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71439255"/>
        <w:docPartObj>
          <w:docPartGallery w:val="Cover Pages"/>
          <w:docPartUnique/>
        </w:docPartObj>
      </w:sdtPr>
      <w:sdtEndPr>
        <w:rPr>
          <w:rFonts w:ascii="Arial" w:hAnsi="Arial" w:cs="Arial"/>
          <w:sz w:val="24"/>
          <w:szCs w:val="24"/>
        </w:rPr>
      </w:sdtEndPr>
      <w:sdtContent>
        <w:p w14:paraId="6B66D381" w14:textId="3216804D" w:rsidR="004A483F" w:rsidRDefault="0047607E">
          <w:r>
            <w:rPr>
              <w:noProof/>
            </w:rPr>
            <w:pict w14:anchorId="62EFE662">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w:r>
          <w:r>
            <w:rPr>
              <w:noProof/>
            </w:rPr>
            <w:pict w14:anchorId="34085225">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69A680" w14:textId="38506C18" w:rsidR="004A483F" w:rsidRPr="000B2402" w:rsidRDefault="00CB3832" w:rsidP="000B2402">
                          <w:pPr>
                            <w:pStyle w:val="NoSpacing"/>
                            <w:jc w:val="right"/>
                            <w:rPr>
                              <w:color w:val="595959" w:themeColor="text1" w:themeTint="A6"/>
                              <w:sz w:val="28"/>
                              <w:szCs w:val="28"/>
                            </w:rPr>
                          </w:pPr>
                          <w:r>
                            <w:rPr>
                              <w:color w:val="595959" w:themeColor="text1" w:themeTint="A6"/>
                              <w:sz w:val="28"/>
                              <w:szCs w:val="28"/>
                            </w:rPr>
                            <w:t xml:space="preserve">Student: </w:t>
                          </w:r>
                          <w:r w:rsidR="004A483F" w:rsidRPr="000B2402">
                            <w:rPr>
                              <w:color w:val="595959" w:themeColor="text1" w:themeTint="A6"/>
                              <w:sz w:val="28"/>
                              <w:szCs w:val="28"/>
                            </w:rPr>
                            <w:t>Eugen Gherasim (2242387)</w:t>
                          </w:r>
                        </w:p>
                      </w:sdtContent>
                    </w:sdt>
                  </w:txbxContent>
                </v:textbox>
                <w10:wrap type="square" anchorx="page" anchory="page"/>
              </v:shape>
            </w:pict>
          </w:r>
          <w:r>
            <w:rPr>
              <w:noProof/>
            </w:rPr>
            <w:pict w14:anchorId="6347BB17">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55934D" w14:textId="43839707" w:rsidR="004A483F" w:rsidRDefault="00D20721" w:rsidP="005F5952">
                      <w:pPr>
                        <w:pStyle w:val="NoSpacing"/>
                        <w:jc w:val="right"/>
                        <w:rPr>
                          <w:color w:val="4472C4" w:themeColor="accent1"/>
                          <w:sz w:val="28"/>
                          <w:szCs w:val="28"/>
                        </w:rPr>
                      </w:pPr>
                      <w:r w:rsidRPr="00D20721">
                        <w:rPr>
                          <w:color w:val="4472C4" w:themeColor="accent1"/>
                          <w:sz w:val="28"/>
                          <w:szCs w:val="28"/>
                        </w:rPr>
                        <w:t>Module: Personnel Resourcing and Development</w:t>
                      </w:r>
                    </w:p>
                    <w:p w14:paraId="4E415EFE" w14:textId="3DB571F0" w:rsidR="00D20721" w:rsidRDefault="0056777B" w:rsidP="005F5952">
                      <w:pPr>
                        <w:pStyle w:val="NoSpacing"/>
                        <w:jc w:val="right"/>
                        <w:rPr>
                          <w:color w:val="4472C4" w:themeColor="accent1"/>
                          <w:sz w:val="28"/>
                          <w:szCs w:val="28"/>
                        </w:rPr>
                      </w:pPr>
                      <w:r w:rsidRPr="0056777B">
                        <w:rPr>
                          <w:color w:val="4472C4" w:themeColor="accent1"/>
                          <w:sz w:val="28"/>
                          <w:szCs w:val="28"/>
                        </w:rPr>
                        <w:t>Module code: BMIH5005</w:t>
                      </w:r>
                    </w:p>
                    <w:p w14:paraId="1C59959D" w14:textId="45E03692" w:rsidR="000B2402" w:rsidRPr="005F5952" w:rsidRDefault="000B2402" w:rsidP="000B2402">
                      <w:pPr>
                        <w:pStyle w:val="NoSpacing"/>
                        <w:jc w:val="right"/>
                        <w:rPr>
                          <w:color w:val="4472C4" w:themeColor="accent1"/>
                          <w:sz w:val="28"/>
                          <w:szCs w:val="28"/>
                        </w:rPr>
                      </w:pPr>
                      <w:r w:rsidRPr="000B2402">
                        <w:rPr>
                          <w:color w:val="4472C4" w:themeColor="accent1"/>
                          <w:sz w:val="28"/>
                          <w:szCs w:val="28"/>
                        </w:rPr>
                        <w:t>Lecturer: Scott James</w:t>
                      </w:r>
                    </w:p>
                  </w:txbxContent>
                </v:textbox>
                <w10:wrap type="square" anchorx="page" anchory="page"/>
              </v:shape>
            </w:pict>
          </w:r>
        </w:p>
        <w:p w14:paraId="5D2A615B" w14:textId="2444D4C1" w:rsidR="004A483F" w:rsidRDefault="0047607E">
          <w:pPr>
            <w:rPr>
              <w:rFonts w:ascii="Arial" w:hAnsi="Arial" w:cs="Arial"/>
              <w:sz w:val="24"/>
              <w:szCs w:val="24"/>
            </w:rPr>
          </w:pPr>
          <w:r>
            <w:rPr>
              <w:noProof/>
            </w:rPr>
            <w:pict w14:anchorId="52D92DD8">
              <v:shape id="Text Box 54" o:spid="_x0000_s1026" type="#_x0000_t202" style="position:absolute;margin-left:0;margin-top:156.55pt;width:505.45pt;height:203.1pt;z-index:251659264;visibility:visible;mso-top-percent:300;mso-wrap-distance-left:9pt;mso-wrap-distance-top:0;mso-wrap-distance-right:9pt;mso-wrap-distance-bottom:0;mso-position-horizontal:center;mso-position-horizontal-relative:page;mso-position-vertical-relative:page;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sdt>
                      <w:sdtPr>
                        <w:rPr>
                          <w:b/>
                          <w:bCs/>
                          <w:color w:val="2F5496" w:themeColor="accent1" w:themeShade="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EC2B2D4" w14:textId="315C1B93" w:rsidR="004A483F" w:rsidRPr="005F5952" w:rsidRDefault="00553225" w:rsidP="005F5952">
                          <w:pPr>
                            <w:jc w:val="center"/>
                            <w:rPr>
                              <w:b/>
                              <w:bCs/>
                              <w:smallCaps/>
                              <w:color w:val="2F5496" w:themeColor="accent1" w:themeShade="BF"/>
                              <w:sz w:val="44"/>
                              <w:szCs w:val="44"/>
                            </w:rPr>
                          </w:pPr>
                          <w:r w:rsidRPr="005F5952">
                            <w:rPr>
                              <w:b/>
                              <w:bCs/>
                              <w:color w:val="2F5496" w:themeColor="accent1" w:themeShade="BF"/>
                              <w:sz w:val="44"/>
                              <w:szCs w:val="44"/>
                            </w:rPr>
                            <w:t xml:space="preserve">Research Project Proposal –Analyse the impacts of </w:t>
                          </w:r>
                          <w:r w:rsidR="005F5952" w:rsidRPr="005F5952">
                            <w:rPr>
                              <w:b/>
                              <w:bCs/>
                              <w:color w:val="2F5496" w:themeColor="accent1" w:themeShade="BF"/>
                              <w:sz w:val="44"/>
                              <w:szCs w:val="44"/>
                            </w:rPr>
                            <w:t>socio-economic</w:t>
                          </w:r>
                          <w:r w:rsidRPr="005F5952">
                            <w:rPr>
                              <w:b/>
                              <w:bCs/>
                              <w:color w:val="2F5496" w:themeColor="accent1" w:themeShade="BF"/>
                              <w:sz w:val="44"/>
                              <w:szCs w:val="44"/>
                            </w:rPr>
                            <w:t xml:space="preserve"> force on employees’ performance management and monitoring in different work modes: Hospitality HR’s perspective</w:t>
                          </w:r>
                        </w:p>
                      </w:sdtContent>
                    </w:sdt>
                  </w:txbxContent>
                </v:textbox>
                <w10:wrap type="square" anchorx="page" anchory="page"/>
              </v:shape>
            </w:pict>
          </w:r>
          <w:r w:rsidR="004A483F">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rPr>
        <w:id w:val="2072306467"/>
        <w:docPartObj>
          <w:docPartGallery w:val="Table of Contents"/>
          <w:docPartUnique/>
        </w:docPartObj>
      </w:sdtPr>
      <w:sdtEndPr>
        <w:rPr>
          <w:b/>
          <w:bCs/>
          <w:noProof/>
        </w:rPr>
      </w:sdtEndPr>
      <w:sdtContent>
        <w:p w14:paraId="276EBFEE" w14:textId="19827B59" w:rsidR="00A81391" w:rsidRDefault="00A81391">
          <w:pPr>
            <w:pStyle w:val="TOCHeading"/>
          </w:pPr>
          <w:r>
            <w:t>Contents</w:t>
          </w:r>
        </w:p>
        <w:p w14:paraId="39924131" w14:textId="360B4119" w:rsidR="0047607E" w:rsidRDefault="00A8139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331878" w:history="1">
            <w:r w:rsidR="0047607E" w:rsidRPr="00A32197">
              <w:rPr>
                <w:rStyle w:val="Hyperlink"/>
                <w:noProof/>
              </w:rPr>
              <w:t>Introduction and Background</w:t>
            </w:r>
            <w:r w:rsidR="0047607E">
              <w:rPr>
                <w:noProof/>
                <w:webHidden/>
              </w:rPr>
              <w:tab/>
            </w:r>
            <w:r w:rsidR="0047607E">
              <w:rPr>
                <w:noProof/>
                <w:webHidden/>
              </w:rPr>
              <w:fldChar w:fldCharType="begin"/>
            </w:r>
            <w:r w:rsidR="0047607E">
              <w:rPr>
                <w:noProof/>
                <w:webHidden/>
              </w:rPr>
              <w:instrText xml:space="preserve"> PAGEREF _Toc168331878 \h </w:instrText>
            </w:r>
            <w:r w:rsidR="0047607E">
              <w:rPr>
                <w:noProof/>
                <w:webHidden/>
              </w:rPr>
            </w:r>
            <w:r w:rsidR="0047607E">
              <w:rPr>
                <w:noProof/>
                <w:webHidden/>
              </w:rPr>
              <w:fldChar w:fldCharType="separate"/>
            </w:r>
            <w:r w:rsidR="0047607E">
              <w:rPr>
                <w:noProof/>
                <w:webHidden/>
              </w:rPr>
              <w:t>2</w:t>
            </w:r>
            <w:r w:rsidR="0047607E">
              <w:rPr>
                <w:noProof/>
                <w:webHidden/>
              </w:rPr>
              <w:fldChar w:fldCharType="end"/>
            </w:r>
          </w:hyperlink>
        </w:p>
        <w:p w14:paraId="3ADBBFE1" w14:textId="4B6B0B60" w:rsidR="0047607E" w:rsidRDefault="0047607E">
          <w:pPr>
            <w:pStyle w:val="TOC1"/>
            <w:tabs>
              <w:tab w:val="right" w:leader="dot" w:pos="9016"/>
            </w:tabs>
            <w:rPr>
              <w:rFonts w:eastAsiaTheme="minorEastAsia"/>
              <w:noProof/>
              <w:sz w:val="24"/>
              <w:szCs w:val="24"/>
              <w:lang w:eastAsia="en-GB"/>
            </w:rPr>
          </w:pPr>
          <w:hyperlink w:anchor="_Toc168331879" w:history="1">
            <w:r w:rsidRPr="00A32197">
              <w:rPr>
                <w:rStyle w:val="Hyperlink"/>
                <w:noProof/>
              </w:rPr>
              <w:t>Discussion</w:t>
            </w:r>
            <w:r>
              <w:rPr>
                <w:noProof/>
                <w:webHidden/>
              </w:rPr>
              <w:tab/>
            </w:r>
            <w:r>
              <w:rPr>
                <w:noProof/>
                <w:webHidden/>
              </w:rPr>
              <w:fldChar w:fldCharType="begin"/>
            </w:r>
            <w:r>
              <w:rPr>
                <w:noProof/>
                <w:webHidden/>
              </w:rPr>
              <w:instrText xml:space="preserve"> PAGEREF _Toc168331879 \h </w:instrText>
            </w:r>
            <w:r>
              <w:rPr>
                <w:noProof/>
                <w:webHidden/>
              </w:rPr>
            </w:r>
            <w:r>
              <w:rPr>
                <w:noProof/>
                <w:webHidden/>
              </w:rPr>
              <w:fldChar w:fldCharType="separate"/>
            </w:r>
            <w:r>
              <w:rPr>
                <w:noProof/>
                <w:webHidden/>
              </w:rPr>
              <w:t>3</w:t>
            </w:r>
            <w:r>
              <w:rPr>
                <w:noProof/>
                <w:webHidden/>
              </w:rPr>
              <w:fldChar w:fldCharType="end"/>
            </w:r>
          </w:hyperlink>
        </w:p>
        <w:p w14:paraId="1B5CF4BB" w14:textId="26840A88" w:rsidR="0047607E" w:rsidRDefault="0047607E">
          <w:pPr>
            <w:pStyle w:val="TOC2"/>
            <w:tabs>
              <w:tab w:val="right" w:leader="dot" w:pos="9016"/>
            </w:tabs>
            <w:rPr>
              <w:rFonts w:eastAsiaTheme="minorEastAsia"/>
              <w:noProof/>
              <w:sz w:val="24"/>
              <w:szCs w:val="24"/>
              <w:lang w:eastAsia="en-GB"/>
            </w:rPr>
          </w:pPr>
          <w:hyperlink w:anchor="_Toc168331880" w:history="1">
            <w:r w:rsidRPr="00A32197">
              <w:rPr>
                <w:rStyle w:val="Hyperlink"/>
                <w:noProof/>
              </w:rPr>
              <w:t>Socio-Economic Factors Faced by Marriott</w:t>
            </w:r>
            <w:r>
              <w:rPr>
                <w:noProof/>
                <w:webHidden/>
              </w:rPr>
              <w:tab/>
            </w:r>
            <w:r>
              <w:rPr>
                <w:noProof/>
                <w:webHidden/>
              </w:rPr>
              <w:fldChar w:fldCharType="begin"/>
            </w:r>
            <w:r>
              <w:rPr>
                <w:noProof/>
                <w:webHidden/>
              </w:rPr>
              <w:instrText xml:space="preserve"> PAGEREF _Toc168331880 \h </w:instrText>
            </w:r>
            <w:r>
              <w:rPr>
                <w:noProof/>
                <w:webHidden/>
              </w:rPr>
            </w:r>
            <w:r>
              <w:rPr>
                <w:noProof/>
                <w:webHidden/>
              </w:rPr>
              <w:fldChar w:fldCharType="separate"/>
            </w:r>
            <w:r>
              <w:rPr>
                <w:noProof/>
                <w:webHidden/>
              </w:rPr>
              <w:t>3</w:t>
            </w:r>
            <w:r>
              <w:rPr>
                <w:noProof/>
                <w:webHidden/>
              </w:rPr>
              <w:fldChar w:fldCharType="end"/>
            </w:r>
          </w:hyperlink>
        </w:p>
        <w:p w14:paraId="5825632D" w14:textId="4926CB06" w:rsidR="0047607E" w:rsidRDefault="0047607E">
          <w:pPr>
            <w:pStyle w:val="TOC2"/>
            <w:tabs>
              <w:tab w:val="right" w:leader="dot" w:pos="9016"/>
            </w:tabs>
            <w:rPr>
              <w:rFonts w:eastAsiaTheme="minorEastAsia"/>
              <w:noProof/>
              <w:sz w:val="24"/>
              <w:szCs w:val="24"/>
              <w:lang w:eastAsia="en-GB"/>
            </w:rPr>
          </w:pPr>
          <w:hyperlink w:anchor="_Toc168331881" w:history="1">
            <w:r w:rsidRPr="00A32197">
              <w:rPr>
                <w:rStyle w:val="Hyperlink"/>
                <w:noProof/>
              </w:rPr>
              <w:t>The Impact of Socio-Economic Factors  on Employee Management and Monitoring Methods in Different Work Modes</w:t>
            </w:r>
            <w:r>
              <w:rPr>
                <w:noProof/>
                <w:webHidden/>
              </w:rPr>
              <w:tab/>
            </w:r>
            <w:r>
              <w:rPr>
                <w:noProof/>
                <w:webHidden/>
              </w:rPr>
              <w:fldChar w:fldCharType="begin"/>
            </w:r>
            <w:r>
              <w:rPr>
                <w:noProof/>
                <w:webHidden/>
              </w:rPr>
              <w:instrText xml:space="preserve"> PAGEREF _Toc168331881 \h </w:instrText>
            </w:r>
            <w:r>
              <w:rPr>
                <w:noProof/>
                <w:webHidden/>
              </w:rPr>
            </w:r>
            <w:r>
              <w:rPr>
                <w:noProof/>
                <w:webHidden/>
              </w:rPr>
              <w:fldChar w:fldCharType="separate"/>
            </w:r>
            <w:r>
              <w:rPr>
                <w:noProof/>
                <w:webHidden/>
              </w:rPr>
              <w:t>4</w:t>
            </w:r>
            <w:r>
              <w:rPr>
                <w:noProof/>
                <w:webHidden/>
              </w:rPr>
              <w:fldChar w:fldCharType="end"/>
            </w:r>
          </w:hyperlink>
        </w:p>
        <w:p w14:paraId="2D5AACDC" w14:textId="1522BB42" w:rsidR="0047607E" w:rsidRDefault="0047607E">
          <w:pPr>
            <w:pStyle w:val="TOC2"/>
            <w:tabs>
              <w:tab w:val="right" w:leader="dot" w:pos="9016"/>
            </w:tabs>
            <w:rPr>
              <w:rFonts w:eastAsiaTheme="minorEastAsia"/>
              <w:noProof/>
              <w:sz w:val="24"/>
              <w:szCs w:val="24"/>
              <w:lang w:eastAsia="en-GB"/>
            </w:rPr>
          </w:pPr>
          <w:hyperlink w:anchor="_Toc168331882" w:history="1">
            <w:r w:rsidRPr="00A32197">
              <w:rPr>
                <w:rStyle w:val="Hyperlink"/>
                <w:noProof/>
              </w:rPr>
              <w:t>Potential Solutions</w:t>
            </w:r>
            <w:r>
              <w:rPr>
                <w:noProof/>
                <w:webHidden/>
              </w:rPr>
              <w:tab/>
            </w:r>
            <w:r>
              <w:rPr>
                <w:noProof/>
                <w:webHidden/>
              </w:rPr>
              <w:fldChar w:fldCharType="begin"/>
            </w:r>
            <w:r>
              <w:rPr>
                <w:noProof/>
                <w:webHidden/>
              </w:rPr>
              <w:instrText xml:space="preserve"> PAGEREF _Toc168331882 \h </w:instrText>
            </w:r>
            <w:r>
              <w:rPr>
                <w:noProof/>
                <w:webHidden/>
              </w:rPr>
            </w:r>
            <w:r>
              <w:rPr>
                <w:noProof/>
                <w:webHidden/>
              </w:rPr>
              <w:fldChar w:fldCharType="separate"/>
            </w:r>
            <w:r>
              <w:rPr>
                <w:noProof/>
                <w:webHidden/>
              </w:rPr>
              <w:t>6</w:t>
            </w:r>
            <w:r>
              <w:rPr>
                <w:noProof/>
                <w:webHidden/>
              </w:rPr>
              <w:fldChar w:fldCharType="end"/>
            </w:r>
          </w:hyperlink>
        </w:p>
        <w:p w14:paraId="0AA642E6" w14:textId="4BB8AABD" w:rsidR="0047607E" w:rsidRDefault="0047607E">
          <w:pPr>
            <w:pStyle w:val="TOC1"/>
            <w:tabs>
              <w:tab w:val="right" w:leader="dot" w:pos="9016"/>
            </w:tabs>
            <w:rPr>
              <w:rFonts w:eastAsiaTheme="minorEastAsia"/>
              <w:noProof/>
              <w:sz w:val="24"/>
              <w:szCs w:val="24"/>
              <w:lang w:eastAsia="en-GB"/>
            </w:rPr>
          </w:pPr>
          <w:hyperlink w:anchor="_Toc168331883" w:history="1">
            <w:r w:rsidRPr="00A32197">
              <w:rPr>
                <w:rStyle w:val="Hyperlink"/>
                <w:noProof/>
              </w:rPr>
              <w:t>Evaluation and Conclusion</w:t>
            </w:r>
            <w:r>
              <w:rPr>
                <w:noProof/>
                <w:webHidden/>
              </w:rPr>
              <w:tab/>
            </w:r>
            <w:r>
              <w:rPr>
                <w:noProof/>
                <w:webHidden/>
              </w:rPr>
              <w:fldChar w:fldCharType="begin"/>
            </w:r>
            <w:r>
              <w:rPr>
                <w:noProof/>
                <w:webHidden/>
              </w:rPr>
              <w:instrText xml:space="preserve"> PAGEREF _Toc168331883 \h </w:instrText>
            </w:r>
            <w:r>
              <w:rPr>
                <w:noProof/>
                <w:webHidden/>
              </w:rPr>
            </w:r>
            <w:r>
              <w:rPr>
                <w:noProof/>
                <w:webHidden/>
              </w:rPr>
              <w:fldChar w:fldCharType="separate"/>
            </w:r>
            <w:r>
              <w:rPr>
                <w:noProof/>
                <w:webHidden/>
              </w:rPr>
              <w:t>7</w:t>
            </w:r>
            <w:r>
              <w:rPr>
                <w:noProof/>
                <w:webHidden/>
              </w:rPr>
              <w:fldChar w:fldCharType="end"/>
            </w:r>
          </w:hyperlink>
        </w:p>
        <w:p w14:paraId="27613644" w14:textId="3312551F" w:rsidR="0047607E" w:rsidRDefault="0047607E">
          <w:pPr>
            <w:pStyle w:val="TOC1"/>
            <w:tabs>
              <w:tab w:val="right" w:leader="dot" w:pos="9016"/>
            </w:tabs>
            <w:rPr>
              <w:rFonts w:eastAsiaTheme="minorEastAsia"/>
              <w:noProof/>
              <w:sz w:val="24"/>
              <w:szCs w:val="24"/>
              <w:lang w:eastAsia="en-GB"/>
            </w:rPr>
          </w:pPr>
          <w:hyperlink w:anchor="_Toc168331884" w:history="1">
            <w:r w:rsidRPr="00A32197">
              <w:rPr>
                <w:rStyle w:val="Hyperlink"/>
                <w:noProof/>
              </w:rPr>
              <w:t>References</w:t>
            </w:r>
            <w:r>
              <w:rPr>
                <w:noProof/>
                <w:webHidden/>
              </w:rPr>
              <w:tab/>
            </w:r>
            <w:r>
              <w:rPr>
                <w:noProof/>
                <w:webHidden/>
              </w:rPr>
              <w:fldChar w:fldCharType="begin"/>
            </w:r>
            <w:r>
              <w:rPr>
                <w:noProof/>
                <w:webHidden/>
              </w:rPr>
              <w:instrText xml:space="preserve"> PAGEREF _Toc168331884 \h </w:instrText>
            </w:r>
            <w:r>
              <w:rPr>
                <w:noProof/>
                <w:webHidden/>
              </w:rPr>
            </w:r>
            <w:r>
              <w:rPr>
                <w:noProof/>
                <w:webHidden/>
              </w:rPr>
              <w:fldChar w:fldCharType="separate"/>
            </w:r>
            <w:r>
              <w:rPr>
                <w:noProof/>
                <w:webHidden/>
              </w:rPr>
              <w:t>9</w:t>
            </w:r>
            <w:r>
              <w:rPr>
                <w:noProof/>
                <w:webHidden/>
              </w:rPr>
              <w:fldChar w:fldCharType="end"/>
            </w:r>
          </w:hyperlink>
        </w:p>
        <w:p w14:paraId="5EC5D2B1" w14:textId="576B97D5" w:rsidR="00A81391" w:rsidRDefault="00A81391">
          <w:r>
            <w:rPr>
              <w:b/>
              <w:bCs/>
              <w:noProof/>
            </w:rPr>
            <w:fldChar w:fldCharType="end"/>
          </w:r>
        </w:p>
      </w:sdtContent>
    </w:sdt>
    <w:p w14:paraId="05A1D1F2" w14:textId="77777777" w:rsidR="00A81391" w:rsidRDefault="00A81391" w:rsidP="000F72FD">
      <w:pPr>
        <w:spacing w:line="360" w:lineRule="auto"/>
        <w:jc w:val="both"/>
        <w:rPr>
          <w:rFonts w:ascii="Arial" w:hAnsi="Arial" w:cs="Arial"/>
          <w:sz w:val="24"/>
          <w:szCs w:val="24"/>
        </w:rPr>
      </w:pPr>
    </w:p>
    <w:p w14:paraId="10B91B39" w14:textId="77777777" w:rsidR="00A81391" w:rsidRDefault="00A81391" w:rsidP="000F72FD">
      <w:pPr>
        <w:spacing w:line="360" w:lineRule="auto"/>
        <w:jc w:val="both"/>
        <w:rPr>
          <w:rFonts w:ascii="Arial" w:hAnsi="Arial" w:cs="Arial"/>
          <w:sz w:val="24"/>
          <w:szCs w:val="24"/>
        </w:rPr>
      </w:pPr>
    </w:p>
    <w:p w14:paraId="627C5BC0" w14:textId="77777777" w:rsidR="00413DEC" w:rsidRDefault="00413DEC" w:rsidP="000F72FD">
      <w:pPr>
        <w:spacing w:line="360" w:lineRule="auto"/>
        <w:jc w:val="both"/>
        <w:rPr>
          <w:rFonts w:ascii="Arial" w:hAnsi="Arial" w:cs="Arial"/>
          <w:sz w:val="24"/>
          <w:szCs w:val="24"/>
        </w:rPr>
      </w:pPr>
    </w:p>
    <w:p w14:paraId="302CF754" w14:textId="77777777" w:rsidR="00413DEC" w:rsidRDefault="00413DEC" w:rsidP="000F72FD">
      <w:pPr>
        <w:spacing w:line="360" w:lineRule="auto"/>
        <w:jc w:val="both"/>
        <w:rPr>
          <w:rFonts w:ascii="Arial" w:hAnsi="Arial" w:cs="Arial"/>
          <w:sz w:val="24"/>
          <w:szCs w:val="24"/>
        </w:rPr>
      </w:pPr>
    </w:p>
    <w:p w14:paraId="06E94785" w14:textId="77777777" w:rsidR="00413DEC" w:rsidRDefault="00413DEC" w:rsidP="000F72FD">
      <w:pPr>
        <w:spacing w:line="360" w:lineRule="auto"/>
        <w:jc w:val="both"/>
        <w:rPr>
          <w:rFonts w:ascii="Arial" w:hAnsi="Arial" w:cs="Arial"/>
          <w:sz w:val="24"/>
          <w:szCs w:val="24"/>
        </w:rPr>
      </w:pPr>
    </w:p>
    <w:p w14:paraId="6FEF3D5A" w14:textId="77777777" w:rsidR="00413DEC" w:rsidRDefault="00413DEC" w:rsidP="000F72FD">
      <w:pPr>
        <w:spacing w:line="360" w:lineRule="auto"/>
        <w:jc w:val="both"/>
        <w:rPr>
          <w:rFonts w:ascii="Arial" w:hAnsi="Arial" w:cs="Arial"/>
          <w:sz w:val="24"/>
          <w:szCs w:val="24"/>
        </w:rPr>
      </w:pPr>
    </w:p>
    <w:p w14:paraId="663BEFB7" w14:textId="77777777" w:rsidR="00413DEC" w:rsidRDefault="00413DEC" w:rsidP="000F72FD">
      <w:pPr>
        <w:spacing w:line="360" w:lineRule="auto"/>
        <w:jc w:val="both"/>
        <w:rPr>
          <w:rFonts w:ascii="Arial" w:hAnsi="Arial" w:cs="Arial"/>
          <w:sz w:val="24"/>
          <w:szCs w:val="24"/>
        </w:rPr>
      </w:pPr>
    </w:p>
    <w:p w14:paraId="49104B6B" w14:textId="77777777" w:rsidR="00413DEC" w:rsidRDefault="00413DEC" w:rsidP="000F72FD">
      <w:pPr>
        <w:spacing w:line="360" w:lineRule="auto"/>
        <w:jc w:val="both"/>
        <w:rPr>
          <w:rFonts w:ascii="Arial" w:hAnsi="Arial" w:cs="Arial"/>
          <w:sz w:val="24"/>
          <w:szCs w:val="24"/>
        </w:rPr>
      </w:pPr>
    </w:p>
    <w:p w14:paraId="1734021D" w14:textId="77777777" w:rsidR="00413DEC" w:rsidRDefault="00413DEC" w:rsidP="000F72FD">
      <w:pPr>
        <w:spacing w:line="360" w:lineRule="auto"/>
        <w:jc w:val="both"/>
        <w:rPr>
          <w:rFonts w:ascii="Arial" w:hAnsi="Arial" w:cs="Arial"/>
          <w:sz w:val="24"/>
          <w:szCs w:val="24"/>
        </w:rPr>
      </w:pPr>
    </w:p>
    <w:p w14:paraId="13A3CF46" w14:textId="77777777" w:rsidR="00413DEC" w:rsidRDefault="00413DEC" w:rsidP="000F72FD">
      <w:pPr>
        <w:spacing w:line="360" w:lineRule="auto"/>
        <w:jc w:val="both"/>
        <w:rPr>
          <w:rFonts w:ascii="Arial" w:hAnsi="Arial" w:cs="Arial"/>
          <w:sz w:val="24"/>
          <w:szCs w:val="24"/>
        </w:rPr>
      </w:pPr>
    </w:p>
    <w:p w14:paraId="30ADE722" w14:textId="77777777" w:rsidR="00413DEC" w:rsidRDefault="00413DEC" w:rsidP="000F72FD">
      <w:pPr>
        <w:spacing w:line="360" w:lineRule="auto"/>
        <w:jc w:val="both"/>
        <w:rPr>
          <w:rFonts w:ascii="Arial" w:hAnsi="Arial" w:cs="Arial"/>
          <w:sz w:val="24"/>
          <w:szCs w:val="24"/>
        </w:rPr>
      </w:pPr>
    </w:p>
    <w:p w14:paraId="107D8842" w14:textId="77777777" w:rsidR="00413DEC" w:rsidRDefault="00413DEC" w:rsidP="000F72FD">
      <w:pPr>
        <w:spacing w:line="360" w:lineRule="auto"/>
        <w:jc w:val="both"/>
        <w:rPr>
          <w:rFonts w:ascii="Arial" w:hAnsi="Arial" w:cs="Arial"/>
          <w:sz w:val="24"/>
          <w:szCs w:val="24"/>
        </w:rPr>
      </w:pPr>
    </w:p>
    <w:p w14:paraId="67979593" w14:textId="77777777" w:rsidR="00413DEC" w:rsidRDefault="00413DEC" w:rsidP="000F72FD">
      <w:pPr>
        <w:spacing w:line="360" w:lineRule="auto"/>
        <w:jc w:val="both"/>
        <w:rPr>
          <w:rFonts w:ascii="Arial" w:hAnsi="Arial" w:cs="Arial"/>
          <w:sz w:val="24"/>
          <w:szCs w:val="24"/>
        </w:rPr>
      </w:pPr>
    </w:p>
    <w:p w14:paraId="105D5CFB" w14:textId="77777777" w:rsidR="00413DEC" w:rsidRDefault="00413DEC" w:rsidP="000F72FD">
      <w:pPr>
        <w:spacing w:line="360" w:lineRule="auto"/>
        <w:jc w:val="both"/>
        <w:rPr>
          <w:rFonts w:ascii="Arial" w:hAnsi="Arial" w:cs="Arial"/>
          <w:sz w:val="24"/>
          <w:szCs w:val="24"/>
        </w:rPr>
      </w:pPr>
    </w:p>
    <w:p w14:paraId="5EC2CE59" w14:textId="77777777" w:rsidR="00413DEC" w:rsidRDefault="00413DEC" w:rsidP="000F72FD">
      <w:pPr>
        <w:spacing w:line="360" w:lineRule="auto"/>
        <w:jc w:val="both"/>
        <w:rPr>
          <w:rFonts w:ascii="Arial" w:hAnsi="Arial" w:cs="Arial"/>
          <w:sz w:val="24"/>
          <w:szCs w:val="24"/>
        </w:rPr>
      </w:pPr>
    </w:p>
    <w:p w14:paraId="7AC0801C" w14:textId="703F663E" w:rsidR="000F72FD" w:rsidRPr="000F72FD" w:rsidRDefault="000F72FD" w:rsidP="000F72FD">
      <w:pPr>
        <w:spacing w:line="360" w:lineRule="auto"/>
        <w:jc w:val="both"/>
        <w:rPr>
          <w:rFonts w:ascii="Arial" w:hAnsi="Arial" w:cs="Arial"/>
          <w:sz w:val="24"/>
          <w:szCs w:val="24"/>
        </w:rPr>
      </w:pPr>
    </w:p>
    <w:p w14:paraId="45FFB60C" w14:textId="77777777" w:rsidR="000F72FD" w:rsidRDefault="000F72FD" w:rsidP="00A81391">
      <w:pPr>
        <w:pStyle w:val="Heading1"/>
      </w:pPr>
      <w:bookmarkStart w:id="0" w:name="_Toc168331878"/>
      <w:r w:rsidRPr="000F72FD">
        <w:lastRenderedPageBreak/>
        <w:t>Introduction and Background</w:t>
      </w:r>
      <w:bookmarkEnd w:id="0"/>
    </w:p>
    <w:p w14:paraId="3DA4019A" w14:textId="77777777" w:rsidR="0047607E" w:rsidRPr="0047607E" w:rsidRDefault="0047607E" w:rsidP="0047607E"/>
    <w:p w14:paraId="7DF7B835" w14:textId="3984C3DC" w:rsidR="000F72FD" w:rsidRPr="000F72FD" w:rsidRDefault="001D5156"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The hotel industry has to tackle the challenges resulting from various work modes: hybrid, office, and flexible regimes one way or the other, but socio-economic factors play their role </w:t>
      </w:r>
      <w:r>
        <w:rPr>
          <w:rFonts w:ascii="Arial" w:hAnsi="Arial" w:cs="Arial"/>
          <w:sz w:val="24"/>
          <w:szCs w:val="24"/>
        </w:rPr>
        <w:t>in</w:t>
      </w:r>
      <w:r w:rsidR="000F72FD" w:rsidRPr="000F72FD">
        <w:rPr>
          <w:rFonts w:ascii="Arial" w:hAnsi="Arial" w:cs="Arial"/>
          <w:sz w:val="24"/>
          <w:szCs w:val="24"/>
        </w:rPr>
        <w:t xml:space="preserve"> driving solutions. Marriott International, a globally </w:t>
      </w:r>
      <w:r>
        <w:rPr>
          <w:rFonts w:ascii="Arial" w:hAnsi="Arial" w:cs="Arial"/>
          <w:sz w:val="24"/>
          <w:szCs w:val="24"/>
        </w:rPr>
        <w:t>recognised</w:t>
      </w:r>
      <w:r w:rsidR="000F72FD" w:rsidRPr="000F72FD">
        <w:rPr>
          <w:rFonts w:ascii="Arial" w:hAnsi="Arial" w:cs="Arial"/>
          <w:sz w:val="24"/>
          <w:szCs w:val="24"/>
        </w:rPr>
        <w:t xml:space="preserve"> hotel brand, is shared here because of its global presence and diversified workforce. It is imperative to examine </w:t>
      </w:r>
      <w:r w:rsidR="00FA1CF7">
        <w:rPr>
          <w:rFonts w:ascii="Arial" w:hAnsi="Arial" w:cs="Arial"/>
          <w:sz w:val="24"/>
          <w:szCs w:val="24"/>
        </w:rPr>
        <w:t>the effectiveness of Marriott's employee performance monitoring through different work structures, as it helps to understand what socio-economic factors drive</w:t>
      </w:r>
      <w:r w:rsidR="000F72FD" w:rsidRPr="000F72FD">
        <w:rPr>
          <w:rFonts w:ascii="Arial" w:hAnsi="Arial" w:cs="Arial"/>
          <w:sz w:val="24"/>
          <w:szCs w:val="24"/>
        </w:rPr>
        <w:t xml:space="preserve"> the management practices. </w:t>
      </w:r>
      <w:r w:rsidR="00A20D08">
        <w:rPr>
          <w:rFonts w:ascii="Arial" w:hAnsi="Arial" w:cs="Arial"/>
          <w:sz w:val="24"/>
          <w:szCs w:val="24"/>
        </w:rPr>
        <w:t xml:space="preserve">For example, </w:t>
      </w:r>
      <w:r w:rsidR="00060048">
        <w:rPr>
          <w:rFonts w:ascii="Arial" w:hAnsi="Arial" w:cs="Arial"/>
          <w:sz w:val="24"/>
          <w:szCs w:val="24"/>
        </w:rPr>
        <w:t>a sudden economic downturn may result in a lower workforce and operational inefficiency, which is already negative and will require adaptive working modes to</w:t>
      </w:r>
      <w:r w:rsidR="000F72FD" w:rsidRPr="000F72FD">
        <w:rPr>
          <w:rFonts w:ascii="Arial" w:hAnsi="Arial" w:cs="Arial"/>
          <w:sz w:val="24"/>
          <w:szCs w:val="24"/>
        </w:rPr>
        <w:t xml:space="preserve"> combat it (Owen, 2020). Such is the essence of Marriot</w:t>
      </w:r>
      <w:r w:rsidR="0068076B">
        <w:rPr>
          <w:rFonts w:ascii="Arial" w:hAnsi="Arial" w:cs="Arial"/>
          <w:sz w:val="24"/>
          <w:szCs w:val="24"/>
        </w:rPr>
        <w:t>, being at the forefront of its response to many complex issues while ascertaining a healthy working environment and</w:t>
      </w:r>
      <w:r w:rsidR="000F72FD" w:rsidRPr="000F72FD">
        <w:rPr>
          <w:rFonts w:ascii="Arial" w:hAnsi="Arial" w:cs="Arial"/>
          <w:sz w:val="24"/>
          <w:szCs w:val="24"/>
        </w:rPr>
        <w:t xml:space="preserve"> workforce satisfaction. A comparative approach to performance assessment based on diverse forms of work helps Marriott plan the resource deployment properly and provide employees with a suitable workplace. </w:t>
      </w:r>
      <w:r w:rsidR="009C7AC6">
        <w:rPr>
          <w:rFonts w:ascii="Arial" w:hAnsi="Arial" w:cs="Arial"/>
          <w:sz w:val="24"/>
          <w:szCs w:val="24"/>
        </w:rPr>
        <w:t>Comprehending how well those channels are accepted offers the company a competitive advantage and the ability to react promptly to market changes</w:t>
      </w:r>
      <w:r w:rsidR="000F72FD" w:rsidRPr="000F72FD">
        <w:rPr>
          <w:rFonts w:ascii="Arial" w:hAnsi="Arial" w:cs="Arial"/>
          <w:sz w:val="24"/>
          <w:szCs w:val="24"/>
        </w:rPr>
        <w:t>.</w:t>
      </w:r>
    </w:p>
    <w:p w14:paraId="2362BEE5" w14:textId="570CC3D1" w:rsidR="000F72FD" w:rsidRPr="000F72FD" w:rsidRDefault="00C32E0F" w:rsidP="000F72FD">
      <w:pPr>
        <w:spacing w:line="360" w:lineRule="auto"/>
        <w:jc w:val="both"/>
        <w:rPr>
          <w:rFonts w:ascii="Arial" w:hAnsi="Arial" w:cs="Arial"/>
          <w:sz w:val="24"/>
          <w:szCs w:val="24"/>
        </w:rPr>
      </w:pPr>
      <w:r>
        <w:rPr>
          <w:rFonts w:ascii="Arial" w:hAnsi="Arial" w:cs="Arial"/>
          <w:sz w:val="24"/>
          <w:szCs w:val="24"/>
        </w:rPr>
        <w:t xml:space="preserve">             </w:t>
      </w:r>
      <w:r w:rsidR="0007091F">
        <w:rPr>
          <w:rFonts w:ascii="Arial" w:hAnsi="Arial" w:cs="Arial"/>
          <w:sz w:val="24"/>
          <w:szCs w:val="24"/>
        </w:rPr>
        <w:t>The multi-stranded nature of the hospitality industry lends itself well to analysis through a PESTLE framework. Political aspects, including regulations influenced by labour law and immigration policies, significantly shape the workforce design of Marriott International. For instance, changes in immigration policies can lead to a shift in the diversity of Marriott's workforce (Brown et al., 2019).</w:t>
      </w:r>
      <w:r w:rsidR="00AC15DF">
        <w:rPr>
          <w:rFonts w:ascii="Arial" w:hAnsi="Arial" w:cs="Arial"/>
          <w:sz w:val="24"/>
          <w:szCs w:val="24"/>
        </w:rPr>
        <w:t xml:space="preserve"> Economic indicators like the growth rates of GDP and exchange rates can </w:t>
      </w:r>
      <w:r w:rsidR="005668BF">
        <w:rPr>
          <w:rFonts w:ascii="Arial" w:hAnsi="Arial" w:cs="Arial"/>
          <w:sz w:val="24"/>
          <w:szCs w:val="24"/>
        </w:rPr>
        <w:t>impact</w:t>
      </w:r>
      <w:r w:rsidR="00AC15DF">
        <w:rPr>
          <w:rFonts w:ascii="Arial" w:hAnsi="Arial" w:cs="Arial"/>
          <w:sz w:val="24"/>
          <w:szCs w:val="24"/>
        </w:rPr>
        <w:t xml:space="preserve"> consumer spending. This, in turn, directly affects Marriott's revenue projections and </w:t>
      </w:r>
      <w:r w:rsidR="005668BF">
        <w:rPr>
          <w:rFonts w:ascii="Arial" w:hAnsi="Arial" w:cs="Arial"/>
          <w:sz w:val="24"/>
          <w:szCs w:val="24"/>
        </w:rPr>
        <w:t>its hiring decisions.</w:t>
      </w:r>
      <w:r w:rsidR="0007091F">
        <w:rPr>
          <w:rFonts w:ascii="Arial" w:hAnsi="Arial" w:cs="Arial"/>
          <w:sz w:val="24"/>
          <w:szCs w:val="24"/>
        </w:rPr>
        <w:t xml:space="preserve"> However, </w:t>
      </w:r>
      <w:r w:rsidR="008C42F7">
        <w:rPr>
          <w:rFonts w:ascii="Arial" w:hAnsi="Arial" w:cs="Arial"/>
          <w:sz w:val="24"/>
          <w:szCs w:val="24"/>
        </w:rPr>
        <w:t>the social and cultural dynamics</w:t>
      </w:r>
      <w:r w:rsidR="00C73E80">
        <w:rPr>
          <w:rFonts w:ascii="Arial" w:hAnsi="Arial" w:cs="Arial"/>
          <w:sz w:val="24"/>
          <w:szCs w:val="24"/>
        </w:rPr>
        <w:t xml:space="preserve"> profoundly impact Marriott's diverse customer groups and workforce characteristics, from changing demographics to shifting lifestyle trends</w:t>
      </w:r>
      <w:r w:rsidR="0007091F">
        <w:rPr>
          <w:rFonts w:ascii="Arial" w:hAnsi="Arial" w:cs="Arial"/>
          <w:sz w:val="24"/>
          <w:szCs w:val="24"/>
        </w:rPr>
        <w:t xml:space="preserve">. For example, a shift in lifestyle trends towards health-consciousness may lead to an increased demand for health and wellness services in Marriott's hotels (Çitilci &amp; Akbalık, 2020). </w:t>
      </w:r>
      <w:r w:rsidR="0011329C">
        <w:rPr>
          <w:rFonts w:ascii="Arial" w:hAnsi="Arial" w:cs="Arial"/>
          <w:sz w:val="24"/>
          <w:szCs w:val="24"/>
        </w:rPr>
        <w:t>It is essential and pressing to grasp these factors for successful management and planning in the hospitality sector.</w:t>
      </w:r>
    </w:p>
    <w:p w14:paraId="1E421190" w14:textId="05BFA9C3" w:rsidR="000F72FD" w:rsidRPr="000F72FD" w:rsidRDefault="007D2E3D" w:rsidP="000F72FD">
      <w:pPr>
        <w:spacing w:line="360" w:lineRule="auto"/>
        <w:jc w:val="both"/>
        <w:rPr>
          <w:rFonts w:ascii="Arial" w:hAnsi="Arial" w:cs="Arial"/>
          <w:sz w:val="24"/>
          <w:szCs w:val="24"/>
        </w:rPr>
      </w:pPr>
      <w:r>
        <w:rPr>
          <w:rFonts w:ascii="Arial" w:hAnsi="Arial" w:cs="Arial"/>
          <w:sz w:val="24"/>
          <w:szCs w:val="24"/>
        </w:rPr>
        <w:lastRenderedPageBreak/>
        <w:t xml:space="preserve">           </w:t>
      </w:r>
      <w:r w:rsidR="000F72FD" w:rsidRPr="000F72FD">
        <w:rPr>
          <w:rFonts w:ascii="Arial" w:hAnsi="Arial" w:cs="Arial"/>
          <w:sz w:val="24"/>
          <w:szCs w:val="24"/>
        </w:rPr>
        <w:t xml:space="preserve">Innovation in guest services and internal operational processes due to </w:t>
      </w:r>
      <w:r>
        <w:rPr>
          <w:rFonts w:ascii="Arial" w:hAnsi="Arial" w:cs="Arial"/>
          <w:sz w:val="24"/>
          <w:szCs w:val="24"/>
        </w:rPr>
        <w:t>advancements</w:t>
      </w:r>
      <w:r w:rsidR="000F72FD" w:rsidRPr="000F72FD">
        <w:rPr>
          <w:rFonts w:ascii="Arial" w:hAnsi="Arial" w:cs="Arial"/>
          <w:sz w:val="24"/>
          <w:szCs w:val="24"/>
        </w:rPr>
        <w:t xml:space="preserve"> in technology is something the Marriott group has experienced. This brought new elements into employee training and improvement systems. </w:t>
      </w:r>
      <w:r w:rsidR="007403D5">
        <w:rPr>
          <w:rFonts w:ascii="Arial" w:hAnsi="Arial" w:cs="Arial"/>
          <w:sz w:val="24"/>
          <w:szCs w:val="24"/>
        </w:rPr>
        <w:t xml:space="preserve">For instance, </w:t>
      </w:r>
      <w:r w:rsidR="004A034F">
        <w:rPr>
          <w:rFonts w:ascii="Arial" w:hAnsi="Arial" w:cs="Arial"/>
          <w:sz w:val="24"/>
          <w:szCs w:val="24"/>
        </w:rPr>
        <w:t>introducing</w:t>
      </w:r>
      <w:r w:rsidR="007403D5">
        <w:rPr>
          <w:rFonts w:ascii="Arial" w:hAnsi="Arial" w:cs="Arial"/>
          <w:sz w:val="24"/>
          <w:szCs w:val="24"/>
        </w:rPr>
        <w:t xml:space="preserve"> virtual reality training modules has enhanced the effectiveness and efficiency of employee training at Marriott. </w:t>
      </w:r>
      <w:r w:rsidR="009C7AC6">
        <w:rPr>
          <w:rFonts w:ascii="Arial" w:hAnsi="Arial" w:cs="Arial"/>
          <w:sz w:val="24"/>
          <w:szCs w:val="24"/>
        </w:rPr>
        <w:t>A business's legal elements</w:t>
      </w:r>
      <w:r w:rsidR="00CA43AA">
        <w:rPr>
          <w:rFonts w:ascii="Arial" w:hAnsi="Arial" w:cs="Arial"/>
          <w:sz w:val="24"/>
          <w:szCs w:val="24"/>
        </w:rPr>
        <w:t xml:space="preserve"> conform to the labour laws and safety regulations, which influence Marriott's policies and practices</w:t>
      </w:r>
      <w:r w:rsidR="000F72FD" w:rsidRPr="000F72FD">
        <w:rPr>
          <w:rFonts w:ascii="Arial" w:hAnsi="Arial" w:cs="Arial"/>
          <w:sz w:val="24"/>
          <w:szCs w:val="24"/>
        </w:rPr>
        <w:t xml:space="preserve">. Sustainability is the </w:t>
      </w:r>
      <w:r w:rsidR="009C7AC6">
        <w:rPr>
          <w:rFonts w:ascii="Arial" w:hAnsi="Arial" w:cs="Arial"/>
          <w:sz w:val="24"/>
          <w:szCs w:val="24"/>
        </w:rPr>
        <w:t>primary</w:t>
      </w:r>
      <w:r w:rsidR="000F72FD" w:rsidRPr="000F72FD">
        <w:rPr>
          <w:rFonts w:ascii="Arial" w:hAnsi="Arial" w:cs="Arial"/>
          <w:sz w:val="24"/>
          <w:szCs w:val="24"/>
        </w:rPr>
        <w:t xml:space="preserve"> trigger of environmental issues, which leads to solving this problem</w:t>
      </w:r>
      <w:r w:rsidR="001D2C48">
        <w:rPr>
          <w:rFonts w:ascii="Arial" w:hAnsi="Arial" w:cs="Arial"/>
          <w:sz w:val="24"/>
          <w:szCs w:val="24"/>
        </w:rPr>
        <w:t>, which is</w:t>
      </w:r>
      <w:r w:rsidR="000F72FD" w:rsidRPr="000F72FD">
        <w:rPr>
          <w:rFonts w:ascii="Arial" w:hAnsi="Arial" w:cs="Arial"/>
          <w:sz w:val="24"/>
          <w:szCs w:val="24"/>
        </w:rPr>
        <w:t xml:space="preserve"> delegated to the efficient use of resources and operational efficiency within the hotels of Marriott.</w:t>
      </w:r>
    </w:p>
    <w:p w14:paraId="67A887E5" w14:textId="24E044A8" w:rsidR="000F72FD" w:rsidRPr="000F72FD" w:rsidRDefault="006140D9"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Industry reports show </w:t>
      </w:r>
      <w:r>
        <w:rPr>
          <w:rFonts w:ascii="Arial" w:hAnsi="Arial" w:cs="Arial"/>
          <w:sz w:val="24"/>
          <w:szCs w:val="24"/>
        </w:rPr>
        <w:t>retention and turnover rates</w:t>
      </w:r>
      <w:r w:rsidR="000F72FD" w:rsidRPr="000F72FD">
        <w:rPr>
          <w:rFonts w:ascii="Arial" w:hAnsi="Arial" w:cs="Arial"/>
          <w:sz w:val="24"/>
          <w:szCs w:val="24"/>
        </w:rPr>
        <w:t xml:space="preserve"> in the different social groups. The trends depend on the general economic situation and the pressure of other companies in the market. Marriott and others </w:t>
      </w:r>
      <w:r>
        <w:rPr>
          <w:rFonts w:ascii="Arial" w:hAnsi="Arial" w:cs="Arial"/>
          <w:sz w:val="24"/>
          <w:szCs w:val="24"/>
        </w:rPr>
        <w:t>in the industry have adopted various types of jobs, which are</w:t>
      </w:r>
      <w:r w:rsidR="000F72FD" w:rsidRPr="000F72FD">
        <w:rPr>
          <w:rFonts w:ascii="Arial" w:hAnsi="Arial" w:cs="Arial"/>
          <w:sz w:val="24"/>
          <w:szCs w:val="24"/>
        </w:rPr>
        <w:t xml:space="preserve"> comparable to working from home and flexible scheduling, in order to be able to adapt to fast-changing market conditions (Almulaiki, 2023). As such, Marriott's </w:t>
      </w:r>
      <w:r w:rsidR="00BE7E6E">
        <w:rPr>
          <w:rFonts w:ascii="Arial" w:hAnsi="Arial" w:cs="Arial"/>
          <w:sz w:val="24"/>
          <w:szCs w:val="24"/>
        </w:rPr>
        <w:t>'Work Anywhere' program increases employees' ability to work from a distance without affecting their performance during office hours. This is achieved through productivity tracking tools and regular check-ins with managers</w:t>
      </w:r>
      <w:r w:rsidR="000F72FD" w:rsidRPr="000F72FD">
        <w:rPr>
          <w:rFonts w:ascii="Arial" w:hAnsi="Arial" w:cs="Arial"/>
          <w:sz w:val="24"/>
          <w:szCs w:val="24"/>
        </w:rPr>
        <w:t xml:space="preserve">. The evolution of work models to blended </w:t>
      </w:r>
      <w:r w:rsidR="00BF1B7E">
        <w:rPr>
          <w:rFonts w:ascii="Arial" w:hAnsi="Arial" w:cs="Arial"/>
          <w:sz w:val="24"/>
          <w:szCs w:val="24"/>
        </w:rPr>
        <w:t>activities and digital platforms of collaboration shouts about Marriott's adherence to employing</w:t>
      </w:r>
      <w:r w:rsidR="000F72FD" w:rsidRPr="000F72FD">
        <w:rPr>
          <w:rFonts w:ascii="Arial" w:hAnsi="Arial" w:cs="Arial"/>
          <w:sz w:val="24"/>
          <w:szCs w:val="24"/>
        </w:rPr>
        <w:t xml:space="preserve"> technology for efficiency in operations and the engagement of the employees. IHG or Radisson operators have also launched the same sorts of projects</w:t>
      </w:r>
      <w:r w:rsidR="00DF161F">
        <w:rPr>
          <w:rFonts w:ascii="Arial" w:hAnsi="Arial" w:cs="Arial"/>
          <w:sz w:val="24"/>
          <w:szCs w:val="24"/>
        </w:rPr>
        <w:t xml:space="preserve">, showing that the weighted status has been supposed to be </w:t>
      </w:r>
      <w:r w:rsidR="000F72FD" w:rsidRPr="000F72FD">
        <w:rPr>
          <w:rFonts w:ascii="Arial" w:hAnsi="Arial" w:cs="Arial"/>
          <w:sz w:val="24"/>
          <w:szCs w:val="24"/>
        </w:rPr>
        <w:t>at the level of the entire industry, conscious of the link between flexible work modes and job satisfaction.</w:t>
      </w:r>
    </w:p>
    <w:p w14:paraId="47723A14" w14:textId="4535217F" w:rsidR="000F72FD" w:rsidRDefault="000F72FD" w:rsidP="00FD2B84">
      <w:pPr>
        <w:pStyle w:val="Heading1"/>
      </w:pPr>
      <w:bookmarkStart w:id="1" w:name="_Toc168331879"/>
      <w:r w:rsidRPr="000F72FD">
        <w:t>Discussion</w:t>
      </w:r>
      <w:bookmarkEnd w:id="1"/>
    </w:p>
    <w:p w14:paraId="0AFEA610" w14:textId="77777777" w:rsidR="0047607E" w:rsidRPr="0047607E" w:rsidRDefault="0047607E" w:rsidP="0047607E"/>
    <w:p w14:paraId="04EE8F2B" w14:textId="2B4B339F" w:rsidR="004D77CE" w:rsidRDefault="00526ACD" w:rsidP="008C13BA">
      <w:pPr>
        <w:pStyle w:val="Heading2"/>
      </w:pPr>
      <w:bookmarkStart w:id="2" w:name="_Toc168331880"/>
      <w:r w:rsidRPr="008C13BA">
        <w:t>Socio-</w:t>
      </w:r>
      <w:r w:rsidR="00413DEC">
        <w:t>E</w:t>
      </w:r>
      <w:r w:rsidRPr="008C13BA">
        <w:t xml:space="preserve">conomic </w:t>
      </w:r>
      <w:r w:rsidR="00413DEC">
        <w:t>F</w:t>
      </w:r>
      <w:r w:rsidRPr="008C13BA">
        <w:t xml:space="preserve">actors </w:t>
      </w:r>
      <w:r w:rsidR="00413DEC">
        <w:t>F</w:t>
      </w:r>
      <w:r w:rsidRPr="008C13BA">
        <w:t>aced by Marriott</w:t>
      </w:r>
      <w:bookmarkEnd w:id="2"/>
    </w:p>
    <w:p w14:paraId="04D3DF1C" w14:textId="77777777" w:rsidR="0047607E" w:rsidRPr="0047607E" w:rsidRDefault="0047607E" w:rsidP="0047607E"/>
    <w:p w14:paraId="042ADB99" w14:textId="4588547D" w:rsidR="000F72FD" w:rsidRDefault="00AF59B1" w:rsidP="000F72FD">
      <w:pPr>
        <w:spacing w:line="360" w:lineRule="auto"/>
        <w:jc w:val="both"/>
        <w:rPr>
          <w:rFonts w:ascii="Arial" w:hAnsi="Arial" w:cs="Arial"/>
          <w:sz w:val="24"/>
          <w:szCs w:val="24"/>
        </w:rPr>
      </w:pPr>
      <w:r>
        <w:rPr>
          <w:rFonts w:ascii="Arial" w:hAnsi="Arial" w:cs="Arial"/>
          <w:sz w:val="24"/>
          <w:szCs w:val="24"/>
        </w:rPr>
        <w:t xml:space="preserve">           </w:t>
      </w:r>
      <w:r w:rsidR="00495CFC">
        <w:rPr>
          <w:rFonts w:ascii="Arial" w:hAnsi="Arial" w:cs="Arial"/>
          <w:sz w:val="24"/>
          <w:szCs w:val="24"/>
        </w:rPr>
        <w:t>The research results on how socio-economic factors impact employee performance management in the tourism sector provide the central concept of gathering efficiency during various work conditions</w:t>
      </w:r>
      <w:r w:rsidR="00D126DA">
        <w:rPr>
          <w:rFonts w:ascii="Arial" w:hAnsi="Arial" w:cs="Arial"/>
          <w:sz w:val="24"/>
          <w:szCs w:val="24"/>
        </w:rPr>
        <w:t xml:space="preserve"> </w:t>
      </w:r>
      <w:r w:rsidR="000F72FD" w:rsidRPr="000F72FD">
        <w:rPr>
          <w:rFonts w:ascii="Arial" w:hAnsi="Arial" w:cs="Arial"/>
          <w:sz w:val="24"/>
          <w:szCs w:val="24"/>
        </w:rPr>
        <w:t xml:space="preserve">(Awan et al., 2020). Data shows </w:t>
      </w:r>
      <w:r w:rsidR="004A034F">
        <w:rPr>
          <w:rFonts w:ascii="Arial" w:hAnsi="Arial" w:cs="Arial"/>
          <w:sz w:val="24"/>
          <w:szCs w:val="24"/>
        </w:rPr>
        <w:t xml:space="preserve">that </w:t>
      </w:r>
      <w:r w:rsidR="009C7AC6">
        <w:rPr>
          <w:rFonts w:ascii="Arial" w:hAnsi="Arial" w:cs="Arial"/>
          <w:sz w:val="24"/>
          <w:szCs w:val="24"/>
        </w:rPr>
        <w:t xml:space="preserve">business cycles and economic changes </w:t>
      </w:r>
      <w:r w:rsidR="004A034F">
        <w:rPr>
          <w:rFonts w:ascii="Arial" w:hAnsi="Arial" w:cs="Arial"/>
          <w:sz w:val="24"/>
          <w:szCs w:val="24"/>
        </w:rPr>
        <w:t>significantly</w:t>
      </w:r>
      <w:r w:rsidR="009C7AC6">
        <w:rPr>
          <w:rFonts w:ascii="Arial" w:hAnsi="Arial" w:cs="Arial"/>
          <w:sz w:val="24"/>
          <w:szCs w:val="24"/>
        </w:rPr>
        <w:t xml:space="preserve"> influence Marriott </w:t>
      </w:r>
      <w:r w:rsidR="009C7AC6">
        <w:rPr>
          <w:rFonts w:ascii="Arial" w:hAnsi="Arial" w:cs="Arial"/>
          <w:sz w:val="24"/>
          <w:szCs w:val="24"/>
        </w:rPr>
        <w:lastRenderedPageBreak/>
        <w:t>International's staffing levels and service quality</w:t>
      </w:r>
      <w:r w:rsidR="000F72FD" w:rsidRPr="000F72FD">
        <w:rPr>
          <w:rFonts w:ascii="Arial" w:hAnsi="Arial" w:cs="Arial"/>
          <w:sz w:val="24"/>
          <w:szCs w:val="24"/>
        </w:rPr>
        <w:t xml:space="preserve">. For instance, when economies are </w:t>
      </w:r>
      <w:r w:rsidR="00A5482F">
        <w:rPr>
          <w:rFonts w:ascii="Arial" w:hAnsi="Arial" w:cs="Arial"/>
          <w:sz w:val="24"/>
          <w:szCs w:val="24"/>
        </w:rPr>
        <w:t>down-turning, Marriott is subject to the great challenge of maintaining service quality and, at the same time,</w:t>
      </w:r>
      <w:r w:rsidR="000F72FD" w:rsidRPr="000F72FD">
        <w:rPr>
          <w:rFonts w:ascii="Arial" w:hAnsi="Arial" w:cs="Arial"/>
          <w:sz w:val="24"/>
          <w:szCs w:val="24"/>
        </w:rPr>
        <w:t xml:space="preserve"> reducing costs. This can influence </w:t>
      </w:r>
      <w:r w:rsidR="00442DBF">
        <w:rPr>
          <w:rFonts w:ascii="Arial" w:hAnsi="Arial" w:cs="Arial"/>
          <w:sz w:val="24"/>
          <w:szCs w:val="24"/>
        </w:rPr>
        <w:t xml:space="preserve">employees' spirits and eventually affect </w:t>
      </w:r>
      <w:r w:rsidR="009C7AC6">
        <w:rPr>
          <w:rFonts w:ascii="Arial" w:hAnsi="Arial" w:cs="Arial"/>
          <w:sz w:val="24"/>
          <w:szCs w:val="24"/>
        </w:rPr>
        <w:t>their job performance</w:t>
      </w:r>
      <w:r w:rsidR="000F72FD" w:rsidRPr="000F72FD">
        <w:rPr>
          <w:rFonts w:ascii="Arial" w:hAnsi="Arial" w:cs="Arial"/>
          <w:sz w:val="24"/>
          <w:szCs w:val="24"/>
        </w:rPr>
        <w:t xml:space="preserve"> (Kano et al., 2020). Furthermore, they include </w:t>
      </w:r>
      <w:r w:rsidR="009C7AC6">
        <w:rPr>
          <w:rFonts w:ascii="Arial" w:hAnsi="Arial" w:cs="Arial"/>
          <w:sz w:val="24"/>
          <w:szCs w:val="24"/>
        </w:rPr>
        <w:t>socio-cultural factors like changing demographics and travellers’ preferences that are considered when</w:t>
      </w:r>
      <w:r w:rsidR="000F72FD" w:rsidRPr="000F72FD">
        <w:rPr>
          <w:rFonts w:ascii="Arial" w:hAnsi="Arial" w:cs="Arial"/>
          <w:sz w:val="24"/>
          <w:szCs w:val="24"/>
        </w:rPr>
        <w:t xml:space="preserve"> making arrangements for Marriott’s workforce. With the variety </w:t>
      </w:r>
      <w:r w:rsidR="00442DBF">
        <w:rPr>
          <w:rFonts w:ascii="Arial" w:hAnsi="Arial" w:cs="Arial"/>
          <w:sz w:val="24"/>
          <w:szCs w:val="24"/>
        </w:rPr>
        <w:t xml:space="preserve">of </w:t>
      </w:r>
      <w:r w:rsidR="000F72FD" w:rsidRPr="000F72FD">
        <w:rPr>
          <w:rFonts w:ascii="Arial" w:hAnsi="Arial" w:cs="Arial"/>
          <w:sz w:val="24"/>
          <w:szCs w:val="24"/>
        </w:rPr>
        <w:t xml:space="preserve">needs and expectations of guests, Marriott helps the company to align these needs with the </w:t>
      </w:r>
      <w:r w:rsidR="00442DBF">
        <w:rPr>
          <w:rFonts w:ascii="Arial" w:hAnsi="Arial" w:cs="Arial"/>
          <w:sz w:val="24"/>
          <w:szCs w:val="24"/>
        </w:rPr>
        <w:t>staff's</w:t>
      </w:r>
      <w:r w:rsidR="000F72FD" w:rsidRPr="000F72FD">
        <w:rPr>
          <w:rFonts w:ascii="Arial" w:hAnsi="Arial" w:cs="Arial"/>
          <w:sz w:val="24"/>
          <w:szCs w:val="24"/>
        </w:rPr>
        <w:t xml:space="preserve"> capability. Position management will additionally qualify the guest experience and loyalty. Technology is today the backbone of the observance of staff, as well as directions of management and Marriott's company locations. Besides providing numerous devices, </w:t>
      </w:r>
      <w:r w:rsidR="00C602FB">
        <w:rPr>
          <w:rFonts w:ascii="Arial" w:hAnsi="Arial" w:cs="Arial"/>
          <w:sz w:val="24"/>
          <w:szCs w:val="24"/>
        </w:rPr>
        <w:t>various tools and systems are integrated to</w:t>
      </w:r>
      <w:r w:rsidR="000F72FD" w:rsidRPr="000F72FD">
        <w:rPr>
          <w:rFonts w:ascii="Arial" w:hAnsi="Arial" w:cs="Arial"/>
          <w:sz w:val="24"/>
          <w:szCs w:val="24"/>
        </w:rPr>
        <w:t xml:space="preserve"> track </w:t>
      </w:r>
      <w:r w:rsidR="00444C04">
        <w:rPr>
          <w:rFonts w:ascii="Arial" w:hAnsi="Arial" w:cs="Arial"/>
          <w:sz w:val="24"/>
          <w:szCs w:val="24"/>
        </w:rPr>
        <w:t>real-time performance</w:t>
      </w:r>
      <w:r w:rsidR="000F72FD" w:rsidRPr="000F72FD">
        <w:rPr>
          <w:rFonts w:ascii="Arial" w:hAnsi="Arial" w:cs="Arial"/>
          <w:sz w:val="24"/>
          <w:szCs w:val="24"/>
        </w:rPr>
        <w:t xml:space="preserve"> and provide feedback for continuous improvement and employee development.</w:t>
      </w:r>
    </w:p>
    <w:p w14:paraId="2C57B612" w14:textId="77777777" w:rsidR="0047607E" w:rsidRDefault="0047607E" w:rsidP="000F72FD">
      <w:pPr>
        <w:spacing w:line="360" w:lineRule="auto"/>
        <w:jc w:val="both"/>
        <w:rPr>
          <w:rFonts w:ascii="Arial" w:hAnsi="Arial" w:cs="Arial"/>
          <w:sz w:val="24"/>
          <w:szCs w:val="24"/>
        </w:rPr>
      </w:pPr>
    </w:p>
    <w:p w14:paraId="4B3134D4" w14:textId="5DB084DF" w:rsidR="00CC151F" w:rsidRDefault="00CC151F" w:rsidP="00CC151F">
      <w:pPr>
        <w:pStyle w:val="Heading2"/>
      </w:pPr>
      <w:bookmarkStart w:id="3" w:name="_Toc168331881"/>
      <w:r>
        <w:t>T</w:t>
      </w:r>
      <w:r w:rsidRPr="00CC151F">
        <w:t xml:space="preserve">he </w:t>
      </w:r>
      <w:r w:rsidR="00413DEC">
        <w:t>I</w:t>
      </w:r>
      <w:r w:rsidRPr="00CC151F">
        <w:t>mpact</w:t>
      </w:r>
      <w:r w:rsidR="00931A2A">
        <w:t xml:space="preserve"> </w:t>
      </w:r>
      <w:r w:rsidR="00931A2A" w:rsidRPr="00931A2A">
        <w:t xml:space="preserve">of </w:t>
      </w:r>
      <w:r w:rsidR="00413DEC">
        <w:t>S</w:t>
      </w:r>
      <w:r w:rsidR="008C42F7">
        <w:t>ocio</w:t>
      </w:r>
      <w:r w:rsidR="00413DEC">
        <w:t>-E</w:t>
      </w:r>
      <w:r w:rsidR="008C42F7">
        <w:t>conomic</w:t>
      </w:r>
      <w:r w:rsidR="00931A2A" w:rsidRPr="00931A2A">
        <w:t xml:space="preserve"> </w:t>
      </w:r>
      <w:r w:rsidR="00413DEC">
        <w:t>F</w:t>
      </w:r>
      <w:r w:rsidR="00931A2A" w:rsidRPr="00931A2A">
        <w:t xml:space="preserve">actors </w:t>
      </w:r>
      <w:r w:rsidRPr="00CC151F">
        <w:t xml:space="preserve"> on </w:t>
      </w:r>
      <w:r w:rsidR="00413DEC">
        <w:t>E</w:t>
      </w:r>
      <w:r w:rsidRPr="00CC151F">
        <w:t xml:space="preserve">mployee </w:t>
      </w:r>
      <w:r w:rsidR="00413DEC">
        <w:t>M</w:t>
      </w:r>
      <w:r w:rsidRPr="00CC151F">
        <w:t xml:space="preserve">anagement and </w:t>
      </w:r>
      <w:r w:rsidR="00413DEC">
        <w:t>M</w:t>
      </w:r>
      <w:r w:rsidRPr="00CC151F">
        <w:t>onitoring</w:t>
      </w:r>
      <w:r w:rsidR="001F3813">
        <w:t xml:space="preserve"> </w:t>
      </w:r>
      <w:r w:rsidR="00413DEC">
        <w:t>M</w:t>
      </w:r>
      <w:r w:rsidR="001F3813">
        <w:t>ethods</w:t>
      </w:r>
      <w:r w:rsidRPr="00CC151F">
        <w:t xml:space="preserve"> in </w:t>
      </w:r>
      <w:r w:rsidR="00413DEC">
        <w:t>D</w:t>
      </w:r>
      <w:r w:rsidRPr="00CC151F">
        <w:t xml:space="preserve">ifferent </w:t>
      </w:r>
      <w:r w:rsidR="00413DEC">
        <w:t>W</w:t>
      </w:r>
      <w:r w:rsidRPr="00CC151F">
        <w:t xml:space="preserve">ork </w:t>
      </w:r>
      <w:r w:rsidR="00413DEC">
        <w:t>M</w:t>
      </w:r>
      <w:r w:rsidRPr="00CC151F">
        <w:t>odes</w:t>
      </w:r>
      <w:bookmarkEnd w:id="3"/>
    </w:p>
    <w:p w14:paraId="4AE361D6" w14:textId="77777777" w:rsidR="0047607E" w:rsidRPr="0047607E" w:rsidRDefault="0047607E" w:rsidP="0047607E"/>
    <w:p w14:paraId="7B37373F" w14:textId="54EFD873" w:rsidR="000F72FD" w:rsidRPr="000F72FD" w:rsidRDefault="00444C04" w:rsidP="000F72FD">
      <w:pPr>
        <w:spacing w:line="360" w:lineRule="auto"/>
        <w:jc w:val="both"/>
        <w:rPr>
          <w:rFonts w:ascii="Arial" w:hAnsi="Arial" w:cs="Arial"/>
          <w:sz w:val="24"/>
          <w:szCs w:val="24"/>
        </w:rPr>
      </w:pPr>
      <w:r>
        <w:rPr>
          <w:rFonts w:ascii="Arial" w:hAnsi="Arial" w:cs="Arial"/>
          <w:sz w:val="24"/>
          <w:szCs w:val="24"/>
        </w:rPr>
        <w:t xml:space="preserve">             Theoretical perspectives such as expectancy </w:t>
      </w:r>
      <w:r w:rsidR="009C7AC6">
        <w:rPr>
          <w:rFonts w:ascii="Arial" w:hAnsi="Arial" w:cs="Arial"/>
          <w:sz w:val="24"/>
          <w:szCs w:val="24"/>
        </w:rPr>
        <w:t>and social exchange theories</w:t>
      </w:r>
      <w:r>
        <w:rPr>
          <w:rFonts w:ascii="Arial" w:hAnsi="Arial" w:cs="Arial"/>
          <w:sz w:val="24"/>
          <w:szCs w:val="24"/>
        </w:rPr>
        <w:t xml:space="preserve"> </w:t>
      </w:r>
      <w:r w:rsidR="00A121C1">
        <w:rPr>
          <w:rFonts w:ascii="Arial" w:hAnsi="Arial" w:cs="Arial"/>
          <w:sz w:val="24"/>
          <w:szCs w:val="24"/>
        </w:rPr>
        <w:t>help explain</w:t>
      </w:r>
      <w:r w:rsidR="000F72FD" w:rsidRPr="000F72FD">
        <w:rPr>
          <w:rFonts w:ascii="Arial" w:hAnsi="Arial" w:cs="Arial"/>
          <w:sz w:val="24"/>
          <w:szCs w:val="24"/>
        </w:rPr>
        <w:t xml:space="preserve"> employee motivation and influence in different work settings. Marriott implements these structures while forming goal-focused incentives and recognition schemes that </w:t>
      </w:r>
      <w:r w:rsidR="00F809BA">
        <w:rPr>
          <w:rFonts w:ascii="Arial" w:hAnsi="Arial" w:cs="Arial"/>
          <w:sz w:val="24"/>
          <w:szCs w:val="24"/>
        </w:rPr>
        <w:t xml:space="preserve">make </w:t>
      </w:r>
      <w:r w:rsidR="00A8527A">
        <w:rPr>
          <w:rFonts w:ascii="Arial" w:hAnsi="Arial" w:cs="Arial"/>
          <w:sz w:val="24"/>
          <w:szCs w:val="24"/>
        </w:rPr>
        <w:t>employees</w:t>
      </w:r>
      <w:r w:rsidR="00F809BA">
        <w:rPr>
          <w:rFonts w:ascii="Arial" w:hAnsi="Arial" w:cs="Arial"/>
          <w:sz w:val="24"/>
          <w:szCs w:val="24"/>
        </w:rPr>
        <w:t xml:space="preserve"> feel the same as</w:t>
      </w:r>
      <w:r w:rsidR="000F72FD" w:rsidRPr="000F72FD">
        <w:rPr>
          <w:rFonts w:ascii="Arial" w:hAnsi="Arial" w:cs="Arial"/>
          <w:sz w:val="24"/>
          <w:szCs w:val="24"/>
        </w:rPr>
        <w:t xml:space="preserve"> the </w:t>
      </w:r>
      <w:r w:rsidR="00A8527A">
        <w:rPr>
          <w:rFonts w:ascii="Arial" w:hAnsi="Arial" w:cs="Arial"/>
          <w:sz w:val="24"/>
          <w:szCs w:val="24"/>
        </w:rPr>
        <w:t>organisation's goals</w:t>
      </w:r>
      <w:r w:rsidR="000F72FD" w:rsidRPr="000F72FD">
        <w:rPr>
          <w:rFonts w:ascii="Arial" w:hAnsi="Arial" w:cs="Arial"/>
          <w:sz w:val="24"/>
          <w:szCs w:val="24"/>
        </w:rPr>
        <w:t xml:space="preserve">. Therefore, it creates a great work culture that enhances the performance. Moreover, individual and </w:t>
      </w:r>
      <w:r w:rsidR="00A8527A">
        <w:rPr>
          <w:rFonts w:ascii="Arial" w:hAnsi="Arial" w:cs="Arial"/>
          <w:sz w:val="24"/>
          <w:szCs w:val="24"/>
        </w:rPr>
        <w:t>organisational</w:t>
      </w:r>
      <w:r w:rsidR="000F72FD" w:rsidRPr="000F72FD">
        <w:rPr>
          <w:rFonts w:ascii="Arial" w:hAnsi="Arial" w:cs="Arial"/>
          <w:sz w:val="24"/>
          <w:szCs w:val="24"/>
        </w:rPr>
        <w:t xml:space="preserve"> behaviour theories attach importance to leadership and communication </w:t>
      </w:r>
      <w:r w:rsidR="00FC0139">
        <w:rPr>
          <w:rFonts w:ascii="Arial" w:hAnsi="Arial" w:cs="Arial"/>
          <w:sz w:val="24"/>
          <w:szCs w:val="24"/>
        </w:rPr>
        <w:t>and help seamlessly operate</w:t>
      </w:r>
      <w:r w:rsidR="00A8527A">
        <w:rPr>
          <w:rFonts w:ascii="Arial" w:hAnsi="Arial" w:cs="Arial"/>
          <w:sz w:val="24"/>
          <w:szCs w:val="24"/>
        </w:rPr>
        <w:t xml:space="preserve"> </w:t>
      </w:r>
      <w:r w:rsidR="000F72FD" w:rsidRPr="000F72FD">
        <w:rPr>
          <w:rFonts w:ascii="Arial" w:hAnsi="Arial" w:cs="Arial"/>
          <w:sz w:val="24"/>
          <w:szCs w:val="24"/>
        </w:rPr>
        <w:t xml:space="preserve">performance management across a diversified workplace (Frederiksen et al., 2020). Research data indicate that flexible work arrangements, such as telecommuting and flexible scheduling, may be more favourable for the employees of Marriott International because it increases job satisfaction and productivity. Marriott makes the employees’ lives easier through its remote work options and accommodating special situations. Also, it fosters the work-life balance and raises </w:t>
      </w:r>
      <w:r w:rsidR="009C7AC6">
        <w:rPr>
          <w:rFonts w:ascii="Arial" w:hAnsi="Arial" w:cs="Arial"/>
          <w:sz w:val="24"/>
          <w:szCs w:val="24"/>
        </w:rPr>
        <w:t>engagement by holding these employees together</w:t>
      </w:r>
      <w:r w:rsidR="000F72FD" w:rsidRPr="000F72FD">
        <w:rPr>
          <w:rFonts w:ascii="Arial" w:hAnsi="Arial" w:cs="Arial"/>
          <w:sz w:val="24"/>
          <w:szCs w:val="24"/>
        </w:rPr>
        <w:t xml:space="preserve">. The studies showed us </w:t>
      </w:r>
      <w:r w:rsidR="005C512F">
        <w:rPr>
          <w:rFonts w:ascii="Arial" w:hAnsi="Arial" w:cs="Arial"/>
          <w:sz w:val="24"/>
          <w:szCs w:val="24"/>
        </w:rPr>
        <w:t xml:space="preserve">that </w:t>
      </w:r>
      <w:r w:rsidR="000F72FD" w:rsidRPr="000F72FD">
        <w:rPr>
          <w:rFonts w:ascii="Arial" w:hAnsi="Arial" w:cs="Arial"/>
          <w:sz w:val="24"/>
          <w:szCs w:val="24"/>
        </w:rPr>
        <w:t xml:space="preserve">software that improves communication and eventual </w:t>
      </w:r>
      <w:r w:rsidR="000F72FD" w:rsidRPr="000F72FD">
        <w:rPr>
          <w:rFonts w:ascii="Arial" w:hAnsi="Arial" w:cs="Arial"/>
          <w:sz w:val="24"/>
          <w:szCs w:val="24"/>
        </w:rPr>
        <w:lastRenderedPageBreak/>
        <w:t xml:space="preserve">orchestration </w:t>
      </w:r>
      <w:r w:rsidR="005C512F">
        <w:rPr>
          <w:rFonts w:ascii="Arial" w:hAnsi="Arial" w:cs="Arial"/>
          <w:sz w:val="24"/>
          <w:szCs w:val="24"/>
        </w:rPr>
        <w:t>is</w:t>
      </w:r>
      <w:r w:rsidR="000F72FD" w:rsidRPr="000F72FD">
        <w:rPr>
          <w:rFonts w:ascii="Arial" w:hAnsi="Arial" w:cs="Arial"/>
          <w:sz w:val="24"/>
          <w:szCs w:val="24"/>
        </w:rPr>
        <w:t xml:space="preserve"> </w:t>
      </w:r>
      <w:r w:rsidR="00205C6A">
        <w:rPr>
          <w:rFonts w:ascii="Arial" w:hAnsi="Arial" w:cs="Arial"/>
          <w:sz w:val="24"/>
          <w:szCs w:val="24"/>
        </w:rPr>
        <w:t xml:space="preserve">essential </w:t>
      </w:r>
      <w:r w:rsidR="000F72FD" w:rsidRPr="000F72FD">
        <w:rPr>
          <w:rFonts w:ascii="Arial" w:hAnsi="Arial" w:cs="Arial"/>
          <w:sz w:val="24"/>
          <w:szCs w:val="24"/>
        </w:rPr>
        <w:t xml:space="preserve">in maintaining team coherence and productivity in a hybrid </w:t>
      </w:r>
      <w:r w:rsidR="00205C6A">
        <w:rPr>
          <w:rFonts w:ascii="Arial" w:hAnsi="Arial" w:cs="Arial"/>
          <w:sz w:val="24"/>
          <w:szCs w:val="24"/>
        </w:rPr>
        <w:t>work organisation</w:t>
      </w:r>
      <w:r w:rsidR="000F72FD" w:rsidRPr="000F72FD">
        <w:rPr>
          <w:rFonts w:ascii="Arial" w:hAnsi="Arial" w:cs="Arial"/>
          <w:sz w:val="24"/>
          <w:szCs w:val="24"/>
        </w:rPr>
        <w:t xml:space="preserve"> (Abubakar et al., 2019).</w:t>
      </w:r>
    </w:p>
    <w:p w14:paraId="104F74B6" w14:textId="264B9117" w:rsidR="000F72FD" w:rsidRPr="000F72FD" w:rsidRDefault="00205C6A"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Marriott International undertakes </w:t>
      </w:r>
      <w:r>
        <w:rPr>
          <w:rFonts w:ascii="Arial" w:hAnsi="Arial" w:cs="Arial"/>
          <w:sz w:val="24"/>
          <w:szCs w:val="24"/>
        </w:rPr>
        <w:t xml:space="preserve">diverse </w:t>
      </w:r>
      <w:r w:rsidR="000F72FD" w:rsidRPr="000F72FD">
        <w:rPr>
          <w:rFonts w:ascii="Arial" w:hAnsi="Arial" w:cs="Arial"/>
          <w:sz w:val="24"/>
          <w:szCs w:val="24"/>
        </w:rPr>
        <w:t xml:space="preserve">human resource practices </w:t>
      </w:r>
      <w:r w:rsidR="00C7018E">
        <w:rPr>
          <w:rFonts w:ascii="Arial" w:hAnsi="Arial" w:cs="Arial"/>
          <w:sz w:val="24"/>
          <w:szCs w:val="24"/>
        </w:rPr>
        <w:t xml:space="preserve">to support various working modes </w:t>
      </w:r>
      <w:r w:rsidR="0039682A">
        <w:rPr>
          <w:rFonts w:ascii="Arial" w:hAnsi="Arial" w:cs="Arial"/>
          <w:sz w:val="24"/>
          <w:szCs w:val="24"/>
        </w:rPr>
        <w:t>and maintain the best performance across all its organisational units,</w:t>
      </w:r>
      <w:r w:rsidR="00C7018E">
        <w:rPr>
          <w:rFonts w:ascii="Arial" w:hAnsi="Arial" w:cs="Arial"/>
          <w:sz w:val="24"/>
          <w:szCs w:val="24"/>
        </w:rPr>
        <w:t xml:space="preserve"> irrespective of </w:t>
      </w:r>
      <w:r w:rsidR="000F72FD" w:rsidRPr="000F72FD">
        <w:rPr>
          <w:rFonts w:ascii="Arial" w:hAnsi="Arial" w:cs="Arial"/>
          <w:sz w:val="24"/>
          <w:szCs w:val="24"/>
        </w:rPr>
        <w:t xml:space="preserve">location. Moreover, a typical traditional office of Marriott company has a performance management system under which employees are given clear targets and expected to achieve them, feedback is shared </w:t>
      </w:r>
      <w:r w:rsidR="00C7018E">
        <w:rPr>
          <w:rFonts w:ascii="Arial" w:hAnsi="Arial" w:cs="Arial"/>
          <w:sz w:val="24"/>
          <w:szCs w:val="24"/>
        </w:rPr>
        <w:t>regularly</w:t>
      </w:r>
      <w:r w:rsidR="000F72FD" w:rsidRPr="000F72FD">
        <w:rPr>
          <w:rFonts w:ascii="Arial" w:hAnsi="Arial" w:cs="Arial"/>
          <w:sz w:val="24"/>
          <w:szCs w:val="24"/>
        </w:rPr>
        <w:t xml:space="preserve">, and performance review is conducted. Such systems allow managers to watch over the performance of individuals and teams, detect the things that require improvement and even put a sign of distinction around exceptional work (Rudman, 2020). Hybrid common space at Marriott engages technology to solve problems on remote teams that work in isolation. Virtual meetings, project management systems, messaging tools, </w:t>
      </w:r>
      <w:r w:rsidR="00922615">
        <w:rPr>
          <w:rFonts w:ascii="Arial" w:hAnsi="Arial" w:cs="Arial"/>
          <w:sz w:val="24"/>
          <w:szCs w:val="24"/>
        </w:rPr>
        <w:t>and instant communication bring together team members regardless of their physical site,</w:t>
      </w:r>
      <w:r w:rsidR="000F72FD" w:rsidRPr="000F72FD">
        <w:rPr>
          <w:rFonts w:ascii="Arial" w:hAnsi="Arial" w:cs="Arial"/>
          <w:sz w:val="24"/>
          <w:szCs w:val="24"/>
        </w:rPr>
        <w:t xml:space="preserve"> and the work becomes smooth owing to the collective effort (Fuertes et al., 2020). Moreover, Marriott promotes a flexible work schedule style to allow employees to meet their personal lives and life needs, thus improving the balance of work and life quality and job satisfaction.</w:t>
      </w:r>
    </w:p>
    <w:p w14:paraId="533D114E" w14:textId="58714721" w:rsidR="000F72FD" w:rsidRPr="000F72FD" w:rsidRDefault="00A63DB3"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Furthermore, Marriott International </w:t>
      </w:r>
      <w:r w:rsidR="009C7AC6">
        <w:rPr>
          <w:rFonts w:ascii="Arial" w:hAnsi="Arial" w:cs="Arial"/>
          <w:sz w:val="24"/>
          <w:szCs w:val="24"/>
        </w:rPr>
        <w:t>implements innovative strategies besides monitoring employees’ performance in flexible work arrangements,</w:t>
      </w:r>
      <w:r w:rsidR="000F72FD" w:rsidRPr="000F72FD">
        <w:rPr>
          <w:rFonts w:ascii="Arial" w:hAnsi="Arial" w:cs="Arial"/>
          <w:sz w:val="24"/>
          <w:szCs w:val="24"/>
        </w:rPr>
        <w:t xml:space="preserve"> such as telecommunication and hot-desking. Evaluation tools, like productivity, operations, and satisfaction scores of customers</w:t>
      </w:r>
      <w:r w:rsidR="003445AB">
        <w:rPr>
          <w:rFonts w:ascii="Arial" w:hAnsi="Arial" w:cs="Arial"/>
          <w:sz w:val="24"/>
          <w:szCs w:val="24"/>
        </w:rPr>
        <w:t>,</w:t>
      </w:r>
      <w:r w:rsidR="000F72FD" w:rsidRPr="000F72FD">
        <w:rPr>
          <w:rFonts w:ascii="Arial" w:hAnsi="Arial" w:cs="Arial"/>
          <w:sz w:val="24"/>
          <w:szCs w:val="24"/>
        </w:rPr>
        <w:t xml:space="preserve"> indicate the performance of the </w:t>
      </w:r>
      <w:r w:rsidR="003445AB">
        <w:rPr>
          <w:rFonts w:ascii="Arial" w:hAnsi="Arial" w:cs="Arial"/>
          <w:sz w:val="24"/>
          <w:szCs w:val="24"/>
        </w:rPr>
        <w:t>team members and</w:t>
      </w:r>
      <w:r w:rsidR="000F72FD" w:rsidRPr="000F72FD">
        <w:rPr>
          <w:rFonts w:ascii="Arial" w:hAnsi="Arial" w:cs="Arial"/>
          <w:sz w:val="24"/>
          <w:szCs w:val="24"/>
        </w:rPr>
        <w:t xml:space="preserve"> the organi</w:t>
      </w:r>
      <w:r w:rsidR="00444BA7">
        <w:rPr>
          <w:rFonts w:ascii="Arial" w:hAnsi="Arial" w:cs="Arial"/>
          <w:sz w:val="24"/>
          <w:szCs w:val="24"/>
        </w:rPr>
        <w:t>s</w:t>
      </w:r>
      <w:r w:rsidR="000F72FD" w:rsidRPr="000F72FD">
        <w:rPr>
          <w:rFonts w:ascii="Arial" w:hAnsi="Arial" w:cs="Arial"/>
          <w:sz w:val="24"/>
          <w:szCs w:val="24"/>
        </w:rPr>
        <w:t xml:space="preserve">ation as a whole (Goel, 2023). Marriott forecasts and interprets its data and applies feedback tactics to pinpoint patterns, overcome difficulties, and improve ways to deal with employees using strategies to match </w:t>
      </w:r>
      <w:r w:rsidR="00444BA7">
        <w:rPr>
          <w:rFonts w:ascii="Arial" w:hAnsi="Arial" w:cs="Arial"/>
          <w:sz w:val="24"/>
          <w:szCs w:val="24"/>
        </w:rPr>
        <w:t>their</w:t>
      </w:r>
      <w:r w:rsidR="000F72FD" w:rsidRPr="000F72FD">
        <w:rPr>
          <w:rFonts w:ascii="Arial" w:hAnsi="Arial" w:cs="Arial"/>
          <w:sz w:val="24"/>
          <w:szCs w:val="24"/>
        </w:rPr>
        <w:t xml:space="preserve"> needs.  </w:t>
      </w:r>
      <w:r w:rsidR="00444BA7">
        <w:rPr>
          <w:rFonts w:ascii="Arial" w:hAnsi="Arial" w:cs="Arial"/>
          <w:sz w:val="24"/>
          <w:szCs w:val="24"/>
        </w:rPr>
        <w:t xml:space="preserve">         </w:t>
      </w:r>
      <w:r w:rsidR="000F72FD" w:rsidRPr="000F72FD">
        <w:rPr>
          <w:rFonts w:ascii="Arial" w:hAnsi="Arial" w:cs="Arial"/>
          <w:sz w:val="24"/>
          <w:szCs w:val="24"/>
        </w:rPr>
        <w:t>Examples and cases of work of Marriott International, IHG, and Radisson professionals that demonstrate how they engage their employees and achieve effective teamwork in the hospitality industry are given (Ridwan, 2021). Hence</w:t>
      </w:r>
      <w:r w:rsidR="00A142F0">
        <w:rPr>
          <w:rFonts w:ascii="Arial" w:hAnsi="Arial" w:cs="Arial"/>
          <w:sz w:val="24"/>
          <w:szCs w:val="24"/>
        </w:rPr>
        <w:t>, through simulation games,</w:t>
      </w:r>
      <w:r w:rsidR="00646458">
        <w:rPr>
          <w:rFonts w:ascii="Arial" w:hAnsi="Arial" w:cs="Arial"/>
          <w:sz w:val="24"/>
          <w:szCs w:val="24"/>
        </w:rPr>
        <w:t xml:space="preserve"> </w:t>
      </w:r>
      <w:r w:rsidR="00A142F0">
        <w:rPr>
          <w:rFonts w:ascii="Arial" w:hAnsi="Arial" w:cs="Arial"/>
          <w:sz w:val="24"/>
          <w:szCs w:val="24"/>
        </w:rPr>
        <w:t>Marriott Hotel engages employees in virtual hotel activities to develop skills and, thus, teamwork</w:t>
      </w:r>
      <w:r w:rsidR="000F72FD" w:rsidRPr="000F72FD">
        <w:rPr>
          <w:rFonts w:ascii="Arial" w:hAnsi="Arial" w:cs="Arial"/>
          <w:sz w:val="24"/>
          <w:szCs w:val="24"/>
        </w:rPr>
        <w:t xml:space="preserve">. </w:t>
      </w:r>
    </w:p>
    <w:p w14:paraId="68CDB719" w14:textId="4EBA5505" w:rsidR="000F72FD" w:rsidRDefault="00646458"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"True Hospitality for Everyone", an IHG program, aims to make Hospitality available for everyone as the program places focus on inclusivity and diversity, thus creating a worldwide staff that will be supportive (Reeves </w:t>
      </w:r>
      <w:r w:rsidR="005B0677">
        <w:rPr>
          <w:rFonts w:ascii="Arial" w:hAnsi="Arial" w:cs="Arial"/>
          <w:sz w:val="24"/>
          <w:szCs w:val="24"/>
        </w:rPr>
        <w:t>&amp;</w:t>
      </w:r>
      <w:r w:rsidR="000F72FD" w:rsidRPr="000F72FD">
        <w:rPr>
          <w:rFonts w:ascii="Arial" w:hAnsi="Arial" w:cs="Arial"/>
          <w:sz w:val="24"/>
          <w:szCs w:val="24"/>
        </w:rPr>
        <w:t xml:space="preserve"> Whitaker, 2020). Think </w:t>
      </w:r>
      <w:r w:rsidR="000F72FD" w:rsidRPr="000F72FD">
        <w:rPr>
          <w:rFonts w:ascii="Arial" w:hAnsi="Arial" w:cs="Arial"/>
          <w:sz w:val="24"/>
          <w:szCs w:val="24"/>
        </w:rPr>
        <w:lastRenderedPageBreak/>
        <w:t xml:space="preserve">Planet by Radisson involves responsible environmental and stewardship activities for employees and corporations to build upon their engagement with sustainability. Marriott International and its other industry peers show </w:t>
      </w:r>
      <w:r w:rsidR="006F1480">
        <w:rPr>
          <w:rFonts w:ascii="Arial" w:hAnsi="Arial" w:cs="Arial"/>
          <w:sz w:val="24"/>
          <w:szCs w:val="24"/>
        </w:rPr>
        <w:t>their readiness for change and</w:t>
      </w:r>
      <w:r w:rsidR="003E1D9E">
        <w:rPr>
          <w:rFonts w:ascii="Arial" w:hAnsi="Arial" w:cs="Arial"/>
          <w:sz w:val="24"/>
          <w:szCs w:val="24"/>
        </w:rPr>
        <w:t xml:space="preserve"> ability to foster a work culture with a </w:t>
      </w:r>
      <w:r w:rsidR="000F72FD" w:rsidRPr="000F72FD">
        <w:rPr>
          <w:rFonts w:ascii="Arial" w:hAnsi="Arial" w:cs="Arial"/>
          <w:sz w:val="24"/>
          <w:szCs w:val="24"/>
        </w:rPr>
        <w:t>supporting and fair atmosphere</w:t>
      </w:r>
      <w:r w:rsidR="003E1D9E">
        <w:rPr>
          <w:rFonts w:ascii="Arial" w:hAnsi="Arial" w:cs="Arial"/>
          <w:sz w:val="24"/>
          <w:szCs w:val="24"/>
        </w:rPr>
        <w:t>. During this time,</w:t>
      </w:r>
      <w:r w:rsidR="000F72FD" w:rsidRPr="000F72FD">
        <w:rPr>
          <w:rFonts w:ascii="Arial" w:hAnsi="Arial" w:cs="Arial"/>
          <w:sz w:val="24"/>
          <w:szCs w:val="24"/>
        </w:rPr>
        <w:t xml:space="preserve"> innovations have </w:t>
      </w:r>
      <w:r w:rsidR="008318FB">
        <w:rPr>
          <w:rFonts w:ascii="Arial" w:hAnsi="Arial" w:cs="Arial"/>
          <w:sz w:val="24"/>
          <w:szCs w:val="24"/>
        </w:rPr>
        <w:t>a primary role</w:t>
      </w:r>
      <w:r w:rsidR="000F72FD" w:rsidRPr="000F72FD">
        <w:rPr>
          <w:rFonts w:ascii="Arial" w:hAnsi="Arial" w:cs="Arial"/>
          <w:sz w:val="24"/>
          <w:szCs w:val="24"/>
        </w:rPr>
        <w:t xml:space="preserve"> </w:t>
      </w:r>
      <w:r w:rsidR="003E1D9E">
        <w:rPr>
          <w:rFonts w:ascii="Arial" w:hAnsi="Arial" w:cs="Arial"/>
          <w:sz w:val="24"/>
          <w:szCs w:val="24"/>
        </w:rPr>
        <w:t>in achieving</w:t>
      </w:r>
      <w:r w:rsidR="000F72FD" w:rsidRPr="000F72FD">
        <w:rPr>
          <w:rFonts w:ascii="Arial" w:hAnsi="Arial" w:cs="Arial"/>
          <w:sz w:val="24"/>
          <w:szCs w:val="24"/>
        </w:rPr>
        <w:t xml:space="preserve"> </w:t>
      </w:r>
      <w:r w:rsidR="009C7AC6">
        <w:rPr>
          <w:rFonts w:ascii="Arial" w:hAnsi="Arial" w:cs="Arial"/>
          <w:sz w:val="24"/>
          <w:szCs w:val="24"/>
        </w:rPr>
        <w:t>outstanding</w:t>
      </w:r>
      <w:r w:rsidR="000F72FD" w:rsidRPr="000F72FD">
        <w:rPr>
          <w:rFonts w:ascii="Arial" w:hAnsi="Arial" w:cs="Arial"/>
          <w:sz w:val="24"/>
          <w:szCs w:val="24"/>
        </w:rPr>
        <w:t xml:space="preserve"> sustainability for the management of employees across all work modes. The </w:t>
      </w:r>
      <w:r w:rsidR="009C7AC6">
        <w:rPr>
          <w:rFonts w:ascii="Arial" w:hAnsi="Arial" w:cs="Arial"/>
          <w:sz w:val="24"/>
          <w:szCs w:val="24"/>
        </w:rPr>
        <w:t>examples provided further help us to see that this approach is all about preventive leadership, staff involvement and ongoing improvement, which are crucial for the success of the hospitality sector</w:t>
      </w:r>
      <w:r w:rsidR="000F72FD" w:rsidRPr="000F72FD">
        <w:rPr>
          <w:rFonts w:ascii="Arial" w:hAnsi="Arial" w:cs="Arial"/>
          <w:sz w:val="24"/>
          <w:szCs w:val="24"/>
        </w:rPr>
        <w:t xml:space="preserve"> (Diamantidis </w:t>
      </w:r>
      <w:r w:rsidR="008318FB">
        <w:rPr>
          <w:rFonts w:ascii="Arial" w:hAnsi="Arial" w:cs="Arial"/>
          <w:sz w:val="24"/>
          <w:szCs w:val="24"/>
        </w:rPr>
        <w:t>&amp;</w:t>
      </w:r>
      <w:r w:rsidR="000F72FD" w:rsidRPr="000F72FD">
        <w:rPr>
          <w:rFonts w:ascii="Arial" w:hAnsi="Arial" w:cs="Arial"/>
          <w:sz w:val="24"/>
          <w:szCs w:val="24"/>
        </w:rPr>
        <w:t xml:space="preserve"> Chatzoglou, 2019).</w:t>
      </w:r>
    </w:p>
    <w:p w14:paraId="32CAA7A7" w14:textId="77777777" w:rsidR="0047607E" w:rsidRDefault="0047607E" w:rsidP="000F72FD">
      <w:pPr>
        <w:spacing w:line="360" w:lineRule="auto"/>
        <w:jc w:val="both"/>
        <w:rPr>
          <w:rFonts w:ascii="Arial" w:hAnsi="Arial" w:cs="Arial"/>
          <w:sz w:val="24"/>
          <w:szCs w:val="24"/>
        </w:rPr>
      </w:pPr>
    </w:p>
    <w:p w14:paraId="04C6E549" w14:textId="3318E055" w:rsidR="00DD5D44" w:rsidRDefault="00A06E2A" w:rsidP="00A06E2A">
      <w:pPr>
        <w:pStyle w:val="Heading2"/>
      </w:pPr>
      <w:bookmarkStart w:id="4" w:name="_Toc168331882"/>
      <w:r>
        <w:t>Potential Solutions</w:t>
      </w:r>
      <w:bookmarkEnd w:id="4"/>
    </w:p>
    <w:p w14:paraId="2A82DA54" w14:textId="77777777" w:rsidR="0047607E" w:rsidRPr="0047607E" w:rsidRDefault="0047607E" w:rsidP="0047607E"/>
    <w:p w14:paraId="36F62B26" w14:textId="7D55B6C0" w:rsidR="000F72FD" w:rsidRPr="000F72FD" w:rsidRDefault="00851A98"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To overcome the employee performance management challenges arising from the diversity of work modes within the hospitality industry, Marriott International can devise alternate solutions</w:t>
      </w:r>
      <w:r w:rsidR="008409B0">
        <w:rPr>
          <w:rFonts w:ascii="Arial" w:hAnsi="Arial" w:cs="Arial"/>
          <w:sz w:val="24"/>
          <w:szCs w:val="24"/>
        </w:rPr>
        <w:t>,</w:t>
      </w:r>
      <w:r w:rsidR="000F72FD" w:rsidRPr="000F72FD">
        <w:rPr>
          <w:rFonts w:ascii="Arial" w:hAnsi="Arial" w:cs="Arial"/>
          <w:sz w:val="24"/>
          <w:szCs w:val="24"/>
        </w:rPr>
        <w:t xml:space="preserve"> which include research-based counselling. The industry representatives can also share their experiences and knowledge in this respect. To begin with, Marriott can invest in a </w:t>
      </w:r>
      <w:r w:rsidR="009279CA">
        <w:rPr>
          <w:rFonts w:ascii="Arial" w:hAnsi="Arial" w:cs="Arial"/>
          <w:sz w:val="24"/>
          <w:szCs w:val="24"/>
        </w:rPr>
        <w:t>technologically advancing</w:t>
      </w:r>
      <w:r w:rsidR="000F72FD" w:rsidRPr="000F72FD">
        <w:rPr>
          <w:rFonts w:ascii="Arial" w:hAnsi="Arial" w:cs="Arial"/>
          <w:sz w:val="24"/>
          <w:szCs w:val="24"/>
        </w:rPr>
        <w:t xml:space="preserve"> infrastructure that will enable remote work and support employee monitoring using all digital tools. </w:t>
      </w:r>
      <w:r w:rsidR="009279CA">
        <w:rPr>
          <w:rFonts w:ascii="Arial" w:hAnsi="Arial" w:cs="Arial"/>
          <w:sz w:val="24"/>
          <w:szCs w:val="24"/>
        </w:rPr>
        <w:t>By</w:t>
      </w:r>
      <w:r w:rsidR="000F72FD" w:rsidRPr="000F72FD">
        <w:rPr>
          <w:rFonts w:ascii="Arial" w:hAnsi="Arial" w:cs="Arial"/>
          <w:sz w:val="24"/>
          <w:szCs w:val="24"/>
        </w:rPr>
        <w:t xml:space="preserve"> offering </w:t>
      </w:r>
      <w:r w:rsidR="00344391">
        <w:rPr>
          <w:rFonts w:ascii="Arial" w:hAnsi="Arial" w:cs="Arial"/>
          <w:sz w:val="24"/>
          <w:szCs w:val="24"/>
        </w:rPr>
        <w:t>employees</w:t>
      </w:r>
      <w:r w:rsidR="000F72FD" w:rsidRPr="000F72FD">
        <w:rPr>
          <w:rFonts w:ascii="Arial" w:hAnsi="Arial" w:cs="Arial"/>
          <w:sz w:val="24"/>
          <w:szCs w:val="24"/>
        </w:rPr>
        <w:t xml:space="preserve"> the same uninterrupted tools and means for virtual teamwork and data exchange, Marriott can easily manage the situation and smoothly integrate the employees distributed across multiple work modes.</w:t>
      </w:r>
    </w:p>
    <w:p w14:paraId="1CE22E51" w14:textId="48D34BD5" w:rsidR="000F72FD" w:rsidRPr="000F72FD" w:rsidRDefault="009279CA"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Furthermore, training programs </w:t>
      </w:r>
      <w:r>
        <w:rPr>
          <w:rFonts w:ascii="Arial" w:hAnsi="Arial" w:cs="Arial"/>
          <w:sz w:val="24"/>
          <w:szCs w:val="24"/>
        </w:rPr>
        <w:t>must</w:t>
      </w:r>
      <w:r w:rsidR="000F72FD" w:rsidRPr="000F72FD">
        <w:rPr>
          <w:rFonts w:ascii="Arial" w:hAnsi="Arial" w:cs="Arial"/>
          <w:sz w:val="24"/>
          <w:szCs w:val="24"/>
        </w:rPr>
        <w:t xml:space="preserve"> be developed and implemented to enable managers to monitor and manage remote </w:t>
      </w:r>
      <w:r>
        <w:rPr>
          <w:rFonts w:ascii="Arial" w:hAnsi="Arial" w:cs="Arial"/>
          <w:sz w:val="24"/>
          <w:szCs w:val="24"/>
        </w:rPr>
        <w:t>employees</w:t>
      </w:r>
      <w:r w:rsidR="000F72FD" w:rsidRPr="000F72FD">
        <w:rPr>
          <w:rFonts w:ascii="Arial" w:hAnsi="Arial" w:cs="Arial"/>
          <w:sz w:val="24"/>
          <w:szCs w:val="24"/>
        </w:rPr>
        <w:t xml:space="preserve">, as they </w:t>
      </w:r>
      <w:r w:rsidR="00C14F29">
        <w:rPr>
          <w:rFonts w:ascii="Arial" w:hAnsi="Arial" w:cs="Arial"/>
          <w:sz w:val="24"/>
          <w:szCs w:val="24"/>
        </w:rPr>
        <w:t>must</w:t>
      </w:r>
      <w:r w:rsidR="000F72FD" w:rsidRPr="000F72FD">
        <w:rPr>
          <w:rFonts w:ascii="Arial" w:hAnsi="Arial" w:cs="Arial"/>
          <w:sz w:val="24"/>
          <w:szCs w:val="24"/>
        </w:rPr>
        <w:t xml:space="preserve"> manage their teams remotely (Zwikael </w:t>
      </w:r>
      <w:r>
        <w:rPr>
          <w:rFonts w:ascii="Arial" w:hAnsi="Arial" w:cs="Arial"/>
          <w:sz w:val="24"/>
          <w:szCs w:val="24"/>
        </w:rPr>
        <w:t>&amp;</w:t>
      </w:r>
      <w:r w:rsidR="000F72FD" w:rsidRPr="000F72FD">
        <w:rPr>
          <w:rFonts w:ascii="Arial" w:hAnsi="Arial" w:cs="Arial"/>
          <w:sz w:val="24"/>
          <w:szCs w:val="24"/>
        </w:rPr>
        <w:t xml:space="preserve"> Meredith, 2019). A training model that aspirates leadership, communication, and performance assessment as its core element would enable managers to surmount the task of distance and manage accountability among employees (Andersen </w:t>
      </w:r>
      <w:r w:rsidR="00B00AF8">
        <w:rPr>
          <w:rFonts w:ascii="Arial" w:hAnsi="Arial" w:cs="Arial"/>
          <w:sz w:val="24"/>
          <w:szCs w:val="24"/>
        </w:rPr>
        <w:t>&amp;</w:t>
      </w:r>
      <w:r w:rsidR="000F72FD" w:rsidRPr="000F72FD">
        <w:rPr>
          <w:rFonts w:ascii="Arial" w:hAnsi="Arial" w:cs="Arial"/>
          <w:sz w:val="24"/>
          <w:szCs w:val="24"/>
        </w:rPr>
        <w:t xml:space="preserve"> Nielsen, 2020). Additionally, Marriot can consider introducing performance incentives and recognition programs to develop the spirit of motivation among the staffers and reinforce exhibited behaviours across diverse work modes. Through bonuses </w:t>
      </w:r>
      <w:r w:rsidR="004A034F">
        <w:rPr>
          <w:rFonts w:ascii="Arial" w:hAnsi="Arial" w:cs="Arial"/>
          <w:sz w:val="24"/>
          <w:szCs w:val="24"/>
        </w:rPr>
        <w:t>acknowledging individuality and teamwork efforts, Marriott's culture of excellence, employee engagement,</w:t>
      </w:r>
      <w:r w:rsidR="00CD5303">
        <w:rPr>
          <w:rFonts w:ascii="Arial" w:hAnsi="Arial" w:cs="Arial"/>
          <w:sz w:val="24"/>
          <w:szCs w:val="24"/>
        </w:rPr>
        <w:t xml:space="preserve"> and satisfaction</w:t>
      </w:r>
      <w:r w:rsidR="000F72FD" w:rsidRPr="000F72FD">
        <w:rPr>
          <w:rFonts w:ascii="Arial" w:hAnsi="Arial" w:cs="Arial"/>
          <w:sz w:val="24"/>
          <w:szCs w:val="24"/>
        </w:rPr>
        <w:t xml:space="preserve"> can be maintained.</w:t>
      </w:r>
    </w:p>
    <w:p w14:paraId="2C17A747" w14:textId="64A3E840" w:rsidR="000F72FD" w:rsidRDefault="005562B4" w:rsidP="000F72FD">
      <w:pPr>
        <w:spacing w:line="360" w:lineRule="auto"/>
        <w:jc w:val="both"/>
        <w:rPr>
          <w:rFonts w:ascii="Arial" w:hAnsi="Arial" w:cs="Arial"/>
          <w:sz w:val="24"/>
          <w:szCs w:val="24"/>
        </w:rPr>
      </w:pPr>
      <w:r>
        <w:rPr>
          <w:rFonts w:ascii="Arial" w:hAnsi="Arial" w:cs="Arial"/>
          <w:sz w:val="24"/>
          <w:szCs w:val="24"/>
        </w:rPr>
        <w:lastRenderedPageBreak/>
        <w:t xml:space="preserve">            </w:t>
      </w:r>
      <w:r w:rsidR="000F72FD" w:rsidRPr="000F72FD">
        <w:rPr>
          <w:rFonts w:ascii="Arial" w:hAnsi="Arial" w:cs="Arial"/>
          <w:sz w:val="24"/>
          <w:szCs w:val="24"/>
        </w:rPr>
        <w:t>Alongside</w:t>
      </w:r>
      <w:r w:rsidR="009C7AC6">
        <w:rPr>
          <w:rFonts w:ascii="Arial" w:hAnsi="Arial" w:cs="Arial"/>
          <w:sz w:val="24"/>
          <w:szCs w:val="24"/>
        </w:rPr>
        <w:t xml:space="preserve"> this, Marriott should also offer varied options for working arrangements, such as remote work and flexible schedules to comply with </w:t>
      </w:r>
      <w:r w:rsidR="000F72FD" w:rsidRPr="000F72FD">
        <w:rPr>
          <w:rFonts w:ascii="Arial" w:hAnsi="Arial" w:cs="Arial"/>
          <w:sz w:val="24"/>
          <w:szCs w:val="24"/>
        </w:rPr>
        <w:t xml:space="preserve">employees' preferences and lifestyles. The extended options covering </w:t>
      </w:r>
      <w:r>
        <w:rPr>
          <w:rFonts w:ascii="Arial" w:hAnsi="Arial" w:cs="Arial"/>
          <w:sz w:val="24"/>
          <w:szCs w:val="24"/>
        </w:rPr>
        <w:t>flexible timing, telecommuting and job sharing create an ecosystem where the employees find contentment and a good balance between work and life and, in a big way,</w:t>
      </w:r>
      <w:r w:rsidR="000F72FD" w:rsidRPr="000F72FD">
        <w:rPr>
          <w:rFonts w:ascii="Arial" w:hAnsi="Arial" w:cs="Arial"/>
          <w:sz w:val="24"/>
          <w:szCs w:val="24"/>
        </w:rPr>
        <w:t xml:space="preserve"> improve their performance and retention rates (Tamunomiebi </w:t>
      </w:r>
      <w:r>
        <w:rPr>
          <w:rFonts w:ascii="Arial" w:hAnsi="Arial" w:cs="Arial"/>
          <w:sz w:val="24"/>
          <w:szCs w:val="24"/>
        </w:rPr>
        <w:t>&amp;</w:t>
      </w:r>
      <w:r w:rsidR="000F72FD" w:rsidRPr="000F72FD">
        <w:rPr>
          <w:rFonts w:ascii="Arial" w:hAnsi="Arial" w:cs="Arial"/>
          <w:sz w:val="24"/>
          <w:szCs w:val="24"/>
        </w:rPr>
        <w:t xml:space="preserve"> Oyibo, 2020). The opportunities of data analytics</w:t>
      </w:r>
      <w:r w:rsidR="004A034F">
        <w:rPr>
          <w:rFonts w:ascii="Arial" w:hAnsi="Arial" w:cs="Arial"/>
          <w:sz w:val="24"/>
          <w:szCs w:val="24"/>
        </w:rPr>
        <w:t xml:space="preserve"> and the staff feedback platforms</w:t>
      </w:r>
      <w:r w:rsidR="000F72FD" w:rsidRPr="000F72FD">
        <w:rPr>
          <w:rFonts w:ascii="Arial" w:hAnsi="Arial" w:cs="Arial"/>
          <w:sz w:val="24"/>
          <w:szCs w:val="24"/>
        </w:rPr>
        <w:t xml:space="preserve"> will reinforce the HR team to constantly monitor and assess the performance management practices across different work modes </w:t>
      </w:r>
      <w:r w:rsidR="0015037D">
        <w:rPr>
          <w:rFonts w:ascii="Arial" w:hAnsi="Arial" w:cs="Arial"/>
          <w:sz w:val="24"/>
          <w:szCs w:val="24"/>
        </w:rPr>
        <w:t>to develop</w:t>
      </w:r>
      <w:r w:rsidR="000F72FD" w:rsidRPr="000F72FD">
        <w:rPr>
          <w:rFonts w:ascii="Arial" w:hAnsi="Arial" w:cs="Arial"/>
          <w:sz w:val="24"/>
          <w:szCs w:val="24"/>
        </w:rPr>
        <w:t xml:space="preserve"> better strategies (Beuren et al., 2022). By accumulating and analysing performance data</w:t>
      </w:r>
      <w:r w:rsidR="000F337D">
        <w:rPr>
          <w:rFonts w:ascii="Arial" w:hAnsi="Arial" w:cs="Arial"/>
          <w:sz w:val="24"/>
          <w:szCs w:val="24"/>
        </w:rPr>
        <w:t xml:space="preserve"> and</w:t>
      </w:r>
      <w:r w:rsidR="000F72FD" w:rsidRPr="000F72FD">
        <w:rPr>
          <w:rFonts w:ascii="Arial" w:hAnsi="Arial" w:cs="Arial"/>
          <w:sz w:val="24"/>
          <w:szCs w:val="24"/>
        </w:rPr>
        <w:t xml:space="preserve"> gathering </w:t>
      </w:r>
      <w:r w:rsidR="004A034F">
        <w:rPr>
          <w:rFonts w:ascii="Arial" w:hAnsi="Arial" w:cs="Arial"/>
          <w:sz w:val="24"/>
          <w:szCs w:val="24"/>
        </w:rPr>
        <w:t>employee feedback</w:t>
      </w:r>
      <w:r w:rsidR="000F72FD" w:rsidRPr="000F72FD">
        <w:rPr>
          <w:rFonts w:ascii="Arial" w:hAnsi="Arial" w:cs="Arial"/>
          <w:sz w:val="24"/>
          <w:szCs w:val="24"/>
        </w:rPr>
        <w:t xml:space="preserve">, Marriott will be able to spot bottlenecks and areas for improvement and will thus base their decisions on data-driven information </w:t>
      </w:r>
      <w:r w:rsidR="000F337D">
        <w:rPr>
          <w:rFonts w:ascii="Arial" w:hAnsi="Arial" w:cs="Arial"/>
          <w:sz w:val="24"/>
          <w:szCs w:val="24"/>
        </w:rPr>
        <w:t>to optimise the organisation's performance and increase</w:t>
      </w:r>
      <w:r w:rsidR="000F72FD" w:rsidRPr="000F72FD">
        <w:rPr>
          <w:rFonts w:ascii="Arial" w:hAnsi="Arial" w:cs="Arial"/>
          <w:sz w:val="24"/>
          <w:szCs w:val="24"/>
        </w:rPr>
        <w:t xml:space="preserve"> employee satisfaction.</w:t>
      </w:r>
    </w:p>
    <w:p w14:paraId="59150C58" w14:textId="77777777" w:rsidR="0047607E" w:rsidRPr="000F72FD" w:rsidRDefault="0047607E" w:rsidP="000F72FD">
      <w:pPr>
        <w:spacing w:line="360" w:lineRule="auto"/>
        <w:jc w:val="both"/>
        <w:rPr>
          <w:rFonts w:ascii="Arial" w:hAnsi="Arial" w:cs="Arial"/>
          <w:sz w:val="24"/>
          <w:szCs w:val="24"/>
        </w:rPr>
      </w:pPr>
    </w:p>
    <w:p w14:paraId="22791E12" w14:textId="77777777" w:rsidR="000F72FD" w:rsidRDefault="000F72FD" w:rsidP="00A36091">
      <w:pPr>
        <w:pStyle w:val="Heading1"/>
      </w:pPr>
      <w:bookmarkStart w:id="5" w:name="_Toc168331883"/>
      <w:r w:rsidRPr="000F72FD">
        <w:t>Evaluation and Conclusion</w:t>
      </w:r>
      <w:bookmarkEnd w:id="5"/>
    </w:p>
    <w:p w14:paraId="43BDA0D1" w14:textId="77777777" w:rsidR="0047607E" w:rsidRPr="0047607E" w:rsidRDefault="0047607E" w:rsidP="0047607E"/>
    <w:p w14:paraId="1B8352C3" w14:textId="7769E2ED" w:rsidR="000F72FD" w:rsidRPr="000F72FD" w:rsidRDefault="00A36091" w:rsidP="000F72FD">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The study results of the worker performance management establish that socio-economic factors </w:t>
      </w:r>
      <w:r w:rsidR="007166F2">
        <w:rPr>
          <w:rFonts w:ascii="Arial" w:hAnsi="Arial" w:cs="Arial"/>
          <w:sz w:val="24"/>
          <w:szCs w:val="24"/>
        </w:rPr>
        <w:t xml:space="preserve">and different ways of working within Marriott International and the hospitality industry </w:t>
      </w:r>
      <w:r w:rsidR="004A034F">
        <w:rPr>
          <w:rFonts w:ascii="Arial" w:hAnsi="Arial" w:cs="Arial"/>
          <w:sz w:val="24"/>
          <w:szCs w:val="24"/>
        </w:rPr>
        <w:t>must</w:t>
      </w:r>
      <w:r w:rsidR="007166F2">
        <w:rPr>
          <w:rFonts w:ascii="Arial" w:hAnsi="Arial" w:cs="Arial"/>
          <w:sz w:val="24"/>
          <w:szCs w:val="24"/>
        </w:rPr>
        <w:t xml:space="preserve"> be considered</w:t>
      </w:r>
      <w:r w:rsidR="000F72FD" w:rsidRPr="000F72FD">
        <w:rPr>
          <w:rFonts w:ascii="Arial" w:hAnsi="Arial" w:cs="Arial"/>
          <w:sz w:val="24"/>
          <w:szCs w:val="24"/>
        </w:rPr>
        <w:t>. There are rugged politics that HR managers need to learn. The involve</w:t>
      </w:r>
      <w:r w:rsidR="00B23838">
        <w:rPr>
          <w:rFonts w:ascii="Arial" w:hAnsi="Arial" w:cs="Arial"/>
          <w:sz w:val="24"/>
          <w:szCs w:val="24"/>
        </w:rPr>
        <w:t>d</w:t>
      </w:r>
      <w:r w:rsidR="000F72FD" w:rsidRPr="000F72FD">
        <w:rPr>
          <w:rFonts w:ascii="Arial" w:hAnsi="Arial" w:cs="Arial"/>
          <w:sz w:val="24"/>
          <w:szCs w:val="24"/>
        </w:rPr>
        <w:t xml:space="preserve"> politics are induced by the fluctuation of the economic system, changing </w:t>
      </w:r>
      <w:r w:rsidR="006001CD">
        <w:rPr>
          <w:rFonts w:ascii="Arial" w:hAnsi="Arial" w:cs="Arial"/>
          <w:sz w:val="24"/>
          <w:szCs w:val="24"/>
        </w:rPr>
        <w:t xml:space="preserve">the </w:t>
      </w:r>
      <w:r w:rsidR="000F72FD" w:rsidRPr="000F72FD">
        <w:rPr>
          <w:rFonts w:ascii="Arial" w:hAnsi="Arial" w:cs="Arial"/>
          <w:sz w:val="24"/>
          <w:szCs w:val="24"/>
        </w:rPr>
        <w:t xml:space="preserve">social setup, and technical improvements in the workforce (Daniel, 2019). Through recognition and addressing social-economic matters, Marriott can </w:t>
      </w:r>
      <w:r w:rsidR="009C7AC6">
        <w:rPr>
          <w:rFonts w:ascii="Arial" w:hAnsi="Arial" w:cs="Arial"/>
          <w:sz w:val="24"/>
          <w:szCs w:val="24"/>
        </w:rPr>
        <w:t>develop strategies that target employees' work mode</w:t>
      </w:r>
      <w:r w:rsidR="000F72FD" w:rsidRPr="000F72FD">
        <w:rPr>
          <w:rFonts w:ascii="Arial" w:hAnsi="Arial" w:cs="Arial"/>
          <w:sz w:val="24"/>
          <w:szCs w:val="24"/>
        </w:rPr>
        <w:t xml:space="preserve"> to guarantee amiable and conducive working environments. Thus, </w:t>
      </w:r>
      <w:r w:rsidR="00803CB6">
        <w:rPr>
          <w:rFonts w:ascii="Arial" w:hAnsi="Arial" w:cs="Arial"/>
          <w:sz w:val="24"/>
          <w:szCs w:val="24"/>
        </w:rPr>
        <w:t xml:space="preserve">by </w:t>
      </w:r>
      <w:r w:rsidR="000F72FD" w:rsidRPr="000F72FD">
        <w:rPr>
          <w:rFonts w:ascii="Arial" w:hAnsi="Arial" w:cs="Arial"/>
          <w:sz w:val="24"/>
          <w:szCs w:val="24"/>
        </w:rPr>
        <w:t>putting money into the technology infrastructure and training programs</w:t>
      </w:r>
      <w:r w:rsidR="00803CB6">
        <w:rPr>
          <w:rFonts w:ascii="Arial" w:hAnsi="Arial" w:cs="Arial"/>
          <w:sz w:val="24"/>
          <w:szCs w:val="24"/>
        </w:rPr>
        <w:t xml:space="preserve">, Marriott can adapt to the work-from-home style and </w:t>
      </w:r>
      <w:r w:rsidR="000F72FD" w:rsidRPr="000F72FD">
        <w:rPr>
          <w:rFonts w:ascii="Arial" w:hAnsi="Arial" w:cs="Arial"/>
          <w:sz w:val="24"/>
          <w:szCs w:val="24"/>
        </w:rPr>
        <w:t xml:space="preserve">promote </w:t>
      </w:r>
      <w:r w:rsidR="004A034F">
        <w:rPr>
          <w:rFonts w:ascii="Arial" w:hAnsi="Arial" w:cs="Arial"/>
          <w:sz w:val="24"/>
          <w:szCs w:val="24"/>
        </w:rPr>
        <w:t>employee communication</w:t>
      </w:r>
      <w:r w:rsidR="000F72FD" w:rsidRPr="000F72FD">
        <w:rPr>
          <w:rFonts w:ascii="Arial" w:hAnsi="Arial" w:cs="Arial"/>
          <w:sz w:val="24"/>
          <w:szCs w:val="24"/>
        </w:rPr>
        <w:t>.</w:t>
      </w:r>
    </w:p>
    <w:p w14:paraId="1CAC0745" w14:textId="29262ACB" w:rsidR="00E727AE" w:rsidRPr="00413DEC" w:rsidRDefault="00803CB6" w:rsidP="00413DEC">
      <w:pPr>
        <w:spacing w:line="360" w:lineRule="auto"/>
        <w:jc w:val="both"/>
        <w:rPr>
          <w:rFonts w:ascii="Arial" w:hAnsi="Arial" w:cs="Arial"/>
          <w:sz w:val="24"/>
          <w:szCs w:val="24"/>
        </w:rPr>
      </w:pPr>
      <w:r>
        <w:rPr>
          <w:rFonts w:ascii="Arial" w:hAnsi="Arial" w:cs="Arial"/>
          <w:sz w:val="24"/>
          <w:szCs w:val="24"/>
        </w:rPr>
        <w:t xml:space="preserve">             </w:t>
      </w:r>
      <w:r w:rsidR="000F72FD" w:rsidRPr="000F72FD">
        <w:rPr>
          <w:rFonts w:ascii="Arial" w:hAnsi="Arial" w:cs="Arial"/>
          <w:sz w:val="24"/>
          <w:szCs w:val="24"/>
        </w:rPr>
        <w:t xml:space="preserve">Besides that, performance management system design may be set according to </w:t>
      </w:r>
      <w:r w:rsidR="00E727AE">
        <w:rPr>
          <w:rFonts w:ascii="Arial" w:hAnsi="Arial" w:cs="Arial"/>
          <w:sz w:val="24"/>
          <w:szCs w:val="24"/>
        </w:rPr>
        <w:t xml:space="preserve">company targets and employees’ expectations, which leads to the development of an accountability culture and continuous improvement of Marriott’s broad spectrum of workers. Flexibility and autonomy in work arrangements allow </w:t>
      </w:r>
      <w:r w:rsidR="00E727AE">
        <w:rPr>
          <w:rFonts w:ascii="Arial" w:hAnsi="Arial" w:cs="Arial"/>
          <w:sz w:val="24"/>
          <w:szCs w:val="24"/>
        </w:rPr>
        <w:lastRenderedPageBreak/>
        <w:t>employees to choose according to</w:t>
      </w:r>
      <w:r w:rsidR="000F72FD" w:rsidRPr="000F72FD">
        <w:rPr>
          <w:rFonts w:ascii="Arial" w:hAnsi="Arial" w:cs="Arial"/>
          <w:sz w:val="24"/>
          <w:szCs w:val="24"/>
        </w:rPr>
        <w:t xml:space="preserve"> their demands and desires (Susanto et al., 2023). However, Marriott Hotels still </w:t>
      </w:r>
      <w:r w:rsidR="00EF3F92">
        <w:rPr>
          <w:rFonts w:ascii="Arial" w:hAnsi="Arial" w:cs="Arial"/>
          <w:sz w:val="24"/>
          <w:szCs w:val="24"/>
        </w:rPr>
        <w:t xml:space="preserve">reports high productivity and service </w:t>
      </w:r>
      <w:r w:rsidR="000F72FD" w:rsidRPr="000F72FD">
        <w:rPr>
          <w:rFonts w:ascii="Arial" w:hAnsi="Arial" w:cs="Arial"/>
          <w:sz w:val="24"/>
          <w:szCs w:val="24"/>
        </w:rPr>
        <w:t xml:space="preserve">quality. </w:t>
      </w:r>
    </w:p>
    <w:p w14:paraId="180ABB7D" w14:textId="30217E4C" w:rsidR="000F72FD" w:rsidRPr="000F72FD" w:rsidRDefault="00372FF8" w:rsidP="000F72FD">
      <w:pPr>
        <w:spacing w:line="360" w:lineRule="auto"/>
        <w:jc w:val="both"/>
        <w:rPr>
          <w:rFonts w:ascii="Arial" w:hAnsi="Arial" w:cs="Arial"/>
          <w:sz w:val="24"/>
          <w:szCs w:val="24"/>
        </w:rPr>
      </w:pPr>
      <w:r>
        <w:rPr>
          <w:rFonts w:ascii="Arial" w:hAnsi="Arial" w:cs="Arial"/>
          <w:sz w:val="24"/>
          <w:szCs w:val="24"/>
        </w:rPr>
        <w:t xml:space="preserve">         </w:t>
      </w:r>
      <w:r w:rsidR="00D126DA">
        <w:rPr>
          <w:rFonts w:ascii="Arial" w:hAnsi="Arial" w:cs="Arial"/>
          <w:sz w:val="24"/>
          <w:szCs w:val="24"/>
        </w:rPr>
        <w:t xml:space="preserve">    </w:t>
      </w:r>
      <w:r w:rsidR="00EF3F92">
        <w:rPr>
          <w:rFonts w:ascii="Arial" w:hAnsi="Arial" w:cs="Arial"/>
          <w:sz w:val="24"/>
          <w:szCs w:val="24"/>
        </w:rPr>
        <w:t xml:space="preserve">The </w:t>
      </w:r>
      <w:r w:rsidR="002D5320">
        <w:rPr>
          <w:rFonts w:ascii="Arial" w:hAnsi="Arial" w:cs="Arial"/>
          <w:sz w:val="24"/>
          <w:szCs w:val="24"/>
        </w:rPr>
        <w:t>study results</w:t>
      </w:r>
      <w:r w:rsidR="000F72FD" w:rsidRPr="000F72FD">
        <w:rPr>
          <w:rFonts w:ascii="Arial" w:hAnsi="Arial" w:cs="Arial"/>
          <w:sz w:val="24"/>
          <w:szCs w:val="24"/>
        </w:rPr>
        <w:t xml:space="preserve"> conclude with recommendations that include actionable suggestions for improving employee tracking and management practices in Marriott International and the hospitality profession in general. </w:t>
      </w:r>
    </w:p>
    <w:p w14:paraId="5598AB4A" w14:textId="48EC6668" w:rsidR="00EB1FBF" w:rsidRDefault="002D5320" w:rsidP="000F72FD">
      <w:pPr>
        <w:spacing w:line="360" w:lineRule="auto"/>
        <w:jc w:val="both"/>
        <w:rPr>
          <w:rFonts w:ascii="Arial" w:hAnsi="Arial" w:cs="Arial"/>
          <w:sz w:val="24"/>
          <w:szCs w:val="24"/>
        </w:rPr>
      </w:pPr>
      <w:r>
        <w:rPr>
          <w:rFonts w:ascii="Arial" w:hAnsi="Arial" w:cs="Arial"/>
          <w:sz w:val="24"/>
          <w:szCs w:val="24"/>
        </w:rPr>
        <w:t xml:space="preserve">         </w:t>
      </w:r>
      <w:r w:rsidR="00D126DA">
        <w:rPr>
          <w:rFonts w:ascii="Arial" w:hAnsi="Arial" w:cs="Arial"/>
          <w:sz w:val="24"/>
          <w:szCs w:val="24"/>
        </w:rPr>
        <w:t xml:space="preserve">  </w:t>
      </w:r>
      <w:r>
        <w:rPr>
          <w:rFonts w:ascii="Arial" w:hAnsi="Arial" w:cs="Arial"/>
          <w:sz w:val="24"/>
          <w:szCs w:val="24"/>
        </w:rPr>
        <w:t xml:space="preserve">  </w:t>
      </w:r>
      <w:r w:rsidR="000F72FD" w:rsidRPr="000F72FD">
        <w:rPr>
          <w:rFonts w:ascii="Arial" w:hAnsi="Arial" w:cs="Arial"/>
          <w:sz w:val="24"/>
          <w:szCs w:val="24"/>
        </w:rPr>
        <w:t xml:space="preserve">Such strategies </w:t>
      </w:r>
      <w:r>
        <w:rPr>
          <w:rFonts w:ascii="Arial" w:hAnsi="Arial" w:cs="Arial"/>
          <w:sz w:val="24"/>
          <w:szCs w:val="24"/>
        </w:rPr>
        <w:t>include investing in technology, training managers, launching incentives</w:t>
      </w:r>
      <w:r w:rsidR="00EB5871">
        <w:rPr>
          <w:rFonts w:ascii="Arial" w:hAnsi="Arial" w:cs="Arial"/>
          <w:sz w:val="24"/>
          <w:szCs w:val="24"/>
        </w:rPr>
        <w:t>,</w:t>
      </w:r>
      <w:r>
        <w:rPr>
          <w:rFonts w:ascii="Arial" w:hAnsi="Arial" w:cs="Arial"/>
          <w:sz w:val="24"/>
          <w:szCs w:val="24"/>
        </w:rPr>
        <w:t xml:space="preserve"> including performance-based ones, promoting flexibility, and leveraging data analytics appraisals to</w:t>
      </w:r>
      <w:r w:rsidR="000F72FD" w:rsidRPr="000F72FD">
        <w:rPr>
          <w:rFonts w:ascii="Arial" w:hAnsi="Arial" w:cs="Arial"/>
          <w:sz w:val="24"/>
          <w:szCs w:val="24"/>
        </w:rPr>
        <w:t xml:space="preserve"> ensure knowledge and development and enhance </w:t>
      </w:r>
      <w:r w:rsidR="00EB5871">
        <w:rPr>
          <w:rFonts w:ascii="Arial" w:hAnsi="Arial" w:cs="Arial"/>
          <w:sz w:val="24"/>
          <w:szCs w:val="24"/>
        </w:rPr>
        <w:t>organisational</w:t>
      </w:r>
      <w:r w:rsidR="000F72FD" w:rsidRPr="000F72FD">
        <w:rPr>
          <w:rFonts w:ascii="Arial" w:hAnsi="Arial" w:cs="Arial"/>
          <w:sz w:val="24"/>
          <w:szCs w:val="24"/>
        </w:rPr>
        <w:t xml:space="preserve"> achievements. Social-economic factors </w:t>
      </w:r>
      <w:r w:rsidR="00EB5871">
        <w:rPr>
          <w:rFonts w:ascii="Arial" w:hAnsi="Arial" w:cs="Arial"/>
          <w:sz w:val="24"/>
          <w:szCs w:val="24"/>
        </w:rPr>
        <w:t>are essential</w:t>
      </w:r>
      <w:r w:rsidR="000F72FD" w:rsidRPr="000F72FD">
        <w:rPr>
          <w:rFonts w:ascii="Arial" w:hAnsi="Arial" w:cs="Arial"/>
          <w:sz w:val="24"/>
          <w:szCs w:val="24"/>
        </w:rPr>
        <w:t xml:space="preserve"> in employee performance management (Sopiah et al., 2020). They </w:t>
      </w:r>
      <w:r w:rsidR="009C7AC6">
        <w:rPr>
          <w:rFonts w:ascii="Arial" w:hAnsi="Arial" w:cs="Arial"/>
          <w:sz w:val="24"/>
          <w:szCs w:val="24"/>
        </w:rPr>
        <w:t>must</w:t>
      </w:r>
      <w:r w:rsidR="000F72FD" w:rsidRPr="000F72FD">
        <w:rPr>
          <w:rFonts w:ascii="Arial" w:hAnsi="Arial" w:cs="Arial"/>
          <w:sz w:val="24"/>
          <w:szCs w:val="24"/>
        </w:rPr>
        <w:t xml:space="preserve"> enable HR managers to keep up with the changing workforce environment and ensure high competitiveness. </w:t>
      </w:r>
      <w:r w:rsidR="00EB5871">
        <w:rPr>
          <w:rFonts w:ascii="Arial" w:hAnsi="Arial" w:cs="Arial"/>
          <w:sz w:val="24"/>
          <w:szCs w:val="24"/>
        </w:rPr>
        <w:t xml:space="preserve">By putting the suggestions into action, Marriott’s manager can increase employee satisfaction, productivity, and the </w:t>
      </w:r>
      <w:r w:rsidR="009C7AC6">
        <w:rPr>
          <w:rFonts w:ascii="Arial" w:hAnsi="Arial" w:cs="Arial"/>
          <w:sz w:val="24"/>
          <w:szCs w:val="24"/>
        </w:rPr>
        <w:t>organisation's success</w:t>
      </w:r>
      <w:r w:rsidR="00EB5871">
        <w:rPr>
          <w:rFonts w:ascii="Arial" w:hAnsi="Arial" w:cs="Arial"/>
          <w:sz w:val="24"/>
          <w:szCs w:val="24"/>
        </w:rPr>
        <w:t xml:space="preserve"> since the </w:t>
      </w:r>
      <w:r w:rsidR="000F72FD" w:rsidRPr="000F72FD">
        <w:rPr>
          <w:rFonts w:ascii="Arial" w:hAnsi="Arial" w:cs="Arial"/>
          <w:sz w:val="24"/>
          <w:szCs w:val="24"/>
        </w:rPr>
        <w:t>hospitality industry is now and again a dynamic and diverse field.</w:t>
      </w:r>
    </w:p>
    <w:p w14:paraId="14FF8DE2" w14:textId="77777777" w:rsidR="0047607E" w:rsidRDefault="0047607E" w:rsidP="000F72FD">
      <w:pPr>
        <w:spacing w:line="360" w:lineRule="auto"/>
        <w:jc w:val="both"/>
        <w:rPr>
          <w:rFonts w:ascii="Arial" w:hAnsi="Arial" w:cs="Arial"/>
          <w:sz w:val="24"/>
          <w:szCs w:val="24"/>
        </w:rPr>
      </w:pPr>
    </w:p>
    <w:p w14:paraId="3ECE2763" w14:textId="77777777" w:rsidR="0047607E" w:rsidRDefault="0047607E" w:rsidP="000F72FD">
      <w:pPr>
        <w:spacing w:line="360" w:lineRule="auto"/>
        <w:jc w:val="both"/>
        <w:rPr>
          <w:rFonts w:ascii="Arial" w:hAnsi="Arial" w:cs="Arial"/>
          <w:sz w:val="24"/>
          <w:szCs w:val="24"/>
        </w:rPr>
      </w:pPr>
    </w:p>
    <w:p w14:paraId="334A8998" w14:textId="77777777" w:rsidR="0047607E" w:rsidRDefault="0047607E" w:rsidP="000F72FD">
      <w:pPr>
        <w:spacing w:line="360" w:lineRule="auto"/>
        <w:jc w:val="both"/>
        <w:rPr>
          <w:rFonts w:ascii="Arial" w:hAnsi="Arial" w:cs="Arial"/>
          <w:sz w:val="24"/>
          <w:szCs w:val="24"/>
        </w:rPr>
      </w:pPr>
    </w:p>
    <w:p w14:paraId="3009BA39" w14:textId="77777777" w:rsidR="0047607E" w:rsidRDefault="0047607E" w:rsidP="000F72FD">
      <w:pPr>
        <w:spacing w:line="360" w:lineRule="auto"/>
        <w:jc w:val="both"/>
        <w:rPr>
          <w:rFonts w:ascii="Arial" w:hAnsi="Arial" w:cs="Arial"/>
          <w:sz w:val="24"/>
          <w:szCs w:val="24"/>
        </w:rPr>
      </w:pPr>
    </w:p>
    <w:p w14:paraId="44ACB144" w14:textId="77777777" w:rsidR="0047607E" w:rsidRDefault="0047607E" w:rsidP="000F72FD">
      <w:pPr>
        <w:spacing w:line="360" w:lineRule="auto"/>
        <w:jc w:val="both"/>
        <w:rPr>
          <w:rFonts w:ascii="Arial" w:hAnsi="Arial" w:cs="Arial"/>
          <w:sz w:val="24"/>
          <w:szCs w:val="24"/>
        </w:rPr>
      </w:pPr>
    </w:p>
    <w:p w14:paraId="2F871527" w14:textId="77777777" w:rsidR="0047607E" w:rsidRDefault="0047607E" w:rsidP="000F72FD">
      <w:pPr>
        <w:spacing w:line="360" w:lineRule="auto"/>
        <w:jc w:val="both"/>
        <w:rPr>
          <w:rFonts w:ascii="Arial" w:hAnsi="Arial" w:cs="Arial"/>
          <w:sz w:val="24"/>
          <w:szCs w:val="24"/>
        </w:rPr>
      </w:pPr>
    </w:p>
    <w:p w14:paraId="3E707F09" w14:textId="77777777" w:rsidR="0047607E" w:rsidRDefault="0047607E" w:rsidP="000F72FD">
      <w:pPr>
        <w:spacing w:line="360" w:lineRule="auto"/>
        <w:jc w:val="both"/>
        <w:rPr>
          <w:rFonts w:ascii="Arial" w:hAnsi="Arial" w:cs="Arial"/>
          <w:sz w:val="24"/>
          <w:szCs w:val="24"/>
        </w:rPr>
      </w:pPr>
    </w:p>
    <w:p w14:paraId="12DDA5BE" w14:textId="77777777" w:rsidR="0047607E" w:rsidRDefault="0047607E" w:rsidP="000F72FD">
      <w:pPr>
        <w:spacing w:line="360" w:lineRule="auto"/>
        <w:jc w:val="both"/>
        <w:rPr>
          <w:rFonts w:ascii="Arial" w:hAnsi="Arial" w:cs="Arial"/>
          <w:sz w:val="24"/>
          <w:szCs w:val="24"/>
        </w:rPr>
      </w:pPr>
    </w:p>
    <w:p w14:paraId="0F554D66" w14:textId="77777777" w:rsidR="0047607E" w:rsidRDefault="0047607E" w:rsidP="000F72FD">
      <w:pPr>
        <w:spacing w:line="360" w:lineRule="auto"/>
        <w:jc w:val="both"/>
        <w:rPr>
          <w:rFonts w:ascii="Arial" w:hAnsi="Arial" w:cs="Arial"/>
          <w:sz w:val="24"/>
          <w:szCs w:val="24"/>
        </w:rPr>
      </w:pPr>
    </w:p>
    <w:p w14:paraId="0CB4EC67" w14:textId="77777777" w:rsidR="0047607E" w:rsidRDefault="0047607E" w:rsidP="000F72FD">
      <w:pPr>
        <w:spacing w:line="360" w:lineRule="auto"/>
        <w:jc w:val="both"/>
        <w:rPr>
          <w:rFonts w:ascii="Arial" w:hAnsi="Arial" w:cs="Arial"/>
          <w:sz w:val="24"/>
          <w:szCs w:val="24"/>
        </w:rPr>
      </w:pPr>
    </w:p>
    <w:p w14:paraId="1E9A9AD9" w14:textId="77777777" w:rsidR="0047607E" w:rsidRDefault="0047607E" w:rsidP="000F72FD">
      <w:pPr>
        <w:spacing w:line="360" w:lineRule="auto"/>
        <w:jc w:val="both"/>
        <w:rPr>
          <w:rFonts w:ascii="Arial" w:hAnsi="Arial" w:cs="Arial"/>
          <w:sz w:val="24"/>
          <w:szCs w:val="24"/>
        </w:rPr>
      </w:pPr>
    </w:p>
    <w:p w14:paraId="0263E931" w14:textId="4492F76E" w:rsidR="00EB1FBF" w:rsidRDefault="00906A4A" w:rsidP="00906A4A">
      <w:pPr>
        <w:pStyle w:val="Heading1"/>
      </w:pPr>
      <w:bookmarkStart w:id="6" w:name="_Toc168331884"/>
      <w:r>
        <w:lastRenderedPageBreak/>
        <w:t>References</w:t>
      </w:r>
      <w:bookmarkEnd w:id="6"/>
    </w:p>
    <w:p w14:paraId="3C09B71F" w14:textId="482A9B07"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Abubakar, A.M., Elrehail, H., Alatailat, M.A. and Elçi, A., 2019. Knowledge management, decision-making style and organisational performance. Journal of Innovation &amp; Knowledge, 4(2), pp.104-114.</w:t>
      </w:r>
    </w:p>
    <w:p w14:paraId="5BC2E8D4" w14:textId="77777777"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Almulaiki, W.A., 2023. The impact of performance management on employee performance. Saudi Journal of Business and Management Studies, 8(2), pp.22-27.</w:t>
      </w:r>
    </w:p>
    <w:p w14:paraId="5F6B026D" w14:textId="77777777"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Andersen, S.C. and Nielsen, H.S., 2020. Learning from performance information. Journal of Public Administration Research and Theory, 30(3), pp.415-431.</w:t>
      </w:r>
    </w:p>
    <w:p w14:paraId="274901A4" w14:textId="41775B12"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Awan, S.H., Habib, N., Shoaib Akhtar, C. </w:t>
      </w:r>
      <w:r w:rsidR="00973748" w:rsidRPr="00B8270A">
        <w:rPr>
          <w:rFonts w:ascii="Arial" w:hAnsi="Arial" w:cs="Arial"/>
          <w:sz w:val="24"/>
          <w:szCs w:val="24"/>
        </w:rPr>
        <w:t>&amp;</w:t>
      </w:r>
      <w:r w:rsidRPr="00B8270A">
        <w:rPr>
          <w:rFonts w:ascii="Arial" w:hAnsi="Arial" w:cs="Arial"/>
          <w:sz w:val="24"/>
          <w:szCs w:val="24"/>
        </w:rPr>
        <w:t xml:space="preserve"> Naveed, S. </w:t>
      </w:r>
      <w:r w:rsidR="004F7B3F" w:rsidRPr="00B8270A">
        <w:rPr>
          <w:rFonts w:ascii="Arial" w:hAnsi="Arial" w:cs="Arial"/>
          <w:sz w:val="24"/>
          <w:szCs w:val="24"/>
        </w:rPr>
        <w:t>(2020)</w:t>
      </w:r>
      <w:r w:rsidRPr="00B8270A">
        <w:rPr>
          <w:rFonts w:ascii="Arial" w:hAnsi="Arial" w:cs="Arial"/>
          <w:sz w:val="24"/>
          <w:szCs w:val="24"/>
        </w:rPr>
        <w:t>. Effectiveness of performance management system for employee performance through engagement. SAGE open, 10(4).</w:t>
      </w:r>
    </w:p>
    <w:p w14:paraId="36D0B597" w14:textId="773429DF"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Beuren, I.M., dos Santos, V. and Theiss, V., 2022. </w:t>
      </w:r>
      <w:r w:rsidR="00973748" w:rsidRPr="00B8270A">
        <w:rPr>
          <w:rFonts w:ascii="Arial" w:hAnsi="Arial" w:cs="Arial"/>
          <w:sz w:val="24"/>
          <w:szCs w:val="24"/>
        </w:rPr>
        <w:t>Organisational</w:t>
      </w:r>
      <w:r w:rsidRPr="00B8270A">
        <w:rPr>
          <w:rFonts w:ascii="Arial" w:hAnsi="Arial" w:cs="Arial"/>
          <w:sz w:val="24"/>
          <w:szCs w:val="24"/>
        </w:rPr>
        <w:t xml:space="preserve"> resilience, job satisfaction and business performance. International Journal of Productivity and Performance Management, 71(6).</w:t>
      </w:r>
    </w:p>
    <w:p w14:paraId="7FD3207E" w14:textId="668C0EF5"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Brown, T.C., O’Kane, P., Mazumdar, B. </w:t>
      </w:r>
      <w:r w:rsidR="00DE257E" w:rsidRPr="00B8270A">
        <w:rPr>
          <w:rFonts w:ascii="Arial" w:hAnsi="Arial" w:cs="Arial"/>
          <w:sz w:val="24"/>
          <w:szCs w:val="24"/>
        </w:rPr>
        <w:t>&amp;</w:t>
      </w:r>
      <w:r w:rsidRPr="00B8270A">
        <w:rPr>
          <w:rFonts w:ascii="Arial" w:hAnsi="Arial" w:cs="Arial"/>
          <w:sz w:val="24"/>
          <w:szCs w:val="24"/>
        </w:rPr>
        <w:t xml:space="preserve"> McCracken, M. </w:t>
      </w:r>
      <w:r w:rsidR="00973748" w:rsidRPr="00B8270A">
        <w:rPr>
          <w:rFonts w:ascii="Arial" w:hAnsi="Arial" w:cs="Arial"/>
          <w:sz w:val="24"/>
          <w:szCs w:val="24"/>
        </w:rPr>
        <w:t>(2019)</w:t>
      </w:r>
      <w:r w:rsidRPr="00B8270A">
        <w:rPr>
          <w:rFonts w:ascii="Arial" w:hAnsi="Arial" w:cs="Arial"/>
          <w:sz w:val="24"/>
          <w:szCs w:val="24"/>
        </w:rPr>
        <w:t>. Performance management: A scoping review of the literature and an agenda for future research. Human Resource Development Review, 18(1), pp.</w:t>
      </w:r>
      <w:r w:rsidR="00DE257E" w:rsidRPr="00B8270A">
        <w:rPr>
          <w:rFonts w:ascii="Arial" w:hAnsi="Arial" w:cs="Arial"/>
          <w:sz w:val="24"/>
          <w:szCs w:val="24"/>
        </w:rPr>
        <w:t xml:space="preserve"> </w:t>
      </w:r>
      <w:r w:rsidRPr="00B8270A">
        <w:rPr>
          <w:rFonts w:ascii="Arial" w:hAnsi="Arial" w:cs="Arial"/>
          <w:sz w:val="24"/>
          <w:szCs w:val="24"/>
        </w:rPr>
        <w:t>47</w:t>
      </w:r>
      <w:r w:rsidR="00DE257E" w:rsidRPr="00B8270A">
        <w:rPr>
          <w:rFonts w:ascii="Arial" w:hAnsi="Arial" w:cs="Arial"/>
          <w:sz w:val="24"/>
          <w:szCs w:val="24"/>
        </w:rPr>
        <w:t>–</w:t>
      </w:r>
      <w:r w:rsidRPr="00B8270A">
        <w:rPr>
          <w:rFonts w:ascii="Arial" w:hAnsi="Arial" w:cs="Arial"/>
          <w:sz w:val="24"/>
          <w:szCs w:val="24"/>
        </w:rPr>
        <w:t>82.</w:t>
      </w:r>
    </w:p>
    <w:p w14:paraId="61927C48" w14:textId="2626CAA9"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Çitilci, T. and Akbalık, M., 2020. The importance of PESTEL analysis for </w:t>
      </w:r>
      <w:r w:rsidR="00DE257E" w:rsidRPr="00B8270A">
        <w:rPr>
          <w:rFonts w:ascii="Arial" w:hAnsi="Arial" w:cs="Arial"/>
          <w:sz w:val="24"/>
          <w:szCs w:val="24"/>
        </w:rPr>
        <w:t xml:space="preserve">the </w:t>
      </w:r>
      <w:r w:rsidRPr="00B8270A">
        <w:rPr>
          <w:rFonts w:ascii="Arial" w:hAnsi="Arial" w:cs="Arial"/>
          <w:sz w:val="24"/>
          <w:szCs w:val="24"/>
        </w:rPr>
        <w:t>environmental scanning process. In Handbook of research on decision-making techniques in financial marketing (pp. 336-357). IGI Global.</w:t>
      </w:r>
    </w:p>
    <w:p w14:paraId="4BB6AF65" w14:textId="3A558F92"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Daniel, C.O., </w:t>
      </w:r>
      <w:r w:rsidR="00DE257E" w:rsidRPr="00B8270A">
        <w:rPr>
          <w:rFonts w:ascii="Arial" w:hAnsi="Arial" w:cs="Arial"/>
          <w:sz w:val="24"/>
          <w:szCs w:val="24"/>
        </w:rPr>
        <w:t>(2019)</w:t>
      </w:r>
      <w:r w:rsidRPr="00B8270A">
        <w:rPr>
          <w:rFonts w:ascii="Arial" w:hAnsi="Arial" w:cs="Arial"/>
          <w:sz w:val="24"/>
          <w:szCs w:val="24"/>
        </w:rPr>
        <w:t xml:space="preserve">. Effect of </w:t>
      </w:r>
      <w:r w:rsidR="00DE257E" w:rsidRPr="00B8270A">
        <w:rPr>
          <w:rFonts w:ascii="Arial" w:hAnsi="Arial" w:cs="Arial"/>
          <w:sz w:val="24"/>
          <w:szCs w:val="24"/>
        </w:rPr>
        <w:t>organisational</w:t>
      </w:r>
      <w:r w:rsidRPr="00B8270A">
        <w:rPr>
          <w:rFonts w:ascii="Arial" w:hAnsi="Arial" w:cs="Arial"/>
          <w:sz w:val="24"/>
          <w:szCs w:val="24"/>
        </w:rPr>
        <w:t xml:space="preserve"> change on employee job performance. Asian Journal of Business and Management, 7(1).</w:t>
      </w:r>
    </w:p>
    <w:p w14:paraId="3A739C58" w14:textId="77777777"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Diamantidis, A.D. and Chatzoglou, P., 2019. Factors affecting employee performance: an empirical approach. International journal of productivity and performance management, 68(1), pp.171-193.</w:t>
      </w:r>
    </w:p>
    <w:p w14:paraId="0041AFF8" w14:textId="74219CE9"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Frederiksen, A., Kahn, L.B. and Lange, F., 2020. Supervisors and performance management systems. Journal of Political Economy, 128(6).</w:t>
      </w:r>
    </w:p>
    <w:p w14:paraId="730861F5" w14:textId="7A179DA1"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lastRenderedPageBreak/>
        <w:t xml:space="preserve">Fuertes, G., Alfaro, M., Vargas, M., Gutierrez, S., Ternero, R. and Sabattin, J., 2020. </w:t>
      </w:r>
      <w:r w:rsidR="00D05672" w:rsidRPr="00B8270A">
        <w:rPr>
          <w:rFonts w:ascii="Arial" w:hAnsi="Arial" w:cs="Arial"/>
          <w:sz w:val="24"/>
          <w:szCs w:val="24"/>
        </w:rPr>
        <w:t>A conceptual</w:t>
      </w:r>
      <w:r w:rsidRPr="00B8270A">
        <w:rPr>
          <w:rFonts w:ascii="Arial" w:hAnsi="Arial" w:cs="Arial"/>
          <w:sz w:val="24"/>
          <w:szCs w:val="24"/>
        </w:rPr>
        <w:t xml:space="preserve"> framework for the strategic management: a literature review—descriptive. Journal of Engineering, 2020, pp.1-21.</w:t>
      </w:r>
    </w:p>
    <w:p w14:paraId="23A2DBEF" w14:textId="2E8E140F"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Goel, D., </w:t>
      </w:r>
      <w:r w:rsidR="00F324B2" w:rsidRPr="00B8270A">
        <w:rPr>
          <w:rFonts w:ascii="Arial" w:hAnsi="Arial" w:cs="Arial"/>
          <w:sz w:val="24"/>
          <w:szCs w:val="24"/>
        </w:rPr>
        <w:t>(2023)</w:t>
      </w:r>
      <w:r w:rsidRPr="00B8270A">
        <w:rPr>
          <w:rFonts w:ascii="Arial" w:hAnsi="Arial" w:cs="Arial"/>
          <w:sz w:val="24"/>
          <w:szCs w:val="24"/>
        </w:rPr>
        <w:t>. Performance appraisal and compensation management: A modern approach. PHI Learning Pvt. Ltd..</w:t>
      </w:r>
    </w:p>
    <w:p w14:paraId="39DC1F4A" w14:textId="0B457570"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Kano, L., Tsang, E.W. and Yeung, H.W.C., 2020. Global value chains: A review of the multi-disciplinary literature. Journal of </w:t>
      </w:r>
      <w:r w:rsidR="00F324B2" w:rsidRPr="00B8270A">
        <w:rPr>
          <w:rFonts w:ascii="Arial" w:hAnsi="Arial" w:cs="Arial"/>
          <w:sz w:val="24"/>
          <w:szCs w:val="24"/>
        </w:rPr>
        <w:t>International Business Studies</w:t>
      </w:r>
      <w:r w:rsidRPr="00B8270A">
        <w:rPr>
          <w:rFonts w:ascii="Arial" w:hAnsi="Arial" w:cs="Arial"/>
          <w:sz w:val="24"/>
          <w:szCs w:val="24"/>
        </w:rPr>
        <w:t>, 51(4), pp.577-622.</w:t>
      </w:r>
    </w:p>
    <w:p w14:paraId="4CA92DF4" w14:textId="425177F6"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Owen, J.M., </w:t>
      </w:r>
      <w:r w:rsidR="00F324B2" w:rsidRPr="00B8270A">
        <w:rPr>
          <w:rFonts w:ascii="Arial" w:hAnsi="Arial" w:cs="Arial"/>
          <w:sz w:val="24"/>
          <w:szCs w:val="24"/>
        </w:rPr>
        <w:t>(2020)</w:t>
      </w:r>
      <w:r w:rsidRPr="00B8270A">
        <w:rPr>
          <w:rFonts w:ascii="Arial" w:hAnsi="Arial" w:cs="Arial"/>
          <w:sz w:val="24"/>
          <w:szCs w:val="24"/>
        </w:rPr>
        <w:t>. Program evaluation: Forms and approaches. Routledge.</w:t>
      </w:r>
    </w:p>
    <w:p w14:paraId="1154BBD7" w14:textId="2A6F042C"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Reeves, M. </w:t>
      </w:r>
      <w:r w:rsidR="00F324B2" w:rsidRPr="00B8270A">
        <w:rPr>
          <w:rFonts w:ascii="Arial" w:hAnsi="Arial" w:cs="Arial"/>
          <w:sz w:val="24"/>
          <w:szCs w:val="24"/>
        </w:rPr>
        <w:t>&amp;</w:t>
      </w:r>
      <w:r w:rsidRPr="00B8270A">
        <w:rPr>
          <w:rFonts w:ascii="Arial" w:hAnsi="Arial" w:cs="Arial"/>
          <w:sz w:val="24"/>
          <w:szCs w:val="24"/>
        </w:rPr>
        <w:t xml:space="preserve"> Whitaker, K. </w:t>
      </w:r>
      <w:r w:rsidR="00F324B2" w:rsidRPr="00B8270A">
        <w:rPr>
          <w:rFonts w:ascii="Arial" w:hAnsi="Arial" w:cs="Arial"/>
          <w:sz w:val="24"/>
          <w:szCs w:val="24"/>
        </w:rPr>
        <w:t>(2020)</w:t>
      </w:r>
      <w:r w:rsidRPr="00B8270A">
        <w:rPr>
          <w:rFonts w:ascii="Arial" w:hAnsi="Arial" w:cs="Arial"/>
          <w:sz w:val="24"/>
          <w:szCs w:val="24"/>
        </w:rPr>
        <w:t>. A guide to building a more resilient business. Harvard Business Review, pp.2</w:t>
      </w:r>
      <w:r w:rsidR="00F324B2" w:rsidRPr="00B8270A">
        <w:rPr>
          <w:rFonts w:ascii="Arial" w:hAnsi="Arial" w:cs="Arial"/>
          <w:sz w:val="24"/>
          <w:szCs w:val="24"/>
        </w:rPr>
        <w:t>–</w:t>
      </w:r>
      <w:r w:rsidRPr="00B8270A">
        <w:rPr>
          <w:rFonts w:ascii="Arial" w:hAnsi="Arial" w:cs="Arial"/>
          <w:sz w:val="24"/>
          <w:szCs w:val="24"/>
        </w:rPr>
        <w:t>8.</w:t>
      </w:r>
    </w:p>
    <w:p w14:paraId="7AB6E48B" w14:textId="1709A25D"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Ridwan, R., </w:t>
      </w:r>
      <w:r w:rsidR="00F324B2" w:rsidRPr="00B8270A">
        <w:rPr>
          <w:rFonts w:ascii="Arial" w:hAnsi="Arial" w:cs="Arial"/>
          <w:sz w:val="24"/>
          <w:szCs w:val="24"/>
        </w:rPr>
        <w:t>(2021)</w:t>
      </w:r>
      <w:r w:rsidRPr="00B8270A">
        <w:rPr>
          <w:rFonts w:ascii="Arial" w:hAnsi="Arial" w:cs="Arial"/>
          <w:sz w:val="24"/>
          <w:szCs w:val="24"/>
        </w:rPr>
        <w:t xml:space="preserve">. The effect of leadership on performance: Analysis of School Management Ability and Attitude. AKADEMIK: </w:t>
      </w:r>
      <w:proofErr w:type="spellStart"/>
      <w:r w:rsidRPr="00B8270A">
        <w:rPr>
          <w:rFonts w:ascii="Arial" w:hAnsi="Arial" w:cs="Arial"/>
          <w:sz w:val="24"/>
          <w:szCs w:val="24"/>
        </w:rPr>
        <w:t>Jurnal</w:t>
      </w:r>
      <w:proofErr w:type="spellEnd"/>
      <w:r w:rsidRPr="00B8270A">
        <w:rPr>
          <w:rFonts w:ascii="Arial" w:hAnsi="Arial" w:cs="Arial"/>
          <w:sz w:val="24"/>
          <w:szCs w:val="24"/>
        </w:rPr>
        <w:t xml:space="preserve"> Mahasiswa Ekonomi &amp; Bisnis, 1(2), pp.59-67.</w:t>
      </w:r>
    </w:p>
    <w:p w14:paraId="556AA699" w14:textId="1F0F3DC2"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Rudman, R., </w:t>
      </w:r>
      <w:r w:rsidR="009E695D" w:rsidRPr="00B8270A">
        <w:rPr>
          <w:rFonts w:ascii="Arial" w:hAnsi="Arial" w:cs="Arial"/>
          <w:sz w:val="24"/>
          <w:szCs w:val="24"/>
        </w:rPr>
        <w:t>(2020)</w:t>
      </w:r>
      <w:r w:rsidRPr="00B8270A">
        <w:rPr>
          <w:rFonts w:ascii="Arial" w:hAnsi="Arial" w:cs="Arial"/>
          <w:sz w:val="24"/>
          <w:szCs w:val="24"/>
        </w:rPr>
        <w:t>. Performance planning and review: Making employee appraisals work. Routledge.</w:t>
      </w:r>
    </w:p>
    <w:p w14:paraId="77863064" w14:textId="730E0520"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Sopiah, S., Kurniawan, D.T., Elfia, N.O.R.A. and Narmaditya, B.S., 2020. Does talent management affect employee performance?: The moderating role of work engagement. The Journal of Asian Finance, Economics and Business, 7(7).</w:t>
      </w:r>
    </w:p>
    <w:p w14:paraId="71FB7359" w14:textId="77777777"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Susanto, P.C., Syailendra, S. and Suryawan, R.F., 2023. Determination of motivation and performance: Analysis of job satisfaction, employee engagement and leadership. International Journal of Business and Applied Economics, 2(2), pp.59-68.</w:t>
      </w:r>
    </w:p>
    <w:p w14:paraId="56850375" w14:textId="0040EA03" w:rsidR="006855C6" w:rsidRPr="00B8270A" w:rsidRDefault="006855C6" w:rsidP="00B8270A">
      <w:pPr>
        <w:spacing w:line="360" w:lineRule="auto"/>
        <w:jc w:val="both"/>
        <w:rPr>
          <w:rFonts w:ascii="Arial" w:hAnsi="Arial" w:cs="Arial"/>
          <w:sz w:val="24"/>
          <w:szCs w:val="24"/>
        </w:rPr>
      </w:pPr>
      <w:r w:rsidRPr="00B8270A">
        <w:rPr>
          <w:rFonts w:ascii="Arial" w:hAnsi="Arial" w:cs="Arial"/>
          <w:sz w:val="24"/>
          <w:szCs w:val="24"/>
        </w:rPr>
        <w:t xml:space="preserve">Tamunomiebi, </w:t>
      </w:r>
      <w:r w:rsidR="009E695D" w:rsidRPr="00B8270A">
        <w:rPr>
          <w:rFonts w:ascii="Arial" w:hAnsi="Arial" w:cs="Arial"/>
          <w:sz w:val="24"/>
          <w:szCs w:val="24"/>
        </w:rPr>
        <w:t>M</w:t>
      </w:r>
      <w:r w:rsidRPr="00B8270A">
        <w:rPr>
          <w:rFonts w:ascii="Arial" w:hAnsi="Arial" w:cs="Arial"/>
          <w:sz w:val="24"/>
          <w:szCs w:val="24"/>
        </w:rPr>
        <w:t xml:space="preserve">. </w:t>
      </w:r>
      <w:r w:rsidR="009E695D" w:rsidRPr="00B8270A">
        <w:rPr>
          <w:rFonts w:ascii="Arial" w:hAnsi="Arial" w:cs="Arial"/>
          <w:sz w:val="24"/>
          <w:szCs w:val="24"/>
        </w:rPr>
        <w:t>&amp;</w:t>
      </w:r>
      <w:r w:rsidRPr="00B8270A">
        <w:rPr>
          <w:rFonts w:ascii="Arial" w:hAnsi="Arial" w:cs="Arial"/>
          <w:sz w:val="24"/>
          <w:szCs w:val="24"/>
        </w:rPr>
        <w:t xml:space="preserve"> Oyibo, C. </w:t>
      </w:r>
      <w:r w:rsidR="009E695D" w:rsidRPr="00B8270A">
        <w:rPr>
          <w:rFonts w:ascii="Arial" w:hAnsi="Arial" w:cs="Arial"/>
          <w:sz w:val="24"/>
          <w:szCs w:val="24"/>
        </w:rPr>
        <w:t>(2020)</w:t>
      </w:r>
      <w:r w:rsidRPr="00B8270A">
        <w:rPr>
          <w:rFonts w:ascii="Arial" w:hAnsi="Arial" w:cs="Arial"/>
          <w:sz w:val="24"/>
          <w:szCs w:val="24"/>
        </w:rPr>
        <w:t>. Work-life balance and employee performance: A literature review. European Journal of Business and Management Research, 5(2).</w:t>
      </w:r>
    </w:p>
    <w:p w14:paraId="6D81590D" w14:textId="7A92C550" w:rsidR="00906A4A" w:rsidRPr="00B8270A" w:rsidRDefault="006855C6" w:rsidP="00B8270A">
      <w:pPr>
        <w:spacing w:line="360" w:lineRule="auto"/>
        <w:jc w:val="both"/>
        <w:rPr>
          <w:rFonts w:ascii="Arial" w:hAnsi="Arial" w:cs="Arial"/>
          <w:sz w:val="24"/>
          <w:szCs w:val="24"/>
        </w:rPr>
      </w:pPr>
      <w:proofErr w:type="spellStart"/>
      <w:r w:rsidRPr="00B8270A">
        <w:rPr>
          <w:rFonts w:ascii="Arial" w:hAnsi="Arial" w:cs="Arial"/>
          <w:sz w:val="24"/>
          <w:szCs w:val="24"/>
        </w:rPr>
        <w:t>Zwikael</w:t>
      </w:r>
      <w:proofErr w:type="spellEnd"/>
      <w:r w:rsidRPr="00B8270A">
        <w:rPr>
          <w:rFonts w:ascii="Arial" w:hAnsi="Arial" w:cs="Arial"/>
          <w:sz w:val="24"/>
          <w:szCs w:val="24"/>
        </w:rPr>
        <w:t xml:space="preserve">, O. and Meredith, J., </w:t>
      </w:r>
      <w:r w:rsidR="009E695D" w:rsidRPr="00B8270A">
        <w:rPr>
          <w:rFonts w:ascii="Arial" w:hAnsi="Arial" w:cs="Arial"/>
          <w:sz w:val="24"/>
          <w:szCs w:val="24"/>
        </w:rPr>
        <w:t>(2019)</w:t>
      </w:r>
      <w:r w:rsidRPr="00B8270A">
        <w:rPr>
          <w:rFonts w:ascii="Arial" w:hAnsi="Arial" w:cs="Arial"/>
          <w:sz w:val="24"/>
          <w:szCs w:val="24"/>
        </w:rPr>
        <w:t xml:space="preserve">. Evaluating the success of a project and the performance of its leaders. IEEE </w:t>
      </w:r>
      <w:r w:rsidR="009E695D" w:rsidRPr="00B8270A">
        <w:rPr>
          <w:rFonts w:ascii="Arial" w:hAnsi="Arial" w:cs="Arial"/>
          <w:sz w:val="24"/>
          <w:szCs w:val="24"/>
        </w:rPr>
        <w:t>Transactions on Engineering Management</w:t>
      </w:r>
      <w:r w:rsidRPr="00B8270A">
        <w:rPr>
          <w:rFonts w:ascii="Arial" w:hAnsi="Arial" w:cs="Arial"/>
          <w:sz w:val="24"/>
          <w:szCs w:val="24"/>
        </w:rPr>
        <w:t>, 68(6).</w:t>
      </w:r>
    </w:p>
    <w:sectPr w:rsidR="00906A4A" w:rsidRPr="00B8270A" w:rsidSect="004A48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00572"/>
    <w:rsid w:val="000001D9"/>
    <w:rsid w:val="00060048"/>
    <w:rsid w:val="000626DD"/>
    <w:rsid w:val="0007091F"/>
    <w:rsid w:val="000A5A24"/>
    <w:rsid w:val="000B2402"/>
    <w:rsid w:val="000B6AD3"/>
    <w:rsid w:val="000F000B"/>
    <w:rsid w:val="000F337D"/>
    <w:rsid w:val="000F72FD"/>
    <w:rsid w:val="0011329C"/>
    <w:rsid w:val="0015037D"/>
    <w:rsid w:val="001C40FE"/>
    <w:rsid w:val="001D2C48"/>
    <w:rsid w:val="001D5156"/>
    <w:rsid w:val="001E6952"/>
    <w:rsid w:val="001F3813"/>
    <w:rsid w:val="00205C6A"/>
    <w:rsid w:val="002D5320"/>
    <w:rsid w:val="002F7862"/>
    <w:rsid w:val="00300572"/>
    <w:rsid w:val="003073CA"/>
    <w:rsid w:val="00326B30"/>
    <w:rsid w:val="00344391"/>
    <w:rsid w:val="003445AB"/>
    <w:rsid w:val="00372FF8"/>
    <w:rsid w:val="00381149"/>
    <w:rsid w:val="0039682A"/>
    <w:rsid w:val="003E1D9E"/>
    <w:rsid w:val="00413DEC"/>
    <w:rsid w:val="00442DBF"/>
    <w:rsid w:val="00444BA7"/>
    <w:rsid w:val="00444C04"/>
    <w:rsid w:val="00472CD8"/>
    <w:rsid w:val="0047607E"/>
    <w:rsid w:val="00495CFC"/>
    <w:rsid w:val="004A034F"/>
    <w:rsid w:val="004A483F"/>
    <w:rsid w:val="004D5AAA"/>
    <w:rsid w:val="004D77CE"/>
    <w:rsid w:val="004F7B3F"/>
    <w:rsid w:val="00526ACD"/>
    <w:rsid w:val="0054628E"/>
    <w:rsid w:val="00553225"/>
    <w:rsid w:val="005562B4"/>
    <w:rsid w:val="005574B2"/>
    <w:rsid w:val="005668BF"/>
    <w:rsid w:val="0056777B"/>
    <w:rsid w:val="005A7D68"/>
    <w:rsid w:val="005B0677"/>
    <w:rsid w:val="005C512F"/>
    <w:rsid w:val="005F5952"/>
    <w:rsid w:val="006001CD"/>
    <w:rsid w:val="006140D9"/>
    <w:rsid w:val="00646458"/>
    <w:rsid w:val="0068076B"/>
    <w:rsid w:val="006855C6"/>
    <w:rsid w:val="006C48DD"/>
    <w:rsid w:val="006F1480"/>
    <w:rsid w:val="007166F2"/>
    <w:rsid w:val="007403D5"/>
    <w:rsid w:val="00787EA0"/>
    <w:rsid w:val="007D2E3D"/>
    <w:rsid w:val="00803CB6"/>
    <w:rsid w:val="008318FB"/>
    <w:rsid w:val="008409B0"/>
    <w:rsid w:val="0084327F"/>
    <w:rsid w:val="00851A98"/>
    <w:rsid w:val="008C13BA"/>
    <w:rsid w:val="008C42F7"/>
    <w:rsid w:val="00906A4A"/>
    <w:rsid w:val="00922615"/>
    <w:rsid w:val="009279CA"/>
    <w:rsid w:val="00931A2A"/>
    <w:rsid w:val="00955047"/>
    <w:rsid w:val="00973748"/>
    <w:rsid w:val="009C7AC6"/>
    <w:rsid w:val="009E695D"/>
    <w:rsid w:val="00A06E2A"/>
    <w:rsid w:val="00A121C1"/>
    <w:rsid w:val="00A142F0"/>
    <w:rsid w:val="00A20D08"/>
    <w:rsid w:val="00A307A3"/>
    <w:rsid w:val="00A36091"/>
    <w:rsid w:val="00A5482F"/>
    <w:rsid w:val="00A63DB3"/>
    <w:rsid w:val="00A81391"/>
    <w:rsid w:val="00A8527A"/>
    <w:rsid w:val="00AA42BC"/>
    <w:rsid w:val="00AC101A"/>
    <w:rsid w:val="00AC15DF"/>
    <w:rsid w:val="00AF59B1"/>
    <w:rsid w:val="00B00AF8"/>
    <w:rsid w:val="00B126C2"/>
    <w:rsid w:val="00B23838"/>
    <w:rsid w:val="00B8270A"/>
    <w:rsid w:val="00B93089"/>
    <w:rsid w:val="00BA24D9"/>
    <w:rsid w:val="00BE7E6E"/>
    <w:rsid w:val="00BF1B7E"/>
    <w:rsid w:val="00C14F29"/>
    <w:rsid w:val="00C32E0F"/>
    <w:rsid w:val="00C41686"/>
    <w:rsid w:val="00C57C3D"/>
    <w:rsid w:val="00C602FB"/>
    <w:rsid w:val="00C7018E"/>
    <w:rsid w:val="00C7252C"/>
    <w:rsid w:val="00C73E80"/>
    <w:rsid w:val="00C962E4"/>
    <w:rsid w:val="00CA43AA"/>
    <w:rsid w:val="00CB3832"/>
    <w:rsid w:val="00CB668C"/>
    <w:rsid w:val="00CC151F"/>
    <w:rsid w:val="00CD1080"/>
    <w:rsid w:val="00CD5303"/>
    <w:rsid w:val="00D05672"/>
    <w:rsid w:val="00D126DA"/>
    <w:rsid w:val="00D20721"/>
    <w:rsid w:val="00D4760E"/>
    <w:rsid w:val="00DD5D44"/>
    <w:rsid w:val="00DE257E"/>
    <w:rsid w:val="00DF161F"/>
    <w:rsid w:val="00E727AE"/>
    <w:rsid w:val="00E97C44"/>
    <w:rsid w:val="00EA1E60"/>
    <w:rsid w:val="00EB1FBF"/>
    <w:rsid w:val="00EB5871"/>
    <w:rsid w:val="00EC488E"/>
    <w:rsid w:val="00EF3F92"/>
    <w:rsid w:val="00F00A87"/>
    <w:rsid w:val="00F324B2"/>
    <w:rsid w:val="00F60F3B"/>
    <w:rsid w:val="00F809BA"/>
    <w:rsid w:val="00F924E5"/>
    <w:rsid w:val="00FA1CF7"/>
    <w:rsid w:val="00FC0139"/>
    <w:rsid w:val="00FD2B84"/>
    <w:rsid w:val="00FF5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3"/>
    <o:shapelayout v:ext="edit">
      <o:idmap v:ext="edit" data="1"/>
    </o:shapelayout>
  </w:shapeDefaults>
  <w:decimalSymbol w:val="."/>
  <w:listSeparator w:val=","/>
  <w14:docId w14:val="53CA2A1A"/>
  <w15:chartTrackingRefBased/>
  <w15:docId w15:val="{6D3848BD-EA1C-41E9-9AA7-90FE2596E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5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005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05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05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05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05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5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5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5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5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005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05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05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05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05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5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572"/>
    <w:rPr>
      <w:rFonts w:eastAsiaTheme="majorEastAsia" w:cstheme="majorBidi"/>
      <w:color w:val="272727" w:themeColor="text1" w:themeTint="D8"/>
    </w:rPr>
  </w:style>
  <w:style w:type="paragraph" w:styleId="Title">
    <w:name w:val="Title"/>
    <w:basedOn w:val="Normal"/>
    <w:next w:val="Normal"/>
    <w:link w:val="TitleChar"/>
    <w:uiPriority w:val="10"/>
    <w:qFormat/>
    <w:rsid w:val="003005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5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5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572"/>
    <w:pPr>
      <w:spacing w:before="160"/>
      <w:jc w:val="center"/>
    </w:pPr>
    <w:rPr>
      <w:i/>
      <w:iCs/>
      <w:color w:val="404040" w:themeColor="text1" w:themeTint="BF"/>
    </w:rPr>
  </w:style>
  <w:style w:type="character" w:customStyle="1" w:styleId="QuoteChar">
    <w:name w:val="Quote Char"/>
    <w:basedOn w:val="DefaultParagraphFont"/>
    <w:link w:val="Quote"/>
    <w:uiPriority w:val="29"/>
    <w:rsid w:val="00300572"/>
    <w:rPr>
      <w:i/>
      <w:iCs/>
      <w:color w:val="404040" w:themeColor="text1" w:themeTint="BF"/>
    </w:rPr>
  </w:style>
  <w:style w:type="paragraph" w:styleId="ListParagraph">
    <w:name w:val="List Paragraph"/>
    <w:basedOn w:val="Normal"/>
    <w:uiPriority w:val="34"/>
    <w:qFormat/>
    <w:rsid w:val="00300572"/>
    <w:pPr>
      <w:ind w:left="720"/>
      <w:contextualSpacing/>
    </w:pPr>
  </w:style>
  <w:style w:type="character" w:styleId="IntenseEmphasis">
    <w:name w:val="Intense Emphasis"/>
    <w:basedOn w:val="DefaultParagraphFont"/>
    <w:uiPriority w:val="21"/>
    <w:qFormat/>
    <w:rsid w:val="00300572"/>
    <w:rPr>
      <w:i/>
      <w:iCs/>
      <w:color w:val="2F5496" w:themeColor="accent1" w:themeShade="BF"/>
    </w:rPr>
  </w:style>
  <w:style w:type="paragraph" w:styleId="IntenseQuote">
    <w:name w:val="Intense Quote"/>
    <w:basedOn w:val="Normal"/>
    <w:next w:val="Normal"/>
    <w:link w:val="IntenseQuoteChar"/>
    <w:uiPriority w:val="30"/>
    <w:qFormat/>
    <w:rsid w:val="003005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0572"/>
    <w:rPr>
      <w:i/>
      <w:iCs/>
      <w:color w:val="2F5496" w:themeColor="accent1" w:themeShade="BF"/>
    </w:rPr>
  </w:style>
  <w:style w:type="character" w:styleId="IntenseReference">
    <w:name w:val="Intense Reference"/>
    <w:basedOn w:val="DefaultParagraphFont"/>
    <w:uiPriority w:val="32"/>
    <w:qFormat/>
    <w:rsid w:val="00300572"/>
    <w:rPr>
      <w:b/>
      <w:bCs/>
      <w:smallCaps/>
      <w:color w:val="2F5496" w:themeColor="accent1" w:themeShade="BF"/>
      <w:spacing w:val="5"/>
    </w:rPr>
  </w:style>
  <w:style w:type="character" w:styleId="Hyperlink">
    <w:name w:val="Hyperlink"/>
    <w:basedOn w:val="DefaultParagraphFont"/>
    <w:uiPriority w:val="99"/>
    <w:unhideWhenUsed/>
    <w:rsid w:val="00326B30"/>
    <w:rPr>
      <w:color w:val="0563C1" w:themeColor="hyperlink"/>
      <w:u w:val="single"/>
    </w:rPr>
  </w:style>
  <w:style w:type="character" w:styleId="UnresolvedMention">
    <w:name w:val="Unresolved Mention"/>
    <w:basedOn w:val="DefaultParagraphFont"/>
    <w:uiPriority w:val="99"/>
    <w:semiHidden/>
    <w:unhideWhenUsed/>
    <w:rsid w:val="00326B30"/>
    <w:rPr>
      <w:color w:val="605E5C"/>
      <w:shd w:val="clear" w:color="auto" w:fill="E1DFDD"/>
    </w:rPr>
  </w:style>
  <w:style w:type="character" w:styleId="FollowedHyperlink">
    <w:name w:val="FollowedHyperlink"/>
    <w:basedOn w:val="DefaultParagraphFont"/>
    <w:uiPriority w:val="99"/>
    <w:semiHidden/>
    <w:unhideWhenUsed/>
    <w:rsid w:val="00326B30"/>
    <w:rPr>
      <w:color w:val="954F72" w:themeColor="followedHyperlink"/>
      <w:u w:val="single"/>
    </w:rPr>
  </w:style>
  <w:style w:type="paragraph" w:styleId="NoSpacing">
    <w:name w:val="No Spacing"/>
    <w:link w:val="NoSpacingChar"/>
    <w:uiPriority w:val="1"/>
    <w:qFormat/>
    <w:rsid w:val="004A483F"/>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A483F"/>
    <w:rPr>
      <w:rFonts w:eastAsiaTheme="minorEastAsia"/>
      <w:kern w:val="0"/>
      <w:lang w:val="en-US"/>
    </w:rPr>
  </w:style>
  <w:style w:type="paragraph" w:styleId="TOCHeading">
    <w:name w:val="TOC Heading"/>
    <w:basedOn w:val="Heading1"/>
    <w:next w:val="Normal"/>
    <w:uiPriority w:val="39"/>
    <w:unhideWhenUsed/>
    <w:qFormat/>
    <w:rsid w:val="00A81391"/>
    <w:pPr>
      <w:spacing w:before="240" w:after="0"/>
      <w:outlineLvl w:val="9"/>
    </w:pPr>
    <w:rPr>
      <w:kern w:val="0"/>
      <w:sz w:val="32"/>
      <w:szCs w:val="32"/>
      <w:lang w:val="en-US"/>
    </w:rPr>
  </w:style>
  <w:style w:type="paragraph" w:styleId="TOC1">
    <w:name w:val="toc 1"/>
    <w:basedOn w:val="Normal"/>
    <w:next w:val="Normal"/>
    <w:autoRedefine/>
    <w:uiPriority w:val="39"/>
    <w:unhideWhenUsed/>
    <w:rsid w:val="00413DEC"/>
    <w:pPr>
      <w:spacing w:after="100"/>
    </w:pPr>
  </w:style>
  <w:style w:type="paragraph" w:styleId="TOC2">
    <w:name w:val="toc 2"/>
    <w:basedOn w:val="Normal"/>
    <w:next w:val="Normal"/>
    <w:autoRedefine/>
    <w:uiPriority w:val="39"/>
    <w:unhideWhenUsed/>
    <w:rsid w:val="00413D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8A671-30FB-4163-851A-92F69A401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2636</Words>
  <Characters>16452</Characters>
  <Application>Microsoft Office Word</Application>
  <DocSecurity>0</DocSecurity>
  <Lines>310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Project Proposal –Analyse the impacts of socio-economic force on employees’ performance management and monitoring in different work modes: Hospitality HR’s perspective</dc:subject>
  <dc:creator>Student: Eugen Gherasim (2242387)</dc:creator>
  <cp:keywords/>
  <dc:description/>
  <cp:lastModifiedBy>Eugen Gherasim (2242387)</cp:lastModifiedBy>
  <cp:revision>130</cp:revision>
  <dcterms:created xsi:type="dcterms:W3CDTF">2024-05-16T19:34:00Z</dcterms:created>
  <dcterms:modified xsi:type="dcterms:W3CDTF">2024-06-03T17:31:00Z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f611adb299cd00037871c253b9c0351846349764e228c257a07406a78d8c6528</vt:lpwstr>
  </property>
</Properties>
</file>