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7BC549" w14:paraId="5E5787A5" wp14:textId="7175929C">
      <w:pPr>
        <w:pStyle w:val="Normal"/>
        <w:spacing w:after="240" w:afterAutospacing="off"/>
        <w:rPr>
          <w:rFonts w:ascii="Times New Roman" w:hAnsi="Times New Roman" w:eastAsia="Times New Roman" w:cs="Times New Roman"/>
          <w:noProof w:val="0"/>
          <w:sz w:val="28"/>
          <w:szCs w:val="28"/>
          <w:u w:val="single"/>
          <w:lang w:val="en-GB"/>
        </w:rPr>
      </w:pPr>
      <w:r w:rsidRPr="4C7BC549" w:rsidR="0BF415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GB"/>
        </w:rPr>
        <w:t>Describe change blindness and discuss what this phenomenon tells us about human attentional capabilities in real-world settings</w:t>
      </w:r>
    </w:p>
    <w:p w:rsidR="2FC8863B" w:rsidP="4C7BC549" w:rsidRDefault="2FC8863B" w14:paraId="0E6717ED" w14:textId="6F2908F0">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GB"/>
        </w:rPr>
      </w:pPr>
    </w:p>
    <w:p w:rsidR="2FC8863B" w:rsidP="4C7BC549" w:rsidRDefault="2FC8863B" w14:paraId="6F4C4B08" w14:textId="4A5AA0AA">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2B3993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Change blindness can be defined as an occurrence in our visual perception that takes place when a change to</w:t>
      </w:r>
      <w:r w:rsidRPr="4C7BC549" w:rsidR="2A7398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 stimulus takes place that the observer does not notice. This has been the focus of many researchers in cognitive psychology for some time, with the first </w:t>
      </w:r>
      <w:r w:rsidRPr="4C7BC549" w:rsidR="350E3D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relevant</w:t>
      </w:r>
      <w:r w:rsidRPr="4C7BC549" w:rsidR="2A7398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2C5F95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studies </w:t>
      </w:r>
      <w:r w:rsidRPr="4C7BC549" w:rsidR="020969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taking place in the 1960s. </w:t>
      </w:r>
      <w:r w:rsidRPr="4C7BC549" w:rsidR="4227D1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What evidence there is for what it is and how it takes place will be discussed here, as well as in what situations it may take place, and how it can be minimised in certain situations. </w:t>
      </w:r>
    </w:p>
    <w:p w:rsidR="04AE7459" w:rsidP="4C7BC549" w:rsidRDefault="04AE7459" w14:paraId="0D6BD7E3" w14:textId="6E33D8F9">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04AE7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Early studies on this topic would involve showing participants many images, and then presenting them with a </w:t>
      </w:r>
      <w:r w:rsidRPr="4C7BC549" w:rsidR="6400E6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second range of images, some of which were previously presented to them and some of which were never presented to them, (Nickerson, 1965). </w:t>
      </w:r>
      <w:r w:rsidRPr="4C7BC549" w:rsidR="3B37C1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findings were that the participants were able to correctly state which ones they had previously viewed at surprisingly high rates. </w:t>
      </w:r>
      <w:r w:rsidRPr="4C7BC549" w:rsidR="085ED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However, later research would challenge this by mirror-reversing the images that were shown, (Standing, </w:t>
      </w:r>
      <w:r w:rsidRPr="4C7BC549" w:rsidR="085ED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Conezio</w:t>
      </w:r>
      <w:r w:rsidRPr="4C7BC549" w:rsidR="085ED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and Haber</w:t>
      </w:r>
      <w:r w:rsidRPr="4C7BC549" w:rsidR="38818B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1970). The observers did not notice that the images were flipped and reported categorised them as not previously viewed</w:t>
      </w:r>
      <w:r w:rsidRPr="4C7BC549" w:rsidR="38818B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3B37C1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05A89F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findings of </w:t>
      </w:r>
      <w:bookmarkStart w:name="_Int_5k3TMT6j" w:id="1995040144"/>
      <w:r w:rsidRPr="4C7BC549" w:rsidR="05A89F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both of these</w:t>
      </w:r>
      <w:bookmarkEnd w:id="1995040144"/>
      <w:r w:rsidRPr="4C7BC549" w:rsidR="05A89F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types of studies suggests that we can recognise a scene </w:t>
      </w:r>
      <w:r w:rsidRPr="4C7BC549" w:rsidR="231BC5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from memory, even when presented with </w:t>
      </w:r>
      <w:r w:rsidRPr="4C7BC549" w:rsidR="231BC5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 large number of</w:t>
      </w:r>
      <w:r w:rsidRPr="4C7BC549" w:rsidR="231BC5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scenes, we can recognise what had been presented before with great accuracy, however, once a change is applied to this, then we lost the ab</w:t>
      </w:r>
      <w:r w:rsidRPr="4C7BC549" w:rsidR="2FE8F1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ility to recognise it as before. </w:t>
      </w:r>
      <w:r w:rsidRPr="4C7BC549" w:rsidR="387A83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issue with the reversing of an image is that it </w:t>
      </w:r>
      <w:r w:rsidRPr="4C7BC549" w:rsidR="387A83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greatly distorts</w:t>
      </w:r>
      <w:r w:rsidRPr="4C7BC549" w:rsidR="387A83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image, presenting a change that is very drastic. The changes of our environment</w:t>
      </w:r>
      <w:r w:rsidRPr="4C7BC549" w:rsidR="771F68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whether we notice them or </w:t>
      </w:r>
      <w:r w:rsidRPr="4C7BC549" w:rsidR="771F68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fail to</w:t>
      </w:r>
      <w:r w:rsidRPr="4C7BC549" w:rsidR="771F68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are </w:t>
      </w:r>
      <w:r w:rsidRPr="4C7BC549" w:rsidR="771F68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generally more</w:t>
      </w:r>
      <w:r w:rsidRPr="4C7BC549" w:rsidR="771F68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subtle than this. </w:t>
      </w:r>
    </w:p>
    <w:p w:rsidR="0BF415CD" w:rsidP="4C7BC549" w:rsidRDefault="0BF415CD" w14:paraId="6269DD4D" w14:textId="162A95BA">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771F68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For this reason, more modern studies focus on less noticeable changes to the stimuli they present to participants. One study </w:t>
      </w:r>
      <w:r w:rsidRPr="4C7BC549" w:rsidR="3C2AE3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involved separate groups of participants watching two videos, both involving a change of stimuli. </w:t>
      </w:r>
      <w:r w:rsidRPr="4C7BC549" w:rsidR="3A60A0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These videos were first used by Levin and Sions, (1997). In the fi</w:t>
      </w:r>
      <w:r w:rsidRPr="4C7BC549" w:rsidR="27DAD2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rst study, none of the participants noticed any changes. </w:t>
      </w:r>
      <w:r w:rsidRPr="4C7BC549" w:rsidR="3C2AE3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w:t>
      </w:r>
      <w:r w:rsidRPr="4C7BC549" w:rsidR="3C2AE3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objective</w:t>
      </w:r>
      <w:r w:rsidRPr="4C7BC549" w:rsidR="3C2AE3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was to find out </w:t>
      </w:r>
      <w:r w:rsidRPr="4C7BC549" w:rsidR="53BBA5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whether</w:t>
      </w:r>
      <w:r w:rsidRPr="4C7BC549" w:rsidR="3C2AE3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participants thought they </w:t>
      </w:r>
      <w:r w:rsidRPr="4C7BC549" w:rsidR="120C70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could detect</w:t>
      </w:r>
      <w:r w:rsidRPr="4C7BC549" w:rsidR="3C2AE3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 cha</w:t>
      </w:r>
      <w:r w:rsidRPr="4C7BC549" w:rsidR="1B7D56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nge in </w:t>
      </w:r>
      <w:r w:rsidRPr="4C7BC549" w:rsidR="0A5556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video. Both videos involved two people having a conversation in a restaurant, in the first, the plates on the table changed from red to white, and in the other video </w:t>
      </w:r>
      <w:r w:rsidRPr="4C7BC549" w:rsidR="5A223B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a scarf worn by one of the people disappeared. After watching the </w:t>
      </w:r>
      <w:r w:rsidRPr="4C7BC549" w:rsidR="5A223B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video</w:t>
      </w:r>
      <w:r w:rsidRPr="4C7BC549" w:rsidR="5A223B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they </w:t>
      </w:r>
      <w:r w:rsidRPr="4C7BC549" w:rsidR="5A223B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asked</w:t>
      </w:r>
      <w:r w:rsidRPr="4C7BC549" w:rsidR="5A223B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participants if they would have noticed a change in the plates or the scar</w:t>
      </w:r>
      <w:r w:rsidRPr="4C7BC549" w:rsidR="25101B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f. 46% claimed to be capable of perceiving a change in the plates co</w:t>
      </w:r>
      <w:r w:rsidRPr="4C7BC549" w:rsidR="51056F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lour and 78% said they would notice a scarf being removed. This is </w:t>
      </w:r>
      <w:r w:rsidRPr="4C7BC549" w:rsidR="51056F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 great exa</w:t>
      </w:r>
      <w:r w:rsidRPr="4C7BC549" w:rsidR="51056F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mple</w:t>
      </w:r>
      <w:r w:rsidRPr="4C7BC549" w:rsidR="51056F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of</w:t>
      </w:r>
      <w:r w:rsidRPr="4C7BC549" w:rsidR="283C4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w:t>
      </w:r>
      <w:r w:rsidRPr="4C7BC549" w:rsidR="01AC58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ide</w:t>
      </w:r>
      <w:r w:rsidRPr="4C7BC549" w:rsidR="01AC58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a </w:t>
      </w:r>
      <w:r w:rsidRPr="4C7BC549" w:rsidR="283C4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that </w:t>
      </w:r>
      <w:r w:rsidRPr="4C7BC549" w:rsidR="7BC9F4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maybe </w:t>
      </w:r>
      <w:r w:rsidRPr="4C7BC549" w:rsidR="283C4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we</w:t>
      </w:r>
      <w:r w:rsidRPr="4C7BC549" w:rsidR="283C4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ar</w:t>
      </w:r>
      <w:r w:rsidRPr="4C7BC549" w:rsidR="283C4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 not ab</w:t>
      </w:r>
      <w:r w:rsidRPr="4C7BC549" w:rsidR="283C4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le to spread out full attention across every small detail </w:t>
      </w:r>
      <w:r w:rsidRPr="4C7BC549" w:rsidR="1610EB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of our environment</w:t>
      </w:r>
      <w:r w:rsidRPr="4C7BC549" w:rsidR="64320B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Some details are </w:t>
      </w:r>
      <w:r w:rsidRPr="4C7BC549" w:rsidR="64320B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possibly </w:t>
      </w:r>
      <w:r w:rsidRPr="4C7BC549" w:rsidR="399850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le</w:t>
      </w:r>
      <w:r w:rsidRPr="4C7BC549" w:rsidR="399850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ft</w:t>
      </w:r>
      <w:r w:rsidRPr="4C7BC549" w:rsidR="399850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unattended</w:t>
      </w:r>
      <w:r w:rsidRPr="4C7BC549" w:rsidR="399850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because of our finite attentional capabilities, leading to the </w:t>
      </w:r>
      <w:r w:rsidRPr="4C7BC549" w:rsidR="135AB5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failure to point out a change in environment. </w:t>
      </w:r>
    </w:p>
    <w:p w:rsidR="7EF622DD" w:rsidP="4C7BC549" w:rsidRDefault="7EF622DD" w14:paraId="2C58F2E2" w14:textId="4376D75B">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7EF622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This brings us onto the reasons why change blindness may occur. The </w:t>
      </w:r>
      <w:r w:rsidRPr="4C7BC549" w:rsidR="7EF622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aforementioned explanation</w:t>
      </w:r>
      <w:r w:rsidRPr="4C7BC549" w:rsidR="7EF622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is one of many</w:t>
      </w:r>
      <w:r w:rsidRPr="4C7BC549" w:rsidR="3D9B08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3D9B08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possible reasons</w:t>
      </w:r>
      <w:r w:rsidRPr="4C7BC549" w:rsidR="3D9B08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as to why change blindness occurs.</w:t>
      </w:r>
      <w:r w:rsidRPr="4C7BC549" w:rsidR="6C3234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It could be argued that it is more likely that change blindness is due to a range of factors, as opposed to one simple explanation. </w:t>
      </w:r>
      <w:r w:rsidRPr="4C7BC549" w:rsidR="764350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One other theory is that to begin with, </w:t>
      </w:r>
      <w:r w:rsidRPr="4C7BC549" w:rsidR="06D6CB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detailed</w:t>
      </w:r>
      <w:r w:rsidRPr="4C7BC549" w:rsidR="764350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representations of a presented scenario or image </w:t>
      </w:r>
      <w:r w:rsidRPr="4C7BC549" w:rsidR="2B9A7D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is</w:t>
      </w:r>
      <w:r w:rsidRPr="4C7BC549" w:rsidR="40164D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in</w:t>
      </w:r>
      <w:r w:rsidRPr="4C7BC549" w:rsidR="764350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6D51A1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existence</w:t>
      </w:r>
      <w:r w:rsidRPr="4C7BC549" w:rsidR="764350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but either decay if they are not needed, or are rewritten </w:t>
      </w:r>
      <w:r w:rsidRPr="4C7BC549" w:rsidR="555596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by stimuli that occur after. It is possible that representations of pre-change stimulus do exist but ar</w:t>
      </w:r>
      <w:r w:rsidRPr="4C7BC549" w:rsidR="75CA6B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e not </w:t>
      </w:r>
      <w:r w:rsidRPr="4C7BC549" w:rsidR="1442CC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accessible</w:t>
      </w:r>
      <w:r w:rsidRPr="4C7BC549" w:rsidR="75CA6B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consciously. </w:t>
      </w:r>
      <w:r w:rsidRPr="4C7BC549" w:rsidR="60063B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Alternatively, the pre and post change stimuli may be stored in the mind, but are but are not compared to </w:t>
      </w:r>
      <w:r w:rsidRPr="4C7BC549" w:rsidR="2FE81F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each other</w:t>
      </w:r>
      <w:r w:rsidRPr="4C7BC549" w:rsidR="60063B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thus a change is not detected, (Simons and </w:t>
      </w:r>
      <w:r w:rsidRPr="4C7BC549" w:rsidR="60063B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Resink</w:t>
      </w:r>
      <w:r w:rsidRPr="4C7BC549" w:rsidR="60063B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2005) </w:t>
      </w:r>
    </w:p>
    <w:p w:rsidR="2FC8863B" w:rsidP="4C7BC549" w:rsidRDefault="2FC8863B" w14:paraId="5A222FCE" w14:textId="56953F85">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6C0AE8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One experiment managed to find more evidence for the idea that there may be for information of the pre-change information being stored. Participants were shown eight rectangles, some of </w:t>
      </w:r>
      <w:r w:rsidRPr="4C7BC549" w:rsidR="006F7A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which were </w:t>
      </w:r>
      <w:r w:rsidRPr="4C7BC549" w:rsidR="7CCD5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horizontal,</w:t>
      </w:r>
      <w:r w:rsidRPr="4C7BC549" w:rsidR="006F7A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some were </w:t>
      </w:r>
      <w:r w:rsidRPr="4C7BC549" w:rsidR="4504FD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vertical</w:t>
      </w:r>
      <w:r w:rsidRPr="4C7BC549" w:rsidR="006F7A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They were presented for 400ms on a screen, followed by a second configuration 1600ms later. They participants were asked to decide</w:t>
      </w:r>
      <w:r w:rsidRPr="4C7BC549" w:rsidR="504CC4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whether there had been a change in the array of rectangles. With no cue, the </w:t>
      </w:r>
      <w:r w:rsidRPr="4C7BC549" w:rsidR="562F28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performance suggested the average participant had the capacity to recognise around 3 changed items. </w:t>
      </w:r>
      <w:r w:rsidRPr="4C7BC549" w:rsidR="35058A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When a cue was used 900ms after the offset of the first display of rectangles, the average </w:t>
      </w:r>
      <w:r w:rsidRPr="4C7BC549" w:rsidR="29C3DB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capacity</w:t>
      </w:r>
      <w:r w:rsidRPr="4C7BC549" w:rsidR="35058A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chan</w:t>
      </w:r>
      <w:r w:rsidRPr="4C7BC549" w:rsidR="3837D0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ged to around 7 items, and decreased to around 4.5 items when the cue was increased to 1500ms after the offset. This gives evidence that there is a </w:t>
      </w:r>
      <w:r w:rsidRPr="4C7BC549" w:rsidR="505EA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considerable</w:t>
      </w:r>
      <w:r w:rsidRPr="4C7BC549" w:rsidR="7FF981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amount of information of the pre-change stimulus stored that can be accessed </w:t>
      </w:r>
      <w:bookmarkStart w:name="_Int_qZr3Ot1a" w:id="440001665"/>
      <w:r w:rsidRPr="4C7BC549" w:rsidR="7FF981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provided that</w:t>
      </w:r>
      <w:bookmarkEnd w:id="440001665"/>
      <w:r w:rsidRPr="4C7BC549" w:rsidR="7FF981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attention is swiftly directed towards a cue</w:t>
      </w:r>
      <w:r w:rsidRPr="4C7BC549" w:rsidR="792422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as </w:t>
      </w:r>
      <w:r w:rsidRPr="4C7BC549" w:rsidR="792422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it seems that information</w:t>
      </w:r>
      <w:r w:rsidRPr="4C7BC549" w:rsidR="792422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may decay or be overwritten rapidly</w:t>
      </w:r>
      <w:r w:rsidRPr="4C7BC549" w:rsidR="44D876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w:t>
      </w:r>
      <w:r w:rsidRPr="4C7BC549" w:rsidR="44D876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Spekreijse</w:t>
      </w:r>
      <w:r w:rsidRPr="4C7BC549" w:rsidR="44D876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Lamme, 2003)</w:t>
      </w:r>
      <w:r w:rsidRPr="4C7BC549" w:rsidR="2054B2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p>
    <w:p w:rsidR="2FC8863B" w:rsidP="4C7BC549" w:rsidRDefault="2FC8863B" w14:paraId="2E48E545" w14:textId="16414DF5">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637163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But how does this apply to real life? Well, this could be evidence that when we attend to details in a </w:t>
      </w:r>
      <w:r w:rsidRPr="4C7BC549" w:rsidR="3AA601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situation,</w:t>
      </w:r>
      <w:r w:rsidRPr="4C7BC549" w:rsidR="4A7168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we </w:t>
      </w:r>
      <w:r w:rsidRPr="4C7BC549" w:rsidR="4A7168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retain</w:t>
      </w:r>
      <w:r w:rsidRPr="4C7BC549" w:rsidR="4A7168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that information better than previously thought. However, </w:t>
      </w:r>
      <w:r w:rsidRPr="4C7BC549" w:rsidR="3DA43B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if this information declines in its quality rapidly, then it may cause a great deal of distortion in out recall over events that have happened some time ago. Eyewitness testimonies are likely to be </w:t>
      </w:r>
      <w:r w:rsidRPr="4C7BC549" w:rsidR="3DA43B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greatly affe</w:t>
      </w:r>
      <w:r w:rsidRPr="4C7BC549" w:rsidR="67F2C7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cted</w:t>
      </w:r>
      <w:r w:rsidRPr="4C7BC549" w:rsidR="67F2C7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by this. </w:t>
      </w:r>
      <w:r w:rsidRPr="4C7BC549" w:rsidR="76107E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An experiment took place where observers (40 of which were male and 40 were female), would watch a video of a burglary take place the person playing the </w:t>
      </w:r>
      <w:r w:rsidRPr="4C7BC549" w:rsidR="621F18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role</w:t>
      </w:r>
      <w:r w:rsidRPr="4C7BC549" w:rsidR="76107E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of </w:t>
      </w:r>
      <w:r w:rsidRPr="4C7BC549" w:rsidR="736882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w:t>
      </w:r>
      <w:r w:rsidRPr="4C7BC549" w:rsidR="06037D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thief</w:t>
      </w:r>
      <w:r w:rsidRPr="4C7BC549" w:rsidR="736882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was changed at the halfway point of the film</w:t>
      </w:r>
      <w:r w:rsidRPr="4C7BC549" w:rsidR="6265EE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(Davies and Hine, 2010)</w:t>
      </w:r>
      <w:r w:rsidRPr="4C7BC549" w:rsidR="7F2D4A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61% of participants </w:t>
      </w:r>
      <w:r w:rsidRPr="4C7BC549" w:rsidR="7F2D4A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failed to</w:t>
      </w:r>
      <w:r w:rsidRPr="4C7BC549" w:rsidR="7F2D4A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7F2D4A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identify</w:t>
      </w:r>
      <w:r w:rsidRPr="4C7BC549" w:rsidR="7F2D4A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change</w:t>
      </w:r>
      <w:r w:rsidRPr="4C7BC549" w:rsidR="67F2C7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5DB09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This is evidence that in the situation that someone may </w:t>
      </w:r>
      <w:r w:rsidRPr="4C7BC549" w:rsidR="5DB09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witness</w:t>
      </w:r>
      <w:r w:rsidRPr="4C7BC549" w:rsidR="5DB09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 crime and be called for an eyewitness testimony, their recall may be </w:t>
      </w:r>
      <w:r w:rsidRPr="4C7BC549" w:rsidR="5DB09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greatly affected</w:t>
      </w:r>
      <w:r w:rsidRPr="4C7BC549" w:rsidR="5DB09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by change blindness, </w:t>
      </w:r>
      <w:r w:rsidRPr="4C7BC549" w:rsidR="084A16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bringing their capability of </w:t>
      </w:r>
      <w:r w:rsidRPr="4C7BC549" w:rsidR="084A16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identifying</w:t>
      </w:r>
      <w:r w:rsidRPr="4C7BC549" w:rsidR="084A16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offender </w:t>
      </w:r>
      <w:r w:rsidRPr="4C7BC549" w:rsidR="164813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into question. From there, other details that are recalled might come into </w:t>
      </w:r>
      <w:r w:rsidRPr="4C7BC549" w:rsidR="78C093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question, such as the clothing worn. On the other hand, this study does </w:t>
      </w:r>
      <w:r w:rsidRPr="4C7BC549" w:rsidR="78C093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greatly lack</w:t>
      </w:r>
      <w:r w:rsidRPr="4C7BC549" w:rsidR="78C093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ecological </w:t>
      </w:r>
      <w:r w:rsidRPr="4C7BC549" w:rsidR="4BA594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validity</w:t>
      </w:r>
      <w:r w:rsidRPr="4C7BC549" w:rsidR="78C093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0D0DD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observers were simply watching a video, </w:t>
      </w:r>
      <w:r w:rsidRPr="4C7BC549" w:rsidR="0D0DD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whereas</w:t>
      </w:r>
      <w:r w:rsidRPr="4C7BC549" w:rsidR="0D0DD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if they were </w:t>
      </w:r>
      <w:r w:rsidRPr="4C7BC549" w:rsidR="0D0DD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witnessing</w:t>
      </w:r>
      <w:r w:rsidRPr="4C7BC549" w:rsidR="0D0DD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this situation in </w:t>
      </w:r>
      <w:r w:rsidRPr="4C7BC549" w:rsidR="27716A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person,</w:t>
      </w:r>
      <w:r w:rsidRPr="4C7BC549" w:rsidR="0D0DD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they may have more heightened senses due to being fu</w:t>
      </w:r>
      <w:r w:rsidRPr="4C7BC549" w:rsidR="5AE78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lly immersed in that </w:t>
      </w:r>
      <w:r w:rsidRPr="4C7BC549" w:rsidR="41484E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situation</w:t>
      </w:r>
      <w:r w:rsidRPr="4C7BC549" w:rsidR="5AE78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4C7BC549" w:rsidR="3BD5FD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As</w:t>
      </w:r>
      <w:r w:rsidRPr="4C7BC549" w:rsidR="5AE78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3BD5FD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well as this, half of the participants were briefed on the video to recall what happened before giving their answers. The findings were that these observers were much more likely to recall the contents of the video correctly. </w:t>
      </w:r>
      <w:r w:rsidRPr="4C7BC549" w:rsidR="054CAF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It could be argued that the key to overcoming the </w:t>
      </w:r>
      <w:r w:rsidRPr="4C7BC549" w:rsidR="5F39C0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hindrance</w:t>
      </w:r>
      <w:r w:rsidRPr="4C7BC549" w:rsidR="054CAF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of change blindness in the case of eyewitness testimony could be to interview the observer </w:t>
      </w:r>
      <w:r w:rsidRPr="4C7BC549" w:rsidR="7640A7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as</w:t>
      </w:r>
      <w:r w:rsidRPr="4C7BC549" w:rsidR="054CAF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soon as possible after the incident, to reduce the cha</w:t>
      </w:r>
      <w:r w:rsidRPr="4C7BC549" w:rsidR="4AD52D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nce of their mental representation of the environment from declining. </w:t>
      </w:r>
    </w:p>
    <w:p w:rsidR="2FC8863B" w:rsidP="4C7BC549" w:rsidRDefault="2FC8863B" w14:paraId="71F949FA" w14:textId="1018DA3B">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67F2C7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For shorter-term and rapidly changing stimuli, however, our decline in detail may have </w:t>
      </w:r>
      <w:r w:rsidRPr="4C7BC549" w:rsidR="67F2C7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li</w:t>
      </w:r>
      <w:r w:rsidRPr="4C7BC549" w:rsidR="3A780D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ttle effect</w:t>
      </w:r>
      <w:r w:rsidRPr="4C7BC549" w:rsidR="3A780D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on performance with a task like driving. </w:t>
      </w:r>
      <w:r w:rsidRPr="4C7BC549" w:rsidR="2E9605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A study that took place predicted that experienced drivers would have better attention to detail than non-divers when shown a video from a </w:t>
      </w:r>
      <w:r w:rsidRPr="4C7BC549" w:rsidR="48DCFC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driver's</w:t>
      </w:r>
      <w:r w:rsidRPr="4C7BC549" w:rsidR="2E9605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perspective where every second the screen would f</w:t>
      </w:r>
      <w:r w:rsidRPr="4C7BC549" w:rsidR="6A0EB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lash. For every flash, one item on the screen was altered or changed</w:t>
      </w:r>
      <w:r w:rsidRPr="4C7BC549" w:rsidR="067CAB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The findings were that alterations that were made to the scene</w:t>
      </w:r>
      <w:r w:rsidRPr="4C7BC549" w:rsidR="4DBA2A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even those that </w:t>
      </w:r>
      <w:r w:rsidRPr="4C7BC549" w:rsidR="067CAB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were central were not </w:t>
      </w:r>
      <w:r w:rsidRPr="4C7BC549" w:rsidR="067CAB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picked up on</w:t>
      </w:r>
      <w:r w:rsidRPr="4C7BC549" w:rsidR="067CAB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by observers </w:t>
      </w:r>
      <w:r w:rsidRPr="4C7BC549" w:rsidR="5420C1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if those changes were not relevant to the vehicles journey</w:t>
      </w:r>
      <w:r w:rsidRPr="4C7BC549" w:rsidR="21C4D6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(Galpin, Underwood and Crundall, 2009). This </w:t>
      </w:r>
      <w:r w:rsidRPr="4C7BC549" w:rsidR="21C4D6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indicated</w:t>
      </w:r>
      <w:r w:rsidRPr="4C7BC549" w:rsidR="21C4D6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that in a driving</w:t>
      </w:r>
      <w:r w:rsidRPr="4C7BC549" w:rsidR="38629D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scenario, we are likely to miss </w:t>
      </w:r>
      <w:r w:rsidRPr="4C7BC549" w:rsidR="38629D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small details</w:t>
      </w:r>
      <w:r w:rsidRPr="4C7BC549" w:rsidR="38629D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that are not relevant to us as the driver. Change</w:t>
      </w:r>
      <w:r w:rsidRPr="4C7BC549" w:rsidR="598D2C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w:t>
      </w:r>
      <w:r w:rsidRPr="4C7BC549" w:rsidR="38629D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that took place that could have been potentially hazardous</w:t>
      </w:r>
      <w:r w:rsidRPr="4C7BC549" w:rsidR="1E98A8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were </w:t>
      </w:r>
      <w:r w:rsidRPr="4C7BC549" w:rsidR="6D43FB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generally </w:t>
      </w:r>
      <w:r w:rsidRPr="4C7BC549" w:rsidR="1E98A8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picked up on, meaning we are attentive enough to notice any changes that could have the </w:t>
      </w:r>
      <w:r w:rsidRPr="4C7BC549" w:rsidR="3F4635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possibility of putting us in danger</w:t>
      </w:r>
      <w:r w:rsidRPr="4C7BC549" w:rsidR="2EA85B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but the finer details that are in the peripheral vision, or are central but not relevant to our assigned task of getting to our destination safely are less likely to </w:t>
      </w:r>
      <w:r w:rsidRPr="4C7BC549" w:rsidR="1AE847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be noticed. As many other studies relating to change blindness, this one </w:t>
      </w:r>
      <w:bookmarkStart w:name="_Int_2hBYiel1" w:id="954171953"/>
      <w:r w:rsidRPr="4C7BC549" w:rsidR="1AE847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in particular also</w:t>
      </w:r>
      <w:bookmarkEnd w:id="954171953"/>
      <w:r w:rsidRPr="4C7BC549" w:rsidR="1AE847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greatly lacks ecological validity, the observers were asked to </w:t>
      </w:r>
      <w:r w:rsidRPr="4C7BC549" w:rsidR="1AE847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observ</w:t>
      </w:r>
      <w:r w:rsidRPr="4C7BC549" w:rsidR="2CA4DD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w:t>
      </w:r>
      <w:r w:rsidRPr="4C7BC549" w:rsidR="2CA4DD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as if they were driving, but they were not actually driving, so the claim that they are behaving in the exact same way that they would when </w:t>
      </w:r>
      <w:r w:rsidRPr="4C7BC549" w:rsidR="2CA4DD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operating</w:t>
      </w:r>
      <w:r w:rsidRPr="4C7BC549" w:rsidR="2CA4DD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 vehicle cannot be made. </w:t>
      </w:r>
    </w:p>
    <w:p w:rsidR="255C01C0" w:rsidP="4C7BC549" w:rsidRDefault="255C01C0" w14:paraId="7F56B23C" w14:textId="45C023C3">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5334CF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Ultimately, the</w:t>
      </w:r>
      <w:r w:rsidRPr="4C7BC549" w:rsidR="5334CF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information we have on the cause and effects of change blindness </w:t>
      </w:r>
      <w:r w:rsidRPr="4C7BC549" w:rsidR="65602E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in real life applications is not yet complete. But form the information we have, it is possible that it is caused by a limited attention span, </w:t>
      </w:r>
      <w:r w:rsidRPr="4C7BC549" w:rsidR="63E901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the rewriting of information, the rapid decay of stored information, the combination of any of those, or even due to factors that have not yet been documented. The effect</w:t>
      </w:r>
      <w:r w:rsidRPr="4C7BC549" w:rsidR="76146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w:t>
      </w:r>
      <w:r w:rsidRPr="4C7BC549" w:rsidR="60BCD2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w:t>
      </w:r>
      <w:r w:rsidRPr="4C7BC549" w:rsidR="76146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has in various tasks varies </w:t>
      </w:r>
      <w:r w:rsidRPr="4C7BC549" w:rsidR="76146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greatly from</w:t>
      </w:r>
      <w:r w:rsidRPr="4C7BC549" w:rsidR="76146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potentially massively </w:t>
      </w:r>
      <w:r w:rsidRPr="4C7BC549" w:rsidR="76146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impacting</w:t>
      </w:r>
      <w:r w:rsidRPr="4C7BC549" w:rsidR="76146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our recall capabilities, bringing eyewitness testimony into question, </w:t>
      </w:r>
      <w:r w:rsidRPr="4C7BC549" w:rsidR="023466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to simply not noticing changes in our environment when driving that are not relevant to our current </w:t>
      </w:r>
      <w:r w:rsidRPr="4C7BC549" w:rsidR="023466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objective</w:t>
      </w:r>
      <w:r w:rsidRPr="4C7BC549" w:rsidR="023466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1395BE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The difficulty with researching real life applications is that of ecological validity.</w:t>
      </w:r>
      <w:r w:rsidRPr="4C7BC549" w:rsidR="759E670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We cannot recreate real life situations, so documenting the implications of change blindness </w:t>
      </w:r>
      <w:r w:rsidRPr="4C7BC549" w:rsidR="0B042D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with high accuracy is difficult. </w:t>
      </w:r>
    </w:p>
    <w:p w:rsidR="2FC8863B" w:rsidP="4C7BC549" w:rsidRDefault="2FC8863B" w14:paraId="13F9CD95" w14:textId="7B413A54">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p w:rsidR="255C01C0" w:rsidP="4C7BC549" w:rsidRDefault="255C01C0" w14:paraId="28A170F7" w14:textId="61D74309">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255C01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References </w:t>
      </w:r>
    </w:p>
    <w:p w:rsidR="05F84A3E" w:rsidP="4C7BC549" w:rsidRDefault="05F84A3E" w14:paraId="7A55B0E6" w14:textId="556179AC">
      <w:pPr>
        <w:pStyle w:val="Normal"/>
        <w:bidi w:val="0"/>
        <w:spacing w:before="0" w:beforeAutospacing="off" w:after="240" w:afterAutospacing="off" w:line="259" w:lineRule="auto"/>
        <w:ind w:left="0" w:right="0"/>
        <w:jc w:val="left"/>
        <w:rPr>
          <w:rFonts w:ascii="Times New Roman" w:hAnsi="Times New Roman" w:eastAsia="Times New Roman" w:cs="Times New Roman"/>
          <w:noProof w:val="0"/>
          <w:sz w:val="22"/>
          <w:szCs w:val="22"/>
          <w:lang w:val="en-GB"/>
        </w:rPr>
      </w:pPr>
      <w:r w:rsidRPr="4C7BC549" w:rsidR="07A0941C">
        <w:rPr>
          <w:rFonts w:ascii="Times New Roman" w:hAnsi="Times New Roman" w:eastAsia="Times New Roman" w:cs="Times New Roman"/>
          <w:noProof w:val="0"/>
          <w:sz w:val="22"/>
          <w:szCs w:val="22"/>
          <w:lang w:val="en-GB"/>
        </w:rPr>
        <w:t>Adal Galpin, Geoffrey Underwood, David Crundall. Change Blindness in Driving Scenes (2009)</w:t>
      </w:r>
      <w:r w:rsidRPr="4C7BC549" w:rsidR="3A79806B">
        <w:rPr>
          <w:rFonts w:ascii="Times New Roman" w:hAnsi="Times New Roman" w:eastAsia="Times New Roman" w:cs="Times New Roman"/>
          <w:noProof w:val="0"/>
          <w:sz w:val="22"/>
          <w:szCs w:val="22"/>
          <w:lang w:val="en-GB"/>
        </w:rPr>
        <w:t xml:space="preserve">. </w:t>
      </w:r>
      <w:r>
        <w:br/>
      </w:r>
      <w:r w:rsidRPr="4C7BC549" w:rsidR="3A79806B">
        <w:rPr>
          <w:rFonts w:ascii="Times New Roman" w:hAnsi="Times New Roman" w:eastAsia="Times New Roman" w:cs="Times New Roman"/>
          <w:b w:val="0"/>
          <w:bCs w:val="0"/>
          <w:i w:val="0"/>
          <w:iCs w:val="0"/>
          <w:caps w:val="0"/>
          <w:smallCaps w:val="0"/>
          <w:noProof w:val="0"/>
          <w:color w:val="2E2E2E"/>
          <w:sz w:val="22"/>
          <w:szCs w:val="22"/>
          <w:lang w:val="en-GB"/>
        </w:rPr>
        <w:t>Transportation Research Part F: Traffic Psychology and Behaviour Volume 12 issue 2, pages 179 - 185</w:t>
      </w:r>
    </w:p>
    <w:p w:rsidR="05F84A3E" w:rsidP="4C7BC549" w:rsidRDefault="05F84A3E" w14:paraId="460B74AF" w14:textId="04348FBA">
      <w:pPr>
        <w:pStyle w:val="Normal"/>
        <w:bidi w:val="0"/>
        <w:spacing w:before="0" w:beforeAutospacing="off" w:after="240" w:afterAutospacing="off" w:line="259" w:lineRule="auto"/>
        <w:ind w:left="0" w:right="0"/>
        <w:jc w:val="left"/>
        <w:rPr>
          <w:rFonts w:ascii="Times New Roman" w:hAnsi="Times New Roman" w:eastAsia="Times New Roman" w:cs="Times New Roman"/>
          <w:noProof w:val="0"/>
          <w:sz w:val="22"/>
          <w:szCs w:val="22"/>
          <w:lang w:val="en-GB"/>
        </w:rPr>
      </w:pPr>
      <w:r w:rsidRPr="4C7BC549" w:rsidR="3A79806B">
        <w:rPr>
          <w:rFonts w:ascii="Times New Roman" w:hAnsi="Times New Roman" w:eastAsia="Times New Roman" w:cs="Times New Roman"/>
          <w:b w:val="0"/>
          <w:bCs w:val="0"/>
          <w:i w:val="0"/>
          <w:iCs w:val="0"/>
          <w:caps w:val="0"/>
          <w:smallCaps w:val="0"/>
          <w:noProof w:val="0"/>
          <w:color w:val="2E2E2E"/>
          <w:sz w:val="22"/>
          <w:szCs w:val="22"/>
          <w:lang w:val="en-GB"/>
        </w:rPr>
        <w:t xml:space="preserve"> </w:t>
      </w:r>
      <w:r w:rsidRPr="4C7BC549" w:rsidR="1CF821A9">
        <w:rPr>
          <w:rFonts w:ascii="Times New Roman" w:hAnsi="Times New Roman" w:eastAsia="Times New Roman" w:cs="Times New Roman"/>
          <w:noProof w:val="0"/>
          <w:sz w:val="22"/>
          <w:szCs w:val="22"/>
          <w:lang w:val="en-GB"/>
        </w:rPr>
        <w:t xml:space="preserve">Eysenck &amp; Keane, Cognitive psychology: a student’s handbook </w:t>
      </w:r>
    </w:p>
    <w:p w:rsidR="05F84A3E" w:rsidP="4C7BC549" w:rsidRDefault="05F84A3E" w14:paraId="0502CC2C" w14:textId="3996E0FD">
      <w:pPr>
        <w:pStyle w:val="Normal"/>
        <w:spacing w:after="240" w:afterAutospacing="off"/>
        <w:rPr>
          <w:rFonts w:ascii="Times New Roman" w:hAnsi="Times New Roman" w:eastAsia="Times New Roman" w:cs="Times New Roman"/>
          <w:noProof w:val="0"/>
          <w:sz w:val="22"/>
          <w:szCs w:val="22"/>
          <w:lang w:val="en-GB"/>
        </w:rPr>
      </w:pPr>
      <w:r w:rsidRPr="4C7BC549" w:rsidR="1CF821A9">
        <w:rPr>
          <w:rFonts w:ascii="Times New Roman" w:hAnsi="Times New Roman" w:eastAsia="Times New Roman" w:cs="Times New Roman"/>
          <w:noProof w:val="0"/>
          <w:sz w:val="22"/>
          <w:szCs w:val="22"/>
          <w:lang w:val="en-GB"/>
        </w:rPr>
        <w:t xml:space="preserve">Daniel J. Simons and Daniel T. Levin, failure to Detect Changed </w:t>
      </w:r>
      <w:r w:rsidRPr="4C7BC549" w:rsidR="1CF821A9">
        <w:rPr>
          <w:rFonts w:ascii="Times New Roman" w:hAnsi="Times New Roman" w:eastAsia="Times New Roman" w:cs="Times New Roman"/>
          <w:noProof w:val="0"/>
          <w:sz w:val="22"/>
          <w:szCs w:val="22"/>
          <w:lang w:val="en-GB"/>
        </w:rPr>
        <w:t>To</w:t>
      </w:r>
      <w:r w:rsidRPr="4C7BC549" w:rsidR="1CF821A9">
        <w:rPr>
          <w:rFonts w:ascii="Times New Roman" w:hAnsi="Times New Roman" w:eastAsia="Times New Roman" w:cs="Times New Roman"/>
          <w:noProof w:val="0"/>
          <w:sz w:val="22"/>
          <w:szCs w:val="22"/>
          <w:lang w:val="en-GB"/>
        </w:rPr>
        <w:t xml:space="preserve"> People During </w:t>
      </w:r>
      <w:r w:rsidRPr="4C7BC549" w:rsidR="1CF821A9">
        <w:rPr>
          <w:rFonts w:ascii="Times New Roman" w:hAnsi="Times New Roman" w:eastAsia="Times New Roman" w:cs="Times New Roman"/>
          <w:noProof w:val="0"/>
          <w:sz w:val="22"/>
          <w:szCs w:val="22"/>
          <w:lang w:val="en-GB"/>
        </w:rPr>
        <w:t>A</w:t>
      </w:r>
      <w:r w:rsidRPr="4C7BC549" w:rsidR="1CF821A9">
        <w:rPr>
          <w:rFonts w:ascii="Times New Roman" w:hAnsi="Times New Roman" w:eastAsia="Times New Roman" w:cs="Times New Roman"/>
          <w:noProof w:val="0"/>
          <w:sz w:val="22"/>
          <w:szCs w:val="22"/>
          <w:lang w:val="en-GB"/>
        </w:rPr>
        <w:t xml:space="preserve"> Real World Interaction (1996) </w:t>
      </w:r>
    </w:p>
    <w:p w:rsidR="05F84A3E" w:rsidP="4C7BC549" w:rsidRDefault="05F84A3E" w14:paraId="5691E721" w14:textId="04D3B45C">
      <w:pPr>
        <w:pStyle w:val="Normal"/>
        <w:spacing w:after="240" w:afterAutospacing="off"/>
        <w:rPr>
          <w:rFonts w:ascii="Times New Roman" w:hAnsi="Times New Roman" w:eastAsia="Times New Roman" w:cs="Times New Roman"/>
          <w:noProof w:val="0"/>
          <w:sz w:val="22"/>
          <w:szCs w:val="22"/>
          <w:lang w:val="en-GB"/>
        </w:rPr>
      </w:pPr>
      <w:r w:rsidRPr="4C7BC549" w:rsidR="1CF821A9">
        <w:rPr>
          <w:rFonts w:ascii="Times New Roman" w:hAnsi="Times New Roman" w:eastAsia="Times New Roman" w:cs="Times New Roman"/>
          <w:noProof w:val="0"/>
          <w:sz w:val="22"/>
          <w:szCs w:val="22"/>
          <w:lang w:val="en-GB"/>
        </w:rPr>
        <w:t>Graham Davies &amp; Sarah Hine, Change Blindness and Eyewitness Testimony (2010) Pages 423-434</w:t>
      </w:r>
    </w:p>
    <w:p w:rsidR="05F84A3E" w:rsidP="4C7BC549" w:rsidRDefault="05F84A3E" w14:paraId="3EF041C0" w14:textId="5830A0FC">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C7BC549" w:rsidR="0B0A88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Levin, </w:t>
      </w:r>
      <w:r w:rsidRPr="4C7BC549" w:rsidR="0B0A88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Drivdahl</w:t>
      </w:r>
      <w:r w:rsidRPr="4C7BC549" w:rsidR="0B0A88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Momen, and Beck </w:t>
      </w:r>
      <w:r w:rsidRPr="4C7BC549" w:rsidR="610972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C7BC549" w:rsidR="0B0A88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2002</w:t>
      </w:r>
      <w:r w:rsidRPr="4C7BC549" w:rsidR="30CDD3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C7BC549" w:rsidR="397F55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False predictions about the </w:t>
      </w:r>
      <w:r w:rsidRPr="4C7BC549" w:rsidR="7DDAA1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detectability</w:t>
      </w:r>
      <w:r w:rsidRPr="4C7BC549" w:rsidR="397F55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visual changes: The role of beliefs about attention, memory, and the continuity of attended objects in causing </w:t>
      </w:r>
      <w:r w:rsidRPr="4C7BC549" w:rsidR="397F55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chage</w:t>
      </w:r>
      <w:r w:rsidRPr="4C7BC549" w:rsidR="397F55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blindness. </w:t>
      </w:r>
      <w:r w:rsidRPr="4C7BC549" w:rsidR="0D8A01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Consciousness and cognition </w:t>
      </w:r>
      <w:r w:rsidRPr="4C7BC549" w:rsidR="197C4C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volume</w:t>
      </w:r>
      <w:r w:rsidRPr="4C7BC549" w:rsidR="0D8A01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11 issue 4, pages 507-527</w:t>
      </w:r>
    </w:p>
    <w:p w:rsidR="05F84A3E" w:rsidP="4C7BC549" w:rsidRDefault="05F84A3E" w14:paraId="60B6F15A" w14:textId="518ED369">
      <w:pPr>
        <w:pStyle w:val="Normal"/>
        <w:rPr>
          <w:noProof w:val="0"/>
          <w:lang w:val="en-GB"/>
        </w:rPr>
      </w:pPr>
    </w:p>
    <w:p w:rsidR="05F84A3E" w:rsidP="4C7BC549" w:rsidRDefault="05F84A3E" w14:paraId="34B92A2F" w14:textId="080B4B42">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0B0A88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Levin and Simons </w:t>
      </w:r>
      <w:r w:rsidRPr="4C7BC549" w:rsidR="2EAD87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4C7BC549" w:rsidR="0B0A88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1997</w:t>
      </w:r>
      <w:r w:rsidRPr="4C7BC549" w:rsidR="015DA9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4C7BC549" w:rsidR="255EEA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Failure to Detect Changes to Attend Objects in Motion Pictures. </w:t>
      </w:r>
    </w:p>
    <w:p w:rsidR="05F84A3E" w:rsidP="4C7BC549" w:rsidRDefault="05F84A3E" w14:paraId="5A6EC3CF" w14:textId="3E60B18D">
      <w:pPr>
        <w:pStyle w:val="Normal"/>
        <w:spacing w:after="240" w:afterAutospacing="off"/>
        <w:rPr>
          <w:rFonts w:ascii="Times New Roman" w:hAnsi="Times New Roman" w:eastAsia="Times New Roman" w:cs="Times New Roman"/>
          <w:noProof w:val="0"/>
          <w:sz w:val="22"/>
          <w:szCs w:val="22"/>
          <w:lang w:val="en-GB"/>
        </w:rPr>
      </w:pPr>
      <w:r w:rsidRPr="4C7BC549" w:rsidR="05F84A3E">
        <w:rPr>
          <w:rFonts w:ascii="Times New Roman" w:hAnsi="Times New Roman" w:eastAsia="Times New Roman" w:cs="Times New Roman"/>
          <w:noProof w:val="0"/>
          <w:sz w:val="22"/>
          <w:szCs w:val="22"/>
          <w:lang w:val="en-GB"/>
        </w:rPr>
        <w:t>Nickerson, R.S. (1965) Short-term memory for complex meaningful visual configurations: A demonstration of capacity Can. J. Psycho/. 19, 155-160</w:t>
      </w:r>
    </w:p>
    <w:p w:rsidR="484BD8C4" w:rsidP="4C7BC549" w:rsidRDefault="484BD8C4" w14:paraId="3245AFBF" w14:textId="75FB5283">
      <w:pPr>
        <w:pStyle w:val="Normal"/>
        <w:spacing w:after="240" w:afterAutospacing="off"/>
        <w:rPr>
          <w:rFonts w:ascii="Times New Roman" w:hAnsi="Times New Roman" w:eastAsia="Times New Roman" w:cs="Times New Roman"/>
          <w:noProof w:val="0"/>
          <w:sz w:val="22"/>
          <w:szCs w:val="22"/>
          <w:lang w:val="en-GB"/>
        </w:rPr>
      </w:pPr>
      <w:r w:rsidRPr="4C7BC549" w:rsidR="484BD8C4">
        <w:rPr>
          <w:rFonts w:ascii="Times New Roman" w:hAnsi="Times New Roman" w:eastAsia="Times New Roman" w:cs="Times New Roman"/>
          <w:noProof w:val="0"/>
          <w:sz w:val="22"/>
          <w:szCs w:val="22"/>
          <w:lang w:val="en-GB"/>
        </w:rPr>
        <w:t xml:space="preserve">Standing, L., </w:t>
      </w:r>
      <w:r w:rsidRPr="4C7BC549" w:rsidR="484BD8C4">
        <w:rPr>
          <w:rFonts w:ascii="Times New Roman" w:hAnsi="Times New Roman" w:eastAsia="Times New Roman" w:cs="Times New Roman"/>
          <w:noProof w:val="0"/>
          <w:sz w:val="22"/>
          <w:szCs w:val="22"/>
          <w:lang w:val="en-GB"/>
        </w:rPr>
        <w:t>Conezio</w:t>
      </w:r>
      <w:r w:rsidRPr="4C7BC549" w:rsidR="484BD8C4">
        <w:rPr>
          <w:rFonts w:ascii="Times New Roman" w:hAnsi="Times New Roman" w:eastAsia="Times New Roman" w:cs="Times New Roman"/>
          <w:noProof w:val="0"/>
          <w:sz w:val="22"/>
          <w:szCs w:val="22"/>
          <w:lang w:val="en-GB"/>
        </w:rPr>
        <w:t>, 1. and Haber, R.N. (1970) Perception and memory for pictures: Single-trial learning of 2500 visual stimuli</w:t>
      </w:r>
    </w:p>
    <w:p w:rsidR="74AD22A7" w:rsidP="4C7BC549" w:rsidRDefault="74AD22A7" w14:paraId="54632810" w14:textId="505E4504">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74AD22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Simons and </w:t>
      </w:r>
      <w:r w:rsidRPr="4C7BC549" w:rsidR="74AD22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Resink</w:t>
      </w:r>
      <w:r w:rsidRPr="4C7BC549" w:rsidR="74AD22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4C7BC549" w:rsidR="43121A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4C7BC549" w:rsidR="74AD22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2005)</w:t>
      </w:r>
      <w:r w:rsidRPr="4C7BC549" w:rsidR="694530B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Change Blindness: Past Present and Future. </w:t>
      </w:r>
    </w:p>
    <w:p w:rsidR="37FB8614" w:rsidP="4C7BC549" w:rsidRDefault="37FB8614" w14:paraId="602CA826" w14:textId="376C6C41">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4C7BC549" w:rsidR="37FB86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Spekreijse</w:t>
      </w:r>
      <w:r w:rsidRPr="4C7BC549" w:rsidR="37FB86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Lamme, </w:t>
      </w:r>
      <w:r w:rsidRPr="4C7BC549" w:rsidR="171CC6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4C7BC549" w:rsidR="37FB86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2003)</w:t>
      </w:r>
      <w:r w:rsidRPr="4C7BC549" w:rsidR="64D0E3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Large </w:t>
      </w:r>
      <w:r w:rsidRPr="4C7BC549" w:rsidR="64D0E3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capacity</w:t>
      </w:r>
      <w:r w:rsidRPr="4C7BC549" w:rsidR="64D0E3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storage of integrated objects before change blindness. Vision Research, Volume 43, issue 2. Pages </w:t>
      </w:r>
      <w:r w:rsidRPr="4C7BC549" w:rsidR="251AC2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149-164</w:t>
      </w:r>
    </w:p>
    <w:p w:rsidR="638C8754" w:rsidP="4C7BC549" w:rsidRDefault="638C8754" w14:paraId="2ADD71CD" w14:textId="57EFC661">
      <w:pPr>
        <w:pStyle w:val="Normal"/>
        <w:spacing w:after="24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vaNXPKbf6NFhP" int2:id="zrDTqPL0">
      <int2:state int2:type="AugLoop_Text_Critique" int2:value="Rejected"/>
    </int2:textHash>
    <int2:textHash int2:hashCode="L4VW1NUIohy+fv" int2:id="8ez42DJP">
      <int2:state int2:type="AugLoop_Text_Critique" int2:value="Rejected"/>
    </int2:textHash>
    <int2:bookmark int2:bookmarkName="_Int_2hBYiel1" int2:invalidationBookmarkName="" int2:hashCode="dgSd9ADxwgGh7a" int2:id="KcFIazRW">
      <int2:state int2:type="AugLoop_Text_Critique" int2:value="Rejected"/>
    </int2:bookmark>
    <int2:bookmark int2:bookmarkName="_Int_qZr3Ot1a" int2:invalidationBookmarkName="" int2:hashCode="6KZ2rmj9wPvllh" int2:id="annEt6YX">
      <int2:state int2:type="AugLoop_Text_Critique" int2:value="Rejected"/>
    </int2:bookmark>
    <int2:bookmark int2:bookmarkName="_Int_5k3TMT6j" int2:invalidationBookmarkName="" int2:hashCode="v/BHRMdbGqeti9" int2:id="DgRe643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BBF4EB"/>
    <w:rsid w:val="006F7AE7"/>
    <w:rsid w:val="01451765"/>
    <w:rsid w:val="015DA962"/>
    <w:rsid w:val="01AC587B"/>
    <w:rsid w:val="01B6FF7C"/>
    <w:rsid w:val="0209693B"/>
    <w:rsid w:val="023466A0"/>
    <w:rsid w:val="027DAA09"/>
    <w:rsid w:val="04AE7459"/>
    <w:rsid w:val="054CAFFF"/>
    <w:rsid w:val="0557B85F"/>
    <w:rsid w:val="0572C491"/>
    <w:rsid w:val="05A89F83"/>
    <w:rsid w:val="05F84A3E"/>
    <w:rsid w:val="06037D4C"/>
    <w:rsid w:val="067CABC4"/>
    <w:rsid w:val="06AE05EC"/>
    <w:rsid w:val="06D6CB1F"/>
    <w:rsid w:val="0706D062"/>
    <w:rsid w:val="073750BF"/>
    <w:rsid w:val="07A0941C"/>
    <w:rsid w:val="084A16C5"/>
    <w:rsid w:val="085ED520"/>
    <w:rsid w:val="08BCBB4A"/>
    <w:rsid w:val="0951FA4A"/>
    <w:rsid w:val="0A4635B4"/>
    <w:rsid w:val="0A55560F"/>
    <w:rsid w:val="0A6EF181"/>
    <w:rsid w:val="0A8DB41C"/>
    <w:rsid w:val="0A99F6C5"/>
    <w:rsid w:val="0B042DAA"/>
    <w:rsid w:val="0B0A885E"/>
    <w:rsid w:val="0B798989"/>
    <w:rsid w:val="0BE20615"/>
    <w:rsid w:val="0BF415CD"/>
    <w:rsid w:val="0C852EEF"/>
    <w:rsid w:val="0CE5C21A"/>
    <w:rsid w:val="0D0DDEE8"/>
    <w:rsid w:val="0D8A011A"/>
    <w:rsid w:val="0D8FE62E"/>
    <w:rsid w:val="0E09D547"/>
    <w:rsid w:val="0F1F4AE6"/>
    <w:rsid w:val="0F8BC4E1"/>
    <w:rsid w:val="11408036"/>
    <w:rsid w:val="115D0C2F"/>
    <w:rsid w:val="120C7010"/>
    <w:rsid w:val="12F8DC90"/>
    <w:rsid w:val="12FFAEF6"/>
    <w:rsid w:val="135AB59F"/>
    <w:rsid w:val="1395BECD"/>
    <w:rsid w:val="1442CC62"/>
    <w:rsid w:val="15476A6C"/>
    <w:rsid w:val="1610EB3C"/>
    <w:rsid w:val="16374FB8"/>
    <w:rsid w:val="16481322"/>
    <w:rsid w:val="16C429B6"/>
    <w:rsid w:val="171CC623"/>
    <w:rsid w:val="1756041F"/>
    <w:rsid w:val="18AD04CF"/>
    <w:rsid w:val="197C4CDD"/>
    <w:rsid w:val="19E770B0"/>
    <w:rsid w:val="1AB8E94D"/>
    <w:rsid w:val="1AE84741"/>
    <w:rsid w:val="1B7D5676"/>
    <w:rsid w:val="1BFDCDEE"/>
    <w:rsid w:val="1CED7AA8"/>
    <w:rsid w:val="1CF821A9"/>
    <w:rsid w:val="1D336B3A"/>
    <w:rsid w:val="1D999E4F"/>
    <w:rsid w:val="1E3C07AE"/>
    <w:rsid w:val="1E98A808"/>
    <w:rsid w:val="204CEB71"/>
    <w:rsid w:val="2054B27B"/>
    <w:rsid w:val="205E2648"/>
    <w:rsid w:val="209ACD64"/>
    <w:rsid w:val="20B816B4"/>
    <w:rsid w:val="20D13F11"/>
    <w:rsid w:val="2145A692"/>
    <w:rsid w:val="21C4D6AD"/>
    <w:rsid w:val="22732227"/>
    <w:rsid w:val="2290C940"/>
    <w:rsid w:val="22D9896D"/>
    <w:rsid w:val="22E176F3"/>
    <w:rsid w:val="2316EDE0"/>
    <w:rsid w:val="231BC52B"/>
    <w:rsid w:val="241D3902"/>
    <w:rsid w:val="25101B7F"/>
    <w:rsid w:val="251AC280"/>
    <w:rsid w:val="25205C94"/>
    <w:rsid w:val="255C01C0"/>
    <w:rsid w:val="255EEA67"/>
    <w:rsid w:val="25A6F9AB"/>
    <w:rsid w:val="25B90963"/>
    <w:rsid w:val="25CA7B26"/>
    <w:rsid w:val="25D05788"/>
    <w:rsid w:val="261917B5"/>
    <w:rsid w:val="27716A54"/>
    <w:rsid w:val="27DAD2C9"/>
    <w:rsid w:val="27FA518E"/>
    <w:rsid w:val="283C4A24"/>
    <w:rsid w:val="28C57210"/>
    <w:rsid w:val="2950B877"/>
    <w:rsid w:val="297EBA55"/>
    <w:rsid w:val="29C3DB47"/>
    <w:rsid w:val="29F3CDB7"/>
    <w:rsid w:val="2A739868"/>
    <w:rsid w:val="2AEC88D8"/>
    <w:rsid w:val="2B399390"/>
    <w:rsid w:val="2B7E6341"/>
    <w:rsid w:val="2B9A7DE6"/>
    <w:rsid w:val="2C043A29"/>
    <w:rsid w:val="2C5F95E8"/>
    <w:rsid w:val="2CA4DD7F"/>
    <w:rsid w:val="2CD563F1"/>
    <w:rsid w:val="2D98E333"/>
    <w:rsid w:val="2E96058C"/>
    <w:rsid w:val="2EA85BBC"/>
    <w:rsid w:val="2EAD8789"/>
    <w:rsid w:val="2F304681"/>
    <w:rsid w:val="2F34B394"/>
    <w:rsid w:val="2FC8863B"/>
    <w:rsid w:val="2FE81F0A"/>
    <w:rsid w:val="2FE8F1F3"/>
    <w:rsid w:val="306A4648"/>
    <w:rsid w:val="3073B29A"/>
    <w:rsid w:val="30CDD39A"/>
    <w:rsid w:val="326C5456"/>
    <w:rsid w:val="327D8F2D"/>
    <w:rsid w:val="34936B1E"/>
    <w:rsid w:val="35058A18"/>
    <w:rsid w:val="350E3DA1"/>
    <w:rsid w:val="3536805E"/>
    <w:rsid w:val="355089F3"/>
    <w:rsid w:val="35EB8655"/>
    <w:rsid w:val="367C4637"/>
    <w:rsid w:val="36EB791C"/>
    <w:rsid w:val="36F981D1"/>
    <w:rsid w:val="36FE3A20"/>
    <w:rsid w:val="37BBF4EB"/>
    <w:rsid w:val="37FB8614"/>
    <w:rsid w:val="380BEED5"/>
    <w:rsid w:val="38181698"/>
    <w:rsid w:val="3837D0AC"/>
    <w:rsid w:val="38629D47"/>
    <w:rsid w:val="387A8316"/>
    <w:rsid w:val="38818BD2"/>
    <w:rsid w:val="397F5541"/>
    <w:rsid w:val="399850D3"/>
    <w:rsid w:val="3A2319DE"/>
    <w:rsid w:val="3A60A050"/>
    <w:rsid w:val="3A76EDC4"/>
    <w:rsid w:val="3A780D41"/>
    <w:rsid w:val="3A79806B"/>
    <w:rsid w:val="3AA60150"/>
    <w:rsid w:val="3B37C16F"/>
    <w:rsid w:val="3BD5FD15"/>
    <w:rsid w:val="3C2AE3DD"/>
    <w:rsid w:val="3CEB87BB"/>
    <w:rsid w:val="3D2FB55C"/>
    <w:rsid w:val="3D9B080F"/>
    <w:rsid w:val="3DA43BE6"/>
    <w:rsid w:val="3E212507"/>
    <w:rsid w:val="3EA08079"/>
    <w:rsid w:val="3F46356F"/>
    <w:rsid w:val="3FFA59DB"/>
    <w:rsid w:val="40164DD2"/>
    <w:rsid w:val="402571F4"/>
    <w:rsid w:val="40B0B85B"/>
    <w:rsid w:val="41484E42"/>
    <w:rsid w:val="41E9FE22"/>
    <w:rsid w:val="4227D1D4"/>
    <w:rsid w:val="42827820"/>
    <w:rsid w:val="43121A4A"/>
    <w:rsid w:val="435AC93F"/>
    <w:rsid w:val="4362B6C5"/>
    <w:rsid w:val="441E4881"/>
    <w:rsid w:val="448B6E5D"/>
    <w:rsid w:val="44D876DA"/>
    <w:rsid w:val="4504FD74"/>
    <w:rsid w:val="4584297E"/>
    <w:rsid w:val="45BA18E2"/>
    <w:rsid w:val="465CD4B2"/>
    <w:rsid w:val="4755E943"/>
    <w:rsid w:val="477C39F5"/>
    <w:rsid w:val="47B1D448"/>
    <w:rsid w:val="47C30F1F"/>
    <w:rsid w:val="484BD8C4"/>
    <w:rsid w:val="48DCFC8F"/>
    <w:rsid w:val="4A7168AE"/>
    <w:rsid w:val="4A8D8A05"/>
    <w:rsid w:val="4AD52D58"/>
    <w:rsid w:val="4AFAAFE1"/>
    <w:rsid w:val="4BA594FF"/>
    <w:rsid w:val="4C7BC549"/>
    <w:rsid w:val="4D03F4FC"/>
    <w:rsid w:val="4D0BE282"/>
    <w:rsid w:val="4DB2F7EB"/>
    <w:rsid w:val="4DBA2AD4"/>
    <w:rsid w:val="4EA7B2E3"/>
    <w:rsid w:val="4FD60E8A"/>
    <w:rsid w:val="50438344"/>
    <w:rsid w:val="504CC434"/>
    <w:rsid w:val="505EAC94"/>
    <w:rsid w:val="50E9FD1B"/>
    <w:rsid w:val="51056FA6"/>
    <w:rsid w:val="5169F165"/>
    <w:rsid w:val="51D7661F"/>
    <w:rsid w:val="51DF53A5"/>
    <w:rsid w:val="5305C1C6"/>
    <w:rsid w:val="5334CF28"/>
    <w:rsid w:val="53432153"/>
    <w:rsid w:val="53BBA543"/>
    <w:rsid w:val="5420C138"/>
    <w:rsid w:val="54346C4B"/>
    <w:rsid w:val="54A19227"/>
    <w:rsid w:val="550F06E1"/>
    <w:rsid w:val="5555967C"/>
    <w:rsid w:val="55E9A272"/>
    <w:rsid w:val="562B7138"/>
    <w:rsid w:val="562F2876"/>
    <w:rsid w:val="5645500E"/>
    <w:rsid w:val="568DD2D2"/>
    <w:rsid w:val="5752E259"/>
    <w:rsid w:val="57AE2DA5"/>
    <w:rsid w:val="5846A7A3"/>
    <w:rsid w:val="5938211F"/>
    <w:rsid w:val="598D2C72"/>
    <w:rsid w:val="59EE2EC8"/>
    <w:rsid w:val="5A223BA7"/>
    <w:rsid w:val="5AA3ADCF"/>
    <w:rsid w:val="5AE784D4"/>
    <w:rsid w:val="5B296490"/>
    <w:rsid w:val="5B83EC74"/>
    <w:rsid w:val="5BDE461A"/>
    <w:rsid w:val="5DB09921"/>
    <w:rsid w:val="5DDB4E91"/>
    <w:rsid w:val="5F39C019"/>
    <w:rsid w:val="5F912D7D"/>
    <w:rsid w:val="60063BE9"/>
    <w:rsid w:val="60BCD27D"/>
    <w:rsid w:val="61097214"/>
    <w:rsid w:val="61DABB7B"/>
    <w:rsid w:val="621F1812"/>
    <w:rsid w:val="6265EEBE"/>
    <w:rsid w:val="628A008F"/>
    <w:rsid w:val="62CDC88E"/>
    <w:rsid w:val="6371634D"/>
    <w:rsid w:val="638C8754"/>
    <w:rsid w:val="639147D0"/>
    <w:rsid w:val="63E5454F"/>
    <w:rsid w:val="63E90122"/>
    <w:rsid w:val="6400E6F1"/>
    <w:rsid w:val="64320B8D"/>
    <w:rsid w:val="646D4C55"/>
    <w:rsid w:val="64D0E377"/>
    <w:rsid w:val="652D1831"/>
    <w:rsid w:val="65602E10"/>
    <w:rsid w:val="66424B7B"/>
    <w:rsid w:val="66C0FB0C"/>
    <w:rsid w:val="673B069C"/>
    <w:rsid w:val="67E60962"/>
    <w:rsid w:val="67EEBF3B"/>
    <w:rsid w:val="67F2C770"/>
    <w:rsid w:val="67F62B92"/>
    <w:rsid w:val="6864B8F3"/>
    <w:rsid w:val="6923E1B5"/>
    <w:rsid w:val="694530B3"/>
    <w:rsid w:val="69680F56"/>
    <w:rsid w:val="6993F5D2"/>
    <w:rsid w:val="69F89BCE"/>
    <w:rsid w:val="6A0EBC18"/>
    <w:rsid w:val="6A5486D3"/>
    <w:rsid w:val="6B03DFB7"/>
    <w:rsid w:val="6B9C59B5"/>
    <w:rsid w:val="6C0AE825"/>
    <w:rsid w:val="6C323447"/>
    <w:rsid w:val="6C74AAD4"/>
    <w:rsid w:val="6D43FBEB"/>
    <w:rsid w:val="6D51A19D"/>
    <w:rsid w:val="6DA54FF2"/>
    <w:rsid w:val="6EBA59A3"/>
    <w:rsid w:val="6ECC0CF1"/>
    <w:rsid w:val="6ED3FA77"/>
    <w:rsid w:val="6F27F7F6"/>
    <w:rsid w:val="7020B317"/>
    <w:rsid w:val="708105AF"/>
    <w:rsid w:val="718CEBA8"/>
    <w:rsid w:val="7203ADB3"/>
    <w:rsid w:val="7368823F"/>
    <w:rsid w:val="73F0AEBA"/>
    <w:rsid w:val="7403569F"/>
    <w:rsid w:val="74AD22A7"/>
    <w:rsid w:val="74D5C741"/>
    <w:rsid w:val="74E6748E"/>
    <w:rsid w:val="753B4E75"/>
    <w:rsid w:val="7552061D"/>
    <w:rsid w:val="759E6702"/>
    <w:rsid w:val="75CA6B6C"/>
    <w:rsid w:val="76107EC2"/>
    <w:rsid w:val="7614600A"/>
    <w:rsid w:val="7640A750"/>
    <w:rsid w:val="76435049"/>
    <w:rsid w:val="76C56B88"/>
    <w:rsid w:val="76DF0C5C"/>
    <w:rsid w:val="771F6847"/>
    <w:rsid w:val="77DF20AA"/>
    <w:rsid w:val="7863AC9E"/>
    <w:rsid w:val="78680E4F"/>
    <w:rsid w:val="7872EF37"/>
    <w:rsid w:val="78C0936E"/>
    <w:rsid w:val="792422D0"/>
    <w:rsid w:val="7967870B"/>
    <w:rsid w:val="79D82480"/>
    <w:rsid w:val="7A0EBF98"/>
    <w:rsid w:val="7A729823"/>
    <w:rsid w:val="7A83D2FA"/>
    <w:rsid w:val="7BC9F438"/>
    <w:rsid w:val="7C0E6884"/>
    <w:rsid w:val="7C10F83A"/>
    <w:rsid w:val="7CCD5339"/>
    <w:rsid w:val="7D4E4DE0"/>
    <w:rsid w:val="7DAA38E5"/>
    <w:rsid w:val="7DBB73BC"/>
    <w:rsid w:val="7DDAA1DD"/>
    <w:rsid w:val="7EE230BB"/>
    <w:rsid w:val="7EF622DD"/>
    <w:rsid w:val="7F2D4AC3"/>
    <w:rsid w:val="7FA9FCE3"/>
    <w:rsid w:val="7FD44C47"/>
    <w:rsid w:val="7FF98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BF4EB"/>
  <w15:chartTrackingRefBased/>
  <w15:docId w15:val="{F46C7921-316E-4E65-9DF5-475158BAE2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f48b4eb4ec647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Williams (2003659)</dc:creator>
  <keywords/>
  <dc:description/>
  <lastModifiedBy>Rhys Williams (2003659)</lastModifiedBy>
  <revision>4</revision>
  <dcterms:created xsi:type="dcterms:W3CDTF">2023-03-06T11:55:43.8302186Z</dcterms:created>
  <dcterms:modified xsi:type="dcterms:W3CDTF">2023-03-14T10:46:27.2917538Z</dcterms:modified>
</coreProperties>
</file>