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4F1FB3" w14:textId="77777777" w:rsidR="00DC6165" w:rsidRPr="00885F8D" w:rsidRDefault="00DC6165" w:rsidP="00DC6165">
      <w:pPr>
        <w:spacing w:after="0" w:line="240" w:lineRule="auto"/>
        <w:ind w:left="-180" w:right="-334"/>
        <w:rPr>
          <w:rFonts w:ascii="Georgia" w:eastAsia="SimSun" w:hAnsi="Georgia" w:cs="Times New Roman"/>
          <w:color w:val="000000"/>
          <w:sz w:val="21"/>
          <w:szCs w:val="21"/>
          <w:lang w:eastAsia="zh-CN"/>
        </w:rPr>
      </w:pPr>
      <w:r w:rsidRPr="00885F8D">
        <w:rPr>
          <w:rFonts w:ascii="Georgia" w:eastAsia="SimSun" w:hAnsi="Georgia" w:cs="Times New Roman"/>
          <w:noProof/>
          <w:color w:val="000000"/>
          <w:sz w:val="21"/>
          <w:szCs w:val="21"/>
          <w:lang w:eastAsia="en-GB"/>
        </w:rPr>
        <w:drawing>
          <wp:inline distT="0" distB="0" distL="0" distR="0" wp14:anchorId="6F078DED" wp14:editId="0FDCB907">
            <wp:extent cx="2377440" cy="93726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77440" cy="937260"/>
                    </a:xfrm>
                    <a:prstGeom prst="rect">
                      <a:avLst/>
                    </a:prstGeom>
                    <a:noFill/>
                    <a:ln>
                      <a:noFill/>
                    </a:ln>
                  </pic:spPr>
                </pic:pic>
              </a:graphicData>
            </a:graphic>
          </wp:inline>
        </w:drawing>
      </w:r>
    </w:p>
    <w:p w14:paraId="628003F2" w14:textId="77777777" w:rsidR="00DC6165" w:rsidRPr="00885F8D" w:rsidRDefault="00DC6165" w:rsidP="00DC6165">
      <w:pPr>
        <w:spacing w:after="0" w:line="240" w:lineRule="auto"/>
        <w:ind w:left="-180" w:right="-334"/>
        <w:rPr>
          <w:rFonts w:ascii="Georgia" w:eastAsia="SimSun" w:hAnsi="Georgia" w:cs="Times New Roman"/>
          <w:color w:val="000000"/>
          <w:sz w:val="21"/>
          <w:szCs w:val="21"/>
          <w:lang w:eastAsia="zh-CN"/>
        </w:rPr>
      </w:pPr>
    </w:p>
    <w:p w14:paraId="642446A9" w14:textId="77777777" w:rsidR="00DC6165" w:rsidRPr="00885F8D" w:rsidRDefault="00DC6165" w:rsidP="00DC6165">
      <w:pPr>
        <w:spacing w:after="0" w:line="240" w:lineRule="auto"/>
        <w:ind w:left="-180" w:right="-334"/>
        <w:jc w:val="center"/>
        <w:rPr>
          <w:rFonts w:ascii="Arial" w:eastAsia="SimSun" w:hAnsi="Arial" w:cs="Arial"/>
          <w:b/>
          <w:color w:val="000000"/>
          <w:sz w:val="28"/>
          <w:szCs w:val="28"/>
          <w:lang w:val="cy-GB" w:eastAsia="zh-CN"/>
        </w:rPr>
      </w:pPr>
      <w:r w:rsidRPr="00885F8D">
        <w:rPr>
          <w:rFonts w:ascii="Arial" w:eastAsia="SimSun" w:hAnsi="Arial" w:cs="Arial"/>
          <w:b/>
          <w:color w:val="000000"/>
          <w:sz w:val="28"/>
          <w:szCs w:val="28"/>
          <w:lang w:val="cy-GB" w:eastAsia="zh-CN"/>
        </w:rPr>
        <w:t xml:space="preserve">Postgraduate/Distance Learning </w:t>
      </w:r>
    </w:p>
    <w:p w14:paraId="5EB7A2E0" w14:textId="77777777" w:rsidR="00DC6165" w:rsidRPr="00885F8D" w:rsidRDefault="00DC6165" w:rsidP="00DC6165">
      <w:pPr>
        <w:spacing w:after="0" w:line="240" w:lineRule="auto"/>
        <w:ind w:left="-180" w:right="-334"/>
        <w:jc w:val="center"/>
        <w:rPr>
          <w:rFonts w:ascii="Arial" w:eastAsia="SimSun" w:hAnsi="Arial" w:cs="Arial"/>
          <w:b/>
          <w:color w:val="000000"/>
          <w:sz w:val="28"/>
          <w:szCs w:val="28"/>
          <w:lang w:eastAsia="zh-CN"/>
        </w:rPr>
      </w:pPr>
      <w:r w:rsidRPr="00885F8D">
        <w:rPr>
          <w:rFonts w:ascii="Arial" w:eastAsia="SimSun" w:hAnsi="Arial" w:cs="Arial"/>
          <w:b/>
          <w:color w:val="000000"/>
          <w:sz w:val="28"/>
          <w:szCs w:val="28"/>
          <w:lang w:val="cy-GB" w:eastAsia="zh-CN"/>
        </w:rPr>
        <w:t>Assignment Coversheet &amp; Feedback Form</w:t>
      </w:r>
    </w:p>
    <w:p w14:paraId="45F05147" w14:textId="77777777" w:rsidR="00DC6165" w:rsidRPr="00885F8D" w:rsidRDefault="00DC6165" w:rsidP="00DC6165">
      <w:pPr>
        <w:spacing w:after="0" w:line="240" w:lineRule="auto"/>
        <w:rPr>
          <w:rFonts w:ascii="Arial" w:eastAsia="SimSun" w:hAnsi="Arial" w:cs="Arial"/>
          <w:sz w:val="28"/>
          <w:szCs w:val="28"/>
          <w:lang w:val="cy-GB" w:eastAsia="zh-CN"/>
        </w:rPr>
      </w:pPr>
    </w:p>
    <w:p w14:paraId="2F6AEBD5" w14:textId="77777777" w:rsidR="00DC6165" w:rsidRPr="00885F8D" w:rsidRDefault="00DC6165" w:rsidP="00DC6165">
      <w:pPr>
        <w:keepNext/>
        <w:spacing w:after="0" w:line="240" w:lineRule="auto"/>
        <w:ind w:left="720"/>
        <w:jc w:val="center"/>
        <w:outlineLvl w:val="2"/>
        <w:rPr>
          <w:rFonts w:ascii="Arial" w:eastAsia="SimSun" w:hAnsi="Arial" w:cs="Arial"/>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1980"/>
        <w:gridCol w:w="286"/>
        <w:gridCol w:w="1802"/>
      </w:tblGrid>
      <w:tr w:rsidR="00DC6165" w:rsidRPr="00885F8D" w14:paraId="7ADD6401" w14:textId="77777777" w:rsidTr="00421497">
        <w:trPr>
          <w:trHeight w:val="724"/>
        </w:trPr>
        <w:tc>
          <w:tcPr>
            <w:tcW w:w="8856" w:type="dxa"/>
            <w:gridSpan w:val="4"/>
          </w:tcPr>
          <w:p w14:paraId="33E61875" w14:textId="7F284476" w:rsidR="00DC6165" w:rsidRDefault="00DC6165" w:rsidP="00421497">
            <w:pPr>
              <w:spacing w:after="0" w:line="240" w:lineRule="auto"/>
              <w:ind w:right="34"/>
              <w:rPr>
                <w:rFonts w:ascii="Arial" w:eastAsia="SimSun" w:hAnsi="Arial" w:cs="Arial"/>
                <w:b/>
                <w:color w:val="000000"/>
                <w:lang w:eastAsia="zh-CN"/>
              </w:rPr>
            </w:pPr>
            <w:r w:rsidRPr="00885F8D">
              <w:rPr>
                <w:rFonts w:ascii="Arial" w:eastAsia="SimSun" w:hAnsi="Arial" w:cs="Arial"/>
                <w:b/>
                <w:color w:val="000000"/>
                <w:lang w:eastAsia="zh-CN"/>
              </w:rPr>
              <w:t>For completion by the student:</w:t>
            </w:r>
          </w:p>
          <w:p w14:paraId="46D76B76" w14:textId="77777777" w:rsidR="00FB6B1D" w:rsidRPr="00885F8D" w:rsidRDefault="00FB6B1D" w:rsidP="00421497">
            <w:pPr>
              <w:spacing w:after="0" w:line="240" w:lineRule="auto"/>
              <w:ind w:right="34"/>
              <w:rPr>
                <w:rFonts w:ascii="Arial" w:eastAsia="SimSun" w:hAnsi="Arial" w:cs="Arial"/>
                <w:b/>
                <w:color w:val="000000"/>
                <w:lang w:eastAsia="zh-CN"/>
              </w:rPr>
            </w:pPr>
          </w:p>
          <w:p w14:paraId="1D44FE52" w14:textId="77777777" w:rsidR="00DC6165" w:rsidRPr="00885F8D" w:rsidRDefault="00DC6165" w:rsidP="00421497">
            <w:pPr>
              <w:spacing w:after="0" w:line="240" w:lineRule="auto"/>
              <w:ind w:right="34"/>
              <w:rPr>
                <w:rFonts w:ascii="Arial" w:eastAsia="SimSun" w:hAnsi="Arial" w:cs="Arial"/>
                <w:bCs/>
                <w:color w:val="000000"/>
                <w:lang w:eastAsia="zh-CN"/>
              </w:rPr>
            </w:pPr>
            <w:r w:rsidRPr="00885F8D">
              <w:rPr>
                <w:rFonts w:ascii="Arial" w:eastAsia="SimSun" w:hAnsi="Arial" w:cs="Arial"/>
                <w:bCs/>
                <w:color w:val="000000"/>
                <w:lang w:eastAsia="zh-CN"/>
              </w:rPr>
              <w:t>Student Name:</w:t>
            </w:r>
            <w:r w:rsidRPr="00482600">
              <w:rPr>
                <w:rFonts w:ascii="Arial" w:hAnsi="Arial" w:cs="Arial"/>
                <w:bCs/>
              </w:rPr>
              <w:t xml:space="preserve"> ZOE MAVRIDI</w:t>
            </w:r>
          </w:p>
        </w:tc>
      </w:tr>
      <w:tr w:rsidR="00DC6165" w:rsidRPr="00885F8D" w14:paraId="0848458F" w14:textId="77777777" w:rsidTr="00421497">
        <w:trPr>
          <w:trHeight w:val="693"/>
        </w:trPr>
        <w:tc>
          <w:tcPr>
            <w:tcW w:w="4788" w:type="dxa"/>
          </w:tcPr>
          <w:p w14:paraId="1A5280DD" w14:textId="77777777" w:rsidR="00DC6165" w:rsidRPr="00885F8D" w:rsidRDefault="00DC6165" w:rsidP="00421497">
            <w:pPr>
              <w:spacing w:after="0" w:line="240" w:lineRule="auto"/>
              <w:ind w:right="34"/>
              <w:rPr>
                <w:rFonts w:ascii="Arial" w:eastAsia="SimSun" w:hAnsi="Arial" w:cs="Arial"/>
                <w:bCs/>
                <w:color w:val="000000"/>
                <w:lang w:eastAsia="zh-CN"/>
              </w:rPr>
            </w:pPr>
          </w:p>
          <w:p w14:paraId="6A26538F" w14:textId="711C2D72" w:rsidR="00DC6165" w:rsidRPr="00885F8D" w:rsidRDefault="00DC6165" w:rsidP="00421497">
            <w:pPr>
              <w:spacing w:after="0" w:line="240" w:lineRule="auto"/>
              <w:ind w:right="34"/>
              <w:rPr>
                <w:rFonts w:ascii="Arial" w:eastAsia="SimSun" w:hAnsi="Arial" w:cs="Arial"/>
                <w:bCs/>
                <w:color w:val="000000"/>
                <w:lang w:eastAsia="zh-CN"/>
              </w:rPr>
            </w:pPr>
            <w:r w:rsidRPr="00885F8D">
              <w:rPr>
                <w:rFonts w:ascii="Arial" w:eastAsia="SimSun" w:hAnsi="Arial" w:cs="Arial"/>
                <w:bCs/>
                <w:color w:val="000000"/>
                <w:lang w:eastAsia="zh-CN"/>
              </w:rPr>
              <w:t>Module code:</w:t>
            </w:r>
            <w:r w:rsidRPr="00482600">
              <w:rPr>
                <w:rFonts w:ascii="Arial" w:hAnsi="Arial" w:cs="Arial"/>
                <w:bCs/>
                <w:color w:val="000000"/>
              </w:rPr>
              <w:t xml:space="preserve"> </w:t>
            </w:r>
            <w:r w:rsidR="000110B9" w:rsidRPr="000110B9">
              <w:rPr>
                <w:rFonts w:ascii="Arial" w:hAnsi="Arial" w:cs="Arial"/>
                <w:bCs/>
                <w:color w:val="000000"/>
              </w:rPr>
              <w:t>HPPH7011</w:t>
            </w:r>
          </w:p>
          <w:p w14:paraId="5B607468" w14:textId="77777777" w:rsidR="00DC6165" w:rsidRPr="00885F8D" w:rsidRDefault="00DC6165" w:rsidP="00421497">
            <w:pPr>
              <w:spacing w:after="0" w:line="240" w:lineRule="auto"/>
              <w:ind w:right="34"/>
              <w:rPr>
                <w:rFonts w:ascii="Arial" w:eastAsia="SimSun" w:hAnsi="Arial" w:cs="Arial"/>
                <w:bCs/>
                <w:color w:val="000000"/>
                <w:lang w:eastAsia="zh-CN"/>
              </w:rPr>
            </w:pPr>
          </w:p>
        </w:tc>
        <w:tc>
          <w:tcPr>
            <w:tcW w:w="2266" w:type="dxa"/>
            <w:gridSpan w:val="2"/>
            <w:vMerge w:val="restart"/>
          </w:tcPr>
          <w:p w14:paraId="1E5EA35C" w14:textId="77777777" w:rsidR="00DC6165" w:rsidRDefault="00DC6165" w:rsidP="00421497">
            <w:pPr>
              <w:spacing w:after="0" w:line="240" w:lineRule="auto"/>
              <w:ind w:right="34"/>
              <w:rPr>
                <w:rFonts w:ascii="Arial" w:eastAsia="SimSun" w:hAnsi="Arial" w:cs="Arial"/>
                <w:bCs/>
                <w:color w:val="000000"/>
                <w:lang w:eastAsia="zh-CN"/>
              </w:rPr>
            </w:pPr>
          </w:p>
          <w:p w14:paraId="2FADB147" w14:textId="77777777" w:rsidR="00DC6165" w:rsidRPr="00885F8D" w:rsidRDefault="00DC6165" w:rsidP="00421497">
            <w:pPr>
              <w:spacing w:after="0" w:line="240" w:lineRule="auto"/>
              <w:ind w:right="34"/>
              <w:rPr>
                <w:rFonts w:ascii="Arial" w:eastAsia="SimSun" w:hAnsi="Arial" w:cs="Arial"/>
                <w:bCs/>
                <w:color w:val="000000"/>
                <w:lang w:eastAsia="zh-CN"/>
              </w:rPr>
            </w:pPr>
            <w:r w:rsidRPr="00885F8D">
              <w:rPr>
                <w:rFonts w:ascii="Arial" w:eastAsia="SimSun" w:hAnsi="Arial" w:cs="Arial"/>
                <w:bCs/>
                <w:color w:val="000000"/>
                <w:lang w:eastAsia="zh-CN"/>
              </w:rPr>
              <w:t>Student University Number:</w:t>
            </w:r>
            <w:r w:rsidRPr="00482600">
              <w:rPr>
                <w:rFonts w:ascii="Arial" w:hAnsi="Arial" w:cs="Arial"/>
                <w:bCs/>
              </w:rPr>
              <w:t xml:space="preserve"> 2023154</w:t>
            </w:r>
          </w:p>
        </w:tc>
        <w:tc>
          <w:tcPr>
            <w:tcW w:w="1802" w:type="dxa"/>
            <w:vMerge w:val="restart"/>
          </w:tcPr>
          <w:p w14:paraId="3576B4C1" w14:textId="77777777" w:rsidR="00DC6165" w:rsidRDefault="00DC6165" w:rsidP="00421497">
            <w:pPr>
              <w:spacing w:after="0" w:line="240" w:lineRule="auto"/>
              <w:ind w:right="34"/>
              <w:rPr>
                <w:rFonts w:ascii="Arial" w:eastAsia="SimSun" w:hAnsi="Arial" w:cs="Arial"/>
                <w:bCs/>
                <w:color w:val="000000"/>
                <w:lang w:eastAsia="zh-CN"/>
              </w:rPr>
            </w:pPr>
          </w:p>
          <w:p w14:paraId="2601204A" w14:textId="77777777" w:rsidR="00DC6165" w:rsidRPr="00885F8D" w:rsidRDefault="00DC6165" w:rsidP="00421497">
            <w:pPr>
              <w:spacing w:after="0" w:line="240" w:lineRule="auto"/>
              <w:ind w:right="34"/>
              <w:rPr>
                <w:rFonts w:ascii="Arial" w:eastAsia="SimSun" w:hAnsi="Arial" w:cs="Arial"/>
                <w:bCs/>
                <w:color w:val="000000"/>
                <w:lang w:eastAsia="zh-CN"/>
              </w:rPr>
            </w:pPr>
            <w:r w:rsidRPr="00885F8D">
              <w:rPr>
                <w:rFonts w:ascii="Arial" w:eastAsia="SimSun" w:hAnsi="Arial" w:cs="Arial"/>
                <w:bCs/>
                <w:color w:val="000000"/>
                <w:lang w:eastAsia="zh-CN"/>
              </w:rPr>
              <w:t>Educational support needs:</w:t>
            </w:r>
          </w:p>
          <w:p w14:paraId="14407800" w14:textId="77777777" w:rsidR="00DC6165" w:rsidRPr="00885F8D" w:rsidRDefault="00DC6165" w:rsidP="00421497">
            <w:pPr>
              <w:spacing w:after="0" w:line="240" w:lineRule="auto"/>
              <w:ind w:right="34"/>
              <w:rPr>
                <w:rFonts w:ascii="Arial" w:eastAsia="SimSun" w:hAnsi="Arial" w:cs="Arial"/>
                <w:bCs/>
                <w:color w:val="000000"/>
                <w:lang w:eastAsia="zh-CN"/>
              </w:rPr>
            </w:pPr>
            <w:r w:rsidRPr="00885F8D">
              <w:rPr>
                <w:rFonts w:ascii="Arial" w:eastAsia="SimSun" w:hAnsi="Arial" w:cs="Arial"/>
                <w:bCs/>
                <w:color w:val="000000"/>
                <w:lang w:eastAsia="zh-CN"/>
              </w:rPr>
              <w:t>No</w:t>
            </w:r>
          </w:p>
        </w:tc>
      </w:tr>
      <w:tr w:rsidR="00DC6165" w:rsidRPr="00885F8D" w14:paraId="7452A77C" w14:textId="77777777" w:rsidTr="00421497">
        <w:trPr>
          <w:trHeight w:val="630"/>
        </w:trPr>
        <w:tc>
          <w:tcPr>
            <w:tcW w:w="4788" w:type="dxa"/>
          </w:tcPr>
          <w:p w14:paraId="57A14335" w14:textId="77777777" w:rsidR="00DC6165" w:rsidRPr="00885F8D" w:rsidRDefault="00DC6165" w:rsidP="00421497">
            <w:pPr>
              <w:spacing w:after="0" w:line="240" w:lineRule="auto"/>
              <w:ind w:right="34"/>
              <w:rPr>
                <w:rFonts w:ascii="Arial" w:eastAsia="SimSun" w:hAnsi="Arial" w:cs="Arial"/>
                <w:bCs/>
                <w:color w:val="000000"/>
                <w:lang w:eastAsia="zh-CN"/>
              </w:rPr>
            </w:pPr>
          </w:p>
          <w:p w14:paraId="609C344D" w14:textId="60B40521" w:rsidR="00DC6165" w:rsidRDefault="00DC6165" w:rsidP="00421497">
            <w:pPr>
              <w:spacing w:after="0" w:line="240" w:lineRule="auto"/>
              <w:ind w:right="34"/>
              <w:rPr>
                <w:rFonts w:ascii="Arial" w:hAnsi="Arial" w:cs="Arial"/>
                <w:bCs/>
              </w:rPr>
            </w:pPr>
            <w:r w:rsidRPr="00885F8D">
              <w:rPr>
                <w:rFonts w:ascii="Arial" w:eastAsia="SimSun" w:hAnsi="Arial" w:cs="Arial"/>
                <w:bCs/>
                <w:color w:val="000000"/>
                <w:lang w:eastAsia="zh-CN"/>
              </w:rPr>
              <w:t>Module title:</w:t>
            </w:r>
            <w:r w:rsidRPr="00482600">
              <w:rPr>
                <w:rFonts w:ascii="Arial" w:hAnsi="Arial" w:cs="Arial"/>
                <w:bCs/>
              </w:rPr>
              <w:t xml:space="preserve"> </w:t>
            </w:r>
            <w:r w:rsidR="000110B9" w:rsidRPr="000110B9">
              <w:rPr>
                <w:rFonts w:ascii="Arial" w:hAnsi="Arial" w:cs="Arial"/>
                <w:bCs/>
              </w:rPr>
              <w:t>Mind and Body: Descartes and Wittgenstein</w:t>
            </w:r>
          </w:p>
          <w:p w14:paraId="3370251F" w14:textId="77777777" w:rsidR="00DC6165" w:rsidRDefault="00DC6165" w:rsidP="00D558DD">
            <w:pPr>
              <w:spacing w:after="0" w:line="240" w:lineRule="auto"/>
              <w:ind w:right="34"/>
              <w:rPr>
                <w:rFonts w:ascii="Arial" w:hAnsi="Arial" w:cs="Arial"/>
                <w:bCs/>
              </w:rPr>
            </w:pPr>
          </w:p>
          <w:p w14:paraId="4E28FAB8" w14:textId="77777777" w:rsidR="00D558DD" w:rsidRDefault="00D558DD" w:rsidP="00D558DD">
            <w:pPr>
              <w:spacing w:after="0" w:line="240" w:lineRule="auto"/>
              <w:ind w:right="34"/>
              <w:rPr>
                <w:rFonts w:ascii="Arial" w:hAnsi="Arial" w:cs="Arial"/>
                <w:bCs/>
              </w:rPr>
            </w:pPr>
          </w:p>
          <w:p w14:paraId="0A558D27" w14:textId="704CD234" w:rsidR="00D558DD" w:rsidRPr="00885F8D" w:rsidRDefault="00D558DD" w:rsidP="00D558DD">
            <w:pPr>
              <w:spacing w:after="0" w:line="240" w:lineRule="auto"/>
              <w:ind w:right="34"/>
              <w:rPr>
                <w:rFonts w:ascii="Arial" w:eastAsia="SimSun" w:hAnsi="Arial" w:cs="Arial"/>
                <w:bCs/>
                <w:color w:val="000000"/>
                <w:lang w:eastAsia="zh-CN"/>
              </w:rPr>
            </w:pPr>
          </w:p>
        </w:tc>
        <w:tc>
          <w:tcPr>
            <w:tcW w:w="2266" w:type="dxa"/>
            <w:gridSpan w:val="2"/>
            <w:vMerge/>
          </w:tcPr>
          <w:p w14:paraId="0F14C758" w14:textId="77777777" w:rsidR="00DC6165" w:rsidRPr="00885F8D" w:rsidRDefault="00DC6165" w:rsidP="00421497">
            <w:pPr>
              <w:spacing w:after="0" w:line="240" w:lineRule="auto"/>
              <w:ind w:right="34"/>
              <w:rPr>
                <w:rFonts w:ascii="Arial" w:eastAsia="SimSun" w:hAnsi="Arial" w:cs="Arial"/>
                <w:bCs/>
                <w:color w:val="000000"/>
                <w:lang w:eastAsia="zh-CN"/>
              </w:rPr>
            </w:pPr>
          </w:p>
        </w:tc>
        <w:tc>
          <w:tcPr>
            <w:tcW w:w="1802" w:type="dxa"/>
            <w:vMerge/>
          </w:tcPr>
          <w:p w14:paraId="2B303AF6" w14:textId="77777777" w:rsidR="00DC6165" w:rsidRPr="00885F8D" w:rsidRDefault="00DC6165" w:rsidP="00421497">
            <w:pPr>
              <w:spacing w:after="0" w:line="240" w:lineRule="auto"/>
              <w:ind w:right="34"/>
              <w:rPr>
                <w:rFonts w:ascii="Arial" w:eastAsia="SimSun" w:hAnsi="Arial" w:cs="Arial"/>
                <w:bCs/>
                <w:color w:val="000000"/>
                <w:lang w:eastAsia="zh-CN"/>
              </w:rPr>
            </w:pPr>
          </w:p>
        </w:tc>
      </w:tr>
      <w:tr w:rsidR="00DC6165" w:rsidRPr="00885F8D" w14:paraId="4F869664" w14:textId="77777777" w:rsidTr="00421497">
        <w:trPr>
          <w:trHeight w:val="630"/>
        </w:trPr>
        <w:tc>
          <w:tcPr>
            <w:tcW w:w="8856" w:type="dxa"/>
            <w:gridSpan w:val="4"/>
          </w:tcPr>
          <w:p w14:paraId="21F04220" w14:textId="77777777" w:rsidR="00DC6165" w:rsidRPr="00885F8D" w:rsidRDefault="00DC6165" w:rsidP="00421497">
            <w:pPr>
              <w:spacing w:after="0" w:line="240" w:lineRule="auto"/>
              <w:ind w:right="34"/>
              <w:rPr>
                <w:rFonts w:ascii="Arial" w:eastAsia="SimSun" w:hAnsi="Arial" w:cs="Arial"/>
                <w:bCs/>
                <w:color w:val="000000"/>
                <w:lang w:eastAsia="zh-CN"/>
              </w:rPr>
            </w:pPr>
          </w:p>
          <w:p w14:paraId="192585B1" w14:textId="561271B5" w:rsidR="00DC6165" w:rsidRPr="00885F8D" w:rsidRDefault="00DC6165" w:rsidP="00421497">
            <w:pPr>
              <w:spacing w:after="0" w:line="240" w:lineRule="auto"/>
              <w:ind w:right="34"/>
              <w:rPr>
                <w:rFonts w:ascii="Arial" w:eastAsia="SimSun" w:hAnsi="Arial" w:cs="Arial"/>
                <w:bCs/>
                <w:color w:val="000000"/>
                <w:lang w:eastAsia="zh-CN"/>
              </w:rPr>
            </w:pPr>
            <w:r w:rsidRPr="00885F8D">
              <w:rPr>
                <w:rFonts w:ascii="Arial" w:eastAsia="SimSun" w:hAnsi="Arial" w:cs="Arial"/>
                <w:bCs/>
                <w:color w:val="000000"/>
                <w:lang w:eastAsia="zh-CN"/>
              </w:rPr>
              <w:t>Module tutor:</w:t>
            </w:r>
            <w:r w:rsidRPr="00482600">
              <w:rPr>
                <w:rFonts w:ascii="Arial" w:eastAsia="SimSun" w:hAnsi="Arial" w:cs="Arial"/>
                <w:bCs/>
                <w:color w:val="000000"/>
                <w:lang w:eastAsia="zh-CN"/>
              </w:rPr>
              <w:t xml:space="preserve"> </w:t>
            </w:r>
            <w:r w:rsidR="000110B9" w:rsidRPr="000110B9">
              <w:rPr>
                <w:rFonts w:ascii="Arial" w:eastAsia="SimSun" w:hAnsi="Arial" w:cs="Arial"/>
                <w:bCs/>
                <w:color w:val="000000"/>
                <w:lang w:eastAsia="zh-CN"/>
              </w:rPr>
              <w:t>Prof. David Cockburn</w:t>
            </w:r>
          </w:p>
        </w:tc>
      </w:tr>
      <w:tr w:rsidR="00DC6165" w:rsidRPr="00885F8D" w14:paraId="16C4125C" w14:textId="77777777" w:rsidTr="00421497">
        <w:trPr>
          <w:trHeight w:val="630"/>
        </w:trPr>
        <w:tc>
          <w:tcPr>
            <w:tcW w:w="8856" w:type="dxa"/>
            <w:gridSpan w:val="4"/>
          </w:tcPr>
          <w:p w14:paraId="794451EB" w14:textId="77777777" w:rsidR="00DC6165" w:rsidRPr="00885F8D" w:rsidRDefault="00DC6165" w:rsidP="00421497">
            <w:pPr>
              <w:spacing w:after="0" w:line="240" w:lineRule="auto"/>
              <w:ind w:right="34"/>
              <w:rPr>
                <w:rFonts w:ascii="Arial" w:eastAsia="SimSun" w:hAnsi="Arial" w:cs="Arial"/>
                <w:bCs/>
                <w:color w:val="000000"/>
                <w:lang w:eastAsia="zh-CN"/>
              </w:rPr>
            </w:pPr>
          </w:p>
          <w:p w14:paraId="4D078B2C" w14:textId="299B1FC4" w:rsidR="00DC6165" w:rsidRPr="00DC6165" w:rsidRDefault="00DC6165" w:rsidP="00AD3B42">
            <w:pPr>
              <w:ind w:left="34"/>
              <w:rPr>
                <w:rFonts w:ascii="Arial" w:hAnsi="Arial" w:cs="Arial"/>
              </w:rPr>
            </w:pPr>
            <w:r w:rsidRPr="00DC6165">
              <w:rPr>
                <w:rFonts w:ascii="Arial" w:eastAsia="SimSun" w:hAnsi="Arial" w:cs="Arial"/>
                <w:bCs/>
                <w:color w:val="000000"/>
                <w:lang w:eastAsia="zh-CN"/>
              </w:rPr>
              <w:t>Assignment title:</w:t>
            </w:r>
            <w:r w:rsidRPr="00DC6165">
              <w:rPr>
                <w:rFonts w:ascii="Arial" w:hAnsi="Arial" w:cs="Arial"/>
                <w:bCs/>
              </w:rPr>
              <w:t xml:space="preserve"> </w:t>
            </w:r>
            <w:bookmarkStart w:id="0" w:name="_Hlk79515592"/>
            <w:r w:rsidR="000110B9" w:rsidRPr="000110B9">
              <w:rPr>
                <w:rFonts w:ascii="Arial" w:hAnsi="Arial" w:cs="Arial"/>
                <w:bCs/>
              </w:rPr>
              <w:t>‘We stand, as it were, behind the wall of the body, sheltered from the eyes of others in the recesses of our mind’ (Gregory the Great); ‘</w:t>
            </w:r>
            <w:bookmarkStart w:id="1" w:name="_Hlk118833416"/>
            <w:r w:rsidR="000110B9" w:rsidRPr="000110B9">
              <w:rPr>
                <w:rFonts w:ascii="Arial" w:hAnsi="Arial" w:cs="Arial"/>
                <w:bCs/>
              </w:rPr>
              <w:t>Consciousness is as clear in his face and behaviour, as in myself.</w:t>
            </w:r>
            <w:bookmarkEnd w:id="1"/>
            <w:r w:rsidR="000110B9" w:rsidRPr="000110B9">
              <w:rPr>
                <w:rFonts w:ascii="Arial" w:hAnsi="Arial" w:cs="Arial"/>
                <w:bCs/>
              </w:rPr>
              <w:t>’ (Wittgenstein). Who is right?</w:t>
            </w:r>
          </w:p>
          <w:bookmarkEnd w:id="0"/>
          <w:p w14:paraId="3572F8EB" w14:textId="77777777" w:rsidR="00DC6165" w:rsidRPr="00885F8D" w:rsidRDefault="00DC6165" w:rsidP="00421497">
            <w:pPr>
              <w:spacing w:after="0" w:line="240" w:lineRule="auto"/>
              <w:ind w:right="34"/>
              <w:rPr>
                <w:rFonts w:ascii="Arial" w:eastAsia="SimSun" w:hAnsi="Arial" w:cs="Arial"/>
                <w:bCs/>
                <w:color w:val="000000"/>
                <w:lang w:eastAsia="zh-CN"/>
              </w:rPr>
            </w:pPr>
          </w:p>
        </w:tc>
      </w:tr>
      <w:tr w:rsidR="00DC6165" w:rsidRPr="00885F8D" w14:paraId="19CAABD0" w14:textId="77777777" w:rsidTr="00421497">
        <w:trPr>
          <w:trHeight w:val="630"/>
        </w:trPr>
        <w:tc>
          <w:tcPr>
            <w:tcW w:w="8856" w:type="dxa"/>
            <w:gridSpan w:val="4"/>
          </w:tcPr>
          <w:p w14:paraId="7B0115BB" w14:textId="77777777" w:rsidR="00DC6165" w:rsidRPr="00885F8D" w:rsidRDefault="00DC6165" w:rsidP="00421497">
            <w:pPr>
              <w:spacing w:after="0" w:line="240" w:lineRule="auto"/>
              <w:ind w:right="34"/>
              <w:rPr>
                <w:rFonts w:ascii="Arial" w:eastAsia="SimSun" w:hAnsi="Arial" w:cs="Arial"/>
                <w:bCs/>
                <w:color w:val="000000"/>
                <w:lang w:eastAsia="zh-CN"/>
              </w:rPr>
            </w:pPr>
          </w:p>
          <w:p w14:paraId="73AB9D9E" w14:textId="06D88683" w:rsidR="00DC6165" w:rsidRPr="00885F8D" w:rsidRDefault="00DC6165" w:rsidP="00421497">
            <w:pPr>
              <w:spacing w:after="0" w:line="240" w:lineRule="auto"/>
              <w:ind w:right="34"/>
              <w:rPr>
                <w:rFonts w:ascii="Arial" w:eastAsia="SimSun" w:hAnsi="Arial" w:cs="Arial"/>
                <w:bCs/>
                <w:color w:val="000000"/>
                <w:lang w:eastAsia="zh-CN"/>
              </w:rPr>
            </w:pPr>
            <w:r w:rsidRPr="00885F8D">
              <w:rPr>
                <w:rFonts w:ascii="Arial" w:eastAsia="SimSun" w:hAnsi="Arial" w:cs="Arial"/>
                <w:bCs/>
                <w:color w:val="000000"/>
                <w:lang w:eastAsia="zh-CN"/>
              </w:rPr>
              <w:t>Assignment due date:</w:t>
            </w:r>
            <w:r>
              <w:rPr>
                <w:rFonts w:ascii="Arial" w:eastAsia="SimSun" w:hAnsi="Arial" w:cs="Arial"/>
                <w:bCs/>
                <w:color w:val="000000"/>
                <w:lang w:eastAsia="zh-CN"/>
              </w:rPr>
              <w:t xml:space="preserve"> </w:t>
            </w:r>
            <w:r w:rsidR="000110B9" w:rsidRPr="000110B9">
              <w:rPr>
                <w:rFonts w:ascii="Arial" w:eastAsia="SimSun" w:hAnsi="Arial" w:cs="Arial"/>
                <w:bCs/>
                <w:color w:val="000000"/>
                <w:lang w:eastAsia="zh-CN"/>
              </w:rPr>
              <w:t>30th November</w:t>
            </w:r>
          </w:p>
        </w:tc>
      </w:tr>
      <w:tr w:rsidR="00DC6165" w:rsidRPr="00885F8D" w14:paraId="75FEAAD7" w14:textId="77777777" w:rsidTr="00421497">
        <w:trPr>
          <w:trHeight w:val="978"/>
        </w:trPr>
        <w:tc>
          <w:tcPr>
            <w:tcW w:w="8856" w:type="dxa"/>
            <w:gridSpan w:val="4"/>
            <w:shd w:val="clear" w:color="auto" w:fill="D9D9D9"/>
          </w:tcPr>
          <w:p w14:paraId="0F2E1651" w14:textId="77777777" w:rsidR="00DC6165" w:rsidRPr="00885F8D" w:rsidRDefault="00DC6165" w:rsidP="00421497">
            <w:pPr>
              <w:spacing w:after="0" w:line="240" w:lineRule="auto"/>
              <w:ind w:right="34"/>
              <w:rPr>
                <w:rFonts w:ascii="Arial" w:eastAsia="SimSun" w:hAnsi="Arial" w:cs="Arial"/>
                <w:bCs/>
                <w:color w:val="000000"/>
                <w:lang w:eastAsia="zh-CN"/>
              </w:rPr>
            </w:pPr>
          </w:p>
          <w:p w14:paraId="761AED66" w14:textId="77777777" w:rsidR="00DC6165" w:rsidRPr="00885F8D" w:rsidRDefault="00DC6165" w:rsidP="00421497">
            <w:pPr>
              <w:spacing w:after="0" w:line="240" w:lineRule="auto"/>
              <w:ind w:right="34"/>
              <w:rPr>
                <w:rFonts w:ascii="Arial" w:eastAsia="SimSun" w:hAnsi="Arial" w:cs="Arial"/>
                <w:bCs/>
                <w:color w:val="000000"/>
                <w:lang w:eastAsia="zh-CN"/>
              </w:rPr>
            </w:pPr>
            <w:r w:rsidRPr="00885F8D">
              <w:rPr>
                <w:rFonts w:ascii="Arial" w:eastAsia="SimSun" w:hAnsi="Arial" w:cs="Arial"/>
                <w:bCs/>
                <w:color w:val="000000"/>
                <w:lang w:eastAsia="zh-CN"/>
              </w:rPr>
              <w:t>I confirm that this is my original work and that I have adhered to the University policy on plagiarism.</w:t>
            </w:r>
          </w:p>
          <w:p w14:paraId="0212694E" w14:textId="77777777" w:rsidR="00DC6165" w:rsidRPr="00885F8D" w:rsidRDefault="00DC6165" w:rsidP="00421497">
            <w:pPr>
              <w:spacing w:after="0" w:line="240" w:lineRule="auto"/>
              <w:ind w:right="34"/>
              <w:rPr>
                <w:rFonts w:ascii="Arial" w:eastAsia="SimSun" w:hAnsi="Arial" w:cs="Arial"/>
                <w:bCs/>
                <w:color w:val="000000"/>
                <w:lang w:eastAsia="zh-CN"/>
              </w:rPr>
            </w:pPr>
          </w:p>
          <w:p w14:paraId="175E8392" w14:textId="77777777" w:rsidR="00DC6165" w:rsidRPr="00885F8D" w:rsidRDefault="00DC6165" w:rsidP="00421497">
            <w:pPr>
              <w:spacing w:after="0" w:line="240" w:lineRule="auto"/>
              <w:ind w:right="34"/>
              <w:rPr>
                <w:rFonts w:ascii="Arial" w:eastAsia="SimSun" w:hAnsi="Arial" w:cs="Arial"/>
                <w:bCs/>
                <w:color w:val="000000"/>
                <w:lang w:eastAsia="zh-CN"/>
              </w:rPr>
            </w:pPr>
            <w:r w:rsidRPr="00885F8D">
              <w:rPr>
                <w:rFonts w:ascii="Arial" w:eastAsia="SimSun" w:hAnsi="Arial" w:cs="Arial"/>
                <w:bCs/>
                <w:color w:val="000000"/>
                <w:lang w:eastAsia="zh-CN"/>
              </w:rPr>
              <w:t>Name</w:t>
            </w:r>
            <w:r>
              <w:rPr>
                <w:rFonts w:ascii="Arial" w:eastAsia="SimSun" w:hAnsi="Arial" w:cs="Arial"/>
                <w:bCs/>
                <w:color w:val="000000"/>
                <w:lang w:eastAsia="zh-CN"/>
              </w:rPr>
              <w:t>:</w:t>
            </w:r>
            <w:r w:rsidRPr="00885F8D">
              <w:rPr>
                <w:rFonts w:ascii="Arial" w:eastAsia="SimSun" w:hAnsi="Arial" w:cs="Arial"/>
                <w:bCs/>
                <w:color w:val="000000"/>
                <w:lang w:eastAsia="zh-CN"/>
              </w:rPr>
              <w:t xml:space="preserve"> </w:t>
            </w:r>
            <w:r w:rsidRPr="00482600">
              <w:rPr>
                <w:rFonts w:ascii="Arial" w:hAnsi="Arial" w:cs="Arial"/>
                <w:bCs/>
              </w:rPr>
              <w:t>ZOE MAVRIDI</w:t>
            </w:r>
          </w:p>
          <w:p w14:paraId="1FEA2E4B" w14:textId="77777777" w:rsidR="00DC6165" w:rsidRPr="00885F8D" w:rsidRDefault="00DC6165" w:rsidP="00421497">
            <w:pPr>
              <w:spacing w:after="0" w:line="240" w:lineRule="auto"/>
              <w:ind w:right="34"/>
              <w:rPr>
                <w:rFonts w:ascii="Arial" w:eastAsia="SimSun" w:hAnsi="Arial" w:cs="Arial"/>
                <w:bCs/>
                <w:color w:val="000000"/>
                <w:lang w:eastAsia="zh-CN"/>
              </w:rPr>
            </w:pPr>
          </w:p>
        </w:tc>
      </w:tr>
      <w:tr w:rsidR="00DC6165" w:rsidRPr="00885F8D" w14:paraId="6B33EE27" w14:textId="77777777" w:rsidTr="00421497">
        <w:trPr>
          <w:trHeight w:val="3972"/>
        </w:trPr>
        <w:tc>
          <w:tcPr>
            <w:tcW w:w="8856" w:type="dxa"/>
            <w:gridSpan w:val="4"/>
          </w:tcPr>
          <w:p w14:paraId="45ECF1C4" w14:textId="77777777" w:rsidR="00DC6165" w:rsidRPr="00885F8D" w:rsidRDefault="00DC6165" w:rsidP="00421497">
            <w:pPr>
              <w:spacing w:after="0" w:line="240" w:lineRule="auto"/>
              <w:rPr>
                <w:rFonts w:ascii="Arial" w:eastAsia="SimSun" w:hAnsi="Arial" w:cs="Arial"/>
                <w:b/>
                <w:sz w:val="24"/>
                <w:szCs w:val="24"/>
                <w:lang w:eastAsia="zh-CN"/>
              </w:rPr>
            </w:pPr>
          </w:p>
          <w:p w14:paraId="2E03C931" w14:textId="77777777" w:rsidR="00DC6165" w:rsidRPr="00885F8D" w:rsidRDefault="00DC6165" w:rsidP="00421497">
            <w:pPr>
              <w:spacing w:after="0" w:line="240" w:lineRule="auto"/>
              <w:rPr>
                <w:rFonts w:ascii="Arial" w:eastAsia="SimSun" w:hAnsi="Arial" w:cs="Arial"/>
                <w:sz w:val="24"/>
                <w:szCs w:val="24"/>
                <w:lang w:eastAsia="zh-CN"/>
              </w:rPr>
            </w:pPr>
            <w:r w:rsidRPr="00885F8D">
              <w:rPr>
                <w:rFonts w:ascii="Arial" w:eastAsia="SimSun" w:hAnsi="Arial" w:cs="Arial"/>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DC6165" w:rsidRPr="00885F8D" w14:paraId="1B5AC02E" w14:textId="77777777" w:rsidTr="00421497">
              <w:tc>
                <w:tcPr>
                  <w:tcW w:w="6970" w:type="dxa"/>
                </w:tcPr>
                <w:p w14:paraId="624A203C" w14:textId="77777777" w:rsidR="00DC6165" w:rsidRPr="00885F8D" w:rsidRDefault="00DC6165" w:rsidP="00421497">
                  <w:pPr>
                    <w:spacing w:after="0" w:line="240" w:lineRule="auto"/>
                    <w:rPr>
                      <w:rFonts w:ascii="Arial" w:eastAsia="SimSun" w:hAnsi="Arial" w:cs="Arial"/>
                      <w:lang w:eastAsia="zh-CN"/>
                    </w:rPr>
                  </w:pPr>
                </w:p>
                <w:p w14:paraId="50C389EB" w14:textId="77777777" w:rsidR="00DC6165" w:rsidRPr="00885F8D" w:rsidRDefault="00DC6165" w:rsidP="00421497">
                  <w:pPr>
                    <w:spacing w:after="0" w:line="240" w:lineRule="auto"/>
                    <w:rPr>
                      <w:rFonts w:ascii="Arial" w:eastAsia="SimSun" w:hAnsi="Arial" w:cs="Arial"/>
                      <w:lang w:eastAsia="zh-CN"/>
                    </w:rPr>
                  </w:pPr>
                  <w:r w:rsidRPr="00885F8D">
                    <w:rPr>
                      <w:rFonts w:ascii="Arial" w:eastAsia="SimSun" w:hAnsi="Arial" w:cs="Arial"/>
                      <w:lang w:eastAsia="zh-CN"/>
                    </w:rPr>
                    <w:t>1</w:t>
                  </w:r>
                  <w:r w:rsidRPr="00885F8D">
                    <w:rPr>
                      <w:rFonts w:ascii="Arial" w:eastAsia="SimSun" w:hAnsi="Arial" w:cs="Arial"/>
                      <w:vertAlign w:val="superscript"/>
                      <w:lang w:eastAsia="zh-CN"/>
                    </w:rPr>
                    <w:t>st</w:t>
                  </w:r>
                  <w:r w:rsidRPr="00885F8D">
                    <w:rPr>
                      <w:rFonts w:ascii="Arial" w:eastAsia="SimSun" w:hAnsi="Arial" w:cs="Arial"/>
                      <w:lang w:eastAsia="zh-CN"/>
                    </w:rPr>
                    <w:t xml:space="preserve"> Marker’s Provisional mark</w:t>
                  </w:r>
                </w:p>
              </w:tc>
              <w:tc>
                <w:tcPr>
                  <w:tcW w:w="1660" w:type="dxa"/>
                </w:tcPr>
                <w:p w14:paraId="788EDA54" w14:textId="77777777" w:rsidR="00DC6165" w:rsidRPr="00885F8D" w:rsidRDefault="00DC6165" w:rsidP="00421497">
                  <w:pPr>
                    <w:spacing w:after="0" w:line="240" w:lineRule="auto"/>
                    <w:rPr>
                      <w:rFonts w:ascii="Arial" w:eastAsia="SimSun" w:hAnsi="Arial" w:cs="Arial"/>
                      <w:sz w:val="20"/>
                      <w:szCs w:val="20"/>
                      <w:lang w:eastAsia="zh-CN"/>
                    </w:rPr>
                  </w:pPr>
                </w:p>
              </w:tc>
            </w:tr>
            <w:tr w:rsidR="00DC6165" w:rsidRPr="00885F8D" w14:paraId="3EE09D0E" w14:textId="77777777" w:rsidTr="00421497">
              <w:tc>
                <w:tcPr>
                  <w:tcW w:w="6970" w:type="dxa"/>
                </w:tcPr>
                <w:p w14:paraId="038B5B56" w14:textId="77777777" w:rsidR="00DC6165" w:rsidRPr="00885F8D" w:rsidRDefault="00DC6165" w:rsidP="00421497">
                  <w:pPr>
                    <w:spacing w:after="0" w:line="240" w:lineRule="auto"/>
                    <w:rPr>
                      <w:rFonts w:ascii="Arial" w:eastAsia="SimSun" w:hAnsi="Arial" w:cs="Arial"/>
                      <w:lang w:eastAsia="zh-CN"/>
                    </w:rPr>
                  </w:pPr>
                </w:p>
                <w:p w14:paraId="143BB5AE" w14:textId="77777777" w:rsidR="00DC6165" w:rsidRPr="00885F8D" w:rsidRDefault="00DC6165" w:rsidP="00421497">
                  <w:pPr>
                    <w:spacing w:after="0" w:line="240" w:lineRule="auto"/>
                    <w:rPr>
                      <w:rFonts w:ascii="Arial" w:eastAsia="SimSun" w:hAnsi="Arial" w:cs="Arial"/>
                      <w:lang w:eastAsia="zh-CN"/>
                    </w:rPr>
                  </w:pPr>
                  <w:r w:rsidRPr="00885F8D">
                    <w:rPr>
                      <w:rFonts w:ascii="Arial" w:eastAsia="SimSun" w:hAnsi="Arial" w:cs="Arial"/>
                      <w:lang w:eastAsia="zh-CN"/>
                    </w:rPr>
                    <w:t>2</w:t>
                  </w:r>
                  <w:r w:rsidRPr="00885F8D">
                    <w:rPr>
                      <w:rFonts w:ascii="Arial" w:eastAsia="SimSun" w:hAnsi="Arial" w:cs="Arial"/>
                      <w:vertAlign w:val="superscript"/>
                      <w:lang w:eastAsia="zh-CN"/>
                    </w:rPr>
                    <w:t>nd</w:t>
                  </w:r>
                  <w:r w:rsidRPr="00885F8D">
                    <w:rPr>
                      <w:rFonts w:ascii="Arial" w:eastAsia="SimSun" w:hAnsi="Arial" w:cs="Arial"/>
                      <w:lang w:eastAsia="zh-CN"/>
                    </w:rPr>
                    <w:t xml:space="preserve"> Marker’s/Moderator’s provisional mark</w:t>
                  </w:r>
                </w:p>
              </w:tc>
              <w:tc>
                <w:tcPr>
                  <w:tcW w:w="1660" w:type="dxa"/>
                </w:tcPr>
                <w:p w14:paraId="51B599F8" w14:textId="77777777" w:rsidR="00DC6165" w:rsidRPr="00885F8D" w:rsidRDefault="00DC6165" w:rsidP="00421497">
                  <w:pPr>
                    <w:spacing w:after="0" w:line="240" w:lineRule="auto"/>
                    <w:rPr>
                      <w:rFonts w:ascii="Arial" w:eastAsia="SimSun" w:hAnsi="Arial" w:cs="Arial"/>
                      <w:sz w:val="20"/>
                      <w:szCs w:val="20"/>
                      <w:lang w:eastAsia="zh-CN"/>
                    </w:rPr>
                  </w:pPr>
                </w:p>
              </w:tc>
            </w:tr>
            <w:tr w:rsidR="00DC6165" w:rsidRPr="00885F8D" w14:paraId="3D279830" w14:textId="77777777" w:rsidTr="00421497">
              <w:tc>
                <w:tcPr>
                  <w:tcW w:w="6970" w:type="dxa"/>
                </w:tcPr>
                <w:p w14:paraId="49F5F362" w14:textId="77777777" w:rsidR="00DC6165" w:rsidRPr="00885F8D" w:rsidRDefault="00DC6165" w:rsidP="00421497">
                  <w:pPr>
                    <w:spacing w:after="0" w:line="240" w:lineRule="auto"/>
                    <w:rPr>
                      <w:rFonts w:ascii="Arial" w:eastAsia="SimSun" w:hAnsi="Arial" w:cs="Arial"/>
                      <w:lang w:eastAsia="zh-CN"/>
                    </w:rPr>
                  </w:pPr>
                </w:p>
                <w:p w14:paraId="7B86D382" w14:textId="77777777" w:rsidR="00DC6165" w:rsidRPr="00885F8D" w:rsidRDefault="00DC6165" w:rsidP="00421497">
                  <w:pPr>
                    <w:spacing w:after="0" w:line="240" w:lineRule="auto"/>
                    <w:rPr>
                      <w:rFonts w:ascii="Arial" w:eastAsia="SimSun" w:hAnsi="Arial" w:cs="Arial"/>
                      <w:lang w:eastAsia="zh-CN"/>
                    </w:rPr>
                  </w:pPr>
                  <w:r w:rsidRPr="00885F8D">
                    <w:rPr>
                      <w:rFonts w:ascii="Arial" w:eastAsia="SimSun" w:hAnsi="Arial" w:cs="Arial"/>
                      <w:lang w:eastAsia="zh-CN"/>
                    </w:rPr>
                    <w:t>External Examiner mark (if relevant)</w:t>
                  </w:r>
                </w:p>
              </w:tc>
              <w:tc>
                <w:tcPr>
                  <w:tcW w:w="1660" w:type="dxa"/>
                </w:tcPr>
                <w:p w14:paraId="7E6D2B6B" w14:textId="77777777" w:rsidR="00DC6165" w:rsidRPr="00885F8D" w:rsidRDefault="00DC6165" w:rsidP="00421497">
                  <w:pPr>
                    <w:spacing w:after="0" w:line="240" w:lineRule="auto"/>
                    <w:rPr>
                      <w:rFonts w:ascii="Arial" w:eastAsia="SimSun" w:hAnsi="Arial" w:cs="Arial"/>
                      <w:sz w:val="20"/>
                      <w:szCs w:val="20"/>
                      <w:lang w:eastAsia="zh-CN"/>
                    </w:rPr>
                  </w:pPr>
                </w:p>
              </w:tc>
            </w:tr>
            <w:tr w:rsidR="00DC6165" w:rsidRPr="00885F8D" w14:paraId="3C5BF1CC" w14:textId="77777777" w:rsidTr="00421497">
              <w:tc>
                <w:tcPr>
                  <w:tcW w:w="6970" w:type="dxa"/>
                </w:tcPr>
                <w:p w14:paraId="33064E11" w14:textId="77777777" w:rsidR="00DC6165" w:rsidRPr="00885F8D" w:rsidRDefault="00DC6165" w:rsidP="00421497">
                  <w:pPr>
                    <w:spacing w:after="0" w:line="240" w:lineRule="auto"/>
                    <w:rPr>
                      <w:rFonts w:ascii="Arial" w:eastAsia="SimSun" w:hAnsi="Arial" w:cs="Arial"/>
                      <w:lang w:eastAsia="zh-CN"/>
                    </w:rPr>
                  </w:pPr>
                </w:p>
                <w:p w14:paraId="13EDB9D8" w14:textId="77777777" w:rsidR="00DC6165" w:rsidRPr="00885F8D" w:rsidRDefault="00DC6165" w:rsidP="00421497">
                  <w:pPr>
                    <w:spacing w:after="0" w:line="240" w:lineRule="auto"/>
                    <w:rPr>
                      <w:rFonts w:ascii="Arial" w:eastAsia="SimSun" w:hAnsi="Arial" w:cs="Arial"/>
                      <w:b/>
                      <w:lang w:eastAsia="zh-CN"/>
                    </w:rPr>
                  </w:pPr>
                  <w:r w:rsidRPr="00885F8D">
                    <w:rPr>
                      <w:rFonts w:ascii="Arial" w:eastAsia="SimSun" w:hAnsi="Arial" w:cs="Arial"/>
                      <w:b/>
                      <w:lang w:eastAsia="zh-CN"/>
                    </w:rPr>
                    <w:t>Final Mark</w:t>
                  </w:r>
                </w:p>
                <w:p w14:paraId="21FF5AE1" w14:textId="77777777" w:rsidR="00DC6165" w:rsidRPr="00885F8D" w:rsidRDefault="00DC6165" w:rsidP="00421497">
                  <w:pPr>
                    <w:spacing w:after="0" w:line="240" w:lineRule="auto"/>
                    <w:rPr>
                      <w:rFonts w:ascii="Arial" w:eastAsia="SimSun" w:hAnsi="Arial" w:cs="Arial"/>
                      <w:lang w:eastAsia="zh-CN"/>
                    </w:rPr>
                  </w:pPr>
                </w:p>
              </w:tc>
              <w:tc>
                <w:tcPr>
                  <w:tcW w:w="1660" w:type="dxa"/>
                </w:tcPr>
                <w:p w14:paraId="5C4E212F" w14:textId="77777777" w:rsidR="00DC6165" w:rsidRPr="00885F8D" w:rsidRDefault="00DC6165" w:rsidP="00421497">
                  <w:pPr>
                    <w:spacing w:after="0" w:line="240" w:lineRule="auto"/>
                    <w:rPr>
                      <w:rFonts w:ascii="Arial" w:eastAsia="SimSun" w:hAnsi="Arial" w:cs="Arial"/>
                      <w:b/>
                      <w:sz w:val="20"/>
                      <w:szCs w:val="20"/>
                      <w:lang w:eastAsia="zh-CN"/>
                    </w:rPr>
                  </w:pPr>
                </w:p>
              </w:tc>
            </w:tr>
          </w:tbl>
          <w:p w14:paraId="2E580444" w14:textId="77777777" w:rsidR="00DC6165" w:rsidRPr="00885F8D" w:rsidRDefault="00DC6165" w:rsidP="00421497">
            <w:pPr>
              <w:spacing w:after="0" w:line="240" w:lineRule="auto"/>
              <w:ind w:left="142" w:right="34"/>
              <w:rPr>
                <w:rFonts w:ascii="Arial" w:eastAsia="SimSun" w:hAnsi="Arial" w:cs="Arial"/>
                <w:b/>
                <w:color w:val="000000"/>
                <w:lang w:eastAsia="zh-CN"/>
              </w:rPr>
            </w:pPr>
          </w:p>
          <w:p w14:paraId="01A8606D" w14:textId="77777777" w:rsidR="00DC6165" w:rsidRPr="00885F8D" w:rsidRDefault="00DC6165" w:rsidP="00421497">
            <w:pPr>
              <w:spacing w:after="0" w:line="240" w:lineRule="auto"/>
              <w:ind w:left="142" w:right="34"/>
              <w:jc w:val="center"/>
              <w:rPr>
                <w:rFonts w:ascii="Arial" w:eastAsia="SimSun" w:hAnsi="Arial" w:cs="Arial"/>
                <w:b/>
                <w:color w:val="000000"/>
                <w:lang w:eastAsia="zh-CN"/>
              </w:rPr>
            </w:pPr>
            <w:r w:rsidRPr="00885F8D">
              <w:rPr>
                <w:rFonts w:ascii="Arial" w:eastAsia="SimSun" w:hAnsi="Arial" w:cs="Arial"/>
                <w:b/>
                <w:color w:val="000000"/>
                <w:lang w:eastAsia="zh-CN"/>
              </w:rPr>
              <w:t>NB.  All marks are provisional until confirmed by the Final Examination Board</w:t>
            </w:r>
          </w:p>
          <w:p w14:paraId="3387E028" w14:textId="77777777" w:rsidR="00DC6165" w:rsidRPr="00885F8D" w:rsidRDefault="00DC6165" w:rsidP="00421497">
            <w:pPr>
              <w:spacing w:after="0" w:line="240" w:lineRule="auto"/>
              <w:rPr>
                <w:rFonts w:ascii="Arial" w:eastAsia="SimSun" w:hAnsi="Arial" w:cs="Arial"/>
                <w:b/>
                <w:color w:val="000000"/>
                <w:lang w:eastAsia="zh-CN"/>
              </w:rPr>
            </w:pPr>
          </w:p>
          <w:p w14:paraId="7EAF3EF6" w14:textId="77777777" w:rsidR="00DC6165" w:rsidRPr="00885F8D" w:rsidRDefault="00DC6165" w:rsidP="00421497">
            <w:pPr>
              <w:spacing w:after="0" w:line="240" w:lineRule="auto"/>
              <w:rPr>
                <w:rFonts w:ascii="Arial" w:eastAsia="SimSun" w:hAnsi="Arial" w:cs="Arial"/>
                <w:b/>
                <w:color w:val="000000"/>
                <w:lang w:eastAsia="zh-CN"/>
              </w:rPr>
            </w:pPr>
          </w:p>
          <w:p w14:paraId="240F664E" w14:textId="77777777" w:rsidR="00DC6165" w:rsidRPr="00885F8D" w:rsidRDefault="00DC6165" w:rsidP="00421497">
            <w:pPr>
              <w:spacing w:after="0" w:line="240" w:lineRule="auto"/>
              <w:rPr>
                <w:rFonts w:ascii="Arial" w:eastAsia="SimSun" w:hAnsi="Arial" w:cs="Arial"/>
                <w:b/>
                <w:color w:val="000000"/>
                <w:lang w:eastAsia="zh-CN"/>
              </w:rPr>
            </w:pPr>
          </w:p>
          <w:p w14:paraId="7DD49506" w14:textId="77777777" w:rsidR="00DC6165" w:rsidRPr="00885F8D" w:rsidRDefault="00DC6165" w:rsidP="00421497">
            <w:pPr>
              <w:spacing w:after="0" w:line="240" w:lineRule="auto"/>
              <w:rPr>
                <w:rFonts w:ascii="Arial" w:eastAsia="SimSun" w:hAnsi="Arial" w:cs="Arial"/>
                <w:b/>
                <w:color w:val="000000"/>
                <w:lang w:eastAsia="zh-CN"/>
              </w:rPr>
            </w:pPr>
          </w:p>
          <w:p w14:paraId="5F660D73" w14:textId="77777777" w:rsidR="00DC6165" w:rsidRPr="00885F8D" w:rsidRDefault="00DC6165" w:rsidP="00421497">
            <w:pPr>
              <w:spacing w:after="0" w:line="240" w:lineRule="auto"/>
              <w:rPr>
                <w:rFonts w:ascii="Arial" w:eastAsia="SimSun" w:hAnsi="Arial" w:cs="Arial"/>
                <w:b/>
                <w:color w:val="000000"/>
                <w:lang w:eastAsia="zh-CN"/>
              </w:rPr>
            </w:pPr>
          </w:p>
          <w:p w14:paraId="21DB50F1" w14:textId="77777777" w:rsidR="00DC6165" w:rsidRPr="00885F8D" w:rsidRDefault="00DC6165" w:rsidP="00421497">
            <w:pPr>
              <w:spacing w:after="0" w:line="240" w:lineRule="auto"/>
              <w:rPr>
                <w:rFonts w:ascii="Arial" w:eastAsia="SimSun" w:hAnsi="Arial" w:cs="Arial"/>
                <w:b/>
                <w:color w:val="000000"/>
                <w:lang w:eastAsia="zh-CN"/>
              </w:rPr>
            </w:pPr>
            <w:r w:rsidRPr="00885F8D">
              <w:rPr>
                <w:rFonts w:ascii="Arial" w:eastAsia="SimSun" w:hAnsi="Arial" w:cs="Arial"/>
                <w:b/>
                <w:color w:val="000000"/>
                <w:lang w:eastAsia="zh-CN"/>
              </w:rPr>
              <w:t>For completion by Marker 1:</w:t>
            </w:r>
          </w:p>
          <w:p w14:paraId="75BCE897" w14:textId="77777777" w:rsidR="00DC6165" w:rsidRPr="00885F8D" w:rsidRDefault="00DC6165" w:rsidP="00421497">
            <w:pPr>
              <w:spacing w:before="100" w:beforeAutospacing="1" w:after="100" w:afterAutospacing="1" w:line="240" w:lineRule="auto"/>
              <w:rPr>
                <w:rFonts w:ascii="Arial" w:eastAsia="SimSun" w:hAnsi="Arial" w:cs="Arial"/>
                <w:color w:val="000000"/>
                <w:lang w:eastAsia="zh-CN"/>
              </w:rPr>
            </w:pPr>
            <w:r w:rsidRPr="00885F8D">
              <w:rPr>
                <w:rFonts w:ascii="Arial" w:eastAsia="SimSun" w:hAnsi="Arial" w:cs="Arial"/>
                <w:color w:val="000000"/>
                <w:lang w:eastAsia="zh-CN"/>
              </w:rPr>
              <w:t>Comments:</w:t>
            </w:r>
          </w:p>
        </w:tc>
      </w:tr>
      <w:tr w:rsidR="00DC6165" w:rsidRPr="00885F8D" w14:paraId="16301872" w14:textId="77777777" w:rsidTr="00421497">
        <w:trPr>
          <w:trHeight w:val="408"/>
        </w:trPr>
        <w:tc>
          <w:tcPr>
            <w:tcW w:w="6768" w:type="dxa"/>
            <w:gridSpan w:val="2"/>
          </w:tcPr>
          <w:p w14:paraId="42442D67" w14:textId="77777777" w:rsidR="00DC6165" w:rsidRPr="00885F8D" w:rsidRDefault="00DC6165" w:rsidP="00421497">
            <w:pPr>
              <w:spacing w:before="100" w:beforeAutospacing="1" w:after="100" w:afterAutospacing="1" w:line="240" w:lineRule="auto"/>
              <w:ind w:right="34"/>
              <w:rPr>
                <w:rFonts w:ascii="Arial" w:eastAsia="SimSun" w:hAnsi="Arial" w:cs="Arial"/>
                <w:color w:val="000000"/>
                <w:lang w:eastAsia="zh-CN"/>
              </w:rPr>
            </w:pPr>
            <w:r w:rsidRPr="00885F8D">
              <w:rPr>
                <w:rFonts w:ascii="Arial" w:eastAsia="SimSun" w:hAnsi="Arial" w:cs="Arial"/>
                <w:color w:val="000000"/>
                <w:lang w:eastAsia="zh-CN"/>
              </w:rPr>
              <w:t>Marker 1 signature:</w:t>
            </w:r>
          </w:p>
        </w:tc>
        <w:tc>
          <w:tcPr>
            <w:tcW w:w="2088" w:type="dxa"/>
            <w:gridSpan w:val="2"/>
          </w:tcPr>
          <w:p w14:paraId="4C8E9D29" w14:textId="77777777" w:rsidR="00DC6165" w:rsidRPr="00885F8D" w:rsidRDefault="00DC6165" w:rsidP="00421497">
            <w:pPr>
              <w:spacing w:before="100" w:beforeAutospacing="1" w:after="0" w:afterAutospacing="1" w:line="240" w:lineRule="auto"/>
              <w:ind w:left="142" w:right="34"/>
              <w:rPr>
                <w:rFonts w:ascii="Arial" w:eastAsia="SimSun" w:hAnsi="Arial" w:cs="Arial"/>
                <w:color w:val="000000"/>
                <w:lang w:eastAsia="zh-CN"/>
              </w:rPr>
            </w:pPr>
            <w:r w:rsidRPr="00885F8D">
              <w:rPr>
                <w:rFonts w:ascii="Arial" w:eastAsia="SimSun" w:hAnsi="Arial" w:cs="Arial"/>
                <w:color w:val="000000"/>
                <w:lang w:eastAsia="zh-CN"/>
              </w:rPr>
              <w:t>Date:</w:t>
            </w:r>
          </w:p>
        </w:tc>
      </w:tr>
      <w:tr w:rsidR="00DC6165" w:rsidRPr="00885F8D" w14:paraId="00A69B69" w14:textId="77777777" w:rsidTr="00421497">
        <w:tc>
          <w:tcPr>
            <w:tcW w:w="8856" w:type="dxa"/>
            <w:gridSpan w:val="4"/>
          </w:tcPr>
          <w:p w14:paraId="4E268C21" w14:textId="77777777" w:rsidR="00DC6165" w:rsidRPr="00885F8D" w:rsidRDefault="00DC6165" w:rsidP="00421497">
            <w:pPr>
              <w:spacing w:after="0" w:line="240" w:lineRule="auto"/>
              <w:ind w:right="-334"/>
              <w:rPr>
                <w:rFonts w:ascii="Arial" w:eastAsia="SimSun" w:hAnsi="Arial" w:cs="Arial"/>
                <w:bCs/>
                <w:i/>
                <w:color w:val="000000"/>
                <w:lang w:eastAsia="zh-CN"/>
              </w:rPr>
            </w:pPr>
          </w:p>
          <w:p w14:paraId="37DAA91A" w14:textId="77777777" w:rsidR="00DC6165" w:rsidRPr="00885F8D" w:rsidRDefault="00DC6165" w:rsidP="00421497">
            <w:pPr>
              <w:spacing w:after="0" w:line="240" w:lineRule="auto"/>
              <w:ind w:right="-334"/>
              <w:rPr>
                <w:rFonts w:ascii="Arial" w:eastAsia="SimSun" w:hAnsi="Arial" w:cs="Arial"/>
                <w:b/>
                <w:bCs/>
                <w:color w:val="000000"/>
                <w:lang w:eastAsia="zh-CN"/>
              </w:rPr>
            </w:pPr>
            <w:r w:rsidRPr="00885F8D">
              <w:rPr>
                <w:rFonts w:ascii="Arial" w:eastAsia="SimSun" w:hAnsi="Arial" w:cs="Arial"/>
                <w:b/>
                <w:bCs/>
                <w:color w:val="000000"/>
                <w:lang w:eastAsia="zh-CN"/>
              </w:rPr>
              <w:t>For completion by Marker 2 / Moderator:</w:t>
            </w:r>
          </w:p>
          <w:p w14:paraId="5A961F7D" w14:textId="77777777" w:rsidR="00DC6165" w:rsidRPr="00885F8D" w:rsidRDefault="00DC6165" w:rsidP="00421497">
            <w:pPr>
              <w:spacing w:after="0" w:line="240" w:lineRule="auto"/>
              <w:ind w:right="-334"/>
              <w:rPr>
                <w:rFonts w:ascii="Arial" w:eastAsia="SimSun" w:hAnsi="Arial" w:cs="Arial"/>
                <w:b/>
                <w:bCs/>
                <w:color w:val="000000"/>
                <w:lang w:eastAsia="zh-CN"/>
              </w:rPr>
            </w:pPr>
          </w:p>
          <w:p w14:paraId="4C42DE78" w14:textId="77777777" w:rsidR="00DC6165" w:rsidRPr="00885F8D" w:rsidRDefault="00DC6165" w:rsidP="00421497">
            <w:pPr>
              <w:spacing w:after="0" w:line="240" w:lineRule="auto"/>
              <w:ind w:right="-334"/>
              <w:rPr>
                <w:rFonts w:ascii="Arial" w:eastAsia="SimSun" w:hAnsi="Arial" w:cs="Arial"/>
                <w:bCs/>
                <w:color w:val="000000"/>
                <w:lang w:eastAsia="zh-CN"/>
              </w:rPr>
            </w:pPr>
            <w:r w:rsidRPr="00885F8D">
              <w:rPr>
                <w:rFonts w:ascii="Arial" w:eastAsia="SimSun" w:hAnsi="Arial" w:cs="Arial"/>
                <w:bCs/>
                <w:color w:val="000000"/>
                <w:lang w:eastAsia="zh-CN"/>
              </w:rPr>
              <w:t>Comments:</w:t>
            </w:r>
          </w:p>
          <w:p w14:paraId="3C5D7630" w14:textId="77777777" w:rsidR="00DC6165" w:rsidRPr="00885F8D" w:rsidRDefault="00DC6165" w:rsidP="00421497">
            <w:pPr>
              <w:spacing w:after="0" w:line="240" w:lineRule="auto"/>
              <w:ind w:right="-334"/>
              <w:rPr>
                <w:rFonts w:ascii="Arial" w:eastAsia="SimSun" w:hAnsi="Arial" w:cs="Arial"/>
                <w:bCs/>
                <w:color w:val="000000"/>
                <w:lang w:eastAsia="zh-CN"/>
              </w:rPr>
            </w:pPr>
          </w:p>
          <w:p w14:paraId="688BEC0C" w14:textId="77777777" w:rsidR="00DC6165" w:rsidRPr="00885F8D" w:rsidRDefault="00DC6165" w:rsidP="00421497">
            <w:pPr>
              <w:spacing w:after="0" w:line="240" w:lineRule="auto"/>
              <w:ind w:right="-334"/>
              <w:rPr>
                <w:rFonts w:ascii="Arial" w:eastAsia="SimSun" w:hAnsi="Arial" w:cs="Arial"/>
                <w:bCs/>
                <w:color w:val="000000"/>
                <w:lang w:eastAsia="zh-CN"/>
              </w:rPr>
            </w:pPr>
          </w:p>
          <w:p w14:paraId="5AEB75AE" w14:textId="77777777" w:rsidR="00DC6165" w:rsidRPr="00885F8D" w:rsidRDefault="00DC6165" w:rsidP="00421497">
            <w:pPr>
              <w:spacing w:after="0" w:line="240" w:lineRule="auto"/>
              <w:ind w:right="-334"/>
              <w:rPr>
                <w:rFonts w:ascii="Arial" w:eastAsia="SimSun" w:hAnsi="Arial" w:cs="Arial"/>
                <w:bCs/>
                <w:color w:val="000000"/>
                <w:lang w:eastAsia="zh-CN"/>
              </w:rPr>
            </w:pPr>
          </w:p>
          <w:p w14:paraId="160E6E94" w14:textId="77777777" w:rsidR="00DC6165" w:rsidRPr="00885F8D" w:rsidRDefault="00DC6165" w:rsidP="00421497">
            <w:pPr>
              <w:spacing w:after="0" w:line="240" w:lineRule="auto"/>
              <w:ind w:right="-334"/>
              <w:rPr>
                <w:rFonts w:ascii="Arial" w:eastAsia="SimSun" w:hAnsi="Arial" w:cs="Arial"/>
                <w:bCs/>
                <w:color w:val="000000"/>
                <w:lang w:eastAsia="zh-CN"/>
              </w:rPr>
            </w:pPr>
          </w:p>
          <w:p w14:paraId="42B4D97D" w14:textId="77777777" w:rsidR="00DC6165" w:rsidRPr="00885F8D" w:rsidRDefault="00DC6165" w:rsidP="00421497">
            <w:pPr>
              <w:spacing w:after="0" w:line="240" w:lineRule="auto"/>
              <w:ind w:right="-334"/>
              <w:rPr>
                <w:rFonts w:ascii="Arial" w:eastAsia="SimSun" w:hAnsi="Arial" w:cs="Arial"/>
                <w:bCs/>
                <w:color w:val="000000"/>
                <w:lang w:eastAsia="zh-CN"/>
              </w:rPr>
            </w:pPr>
          </w:p>
          <w:p w14:paraId="2F087351" w14:textId="77777777" w:rsidR="00DC6165" w:rsidRPr="00885F8D" w:rsidRDefault="00DC6165" w:rsidP="00421497">
            <w:pPr>
              <w:spacing w:after="0" w:line="240" w:lineRule="auto"/>
              <w:ind w:right="-334"/>
              <w:rPr>
                <w:rFonts w:ascii="Arial" w:eastAsia="SimSun" w:hAnsi="Arial" w:cs="Arial"/>
                <w:bCs/>
                <w:color w:val="000000"/>
                <w:lang w:eastAsia="zh-CN"/>
              </w:rPr>
            </w:pPr>
          </w:p>
          <w:p w14:paraId="723CBB45" w14:textId="77777777" w:rsidR="00DC6165" w:rsidRPr="00885F8D" w:rsidRDefault="00DC6165" w:rsidP="00421497">
            <w:pPr>
              <w:spacing w:after="0" w:line="240" w:lineRule="auto"/>
              <w:ind w:right="-334"/>
              <w:rPr>
                <w:rFonts w:ascii="Arial" w:eastAsia="SimSun" w:hAnsi="Arial" w:cs="Arial"/>
                <w:bCs/>
                <w:color w:val="000000"/>
                <w:lang w:eastAsia="zh-CN"/>
              </w:rPr>
            </w:pPr>
          </w:p>
          <w:p w14:paraId="1EE945E5" w14:textId="77777777" w:rsidR="00DC6165" w:rsidRPr="00885F8D" w:rsidRDefault="00DC6165" w:rsidP="00421497">
            <w:pPr>
              <w:spacing w:after="0" w:line="240" w:lineRule="auto"/>
              <w:ind w:right="-334"/>
              <w:rPr>
                <w:rFonts w:ascii="Arial" w:eastAsia="SimSun" w:hAnsi="Arial" w:cs="Arial"/>
                <w:bCs/>
                <w:color w:val="000000"/>
                <w:lang w:eastAsia="zh-CN"/>
              </w:rPr>
            </w:pPr>
          </w:p>
          <w:p w14:paraId="762B3788" w14:textId="77777777" w:rsidR="00DC6165" w:rsidRPr="00885F8D" w:rsidRDefault="00DC6165" w:rsidP="00421497">
            <w:pPr>
              <w:spacing w:after="0" w:line="240" w:lineRule="auto"/>
              <w:ind w:right="-334"/>
              <w:rPr>
                <w:rFonts w:ascii="Arial" w:eastAsia="SimSun" w:hAnsi="Arial" w:cs="Arial"/>
                <w:bCs/>
                <w:color w:val="000000"/>
                <w:lang w:eastAsia="zh-CN"/>
              </w:rPr>
            </w:pPr>
          </w:p>
          <w:p w14:paraId="72FE5856" w14:textId="77777777" w:rsidR="00DC6165" w:rsidRPr="00885F8D" w:rsidRDefault="00DC6165" w:rsidP="00421497">
            <w:pPr>
              <w:spacing w:after="0" w:line="240" w:lineRule="auto"/>
              <w:ind w:right="-334"/>
              <w:rPr>
                <w:rFonts w:ascii="Arial" w:eastAsia="SimSun" w:hAnsi="Arial" w:cs="Arial"/>
                <w:bCs/>
                <w:color w:val="000000"/>
                <w:lang w:eastAsia="zh-CN"/>
              </w:rPr>
            </w:pPr>
          </w:p>
          <w:p w14:paraId="228FC5DE" w14:textId="77777777" w:rsidR="00DC6165" w:rsidRPr="00885F8D" w:rsidRDefault="00DC6165" w:rsidP="00421497">
            <w:pPr>
              <w:spacing w:after="0" w:line="240" w:lineRule="auto"/>
              <w:ind w:right="-334"/>
              <w:rPr>
                <w:rFonts w:ascii="Arial" w:eastAsia="SimSun" w:hAnsi="Arial" w:cs="Arial"/>
                <w:bCs/>
                <w:color w:val="000000"/>
                <w:lang w:eastAsia="zh-CN"/>
              </w:rPr>
            </w:pPr>
          </w:p>
        </w:tc>
      </w:tr>
      <w:tr w:rsidR="00DC6165" w:rsidRPr="00885F8D" w14:paraId="1EAB6634" w14:textId="77777777" w:rsidTr="00421497">
        <w:trPr>
          <w:trHeight w:val="398"/>
        </w:trPr>
        <w:tc>
          <w:tcPr>
            <w:tcW w:w="6768" w:type="dxa"/>
            <w:gridSpan w:val="2"/>
          </w:tcPr>
          <w:p w14:paraId="12A4C2BF" w14:textId="77777777" w:rsidR="00DC6165" w:rsidRPr="00885F8D" w:rsidRDefault="00DC6165" w:rsidP="00421497">
            <w:pPr>
              <w:spacing w:after="0" w:line="240" w:lineRule="auto"/>
              <w:ind w:right="-334"/>
              <w:rPr>
                <w:rFonts w:ascii="Arial" w:eastAsia="SimSun" w:hAnsi="Arial" w:cs="Arial"/>
                <w:bCs/>
                <w:color w:val="000000"/>
                <w:lang w:eastAsia="zh-CN"/>
              </w:rPr>
            </w:pPr>
            <w:r w:rsidRPr="00885F8D">
              <w:rPr>
                <w:rFonts w:ascii="Arial" w:eastAsia="SimSun" w:hAnsi="Arial" w:cs="Arial"/>
                <w:bCs/>
                <w:color w:val="000000"/>
                <w:lang w:eastAsia="zh-CN"/>
              </w:rPr>
              <w:t>Marker 2 / Moderator signature:</w:t>
            </w:r>
          </w:p>
        </w:tc>
        <w:tc>
          <w:tcPr>
            <w:tcW w:w="2088" w:type="dxa"/>
            <w:gridSpan w:val="2"/>
          </w:tcPr>
          <w:p w14:paraId="55CFC452" w14:textId="77777777" w:rsidR="00DC6165" w:rsidRPr="00885F8D" w:rsidRDefault="00DC6165" w:rsidP="00421497">
            <w:pPr>
              <w:spacing w:after="0" w:line="240" w:lineRule="auto"/>
              <w:ind w:right="-334"/>
              <w:rPr>
                <w:rFonts w:ascii="Arial" w:eastAsia="SimSun" w:hAnsi="Arial" w:cs="Arial"/>
                <w:bCs/>
                <w:color w:val="000000"/>
                <w:lang w:eastAsia="zh-CN"/>
              </w:rPr>
            </w:pPr>
            <w:r w:rsidRPr="00885F8D">
              <w:rPr>
                <w:rFonts w:ascii="Arial" w:eastAsia="SimSun" w:hAnsi="Arial" w:cs="Arial"/>
                <w:bCs/>
                <w:color w:val="000000"/>
                <w:lang w:eastAsia="zh-CN"/>
              </w:rPr>
              <w:t>Date:</w:t>
            </w:r>
          </w:p>
        </w:tc>
      </w:tr>
      <w:tr w:rsidR="00DC6165" w:rsidRPr="00885F8D" w14:paraId="6BB5AF4A" w14:textId="77777777" w:rsidTr="00421497">
        <w:trPr>
          <w:trHeight w:val="720"/>
        </w:trPr>
        <w:tc>
          <w:tcPr>
            <w:tcW w:w="8856" w:type="dxa"/>
            <w:gridSpan w:val="4"/>
          </w:tcPr>
          <w:p w14:paraId="307CA3F8" w14:textId="77777777" w:rsidR="00DC6165" w:rsidRPr="00885F8D" w:rsidRDefault="00DC6165" w:rsidP="00421497">
            <w:pPr>
              <w:spacing w:after="0" w:line="240" w:lineRule="auto"/>
              <w:rPr>
                <w:rFonts w:ascii="Arial" w:eastAsia="SimSun" w:hAnsi="Arial" w:cs="Arial"/>
                <w:b/>
                <w:lang w:eastAsia="zh-CN"/>
              </w:rPr>
            </w:pPr>
          </w:p>
          <w:p w14:paraId="38AB3B15" w14:textId="77777777" w:rsidR="00DC6165" w:rsidRPr="00885F8D" w:rsidRDefault="00DC6165" w:rsidP="00421497">
            <w:pPr>
              <w:spacing w:after="0" w:line="240" w:lineRule="auto"/>
              <w:rPr>
                <w:rFonts w:ascii="Arial" w:eastAsia="SimSun" w:hAnsi="Arial" w:cs="Arial"/>
                <w:b/>
                <w:lang w:eastAsia="zh-CN"/>
              </w:rPr>
            </w:pPr>
            <w:r w:rsidRPr="00885F8D">
              <w:rPr>
                <w:rFonts w:ascii="Arial" w:eastAsia="SimSun" w:hAnsi="Arial" w:cs="Arial"/>
                <w:b/>
                <w:lang w:eastAsia="zh-CN"/>
              </w:rPr>
              <w:t>External Examiner’s comments (if relevant):</w:t>
            </w:r>
          </w:p>
          <w:p w14:paraId="1C06743D" w14:textId="77777777" w:rsidR="00DC6165" w:rsidRPr="00885F8D" w:rsidRDefault="00DC6165" w:rsidP="00421497">
            <w:pPr>
              <w:spacing w:after="0" w:line="240" w:lineRule="auto"/>
              <w:ind w:right="-334"/>
              <w:rPr>
                <w:rFonts w:ascii="Arial" w:eastAsia="SimSun" w:hAnsi="Arial" w:cs="Arial"/>
                <w:bCs/>
                <w:color w:val="000000"/>
                <w:lang w:eastAsia="zh-CN"/>
              </w:rPr>
            </w:pPr>
          </w:p>
          <w:p w14:paraId="3EA6194F" w14:textId="77777777" w:rsidR="00DC6165" w:rsidRPr="00885F8D" w:rsidRDefault="00DC6165" w:rsidP="00421497">
            <w:pPr>
              <w:spacing w:after="0" w:line="240" w:lineRule="auto"/>
              <w:ind w:right="-334"/>
              <w:rPr>
                <w:rFonts w:ascii="Arial" w:eastAsia="SimSun" w:hAnsi="Arial" w:cs="Arial"/>
                <w:bCs/>
                <w:color w:val="000000"/>
                <w:lang w:eastAsia="zh-CN"/>
              </w:rPr>
            </w:pPr>
          </w:p>
          <w:p w14:paraId="0525BAAD" w14:textId="77777777" w:rsidR="00DC6165" w:rsidRPr="00885F8D" w:rsidRDefault="00DC6165" w:rsidP="00421497">
            <w:pPr>
              <w:spacing w:after="0" w:line="240" w:lineRule="auto"/>
              <w:ind w:right="-334"/>
              <w:rPr>
                <w:rFonts w:ascii="Arial" w:eastAsia="SimSun" w:hAnsi="Arial" w:cs="Arial"/>
                <w:bCs/>
                <w:color w:val="000000"/>
                <w:lang w:eastAsia="zh-CN"/>
              </w:rPr>
            </w:pPr>
          </w:p>
          <w:p w14:paraId="1377438F" w14:textId="77777777" w:rsidR="00DC6165" w:rsidRPr="00885F8D" w:rsidRDefault="00DC6165" w:rsidP="00421497">
            <w:pPr>
              <w:spacing w:after="0" w:line="240" w:lineRule="auto"/>
              <w:ind w:right="-334"/>
              <w:rPr>
                <w:rFonts w:ascii="Arial" w:eastAsia="SimSun" w:hAnsi="Arial" w:cs="Arial"/>
                <w:bCs/>
                <w:color w:val="000000"/>
                <w:lang w:eastAsia="zh-CN"/>
              </w:rPr>
            </w:pPr>
          </w:p>
          <w:p w14:paraId="61678E14" w14:textId="77777777" w:rsidR="00DC6165" w:rsidRPr="00885F8D" w:rsidRDefault="00DC6165" w:rsidP="00421497">
            <w:pPr>
              <w:spacing w:after="0" w:line="240" w:lineRule="auto"/>
              <w:ind w:right="-334"/>
              <w:rPr>
                <w:rFonts w:ascii="Arial" w:eastAsia="SimSun" w:hAnsi="Arial" w:cs="Arial"/>
                <w:bCs/>
                <w:color w:val="000000"/>
                <w:lang w:eastAsia="zh-CN"/>
              </w:rPr>
            </w:pPr>
          </w:p>
          <w:p w14:paraId="5CC279E5" w14:textId="77777777" w:rsidR="00DC6165" w:rsidRPr="00885F8D" w:rsidRDefault="00DC6165" w:rsidP="00421497">
            <w:pPr>
              <w:spacing w:after="0" w:line="240" w:lineRule="auto"/>
              <w:ind w:right="-334"/>
              <w:rPr>
                <w:rFonts w:ascii="Arial" w:eastAsia="SimSun" w:hAnsi="Arial" w:cs="Arial"/>
                <w:bCs/>
                <w:color w:val="000000"/>
                <w:lang w:eastAsia="zh-CN"/>
              </w:rPr>
            </w:pPr>
          </w:p>
          <w:p w14:paraId="2BCB1DDC" w14:textId="77777777" w:rsidR="00DC6165" w:rsidRPr="00885F8D" w:rsidRDefault="00DC6165" w:rsidP="00421497">
            <w:pPr>
              <w:spacing w:after="0" w:line="240" w:lineRule="auto"/>
              <w:ind w:right="-334"/>
              <w:rPr>
                <w:rFonts w:ascii="Arial" w:eastAsia="SimSun" w:hAnsi="Arial" w:cs="Arial"/>
                <w:bCs/>
                <w:color w:val="000000"/>
                <w:lang w:eastAsia="zh-CN"/>
              </w:rPr>
            </w:pPr>
          </w:p>
          <w:p w14:paraId="2A454855" w14:textId="77777777" w:rsidR="00DC6165" w:rsidRPr="00885F8D" w:rsidRDefault="00DC6165" w:rsidP="00421497">
            <w:pPr>
              <w:spacing w:after="0" w:line="240" w:lineRule="auto"/>
              <w:ind w:right="-334"/>
              <w:rPr>
                <w:rFonts w:ascii="Arial" w:eastAsia="SimSun" w:hAnsi="Arial" w:cs="Arial"/>
                <w:bCs/>
                <w:color w:val="000000"/>
                <w:lang w:eastAsia="zh-CN"/>
              </w:rPr>
            </w:pPr>
          </w:p>
          <w:p w14:paraId="2DC8E820" w14:textId="77777777" w:rsidR="00DC6165" w:rsidRPr="00885F8D" w:rsidRDefault="00DC6165" w:rsidP="00421497">
            <w:pPr>
              <w:spacing w:after="0" w:line="240" w:lineRule="auto"/>
              <w:ind w:right="-334"/>
              <w:rPr>
                <w:rFonts w:ascii="Arial" w:eastAsia="SimSun" w:hAnsi="Arial" w:cs="Arial"/>
                <w:bCs/>
                <w:color w:val="000000"/>
                <w:lang w:eastAsia="zh-CN"/>
              </w:rPr>
            </w:pPr>
          </w:p>
          <w:p w14:paraId="0F7DE48D" w14:textId="77777777" w:rsidR="00DC6165" w:rsidRPr="00885F8D" w:rsidRDefault="00DC6165" w:rsidP="00421497">
            <w:pPr>
              <w:spacing w:after="0" w:line="240" w:lineRule="auto"/>
              <w:ind w:right="-334"/>
              <w:rPr>
                <w:rFonts w:ascii="Arial" w:eastAsia="SimSun" w:hAnsi="Arial" w:cs="Arial"/>
                <w:bCs/>
                <w:color w:val="000000"/>
                <w:lang w:eastAsia="zh-CN"/>
              </w:rPr>
            </w:pPr>
          </w:p>
        </w:tc>
      </w:tr>
      <w:tr w:rsidR="00DC6165" w:rsidRPr="00885F8D" w14:paraId="6E4FB0AE" w14:textId="77777777" w:rsidTr="00421497">
        <w:trPr>
          <w:trHeight w:val="479"/>
        </w:trPr>
        <w:tc>
          <w:tcPr>
            <w:tcW w:w="6768" w:type="dxa"/>
            <w:gridSpan w:val="2"/>
          </w:tcPr>
          <w:p w14:paraId="3412A152" w14:textId="77777777" w:rsidR="00DC6165" w:rsidRPr="00885F8D" w:rsidRDefault="00DC6165" w:rsidP="00421497">
            <w:pPr>
              <w:spacing w:after="0" w:line="240" w:lineRule="auto"/>
              <w:rPr>
                <w:rFonts w:ascii="Arial" w:eastAsia="SimSun" w:hAnsi="Arial" w:cs="Arial"/>
                <w:lang w:eastAsia="zh-CN"/>
              </w:rPr>
            </w:pPr>
            <w:r w:rsidRPr="00885F8D">
              <w:rPr>
                <w:rFonts w:ascii="Arial" w:eastAsia="SimSun" w:hAnsi="Arial" w:cs="Arial"/>
                <w:lang w:eastAsia="zh-CN"/>
              </w:rPr>
              <w:t>External Examiner signature:</w:t>
            </w:r>
          </w:p>
        </w:tc>
        <w:tc>
          <w:tcPr>
            <w:tcW w:w="2088" w:type="dxa"/>
            <w:gridSpan w:val="2"/>
          </w:tcPr>
          <w:p w14:paraId="49C38EF2" w14:textId="77777777" w:rsidR="00DC6165" w:rsidRPr="00885F8D" w:rsidRDefault="00DC6165" w:rsidP="00421497">
            <w:pPr>
              <w:spacing w:after="0" w:line="240" w:lineRule="auto"/>
              <w:rPr>
                <w:rFonts w:ascii="Arial" w:eastAsia="SimSun" w:hAnsi="Arial" w:cs="Arial"/>
                <w:lang w:eastAsia="zh-CN"/>
              </w:rPr>
            </w:pPr>
            <w:r w:rsidRPr="00885F8D">
              <w:rPr>
                <w:rFonts w:ascii="Arial" w:eastAsia="SimSun" w:hAnsi="Arial" w:cs="Arial"/>
                <w:lang w:eastAsia="zh-CN"/>
              </w:rPr>
              <w:t>Date:</w:t>
            </w:r>
          </w:p>
        </w:tc>
      </w:tr>
    </w:tbl>
    <w:p w14:paraId="0239EA17" w14:textId="77777777" w:rsidR="00DC6165" w:rsidRDefault="00DC6165" w:rsidP="00DC6165">
      <w:pPr>
        <w:jc w:val="center"/>
        <w:rPr>
          <w:b/>
          <w:bCs/>
          <w:sz w:val="28"/>
          <w:szCs w:val="28"/>
        </w:rPr>
      </w:pPr>
    </w:p>
    <w:p w14:paraId="5D89792C" w14:textId="00BB72A6" w:rsidR="006D173B" w:rsidRPr="007C4FC1" w:rsidRDefault="006D173B" w:rsidP="00760F84">
      <w:pPr>
        <w:jc w:val="both"/>
        <w:rPr>
          <w:rFonts w:ascii="Calibri" w:hAnsi="Calibri" w:cs="Calibri"/>
          <w:b/>
          <w:bCs/>
          <w:color w:val="373A3C"/>
          <w:sz w:val="24"/>
          <w:szCs w:val="24"/>
          <w:shd w:val="clear" w:color="auto" w:fill="FFFFFF"/>
        </w:rPr>
      </w:pPr>
      <w:r w:rsidRPr="007C4FC1">
        <w:rPr>
          <w:rFonts w:ascii="Calibri" w:hAnsi="Calibri" w:cs="Calibri"/>
          <w:b/>
          <w:bCs/>
          <w:color w:val="373A3C"/>
          <w:sz w:val="24"/>
          <w:szCs w:val="24"/>
          <w:shd w:val="clear" w:color="auto" w:fill="FFFFFF"/>
        </w:rPr>
        <w:lastRenderedPageBreak/>
        <w:t>‘We stand, as it were, behind the wall of the body, sheltered from the eyes of others in the recesses of our mind’ (Gregory the Great); ‘Consciousness is as clear in his face and behaviour, as in myself.’ (Wittgenstein). Who is right?</w:t>
      </w:r>
    </w:p>
    <w:p w14:paraId="732158DE" w14:textId="77777777" w:rsidR="000561CB" w:rsidRDefault="000561CB" w:rsidP="000561CB">
      <w:pPr>
        <w:jc w:val="right"/>
        <w:rPr>
          <w:rFonts w:ascii="Calibri" w:hAnsi="Calibri" w:cs="Calibri"/>
          <w:i/>
          <w:iCs/>
          <w:color w:val="373A3C"/>
          <w:shd w:val="clear" w:color="auto" w:fill="FFFFFF"/>
        </w:rPr>
      </w:pPr>
    </w:p>
    <w:p w14:paraId="03B8EED7" w14:textId="77777777" w:rsidR="000561CB" w:rsidRDefault="000561CB" w:rsidP="000561CB">
      <w:pPr>
        <w:jc w:val="right"/>
        <w:rPr>
          <w:rFonts w:ascii="Calibri" w:hAnsi="Calibri" w:cs="Calibri"/>
          <w:i/>
          <w:iCs/>
          <w:color w:val="373A3C"/>
          <w:shd w:val="clear" w:color="auto" w:fill="FFFFFF"/>
        </w:rPr>
      </w:pPr>
    </w:p>
    <w:p w14:paraId="286DA2B8" w14:textId="615B397A" w:rsidR="000561CB" w:rsidRPr="0065649F" w:rsidRDefault="000561CB" w:rsidP="000561CB">
      <w:pPr>
        <w:jc w:val="right"/>
        <w:rPr>
          <w:rFonts w:ascii="Calibri" w:hAnsi="Calibri" w:cs="Calibri"/>
          <w:i/>
          <w:iCs/>
          <w:shd w:val="clear" w:color="auto" w:fill="FFFFFF"/>
        </w:rPr>
      </w:pPr>
      <w:r w:rsidRPr="0065649F">
        <w:rPr>
          <w:rFonts w:ascii="Calibri" w:hAnsi="Calibri" w:cs="Calibri"/>
          <w:i/>
          <w:iCs/>
          <w:shd w:val="clear" w:color="auto" w:fill="FFFFFF"/>
        </w:rPr>
        <w:t>“The face is the soul of the body.”</w:t>
      </w:r>
    </w:p>
    <w:p w14:paraId="322A081F" w14:textId="65077263" w:rsidR="00B6143E" w:rsidRPr="0065649F" w:rsidRDefault="000561CB" w:rsidP="000561CB">
      <w:pPr>
        <w:jc w:val="right"/>
        <w:rPr>
          <w:rFonts w:ascii="Calibri" w:hAnsi="Calibri" w:cs="Calibri"/>
          <w:i/>
          <w:iCs/>
          <w:shd w:val="clear" w:color="auto" w:fill="FFFFFF"/>
        </w:rPr>
      </w:pPr>
      <w:r w:rsidRPr="0065649F">
        <w:rPr>
          <w:rFonts w:ascii="Calibri" w:hAnsi="Calibri" w:cs="Calibri"/>
          <w:i/>
          <w:iCs/>
          <w:shd w:val="clear" w:color="auto" w:fill="FFFFFF"/>
        </w:rPr>
        <w:t>― Ludwig Wittgenstein, Philosophical Investigations</w:t>
      </w:r>
    </w:p>
    <w:p w14:paraId="69BC19F4" w14:textId="77777777" w:rsidR="00FE58BF" w:rsidRPr="00B354E2" w:rsidRDefault="00FE58BF" w:rsidP="000561CB">
      <w:pPr>
        <w:jc w:val="right"/>
        <w:rPr>
          <w:rFonts w:ascii="Calibri" w:hAnsi="Calibri" w:cs="Calibri"/>
          <w:i/>
          <w:iCs/>
          <w:shd w:val="clear" w:color="auto" w:fill="FFFFFF"/>
        </w:rPr>
      </w:pPr>
    </w:p>
    <w:p w14:paraId="2F440088" w14:textId="0DC2D2AC" w:rsidR="00297DCE" w:rsidRDefault="00297DCE" w:rsidP="00760F84">
      <w:pPr>
        <w:jc w:val="both"/>
        <w:rPr>
          <w:rFonts w:ascii="Calibri" w:hAnsi="Calibri" w:cs="Calibri"/>
          <w:b/>
          <w:bCs/>
          <w:color w:val="373A3C"/>
          <w:sz w:val="24"/>
          <w:szCs w:val="24"/>
          <w:u w:val="single"/>
          <w:shd w:val="clear" w:color="auto" w:fill="FFFFFF"/>
        </w:rPr>
      </w:pPr>
      <w:r w:rsidRPr="007C4FC1">
        <w:rPr>
          <w:rFonts w:ascii="Calibri" w:hAnsi="Calibri" w:cs="Calibri"/>
          <w:b/>
          <w:bCs/>
          <w:color w:val="373A3C"/>
          <w:sz w:val="24"/>
          <w:szCs w:val="24"/>
          <w:u w:val="single"/>
          <w:shd w:val="clear" w:color="auto" w:fill="FFFFFF"/>
        </w:rPr>
        <w:t>Introduction</w:t>
      </w:r>
      <w:r w:rsidR="00835710" w:rsidRPr="007C4FC1">
        <w:rPr>
          <w:rFonts w:ascii="Calibri" w:hAnsi="Calibri" w:cs="Calibri"/>
          <w:b/>
          <w:bCs/>
          <w:color w:val="373A3C"/>
          <w:sz w:val="24"/>
          <w:szCs w:val="24"/>
          <w:u w:val="single"/>
          <w:shd w:val="clear" w:color="auto" w:fill="FFFFFF"/>
        </w:rPr>
        <w:t xml:space="preserve"> </w:t>
      </w:r>
    </w:p>
    <w:p w14:paraId="0618D665" w14:textId="77777777" w:rsidR="00CE14F3" w:rsidRPr="00F71FAF" w:rsidRDefault="00CE14F3" w:rsidP="00760F84">
      <w:pPr>
        <w:jc w:val="both"/>
        <w:rPr>
          <w:rFonts w:ascii="Calibri" w:hAnsi="Calibri" w:cs="Calibri"/>
          <w:b/>
          <w:bCs/>
          <w:color w:val="373A3C"/>
          <w:sz w:val="2"/>
          <w:szCs w:val="2"/>
          <w:u w:val="single"/>
          <w:shd w:val="clear" w:color="auto" w:fill="FFFFFF"/>
        </w:rPr>
      </w:pPr>
    </w:p>
    <w:p w14:paraId="3BA6C6A1" w14:textId="4AE56716" w:rsidR="00C76F80" w:rsidRPr="003D42B5" w:rsidRDefault="00327459" w:rsidP="00C76F80">
      <w:pPr>
        <w:spacing w:line="360" w:lineRule="auto"/>
        <w:jc w:val="both"/>
        <w:rPr>
          <w:rFonts w:ascii="Calibri" w:hAnsi="Calibri" w:cs="Calibri"/>
        </w:rPr>
      </w:pPr>
      <w:r w:rsidRPr="00327459">
        <w:rPr>
          <w:rFonts w:ascii="Calibri" w:hAnsi="Calibri" w:cs="Calibri"/>
        </w:rPr>
        <w:t>In his</w:t>
      </w:r>
      <w:r>
        <w:rPr>
          <w:rFonts w:ascii="Calibri" w:hAnsi="Calibri" w:cs="Calibri"/>
          <w:i/>
          <w:iCs/>
        </w:rPr>
        <w:t xml:space="preserve"> </w:t>
      </w:r>
      <w:r w:rsidRPr="007C4FC1">
        <w:rPr>
          <w:rFonts w:ascii="Calibri" w:hAnsi="Calibri" w:cs="Calibri"/>
          <w:i/>
          <w:iCs/>
        </w:rPr>
        <w:t>Commentary on Job</w:t>
      </w:r>
      <w:r w:rsidRPr="007C4FC1">
        <w:rPr>
          <w:rFonts w:ascii="Calibri" w:hAnsi="Calibri" w:cs="Calibri"/>
        </w:rPr>
        <w:t>, an extensive piece of written work</w:t>
      </w:r>
      <w:r>
        <w:rPr>
          <w:rFonts w:ascii="Calibri" w:hAnsi="Calibri" w:cs="Calibri"/>
        </w:rPr>
        <w:t xml:space="preserve"> </w:t>
      </w:r>
      <w:r w:rsidRPr="007C4FC1">
        <w:rPr>
          <w:rFonts w:ascii="Calibri" w:hAnsi="Calibri" w:cs="Calibri"/>
        </w:rPr>
        <w:t>rich in allegory and symbolism, which raises questions about our system of ethics and human morality</w:t>
      </w:r>
      <w:r>
        <w:rPr>
          <w:rFonts w:ascii="Calibri" w:hAnsi="Calibri" w:cs="Calibri"/>
        </w:rPr>
        <w:t>,</w:t>
      </w:r>
      <w:r w:rsidRPr="007C4FC1">
        <w:rPr>
          <w:rFonts w:ascii="Calibri" w:hAnsi="Calibri" w:cs="Calibri"/>
        </w:rPr>
        <w:t xml:space="preserve"> </w:t>
      </w:r>
      <w:r w:rsidR="00E32939" w:rsidRPr="007C4FC1">
        <w:rPr>
          <w:rFonts w:ascii="Calibri" w:hAnsi="Calibri" w:cs="Calibri"/>
          <w:shd w:val="clear" w:color="auto" w:fill="FFFFFF"/>
        </w:rPr>
        <w:t>Pope Gregory I, also known as</w:t>
      </w:r>
      <w:r w:rsidR="00E32939" w:rsidRPr="007C4FC1">
        <w:rPr>
          <w:rFonts w:ascii="Calibri" w:hAnsi="Calibri" w:cs="Calibri"/>
        </w:rPr>
        <w:t xml:space="preserve"> </w:t>
      </w:r>
      <w:r w:rsidR="00E32939" w:rsidRPr="007C4FC1">
        <w:rPr>
          <w:rFonts w:ascii="Calibri" w:hAnsi="Calibri" w:cs="Calibri"/>
          <w:shd w:val="clear" w:color="auto" w:fill="FFFFFF"/>
        </w:rPr>
        <w:t xml:space="preserve">Saint Gregory the Great, </w:t>
      </w:r>
      <w:r w:rsidR="006E5619" w:rsidRPr="007C4FC1">
        <w:rPr>
          <w:rFonts w:ascii="Calibri" w:hAnsi="Calibri" w:cs="Calibri"/>
          <w:shd w:val="clear" w:color="auto" w:fill="FFFFFF"/>
        </w:rPr>
        <w:t xml:space="preserve">who </w:t>
      </w:r>
      <w:r w:rsidR="00B41ECC" w:rsidRPr="007C4FC1">
        <w:rPr>
          <w:rFonts w:ascii="Calibri" w:hAnsi="Calibri" w:cs="Calibri"/>
          <w:shd w:val="clear" w:color="auto" w:fill="FFFFFF"/>
        </w:rPr>
        <w:t xml:space="preserve">served as </w:t>
      </w:r>
      <w:r w:rsidR="00E32939" w:rsidRPr="007C4FC1">
        <w:rPr>
          <w:rFonts w:ascii="Calibri" w:hAnsi="Calibri" w:cs="Calibri"/>
          <w:shd w:val="clear" w:color="auto" w:fill="FFFFFF"/>
        </w:rPr>
        <w:t xml:space="preserve">the bishop of Rome from 590 until his death in </w:t>
      </w:r>
      <w:r w:rsidR="00E32939" w:rsidRPr="007C4FC1">
        <w:rPr>
          <w:rFonts w:ascii="Calibri" w:hAnsi="Calibri" w:cs="Calibri"/>
        </w:rPr>
        <w:t>604</w:t>
      </w:r>
      <w:r>
        <w:rPr>
          <w:rFonts w:ascii="Calibri" w:hAnsi="Calibri" w:cs="Calibri"/>
        </w:rPr>
        <w:t>, wrote the following words:</w:t>
      </w:r>
      <w:r w:rsidR="00E32939" w:rsidRPr="007C4FC1">
        <w:rPr>
          <w:rFonts w:ascii="Calibri" w:hAnsi="Calibri" w:cs="Calibri"/>
        </w:rPr>
        <w:t xml:space="preserve"> ‘We stand, as it were, behind the wall of the body, sheltered from the eyes of others in the recesses of our mind: but when we wish to reveal ourselves we come forth, with speech as the gateway, in order to show our inner selves.’</w:t>
      </w:r>
      <w:r w:rsidR="00151A71" w:rsidRPr="007C4FC1">
        <w:rPr>
          <w:rFonts w:ascii="Calibri" w:hAnsi="Calibri" w:cs="Calibri"/>
        </w:rPr>
        <w:t xml:space="preserve"> (Kerr</w:t>
      </w:r>
      <w:r w:rsidR="0000146A" w:rsidRPr="007C4FC1">
        <w:rPr>
          <w:rFonts w:ascii="Calibri" w:hAnsi="Calibri" w:cs="Calibri"/>
        </w:rPr>
        <w:t>,</w:t>
      </w:r>
      <w:r w:rsidR="00151A71" w:rsidRPr="007C4FC1">
        <w:rPr>
          <w:rFonts w:ascii="Calibri" w:hAnsi="Calibri" w:cs="Calibri"/>
        </w:rPr>
        <w:t xml:space="preserve"> 1997, p.80). </w:t>
      </w:r>
      <w:r w:rsidR="00C76F80" w:rsidRPr="007C4FC1">
        <w:rPr>
          <w:rFonts w:ascii="Calibri" w:hAnsi="Calibri" w:cs="Calibri"/>
        </w:rPr>
        <w:t>Saint Gregory the Great’s words are hardly surprising, since Christians have almost always been Mind-Body dualists due to their belief in a material body and a nonmaterial soul</w:t>
      </w:r>
      <w:r w:rsidR="00C76F80" w:rsidRPr="003D42B5">
        <w:rPr>
          <w:rFonts w:ascii="Calibri" w:hAnsi="Calibri" w:cs="Calibri"/>
        </w:rPr>
        <w:t xml:space="preserve">. </w:t>
      </w:r>
      <w:r w:rsidR="00FA1657">
        <w:rPr>
          <w:rFonts w:ascii="Calibri" w:hAnsi="Calibri" w:cs="Calibri"/>
        </w:rPr>
        <w:t>Even a</w:t>
      </w:r>
      <w:r w:rsidR="00FA1657" w:rsidRPr="00FA1657">
        <w:rPr>
          <w:rFonts w:ascii="Calibri" w:hAnsi="Calibri" w:cs="Calibri"/>
        </w:rPr>
        <w:t xml:space="preserve">s early as the fifth century AD, St. Augustine </w:t>
      </w:r>
      <w:r w:rsidR="00FA1657">
        <w:rPr>
          <w:rFonts w:ascii="Calibri" w:hAnsi="Calibri" w:cs="Calibri"/>
        </w:rPr>
        <w:t xml:space="preserve">argued that understanding other people’s mental states </w:t>
      </w:r>
      <w:proofErr w:type="gramStart"/>
      <w:r w:rsidR="00FA1657">
        <w:rPr>
          <w:rFonts w:ascii="Calibri" w:hAnsi="Calibri" w:cs="Calibri"/>
        </w:rPr>
        <w:t>was</w:t>
      </w:r>
      <w:proofErr w:type="gramEnd"/>
      <w:r w:rsidR="00FA1657">
        <w:rPr>
          <w:rFonts w:ascii="Calibri" w:hAnsi="Calibri" w:cs="Calibri"/>
        </w:rPr>
        <w:t xml:space="preserve"> not feasible: ‘</w:t>
      </w:r>
      <w:r w:rsidR="00FA1657" w:rsidRPr="00FA1657">
        <w:rPr>
          <w:rFonts w:ascii="Calibri" w:hAnsi="Calibri" w:cs="Calibri"/>
        </w:rPr>
        <w:t>For even when a living body is moved, there is no way opened to our eyes to see the mind, a thing which cannot be seen by the eyes…</w:t>
      </w:r>
      <w:r w:rsidR="00FA1657">
        <w:rPr>
          <w:rFonts w:ascii="Calibri" w:hAnsi="Calibri" w:cs="Calibri"/>
        </w:rPr>
        <w:t>’</w:t>
      </w:r>
      <w:r w:rsidR="002C65AC">
        <w:rPr>
          <w:rFonts w:ascii="Calibri" w:hAnsi="Calibri" w:cs="Calibri"/>
        </w:rPr>
        <w:t xml:space="preserve"> (</w:t>
      </w:r>
      <w:proofErr w:type="spellStart"/>
      <w:r w:rsidR="002C65AC" w:rsidRPr="002C65AC">
        <w:rPr>
          <w:rFonts w:ascii="Calibri" w:hAnsi="Calibri" w:cs="Calibri"/>
        </w:rPr>
        <w:t>Avramides</w:t>
      </w:r>
      <w:proofErr w:type="spellEnd"/>
      <w:r w:rsidR="002C65AC" w:rsidRPr="002C65AC">
        <w:rPr>
          <w:rFonts w:ascii="Calibri" w:hAnsi="Calibri" w:cs="Calibri"/>
        </w:rPr>
        <w:t>,</w:t>
      </w:r>
      <w:r w:rsidR="002C65AC">
        <w:rPr>
          <w:rFonts w:ascii="Calibri" w:hAnsi="Calibri" w:cs="Calibri"/>
        </w:rPr>
        <w:t xml:space="preserve"> </w:t>
      </w:r>
      <w:r w:rsidR="002C65AC" w:rsidRPr="002C65AC">
        <w:rPr>
          <w:rFonts w:ascii="Calibri" w:hAnsi="Calibri" w:cs="Calibri"/>
        </w:rPr>
        <w:t xml:space="preserve">2020). </w:t>
      </w:r>
      <w:r w:rsidR="00C76F80" w:rsidRPr="00202127">
        <w:rPr>
          <w:rFonts w:ascii="Calibri" w:hAnsi="Calibri" w:cs="Calibri"/>
        </w:rPr>
        <w:t xml:space="preserve">This theory already existed in the mind of a towering figure of Western philosophy, Plato (428-347 BC).  In his Dialogues, Plato drew a clear distinction between the spirit and the flesh and believed that ‘the true substances are not physical bodies, which are ephemeral, but the eternal Forms of which bodies are imperfect copies’ (Robinson, 2020). Plato's Theory of Forms had a profound effect on Neo-Platonic Christians, who believed that the soul was the true substance of the human being, while the body was just a shadow of these Forms. </w:t>
      </w:r>
      <w:r w:rsidR="00CE14F3">
        <w:rPr>
          <w:rFonts w:ascii="Calibri" w:hAnsi="Calibri" w:cs="Calibri"/>
        </w:rPr>
        <w:t xml:space="preserve">As a consequence, </w:t>
      </w:r>
      <w:r w:rsidR="00C76F80" w:rsidRPr="003D42B5">
        <w:rPr>
          <w:rFonts w:ascii="Calibri" w:hAnsi="Calibri" w:cs="Calibri"/>
        </w:rPr>
        <w:t xml:space="preserve">Gregory </w:t>
      </w:r>
      <w:r w:rsidR="00CE14F3" w:rsidRPr="003D42B5">
        <w:rPr>
          <w:rFonts w:ascii="Calibri" w:hAnsi="Calibri" w:cs="Calibri"/>
        </w:rPr>
        <w:t>the</w:t>
      </w:r>
      <w:r w:rsidR="00C76F80" w:rsidRPr="003D42B5">
        <w:rPr>
          <w:rFonts w:ascii="Calibri" w:hAnsi="Calibri" w:cs="Calibri"/>
        </w:rPr>
        <w:t xml:space="preserve"> Great</w:t>
      </w:r>
      <w:r w:rsidR="007C0867">
        <w:rPr>
          <w:rFonts w:ascii="Calibri" w:hAnsi="Calibri" w:cs="Calibri"/>
        </w:rPr>
        <w:t xml:space="preserve">’s words echo </w:t>
      </w:r>
      <w:r w:rsidR="00C76F80" w:rsidRPr="003D42B5">
        <w:rPr>
          <w:rFonts w:ascii="Calibri" w:hAnsi="Calibri" w:cs="Calibri"/>
        </w:rPr>
        <w:t xml:space="preserve">the possibility that other minds might not </w:t>
      </w:r>
      <w:r w:rsidR="007C0867">
        <w:rPr>
          <w:rFonts w:ascii="Calibri" w:hAnsi="Calibri" w:cs="Calibri"/>
        </w:rPr>
        <w:t>resemble</w:t>
      </w:r>
      <w:r w:rsidR="00C76F80" w:rsidRPr="003D42B5">
        <w:rPr>
          <w:rFonts w:ascii="Calibri" w:hAnsi="Calibri" w:cs="Calibri"/>
        </w:rPr>
        <w:t xml:space="preserve"> our own and that we might never be able to understand the minds of others, because </w:t>
      </w:r>
      <w:r w:rsidR="00CE14F3">
        <w:rPr>
          <w:rFonts w:ascii="Calibri" w:hAnsi="Calibri" w:cs="Calibri"/>
        </w:rPr>
        <w:t>their experiences are</w:t>
      </w:r>
      <w:r w:rsidR="00C76F80" w:rsidRPr="003D42B5">
        <w:rPr>
          <w:rFonts w:ascii="Calibri" w:hAnsi="Calibri" w:cs="Calibri"/>
        </w:rPr>
        <w:t xml:space="preserve"> subjective.</w:t>
      </w:r>
    </w:p>
    <w:p w14:paraId="23EA08B3" w14:textId="525183AF" w:rsidR="00327459" w:rsidRDefault="00327459" w:rsidP="00327459">
      <w:pPr>
        <w:spacing w:line="360" w:lineRule="auto"/>
        <w:jc w:val="both"/>
      </w:pPr>
      <w:r w:rsidRPr="007C4FC1">
        <w:rPr>
          <w:rFonts w:ascii="Calibri" w:hAnsi="Calibri" w:cs="Calibri"/>
        </w:rPr>
        <w:t>Austrian-British philosopher Ludwig Wittgenstein (1889-1951) fervently criticised theories of Cartesian dualism and supported the view that sentience equals consciousness</w:t>
      </w:r>
      <w:r w:rsidRPr="00B3651A">
        <w:rPr>
          <w:rFonts w:ascii="Calibri" w:hAnsi="Calibri" w:cs="Calibri"/>
          <w:color w:val="FF0000"/>
        </w:rPr>
        <w:t xml:space="preserve"> </w:t>
      </w:r>
      <w:r w:rsidRPr="003D42B5">
        <w:rPr>
          <w:rFonts w:ascii="Calibri" w:hAnsi="Calibri" w:cs="Calibri"/>
        </w:rPr>
        <w:t xml:space="preserve">and that we cannot separate appearance and reality. </w:t>
      </w:r>
      <w:r w:rsidRPr="007C4FC1">
        <w:rPr>
          <w:rFonts w:ascii="Calibri" w:hAnsi="Calibri" w:cs="Calibri"/>
        </w:rPr>
        <w:t xml:space="preserve">In Wittgenstein’s words, ‘consciousness is as clear in his face and behaviour, as in myself’, in other words, </w:t>
      </w:r>
      <w:r>
        <w:rPr>
          <w:rFonts w:ascii="Calibri" w:hAnsi="Calibri" w:cs="Calibri"/>
        </w:rPr>
        <w:t>a human being can be conscious and aware of the consciousness of others</w:t>
      </w:r>
      <w:r w:rsidRPr="007C4FC1">
        <w:rPr>
          <w:rFonts w:ascii="Calibri" w:hAnsi="Calibri" w:cs="Calibri"/>
        </w:rPr>
        <w:t xml:space="preserve">. For Wittgenstein, the ego (person or consciousness) </w:t>
      </w:r>
      <w:r w:rsidRPr="007C4FC1">
        <w:rPr>
          <w:rFonts w:ascii="Calibri" w:hAnsi="Calibri" w:cs="Calibri"/>
          <w:i/>
          <w:iCs/>
        </w:rPr>
        <w:t xml:space="preserve">has </w:t>
      </w:r>
      <w:r w:rsidRPr="007C4FC1">
        <w:rPr>
          <w:rFonts w:ascii="Calibri" w:hAnsi="Calibri" w:cs="Calibri"/>
        </w:rPr>
        <w:t xml:space="preserve">to be connected with the physical world ‘or else it is not identified at all’ (Pears, 1996, p.52). An ego not connected to a physical body could also be interpreted </w:t>
      </w:r>
      <w:r w:rsidRPr="007C4FC1">
        <w:rPr>
          <w:rFonts w:ascii="Calibri" w:hAnsi="Calibri" w:cs="Calibri"/>
        </w:rPr>
        <w:lastRenderedPageBreak/>
        <w:t xml:space="preserve">as ‘collective consciousness of all human beings’ (Pears, 1996, p.52), which would </w:t>
      </w:r>
      <w:r>
        <w:rPr>
          <w:rFonts w:ascii="Calibri" w:hAnsi="Calibri" w:cs="Calibri"/>
        </w:rPr>
        <w:t>invalidate</w:t>
      </w:r>
      <w:r w:rsidRPr="007C4FC1">
        <w:rPr>
          <w:rFonts w:ascii="Calibri" w:hAnsi="Calibri" w:cs="Calibri"/>
        </w:rPr>
        <w:t xml:space="preserve"> individual existence.</w:t>
      </w:r>
      <w:r w:rsidRPr="00B3651A">
        <w:t xml:space="preserve"> </w:t>
      </w:r>
    </w:p>
    <w:p w14:paraId="103C836C" w14:textId="61FF4234" w:rsidR="00D81338" w:rsidRDefault="00082193" w:rsidP="00327459">
      <w:pPr>
        <w:spacing w:line="360" w:lineRule="auto"/>
        <w:jc w:val="both"/>
        <w:rPr>
          <w:rFonts w:ascii="Calibri" w:hAnsi="Calibri" w:cs="Calibri"/>
        </w:rPr>
      </w:pPr>
      <w:r>
        <w:rPr>
          <w:rFonts w:ascii="Calibri" w:hAnsi="Calibri" w:cs="Calibri"/>
        </w:rPr>
        <w:t xml:space="preserve">This essay is going to discuss the </w:t>
      </w:r>
      <w:r w:rsidR="00403F2F" w:rsidRPr="00403F2F">
        <w:rPr>
          <w:rFonts w:ascii="Calibri" w:hAnsi="Calibri" w:cs="Calibri"/>
        </w:rPr>
        <w:t>epistemological question</w:t>
      </w:r>
      <w:r>
        <w:rPr>
          <w:rFonts w:ascii="Calibri" w:hAnsi="Calibri" w:cs="Calibri"/>
        </w:rPr>
        <w:t xml:space="preserve"> </w:t>
      </w:r>
      <w:r w:rsidR="00F417B8">
        <w:rPr>
          <w:rFonts w:ascii="Calibri" w:hAnsi="Calibri" w:cs="Calibri"/>
        </w:rPr>
        <w:t>whether</w:t>
      </w:r>
      <w:r w:rsidR="00403F2F">
        <w:rPr>
          <w:rFonts w:ascii="Calibri" w:hAnsi="Calibri" w:cs="Calibri"/>
        </w:rPr>
        <w:t xml:space="preserve"> we can have</w:t>
      </w:r>
      <w:r w:rsidR="00403F2F" w:rsidRPr="00403F2F">
        <w:rPr>
          <w:rFonts w:ascii="Calibri" w:hAnsi="Calibri" w:cs="Calibri"/>
        </w:rPr>
        <w:t xml:space="preserve"> knowledge of other minds</w:t>
      </w:r>
      <w:r w:rsidR="00403F2F">
        <w:rPr>
          <w:rFonts w:ascii="Calibri" w:hAnsi="Calibri" w:cs="Calibri"/>
        </w:rPr>
        <w:t xml:space="preserve">, the argument </w:t>
      </w:r>
      <w:r w:rsidR="00403F2F" w:rsidRPr="00403F2F">
        <w:rPr>
          <w:rFonts w:ascii="Calibri" w:hAnsi="Calibri" w:cs="Calibri"/>
        </w:rPr>
        <w:t>that th</w:t>
      </w:r>
      <w:r w:rsidR="00F417B8">
        <w:rPr>
          <w:rFonts w:ascii="Calibri" w:hAnsi="Calibri" w:cs="Calibri"/>
        </w:rPr>
        <w:t>is</w:t>
      </w:r>
      <w:r w:rsidR="00403F2F">
        <w:rPr>
          <w:rFonts w:ascii="Calibri" w:hAnsi="Calibri" w:cs="Calibri"/>
        </w:rPr>
        <w:t xml:space="preserve"> knowledge can be acquired </w:t>
      </w:r>
      <w:r w:rsidR="00F417B8">
        <w:rPr>
          <w:rFonts w:ascii="Calibri" w:hAnsi="Calibri" w:cs="Calibri"/>
        </w:rPr>
        <w:t xml:space="preserve">from our experiences, </w:t>
      </w:r>
      <w:r w:rsidR="00F417B8" w:rsidRPr="00F417B8">
        <w:rPr>
          <w:rFonts w:ascii="Calibri" w:hAnsi="Calibri" w:cs="Calibri"/>
        </w:rPr>
        <w:t>René Descartes</w:t>
      </w:r>
      <w:r w:rsidR="00F417B8">
        <w:rPr>
          <w:rFonts w:ascii="Calibri" w:hAnsi="Calibri" w:cs="Calibri"/>
        </w:rPr>
        <w:t xml:space="preserve">’ scepticism about the matter and </w:t>
      </w:r>
      <w:r w:rsidR="00F417B8" w:rsidRPr="00F417B8">
        <w:rPr>
          <w:rFonts w:ascii="Calibri" w:hAnsi="Calibri" w:cs="Calibri"/>
        </w:rPr>
        <w:t>Ludwig Wittgenstein</w:t>
      </w:r>
      <w:r w:rsidR="00F417B8">
        <w:rPr>
          <w:rFonts w:ascii="Calibri" w:hAnsi="Calibri" w:cs="Calibri"/>
        </w:rPr>
        <w:t>’s counter-argument that we can</w:t>
      </w:r>
      <w:r w:rsidR="00357830">
        <w:rPr>
          <w:rFonts w:ascii="Calibri" w:hAnsi="Calibri" w:cs="Calibri"/>
        </w:rPr>
        <w:t>, indeed, understand other minds</w:t>
      </w:r>
      <w:r w:rsidR="00C7169A">
        <w:rPr>
          <w:rFonts w:ascii="Calibri" w:hAnsi="Calibri" w:cs="Calibri"/>
        </w:rPr>
        <w:t>,</w:t>
      </w:r>
      <w:r w:rsidR="00357830" w:rsidRPr="00357830">
        <w:t xml:space="preserve"> </w:t>
      </w:r>
      <w:r w:rsidR="00357830">
        <w:rPr>
          <w:rFonts w:ascii="Calibri" w:hAnsi="Calibri" w:cs="Calibri"/>
        </w:rPr>
        <w:t>irrespective of</w:t>
      </w:r>
      <w:r w:rsidR="00357830" w:rsidRPr="00357830">
        <w:rPr>
          <w:rFonts w:ascii="Calibri" w:hAnsi="Calibri" w:cs="Calibri"/>
        </w:rPr>
        <w:t xml:space="preserve"> direct experience</w:t>
      </w:r>
      <w:r w:rsidR="00357830">
        <w:rPr>
          <w:rFonts w:ascii="Calibri" w:hAnsi="Calibri" w:cs="Calibri"/>
        </w:rPr>
        <w:t xml:space="preserve"> and/or the help of human language.</w:t>
      </w:r>
      <w:r w:rsidR="002D2813">
        <w:rPr>
          <w:rFonts w:ascii="Calibri" w:hAnsi="Calibri" w:cs="Calibri"/>
        </w:rPr>
        <w:t xml:space="preserve"> Conclusions will be drawn based on argument strength and plausibility but could potentially favour elements from both sides.</w:t>
      </w:r>
    </w:p>
    <w:p w14:paraId="7381F167" w14:textId="23582DED" w:rsidR="000E4232" w:rsidRPr="003C3450" w:rsidRDefault="002E1C13" w:rsidP="000E4232">
      <w:pPr>
        <w:spacing w:line="360" w:lineRule="auto"/>
        <w:jc w:val="both"/>
        <w:rPr>
          <w:rFonts w:ascii="Calibri" w:hAnsi="Calibri" w:cs="Calibri"/>
          <w:b/>
          <w:bCs/>
          <w:sz w:val="24"/>
          <w:szCs w:val="24"/>
          <w:u w:val="single"/>
        </w:rPr>
      </w:pPr>
      <w:r>
        <w:rPr>
          <w:rFonts w:ascii="Calibri" w:hAnsi="Calibri" w:cs="Calibri"/>
          <w:b/>
          <w:bCs/>
          <w:sz w:val="24"/>
          <w:szCs w:val="24"/>
          <w:u w:val="single"/>
        </w:rPr>
        <w:t xml:space="preserve">Solipsism and </w:t>
      </w:r>
      <w:r w:rsidR="002309DC">
        <w:rPr>
          <w:rFonts w:ascii="Calibri" w:hAnsi="Calibri" w:cs="Calibri"/>
          <w:b/>
          <w:bCs/>
          <w:sz w:val="24"/>
          <w:szCs w:val="24"/>
          <w:u w:val="single"/>
        </w:rPr>
        <w:t>T</w:t>
      </w:r>
      <w:r w:rsidR="00327459" w:rsidRPr="00202127">
        <w:rPr>
          <w:rFonts w:ascii="Calibri" w:hAnsi="Calibri" w:cs="Calibri"/>
          <w:b/>
          <w:bCs/>
          <w:sz w:val="24"/>
          <w:szCs w:val="24"/>
          <w:u w:val="single"/>
        </w:rPr>
        <w:t>he Problem of Other Minds</w:t>
      </w:r>
      <w:r w:rsidR="000E4232" w:rsidRPr="000E4232">
        <w:rPr>
          <w:rFonts w:ascii="Calibri" w:hAnsi="Calibri" w:cs="Calibri"/>
          <w:b/>
          <w:bCs/>
          <w:sz w:val="24"/>
          <w:szCs w:val="24"/>
          <w:u w:val="single"/>
        </w:rPr>
        <w:t xml:space="preserve"> </w:t>
      </w:r>
    </w:p>
    <w:p w14:paraId="0736777C" w14:textId="5F2A5F04" w:rsidR="003575EE" w:rsidRDefault="00951771" w:rsidP="003575EE">
      <w:pPr>
        <w:spacing w:line="360" w:lineRule="auto"/>
        <w:jc w:val="both"/>
        <w:rPr>
          <w:rFonts w:cstheme="minorHAnsi"/>
          <w:shd w:val="clear" w:color="auto" w:fill="FFFFFF"/>
        </w:rPr>
      </w:pPr>
      <w:r w:rsidRPr="00951771">
        <w:rPr>
          <w:rFonts w:cstheme="minorHAnsi"/>
          <w:shd w:val="clear" w:color="auto" w:fill="FFFFFF"/>
        </w:rPr>
        <w:t xml:space="preserve">The problem of other minds </w:t>
      </w:r>
      <w:r>
        <w:rPr>
          <w:rFonts w:cstheme="minorHAnsi"/>
          <w:shd w:val="clear" w:color="auto" w:fill="FFFFFF"/>
        </w:rPr>
        <w:t>emerged</w:t>
      </w:r>
      <w:r w:rsidRPr="00951771">
        <w:rPr>
          <w:rFonts w:cstheme="minorHAnsi"/>
          <w:shd w:val="clear" w:color="auto" w:fill="FFFFFF"/>
        </w:rPr>
        <w:t xml:space="preserve"> in the mid-20th </w:t>
      </w:r>
      <w:r>
        <w:rPr>
          <w:rFonts w:cstheme="minorHAnsi"/>
          <w:shd w:val="clear" w:color="auto" w:fill="FFFFFF"/>
        </w:rPr>
        <w:t>c</w:t>
      </w:r>
      <w:r w:rsidRPr="00951771">
        <w:rPr>
          <w:rFonts w:cstheme="minorHAnsi"/>
          <w:shd w:val="clear" w:color="auto" w:fill="FFFFFF"/>
        </w:rPr>
        <w:t>entury</w:t>
      </w:r>
      <w:r>
        <w:rPr>
          <w:rFonts w:cstheme="minorHAnsi"/>
          <w:shd w:val="clear" w:color="auto" w:fill="FFFFFF"/>
        </w:rPr>
        <w:t xml:space="preserve"> out of a need to question our ability of knowing the actual existence of other people</w:t>
      </w:r>
      <w:r w:rsidRPr="00951771">
        <w:rPr>
          <w:rFonts w:cstheme="minorHAnsi"/>
          <w:shd w:val="clear" w:color="auto" w:fill="FFFFFF"/>
        </w:rPr>
        <w:t xml:space="preserve"> and </w:t>
      </w:r>
      <w:r>
        <w:rPr>
          <w:rFonts w:cstheme="minorHAnsi"/>
          <w:shd w:val="clear" w:color="auto" w:fill="FFFFFF"/>
        </w:rPr>
        <w:t xml:space="preserve">their inner thoughts compared to ours. </w:t>
      </w:r>
      <w:r w:rsidR="0007591B" w:rsidRPr="0007591B">
        <w:rPr>
          <w:rFonts w:cstheme="minorHAnsi"/>
          <w:shd w:val="clear" w:color="auto" w:fill="FFFFFF"/>
        </w:rPr>
        <w:t xml:space="preserve">How do we </w:t>
      </w:r>
      <w:r w:rsidR="0007591B" w:rsidRPr="003164DD">
        <w:rPr>
          <w:rFonts w:cstheme="minorHAnsi"/>
          <w:shd w:val="clear" w:color="auto" w:fill="FFFFFF"/>
        </w:rPr>
        <w:t>know wh</w:t>
      </w:r>
      <w:r w:rsidR="002E1C13" w:rsidRPr="003164DD">
        <w:rPr>
          <w:rFonts w:cstheme="minorHAnsi"/>
          <w:shd w:val="clear" w:color="auto" w:fill="FFFFFF"/>
        </w:rPr>
        <w:t>ether</w:t>
      </w:r>
      <w:r w:rsidR="0007591B" w:rsidRPr="003164DD">
        <w:rPr>
          <w:rFonts w:cstheme="minorHAnsi"/>
          <w:shd w:val="clear" w:color="auto" w:fill="FFFFFF"/>
        </w:rPr>
        <w:t xml:space="preserve"> other people</w:t>
      </w:r>
      <w:r w:rsidR="002E1C13" w:rsidRPr="003164DD">
        <w:rPr>
          <w:rFonts w:cstheme="minorHAnsi"/>
          <w:shd w:val="clear" w:color="auto" w:fill="FFFFFF"/>
        </w:rPr>
        <w:t xml:space="preserve"> exist and what they</w:t>
      </w:r>
      <w:r w:rsidR="0007591B" w:rsidRPr="003164DD">
        <w:rPr>
          <w:rFonts w:cstheme="minorHAnsi"/>
          <w:shd w:val="clear" w:color="auto" w:fill="FFFFFF"/>
        </w:rPr>
        <w:t xml:space="preserve"> feel, think or experience? We can only observe what they show us but we have no direct knowledge of their thoughts or experiences.</w:t>
      </w:r>
      <w:r w:rsidR="003575EE" w:rsidRPr="003575EE">
        <w:t xml:space="preserve"> </w:t>
      </w:r>
      <w:r w:rsidR="003575EE">
        <w:t xml:space="preserve">In his </w:t>
      </w:r>
      <w:r w:rsidR="003575EE" w:rsidRPr="003575EE">
        <w:rPr>
          <w:rFonts w:cstheme="minorHAnsi"/>
          <w:shd w:val="clear" w:color="auto" w:fill="FFFFFF"/>
        </w:rPr>
        <w:t>1739</w:t>
      </w:r>
      <w:r w:rsidR="003575EE" w:rsidRPr="003575EE">
        <w:rPr>
          <w:rFonts w:cstheme="minorHAnsi"/>
          <w:i/>
          <w:iCs/>
          <w:shd w:val="clear" w:color="auto" w:fill="FFFFFF"/>
        </w:rPr>
        <w:t xml:space="preserve"> A Treatise of Human Nature</w:t>
      </w:r>
      <w:r w:rsidR="003575EE">
        <w:rPr>
          <w:rFonts w:cstheme="minorHAnsi"/>
          <w:i/>
          <w:iCs/>
          <w:shd w:val="clear" w:color="auto" w:fill="FFFFFF"/>
        </w:rPr>
        <w:t xml:space="preserve">, </w:t>
      </w:r>
      <w:r w:rsidR="003575EE" w:rsidRPr="003575EE">
        <w:rPr>
          <w:rFonts w:cstheme="minorHAnsi"/>
          <w:shd w:val="clear" w:color="auto" w:fill="FFFFFF"/>
        </w:rPr>
        <w:t xml:space="preserve">David Hume (1711–1776) </w:t>
      </w:r>
      <w:r w:rsidR="003575EE">
        <w:rPr>
          <w:rFonts w:cstheme="minorHAnsi"/>
          <w:shd w:val="clear" w:color="auto" w:fill="FFFFFF"/>
        </w:rPr>
        <w:t xml:space="preserve">aptly </w:t>
      </w:r>
      <w:r w:rsidR="00126150">
        <w:rPr>
          <w:rFonts w:cstheme="minorHAnsi"/>
          <w:shd w:val="clear" w:color="auto" w:fill="FFFFFF"/>
        </w:rPr>
        <w:t>formulated</w:t>
      </w:r>
      <w:r w:rsidR="003575EE" w:rsidRPr="003575EE">
        <w:rPr>
          <w:rFonts w:cstheme="minorHAnsi"/>
          <w:shd w:val="clear" w:color="auto" w:fill="FFFFFF"/>
        </w:rPr>
        <w:t xml:space="preserve"> </w:t>
      </w:r>
      <w:r w:rsidR="003575EE">
        <w:rPr>
          <w:rFonts w:cstheme="minorHAnsi"/>
          <w:shd w:val="clear" w:color="auto" w:fill="FFFFFF"/>
        </w:rPr>
        <w:t>a similar idea in</w:t>
      </w:r>
      <w:r w:rsidR="003575EE" w:rsidRPr="003575EE">
        <w:rPr>
          <w:rFonts w:cstheme="minorHAnsi"/>
          <w:shd w:val="clear" w:color="auto" w:fill="FFFFFF"/>
        </w:rPr>
        <w:t xml:space="preserve"> the Appendix</w:t>
      </w:r>
      <w:r w:rsidR="003575EE">
        <w:rPr>
          <w:rFonts w:cstheme="minorHAnsi"/>
          <w:shd w:val="clear" w:color="auto" w:fill="FFFFFF"/>
        </w:rPr>
        <w:t>:</w:t>
      </w:r>
      <w:r w:rsidR="003575EE" w:rsidRPr="003575EE">
        <w:rPr>
          <w:rFonts w:cstheme="minorHAnsi"/>
          <w:shd w:val="clear" w:color="auto" w:fill="FFFFFF"/>
        </w:rPr>
        <w:t xml:space="preserve"> </w:t>
      </w:r>
      <w:r w:rsidR="00126150">
        <w:rPr>
          <w:rFonts w:cstheme="minorHAnsi"/>
          <w:shd w:val="clear" w:color="auto" w:fill="FFFFFF"/>
        </w:rPr>
        <w:t>‘</w:t>
      </w:r>
      <w:r w:rsidR="003575EE" w:rsidRPr="003575EE">
        <w:rPr>
          <w:rFonts w:cstheme="minorHAnsi"/>
          <w:shd w:val="clear" w:color="auto" w:fill="FFFFFF"/>
        </w:rPr>
        <w:t xml:space="preserve">Philosophers begin to be </w:t>
      </w:r>
      <w:proofErr w:type="spellStart"/>
      <w:r w:rsidR="003575EE" w:rsidRPr="003575EE">
        <w:rPr>
          <w:rFonts w:cstheme="minorHAnsi"/>
          <w:shd w:val="clear" w:color="auto" w:fill="FFFFFF"/>
        </w:rPr>
        <w:t>reconcil'd</w:t>
      </w:r>
      <w:proofErr w:type="spellEnd"/>
      <w:r w:rsidR="003575EE">
        <w:rPr>
          <w:rFonts w:cstheme="minorHAnsi"/>
          <w:shd w:val="clear" w:color="auto" w:fill="FFFFFF"/>
        </w:rPr>
        <w:t xml:space="preserve"> </w:t>
      </w:r>
      <w:r w:rsidR="003575EE" w:rsidRPr="003575EE">
        <w:rPr>
          <w:rFonts w:cstheme="minorHAnsi"/>
          <w:shd w:val="clear" w:color="auto" w:fill="FFFFFF"/>
        </w:rPr>
        <w:t>to the principle, that we have no</w:t>
      </w:r>
      <w:r w:rsidR="003575EE">
        <w:rPr>
          <w:rFonts w:cstheme="minorHAnsi"/>
          <w:shd w:val="clear" w:color="auto" w:fill="FFFFFF"/>
        </w:rPr>
        <w:t xml:space="preserve"> </w:t>
      </w:r>
      <w:r w:rsidR="003575EE" w:rsidRPr="003575EE">
        <w:rPr>
          <w:rFonts w:cstheme="minorHAnsi"/>
          <w:shd w:val="clear" w:color="auto" w:fill="FFFFFF"/>
        </w:rPr>
        <w:t>idea of external substance, distinct</w:t>
      </w:r>
      <w:r w:rsidR="003575EE">
        <w:rPr>
          <w:rFonts w:cstheme="minorHAnsi"/>
          <w:shd w:val="clear" w:color="auto" w:fill="FFFFFF"/>
        </w:rPr>
        <w:t xml:space="preserve"> </w:t>
      </w:r>
      <w:r w:rsidR="003575EE" w:rsidRPr="003575EE">
        <w:rPr>
          <w:rFonts w:cstheme="minorHAnsi"/>
          <w:shd w:val="clear" w:color="auto" w:fill="FFFFFF"/>
        </w:rPr>
        <w:t>from the ideas of particular qualities. This must pave the way for a</w:t>
      </w:r>
      <w:r w:rsidR="003575EE">
        <w:rPr>
          <w:rFonts w:cstheme="minorHAnsi"/>
          <w:shd w:val="clear" w:color="auto" w:fill="FFFFFF"/>
        </w:rPr>
        <w:t xml:space="preserve"> </w:t>
      </w:r>
      <w:r w:rsidR="003575EE" w:rsidRPr="003575EE">
        <w:rPr>
          <w:rFonts w:cstheme="minorHAnsi"/>
          <w:shd w:val="clear" w:color="auto" w:fill="FFFFFF"/>
        </w:rPr>
        <w:t>like principle with regard to the</w:t>
      </w:r>
      <w:r w:rsidR="003575EE">
        <w:rPr>
          <w:rFonts w:cstheme="minorHAnsi"/>
          <w:shd w:val="clear" w:color="auto" w:fill="FFFFFF"/>
        </w:rPr>
        <w:t xml:space="preserve"> </w:t>
      </w:r>
      <w:r w:rsidR="003575EE" w:rsidRPr="003575EE">
        <w:rPr>
          <w:rFonts w:cstheme="minorHAnsi"/>
          <w:shd w:val="clear" w:color="auto" w:fill="FFFFFF"/>
        </w:rPr>
        <w:t>mind, that we have no notion of it,</w:t>
      </w:r>
      <w:r w:rsidR="003575EE">
        <w:rPr>
          <w:rFonts w:cstheme="minorHAnsi"/>
          <w:shd w:val="clear" w:color="auto" w:fill="FFFFFF"/>
        </w:rPr>
        <w:t xml:space="preserve"> </w:t>
      </w:r>
      <w:r w:rsidR="003575EE" w:rsidRPr="003575EE">
        <w:rPr>
          <w:rFonts w:cstheme="minorHAnsi"/>
          <w:shd w:val="clear" w:color="auto" w:fill="FFFFFF"/>
        </w:rPr>
        <w:t>distinct from the particular perceptions</w:t>
      </w:r>
      <w:r w:rsidR="003575EE">
        <w:rPr>
          <w:rFonts w:cstheme="minorHAnsi"/>
          <w:shd w:val="clear" w:color="auto" w:fill="FFFFFF"/>
        </w:rPr>
        <w:t>’ (</w:t>
      </w:r>
      <w:r w:rsidR="003575EE" w:rsidRPr="003575EE">
        <w:rPr>
          <w:rFonts w:cstheme="minorHAnsi"/>
          <w:shd w:val="clear" w:color="auto" w:fill="FFFFFF"/>
        </w:rPr>
        <w:t>Hum</w:t>
      </w:r>
      <w:r w:rsidR="00126150">
        <w:rPr>
          <w:rFonts w:cstheme="minorHAnsi"/>
          <w:shd w:val="clear" w:color="auto" w:fill="FFFFFF"/>
        </w:rPr>
        <w:t xml:space="preserve">e in </w:t>
      </w:r>
      <w:proofErr w:type="spellStart"/>
      <w:r w:rsidR="003575EE" w:rsidRPr="003575EE">
        <w:rPr>
          <w:rFonts w:cstheme="minorHAnsi"/>
          <w:shd w:val="clear" w:color="auto" w:fill="FFFFFF"/>
        </w:rPr>
        <w:t>Mannison</w:t>
      </w:r>
      <w:proofErr w:type="spellEnd"/>
      <w:r w:rsidR="00126150">
        <w:rPr>
          <w:rFonts w:cstheme="minorHAnsi"/>
          <w:shd w:val="clear" w:color="auto" w:fill="FFFFFF"/>
        </w:rPr>
        <w:t xml:space="preserve">, </w:t>
      </w:r>
      <w:r w:rsidR="003575EE" w:rsidRPr="003575EE">
        <w:rPr>
          <w:rFonts w:cstheme="minorHAnsi"/>
          <w:shd w:val="clear" w:color="auto" w:fill="FFFFFF"/>
        </w:rPr>
        <w:t>1987</w:t>
      </w:r>
      <w:r w:rsidR="00126150">
        <w:rPr>
          <w:rFonts w:cstheme="minorHAnsi"/>
          <w:shd w:val="clear" w:color="auto" w:fill="FFFFFF"/>
        </w:rPr>
        <w:t>, p.138</w:t>
      </w:r>
      <w:r w:rsidR="003575EE" w:rsidRPr="003575EE">
        <w:rPr>
          <w:rFonts w:cstheme="minorHAnsi"/>
          <w:shd w:val="clear" w:color="auto" w:fill="FFFFFF"/>
        </w:rPr>
        <w:t>).</w:t>
      </w:r>
    </w:p>
    <w:p w14:paraId="7B0F9908" w14:textId="022EA5F9" w:rsidR="00B54F64" w:rsidRPr="003575EE" w:rsidRDefault="003575EE" w:rsidP="003575EE">
      <w:pPr>
        <w:spacing w:line="360" w:lineRule="auto"/>
        <w:jc w:val="both"/>
        <w:rPr>
          <w:rFonts w:cstheme="minorHAnsi"/>
          <w:shd w:val="clear" w:color="auto" w:fill="FFFFFF"/>
        </w:rPr>
      </w:pPr>
      <w:r>
        <w:rPr>
          <w:rFonts w:cstheme="minorHAnsi"/>
          <w:shd w:val="clear" w:color="auto" w:fill="FFFFFF"/>
        </w:rPr>
        <w:t>This</w:t>
      </w:r>
      <w:r w:rsidR="002E1C13" w:rsidRPr="003164DD">
        <w:rPr>
          <w:rFonts w:cstheme="minorHAnsi"/>
          <w:shd w:val="clear" w:color="auto" w:fill="FFFFFF"/>
        </w:rPr>
        <w:t xml:space="preserve"> sceptical stance towards the problem of other minds is </w:t>
      </w:r>
      <w:r w:rsidR="00C7169A">
        <w:rPr>
          <w:rFonts w:cstheme="minorHAnsi"/>
          <w:shd w:val="clear" w:color="auto" w:fill="FFFFFF"/>
        </w:rPr>
        <w:t xml:space="preserve">known as </w:t>
      </w:r>
      <w:r w:rsidR="002E1C13" w:rsidRPr="003164DD">
        <w:rPr>
          <w:rFonts w:cstheme="minorHAnsi"/>
          <w:i/>
          <w:iCs/>
          <w:shd w:val="clear" w:color="auto" w:fill="FFFFFF"/>
        </w:rPr>
        <w:t>s</w:t>
      </w:r>
      <w:r w:rsidR="002E1C13" w:rsidRPr="003164DD">
        <w:rPr>
          <w:rFonts w:cstheme="minorHAnsi"/>
          <w:i/>
          <w:iCs/>
          <w:color w:val="001D30"/>
          <w:spacing w:val="-8"/>
        </w:rPr>
        <w:t>olipsism</w:t>
      </w:r>
      <w:r w:rsidR="002E1C13" w:rsidRPr="003164DD">
        <w:rPr>
          <w:rFonts w:cstheme="minorHAnsi"/>
          <w:color w:val="001D30"/>
          <w:spacing w:val="-8"/>
        </w:rPr>
        <w:t>, the belief that the external world does not exist and everything exists only in our mind.</w:t>
      </w:r>
      <w:r w:rsidR="005847E4" w:rsidRPr="003164DD">
        <w:rPr>
          <w:rFonts w:cstheme="minorHAnsi"/>
          <w:color w:val="001D30"/>
          <w:spacing w:val="-8"/>
        </w:rPr>
        <w:t xml:space="preserve"> The contents of the mind are private and no one else has access to them. There is, therefore, no direct access to the thoughts of others.</w:t>
      </w:r>
      <w:r w:rsidR="00B54F64">
        <w:rPr>
          <w:rFonts w:cstheme="minorHAnsi"/>
          <w:color w:val="001D30"/>
          <w:spacing w:val="-8"/>
        </w:rPr>
        <w:t xml:space="preserve"> With his </w:t>
      </w:r>
      <w:r w:rsidR="00C7169A">
        <w:rPr>
          <w:rFonts w:cstheme="minorHAnsi"/>
          <w:color w:val="001D30"/>
          <w:spacing w:val="-8"/>
        </w:rPr>
        <w:t xml:space="preserve">now </w:t>
      </w:r>
      <w:r w:rsidR="00B54F64">
        <w:rPr>
          <w:rFonts w:cstheme="minorHAnsi"/>
          <w:color w:val="001D30"/>
          <w:spacing w:val="-8"/>
        </w:rPr>
        <w:t xml:space="preserve">famous </w:t>
      </w:r>
      <w:r w:rsidR="004C24EF">
        <w:rPr>
          <w:rFonts w:cstheme="minorHAnsi"/>
          <w:color w:val="001D30"/>
          <w:spacing w:val="-8"/>
        </w:rPr>
        <w:t xml:space="preserve">quote </w:t>
      </w:r>
      <w:r w:rsidR="00B54F64" w:rsidRPr="00C7169A">
        <w:rPr>
          <w:rFonts w:cstheme="minorHAnsi"/>
          <w:i/>
          <w:iCs/>
          <w:color w:val="001D30"/>
          <w:spacing w:val="-8"/>
        </w:rPr>
        <w:t>Cogito Ergo Sum</w:t>
      </w:r>
      <w:r w:rsidR="00B54F64" w:rsidRPr="00B54F64">
        <w:rPr>
          <w:rFonts w:cstheme="minorHAnsi"/>
          <w:color w:val="001D30"/>
          <w:spacing w:val="-8"/>
        </w:rPr>
        <w:t xml:space="preserve"> (I think therefore I am)</w:t>
      </w:r>
      <w:r w:rsidR="00C7169A">
        <w:rPr>
          <w:rFonts w:cstheme="minorHAnsi"/>
          <w:color w:val="001D30"/>
          <w:spacing w:val="-8"/>
        </w:rPr>
        <w:t>,</w:t>
      </w:r>
      <w:r w:rsidR="00B54F64">
        <w:rPr>
          <w:rFonts w:cstheme="minorHAnsi"/>
          <w:color w:val="001D30"/>
          <w:spacing w:val="-8"/>
        </w:rPr>
        <w:t xml:space="preserve"> Descartes argued that individuals perceive concepts such as thinking and feeling by first understanding how they feel and think themselves</w:t>
      </w:r>
      <w:r w:rsidR="00B54F64">
        <w:t>, by perceiving their own mental states.</w:t>
      </w:r>
      <w:r w:rsidR="00B54F64" w:rsidRPr="00B54F64">
        <w:t xml:space="preserve"> </w:t>
      </w:r>
      <w:r w:rsidR="00506667">
        <w:t>1</w:t>
      </w:r>
      <w:r w:rsidR="00B54F64">
        <w:t>7</w:t>
      </w:r>
      <w:r w:rsidR="00B54F64" w:rsidRPr="00B54F64">
        <w:rPr>
          <w:vertAlign w:val="superscript"/>
        </w:rPr>
        <w:t>th</w:t>
      </w:r>
      <w:r w:rsidR="00B54F64">
        <w:t xml:space="preserve"> century philosopher </w:t>
      </w:r>
      <w:r w:rsidR="00B54F64" w:rsidRPr="00B54F64">
        <w:t>George Berkeley</w:t>
      </w:r>
      <w:r w:rsidR="00B54F64">
        <w:t xml:space="preserve"> even challenged the existence of objects </w:t>
      </w:r>
      <w:r w:rsidR="00B54F64" w:rsidRPr="00B54F64">
        <w:rPr>
          <w:i/>
          <w:iCs/>
        </w:rPr>
        <w:t>per se</w:t>
      </w:r>
      <w:r w:rsidR="00B54F64">
        <w:t xml:space="preserve"> and believed that since the human brain perceives ordinary </w:t>
      </w:r>
      <w:r w:rsidR="004C24EF">
        <w:t xml:space="preserve">objects such as </w:t>
      </w:r>
      <w:r w:rsidR="00B54F64">
        <w:t>houses</w:t>
      </w:r>
      <w:r w:rsidR="004C24EF">
        <w:t xml:space="preserve"> and </w:t>
      </w:r>
      <w:r w:rsidR="00B54F64">
        <w:t>mountains</w:t>
      </w:r>
      <w:r w:rsidR="004C24EF">
        <w:t xml:space="preserve"> but also ideas, then ordinary objects are also ideas: ‘… </w:t>
      </w:r>
      <w:r w:rsidR="004C24EF" w:rsidRPr="004C24EF">
        <w:t>it is evident the production of ideas or sensations in our minds, can be no reason why we should suppose matter or corporeal substances, since that is acknowledged to remain equally inexplicable with, or without this supposition</w:t>
      </w:r>
      <w:r w:rsidR="00C7169A">
        <w:t>’</w:t>
      </w:r>
      <w:r w:rsidR="004C24EF">
        <w:t xml:space="preserve"> (</w:t>
      </w:r>
      <w:r w:rsidR="004C24EF" w:rsidRPr="004C24EF">
        <w:t xml:space="preserve">Berkeley </w:t>
      </w:r>
      <w:r w:rsidR="004C24EF">
        <w:t xml:space="preserve">in </w:t>
      </w:r>
      <w:r w:rsidR="004C24EF" w:rsidRPr="004C24EF">
        <w:t>Downing</w:t>
      </w:r>
      <w:r w:rsidR="004C24EF">
        <w:t>, 2021).</w:t>
      </w:r>
    </w:p>
    <w:p w14:paraId="333A6250" w14:textId="1252B4CD" w:rsidR="00D81338" w:rsidRDefault="0007591B" w:rsidP="002E1C13">
      <w:pPr>
        <w:spacing w:line="360" w:lineRule="auto"/>
        <w:jc w:val="both"/>
        <w:rPr>
          <w:rFonts w:cstheme="minorHAnsi"/>
          <w:shd w:val="clear" w:color="auto" w:fill="FFFFFF"/>
        </w:rPr>
      </w:pPr>
      <w:r w:rsidRPr="0007591B">
        <w:rPr>
          <w:rFonts w:cstheme="minorHAnsi"/>
          <w:shd w:val="clear" w:color="auto" w:fill="FFFFFF"/>
        </w:rPr>
        <w:t xml:space="preserve">Is it ever possible to </w:t>
      </w:r>
      <w:r>
        <w:rPr>
          <w:rFonts w:cstheme="minorHAnsi"/>
          <w:shd w:val="clear" w:color="auto" w:fill="FFFFFF"/>
        </w:rPr>
        <w:t xml:space="preserve">truly </w:t>
      </w:r>
      <w:r w:rsidRPr="0007591B">
        <w:rPr>
          <w:rFonts w:cstheme="minorHAnsi"/>
          <w:shd w:val="clear" w:color="auto" w:fill="FFFFFF"/>
        </w:rPr>
        <w:t xml:space="preserve">know what other minds think and feel? Can we understand their mental states? Do we judge how they feel </w:t>
      </w:r>
      <w:r w:rsidRPr="0007591B">
        <w:rPr>
          <w:rFonts w:cstheme="minorHAnsi"/>
          <w:i/>
          <w:iCs/>
          <w:shd w:val="clear" w:color="auto" w:fill="FFFFFF"/>
        </w:rPr>
        <w:t>by analogy,</w:t>
      </w:r>
      <w:r w:rsidRPr="0007591B">
        <w:rPr>
          <w:rFonts w:cstheme="minorHAnsi"/>
          <w:shd w:val="clear" w:color="auto" w:fill="FFFFFF"/>
        </w:rPr>
        <w:t xml:space="preserve"> in other words by </w:t>
      </w:r>
      <w:r w:rsidR="00B51483">
        <w:rPr>
          <w:rFonts w:cstheme="minorHAnsi"/>
          <w:shd w:val="clear" w:color="auto" w:fill="FFFFFF"/>
        </w:rPr>
        <w:t>comparing our familiar experiences to theirs and concluding that they are the same?</w:t>
      </w:r>
      <w:r w:rsidR="00B51483" w:rsidRPr="00B51483">
        <w:t xml:space="preserve"> </w:t>
      </w:r>
      <w:r w:rsidR="00B51483">
        <w:t xml:space="preserve">Is this </w:t>
      </w:r>
      <w:r w:rsidR="00B51483" w:rsidRPr="00B51483">
        <w:rPr>
          <w:rFonts w:cstheme="minorHAnsi"/>
          <w:shd w:val="clear" w:color="auto" w:fill="FFFFFF"/>
        </w:rPr>
        <w:t>analogical inference</w:t>
      </w:r>
      <w:r w:rsidR="00B51483">
        <w:rPr>
          <w:rFonts w:cstheme="minorHAnsi"/>
          <w:shd w:val="clear" w:color="auto" w:fill="FFFFFF"/>
        </w:rPr>
        <w:t xml:space="preserve"> sufficient to solve the epistemological problem of other minds?</w:t>
      </w:r>
      <w:r w:rsidR="002E1C13" w:rsidRPr="002E1C13">
        <w:rPr>
          <w:rFonts w:cstheme="minorHAnsi"/>
          <w:shd w:val="clear" w:color="auto" w:fill="FFFFFF"/>
        </w:rPr>
        <w:t xml:space="preserve"> </w:t>
      </w:r>
    </w:p>
    <w:p w14:paraId="606D73C5" w14:textId="77777777" w:rsidR="00D81338" w:rsidRDefault="00D81338" w:rsidP="002E1C13">
      <w:pPr>
        <w:spacing w:line="360" w:lineRule="auto"/>
        <w:jc w:val="both"/>
        <w:rPr>
          <w:rFonts w:cstheme="minorHAnsi"/>
          <w:shd w:val="clear" w:color="auto" w:fill="FFFFFF"/>
        </w:rPr>
      </w:pPr>
    </w:p>
    <w:p w14:paraId="0FC2DE97" w14:textId="77777777" w:rsidR="00B344D3" w:rsidRDefault="00B344D3" w:rsidP="00B344D3">
      <w:pPr>
        <w:spacing w:line="360" w:lineRule="auto"/>
        <w:jc w:val="both"/>
        <w:rPr>
          <w:rFonts w:ascii="Calibri" w:hAnsi="Calibri" w:cs="Calibri"/>
          <w:b/>
          <w:bCs/>
          <w:sz w:val="24"/>
          <w:szCs w:val="24"/>
          <w:u w:val="single"/>
        </w:rPr>
      </w:pPr>
      <w:r w:rsidRPr="007C4FC1">
        <w:rPr>
          <w:rFonts w:ascii="Calibri" w:hAnsi="Calibri" w:cs="Calibri"/>
          <w:b/>
          <w:bCs/>
          <w:sz w:val="24"/>
          <w:szCs w:val="24"/>
          <w:u w:val="single"/>
        </w:rPr>
        <w:lastRenderedPageBreak/>
        <w:t>Descartes</w:t>
      </w:r>
      <w:r>
        <w:rPr>
          <w:rFonts w:ascii="Calibri" w:hAnsi="Calibri" w:cs="Calibri"/>
          <w:b/>
          <w:bCs/>
          <w:sz w:val="24"/>
          <w:szCs w:val="24"/>
          <w:u w:val="single"/>
        </w:rPr>
        <w:t>’ Scepticism</w:t>
      </w:r>
    </w:p>
    <w:p w14:paraId="41E1FEAD" w14:textId="77777777" w:rsidR="00B344D3" w:rsidRDefault="00B344D3" w:rsidP="00B344D3">
      <w:pPr>
        <w:spacing w:line="360" w:lineRule="auto"/>
        <w:jc w:val="both"/>
      </w:pPr>
      <w:r w:rsidRPr="005C18F7">
        <w:rPr>
          <w:rFonts w:ascii="Calibri" w:hAnsi="Calibri" w:cs="Calibri"/>
        </w:rPr>
        <w:t xml:space="preserve">In his Meditations, French philosopher René Descartes (1596-1650) </w:t>
      </w:r>
      <w:r>
        <w:rPr>
          <w:rFonts w:ascii="Calibri" w:hAnsi="Calibri" w:cs="Calibri"/>
        </w:rPr>
        <w:t>argued</w:t>
      </w:r>
      <w:r w:rsidRPr="005C18F7">
        <w:rPr>
          <w:rFonts w:ascii="Calibri" w:hAnsi="Calibri" w:cs="Calibri"/>
        </w:rPr>
        <w:t xml:space="preserve"> that there were two kinds of substance, matter and mind</w:t>
      </w:r>
      <w:r>
        <w:rPr>
          <w:rFonts w:ascii="Calibri" w:hAnsi="Calibri" w:cs="Calibri"/>
        </w:rPr>
        <w:t>:</w:t>
      </w:r>
      <w:r w:rsidRPr="00376272">
        <w:t xml:space="preserve"> </w:t>
      </w:r>
      <w:r>
        <w:t>‘</w:t>
      </w:r>
      <w:r w:rsidRPr="00376272">
        <w:rPr>
          <w:rFonts w:ascii="Calibri" w:hAnsi="Calibri" w:cs="Calibri"/>
        </w:rPr>
        <w:t>the body is material (corporeal)</w:t>
      </w:r>
      <w:r>
        <w:rPr>
          <w:rFonts w:ascii="Calibri" w:hAnsi="Calibri" w:cs="Calibri"/>
        </w:rPr>
        <w:t xml:space="preserve"> and</w:t>
      </w:r>
      <w:r w:rsidRPr="00376272">
        <w:rPr>
          <w:rFonts w:ascii="Calibri" w:hAnsi="Calibri" w:cs="Calibri"/>
        </w:rPr>
        <w:t xml:space="preserve"> the mind is immaterial (incorporeal)</w:t>
      </w:r>
      <w:r>
        <w:rPr>
          <w:rFonts w:ascii="Calibri" w:hAnsi="Calibri" w:cs="Calibri"/>
        </w:rPr>
        <w:t>’ (Blum, n.d.)</w:t>
      </w:r>
      <w:r w:rsidRPr="00376272">
        <w:rPr>
          <w:rFonts w:ascii="Calibri" w:hAnsi="Calibri" w:cs="Calibri"/>
        </w:rPr>
        <w:t xml:space="preserve">. </w:t>
      </w:r>
      <w:r>
        <w:rPr>
          <w:rFonts w:ascii="Calibri" w:hAnsi="Calibri" w:cs="Calibri"/>
        </w:rPr>
        <w:t>His theory was based on the</w:t>
      </w:r>
      <w:r w:rsidRPr="00376272">
        <w:rPr>
          <w:rFonts w:ascii="Calibri" w:hAnsi="Calibri" w:cs="Calibri"/>
        </w:rPr>
        <w:t xml:space="preserve"> Christian immaterial soul</w:t>
      </w:r>
      <w:r>
        <w:rPr>
          <w:rFonts w:ascii="Calibri" w:hAnsi="Calibri" w:cs="Calibri"/>
        </w:rPr>
        <w:t>, which he described as a ‘</w:t>
      </w:r>
      <w:r w:rsidRPr="000F6723">
        <w:rPr>
          <w:rFonts w:ascii="Calibri" w:hAnsi="Calibri" w:cs="Calibri"/>
        </w:rPr>
        <w:t>true immaterial substance with an essence</w:t>
      </w:r>
      <w:r>
        <w:rPr>
          <w:rFonts w:ascii="Calibri" w:hAnsi="Calibri" w:cs="Calibri"/>
        </w:rPr>
        <w:t xml:space="preserve">’ </w:t>
      </w:r>
      <w:r w:rsidRPr="000F6723">
        <w:rPr>
          <w:rFonts w:ascii="Calibri" w:hAnsi="Calibri" w:cs="Calibri"/>
        </w:rPr>
        <w:t>(Blum, n.d.).</w:t>
      </w:r>
      <w:r>
        <w:rPr>
          <w:rFonts w:ascii="Calibri" w:hAnsi="Calibri" w:cs="Calibri"/>
        </w:rPr>
        <w:t xml:space="preserve"> </w:t>
      </w:r>
      <w:r w:rsidRPr="000F6723">
        <w:rPr>
          <w:rFonts w:ascii="Calibri" w:hAnsi="Calibri" w:cs="Calibri"/>
        </w:rPr>
        <w:t xml:space="preserve">Descartes </w:t>
      </w:r>
      <w:r>
        <w:rPr>
          <w:rFonts w:ascii="Calibri" w:hAnsi="Calibri" w:cs="Calibri"/>
        </w:rPr>
        <w:t xml:space="preserve">argued that human </w:t>
      </w:r>
      <w:r w:rsidRPr="000F6723">
        <w:rPr>
          <w:rFonts w:ascii="Calibri" w:hAnsi="Calibri" w:cs="Calibri"/>
        </w:rPr>
        <w:t xml:space="preserve">intellect is </w:t>
      </w:r>
      <w:r>
        <w:rPr>
          <w:rFonts w:ascii="Calibri" w:hAnsi="Calibri" w:cs="Calibri"/>
        </w:rPr>
        <w:t>‘</w:t>
      </w:r>
      <w:r w:rsidRPr="000F6723">
        <w:rPr>
          <w:rFonts w:ascii="Calibri" w:hAnsi="Calibri" w:cs="Calibri"/>
        </w:rPr>
        <w:t>purely spiritual</w:t>
      </w:r>
      <w:r>
        <w:rPr>
          <w:rFonts w:ascii="Calibri" w:hAnsi="Calibri" w:cs="Calibri"/>
        </w:rPr>
        <w:t xml:space="preserve"> and </w:t>
      </w:r>
      <w:r w:rsidRPr="000F6723">
        <w:rPr>
          <w:rFonts w:ascii="Calibri" w:hAnsi="Calibri" w:cs="Calibri"/>
        </w:rPr>
        <w:t>distinct from the whole bod</w:t>
      </w:r>
      <w:r>
        <w:rPr>
          <w:rFonts w:ascii="Calibri" w:hAnsi="Calibri" w:cs="Calibri"/>
        </w:rPr>
        <w:t xml:space="preserve">y’ </w:t>
      </w:r>
      <w:r w:rsidRPr="007E0A1F">
        <w:rPr>
          <w:rFonts w:ascii="Calibri" w:hAnsi="Calibri" w:cs="Calibri"/>
        </w:rPr>
        <w:t>(Blum, n.d.).</w:t>
      </w:r>
      <w:r w:rsidRPr="00EF3557">
        <w:t xml:space="preserve"> </w:t>
      </w:r>
      <w:r>
        <w:t>He also believed that humans possess ‘</w:t>
      </w:r>
      <w:r w:rsidRPr="00EF3557">
        <w:rPr>
          <w:rFonts w:ascii="Calibri" w:hAnsi="Calibri" w:cs="Calibri"/>
        </w:rPr>
        <w:t>animal spirits</w:t>
      </w:r>
      <w:r>
        <w:rPr>
          <w:rFonts w:ascii="Calibri" w:hAnsi="Calibri" w:cs="Calibri"/>
        </w:rPr>
        <w:t>’</w:t>
      </w:r>
      <w:r w:rsidRPr="00440438">
        <w:rPr>
          <w:rFonts w:ascii="Calibri" w:hAnsi="Calibri" w:cs="Calibri"/>
        </w:rPr>
        <w:t xml:space="preserve"> (Blum, n.d.)</w:t>
      </w:r>
      <w:r>
        <w:rPr>
          <w:rFonts w:ascii="Calibri" w:hAnsi="Calibri" w:cs="Calibri"/>
        </w:rPr>
        <w:t>, which</w:t>
      </w:r>
      <w:r w:rsidRPr="00EF3557">
        <w:rPr>
          <w:rFonts w:ascii="Calibri" w:hAnsi="Calibri" w:cs="Calibri"/>
        </w:rPr>
        <w:t xml:space="preserve"> </w:t>
      </w:r>
      <w:r>
        <w:rPr>
          <w:rFonts w:ascii="Calibri" w:hAnsi="Calibri" w:cs="Calibri"/>
        </w:rPr>
        <w:t>enable the mind to work closely with</w:t>
      </w:r>
      <w:r w:rsidRPr="00EF3557">
        <w:rPr>
          <w:rFonts w:ascii="Calibri" w:hAnsi="Calibri" w:cs="Calibri"/>
        </w:rPr>
        <w:t xml:space="preserve"> the body</w:t>
      </w:r>
      <w:r>
        <w:rPr>
          <w:rFonts w:ascii="Calibri" w:hAnsi="Calibri" w:cs="Calibri"/>
        </w:rPr>
        <w:t>,</w:t>
      </w:r>
      <w:r w:rsidRPr="00EF3557">
        <w:rPr>
          <w:rFonts w:ascii="Calibri" w:hAnsi="Calibri" w:cs="Calibri"/>
        </w:rPr>
        <w:t xml:space="preserve"> in </w:t>
      </w:r>
      <w:r>
        <w:rPr>
          <w:rFonts w:ascii="Calibri" w:hAnsi="Calibri" w:cs="Calibri"/>
        </w:rPr>
        <w:t>order to</w:t>
      </w:r>
      <w:r w:rsidRPr="00EF3557">
        <w:rPr>
          <w:rFonts w:ascii="Calibri" w:hAnsi="Calibri" w:cs="Calibri"/>
        </w:rPr>
        <w:t xml:space="preserve"> process </w:t>
      </w:r>
      <w:r>
        <w:rPr>
          <w:rFonts w:ascii="Calibri" w:hAnsi="Calibri" w:cs="Calibri"/>
        </w:rPr>
        <w:t xml:space="preserve">semi-automatic </w:t>
      </w:r>
      <w:r w:rsidRPr="00EF3557">
        <w:rPr>
          <w:rFonts w:ascii="Calibri" w:hAnsi="Calibri" w:cs="Calibri"/>
        </w:rPr>
        <w:t>sense perceptions</w:t>
      </w:r>
      <w:r>
        <w:rPr>
          <w:rFonts w:ascii="Calibri" w:hAnsi="Calibri" w:cs="Calibri"/>
        </w:rPr>
        <w:t>,</w:t>
      </w:r>
      <w:r w:rsidRPr="00EF3557">
        <w:rPr>
          <w:rFonts w:ascii="Calibri" w:hAnsi="Calibri" w:cs="Calibri"/>
        </w:rPr>
        <w:t xml:space="preserve"> feelings</w:t>
      </w:r>
      <w:r>
        <w:rPr>
          <w:rFonts w:ascii="Calibri" w:hAnsi="Calibri" w:cs="Calibri"/>
        </w:rPr>
        <w:t xml:space="preserve"> and other sensations, which would otherwise require a close mind-body cooperation.</w:t>
      </w:r>
      <w:r w:rsidRPr="005B78CA">
        <w:t xml:space="preserve"> </w:t>
      </w:r>
      <w:r>
        <w:t xml:space="preserve">To complicate matters, Descartes introduced the idea of an </w:t>
      </w:r>
      <w:r w:rsidRPr="0070048E">
        <w:rPr>
          <w:i/>
          <w:iCs/>
        </w:rPr>
        <w:t>evil demon</w:t>
      </w:r>
      <w:r>
        <w:t xml:space="preserve">, who constantly made him doubt about how external things appeared. While he was certain about how things appeared to him, how could he know how things appeared to others? </w:t>
      </w:r>
    </w:p>
    <w:p w14:paraId="15F4190E" w14:textId="77777777" w:rsidR="00B344D3" w:rsidRDefault="00B344D3" w:rsidP="00B344D3">
      <w:pPr>
        <w:spacing w:line="360" w:lineRule="auto"/>
        <w:jc w:val="both"/>
      </w:pPr>
      <w:r>
        <w:t xml:space="preserve">So far, </w:t>
      </w:r>
      <w:r w:rsidRPr="004D5AAC">
        <w:t>Descartes</w:t>
      </w:r>
      <w:r>
        <w:t xml:space="preserve">’ theory was based exclusively on how </w:t>
      </w:r>
      <w:r>
        <w:rPr>
          <w:i/>
          <w:iCs/>
        </w:rPr>
        <w:t xml:space="preserve">his </w:t>
      </w:r>
      <w:r>
        <w:t xml:space="preserve">mind was related to </w:t>
      </w:r>
      <w:r w:rsidRPr="004D5AAC">
        <w:rPr>
          <w:i/>
          <w:iCs/>
        </w:rPr>
        <w:t xml:space="preserve">his </w:t>
      </w:r>
      <w:r>
        <w:t xml:space="preserve">body and how </w:t>
      </w:r>
      <w:r w:rsidRPr="00574A03">
        <w:rPr>
          <w:i/>
          <w:iCs/>
        </w:rPr>
        <w:t>he</w:t>
      </w:r>
      <w:r>
        <w:t xml:space="preserve"> would interpret </w:t>
      </w:r>
      <w:r w:rsidRPr="00574A03">
        <w:rPr>
          <w:i/>
          <w:iCs/>
        </w:rPr>
        <w:t>his own</w:t>
      </w:r>
      <w:r>
        <w:t xml:space="preserve"> experiences. However, would his theory be applicable to him in relation to others? Can we ever know how others feel or think if the body is a machine and it is separate from the body? Even more so, if that ‘machine’ cannot even produce ‘different arrangements of words so as to give an appropriately meaningful answer to whatever is said in its presence, as the dullest of men can do’ </w:t>
      </w:r>
      <w:r w:rsidRPr="0070048E">
        <w:t>(Descartes, 1637).</w:t>
      </w:r>
      <w:r w:rsidRPr="00400249">
        <w:t xml:space="preserve"> </w:t>
      </w:r>
    </w:p>
    <w:p w14:paraId="5D8699B0" w14:textId="076C3033" w:rsidR="00B344D3" w:rsidRDefault="00B344D3" w:rsidP="002E1C13">
      <w:pPr>
        <w:spacing w:line="360" w:lineRule="auto"/>
        <w:jc w:val="both"/>
      </w:pPr>
      <w:r>
        <w:t>The evil demon had set out to deceive him:</w:t>
      </w:r>
      <w:r w:rsidRPr="0070048E">
        <w:t xml:space="preserve"> </w:t>
      </w:r>
      <w:r>
        <w:t>‘There is, first of all, the possibility that all our ordinary judgments about physical objects and the relations between them are mistaken: there is a physical world, but it is not what we think it is’ (</w:t>
      </w:r>
      <w:r w:rsidRPr="00F612BE">
        <w:t>Hausman &amp; Hausman,</w:t>
      </w:r>
      <w:r>
        <w:t xml:space="preserve"> </w:t>
      </w:r>
      <w:r w:rsidRPr="00F612BE">
        <w:t>1997</w:t>
      </w:r>
      <w:r>
        <w:t>, p.29</w:t>
      </w:r>
      <w:r w:rsidRPr="00F612BE">
        <w:t>).</w:t>
      </w:r>
      <w:r>
        <w:t xml:space="preserve"> With these words, </w:t>
      </w:r>
      <w:r w:rsidRPr="00400249">
        <w:t>Descartes</w:t>
      </w:r>
      <w:r>
        <w:t xml:space="preserve"> introduces scepticism into our understanding of other minds by observation, since all the evidence we have is others’ observable behaviour, which is insufficient.</w:t>
      </w:r>
      <w:r w:rsidRPr="00F14A7A">
        <w:t xml:space="preserve"> </w:t>
      </w:r>
      <w:r>
        <w:rPr>
          <w:rFonts w:ascii="Calibri" w:hAnsi="Calibri" w:cs="Calibri"/>
        </w:rPr>
        <w:t xml:space="preserve">The problem of other minds essentially questions direct knowledge. </w:t>
      </w:r>
      <w:r w:rsidRPr="00F14A7A">
        <w:t xml:space="preserve">Mental </w:t>
      </w:r>
      <w:r>
        <w:t xml:space="preserve">states </w:t>
      </w:r>
      <w:r w:rsidRPr="00F14A7A">
        <w:t>can</w:t>
      </w:r>
      <w:r>
        <w:t xml:space="preserve"> only</w:t>
      </w:r>
      <w:r w:rsidRPr="00F14A7A">
        <w:t xml:space="preserve"> be known first-</w:t>
      </w:r>
      <w:r>
        <w:t>hand and</w:t>
      </w:r>
      <w:r w:rsidRPr="00F14A7A">
        <w:t xml:space="preserve"> physical </w:t>
      </w:r>
      <w:r>
        <w:t>experiences</w:t>
      </w:r>
      <w:r w:rsidRPr="00F14A7A">
        <w:t xml:space="preserve"> of others </w:t>
      </w:r>
      <w:r>
        <w:t>are</w:t>
      </w:r>
      <w:r w:rsidRPr="00F14A7A">
        <w:t xml:space="preserve"> based on their behaviour</w:t>
      </w:r>
      <w:r>
        <w:t xml:space="preserve"> </w:t>
      </w:r>
      <w:r w:rsidRPr="00F14A7A">
        <w:t xml:space="preserve">but </w:t>
      </w:r>
      <w:r>
        <w:t xml:space="preserve">since the </w:t>
      </w:r>
      <w:r w:rsidRPr="00F14A7A">
        <w:t xml:space="preserve">knowledge of mental </w:t>
      </w:r>
      <w:r>
        <w:t>states is</w:t>
      </w:r>
      <w:r w:rsidRPr="00F14A7A">
        <w:t xml:space="preserve"> accessible only privately</w:t>
      </w:r>
      <w:r>
        <w:t xml:space="preserve">, knowledge of </w:t>
      </w:r>
      <w:r w:rsidRPr="00E20531">
        <w:t>others’ behaviour</w:t>
      </w:r>
      <w:r>
        <w:t xml:space="preserve"> is impossible.</w:t>
      </w:r>
      <w:r w:rsidRPr="00666ACC">
        <w:t xml:space="preserve"> </w:t>
      </w:r>
      <w:r>
        <w:t xml:space="preserve">To conclude, </w:t>
      </w:r>
      <w:r w:rsidRPr="00400249">
        <w:t>Descartes</w:t>
      </w:r>
      <w:r w:rsidRPr="00666ACC">
        <w:rPr>
          <w:color w:val="FF0000"/>
        </w:rPr>
        <w:t xml:space="preserve"> </w:t>
      </w:r>
      <w:r w:rsidRPr="00DF7122">
        <w:t xml:space="preserve">avoided addressing the solipsistic aspect of his argument by appealing to the benevolence of God as Creator of man. God, according to the French philosopher, does not deceive and exists in order to connect man’s solitary consciousness with the external world of objects and human beings: </w:t>
      </w:r>
      <w:r>
        <w:t>‘A non-deceiving God would guarantee the veracity of clear and distinct perception (…). The survival (until now) of our species would prove that our conception of the external world is adequate for survival, hence true’ (</w:t>
      </w:r>
      <w:proofErr w:type="spellStart"/>
      <w:r w:rsidRPr="00D17265">
        <w:t>Lagerspetz</w:t>
      </w:r>
      <w:proofErr w:type="spellEnd"/>
      <w:r>
        <w:t xml:space="preserve">, </w:t>
      </w:r>
      <w:r w:rsidRPr="00D17265">
        <w:t>2002</w:t>
      </w:r>
      <w:r>
        <w:t>, p.12).</w:t>
      </w:r>
    </w:p>
    <w:p w14:paraId="29084121" w14:textId="70BFADCE" w:rsidR="00253148" w:rsidRDefault="00253148" w:rsidP="002E1C13">
      <w:pPr>
        <w:spacing w:line="360" w:lineRule="auto"/>
        <w:jc w:val="both"/>
        <w:rPr>
          <w:b/>
          <w:bCs/>
          <w:sz w:val="24"/>
          <w:szCs w:val="24"/>
          <w:u w:val="single"/>
        </w:rPr>
      </w:pPr>
      <w:proofErr w:type="spellStart"/>
      <w:r w:rsidRPr="00253148">
        <w:rPr>
          <w:b/>
          <w:bCs/>
          <w:sz w:val="24"/>
          <w:szCs w:val="24"/>
          <w:u w:val="single"/>
        </w:rPr>
        <w:t>Dretske</w:t>
      </w:r>
      <w:proofErr w:type="spellEnd"/>
      <w:r w:rsidRPr="00253148">
        <w:rPr>
          <w:b/>
          <w:bCs/>
          <w:sz w:val="24"/>
          <w:szCs w:val="24"/>
          <w:u w:val="single"/>
        </w:rPr>
        <w:t xml:space="preserve"> </w:t>
      </w:r>
      <w:r w:rsidR="00E4764A">
        <w:rPr>
          <w:b/>
          <w:bCs/>
          <w:sz w:val="24"/>
          <w:szCs w:val="24"/>
          <w:u w:val="single"/>
        </w:rPr>
        <w:t>and The R</w:t>
      </w:r>
      <w:r w:rsidR="00E4764A" w:rsidRPr="00E4764A">
        <w:rPr>
          <w:b/>
          <w:bCs/>
          <w:sz w:val="24"/>
          <w:szCs w:val="24"/>
          <w:u w:val="single"/>
        </w:rPr>
        <w:t xml:space="preserve">eliability </w:t>
      </w:r>
      <w:r w:rsidR="00E4764A">
        <w:rPr>
          <w:b/>
          <w:bCs/>
          <w:sz w:val="24"/>
          <w:szCs w:val="24"/>
          <w:u w:val="single"/>
        </w:rPr>
        <w:t>C</w:t>
      </w:r>
      <w:r w:rsidR="00E4764A" w:rsidRPr="00E4764A">
        <w:rPr>
          <w:b/>
          <w:bCs/>
          <w:sz w:val="24"/>
          <w:szCs w:val="24"/>
          <w:u w:val="single"/>
        </w:rPr>
        <w:t>ondition</w:t>
      </w:r>
    </w:p>
    <w:p w14:paraId="03C3C6B1" w14:textId="690A913B" w:rsidR="009943CB" w:rsidRDefault="00496800" w:rsidP="009943CB">
      <w:pPr>
        <w:spacing w:line="360" w:lineRule="auto"/>
        <w:jc w:val="both"/>
      </w:pPr>
      <w:r w:rsidRPr="00496800">
        <w:t>American philosopher</w:t>
      </w:r>
      <w:r w:rsidRPr="00496800">
        <w:rPr>
          <w:sz w:val="20"/>
          <w:szCs w:val="20"/>
        </w:rPr>
        <w:t xml:space="preserve"> </w:t>
      </w:r>
      <w:r w:rsidRPr="00496800">
        <w:t xml:space="preserve">Fred </w:t>
      </w:r>
      <w:proofErr w:type="spellStart"/>
      <w:r w:rsidRPr="00496800">
        <w:t>Dretske</w:t>
      </w:r>
      <w:proofErr w:type="spellEnd"/>
      <w:r w:rsidRPr="00496800">
        <w:t xml:space="preserve"> </w:t>
      </w:r>
      <w:r>
        <w:t>(</w:t>
      </w:r>
      <w:r w:rsidRPr="00496800">
        <w:t>1932–2013</w:t>
      </w:r>
      <w:r>
        <w:t>)</w:t>
      </w:r>
      <w:r w:rsidR="001451A6" w:rsidRPr="001451A6">
        <w:t xml:space="preserve"> </w:t>
      </w:r>
      <w:r w:rsidR="001451A6">
        <w:t>argued that</w:t>
      </w:r>
      <w:r w:rsidR="001451A6" w:rsidRPr="001451A6">
        <w:t xml:space="preserve"> the </w:t>
      </w:r>
      <w:r w:rsidR="001451A6">
        <w:t xml:space="preserve">main </w:t>
      </w:r>
      <w:r w:rsidR="001451A6" w:rsidRPr="001451A6">
        <w:t xml:space="preserve">obstacle </w:t>
      </w:r>
      <w:r w:rsidR="001451A6">
        <w:t xml:space="preserve">to </w:t>
      </w:r>
      <w:r w:rsidR="001451A6" w:rsidRPr="001451A6">
        <w:t xml:space="preserve">knowledge of another’s mind is </w:t>
      </w:r>
      <w:r w:rsidR="001451A6">
        <w:t xml:space="preserve">the fact that the mind is </w:t>
      </w:r>
      <w:r w:rsidR="001451A6" w:rsidRPr="001451A6">
        <w:t>unobservable</w:t>
      </w:r>
      <w:r w:rsidR="001451A6">
        <w:t xml:space="preserve">. </w:t>
      </w:r>
      <w:r w:rsidR="00E4764A">
        <w:t xml:space="preserve">Although we can see the smile, we cannot know what </w:t>
      </w:r>
      <w:r w:rsidR="00E4764A">
        <w:lastRenderedPageBreak/>
        <w:t xml:space="preserve">there is behind the smile; we can see the angry person but we cannot observe the anger. </w:t>
      </w:r>
      <w:proofErr w:type="spellStart"/>
      <w:r w:rsidR="00E4764A" w:rsidRPr="00E4764A">
        <w:t>Dretske</w:t>
      </w:r>
      <w:proofErr w:type="spellEnd"/>
      <w:r w:rsidR="00E4764A" w:rsidRPr="00E4764A">
        <w:t xml:space="preserve"> draws </w:t>
      </w:r>
      <w:r w:rsidR="00E4764A">
        <w:t xml:space="preserve">a distinction </w:t>
      </w:r>
      <w:r w:rsidR="00E4764A" w:rsidRPr="00E4764A">
        <w:t xml:space="preserve">between </w:t>
      </w:r>
      <w:r w:rsidR="00E4764A">
        <w:t xml:space="preserve">‘epistemic and non-epistemic seeing’ </w:t>
      </w:r>
      <w:r w:rsidR="00E4764A" w:rsidRPr="00E4764A">
        <w:t>(</w:t>
      </w:r>
      <w:proofErr w:type="spellStart"/>
      <w:r w:rsidR="00E4764A" w:rsidRPr="00E4764A">
        <w:t>Avramides</w:t>
      </w:r>
      <w:proofErr w:type="spellEnd"/>
      <w:r w:rsidR="00E4764A" w:rsidRPr="00E4764A">
        <w:t>, 2020)</w:t>
      </w:r>
      <w:r w:rsidR="00E4764A">
        <w:t xml:space="preserve">, in other words acknowledging that ‘someone is wealthy without seeing the wealth’ </w:t>
      </w:r>
      <w:bookmarkStart w:id="2" w:name="_Hlk118748408"/>
      <w:r w:rsidR="00E4764A">
        <w:t>(</w:t>
      </w:r>
      <w:proofErr w:type="spellStart"/>
      <w:r w:rsidR="00E4764A" w:rsidRPr="00E4764A">
        <w:t>Avramides</w:t>
      </w:r>
      <w:proofErr w:type="spellEnd"/>
      <w:r w:rsidR="00E4764A" w:rsidRPr="00E4764A">
        <w:t>, 2020</w:t>
      </w:r>
      <w:r w:rsidR="00E4764A">
        <w:t xml:space="preserve">) </w:t>
      </w:r>
      <w:bookmarkEnd w:id="2"/>
      <w:r w:rsidR="00E4764A">
        <w:t>in exactly the same way one would observe a happy person without seeing the happiness.</w:t>
      </w:r>
      <w:r w:rsidR="007610E8" w:rsidRPr="007610E8">
        <w:t xml:space="preserve"> </w:t>
      </w:r>
      <w:r w:rsidR="007610E8">
        <w:t xml:space="preserve">There is a way, therefore, for us to obtain knowledge of other minds. However, are we certain that what the person sitting next to us is displaying is definitely anger? </w:t>
      </w:r>
      <w:proofErr w:type="spellStart"/>
      <w:r w:rsidR="007610E8" w:rsidRPr="007610E8">
        <w:t>Dretske</w:t>
      </w:r>
      <w:proofErr w:type="spellEnd"/>
      <w:r w:rsidR="007610E8">
        <w:t xml:space="preserve"> acknowledged that in order for this argument to be plausible, there has to be one condition, the reliability condition. We need to know that the conditions are reliable in order for us to draw a plausible conclusion</w:t>
      </w:r>
      <w:r w:rsidR="008F6629">
        <w:t xml:space="preserve">. So, how do we know that Tom is definitely angry? </w:t>
      </w:r>
      <w:r w:rsidR="007610E8">
        <w:t>‘</w:t>
      </w:r>
      <w:r w:rsidR="007610E8" w:rsidRPr="007610E8">
        <w:t>What he holds is that under certain conditions and to those who know Tom well—such as his wife—his behaviour can be taken to be a reliable indicator of his anger</w:t>
      </w:r>
      <w:r w:rsidR="007610E8">
        <w:t xml:space="preserve">’ </w:t>
      </w:r>
      <w:r w:rsidR="007610E8" w:rsidRPr="007610E8">
        <w:t>(</w:t>
      </w:r>
      <w:proofErr w:type="spellStart"/>
      <w:r w:rsidR="007610E8" w:rsidRPr="007610E8">
        <w:t>Avramides</w:t>
      </w:r>
      <w:proofErr w:type="spellEnd"/>
      <w:r w:rsidR="007610E8" w:rsidRPr="007610E8">
        <w:t>, 2020)</w:t>
      </w:r>
      <w:r w:rsidR="007610E8">
        <w:t xml:space="preserve">. </w:t>
      </w:r>
      <w:r w:rsidR="008F6629">
        <w:t>K</w:t>
      </w:r>
      <w:r w:rsidR="007610E8" w:rsidRPr="007610E8">
        <w:t xml:space="preserve">nowledge of another’s mental state </w:t>
      </w:r>
      <w:r w:rsidR="008F6629">
        <w:t>is, in this way, feasible.</w:t>
      </w:r>
      <w:r w:rsidR="009943CB">
        <w:t xml:space="preserve"> That is not to say, however, that it is limitless and infallible. We ought to accept that our mindreading abilities have limitations and are ‘subject to reflective correction’ (Nagel, 2011, p.33), </w:t>
      </w:r>
      <w:r w:rsidR="00903E25">
        <w:t>as all human perceptual systems do.</w:t>
      </w:r>
    </w:p>
    <w:p w14:paraId="0B30ED4F" w14:textId="2A6AB1BF" w:rsidR="005F78E5" w:rsidRDefault="005F78E5" w:rsidP="002309DC">
      <w:pPr>
        <w:spacing w:line="360" w:lineRule="auto"/>
        <w:jc w:val="both"/>
        <w:rPr>
          <w:rFonts w:cstheme="minorHAnsi"/>
          <w:shd w:val="clear" w:color="auto" w:fill="FFFFFF"/>
        </w:rPr>
      </w:pPr>
      <w:r>
        <w:rPr>
          <w:rFonts w:ascii="Calibri" w:hAnsi="Calibri" w:cs="Calibri"/>
          <w:b/>
          <w:bCs/>
          <w:sz w:val="24"/>
          <w:szCs w:val="24"/>
          <w:u w:val="single"/>
        </w:rPr>
        <w:t>T</w:t>
      </w:r>
      <w:r w:rsidRPr="003C3450">
        <w:rPr>
          <w:rFonts w:ascii="Calibri" w:hAnsi="Calibri" w:cs="Calibri"/>
          <w:b/>
          <w:bCs/>
          <w:sz w:val="24"/>
          <w:szCs w:val="24"/>
          <w:u w:val="single"/>
        </w:rPr>
        <w:t>he Argument from Analogy</w:t>
      </w:r>
    </w:p>
    <w:p w14:paraId="0F38BCAF" w14:textId="4B35DB17" w:rsidR="00700F2C" w:rsidRDefault="00443D99" w:rsidP="00700F2C">
      <w:pPr>
        <w:spacing w:line="360" w:lineRule="auto"/>
        <w:jc w:val="both"/>
      </w:pPr>
      <w:r w:rsidRPr="004C0BAB">
        <w:rPr>
          <w:rFonts w:cstheme="minorHAnsi"/>
          <w:shd w:val="clear" w:color="auto" w:fill="FFFFFF"/>
        </w:rPr>
        <w:t>T</w:t>
      </w:r>
      <w:r w:rsidR="004F00D9" w:rsidRPr="004C0BAB">
        <w:rPr>
          <w:rFonts w:cstheme="minorHAnsi"/>
          <w:shd w:val="clear" w:color="auto" w:fill="FFFFFF"/>
        </w:rPr>
        <w:t>he Argument from Analogy</w:t>
      </w:r>
      <w:r w:rsidRPr="004C0BAB">
        <w:rPr>
          <w:rFonts w:cstheme="minorHAnsi"/>
          <w:shd w:val="clear" w:color="auto" w:fill="FFFFFF"/>
        </w:rPr>
        <w:t xml:space="preserve"> allows us to infer other people’s inner states and feelings by first acknowledging that these people are similar to us and </w:t>
      </w:r>
      <w:r w:rsidR="00142591">
        <w:rPr>
          <w:rFonts w:cstheme="minorHAnsi"/>
          <w:shd w:val="clear" w:color="auto" w:fill="FFFFFF"/>
        </w:rPr>
        <w:t>secondly</w:t>
      </w:r>
      <w:r w:rsidRPr="004C0BAB">
        <w:rPr>
          <w:rFonts w:cstheme="minorHAnsi"/>
          <w:shd w:val="clear" w:color="auto" w:fill="FFFFFF"/>
        </w:rPr>
        <w:t xml:space="preserve"> concluding </w:t>
      </w:r>
      <w:bookmarkStart w:id="3" w:name="_Hlk117280100"/>
      <w:r w:rsidRPr="004C0BAB">
        <w:rPr>
          <w:rFonts w:cstheme="minorHAnsi"/>
          <w:shd w:val="clear" w:color="auto" w:fill="FFFFFF"/>
        </w:rPr>
        <w:t>that these very states and feelings must be similar to ours</w:t>
      </w:r>
      <w:bookmarkEnd w:id="3"/>
      <w:r w:rsidRPr="004C0BAB">
        <w:rPr>
          <w:rFonts w:cstheme="minorHAnsi"/>
          <w:shd w:val="clear" w:color="auto" w:fill="FFFFFF"/>
        </w:rPr>
        <w:t xml:space="preserve">. </w:t>
      </w:r>
      <w:r w:rsidR="007463DB" w:rsidRPr="007463DB">
        <w:rPr>
          <w:rFonts w:cstheme="minorHAnsi"/>
          <w:shd w:val="clear" w:color="auto" w:fill="FFFFFF"/>
        </w:rPr>
        <w:t xml:space="preserve">In </w:t>
      </w:r>
      <w:r w:rsidR="007463DB">
        <w:rPr>
          <w:rFonts w:cstheme="minorHAnsi"/>
          <w:shd w:val="clear" w:color="auto" w:fill="FFFFFF"/>
        </w:rPr>
        <w:t>his</w:t>
      </w:r>
      <w:r w:rsidR="007463DB" w:rsidRPr="007463DB">
        <w:rPr>
          <w:rFonts w:cstheme="minorHAnsi"/>
          <w:shd w:val="clear" w:color="auto" w:fill="FFFFFF"/>
        </w:rPr>
        <w:t xml:space="preserve"> </w:t>
      </w:r>
      <w:r w:rsidR="00505CCD" w:rsidRPr="00505CCD">
        <w:rPr>
          <w:rFonts w:cstheme="minorHAnsi"/>
          <w:shd w:val="clear" w:color="auto" w:fill="FFFFFF"/>
        </w:rPr>
        <w:t>1739</w:t>
      </w:r>
      <w:r w:rsidR="00505CCD">
        <w:rPr>
          <w:rFonts w:cstheme="minorHAnsi"/>
          <w:i/>
          <w:iCs/>
          <w:shd w:val="clear" w:color="auto" w:fill="FFFFFF"/>
        </w:rPr>
        <w:t xml:space="preserve"> </w:t>
      </w:r>
      <w:r w:rsidR="00505CCD" w:rsidRPr="00505CCD">
        <w:rPr>
          <w:rFonts w:cstheme="minorHAnsi"/>
          <w:i/>
          <w:iCs/>
          <w:shd w:val="clear" w:color="auto" w:fill="FFFFFF"/>
        </w:rPr>
        <w:t>Treatise of Human Nature</w:t>
      </w:r>
      <w:r w:rsidR="007463DB" w:rsidRPr="007463DB">
        <w:rPr>
          <w:rFonts w:cstheme="minorHAnsi"/>
          <w:shd w:val="clear" w:color="auto" w:fill="FFFFFF"/>
        </w:rPr>
        <w:t xml:space="preserve">, </w:t>
      </w:r>
      <w:r w:rsidR="007463DB">
        <w:rPr>
          <w:rFonts w:cstheme="minorHAnsi"/>
          <w:shd w:val="clear" w:color="auto" w:fill="FFFFFF"/>
        </w:rPr>
        <w:t xml:space="preserve">David </w:t>
      </w:r>
      <w:r w:rsidR="007463DB" w:rsidRPr="007463DB">
        <w:rPr>
          <w:rFonts w:cstheme="minorHAnsi"/>
          <w:shd w:val="clear" w:color="auto" w:fill="FFFFFF"/>
        </w:rPr>
        <w:t xml:space="preserve">Hume </w:t>
      </w:r>
      <w:r w:rsidR="00505CCD">
        <w:rPr>
          <w:rFonts w:cstheme="minorHAnsi"/>
          <w:shd w:val="clear" w:color="auto" w:fill="FFFFFF"/>
        </w:rPr>
        <w:t>argues that instances must be similar, whether we have actually experienced them or not: ‘…</w:t>
      </w:r>
      <w:r w:rsidR="007463DB" w:rsidRPr="007463DB">
        <w:rPr>
          <w:rFonts w:cstheme="minorHAnsi"/>
          <w:shd w:val="clear" w:color="auto" w:fill="FFFFFF"/>
        </w:rPr>
        <w:t>instances, of which we have had no experience, must resemble those, of which we have had experience, and that the course of nature continues always uniformly the same</w:t>
      </w:r>
      <w:r w:rsidR="00505CCD">
        <w:rPr>
          <w:rFonts w:cstheme="minorHAnsi"/>
          <w:shd w:val="clear" w:color="auto" w:fill="FFFFFF"/>
        </w:rPr>
        <w:t>’ (Henderson, 2020)</w:t>
      </w:r>
      <w:r w:rsidR="007463DB" w:rsidRPr="007463DB">
        <w:rPr>
          <w:rFonts w:cstheme="minorHAnsi"/>
          <w:shd w:val="clear" w:color="auto" w:fill="FFFFFF"/>
        </w:rPr>
        <w:t>.</w:t>
      </w:r>
      <w:r w:rsidR="00505CCD">
        <w:rPr>
          <w:rFonts w:cstheme="minorHAnsi"/>
          <w:shd w:val="clear" w:color="auto" w:fill="FFFFFF"/>
        </w:rPr>
        <w:t xml:space="preserve"> </w:t>
      </w:r>
      <w:r w:rsidR="00551F86" w:rsidRPr="004C0BAB">
        <w:rPr>
          <w:rFonts w:cstheme="minorHAnsi"/>
          <w:shd w:val="clear" w:color="auto" w:fill="FFFFFF"/>
        </w:rPr>
        <w:t>English philosopher</w:t>
      </w:r>
      <w:r w:rsidR="00551F86" w:rsidRPr="004C0BAB">
        <w:rPr>
          <w:rFonts w:cstheme="minorHAnsi"/>
        </w:rPr>
        <w:t xml:space="preserve"> </w:t>
      </w:r>
      <w:r w:rsidR="00551F86" w:rsidRPr="004C0BAB">
        <w:rPr>
          <w:rFonts w:cstheme="minorHAnsi"/>
          <w:shd w:val="clear" w:color="auto" w:fill="FFFFFF"/>
        </w:rPr>
        <w:t>John Stuart Mill (1806-1873)</w:t>
      </w:r>
      <w:r w:rsidR="00551F86" w:rsidRPr="004C0BAB">
        <w:rPr>
          <w:rFonts w:cstheme="minorHAnsi"/>
        </w:rPr>
        <w:t xml:space="preserve"> argued that </w:t>
      </w:r>
      <w:r w:rsidR="00551F86" w:rsidRPr="004C0BAB">
        <w:rPr>
          <w:rFonts w:cstheme="minorHAnsi"/>
          <w:shd w:val="clear" w:color="auto" w:fill="FFFFFF"/>
        </w:rPr>
        <w:t xml:space="preserve">the experience of his own states of feeling </w:t>
      </w:r>
      <w:r w:rsidR="005476C2">
        <w:rPr>
          <w:rFonts w:cstheme="minorHAnsi"/>
          <w:shd w:val="clear" w:color="auto" w:fill="FFFFFF"/>
        </w:rPr>
        <w:t>offers</w:t>
      </w:r>
      <w:r w:rsidR="004C0BAB" w:rsidRPr="004C0BAB">
        <w:rPr>
          <w:rFonts w:cstheme="minorHAnsi"/>
          <w:shd w:val="clear" w:color="auto" w:fill="FFFFFF"/>
        </w:rPr>
        <w:t xml:space="preserve"> sufficient evidence that </w:t>
      </w:r>
      <w:r w:rsidR="00551F86" w:rsidRPr="004C0BAB">
        <w:rPr>
          <w:rFonts w:cstheme="minorHAnsi"/>
          <w:shd w:val="clear" w:color="auto" w:fill="FFFFFF"/>
        </w:rPr>
        <w:t xml:space="preserve">other human beings have feelings like </w:t>
      </w:r>
      <w:r w:rsidR="006168FB">
        <w:rPr>
          <w:rFonts w:cstheme="minorHAnsi"/>
          <w:shd w:val="clear" w:color="auto" w:fill="FFFFFF"/>
        </w:rPr>
        <w:t>him</w:t>
      </w:r>
      <w:r w:rsidR="00551F86" w:rsidRPr="004C0BAB">
        <w:rPr>
          <w:rFonts w:cstheme="minorHAnsi"/>
          <w:shd w:val="clear" w:color="auto" w:fill="FFFFFF"/>
        </w:rPr>
        <w:t xml:space="preserve">, because, </w:t>
      </w:r>
      <w:r w:rsidR="006168FB">
        <w:rPr>
          <w:rFonts w:cstheme="minorHAnsi"/>
          <w:shd w:val="clear" w:color="auto" w:fill="FFFFFF"/>
        </w:rPr>
        <w:t>‘</w:t>
      </w:r>
      <w:r w:rsidR="004C0BAB" w:rsidRPr="004C0BAB">
        <w:rPr>
          <w:rFonts w:cstheme="minorHAnsi"/>
          <w:shd w:val="clear" w:color="auto" w:fill="FFFFFF"/>
        </w:rPr>
        <w:t>fi</w:t>
      </w:r>
      <w:r w:rsidR="00551F86" w:rsidRPr="004C0BAB">
        <w:rPr>
          <w:rFonts w:cstheme="minorHAnsi"/>
          <w:shd w:val="clear" w:color="auto" w:fill="FFFFFF"/>
        </w:rPr>
        <w:t>rst, they have bodies like me</w:t>
      </w:r>
      <w:r w:rsidR="004C0BAB" w:rsidRPr="004C0BAB">
        <w:rPr>
          <w:rFonts w:cstheme="minorHAnsi"/>
          <w:shd w:val="clear" w:color="auto" w:fill="FFFFFF"/>
        </w:rPr>
        <w:t xml:space="preserve"> (…) and because, secondly, they exhibit the acts, and other outward signs, which in my own case I know by experience to be caused by feelings’ (Thomas, 2001, </w:t>
      </w:r>
      <w:r w:rsidR="004C0BAB" w:rsidRPr="00142591">
        <w:rPr>
          <w:rFonts w:cstheme="minorHAnsi"/>
          <w:shd w:val="clear" w:color="auto" w:fill="FFFFFF"/>
        </w:rPr>
        <w:t>p. 509).</w:t>
      </w:r>
      <w:r w:rsidR="008B307A" w:rsidRPr="008B307A">
        <w:t xml:space="preserve"> </w:t>
      </w:r>
      <w:r w:rsidR="00700F2C">
        <w:t>These ideas seem to have also been endorsed by John</w:t>
      </w:r>
      <w:r w:rsidR="00160609">
        <w:t xml:space="preserve"> </w:t>
      </w:r>
      <w:r w:rsidR="00700F2C">
        <w:t xml:space="preserve">Locke </w:t>
      </w:r>
      <w:r w:rsidR="00160609">
        <w:t xml:space="preserve">in his </w:t>
      </w:r>
      <w:r w:rsidR="00F602D5" w:rsidRPr="00F602D5">
        <w:t xml:space="preserve">1689 </w:t>
      </w:r>
      <w:r w:rsidR="00160609" w:rsidRPr="00160609">
        <w:rPr>
          <w:i/>
          <w:iCs/>
        </w:rPr>
        <w:t>An Essay Concerning Human</w:t>
      </w:r>
      <w:r w:rsidR="00160609">
        <w:rPr>
          <w:i/>
          <w:iCs/>
        </w:rPr>
        <w:t xml:space="preserve"> </w:t>
      </w:r>
      <w:r w:rsidR="00160609" w:rsidRPr="00160609">
        <w:rPr>
          <w:i/>
          <w:iCs/>
        </w:rPr>
        <w:t>Understanding</w:t>
      </w:r>
      <w:r w:rsidR="00160609">
        <w:rPr>
          <w:i/>
          <w:iCs/>
        </w:rPr>
        <w:t xml:space="preserve">. </w:t>
      </w:r>
      <w:r w:rsidR="00160609" w:rsidRPr="00160609">
        <w:t>Although ideas exist in the mind of the person using them,</w:t>
      </w:r>
      <w:r w:rsidR="00160609">
        <w:rPr>
          <w:i/>
          <w:iCs/>
        </w:rPr>
        <w:t xml:space="preserve"> </w:t>
      </w:r>
      <w:r w:rsidR="00160609">
        <w:t>when these are communicated, there must be some common ground in order for communication to exist in the first place: ‘</w:t>
      </w:r>
      <w:r w:rsidR="00700F2C">
        <w:t>What I mean by ‘red’, for instance, is not, directly, the colour of the</w:t>
      </w:r>
      <w:r w:rsidR="00160609">
        <w:t xml:space="preserve"> </w:t>
      </w:r>
      <w:r w:rsidR="00700F2C">
        <w:t>tomato, but the sensation I have of the colour of the tomato</w:t>
      </w:r>
      <w:r w:rsidR="00160609">
        <w:t xml:space="preserve"> (…) </w:t>
      </w:r>
      <w:r w:rsidR="00700F2C">
        <w:t>It’s as though I associate the word with the</w:t>
      </w:r>
      <w:r w:rsidR="00160609">
        <w:t xml:space="preserve"> </w:t>
      </w:r>
      <w:r w:rsidR="00700F2C">
        <w:t>sensation, saying the word ‘red’ in my head, while keeping the sensation of red in mind</w:t>
      </w:r>
      <w:r w:rsidR="00160609">
        <w:t xml:space="preserve">’ </w:t>
      </w:r>
      <w:r w:rsidR="00160609" w:rsidRPr="009B1B41">
        <w:t xml:space="preserve">(Lacewing, </w:t>
      </w:r>
      <w:proofErr w:type="spellStart"/>
      <w:r w:rsidR="00160609" w:rsidRPr="009B1B41">
        <w:t>n.d</w:t>
      </w:r>
      <w:proofErr w:type="spellEnd"/>
      <w:r w:rsidR="00160609" w:rsidRPr="009B1B41">
        <w:t>).</w:t>
      </w:r>
    </w:p>
    <w:p w14:paraId="5CFFD3A1" w14:textId="5A4CFEA4" w:rsidR="00700F2C" w:rsidRDefault="00542747" w:rsidP="007463DB">
      <w:pPr>
        <w:spacing w:line="360" w:lineRule="auto"/>
        <w:jc w:val="both"/>
      </w:pPr>
      <w:r>
        <w:t xml:space="preserve">Descartes’ notorious views on animals could also be used as a test of the validity of inference based on analogy; Descartes saw animals as </w:t>
      </w:r>
      <w:r w:rsidRPr="00542747">
        <w:rPr>
          <w:i/>
          <w:iCs/>
        </w:rPr>
        <w:t>automata</w:t>
      </w:r>
      <w:r>
        <w:t xml:space="preserve">, ‘non-conscious pieces of clockwork machinery’ </w:t>
      </w:r>
      <w:r w:rsidR="00FE76E1">
        <w:t>(</w:t>
      </w:r>
      <w:r w:rsidR="00FE76E1">
        <w:rPr>
          <w:rFonts w:cstheme="minorHAnsi"/>
        </w:rPr>
        <w:t xml:space="preserve">Wee, 2005) </w:t>
      </w:r>
      <w:r>
        <w:t>and ruled out the possibility of them thinking rationally.</w:t>
      </w:r>
      <w:r w:rsidR="00A74DF3">
        <w:t xml:space="preserve"> However, as we discover more and more about animal sentience, the relationship between mind and body and the similarities between human and non-human animals, any possible inference from analogy enables us to connect these two worlds more easily. </w:t>
      </w:r>
      <w:r w:rsidRPr="00542747">
        <w:lastRenderedPageBreak/>
        <w:t xml:space="preserve">In </w:t>
      </w:r>
      <w:r w:rsidRPr="00A74DF3">
        <w:rPr>
          <w:i/>
          <w:iCs/>
        </w:rPr>
        <w:t>Anthropocentrism: A Misunderstood Problem</w:t>
      </w:r>
      <w:r w:rsidRPr="00542747">
        <w:t xml:space="preserve">, Professor of Environmental Political Theory Tim Hayward reflected upon the moral inconsistency of </w:t>
      </w:r>
      <w:r w:rsidR="00A74DF3">
        <w:t>our treatment towards animals</w:t>
      </w:r>
      <w:r w:rsidRPr="00542747">
        <w:t xml:space="preserve">: ‘If it is wrong in the human case to inflict avoidable physical suffering because humans are sentient beings, then it would be morally arbitrary to allow the inflicting of suffering on other sentient beings’ (Hayward, 1997). </w:t>
      </w:r>
      <w:r w:rsidR="00980907">
        <w:t>Inferring the mental states of animals, however, is not an easy task because of language barriers and, quite possibly, the very different mental states and environmental influences these animals experience, to which we are mere observers.</w:t>
      </w:r>
    </w:p>
    <w:p w14:paraId="59575D46" w14:textId="72EDA55B" w:rsidR="00C41F4A" w:rsidRPr="008F3F52" w:rsidRDefault="00C41F4A" w:rsidP="00C41F4A">
      <w:pPr>
        <w:spacing w:line="360" w:lineRule="auto"/>
        <w:jc w:val="both"/>
      </w:pPr>
      <w:r w:rsidRPr="004C0BAB">
        <w:rPr>
          <w:rFonts w:cstheme="minorHAnsi"/>
          <w:shd w:val="clear" w:color="auto" w:fill="FFFFFF"/>
        </w:rPr>
        <w:t>The Argument from Analogy</w:t>
      </w:r>
      <w:r>
        <w:rPr>
          <w:rFonts w:cstheme="minorHAnsi"/>
          <w:shd w:val="clear" w:color="auto" w:fill="FFFFFF"/>
        </w:rPr>
        <w:t xml:space="preserve"> is </w:t>
      </w:r>
      <w:r w:rsidR="00E31718">
        <w:rPr>
          <w:rFonts w:cstheme="minorHAnsi"/>
          <w:shd w:val="clear" w:color="auto" w:fill="FFFFFF"/>
        </w:rPr>
        <w:t xml:space="preserve">plausible but highly </w:t>
      </w:r>
      <w:r>
        <w:rPr>
          <w:rFonts w:cstheme="minorHAnsi"/>
          <w:shd w:val="clear" w:color="auto" w:fill="FFFFFF"/>
        </w:rPr>
        <w:t xml:space="preserve">problematic for </w:t>
      </w:r>
      <w:r w:rsidR="00E31718">
        <w:rPr>
          <w:rFonts w:cstheme="minorHAnsi"/>
          <w:shd w:val="clear" w:color="auto" w:fill="FFFFFF"/>
        </w:rPr>
        <w:t>many</w:t>
      </w:r>
      <w:r>
        <w:rPr>
          <w:rFonts w:cstheme="minorHAnsi"/>
          <w:shd w:val="clear" w:color="auto" w:fill="FFFFFF"/>
        </w:rPr>
        <w:t xml:space="preserve"> reasons. Firstly, we ‘fake’ emotions. How do we know what is inside one’s mind when they smile? Is it genuine</w:t>
      </w:r>
      <w:r w:rsidR="00E73335">
        <w:rPr>
          <w:rFonts w:cstheme="minorHAnsi"/>
          <w:shd w:val="clear" w:color="auto" w:fill="FFFFFF"/>
        </w:rPr>
        <w:t xml:space="preserve"> or are they faking it</w:t>
      </w:r>
      <w:r>
        <w:rPr>
          <w:rFonts w:cstheme="minorHAnsi"/>
          <w:shd w:val="clear" w:color="auto" w:fill="FFFFFF"/>
        </w:rPr>
        <w:t>? Secondly, we supress emotions. Sometimes we are more upset, distressed</w:t>
      </w:r>
      <w:r w:rsidR="00E73335">
        <w:rPr>
          <w:rFonts w:cstheme="minorHAnsi"/>
          <w:shd w:val="clear" w:color="auto" w:fill="FFFFFF"/>
        </w:rPr>
        <w:t xml:space="preserve"> or anxious than what we show other people. If others also do the same is c</w:t>
      </w:r>
      <w:r w:rsidR="00E73335" w:rsidRPr="00E73335">
        <w:rPr>
          <w:rFonts w:cstheme="minorHAnsi"/>
          <w:shd w:val="clear" w:color="auto" w:fill="FFFFFF"/>
        </w:rPr>
        <w:t>onsciousness as clear in</w:t>
      </w:r>
      <w:r w:rsidR="00E73335">
        <w:rPr>
          <w:rFonts w:cstheme="minorHAnsi"/>
          <w:shd w:val="clear" w:color="auto" w:fill="FFFFFF"/>
        </w:rPr>
        <w:t xml:space="preserve"> their</w:t>
      </w:r>
      <w:r w:rsidR="00E73335" w:rsidRPr="00E73335">
        <w:rPr>
          <w:rFonts w:cstheme="minorHAnsi"/>
          <w:shd w:val="clear" w:color="auto" w:fill="FFFFFF"/>
        </w:rPr>
        <w:t xml:space="preserve"> face and behaviour, as in </w:t>
      </w:r>
      <w:r w:rsidR="00E73335">
        <w:rPr>
          <w:rFonts w:cstheme="minorHAnsi"/>
          <w:shd w:val="clear" w:color="auto" w:fill="FFFFFF"/>
        </w:rPr>
        <w:t xml:space="preserve">ourselves, as </w:t>
      </w:r>
      <w:r w:rsidR="00E73335" w:rsidRPr="00E73335">
        <w:rPr>
          <w:rFonts w:cstheme="minorHAnsi"/>
          <w:shd w:val="clear" w:color="auto" w:fill="FFFFFF"/>
        </w:rPr>
        <w:t>Wittgenstein</w:t>
      </w:r>
      <w:r w:rsidR="00E73335">
        <w:rPr>
          <w:rFonts w:cstheme="minorHAnsi"/>
          <w:shd w:val="clear" w:color="auto" w:fill="FFFFFF"/>
        </w:rPr>
        <w:t xml:space="preserve"> says? </w:t>
      </w:r>
      <w:r w:rsidR="00E73335" w:rsidRPr="006B2EBD">
        <w:rPr>
          <w:rFonts w:cstheme="minorHAnsi"/>
          <w:shd w:val="clear" w:color="auto" w:fill="FFFFFF"/>
        </w:rPr>
        <w:t xml:space="preserve">Thirdly, we manipulate our emotions according to circumstances. </w:t>
      </w:r>
      <w:r w:rsidR="005100EA" w:rsidRPr="006B2EBD">
        <w:rPr>
          <w:rFonts w:cstheme="minorHAnsi"/>
          <w:shd w:val="clear" w:color="auto" w:fill="FFFFFF"/>
        </w:rPr>
        <w:t xml:space="preserve">When our </w:t>
      </w:r>
      <w:r w:rsidR="006B2EBD">
        <w:rPr>
          <w:rFonts w:cstheme="minorHAnsi"/>
          <w:shd w:val="clear" w:color="auto" w:fill="FFFFFF"/>
        </w:rPr>
        <w:t>companion rabbit</w:t>
      </w:r>
      <w:r w:rsidR="005100EA" w:rsidRPr="006B2EBD">
        <w:rPr>
          <w:rFonts w:cstheme="minorHAnsi"/>
          <w:shd w:val="clear" w:color="auto" w:fill="FFFFFF"/>
        </w:rPr>
        <w:t xml:space="preserve"> dies, we are upset but perhaps we appear strong for our children. What is the real emotion</w:t>
      </w:r>
      <w:r w:rsidR="006B2EBD">
        <w:rPr>
          <w:rFonts w:cstheme="minorHAnsi"/>
          <w:shd w:val="clear" w:color="auto" w:fill="FFFFFF"/>
        </w:rPr>
        <w:t xml:space="preserve"> in this instance</w:t>
      </w:r>
      <w:r w:rsidR="005100EA" w:rsidRPr="006B2EBD">
        <w:rPr>
          <w:rFonts w:cstheme="minorHAnsi"/>
          <w:shd w:val="clear" w:color="auto" w:fill="FFFFFF"/>
        </w:rPr>
        <w:t>, grief or courage?</w:t>
      </w:r>
      <w:r w:rsidR="00E31718">
        <w:rPr>
          <w:rFonts w:cstheme="minorHAnsi"/>
          <w:shd w:val="clear" w:color="auto" w:fill="FFFFFF"/>
        </w:rPr>
        <w:t xml:space="preserve"> Last but not least, mental states are also experienced by non-human animals but inference </w:t>
      </w:r>
      <w:r w:rsidR="008F3F52">
        <w:rPr>
          <w:rFonts w:cstheme="minorHAnsi"/>
          <w:shd w:val="clear" w:color="auto" w:fill="FFFFFF"/>
        </w:rPr>
        <w:t xml:space="preserve">in this instance is more challenging, since </w:t>
      </w:r>
      <w:r w:rsidR="008F3F52" w:rsidRPr="008F3F52">
        <w:rPr>
          <w:rFonts w:cstheme="minorHAnsi"/>
          <w:shd w:val="clear" w:color="auto" w:fill="FFFFFF"/>
        </w:rPr>
        <w:t xml:space="preserve">these very states and feelings </w:t>
      </w:r>
      <w:r w:rsidR="008F3F52">
        <w:rPr>
          <w:rFonts w:cstheme="minorHAnsi"/>
          <w:shd w:val="clear" w:color="auto" w:fill="FFFFFF"/>
        </w:rPr>
        <w:t>are less</w:t>
      </w:r>
      <w:r w:rsidR="008F3F52" w:rsidRPr="008F3F52">
        <w:rPr>
          <w:rFonts w:cstheme="minorHAnsi"/>
          <w:shd w:val="clear" w:color="auto" w:fill="FFFFFF"/>
        </w:rPr>
        <w:t xml:space="preserve"> similar to ours</w:t>
      </w:r>
      <w:r w:rsidR="008F3F52">
        <w:rPr>
          <w:rFonts w:cstheme="minorHAnsi"/>
          <w:shd w:val="clear" w:color="auto" w:fill="FFFFFF"/>
        </w:rPr>
        <w:t>.</w:t>
      </w:r>
    </w:p>
    <w:p w14:paraId="7BD27711" w14:textId="063129FE" w:rsidR="00CA10F3" w:rsidRPr="003C3450" w:rsidRDefault="00CA10F3" w:rsidP="00CA10F3">
      <w:pPr>
        <w:spacing w:line="360" w:lineRule="auto"/>
        <w:jc w:val="both"/>
        <w:rPr>
          <w:rFonts w:ascii="Calibri" w:hAnsi="Calibri" w:cs="Calibri"/>
          <w:b/>
          <w:bCs/>
          <w:sz w:val="24"/>
          <w:szCs w:val="24"/>
          <w:u w:val="single"/>
        </w:rPr>
      </w:pPr>
      <w:r>
        <w:rPr>
          <w:rFonts w:ascii="Calibri" w:hAnsi="Calibri" w:cs="Calibri"/>
          <w:b/>
          <w:bCs/>
          <w:sz w:val="24"/>
          <w:szCs w:val="24"/>
          <w:u w:val="single"/>
        </w:rPr>
        <w:t>T</w:t>
      </w:r>
      <w:r w:rsidRPr="00202127">
        <w:rPr>
          <w:rFonts w:ascii="Calibri" w:hAnsi="Calibri" w:cs="Calibri"/>
          <w:b/>
          <w:bCs/>
          <w:sz w:val="24"/>
          <w:szCs w:val="24"/>
          <w:u w:val="single"/>
        </w:rPr>
        <w:t>he Problem of Other Minds</w:t>
      </w:r>
      <w:r w:rsidRPr="000E4232">
        <w:rPr>
          <w:rFonts w:ascii="Calibri" w:hAnsi="Calibri" w:cs="Calibri"/>
          <w:b/>
          <w:bCs/>
          <w:sz w:val="24"/>
          <w:szCs w:val="24"/>
          <w:u w:val="single"/>
        </w:rPr>
        <w:t xml:space="preserve"> </w:t>
      </w:r>
      <w:r>
        <w:rPr>
          <w:rFonts w:ascii="Calibri" w:hAnsi="Calibri" w:cs="Calibri"/>
          <w:b/>
          <w:bCs/>
          <w:sz w:val="24"/>
          <w:szCs w:val="24"/>
          <w:u w:val="single"/>
        </w:rPr>
        <w:t>and t</w:t>
      </w:r>
      <w:r w:rsidRPr="003C3450">
        <w:rPr>
          <w:rFonts w:ascii="Calibri" w:hAnsi="Calibri" w:cs="Calibri"/>
          <w:b/>
          <w:bCs/>
          <w:sz w:val="24"/>
          <w:szCs w:val="24"/>
          <w:u w:val="single"/>
        </w:rPr>
        <w:t xml:space="preserve">he Argument from </w:t>
      </w:r>
      <w:r>
        <w:rPr>
          <w:rFonts w:ascii="Calibri" w:hAnsi="Calibri" w:cs="Calibri"/>
          <w:b/>
          <w:bCs/>
          <w:sz w:val="24"/>
          <w:szCs w:val="24"/>
          <w:u w:val="single"/>
        </w:rPr>
        <w:t>Best Explanation</w:t>
      </w:r>
    </w:p>
    <w:p w14:paraId="7E7B29C4" w14:textId="30EF6871" w:rsidR="00F94D94" w:rsidRDefault="00F85873" w:rsidP="00152A1B">
      <w:pPr>
        <w:spacing w:line="360" w:lineRule="auto"/>
        <w:jc w:val="both"/>
      </w:pPr>
      <w:r w:rsidRPr="002C55A5">
        <w:rPr>
          <w:rFonts w:cstheme="minorHAnsi"/>
          <w:shd w:val="clear" w:color="auto" w:fill="FFFFFF"/>
        </w:rPr>
        <w:t xml:space="preserve">An alternative way to infer other people’s inner states and feelings </w:t>
      </w:r>
      <w:r w:rsidR="002C55A5" w:rsidRPr="002C55A5">
        <w:rPr>
          <w:rFonts w:cstheme="minorHAnsi"/>
          <w:shd w:val="clear" w:color="auto" w:fill="FFFFFF"/>
        </w:rPr>
        <w:t xml:space="preserve">would be the </w:t>
      </w:r>
      <w:r w:rsidR="002C55A5">
        <w:rPr>
          <w:rFonts w:cstheme="minorHAnsi"/>
          <w:shd w:val="clear" w:color="auto" w:fill="FFFFFF"/>
        </w:rPr>
        <w:t>A</w:t>
      </w:r>
      <w:r w:rsidR="002C55A5" w:rsidRPr="002C55A5">
        <w:rPr>
          <w:rFonts w:cstheme="minorHAnsi"/>
          <w:shd w:val="clear" w:color="auto" w:fill="FFFFFF"/>
        </w:rPr>
        <w:t>rgument from Best Explanation, in other words</w:t>
      </w:r>
      <w:r w:rsidR="002E755B">
        <w:rPr>
          <w:rFonts w:cstheme="minorHAnsi"/>
          <w:shd w:val="clear" w:color="auto" w:fill="FFFFFF"/>
        </w:rPr>
        <w:t xml:space="preserve"> </w:t>
      </w:r>
      <w:r w:rsidR="00152A1B">
        <w:rPr>
          <w:rFonts w:cstheme="minorHAnsi"/>
          <w:shd w:val="clear" w:color="auto" w:fill="FFFFFF"/>
        </w:rPr>
        <w:t xml:space="preserve">for </w:t>
      </w:r>
      <w:r w:rsidR="002E755B">
        <w:rPr>
          <w:rFonts w:cstheme="minorHAnsi"/>
          <w:shd w:val="clear" w:color="auto" w:fill="FFFFFF"/>
        </w:rPr>
        <w:t>the observer</w:t>
      </w:r>
      <w:r w:rsidR="00152A1B">
        <w:rPr>
          <w:rFonts w:cstheme="minorHAnsi"/>
          <w:shd w:val="clear" w:color="auto" w:fill="FFFFFF"/>
        </w:rPr>
        <w:t xml:space="preserve"> to</w:t>
      </w:r>
      <w:r w:rsidR="002C55A5" w:rsidRPr="002C55A5">
        <w:rPr>
          <w:rFonts w:cstheme="minorHAnsi"/>
          <w:shd w:val="clear" w:color="auto" w:fill="FFFFFF"/>
        </w:rPr>
        <w:t xml:space="preserve"> compare</w:t>
      </w:r>
      <w:r w:rsidRPr="002C55A5">
        <w:rPr>
          <w:rFonts w:cstheme="minorHAnsi"/>
          <w:shd w:val="clear" w:color="auto" w:fill="FFFFFF"/>
        </w:rPr>
        <w:t xml:space="preserve"> set</w:t>
      </w:r>
      <w:r w:rsidR="002C55A5" w:rsidRPr="002C55A5">
        <w:rPr>
          <w:rFonts w:cstheme="minorHAnsi"/>
          <w:shd w:val="clear" w:color="auto" w:fill="FFFFFF"/>
        </w:rPr>
        <w:t>s</w:t>
      </w:r>
      <w:r w:rsidRPr="002C55A5">
        <w:rPr>
          <w:rFonts w:cstheme="minorHAnsi"/>
          <w:shd w:val="clear" w:color="auto" w:fill="FFFFFF"/>
        </w:rPr>
        <w:t xml:space="preserve"> of observed facts</w:t>
      </w:r>
      <w:r w:rsidR="002C55A5" w:rsidRPr="002C55A5">
        <w:rPr>
          <w:rFonts w:cstheme="minorHAnsi"/>
          <w:shd w:val="clear" w:color="auto" w:fill="FFFFFF"/>
        </w:rPr>
        <w:t xml:space="preserve"> </w:t>
      </w:r>
      <w:r w:rsidR="002C55A5">
        <w:rPr>
          <w:rFonts w:cstheme="minorHAnsi"/>
          <w:shd w:val="clear" w:color="auto" w:fill="FFFFFF"/>
        </w:rPr>
        <w:t xml:space="preserve">of behaviour </w:t>
      </w:r>
      <w:r w:rsidR="002C55A5" w:rsidRPr="002C55A5">
        <w:rPr>
          <w:rFonts w:cstheme="minorHAnsi"/>
          <w:shd w:val="clear" w:color="auto" w:fill="FFFFFF"/>
        </w:rPr>
        <w:t xml:space="preserve">and </w:t>
      </w:r>
      <w:r w:rsidR="00152A1B">
        <w:rPr>
          <w:rFonts w:cstheme="minorHAnsi"/>
          <w:shd w:val="clear" w:color="auto" w:fill="FFFFFF"/>
        </w:rPr>
        <w:t xml:space="preserve">to </w:t>
      </w:r>
      <w:r w:rsidR="002C55A5" w:rsidRPr="002C55A5">
        <w:rPr>
          <w:rFonts w:cstheme="minorHAnsi"/>
          <w:shd w:val="clear" w:color="auto" w:fill="FFFFFF"/>
        </w:rPr>
        <w:t>draw a conclusion based on the most plausible explanation.</w:t>
      </w:r>
      <w:r w:rsidR="002E755B">
        <w:rPr>
          <w:rFonts w:cstheme="minorHAnsi"/>
          <w:shd w:val="clear" w:color="auto" w:fill="FFFFFF"/>
        </w:rPr>
        <w:t xml:space="preserve"> In order for us to understand other people’s mental states, the mind</w:t>
      </w:r>
      <w:r w:rsidR="00895A78">
        <w:rPr>
          <w:rFonts w:cstheme="minorHAnsi"/>
          <w:shd w:val="clear" w:color="auto" w:fill="FFFFFF"/>
        </w:rPr>
        <w:t>,</w:t>
      </w:r>
      <w:r w:rsidR="002E755B">
        <w:rPr>
          <w:rFonts w:cstheme="minorHAnsi"/>
          <w:shd w:val="clear" w:color="auto" w:fill="FFFFFF"/>
        </w:rPr>
        <w:t xml:space="preserve"> </w:t>
      </w:r>
      <w:r w:rsidR="00895A78">
        <w:rPr>
          <w:rFonts w:cstheme="minorHAnsi"/>
          <w:shd w:val="clear" w:color="auto" w:fill="FFFFFF"/>
        </w:rPr>
        <w:t xml:space="preserve">however, </w:t>
      </w:r>
      <w:r w:rsidR="002E755B">
        <w:rPr>
          <w:rFonts w:cstheme="minorHAnsi"/>
          <w:shd w:val="clear" w:color="auto" w:fill="FFFFFF"/>
        </w:rPr>
        <w:t xml:space="preserve">should be </w:t>
      </w:r>
      <w:r w:rsidR="00152A1B">
        <w:rPr>
          <w:rFonts w:cstheme="minorHAnsi"/>
          <w:shd w:val="clear" w:color="auto" w:fill="FFFFFF"/>
        </w:rPr>
        <w:t>closely related to behaviour, otherwise the conclusion would be unreliable. The conclusion would also draw from the argument from analogy, because the understanding of</w:t>
      </w:r>
      <w:r w:rsidR="00152A1B" w:rsidRPr="00152A1B">
        <w:rPr>
          <w:rFonts w:cstheme="minorHAnsi"/>
          <w:shd w:val="clear" w:color="auto" w:fill="FFFFFF"/>
        </w:rPr>
        <w:t xml:space="preserve"> </w:t>
      </w:r>
      <w:r w:rsidR="00152A1B">
        <w:rPr>
          <w:rFonts w:cstheme="minorHAnsi"/>
          <w:shd w:val="clear" w:color="auto" w:fill="FFFFFF"/>
        </w:rPr>
        <w:t>stress</w:t>
      </w:r>
      <w:r w:rsidR="00152A1B" w:rsidRPr="00152A1B">
        <w:rPr>
          <w:rFonts w:cstheme="minorHAnsi"/>
          <w:shd w:val="clear" w:color="auto" w:fill="FFFFFF"/>
        </w:rPr>
        <w:t xml:space="preserve"> behaviour</w:t>
      </w:r>
      <w:r w:rsidR="00152A1B">
        <w:rPr>
          <w:rFonts w:cstheme="minorHAnsi"/>
          <w:shd w:val="clear" w:color="auto" w:fill="FFFFFF"/>
        </w:rPr>
        <w:t xml:space="preserve">, for example, would have to be derived from our own personal </w:t>
      </w:r>
      <w:r w:rsidR="00152A1B" w:rsidRPr="00152A1B">
        <w:rPr>
          <w:rFonts w:cstheme="minorHAnsi"/>
          <w:shd w:val="clear" w:color="auto" w:fill="FFFFFF"/>
        </w:rPr>
        <w:t xml:space="preserve">experiences of the relationship </w:t>
      </w:r>
      <w:r w:rsidR="00152A1B">
        <w:rPr>
          <w:rFonts w:cstheme="minorHAnsi"/>
          <w:shd w:val="clear" w:color="auto" w:fill="FFFFFF"/>
        </w:rPr>
        <w:t>between the inner state of</w:t>
      </w:r>
      <w:r w:rsidR="00152A1B" w:rsidRPr="00152A1B">
        <w:rPr>
          <w:rFonts w:cstheme="minorHAnsi"/>
          <w:shd w:val="clear" w:color="auto" w:fill="FFFFFF"/>
        </w:rPr>
        <w:t xml:space="preserve"> </w:t>
      </w:r>
      <w:r w:rsidR="00152A1B">
        <w:rPr>
          <w:rFonts w:cstheme="minorHAnsi"/>
          <w:shd w:val="clear" w:color="auto" w:fill="FFFFFF"/>
        </w:rPr>
        <w:t>stress and stress behaviour: ‘W</w:t>
      </w:r>
      <w:r w:rsidR="00152A1B" w:rsidRPr="00152A1B">
        <w:rPr>
          <w:rFonts w:cstheme="minorHAnsi"/>
          <w:shd w:val="clear" w:color="auto" w:fill="FFFFFF"/>
        </w:rPr>
        <w:t>ithout the</w:t>
      </w:r>
      <w:r w:rsidR="006633B6">
        <w:rPr>
          <w:rFonts w:cstheme="minorHAnsi"/>
          <w:shd w:val="clear" w:color="auto" w:fill="FFFFFF"/>
        </w:rPr>
        <w:t xml:space="preserve"> </w:t>
      </w:r>
      <w:r w:rsidR="00152A1B" w:rsidRPr="00152A1B">
        <w:rPr>
          <w:rFonts w:cstheme="minorHAnsi"/>
          <w:shd w:val="clear" w:color="auto" w:fill="FFFFFF"/>
        </w:rPr>
        <w:t>behaviourist’s entailment relation between pain behaviour and pain, it seems that the</w:t>
      </w:r>
      <w:r w:rsidR="006633B6">
        <w:rPr>
          <w:rFonts w:cstheme="minorHAnsi"/>
          <w:shd w:val="clear" w:color="auto" w:fill="FFFFFF"/>
        </w:rPr>
        <w:t xml:space="preserve"> </w:t>
      </w:r>
      <w:r w:rsidR="00152A1B" w:rsidRPr="00152A1B">
        <w:rPr>
          <w:rFonts w:cstheme="minorHAnsi"/>
          <w:shd w:val="clear" w:color="auto" w:fill="FFFFFF"/>
        </w:rPr>
        <w:t>best we can do is to argue by analogy from our own experiences of the relationship</w:t>
      </w:r>
      <w:r w:rsidR="006633B6">
        <w:rPr>
          <w:rFonts w:cstheme="minorHAnsi"/>
          <w:shd w:val="clear" w:color="auto" w:fill="FFFFFF"/>
        </w:rPr>
        <w:t xml:space="preserve"> </w:t>
      </w:r>
      <w:r w:rsidR="00152A1B" w:rsidRPr="00152A1B">
        <w:rPr>
          <w:rFonts w:cstheme="minorHAnsi"/>
          <w:shd w:val="clear" w:color="auto" w:fill="FFFFFF"/>
        </w:rPr>
        <w:t>between us having mental states and behaving in certain ways</w:t>
      </w:r>
      <w:r w:rsidR="001F31D3">
        <w:rPr>
          <w:rFonts w:cstheme="minorHAnsi"/>
          <w:shd w:val="clear" w:color="auto" w:fill="FFFFFF"/>
        </w:rPr>
        <w:t>’</w:t>
      </w:r>
      <w:r w:rsidR="006633B6">
        <w:rPr>
          <w:rFonts w:cstheme="minorHAnsi"/>
          <w:shd w:val="clear" w:color="auto" w:fill="FFFFFF"/>
        </w:rPr>
        <w:t xml:space="preserve"> (</w:t>
      </w:r>
      <w:r w:rsidR="006633B6" w:rsidRPr="006633B6">
        <w:rPr>
          <w:rFonts w:cstheme="minorHAnsi"/>
          <w:shd w:val="clear" w:color="auto" w:fill="FFFFFF"/>
        </w:rPr>
        <w:t>Reynolds, 2010</w:t>
      </w:r>
      <w:r w:rsidR="006633B6">
        <w:rPr>
          <w:rFonts w:cstheme="minorHAnsi"/>
          <w:shd w:val="clear" w:color="auto" w:fill="FFFFFF"/>
        </w:rPr>
        <w:t>, p. 4).</w:t>
      </w:r>
      <w:r w:rsidR="00F94D94" w:rsidRPr="00F94D94">
        <w:t xml:space="preserve"> </w:t>
      </w:r>
    </w:p>
    <w:p w14:paraId="168FED66" w14:textId="6C1AFCD5" w:rsidR="001B1FE0" w:rsidRDefault="00F94D94" w:rsidP="00C9497F">
      <w:pPr>
        <w:spacing w:line="360" w:lineRule="auto"/>
        <w:jc w:val="both"/>
        <w:rPr>
          <w:rFonts w:cstheme="minorHAnsi"/>
          <w:shd w:val="clear" w:color="auto" w:fill="FFFFFF"/>
        </w:rPr>
      </w:pPr>
      <w:r>
        <w:t>When used to draw a conclusion from</w:t>
      </w:r>
      <w:r w:rsidRPr="00F94D94">
        <w:t xml:space="preserve"> </w:t>
      </w:r>
      <w:r>
        <w:t xml:space="preserve">a </w:t>
      </w:r>
      <w:r w:rsidRPr="00F94D94">
        <w:t>set of observed facts of behaviour</w:t>
      </w:r>
      <w:r>
        <w:t xml:space="preserve">, </w:t>
      </w:r>
      <w:r w:rsidRPr="00F94D94">
        <w:rPr>
          <w:rFonts w:cstheme="minorHAnsi"/>
          <w:shd w:val="clear" w:color="auto" w:fill="FFFFFF"/>
        </w:rPr>
        <w:t>the Argument from Best Explanation</w:t>
      </w:r>
      <w:r>
        <w:rPr>
          <w:rFonts w:cstheme="minorHAnsi"/>
          <w:shd w:val="clear" w:color="auto" w:fill="FFFFFF"/>
        </w:rPr>
        <w:t xml:space="preserve"> suffers from a vital flaw; </w:t>
      </w:r>
      <w:r w:rsidRPr="00F94D94">
        <w:rPr>
          <w:rFonts w:cstheme="minorHAnsi"/>
          <w:shd w:val="clear" w:color="auto" w:fill="FFFFFF"/>
        </w:rPr>
        <w:t>people with afflictions</w:t>
      </w:r>
      <w:r>
        <w:rPr>
          <w:rFonts w:cstheme="minorHAnsi"/>
          <w:shd w:val="clear" w:color="auto" w:fill="FFFFFF"/>
        </w:rPr>
        <w:t xml:space="preserve"> such as </w:t>
      </w:r>
      <w:r w:rsidRPr="00F94D94">
        <w:rPr>
          <w:rFonts w:cstheme="minorHAnsi"/>
          <w:shd w:val="clear" w:color="auto" w:fill="FFFFFF"/>
        </w:rPr>
        <w:t xml:space="preserve">autism or Asperger syndrome </w:t>
      </w:r>
      <w:r>
        <w:rPr>
          <w:rFonts w:cstheme="minorHAnsi"/>
          <w:shd w:val="clear" w:color="auto" w:fill="FFFFFF"/>
        </w:rPr>
        <w:t>tend to avoid looking</w:t>
      </w:r>
      <w:r w:rsidRPr="00F94D94">
        <w:rPr>
          <w:rFonts w:cstheme="minorHAnsi"/>
          <w:shd w:val="clear" w:color="auto" w:fill="FFFFFF"/>
        </w:rPr>
        <w:t xml:space="preserve"> at other people's faces</w:t>
      </w:r>
      <w:r>
        <w:rPr>
          <w:rFonts w:cstheme="minorHAnsi"/>
          <w:shd w:val="clear" w:color="auto" w:fill="FFFFFF"/>
        </w:rPr>
        <w:t xml:space="preserve"> because</w:t>
      </w:r>
      <w:r w:rsidRPr="00F94D94">
        <w:rPr>
          <w:rFonts w:cstheme="minorHAnsi"/>
          <w:shd w:val="clear" w:color="auto" w:fill="FFFFFF"/>
        </w:rPr>
        <w:t xml:space="preserve"> simultaneous </w:t>
      </w:r>
      <w:r>
        <w:rPr>
          <w:rFonts w:cstheme="minorHAnsi"/>
          <w:shd w:val="clear" w:color="auto" w:fill="FFFFFF"/>
        </w:rPr>
        <w:t xml:space="preserve">facial </w:t>
      </w:r>
      <w:r w:rsidRPr="00F94D94">
        <w:rPr>
          <w:rFonts w:cstheme="minorHAnsi"/>
          <w:shd w:val="clear" w:color="auto" w:fill="FFFFFF"/>
        </w:rPr>
        <w:t>movements</w:t>
      </w:r>
      <w:r>
        <w:rPr>
          <w:rFonts w:cstheme="minorHAnsi"/>
          <w:shd w:val="clear" w:color="auto" w:fill="FFFFFF"/>
        </w:rPr>
        <w:t xml:space="preserve"> cause them tremendous anxiety: ‘</w:t>
      </w:r>
      <w:r w:rsidRPr="00F94D94">
        <w:rPr>
          <w:rFonts w:cstheme="minorHAnsi"/>
          <w:shd w:val="clear" w:color="auto" w:fill="FFFFFF"/>
        </w:rPr>
        <w:t>The face, to some of these subjects, is not simply an overwhelming flood of data to be processed, but rather “an overwhelming presence of another</w:t>
      </w:r>
      <w:r w:rsidR="001B1FE0">
        <w:rPr>
          <w:rFonts w:cstheme="minorHAnsi"/>
          <w:shd w:val="clear" w:color="auto" w:fill="FFFFFF"/>
        </w:rPr>
        <w:t>.</w:t>
      </w:r>
      <w:r w:rsidRPr="00F94D94">
        <w:rPr>
          <w:rFonts w:cstheme="minorHAnsi"/>
          <w:shd w:val="clear" w:color="auto" w:fill="FFFFFF"/>
        </w:rPr>
        <w:t>”</w:t>
      </w:r>
      <w:r w:rsidR="00791197">
        <w:rPr>
          <w:rFonts w:cstheme="minorHAnsi"/>
          <w:shd w:val="clear" w:color="auto" w:fill="FFFFFF"/>
        </w:rPr>
        <w:t xml:space="preserve"> </w:t>
      </w:r>
      <w:r>
        <w:rPr>
          <w:rFonts w:cstheme="minorHAnsi"/>
          <w:shd w:val="clear" w:color="auto" w:fill="FFFFFF"/>
        </w:rPr>
        <w:t>(…)</w:t>
      </w:r>
      <w:r w:rsidRPr="00F94D94">
        <w:rPr>
          <w:rFonts w:cstheme="minorHAnsi"/>
          <w:shd w:val="clear" w:color="auto" w:fill="FFFFFF"/>
        </w:rPr>
        <w:t xml:space="preserve"> Autistic persons, it would seem, feel, in a very concrete way, the “dread” of the “otherness of others” that Wisdom speaks of</w:t>
      </w:r>
      <w:r w:rsidR="001B1FE0">
        <w:rPr>
          <w:rFonts w:cstheme="minorHAnsi"/>
          <w:shd w:val="clear" w:color="auto" w:fill="FFFFFF"/>
        </w:rPr>
        <w:t>’</w:t>
      </w:r>
      <w:r w:rsidR="001B1FE0" w:rsidRPr="001B1FE0">
        <w:t xml:space="preserve"> </w:t>
      </w:r>
      <w:r w:rsidR="001B1FE0">
        <w:t>(</w:t>
      </w:r>
      <w:r w:rsidR="001B1FE0" w:rsidRPr="001B1FE0">
        <w:rPr>
          <w:rFonts w:cstheme="minorHAnsi"/>
          <w:shd w:val="clear" w:color="auto" w:fill="FFFFFF"/>
        </w:rPr>
        <w:t>Overgaard</w:t>
      </w:r>
      <w:r w:rsidR="001B1FE0">
        <w:rPr>
          <w:rFonts w:cstheme="minorHAnsi"/>
          <w:shd w:val="clear" w:color="auto" w:fill="FFFFFF"/>
        </w:rPr>
        <w:t xml:space="preserve">, </w:t>
      </w:r>
      <w:r w:rsidR="001B1FE0" w:rsidRPr="001B1FE0">
        <w:rPr>
          <w:rFonts w:cstheme="minorHAnsi"/>
          <w:shd w:val="clear" w:color="auto" w:fill="FFFFFF"/>
        </w:rPr>
        <w:t>2005)</w:t>
      </w:r>
      <w:r w:rsidR="001B1FE0">
        <w:rPr>
          <w:rFonts w:cstheme="minorHAnsi"/>
          <w:shd w:val="clear" w:color="auto" w:fill="FFFFFF"/>
        </w:rPr>
        <w:t>.</w:t>
      </w:r>
      <w:r w:rsidR="00C9497F">
        <w:rPr>
          <w:rFonts w:cstheme="minorHAnsi"/>
          <w:shd w:val="clear" w:color="auto" w:fill="FFFFFF"/>
        </w:rPr>
        <w:t xml:space="preserve"> Furthermore, the same feeling, for example happiness, can be expressed in different ways by different </w:t>
      </w:r>
      <w:r w:rsidR="00C9497F">
        <w:rPr>
          <w:rFonts w:cstheme="minorHAnsi"/>
          <w:shd w:val="clear" w:color="auto" w:fill="FFFFFF"/>
        </w:rPr>
        <w:lastRenderedPageBreak/>
        <w:t>people. How can we be certain the feeling experienced is indeed happiness? ‘</w:t>
      </w:r>
      <w:r w:rsidR="00C9497F" w:rsidRPr="00C9497F">
        <w:rPr>
          <w:rFonts w:cstheme="minorHAnsi"/>
          <w:shd w:val="clear" w:color="auto" w:fill="FFFFFF"/>
        </w:rPr>
        <w:t>We can spot apples across huge variations in</w:t>
      </w:r>
      <w:r w:rsidR="00C9497F">
        <w:rPr>
          <w:rFonts w:cstheme="minorHAnsi"/>
          <w:shd w:val="clear" w:color="auto" w:fill="FFFFFF"/>
        </w:rPr>
        <w:t xml:space="preserve"> </w:t>
      </w:r>
      <w:r w:rsidR="00C9497F" w:rsidRPr="00C9497F">
        <w:rPr>
          <w:rFonts w:cstheme="minorHAnsi"/>
          <w:shd w:val="clear" w:color="auto" w:fill="FFFFFF"/>
        </w:rPr>
        <w:t xml:space="preserve">the basic looks properties they perceptually manifest to us. </w:t>
      </w:r>
      <w:r w:rsidR="00C9497F">
        <w:rPr>
          <w:rFonts w:cstheme="minorHAnsi"/>
          <w:shd w:val="clear" w:color="auto" w:fill="FFFFFF"/>
        </w:rPr>
        <w:t xml:space="preserve">(…) </w:t>
      </w:r>
      <w:r w:rsidR="00C9497F" w:rsidRPr="00C9497F">
        <w:rPr>
          <w:rFonts w:cstheme="minorHAnsi"/>
          <w:shd w:val="clear" w:color="auto" w:fill="FFFFFF"/>
        </w:rPr>
        <w:t>And we don’t consistently find the kinds of</w:t>
      </w:r>
      <w:r w:rsidR="00C9497F">
        <w:rPr>
          <w:rFonts w:cstheme="minorHAnsi"/>
          <w:shd w:val="clear" w:color="auto" w:fill="FFFFFF"/>
        </w:rPr>
        <w:t xml:space="preserve"> </w:t>
      </w:r>
      <w:r w:rsidR="00C9497F" w:rsidRPr="00C9497F">
        <w:rPr>
          <w:rFonts w:cstheme="minorHAnsi"/>
          <w:shd w:val="clear" w:color="auto" w:fill="FFFFFF"/>
        </w:rPr>
        <w:t>contextual clues or background beliefs that would fill in the gaps</w:t>
      </w:r>
      <w:r w:rsidR="00C9497F">
        <w:rPr>
          <w:rFonts w:cstheme="minorHAnsi"/>
          <w:shd w:val="clear" w:color="auto" w:fill="FFFFFF"/>
        </w:rPr>
        <w:t>’</w:t>
      </w:r>
      <w:r w:rsidR="00276AFD" w:rsidRPr="00276AFD">
        <w:t xml:space="preserve"> </w:t>
      </w:r>
      <w:r w:rsidR="00276AFD">
        <w:t>(</w:t>
      </w:r>
      <w:r w:rsidR="00276AFD" w:rsidRPr="00276AFD">
        <w:rPr>
          <w:rFonts w:cstheme="minorHAnsi"/>
          <w:shd w:val="clear" w:color="auto" w:fill="FFFFFF"/>
        </w:rPr>
        <w:t>McNeill,</w:t>
      </w:r>
      <w:r w:rsidR="00276AFD">
        <w:rPr>
          <w:rFonts w:cstheme="minorHAnsi"/>
          <w:shd w:val="clear" w:color="auto" w:fill="FFFFFF"/>
        </w:rPr>
        <w:t xml:space="preserve"> n.d.).</w:t>
      </w:r>
    </w:p>
    <w:p w14:paraId="15C5DDA8" w14:textId="1C81EB29" w:rsidR="00C2454F" w:rsidRPr="007C4FC1" w:rsidRDefault="00CB422C" w:rsidP="008C1438">
      <w:pPr>
        <w:spacing w:line="360" w:lineRule="auto"/>
        <w:jc w:val="both"/>
        <w:rPr>
          <w:rFonts w:ascii="Calibri" w:hAnsi="Calibri" w:cs="Calibri"/>
          <w:b/>
          <w:bCs/>
          <w:sz w:val="24"/>
          <w:szCs w:val="24"/>
          <w:u w:val="single"/>
        </w:rPr>
      </w:pPr>
      <w:r w:rsidRPr="007C4FC1">
        <w:rPr>
          <w:rFonts w:ascii="Calibri" w:hAnsi="Calibri" w:cs="Calibri"/>
          <w:b/>
          <w:bCs/>
          <w:color w:val="000000"/>
          <w:spacing w:val="-5"/>
          <w:sz w:val="24"/>
          <w:szCs w:val="24"/>
          <w:u w:val="single"/>
        </w:rPr>
        <w:t xml:space="preserve">Wittgenstein on </w:t>
      </w:r>
      <w:r w:rsidR="00E224E4">
        <w:rPr>
          <w:rFonts w:ascii="Calibri" w:hAnsi="Calibri" w:cs="Calibri"/>
          <w:b/>
          <w:bCs/>
          <w:color w:val="000000"/>
          <w:spacing w:val="-5"/>
          <w:sz w:val="24"/>
          <w:szCs w:val="24"/>
          <w:u w:val="single"/>
        </w:rPr>
        <w:t xml:space="preserve">Other Minds, </w:t>
      </w:r>
      <w:r w:rsidRPr="007C4FC1">
        <w:rPr>
          <w:rFonts w:ascii="Calibri" w:hAnsi="Calibri" w:cs="Calibri"/>
          <w:b/>
          <w:bCs/>
          <w:color w:val="000000"/>
          <w:spacing w:val="-5"/>
          <w:sz w:val="24"/>
          <w:szCs w:val="24"/>
          <w:u w:val="single"/>
        </w:rPr>
        <w:t>Consciousness and Language</w:t>
      </w:r>
    </w:p>
    <w:p w14:paraId="1D803D88" w14:textId="68DFD69C" w:rsidR="008C0B76" w:rsidRDefault="006E1C65" w:rsidP="001753D9">
      <w:pPr>
        <w:spacing w:line="360" w:lineRule="auto"/>
        <w:jc w:val="both"/>
      </w:pPr>
      <w:r w:rsidRPr="00221691">
        <w:rPr>
          <w:rFonts w:ascii="Calibri" w:hAnsi="Calibri" w:cs="Calibri"/>
        </w:rPr>
        <w:t xml:space="preserve">Ludwig Wittgenstein </w:t>
      </w:r>
      <w:r w:rsidR="006C2A4F">
        <w:rPr>
          <w:rFonts w:ascii="Calibri" w:hAnsi="Calibri" w:cs="Calibri"/>
        </w:rPr>
        <w:t>challenged</w:t>
      </w:r>
      <w:r w:rsidRPr="00221691">
        <w:rPr>
          <w:rFonts w:ascii="Calibri" w:hAnsi="Calibri" w:cs="Calibri"/>
        </w:rPr>
        <w:t xml:space="preserve"> Cartesians and other </w:t>
      </w:r>
      <w:r w:rsidR="00221691" w:rsidRPr="00221691">
        <w:rPr>
          <w:rFonts w:ascii="Calibri" w:hAnsi="Calibri" w:cs="Calibri"/>
        </w:rPr>
        <w:t>sceptics</w:t>
      </w:r>
      <w:r w:rsidRPr="00221691">
        <w:rPr>
          <w:rFonts w:ascii="Calibri" w:hAnsi="Calibri" w:cs="Calibri"/>
        </w:rPr>
        <w:t>, who argued that the mental life</w:t>
      </w:r>
      <w:r w:rsidR="00221691" w:rsidRPr="00221691">
        <w:rPr>
          <w:rFonts w:ascii="Calibri" w:hAnsi="Calibri" w:cs="Calibri"/>
        </w:rPr>
        <w:t xml:space="preserve"> of others </w:t>
      </w:r>
      <w:r w:rsidRPr="00221691">
        <w:rPr>
          <w:rFonts w:ascii="Calibri" w:hAnsi="Calibri" w:cs="Calibri"/>
        </w:rPr>
        <w:t>is inaccessible to us</w:t>
      </w:r>
      <w:r w:rsidR="00221691">
        <w:rPr>
          <w:rFonts w:ascii="Calibri" w:hAnsi="Calibri" w:cs="Calibri"/>
        </w:rPr>
        <w:t xml:space="preserve"> and that there is always uncertainty regarding a direct experience of someone else’s feelings</w:t>
      </w:r>
      <w:r w:rsidRPr="00221691">
        <w:rPr>
          <w:rFonts w:ascii="Calibri" w:hAnsi="Calibri" w:cs="Calibri"/>
        </w:rPr>
        <w:t>.</w:t>
      </w:r>
      <w:r w:rsidR="00221691" w:rsidRPr="00221691">
        <w:rPr>
          <w:rFonts w:ascii="Calibri" w:hAnsi="Calibri" w:cs="Calibri"/>
        </w:rPr>
        <w:t xml:space="preserve"> </w:t>
      </w:r>
      <w:r w:rsidR="00B77541">
        <w:rPr>
          <w:rFonts w:ascii="Calibri" w:hAnsi="Calibri" w:cs="Calibri"/>
        </w:rPr>
        <w:t xml:space="preserve">Sceptics of </w:t>
      </w:r>
      <w:r w:rsidR="00221691" w:rsidRPr="00221691">
        <w:rPr>
          <w:rFonts w:ascii="Calibri" w:hAnsi="Calibri" w:cs="Calibri"/>
        </w:rPr>
        <w:t>Cartesian dualis</w:t>
      </w:r>
      <w:r w:rsidR="00B77541">
        <w:rPr>
          <w:rFonts w:ascii="Calibri" w:hAnsi="Calibri" w:cs="Calibri"/>
        </w:rPr>
        <w:t>m</w:t>
      </w:r>
      <w:r w:rsidR="006C2A4F">
        <w:rPr>
          <w:rFonts w:ascii="Calibri" w:hAnsi="Calibri" w:cs="Calibri"/>
        </w:rPr>
        <w:t xml:space="preserve">, such as </w:t>
      </w:r>
      <w:bookmarkStart w:id="4" w:name="_Hlk117187507"/>
      <w:r w:rsidR="006C2A4F">
        <w:rPr>
          <w:rFonts w:ascii="Calibri" w:hAnsi="Calibri" w:cs="Calibri"/>
        </w:rPr>
        <w:t>Wittgenstein, argued</w:t>
      </w:r>
      <w:r w:rsidR="00B77541">
        <w:rPr>
          <w:rFonts w:ascii="Calibri" w:hAnsi="Calibri" w:cs="Calibri"/>
        </w:rPr>
        <w:t xml:space="preserve"> </w:t>
      </w:r>
      <w:bookmarkEnd w:id="4"/>
      <w:r w:rsidR="00B77541">
        <w:rPr>
          <w:rFonts w:ascii="Calibri" w:hAnsi="Calibri" w:cs="Calibri"/>
        </w:rPr>
        <w:t>that w</w:t>
      </w:r>
      <w:r w:rsidR="00221691" w:rsidRPr="00221691">
        <w:rPr>
          <w:rFonts w:ascii="Calibri" w:hAnsi="Calibri" w:cs="Calibri"/>
        </w:rPr>
        <w:t>e</w:t>
      </w:r>
      <w:r w:rsidR="00B77541">
        <w:rPr>
          <w:rFonts w:ascii="Calibri" w:hAnsi="Calibri" w:cs="Calibri"/>
        </w:rPr>
        <w:t>,</w:t>
      </w:r>
      <w:r w:rsidR="00221691" w:rsidRPr="00221691">
        <w:rPr>
          <w:rFonts w:ascii="Calibri" w:hAnsi="Calibri" w:cs="Calibri"/>
        </w:rPr>
        <w:t xml:space="preserve"> humans</w:t>
      </w:r>
      <w:r w:rsidR="00B77541">
        <w:rPr>
          <w:rFonts w:ascii="Calibri" w:hAnsi="Calibri" w:cs="Calibri"/>
        </w:rPr>
        <w:t>,</w:t>
      </w:r>
      <w:r w:rsidR="00221691" w:rsidRPr="00221691">
        <w:rPr>
          <w:rFonts w:ascii="Calibri" w:hAnsi="Calibri" w:cs="Calibri"/>
        </w:rPr>
        <w:t xml:space="preserve"> have intuitions, various means of communication and experiences, which convey our mental states and let us into the inner world of others.</w:t>
      </w:r>
      <w:r w:rsidR="00E87B7C" w:rsidRPr="00E87B7C">
        <w:t xml:space="preserve"> </w:t>
      </w:r>
      <w:r w:rsidR="008C0B76" w:rsidRPr="008C0B76">
        <w:t xml:space="preserve">According to </w:t>
      </w:r>
      <w:bookmarkStart w:id="5" w:name="_Hlk118910397"/>
      <w:r w:rsidR="008C0B76" w:rsidRPr="008C0B76">
        <w:t>Wittgenstein</w:t>
      </w:r>
      <w:bookmarkEnd w:id="5"/>
      <w:r w:rsidR="008C0B76" w:rsidRPr="008C0B76">
        <w:t xml:space="preserve">, </w:t>
      </w:r>
      <w:r w:rsidR="008C0B76">
        <w:t>‘</w:t>
      </w:r>
      <w:r w:rsidR="008C0B76" w:rsidRPr="008C0B76">
        <w:t>emotional expressions operate as public manifestations of emotional experience</w:t>
      </w:r>
      <w:r w:rsidR="008C0B76">
        <w:t>’ (</w:t>
      </w:r>
      <w:proofErr w:type="spellStart"/>
      <w:r w:rsidR="008C0B76">
        <w:t>M</w:t>
      </w:r>
      <w:r w:rsidR="008C0B76" w:rsidRPr="008C0B76">
        <w:t>ascolo</w:t>
      </w:r>
      <w:proofErr w:type="spellEnd"/>
      <w:r w:rsidR="008C0B76" w:rsidRPr="008C0B76">
        <w:t>,</w:t>
      </w:r>
      <w:r w:rsidR="008C0B76">
        <w:t xml:space="preserve"> </w:t>
      </w:r>
      <w:r w:rsidR="008C0B76" w:rsidRPr="008C0B76">
        <w:t>2009)</w:t>
      </w:r>
      <w:r w:rsidR="008C0B76">
        <w:t>,</w:t>
      </w:r>
      <w:r w:rsidR="008C0B76" w:rsidRPr="008C0B76">
        <w:t xml:space="preserve"> </w:t>
      </w:r>
      <w:r w:rsidR="008C0B76">
        <w:t>people</w:t>
      </w:r>
      <w:r w:rsidR="008C0B76" w:rsidRPr="008C0B76">
        <w:t xml:space="preserve"> use words to </w:t>
      </w:r>
      <w:r w:rsidR="00581A6F">
        <w:t>classify</w:t>
      </w:r>
      <w:r w:rsidR="008C0B76" w:rsidRPr="008C0B76">
        <w:t xml:space="preserve"> emotional experience</w:t>
      </w:r>
      <w:r w:rsidR="00581A6F">
        <w:t xml:space="preserve"> and behaviour, make their</w:t>
      </w:r>
      <w:r w:rsidR="008C0B76" w:rsidRPr="008C0B76">
        <w:t xml:space="preserve"> judgments</w:t>
      </w:r>
      <w:r w:rsidR="00581A6F">
        <w:t xml:space="preserve"> </w:t>
      </w:r>
      <w:r w:rsidR="00B936BA">
        <w:t xml:space="preserve">based on these words </w:t>
      </w:r>
      <w:r w:rsidR="008C0B76" w:rsidRPr="008C0B76">
        <w:t xml:space="preserve">and continue </w:t>
      </w:r>
      <w:r w:rsidR="00581A6F">
        <w:t>to do so until the experience/behaviour changes</w:t>
      </w:r>
      <w:r w:rsidR="008C0B76" w:rsidRPr="008C0B76">
        <w:t xml:space="preserve">. As a result, </w:t>
      </w:r>
      <w:r w:rsidR="00581A6F" w:rsidRPr="00581A6F">
        <w:t xml:space="preserve">Wittgenstein </w:t>
      </w:r>
      <w:r w:rsidR="00581A6F">
        <w:t>argues that ‘</w:t>
      </w:r>
      <w:r w:rsidR="008C0B76" w:rsidRPr="008C0B76">
        <w:t>third-person observers can</w:t>
      </w:r>
      <w:r w:rsidR="008C0B76" w:rsidRPr="00581A6F">
        <w:rPr>
          <w:i/>
          <w:iCs/>
        </w:rPr>
        <w:t xml:space="preserve"> know</w:t>
      </w:r>
      <w:r w:rsidR="008C0B76" w:rsidRPr="008C0B76">
        <w:t xml:space="preserve"> another's emotional experience</w:t>
      </w:r>
      <w:r w:rsidR="00581A6F">
        <w:t xml:space="preserve">’ </w:t>
      </w:r>
      <w:r w:rsidR="00581A6F" w:rsidRPr="00581A6F">
        <w:t>(</w:t>
      </w:r>
      <w:proofErr w:type="spellStart"/>
      <w:r w:rsidR="00581A6F" w:rsidRPr="00581A6F">
        <w:t>Mascolo</w:t>
      </w:r>
      <w:proofErr w:type="spellEnd"/>
      <w:r w:rsidR="00581A6F" w:rsidRPr="00581A6F">
        <w:t>, 2009)</w:t>
      </w:r>
      <w:r w:rsidR="00581A6F">
        <w:t>.</w:t>
      </w:r>
    </w:p>
    <w:p w14:paraId="40D5B537" w14:textId="0FBC77C5" w:rsidR="00D91ED0" w:rsidRPr="00221691" w:rsidRDefault="00E224E4" w:rsidP="00FB3CE7">
      <w:pPr>
        <w:spacing w:line="360" w:lineRule="auto"/>
        <w:jc w:val="both"/>
        <w:rPr>
          <w:rFonts w:ascii="Calibri" w:hAnsi="Calibri" w:cs="Calibri"/>
        </w:rPr>
      </w:pPr>
      <w:r>
        <w:rPr>
          <w:rFonts w:ascii="Calibri" w:hAnsi="Calibri" w:cs="Calibri"/>
        </w:rPr>
        <w:t>In a</w:t>
      </w:r>
      <w:r w:rsidR="00E87B7C" w:rsidRPr="00E87B7C">
        <w:rPr>
          <w:rFonts w:ascii="Calibri" w:hAnsi="Calibri" w:cs="Calibri"/>
        </w:rPr>
        <w:t xml:space="preserve"> passage from Philosophical Investigations</w:t>
      </w:r>
      <w:r>
        <w:rPr>
          <w:rFonts w:ascii="Calibri" w:hAnsi="Calibri" w:cs="Calibri"/>
        </w:rPr>
        <w:t>,</w:t>
      </w:r>
      <w:r w:rsidR="006C2A4F" w:rsidRPr="006C2A4F">
        <w:t xml:space="preserve"> </w:t>
      </w:r>
      <w:r w:rsidR="006C2A4F" w:rsidRPr="006C2A4F">
        <w:rPr>
          <w:rFonts w:ascii="Calibri" w:hAnsi="Calibri" w:cs="Calibri"/>
        </w:rPr>
        <w:t xml:space="preserve">Wittgenstein </w:t>
      </w:r>
      <w:r w:rsidR="006C2A4F">
        <w:rPr>
          <w:rFonts w:ascii="Calibri" w:hAnsi="Calibri" w:cs="Calibri"/>
        </w:rPr>
        <w:t>invited</w:t>
      </w:r>
      <w:r w:rsidR="006C2A4F" w:rsidRPr="006C2A4F">
        <w:rPr>
          <w:rFonts w:ascii="Calibri" w:hAnsi="Calibri" w:cs="Calibri"/>
        </w:rPr>
        <w:t xml:space="preserve"> individuals </w:t>
      </w:r>
      <w:r w:rsidR="006C2A4F">
        <w:rPr>
          <w:rFonts w:ascii="Calibri" w:hAnsi="Calibri" w:cs="Calibri"/>
        </w:rPr>
        <w:t xml:space="preserve">to imagine that they </w:t>
      </w:r>
      <w:r w:rsidR="006C2A4F" w:rsidRPr="006C2A4F">
        <w:rPr>
          <w:rFonts w:ascii="Calibri" w:hAnsi="Calibri" w:cs="Calibri"/>
        </w:rPr>
        <w:t xml:space="preserve">each have a box containing a beetle. </w:t>
      </w:r>
      <w:r w:rsidR="006C2A4F">
        <w:rPr>
          <w:rFonts w:ascii="Calibri" w:hAnsi="Calibri" w:cs="Calibri"/>
        </w:rPr>
        <w:t>The only way these individuals could possibly know what a beetle looks like would be by looking at their own, without looking into the box of others.</w:t>
      </w:r>
      <w:r>
        <w:rPr>
          <w:rFonts w:ascii="Calibri" w:hAnsi="Calibri" w:cs="Calibri"/>
        </w:rPr>
        <w:t xml:space="preserve"> The word ‘beetle’, </w:t>
      </w:r>
      <w:r w:rsidRPr="00E224E4">
        <w:rPr>
          <w:rFonts w:ascii="Calibri" w:hAnsi="Calibri" w:cs="Calibri"/>
        </w:rPr>
        <w:t>Wittgenstein argued</w:t>
      </w:r>
      <w:r>
        <w:rPr>
          <w:rFonts w:ascii="Calibri" w:hAnsi="Calibri" w:cs="Calibri"/>
        </w:rPr>
        <w:t xml:space="preserve">, would not mean anything to these individuals, if they </w:t>
      </w:r>
      <w:r w:rsidR="001753D9">
        <w:rPr>
          <w:rFonts w:ascii="Calibri" w:hAnsi="Calibri" w:cs="Calibri"/>
        </w:rPr>
        <w:t>had</w:t>
      </w:r>
      <w:r>
        <w:rPr>
          <w:rFonts w:ascii="Calibri" w:hAnsi="Calibri" w:cs="Calibri"/>
        </w:rPr>
        <w:t xml:space="preserve"> not see</w:t>
      </w:r>
      <w:r w:rsidR="001753D9">
        <w:rPr>
          <w:rFonts w:ascii="Calibri" w:hAnsi="Calibri" w:cs="Calibri"/>
        </w:rPr>
        <w:t>n</w:t>
      </w:r>
      <w:r>
        <w:rPr>
          <w:rFonts w:ascii="Calibri" w:hAnsi="Calibri" w:cs="Calibri"/>
        </w:rPr>
        <w:t xml:space="preserve"> their own beetle in </w:t>
      </w:r>
      <w:r w:rsidR="001753D9">
        <w:rPr>
          <w:rFonts w:ascii="Calibri" w:hAnsi="Calibri" w:cs="Calibri"/>
        </w:rPr>
        <w:t>the box, and knew what it looks like. The name itself is of no significance, as it could point to anything – or even nothing:</w:t>
      </w:r>
      <w:r w:rsidR="001753D9" w:rsidRPr="001753D9">
        <w:t xml:space="preserve"> </w:t>
      </w:r>
      <w:r w:rsidR="001753D9">
        <w:t>‘</w:t>
      </w:r>
      <w:r w:rsidR="001753D9" w:rsidRPr="001753D9">
        <w:rPr>
          <w:rFonts w:ascii="Calibri" w:hAnsi="Calibri" w:cs="Calibri"/>
        </w:rPr>
        <w:t>That is to say: if we construe the grammar of the expression of</w:t>
      </w:r>
      <w:r w:rsidR="001753D9">
        <w:rPr>
          <w:rFonts w:ascii="Calibri" w:hAnsi="Calibri" w:cs="Calibri"/>
        </w:rPr>
        <w:t xml:space="preserve"> </w:t>
      </w:r>
      <w:r w:rsidR="001753D9" w:rsidRPr="001753D9">
        <w:rPr>
          <w:rFonts w:ascii="Calibri" w:hAnsi="Calibri" w:cs="Calibri"/>
        </w:rPr>
        <w:t>sensation on the model of ‘‘object and designation’’ the object drops</w:t>
      </w:r>
      <w:r w:rsidR="001753D9">
        <w:rPr>
          <w:rFonts w:ascii="Calibri" w:hAnsi="Calibri" w:cs="Calibri"/>
        </w:rPr>
        <w:t xml:space="preserve"> </w:t>
      </w:r>
      <w:r w:rsidR="001753D9" w:rsidRPr="001753D9">
        <w:rPr>
          <w:rFonts w:ascii="Calibri" w:hAnsi="Calibri" w:cs="Calibri"/>
        </w:rPr>
        <w:t>out of consideration as irrelevant</w:t>
      </w:r>
      <w:r w:rsidR="001753D9">
        <w:rPr>
          <w:rFonts w:ascii="Calibri" w:hAnsi="Calibri" w:cs="Calibri"/>
        </w:rPr>
        <w:t xml:space="preserve">’ </w:t>
      </w:r>
      <w:r w:rsidR="001753D9" w:rsidRPr="001753D9">
        <w:rPr>
          <w:rFonts w:ascii="Calibri" w:hAnsi="Calibri" w:cs="Calibri"/>
        </w:rPr>
        <w:t>(Wittgenstein</w:t>
      </w:r>
      <w:r w:rsidR="001753D9">
        <w:rPr>
          <w:rFonts w:ascii="Calibri" w:hAnsi="Calibri" w:cs="Calibri"/>
        </w:rPr>
        <w:t xml:space="preserve"> in </w:t>
      </w:r>
      <w:r w:rsidR="001753D9" w:rsidRPr="001753D9">
        <w:rPr>
          <w:rFonts w:ascii="Calibri" w:hAnsi="Calibri" w:cs="Calibri"/>
        </w:rPr>
        <w:t xml:space="preserve">Overgaard, </w:t>
      </w:r>
      <w:r w:rsidR="001753D9">
        <w:rPr>
          <w:rFonts w:ascii="Calibri" w:hAnsi="Calibri" w:cs="Calibri"/>
        </w:rPr>
        <w:t>2005</w:t>
      </w:r>
      <w:r w:rsidR="001753D9" w:rsidRPr="001753D9">
        <w:rPr>
          <w:rFonts w:ascii="Calibri" w:hAnsi="Calibri" w:cs="Calibri"/>
        </w:rPr>
        <w:t xml:space="preserve">, </w:t>
      </w:r>
      <w:r w:rsidR="001753D9">
        <w:rPr>
          <w:rFonts w:ascii="Calibri" w:hAnsi="Calibri" w:cs="Calibri"/>
        </w:rPr>
        <w:t xml:space="preserve">p. </w:t>
      </w:r>
      <w:r w:rsidR="001753D9" w:rsidRPr="001753D9">
        <w:rPr>
          <w:rFonts w:ascii="Calibri" w:hAnsi="Calibri" w:cs="Calibri"/>
        </w:rPr>
        <w:t>2</w:t>
      </w:r>
      <w:r w:rsidR="001753D9">
        <w:rPr>
          <w:rFonts w:ascii="Calibri" w:hAnsi="Calibri" w:cs="Calibri"/>
        </w:rPr>
        <w:t>52</w:t>
      </w:r>
      <w:r w:rsidR="001753D9" w:rsidRPr="001753D9">
        <w:rPr>
          <w:rFonts w:ascii="Calibri" w:hAnsi="Calibri" w:cs="Calibri"/>
        </w:rPr>
        <w:t>)</w:t>
      </w:r>
      <w:r w:rsidR="001753D9">
        <w:rPr>
          <w:rFonts w:ascii="Calibri" w:hAnsi="Calibri" w:cs="Calibri"/>
        </w:rPr>
        <w:t>.</w:t>
      </w:r>
      <w:r w:rsidR="00FB3CE7" w:rsidRPr="00FB3CE7">
        <w:t xml:space="preserve"> </w:t>
      </w:r>
      <w:r w:rsidR="00FB3CE7" w:rsidRPr="00FB3CE7">
        <w:rPr>
          <w:rFonts w:ascii="Calibri" w:hAnsi="Calibri" w:cs="Calibri"/>
        </w:rPr>
        <w:t>For</w:t>
      </w:r>
      <w:r w:rsidR="00FB3CE7">
        <w:rPr>
          <w:rFonts w:ascii="Calibri" w:hAnsi="Calibri" w:cs="Calibri"/>
        </w:rPr>
        <w:t xml:space="preserve"> </w:t>
      </w:r>
      <w:r w:rsidR="00FB3CE7" w:rsidRPr="00FB3CE7">
        <w:rPr>
          <w:rFonts w:ascii="Calibri" w:hAnsi="Calibri" w:cs="Calibri"/>
        </w:rPr>
        <w:t>Wittgenstein, emotional expressions</w:t>
      </w:r>
      <w:r w:rsidR="00FB3CE7">
        <w:rPr>
          <w:rFonts w:ascii="Calibri" w:hAnsi="Calibri" w:cs="Calibri"/>
        </w:rPr>
        <w:t xml:space="preserve"> are, therefore,</w:t>
      </w:r>
      <w:r w:rsidR="00FB3CE7" w:rsidRPr="00FB3CE7">
        <w:rPr>
          <w:rFonts w:ascii="Calibri" w:hAnsi="Calibri" w:cs="Calibri"/>
        </w:rPr>
        <w:t xml:space="preserve"> </w:t>
      </w:r>
      <w:r w:rsidR="00FB3CE7">
        <w:rPr>
          <w:rFonts w:ascii="Calibri" w:hAnsi="Calibri" w:cs="Calibri"/>
        </w:rPr>
        <w:t>not simply behaviours isolated in the private world of an individual but</w:t>
      </w:r>
      <w:r w:rsidR="00FB3CE7" w:rsidRPr="00FB3CE7">
        <w:rPr>
          <w:rFonts w:ascii="Calibri" w:hAnsi="Calibri" w:cs="Calibri"/>
        </w:rPr>
        <w:t xml:space="preserve"> instead, </w:t>
      </w:r>
      <w:r w:rsidR="00FB3CE7">
        <w:rPr>
          <w:rFonts w:ascii="Calibri" w:hAnsi="Calibri" w:cs="Calibri"/>
        </w:rPr>
        <w:t>‘</w:t>
      </w:r>
      <w:r w:rsidR="00FB3CE7" w:rsidRPr="00FB3CE7">
        <w:rPr>
          <w:rFonts w:ascii="Calibri" w:hAnsi="Calibri" w:cs="Calibri"/>
        </w:rPr>
        <w:t>they are public manifestations of emotional experiences</w:t>
      </w:r>
      <w:r w:rsidR="00FB3CE7">
        <w:rPr>
          <w:rFonts w:ascii="Calibri" w:hAnsi="Calibri" w:cs="Calibri"/>
        </w:rPr>
        <w:t>’ (</w:t>
      </w:r>
      <w:r w:rsidR="00FB3CE7" w:rsidRPr="00FB3CE7">
        <w:rPr>
          <w:rFonts w:ascii="Calibri" w:hAnsi="Calibri" w:cs="Calibri"/>
        </w:rPr>
        <w:t>Bennett, &amp; Hacker,</w:t>
      </w:r>
      <w:r w:rsidR="00FB3CE7">
        <w:rPr>
          <w:rFonts w:ascii="Calibri" w:hAnsi="Calibri" w:cs="Calibri"/>
        </w:rPr>
        <w:t xml:space="preserve"> </w:t>
      </w:r>
      <w:r w:rsidR="00FB3CE7" w:rsidRPr="00FB3CE7">
        <w:rPr>
          <w:rFonts w:ascii="Calibri" w:hAnsi="Calibri" w:cs="Calibri"/>
        </w:rPr>
        <w:t xml:space="preserve">2004). </w:t>
      </w:r>
      <w:r w:rsidR="00A51BC8">
        <w:rPr>
          <w:rFonts w:ascii="Calibri" w:hAnsi="Calibri" w:cs="Calibri"/>
        </w:rPr>
        <w:t>However, one should always bear in mind that mental states always owe their identity to their owners and will always be dependent on the</w:t>
      </w:r>
      <w:r w:rsidR="0034211A">
        <w:rPr>
          <w:rFonts w:ascii="Calibri" w:hAnsi="Calibri" w:cs="Calibri"/>
        </w:rPr>
        <w:t xml:space="preserve"> owners’ habitual </w:t>
      </w:r>
      <w:r w:rsidR="00A51BC8">
        <w:rPr>
          <w:rFonts w:ascii="Calibri" w:hAnsi="Calibri" w:cs="Calibri"/>
        </w:rPr>
        <w:t>behaviour</w:t>
      </w:r>
      <w:r w:rsidR="0034211A">
        <w:rPr>
          <w:rFonts w:ascii="Calibri" w:hAnsi="Calibri" w:cs="Calibri"/>
        </w:rPr>
        <w:t xml:space="preserve">al </w:t>
      </w:r>
      <w:r w:rsidR="003569C3">
        <w:rPr>
          <w:rFonts w:ascii="Calibri" w:hAnsi="Calibri" w:cs="Calibri"/>
        </w:rPr>
        <w:t xml:space="preserve">and linguistic </w:t>
      </w:r>
      <w:r w:rsidR="0034211A">
        <w:rPr>
          <w:rFonts w:ascii="Calibri" w:hAnsi="Calibri" w:cs="Calibri"/>
        </w:rPr>
        <w:t>patterns.</w:t>
      </w:r>
    </w:p>
    <w:p w14:paraId="05E71E71" w14:textId="7D6D616A" w:rsidR="00B6143E" w:rsidRPr="00A60BAD" w:rsidRDefault="00A60BAD" w:rsidP="00493380">
      <w:pPr>
        <w:rPr>
          <w:rFonts w:ascii="Calibri" w:hAnsi="Calibri" w:cs="Calibri"/>
          <w:b/>
          <w:bCs/>
          <w:sz w:val="24"/>
          <w:szCs w:val="24"/>
          <w:u w:val="single"/>
        </w:rPr>
      </w:pPr>
      <w:r w:rsidRPr="00A60BAD">
        <w:rPr>
          <w:rFonts w:ascii="Calibri" w:hAnsi="Calibri" w:cs="Calibri"/>
          <w:b/>
          <w:bCs/>
          <w:sz w:val="24"/>
          <w:szCs w:val="24"/>
          <w:u w:val="single"/>
        </w:rPr>
        <w:t xml:space="preserve">Wittgenstein on Criteria </w:t>
      </w:r>
      <w:r w:rsidR="008D2629">
        <w:rPr>
          <w:rFonts w:ascii="Calibri" w:hAnsi="Calibri" w:cs="Calibri"/>
          <w:b/>
          <w:bCs/>
          <w:sz w:val="24"/>
          <w:szCs w:val="24"/>
          <w:u w:val="single"/>
        </w:rPr>
        <w:t>and T</w:t>
      </w:r>
      <w:r w:rsidR="008D2629" w:rsidRPr="008D2629">
        <w:rPr>
          <w:rFonts w:ascii="Calibri" w:hAnsi="Calibri" w:cs="Calibri"/>
          <w:b/>
          <w:bCs/>
          <w:sz w:val="24"/>
          <w:szCs w:val="24"/>
          <w:u w:val="single"/>
        </w:rPr>
        <w:t xml:space="preserve">he </w:t>
      </w:r>
      <w:r w:rsidR="008D2629">
        <w:rPr>
          <w:rFonts w:ascii="Calibri" w:hAnsi="Calibri" w:cs="Calibri"/>
          <w:b/>
          <w:bCs/>
          <w:sz w:val="24"/>
          <w:szCs w:val="24"/>
          <w:u w:val="single"/>
        </w:rPr>
        <w:t>P</w:t>
      </w:r>
      <w:r w:rsidR="008D2629" w:rsidRPr="008D2629">
        <w:rPr>
          <w:rFonts w:ascii="Calibri" w:hAnsi="Calibri" w:cs="Calibri"/>
          <w:b/>
          <w:bCs/>
          <w:sz w:val="24"/>
          <w:szCs w:val="24"/>
          <w:u w:val="single"/>
        </w:rPr>
        <w:t xml:space="preserve">rivate </w:t>
      </w:r>
      <w:r w:rsidR="008D2629">
        <w:rPr>
          <w:rFonts w:ascii="Calibri" w:hAnsi="Calibri" w:cs="Calibri"/>
          <w:b/>
          <w:bCs/>
          <w:sz w:val="24"/>
          <w:szCs w:val="24"/>
          <w:u w:val="single"/>
        </w:rPr>
        <w:t>L</w:t>
      </w:r>
      <w:r w:rsidR="008D2629" w:rsidRPr="008D2629">
        <w:rPr>
          <w:rFonts w:ascii="Calibri" w:hAnsi="Calibri" w:cs="Calibri"/>
          <w:b/>
          <w:bCs/>
          <w:sz w:val="24"/>
          <w:szCs w:val="24"/>
          <w:u w:val="single"/>
        </w:rPr>
        <w:t xml:space="preserve">anguage </w:t>
      </w:r>
      <w:r w:rsidR="008D2629">
        <w:rPr>
          <w:rFonts w:ascii="Calibri" w:hAnsi="Calibri" w:cs="Calibri"/>
          <w:b/>
          <w:bCs/>
          <w:sz w:val="24"/>
          <w:szCs w:val="24"/>
          <w:u w:val="single"/>
        </w:rPr>
        <w:t>A</w:t>
      </w:r>
      <w:r w:rsidR="008D2629" w:rsidRPr="008D2629">
        <w:rPr>
          <w:rFonts w:ascii="Calibri" w:hAnsi="Calibri" w:cs="Calibri"/>
          <w:b/>
          <w:bCs/>
          <w:sz w:val="24"/>
          <w:szCs w:val="24"/>
          <w:u w:val="single"/>
        </w:rPr>
        <w:t>rgument</w:t>
      </w:r>
    </w:p>
    <w:p w14:paraId="241BDA52" w14:textId="046032B9" w:rsidR="000A669D" w:rsidRPr="007E5F29" w:rsidRDefault="00943EC4" w:rsidP="00943EC4">
      <w:pPr>
        <w:spacing w:line="360" w:lineRule="auto"/>
        <w:jc w:val="both"/>
        <w:rPr>
          <w:rFonts w:cstheme="minorHAnsi"/>
          <w:color w:val="2A2A2A"/>
          <w:shd w:val="clear" w:color="auto" w:fill="FFFFFF"/>
        </w:rPr>
      </w:pPr>
      <w:r>
        <w:rPr>
          <w:rFonts w:cstheme="minorHAnsi"/>
          <w:color w:val="2A2A2A"/>
          <w:shd w:val="clear" w:color="auto" w:fill="FFFFFF"/>
        </w:rPr>
        <w:t>Most people use words to convey a meaning to others. The speaker knows the intention of these words but do</w:t>
      </w:r>
      <w:r w:rsidR="00787A6A">
        <w:rPr>
          <w:rFonts w:cstheme="minorHAnsi"/>
          <w:color w:val="2A2A2A"/>
          <w:shd w:val="clear" w:color="auto" w:fill="FFFFFF"/>
        </w:rPr>
        <w:t>es the recipient</w:t>
      </w:r>
      <w:r>
        <w:rPr>
          <w:rFonts w:cstheme="minorHAnsi"/>
          <w:color w:val="2A2A2A"/>
          <w:shd w:val="clear" w:color="auto" w:fill="FFFFFF"/>
        </w:rPr>
        <w:t xml:space="preserve"> also know?</w:t>
      </w:r>
      <w:r w:rsidRPr="00943EC4">
        <w:rPr>
          <w:rFonts w:cstheme="minorHAnsi"/>
          <w:color w:val="2A2A2A"/>
          <w:shd w:val="clear" w:color="auto" w:fill="FFFFFF"/>
        </w:rPr>
        <w:t xml:space="preserve"> </w:t>
      </w:r>
      <w:r>
        <w:rPr>
          <w:rFonts w:cstheme="minorHAnsi"/>
          <w:color w:val="2A2A2A"/>
          <w:shd w:val="clear" w:color="auto" w:fill="FFFFFF"/>
        </w:rPr>
        <w:t xml:space="preserve">Can these words be misinterpreted or missed? </w:t>
      </w:r>
      <w:r w:rsidRPr="00943EC4">
        <w:rPr>
          <w:rFonts w:cstheme="minorHAnsi"/>
          <w:color w:val="2A2A2A"/>
          <w:shd w:val="clear" w:color="auto" w:fill="FFFFFF"/>
        </w:rPr>
        <w:t xml:space="preserve">Is all communication ultimately just guesswork of hidden intentions? </w:t>
      </w:r>
      <w:r w:rsidR="000A669D" w:rsidRPr="000A669D">
        <w:rPr>
          <w:rFonts w:cstheme="minorHAnsi"/>
          <w:color w:val="2A2A2A"/>
          <w:shd w:val="clear" w:color="auto" w:fill="FFFFFF"/>
        </w:rPr>
        <w:t>In </w:t>
      </w:r>
      <w:r w:rsidR="000A669D" w:rsidRPr="000A669D">
        <w:rPr>
          <w:rStyle w:val="Emphasis"/>
          <w:rFonts w:cstheme="minorHAnsi"/>
          <w:color w:val="2A2A2A"/>
          <w:bdr w:val="none" w:sz="0" w:space="0" w:color="auto" w:frame="1"/>
          <w:shd w:val="clear" w:color="auto" w:fill="FFFFFF"/>
        </w:rPr>
        <w:t>The Blue Book</w:t>
      </w:r>
      <w:r w:rsidR="000A669D" w:rsidRPr="000A669D">
        <w:rPr>
          <w:rFonts w:cstheme="minorHAnsi"/>
          <w:color w:val="2A2A2A"/>
          <w:shd w:val="clear" w:color="auto" w:fill="FFFFFF"/>
        </w:rPr>
        <w:t xml:space="preserve">, Wittgenstein argued that in order to </w:t>
      </w:r>
      <w:r w:rsidR="000A669D" w:rsidRPr="000A669D">
        <w:rPr>
          <w:rFonts w:cstheme="minorHAnsi"/>
          <w:i/>
          <w:iCs/>
          <w:color w:val="2A2A2A"/>
          <w:shd w:val="clear" w:color="auto" w:fill="FFFFFF"/>
        </w:rPr>
        <w:t>know</w:t>
      </w:r>
      <w:r w:rsidR="000A669D" w:rsidRPr="000A669D">
        <w:rPr>
          <w:rFonts w:cstheme="minorHAnsi"/>
          <w:color w:val="2A2A2A"/>
          <w:shd w:val="clear" w:color="auto" w:fill="FFFFFF"/>
        </w:rPr>
        <w:t xml:space="preserve"> something, there must be a criterion, which would serve as evidence for this knowledge. For example, the way to know that someone has a toothache would be to observe this person’s behaviour, </w:t>
      </w:r>
      <w:r w:rsidR="000A669D">
        <w:rPr>
          <w:rFonts w:cstheme="minorHAnsi"/>
          <w:color w:val="2A2A2A"/>
          <w:shd w:val="clear" w:color="auto" w:fill="FFFFFF"/>
        </w:rPr>
        <w:t>whether it is clutching their cheek or a red patch on it: ‘</w:t>
      </w:r>
      <w:r w:rsidR="000A669D" w:rsidRPr="000A669D">
        <w:rPr>
          <w:rFonts w:cstheme="minorHAnsi"/>
          <w:color w:val="2A2A2A"/>
          <w:shd w:val="clear" w:color="auto" w:fill="FFFFFF"/>
        </w:rPr>
        <w:t xml:space="preserve">Then when I see a red patch on a subject's cheek, </w:t>
      </w:r>
      <w:r w:rsidR="000A669D" w:rsidRPr="000A669D">
        <w:rPr>
          <w:rFonts w:cstheme="minorHAnsi"/>
          <w:color w:val="2A2A2A"/>
          <w:shd w:val="clear" w:color="auto" w:fill="FFFFFF"/>
        </w:rPr>
        <w:lastRenderedPageBreak/>
        <w:t>I can know that she has a toothache even if I do not observe the relevant criteria</w:t>
      </w:r>
      <w:r w:rsidR="000A669D">
        <w:rPr>
          <w:rFonts w:cstheme="minorHAnsi"/>
          <w:color w:val="2A2A2A"/>
          <w:shd w:val="clear" w:color="auto" w:fill="FFFFFF"/>
        </w:rPr>
        <w:t xml:space="preserve">’ </w:t>
      </w:r>
      <w:r w:rsidR="000543A6">
        <w:rPr>
          <w:rFonts w:cstheme="minorHAnsi"/>
          <w:color w:val="2A2A2A"/>
          <w:shd w:val="clear" w:color="auto" w:fill="FFFFFF"/>
        </w:rPr>
        <w:t>(</w:t>
      </w:r>
      <w:r w:rsidR="000543A6" w:rsidRPr="000543A6">
        <w:rPr>
          <w:rFonts w:cstheme="minorHAnsi"/>
          <w:color w:val="2A2A2A"/>
          <w:shd w:val="clear" w:color="auto" w:fill="FFFFFF"/>
        </w:rPr>
        <w:t>Witherspoon, 2011).</w:t>
      </w:r>
      <w:r w:rsidR="008B03B4" w:rsidRPr="008B03B4">
        <w:t xml:space="preserve"> </w:t>
      </w:r>
      <w:r w:rsidR="008B03B4" w:rsidRPr="008B03B4">
        <w:rPr>
          <w:rFonts w:cstheme="minorHAnsi"/>
          <w:color w:val="2A2A2A"/>
          <w:shd w:val="clear" w:color="auto" w:fill="FFFFFF"/>
        </w:rPr>
        <w:t xml:space="preserve">Wittgenstein </w:t>
      </w:r>
      <w:proofErr w:type="gramStart"/>
      <w:r w:rsidR="008B03B4" w:rsidRPr="008B03B4">
        <w:rPr>
          <w:rFonts w:cstheme="minorHAnsi"/>
          <w:color w:val="2A2A2A"/>
          <w:shd w:val="clear" w:color="auto" w:fill="FFFFFF"/>
        </w:rPr>
        <w:t>associates</w:t>
      </w:r>
      <w:proofErr w:type="gramEnd"/>
      <w:r w:rsidR="008B03B4" w:rsidRPr="008B03B4">
        <w:rPr>
          <w:rFonts w:cstheme="minorHAnsi"/>
          <w:color w:val="2A2A2A"/>
          <w:shd w:val="clear" w:color="auto" w:fill="FFFFFF"/>
        </w:rPr>
        <w:t xml:space="preserve"> criteria with </w:t>
      </w:r>
      <w:r w:rsidR="008B03B4">
        <w:rPr>
          <w:rFonts w:cstheme="minorHAnsi"/>
          <w:color w:val="2A2A2A"/>
          <w:shd w:val="clear" w:color="auto" w:fill="FFFFFF"/>
        </w:rPr>
        <w:t xml:space="preserve">language because according to him, </w:t>
      </w:r>
      <w:r w:rsidR="008B03B4" w:rsidRPr="008B03B4">
        <w:rPr>
          <w:rFonts w:cstheme="minorHAnsi"/>
          <w:color w:val="2A2A2A"/>
          <w:shd w:val="clear" w:color="auto" w:fill="FFFFFF"/>
        </w:rPr>
        <w:t>mental states and behaviour</w:t>
      </w:r>
      <w:r w:rsidR="008B03B4">
        <w:rPr>
          <w:rFonts w:cstheme="minorHAnsi"/>
          <w:color w:val="2A2A2A"/>
          <w:shd w:val="clear" w:color="auto" w:fill="FFFFFF"/>
        </w:rPr>
        <w:t xml:space="preserve"> can only be understood through language. </w:t>
      </w:r>
    </w:p>
    <w:p w14:paraId="6B67BE84" w14:textId="6ABA99C7" w:rsidR="00A60BAD" w:rsidRPr="00036F93" w:rsidRDefault="007231B0" w:rsidP="008E4580">
      <w:pPr>
        <w:spacing w:line="360" w:lineRule="auto"/>
        <w:jc w:val="both"/>
      </w:pPr>
      <w:r w:rsidRPr="00747AB1">
        <w:rPr>
          <w:rFonts w:ascii="Calibri" w:hAnsi="Calibri" w:cs="Calibri"/>
        </w:rPr>
        <w:t>In his Philosophical Investigations</w:t>
      </w:r>
      <w:r w:rsidR="00747AB1">
        <w:rPr>
          <w:rFonts w:ascii="Calibri" w:hAnsi="Calibri" w:cs="Calibri"/>
        </w:rPr>
        <w:t>,</w:t>
      </w:r>
      <w:r w:rsidRPr="00747AB1">
        <w:t xml:space="preserve"> </w:t>
      </w:r>
      <w:r w:rsidR="00747AB1" w:rsidRPr="00747AB1">
        <w:t xml:space="preserve">Wittgenstein </w:t>
      </w:r>
      <w:r w:rsidRPr="00747AB1">
        <w:t xml:space="preserve">introduces </w:t>
      </w:r>
      <w:r w:rsidRPr="00747AB1">
        <w:rPr>
          <w:rFonts w:ascii="Calibri" w:hAnsi="Calibri" w:cs="Calibri"/>
          <w:i/>
          <w:iCs/>
        </w:rPr>
        <w:t>the private language argument</w:t>
      </w:r>
      <w:r w:rsidRPr="00747AB1">
        <w:rPr>
          <w:rFonts w:ascii="Calibri" w:hAnsi="Calibri" w:cs="Calibri"/>
        </w:rPr>
        <w:t>,</w:t>
      </w:r>
      <w:r w:rsidRPr="00747AB1">
        <w:t xml:space="preserve"> the idea that </w:t>
      </w:r>
      <w:r w:rsidRPr="00747AB1">
        <w:rPr>
          <w:rFonts w:ascii="Calibri" w:hAnsi="Calibri" w:cs="Calibri"/>
        </w:rPr>
        <w:t xml:space="preserve">the words of this language </w:t>
      </w:r>
      <w:r w:rsidR="00747AB1" w:rsidRPr="00747AB1">
        <w:rPr>
          <w:rFonts w:ascii="Calibri" w:hAnsi="Calibri" w:cs="Calibri"/>
        </w:rPr>
        <w:t>can only be understood by</w:t>
      </w:r>
      <w:r w:rsidRPr="00747AB1">
        <w:rPr>
          <w:rFonts w:ascii="Calibri" w:hAnsi="Calibri" w:cs="Calibri"/>
        </w:rPr>
        <w:t xml:space="preserve"> the person speaking</w:t>
      </w:r>
      <w:r w:rsidR="00747AB1" w:rsidRPr="00747AB1">
        <w:rPr>
          <w:rFonts w:ascii="Calibri" w:hAnsi="Calibri" w:cs="Calibri"/>
        </w:rPr>
        <w:t xml:space="preserve"> it</w:t>
      </w:r>
      <w:r w:rsidR="00747AB1">
        <w:rPr>
          <w:rFonts w:ascii="Calibri" w:hAnsi="Calibri" w:cs="Calibri"/>
        </w:rPr>
        <w:t xml:space="preserve"> and</w:t>
      </w:r>
      <w:r w:rsidR="00747AB1" w:rsidRPr="00747AB1">
        <w:rPr>
          <w:rFonts w:ascii="Calibri" w:hAnsi="Calibri" w:cs="Calibri"/>
        </w:rPr>
        <w:t xml:space="preserve"> </w:t>
      </w:r>
      <w:r w:rsidR="00C60ABD">
        <w:rPr>
          <w:rFonts w:ascii="Calibri" w:hAnsi="Calibri" w:cs="Calibri"/>
        </w:rPr>
        <w:t xml:space="preserve">no </w:t>
      </w:r>
      <w:r w:rsidR="00747AB1" w:rsidRPr="00747AB1">
        <w:rPr>
          <w:rFonts w:ascii="Calibri" w:hAnsi="Calibri" w:cs="Calibri"/>
        </w:rPr>
        <w:t xml:space="preserve">other </w:t>
      </w:r>
      <w:r w:rsidRPr="00747AB1">
        <w:rPr>
          <w:rFonts w:ascii="Calibri" w:hAnsi="Calibri" w:cs="Calibri"/>
        </w:rPr>
        <w:t xml:space="preserve">person can understand </w:t>
      </w:r>
      <w:r w:rsidR="00747AB1">
        <w:rPr>
          <w:rFonts w:ascii="Calibri" w:hAnsi="Calibri" w:cs="Calibri"/>
        </w:rPr>
        <w:t>it</w:t>
      </w:r>
      <w:r w:rsidR="00C60ABD">
        <w:rPr>
          <w:rFonts w:ascii="Calibri" w:hAnsi="Calibri" w:cs="Calibri"/>
        </w:rPr>
        <w:t>:</w:t>
      </w:r>
      <w:r w:rsidR="00C60ABD" w:rsidRPr="00C60ABD">
        <w:t xml:space="preserve"> </w:t>
      </w:r>
      <w:r w:rsidR="00C60ABD">
        <w:rPr>
          <w:rFonts w:ascii="Calibri" w:hAnsi="Calibri" w:cs="Calibri"/>
        </w:rPr>
        <w:t>‘</w:t>
      </w:r>
      <w:r w:rsidR="00C60ABD" w:rsidRPr="00C60ABD">
        <w:rPr>
          <w:rFonts w:ascii="Calibri" w:hAnsi="Calibri" w:cs="Calibri"/>
        </w:rPr>
        <w:t xml:space="preserve">The words of this language are to refer to what only the speaker can know — to his immediate private sensations. </w:t>
      </w:r>
      <w:proofErr w:type="gramStart"/>
      <w:r w:rsidR="00C60ABD" w:rsidRPr="00C60ABD">
        <w:rPr>
          <w:rFonts w:ascii="Calibri" w:hAnsi="Calibri" w:cs="Calibri"/>
        </w:rPr>
        <w:t>So</w:t>
      </w:r>
      <w:proofErr w:type="gramEnd"/>
      <w:r w:rsidR="00C60ABD" w:rsidRPr="00C60ABD">
        <w:rPr>
          <w:rFonts w:ascii="Calibri" w:hAnsi="Calibri" w:cs="Calibri"/>
        </w:rPr>
        <w:t xml:space="preserve"> another person cannot understand the language</w:t>
      </w:r>
      <w:r w:rsidR="00C60ABD">
        <w:rPr>
          <w:rFonts w:ascii="Calibri" w:hAnsi="Calibri" w:cs="Calibri"/>
        </w:rPr>
        <w:t xml:space="preserve">’ </w:t>
      </w:r>
      <w:r w:rsidR="00187D56">
        <w:rPr>
          <w:rFonts w:ascii="Calibri" w:hAnsi="Calibri" w:cs="Calibri"/>
        </w:rPr>
        <w:t>(</w:t>
      </w:r>
      <w:proofErr w:type="spellStart"/>
      <w:r w:rsidR="00187D56" w:rsidRPr="00187D56">
        <w:rPr>
          <w:rFonts w:ascii="Calibri" w:hAnsi="Calibri" w:cs="Calibri"/>
        </w:rPr>
        <w:t>Candlish</w:t>
      </w:r>
      <w:proofErr w:type="spellEnd"/>
      <w:r w:rsidR="00187D56">
        <w:rPr>
          <w:rFonts w:ascii="Calibri" w:hAnsi="Calibri" w:cs="Calibri"/>
        </w:rPr>
        <w:t xml:space="preserve"> &amp; </w:t>
      </w:r>
      <w:proofErr w:type="spellStart"/>
      <w:r w:rsidR="00187D56" w:rsidRPr="00187D56">
        <w:rPr>
          <w:rFonts w:ascii="Calibri" w:hAnsi="Calibri" w:cs="Calibri"/>
        </w:rPr>
        <w:t>Wrisley</w:t>
      </w:r>
      <w:proofErr w:type="spellEnd"/>
      <w:r w:rsidR="00187D56" w:rsidRPr="00187D56">
        <w:rPr>
          <w:rFonts w:ascii="Calibri" w:hAnsi="Calibri" w:cs="Calibri"/>
        </w:rPr>
        <w:t>,</w:t>
      </w:r>
      <w:r w:rsidR="00187D56">
        <w:rPr>
          <w:rFonts w:ascii="Calibri" w:hAnsi="Calibri" w:cs="Calibri"/>
        </w:rPr>
        <w:t xml:space="preserve"> </w:t>
      </w:r>
      <w:r w:rsidR="00187D56" w:rsidRPr="00187D56">
        <w:rPr>
          <w:rFonts w:ascii="Calibri" w:hAnsi="Calibri" w:cs="Calibri"/>
        </w:rPr>
        <w:t>2019).</w:t>
      </w:r>
      <w:r w:rsidR="008B03B4">
        <w:rPr>
          <w:rFonts w:ascii="Calibri" w:hAnsi="Calibri" w:cs="Calibri"/>
        </w:rPr>
        <w:t xml:space="preserve"> </w:t>
      </w:r>
      <w:r w:rsidR="008B03B4" w:rsidRPr="008B03B4">
        <w:rPr>
          <w:rFonts w:ascii="Calibri" w:hAnsi="Calibri" w:cs="Calibri"/>
        </w:rPr>
        <w:t>Wittgenstein</w:t>
      </w:r>
      <w:r w:rsidR="008B03B4">
        <w:rPr>
          <w:rFonts w:ascii="Calibri" w:hAnsi="Calibri" w:cs="Calibri"/>
        </w:rPr>
        <w:t xml:space="preserve"> ‘externalised’ language and argued that in order for us to understand </w:t>
      </w:r>
      <w:r w:rsidR="00E15134">
        <w:rPr>
          <w:rFonts w:ascii="Calibri" w:hAnsi="Calibri" w:cs="Calibri"/>
        </w:rPr>
        <w:t xml:space="preserve">intentions, we need to use language in the right context, in accordance with the pattern of the linguistic term </w:t>
      </w:r>
      <w:r w:rsidR="00EF5B0C">
        <w:rPr>
          <w:rFonts w:ascii="Calibri" w:hAnsi="Calibri" w:cs="Calibri"/>
        </w:rPr>
        <w:t xml:space="preserve">used by a specific community. Wittgenstein argued that the function of </w:t>
      </w:r>
      <w:r w:rsidR="009A103F">
        <w:rPr>
          <w:rFonts w:ascii="Calibri" w:hAnsi="Calibri" w:cs="Calibri"/>
        </w:rPr>
        <w:t xml:space="preserve">(human) </w:t>
      </w:r>
      <w:r w:rsidR="00EF5B0C">
        <w:rPr>
          <w:rFonts w:ascii="Calibri" w:hAnsi="Calibri" w:cs="Calibri"/>
        </w:rPr>
        <w:t>language is not just to convey thoughts but language is also ‘</w:t>
      </w:r>
      <w:r w:rsidR="00EF5B0C" w:rsidRPr="00EF5B0C">
        <w:rPr>
          <w:rFonts w:ascii="Calibri" w:hAnsi="Calibri" w:cs="Calibri"/>
        </w:rPr>
        <w:t>a tools of social interaction</w:t>
      </w:r>
      <w:r w:rsidR="009A103F">
        <w:rPr>
          <w:rFonts w:ascii="Calibri" w:hAnsi="Calibri" w:cs="Calibri"/>
        </w:rPr>
        <w:t>’</w:t>
      </w:r>
      <w:r w:rsidR="006E41E8">
        <w:rPr>
          <w:rFonts w:ascii="Calibri" w:hAnsi="Calibri" w:cs="Calibri"/>
        </w:rPr>
        <w:t xml:space="preserve"> </w:t>
      </w:r>
      <w:r w:rsidR="009A103F">
        <w:rPr>
          <w:rFonts w:ascii="Calibri" w:hAnsi="Calibri" w:cs="Calibri"/>
        </w:rPr>
        <w:t>(</w:t>
      </w:r>
      <w:proofErr w:type="spellStart"/>
      <w:r w:rsidR="009A103F" w:rsidRPr="00EF5B0C">
        <w:rPr>
          <w:rFonts w:ascii="Calibri" w:hAnsi="Calibri" w:cs="Calibri"/>
        </w:rPr>
        <w:t>Witek</w:t>
      </w:r>
      <w:proofErr w:type="spellEnd"/>
      <w:r w:rsidR="009A103F" w:rsidRPr="00EF5B0C">
        <w:rPr>
          <w:rFonts w:ascii="Calibri" w:hAnsi="Calibri" w:cs="Calibri"/>
        </w:rPr>
        <w:t>,</w:t>
      </w:r>
      <w:r w:rsidR="006E41E8">
        <w:rPr>
          <w:rFonts w:ascii="Calibri" w:hAnsi="Calibri" w:cs="Calibri"/>
        </w:rPr>
        <w:t xml:space="preserve"> </w:t>
      </w:r>
      <w:r w:rsidR="009A103F">
        <w:rPr>
          <w:rFonts w:ascii="Calibri" w:hAnsi="Calibri" w:cs="Calibri"/>
        </w:rPr>
        <w:t xml:space="preserve">2003). According to </w:t>
      </w:r>
      <w:r w:rsidR="009A103F" w:rsidRPr="009A103F">
        <w:rPr>
          <w:rFonts w:ascii="Calibri" w:hAnsi="Calibri" w:cs="Calibri"/>
        </w:rPr>
        <w:t>Wittgenstei</w:t>
      </w:r>
      <w:r w:rsidR="009A103F">
        <w:rPr>
          <w:rFonts w:ascii="Calibri" w:hAnsi="Calibri" w:cs="Calibri"/>
        </w:rPr>
        <w:t xml:space="preserve">n, language </w:t>
      </w:r>
      <w:r w:rsidR="009A103F" w:rsidRPr="009A103F">
        <w:rPr>
          <w:rFonts w:ascii="Calibri" w:hAnsi="Calibri" w:cs="Calibri"/>
        </w:rPr>
        <w:t xml:space="preserve">is rather </w:t>
      </w:r>
      <w:r w:rsidR="009A103F">
        <w:rPr>
          <w:rFonts w:ascii="Calibri" w:hAnsi="Calibri" w:cs="Calibri"/>
        </w:rPr>
        <w:t>‘</w:t>
      </w:r>
      <w:r w:rsidR="009A103F" w:rsidRPr="009A103F">
        <w:rPr>
          <w:rFonts w:ascii="Calibri" w:hAnsi="Calibri" w:cs="Calibri"/>
        </w:rPr>
        <w:t>the social process of</w:t>
      </w:r>
      <w:r w:rsidR="009A103F">
        <w:rPr>
          <w:rFonts w:ascii="Calibri" w:hAnsi="Calibri" w:cs="Calibri"/>
        </w:rPr>
        <w:t xml:space="preserve"> </w:t>
      </w:r>
      <w:r w:rsidR="009A103F" w:rsidRPr="009A103F">
        <w:rPr>
          <w:rFonts w:ascii="Calibri" w:hAnsi="Calibri" w:cs="Calibri"/>
        </w:rPr>
        <w:t>verbal communication that provides our thoughts with</w:t>
      </w:r>
      <w:r w:rsidR="009A103F">
        <w:rPr>
          <w:rFonts w:ascii="Calibri" w:hAnsi="Calibri" w:cs="Calibri"/>
        </w:rPr>
        <w:t xml:space="preserve"> </w:t>
      </w:r>
      <w:r w:rsidR="009A103F" w:rsidRPr="009A103F">
        <w:rPr>
          <w:rFonts w:ascii="Calibri" w:hAnsi="Calibri" w:cs="Calibri"/>
        </w:rPr>
        <w:t>mental content</w:t>
      </w:r>
      <w:r w:rsidR="009A103F">
        <w:rPr>
          <w:rFonts w:ascii="Calibri" w:hAnsi="Calibri" w:cs="Calibri"/>
        </w:rPr>
        <w:t xml:space="preserve">’ </w:t>
      </w:r>
      <w:r w:rsidR="009A103F" w:rsidRPr="009A103F">
        <w:rPr>
          <w:rFonts w:ascii="Calibri" w:hAnsi="Calibri" w:cs="Calibri"/>
        </w:rPr>
        <w:t>(</w:t>
      </w:r>
      <w:proofErr w:type="spellStart"/>
      <w:r w:rsidR="009A103F" w:rsidRPr="009A103F">
        <w:rPr>
          <w:rFonts w:ascii="Calibri" w:hAnsi="Calibri" w:cs="Calibri"/>
        </w:rPr>
        <w:t>Witek</w:t>
      </w:r>
      <w:proofErr w:type="spellEnd"/>
      <w:r w:rsidR="009A103F" w:rsidRPr="009A103F">
        <w:rPr>
          <w:rFonts w:ascii="Calibri" w:hAnsi="Calibri" w:cs="Calibri"/>
        </w:rPr>
        <w:t>, 2003).</w:t>
      </w:r>
      <w:r w:rsidR="00700F42">
        <w:rPr>
          <w:rFonts w:ascii="Calibri" w:hAnsi="Calibri" w:cs="Calibri"/>
        </w:rPr>
        <w:t xml:space="preserve"> </w:t>
      </w:r>
      <w:r w:rsidR="00927FFC" w:rsidRPr="00927FFC">
        <w:rPr>
          <w:rFonts w:ascii="Calibri" w:hAnsi="Calibri" w:cs="Calibri"/>
        </w:rPr>
        <w:t>Wittgenstein</w:t>
      </w:r>
      <w:r w:rsidR="00700F42">
        <w:rPr>
          <w:rFonts w:ascii="Calibri" w:hAnsi="Calibri" w:cs="Calibri"/>
        </w:rPr>
        <w:t xml:space="preserve"> rejected the idea of a fixed meaning in everyday language</w:t>
      </w:r>
      <w:r w:rsidR="001120ED">
        <w:rPr>
          <w:rFonts w:ascii="Calibri" w:hAnsi="Calibri" w:cs="Calibri"/>
        </w:rPr>
        <w:t xml:space="preserve"> and argued that it is closely interwoven with action, circumstance </w:t>
      </w:r>
      <w:r w:rsidR="00B50B51">
        <w:rPr>
          <w:rFonts w:ascii="Calibri" w:hAnsi="Calibri" w:cs="Calibri"/>
        </w:rPr>
        <w:t>and/</w:t>
      </w:r>
      <w:r w:rsidR="001120ED">
        <w:rPr>
          <w:rFonts w:ascii="Calibri" w:hAnsi="Calibri" w:cs="Calibri"/>
        </w:rPr>
        <w:t>or communication:</w:t>
      </w:r>
      <w:r w:rsidR="001120ED" w:rsidRPr="001120ED">
        <w:t xml:space="preserve"> </w:t>
      </w:r>
      <w:r w:rsidR="00B50B51">
        <w:t>‘</w:t>
      </w:r>
      <w:r w:rsidR="001120ED">
        <w:t>These background activities are depicted in language, they are used to describe our histories, our wants and desires and they are shaped as much by social contexts that we attempt to fit ourselves into as our socially constructed inner self from which we also act out</w:t>
      </w:r>
      <w:r w:rsidR="00927FFC">
        <w:t>’</w:t>
      </w:r>
      <w:r w:rsidR="001120ED">
        <w:t xml:space="preserve"> (Shotter </w:t>
      </w:r>
      <w:r w:rsidR="00B50B51">
        <w:t xml:space="preserve">in </w:t>
      </w:r>
      <w:r w:rsidR="00B50B51" w:rsidRPr="00B50B51">
        <w:t>McLaren</w:t>
      </w:r>
      <w:r w:rsidR="00B50B51">
        <w:t>, p. 3,</w:t>
      </w:r>
      <w:r w:rsidR="00266B01">
        <w:t xml:space="preserve"> 2009</w:t>
      </w:r>
      <w:r w:rsidR="001120ED">
        <w:t>).</w:t>
      </w:r>
      <w:r w:rsidR="009A3FFA">
        <w:t xml:space="preserve"> John Locke and </w:t>
      </w:r>
      <w:r w:rsidR="009A3FFA" w:rsidRPr="009A3FFA">
        <w:t xml:space="preserve">Bertrand Russell </w:t>
      </w:r>
      <w:r w:rsidR="008E4580">
        <w:t>both</w:t>
      </w:r>
      <w:r w:rsidR="009A3FFA">
        <w:t xml:space="preserve"> argued that </w:t>
      </w:r>
      <w:r w:rsidR="009A3FFA" w:rsidRPr="009A3FFA">
        <w:t xml:space="preserve">words are linked to ideas </w:t>
      </w:r>
      <w:r w:rsidR="009A3FFA">
        <w:t xml:space="preserve">and </w:t>
      </w:r>
      <w:r w:rsidR="009A3FFA" w:rsidRPr="009A3FFA">
        <w:t xml:space="preserve">that the </w:t>
      </w:r>
      <w:r w:rsidR="009A3FFA">
        <w:t>primary</w:t>
      </w:r>
      <w:r w:rsidR="009A3FFA" w:rsidRPr="009A3FFA">
        <w:t xml:space="preserve"> purpose of language is communication</w:t>
      </w:r>
      <w:r w:rsidR="008E4580">
        <w:t>: ‘Communication in everyday practices routinizes, integrates, and</w:t>
      </w:r>
      <w:r w:rsidR="00036F93">
        <w:t xml:space="preserve"> habituates</w:t>
      </w:r>
      <w:r w:rsidR="008E4580">
        <w:t xml:space="preserve"> engagement with others. Habits vary, but urban environments reward</w:t>
      </w:r>
      <w:r w:rsidR="00036F93">
        <w:t xml:space="preserve"> </w:t>
      </w:r>
      <w:r w:rsidR="008E4580">
        <w:t>efficient communication</w:t>
      </w:r>
      <w:r w:rsidR="00036F93">
        <w:t>’ (</w:t>
      </w:r>
      <w:r w:rsidR="00036F93" w:rsidRPr="00036F93">
        <w:t>Goodnight</w:t>
      </w:r>
      <w:r w:rsidR="00036F93">
        <w:t>, 2013).</w:t>
      </w:r>
    </w:p>
    <w:p w14:paraId="58394800" w14:textId="6D3D0265" w:rsidR="00F9366B" w:rsidRPr="000171CE" w:rsidRDefault="00B946C5" w:rsidP="00F9366B">
      <w:pPr>
        <w:spacing w:line="360" w:lineRule="auto"/>
        <w:jc w:val="both"/>
        <w:rPr>
          <w:rFonts w:ascii="Calibri" w:hAnsi="Calibri" w:cs="Calibri"/>
          <w:b/>
          <w:bCs/>
          <w:sz w:val="24"/>
          <w:szCs w:val="24"/>
          <w:u w:val="single"/>
        </w:rPr>
      </w:pPr>
      <w:r>
        <w:rPr>
          <w:b/>
          <w:bCs/>
          <w:sz w:val="24"/>
          <w:szCs w:val="24"/>
          <w:u w:val="single"/>
        </w:rPr>
        <w:t>So, c</w:t>
      </w:r>
      <w:r w:rsidR="000171CE" w:rsidRPr="000171CE">
        <w:rPr>
          <w:b/>
          <w:bCs/>
          <w:sz w:val="24"/>
          <w:szCs w:val="24"/>
          <w:u w:val="single"/>
        </w:rPr>
        <w:t>an we decode emotional states?</w:t>
      </w:r>
    </w:p>
    <w:p w14:paraId="12905465" w14:textId="277AD803" w:rsidR="00EC3B27" w:rsidRDefault="009455F0" w:rsidP="00F9366B">
      <w:pPr>
        <w:spacing w:line="360" w:lineRule="auto"/>
        <w:jc w:val="both"/>
      </w:pPr>
      <w:r w:rsidRPr="009455F0">
        <w:t>Descartes’</w:t>
      </w:r>
      <w:r>
        <w:t xml:space="preserve"> formulation</w:t>
      </w:r>
      <w:r w:rsidRPr="009455F0">
        <w:t xml:space="preserve"> </w:t>
      </w:r>
      <w:r>
        <w:t>‘</w:t>
      </w:r>
      <w:r w:rsidRPr="009455F0">
        <w:t>I think, therefore I am</w:t>
      </w:r>
      <w:r>
        <w:t xml:space="preserve">’ made him </w:t>
      </w:r>
      <w:r w:rsidR="00076C27">
        <w:t>famous (or rather notorious)</w:t>
      </w:r>
      <w:r>
        <w:t xml:space="preserve"> for</w:t>
      </w:r>
      <w:r w:rsidR="00076C27">
        <w:t xml:space="preserve"> defending</w:t>
      </w:r>
      <w:r>
        <w:t xml:space="preserve"> </w:t>
      </w:r>
      <w:r w:rsidRPr="009455F0">
        <w:t>‘an abysmal separation between body and mind…’</w:t>
      </w:r>
      <w:r>
        <w:t xml:space="preserve"> (Urban, 2018). </w:t>
      </w:r>
      <w:r w:rsidR="00076C27">
        <w:t>However, what is not widely known is that Descartes also believed these two different</w:t>
      </w:r>
      <w:r w:rsidR="002C11B9">
        <w:t xml:space="preserve"> worlds were also unified stating ‘I have no doubt that the mind begins to think at the same time that it is infused into the body of an infant, and that it is at the same time conscious of its own thought ...’</w:t>
      </w:r>
      <w:r w:rsidR="0075455A" w:rsidRPr="0075455A">
        <w:t xml:space="preserve"> </w:t>
      </w:r>
      <w:r w:rsidR="0075455A">
        <w:t xml:space="preserve">(Descartes in </w:t>
      </w:r>
      <w:r w:rsidR="0075455A" w:rsidRPr="0075455A">
        <w:t>Urban</w:t>
      </w:r>
      <w:r w:rsidR="0075455A">
        <w:t xml:space="preserve">, </w:t>
      </w:r>
      <w:r w:rsidR="0075455A" w:rsidRPr="0075455A">
        <w:t>2018).</w:t>
      </w:r>
      <w:r w:rsidR="002D37A9">
        <w:t xml:space="preserve"> </w:t>
      </w:r>
      <w:r w:rsidR="00EC3B27">
        <w:t>I would personally reject the idea that</w:t>
      </w:r>
      <w:r w:rsidR="00EC3B27" w:rsidRPr="00EC3B27">
        <w:t xml:space="preserve"> mind and body </w:t>
      </w:r>
      <w:r w:rsidR="00EC3B27">
        <w:t>can</w:t>
      </w:r>
      <w:r w:rsidR="00EC3B27" w:rsidRPr="00EC3B27">
        <w:t xml:space="preserve"> exist separately</w:t>
      </w:r>
      <w:r w:rsidR="00EC3B27">
        <w:t xml:space="preserve"> and defend the behaviourist position that mental states require behavioural dispositions, which of course involve bodily movement. Mental states, therefore, require a body, so mind without body is an inconceivable concept.</w:t>
      </w:r>
    </w:p>
    <w:p w14:paraId="7A93851D" w14:textId="136E8927" w:rsidR="002D37A9" w:rsidRDefault="002D37A9" w:rsidP="00262FF0">
      <w:pPr>
        <w:spacing w:line="360" w:lineRule="auto"/>
        <w:jc w:val="both"/>
      </w:pPr>
      <w:r>
        <w:t xml:space="preserve">How do we, therefore, conclude </w:t>
      </w:r>
      <w:r w:rsidR="009555ED">
        <w:t>on</w:t>
      </w:r>
      <w:r>
        <w:t xml:space="preserve"> the right method of understanding minds in other bodies other than our own? </w:t>
      </w:r>
      <w:r w:rsidR="00702A2C">
        <w:t>At the end of the day, is there objectivity in observing someone’s emotions, since this is an inner state private to each individual? On the other hand, is there not a common code of observation, under which we all decode emotional states? Finally, are these codes reliable enough for the observer to decipher emotional life accurately? ‘</w:t>
      </w:r>
      <w:r w:rsidR="00702A2C" w:rsidRPr="00702A2C">
        <w:t xml:space="preserve">These difficulties follow as the consequence of the perennial </w:t>
      </w:r>
      <w:r w:rsidR="00702A2C" w:rsidRPr="00702A2C">
        <w:lastRenderedPageBreak/>
        <w:t xml:space="preserve">tendency to separate a private ‘‘inner’’ sphere of mental activity from a public ‘‘outer’’ domain of observable </w:t>
      </w:r>
      <w:proofErr w:type="spellStart"/>
      <w:r w:rsidR="00702A2C" w:rsidRPr="00702A2C">
        <w:t>beha</w:t>
      </w:r>
      <w:r w:rsidR="00702A2C">
        <w:t>vior</w:t>
      </w:r>
      <w:proofErr w:type="spellEnd"/>
      <w:r w:rsidR="00702A2C">
        <w:t>’ (</w:t>
      </w:r>
      <w:proofErr w:type="spellStart"/>
      <w:r w:rsidR="00702A2C" w:rsidRPr="00702A2C">
        <w:t>Mascolo</w:t>
      </w:r>
      <w:proofErr w:type="spellEnd"/>
      <w:r w:rsidR="00702A2C" w:rsidRPr="00702A2C">
        <w:t xml:space="preserve">, </w:t>
      </w:r>
      <w:r w:rsidR="00702A2C">
        <w:t xml:space="preserve">p. 259, </w:t>
      </w:r>
      <w:r w:rsidR="00702A2C" w:rsidRPr="00702A2C">
        <w:t>2009).</w:t>
      </w:r>
    </w:p>
    <w:p w14:paraId="1FCE36B3" w14:textId="657D96B9" w:rsidR="00F9366B" w:rsidRDefault="002D37A9" w:rsidP="00376FF5">
      <w:pPr>
        <w:spacing w:line="360" w:lineRule="auto"/>
        <w:jc w:val="both"/>
      </w:pPr>
      <w:r w:rsidRPr="008B307A">
        <w:t>The Argument from Analogy</w:t>
      </w:r>
      <w:r>
        <w:t xml:space="preserve">, discussed above, harbours a weakness: the conclusion that what applies to one applies to all. My cat has green eyes; I therefore conclude that all cats have green eyes. </w:t>
      </w:r>
      <w:r w:rsidR="00C73A1E">
        <w:t xml:space="preserve">Furthermore, when it comes to invisible inner states, the matter becomes more complex. </w:t>
      </w:r>
      <w:r>
        <w:t xml:space="preserve">The fundamental problem with this argument is the validity of the source, which should also be applicable to the target case. Are the source’s qualities the same to those of the target case? Can we relate to the mental state of someone </w:t>
      </w:r>
      <w:r w:rsidRPr="002D37A9">
        <w:t>clinically diagnosed with a mental illness</w:t>
      </w:r>
      <w:r>
        <w:t>?</w:t>
      </w:r>
      <w:r w:rsidR="00E81567" w:rsidRPr="00E81567">
        <w:t xml:space="preserve"> </w:t>
      </w:r>
      <w:r w:rsidR="00E81567">
        <w:t xml:space="preserve">The analogy could only be valid if the properties were similar: ‘Reasoning by grounded analogy involves projecting a property from source to target on the basis that the fact that a source’s having the similarities cited in the analogy totally grounds </w:t>
      </w:r>
      <w:proofErr w:type="gramStart"/>
      <w:r w:rsidR="00E81567">
        <w:t>its</w:t>
      </w:r>
      <w:proofErr w:type="gramEnd"/>
      <w:r w:rsidR="00E81567">
        <w:t xml:space="preserve"> having the projected property’ </w:t>
      </w:r>
      <w:r w:rsidR="00E40163">
        <w:t>(</w:t>
      </w:r>
      <w:r w:rsidR="00E81567" w:rsidRPr="00E81567">
        <w:t>Godden</w:t>
      </w:r>
      <w:r w:rsidR="00E40163">
        <w:t xml:space="preserve"> &amp; </w:t>
      </w:r>
      <w:r w:rsidR="00E81567" w:rsidRPr="00E81567">
        <w:t xml:space="preserve">Grey, 2021). </w:t>
      </w:r>
    </w:p>
    <w:p w14:paraId="39C4BA98" w14:textId="77777777" w:rsidR="00F9366B" w:rsidRPr="007C4FC1" w:rsidRDefault="00F9366B" w:rsidP="00376FF5">
      <w:pPr>
        <w:rPr>
          <w:rFonts w:ascii="Calibri" w:hAnsi="Calibri" w:cs="Calibri"/>
          <w:b/>
          <w:bCs/>
          <w:sz w:val="24"/>
          <w:szCs w:val="24"/>
          <w:u w:val="single"/>
        </w:rPr>
      </w:pPr>
      <w:r w:rsidRPr="007C4FC1">
        <w:rPr>
          <w:rFonts w:ascii="Calibri" w:hAnsi="Calibri" w:cs="Calibri"/>
          <w:b/>
          <w:bCs/>
          <w:sz w:val="24"/>
          <w:szCs w:val="24"/>
          <w:u w:val="single"/>
        </w:rPr>
        <w:t>Conclusion</w:t>
      </w:r>
    </w:p>
    <w:p w14:paraId="51F87801" w14:textId="7C047FE0" w:rsidR="00A854FB" w:rsidRPr="002D37A9" w:rsidRDefault="00A854FB" w:rsidP="00376FF5">
      <w:pPr>
        <w:spacing w:line="360" w:lineRule="auto"/>
        <w:jc w:val="both"/>
      </w:pPr>
      <w:r>
        <w:t xml:space="preserve">To conclude, I would tend to agree with Wittgenstein, who argued that emotions externalise emotional experiences. Emotions are not inherently meant to be hidden from observers but can only be read </w:t>
      </w:r>
      <w:r w:rsidR="007F2D9F">
        <w:t>based upon</w:t>
      </w:r>
      <w:r>
        <w:t xml:space="preserve"> behaviour and activity. In order for emotions to be identified, the observer needs to go through a process, which involves identification and reflection. However, none of this can be (easily) achieved without language. </w:t>
      </w:r>
      <w:r w:rsidR="00B4710C">
        <w:t xml:space="preserve">In his Philosophical Investigations, Wittgenstein said that if a lion could speak, we could not understand him and that </w:t>
      </w:r>
      <w:r w:rsidR="00B4710C" w:rsidRPr="00B4710C">
        <w:t>the meaning of a word is its use in the language</w:t>
      </w:r>
      <w:r w:rsidR="00B4710C">
        <w:t xml:space="preserve">; he is absolutely right. </w:t>
      </w:r>
      <w:r w:rsidR="00F9366B">
        <w:t xml:space="preserve">He reiterates that, for example, a word as simple as ‘good’ can have multiple meanings. </w:t>
      </w:r>
      <w:r w:rsidR="00B4710C">
        <w:t xml:space="preserve">Words </w:t>
      </w:r>
      <w:r w:rsidR="007D3CB4">
        <w:t xml:space="preserve">facilitate identification and classification of emotion: ‘To identify emotions in others, observers use everyday emotion words to make intuitive, pre-reflective classifications of another’s emotional experience’ </w:t>
      </w:r>
      <w:r w:rsidR="007D3CB4" w:rsidRPr="007D3CB4">
        <w:t>(</w:t>
      </w:r>
      <w:proofErr w:type="spellStart"/>
      <w:r w:rsidR="007D3CB4" w:rsidRPr="007D3CB4">
        <w:t>Mascolo</w:t>
      </w:r>
      <w:proofErr w:type="spellEnd"/>
      <w:r w:rsidR="007D3CB4" w:rsidRPr="007D3CB4">
        <w:t xml:space="preserve">, </w:t>
      </w:r>
      <w:r w:rsidR="007D3CB4">
        <w:t xml:space="preserve">p. 272, </w:t>
      </w:r>
      <w:r w:rsidR="007D3CB4" w:rsidRPr="007D3CB4">
        <w:t>2009).</w:t>
      </w:r>
      <w:r w:rsidR="00943B2F" w:rsidRPr="00943B2F">
        <w:t xml:space="preserve"> </w:t>
      </w:r>
      <w:r w:rsidR="00943B2F">
        <w:t xml:space="preserve">Furthermore, </w:t>
      </w:r>
      <w:r w:rsidR="007C4944">
        <w:t xml:space="preserve">Wittgenstein argues that </w:t>
      </w:r>
      <w:r w:rsidR="00943B2F">
        <w:t xml:space="preserve">we </w:t>
      </w:r>
      <w:r w:rsidR="007C4944">
        <w:t>tend not to</w:t>
      </w:r>
      <w:r w:rsidR="00943B2F">
        <w:t xml:space="preserve"> base our observations about human behaviour on one individual, as this could be subjective and risky. We </w:t>
      </w:r>
      <w:r w:rsidR="00A42EA4">
        <w:t>tend to</w:t>
      </w:r>
      <w:r w:rsidR="007C4944">
        <w:t xml:space="preserve"> observe, sketch and judge a variety of people: ‘</w:t>
      </w:r>
      <w:r w:rsidR="00943B2F">
        <w:t>What determines our judgment, our concepts and reactions, is not what one man is doing now, an individual action, but the whole hurly-burly of human actions, the background against which we see any action</w:t>
      </w:r>
      <w:r w:rsidR="007C4944">
        <w:t>’ (</w:t>
      </w:r>
      <w:r w:rsidR="007C4944" w:rsidRPr="007C4944">
        <w:t xml:space="preserve">Schalkwyk, 1995). </w:t>
      </w:r>
      <w:r w:rsidR="007F2D9F">
        <w:t xml:space="preserve">At the end of the day, subjective experiences are not one-dimensional. </w:t>
      </w:r>
      <w:r w:rsidR="000608D7">
        <w:t>We observe the lives and emotional output of others</w:t>
      </w:r>
      <w:r w:rsidR="00B34716">
        <w:t xml:space="preserve">, which develop within a social context </w:t>
      </w:r>
      <w:r w:rsidR="00C94413">
        <w:t>and draw ‘</w:t>
      </w:r>
      <w:r w:rsidR="00C94413" w:rsidRPr="00C94413">
        <w:t>sense from their interrelationships</w:t>
      </w:r>
      <w:r w:rsidR="00C94413">
        <w:t>’ (</w:t>
      </w:r>
      <w:r w:rsidR="00C94413" w:rsidRPr="00C94413">
        <w:t>Braver, 2012).</w:t>
      </w:r>
      <w:r w:rsidR="00C94413">
        <w:t xml:space="preserve"> Wittgenstein’s understanding of behaviour is holistic; </w:t>
      </w:r>
      <w:r w:rsidR="00A40AD1">
        <w:t>his primary concern is not the mysterious but the background to why we do what we do. A ‘</w:t>
      </w:r>
      <w:r w:rsidR="00A40AD1" w:rsidRPr="00A40AD1">
        <w:t>synopsis of trivialities</w:t>
      </w:r>
      <w:r w:rsidR="00A40AD1">
        <w:t>’ (</w:t>
      </w:r>
      <w:r w:rsidR="00A40AD1" w:rsidRPr="00A40AD1">
        <w:t>Shotter,</w:t>
      </w:r>
      <w:r w:rsidR="00A40AD1">
        <w:t xml:space="preserve"> </w:t>
      </w:r>
      <w:r w:rsidR="00A40AD1" w:rsidRPr="00A40AD1">
        <w:t>1996)</w:t>
      </w:r>
      <w:r w:rsidR="00A40AD1">
        <w:t>, which reflects</w:t>
      </w:r>
      <w:r w:rsidR="00A40AD1" w:rsidRPr="00A40AD1">
        <w:t xml:space="preserve"> </w:t>
      </w:r>
      <w:r w:rsidR="00A40AD1">
        <w:t>c</w:t>
      </w:r>
      <w:r w:rsidR="00A40AD1" w:rsidRPr="00A40AD1">
        <w:t>onsciousness as clear in</w:t>
      </w:r>
      <w:r w:rsidR="00A40AD1">
        <w:t xml:space="preserve"> someone’s</w:t>
      </w:r>
      <w:r w:rsidR="00A40AD1" w:rsidRPr="00A40AD1">
        <w:t xml:space="preserve"> face and behaviour, as in</w:t>
      </w:r>
      <w:r w:rsidR="00A40AD1">
        <w:t xml:space="preserve"> ourselves.</w:t>
      </w:r>
    </w:p>
    <w:p w14:paraId="183E6C19" w14:textId="07B50E2E" w:rsidR="00AC53F1" w:rsidRPr="000E1DF5" w:rsidRDefault="000A2DD5" w:rsidP="00DC7894">
      <w:pPr>
        <w:spacing w:line="360" w:lineRule="auto"/>
        <w:jc w:val="both"/>
        <w:rPr>
          <w:rFonts w:ascii="Calibri" w:hAnsi="Calibri" w:cs="Calibri"/>
        </w:rPr>
      </w:pPr>
      <w:r w:rsidRPr="000E1DF5">
        <w:rPr>
          <w:rFonts w:ascii="Calibri" w:hAnsi="Calibri" w:cs="Calibri"/>
        </w:rPr>
        <w:t>Our own personal mental state</w:t>
      </w:r>
      <w:r w:rsidR="000E1DF5">
        <w:rPr>
          <w:rFonts w:ascii="Calibri" w:hAnsi="Calibri" w:cs="Calibri"/>
        </w:rPr>
        <w:t>s</w:t>
      </w:r>
      <w:r w:rsidRPr="000E1DF5">
        <w:rPr>
          <w:rFonts w:ascii="Calibri" w:hAnsi="Calibri" w:cs="Calibri"/>
        </w:rPr>
        <w:t xml:space="preserve"> and emotion</w:t>
      </w:r>
      <w:r w:rsidR="000E1DF5">
        <w:rPr>
          <w:rFonts w:ascii="Calibri" w:hAnsi="Calibri" w:cs="Calibri"/>
        </w:rPr>
        <w:t>s</w:t>
      </w:r>
      <w:r w:rsidRPr="000E1DF5">
        <w:rPr>
          <w:rFonts w:ascii="Calibri" w:hAnsi="Calibri" w:cs="Calibri"/>
        </w:rPr>
        <w:t xml:space="preserve"> might be different to how we perceive someone else’s. However, both emotional expressions</w:t>
      </w:r>
      <w:r w:rsidR="000E1DF5" w:rsidRPr="000E1DF5">
        <w:rPr>
          <w:rFonts w:ascii="Calibri" w:hAnsi="Calibri" w:cs="Calibri"/>
        </w:rPr>
        <w:t xml:space="preserve"> are part of the human experience, either experienced by us </w:t>
      </w:r>
      <w:r w:rsidR="00C3088D">
        <w:rPr>
          <w:rFonts w:ascii="Calibri" w:hAnsi="Calibri" w:cs="Calibri"/>
        </w:rPr>
        <w:t>directly</w:t>
      </w:r>
      <w:r w:rsidR="000E1DF5" w:rsidRPr="000E1DF5">
        <w:rPr>
          <w:rFonts w:ascii="Calibri" w:hAnsi="Calibri" w:cs="Calibri"/>
        </w:rPr>
        <w:t>, or perceived by us as emotional output of others.</w:t>
      </w:r>
      <w:r w:rsidR="0060102A">
        <w:rPr>
          <w:rFonts w:ascii="Calibri" w:hAnsi="Calibri" w:cs="Calibri"/>
        </w:rPr>
        <w:t xml:space="preserve"> Other minds are accessible to us through logical </w:t>
      </w:r>
      <w:r w:rsidR="0060102A">
        <w:rPr>
          <w:rFonts w:ascii="Calibri" w:hAnsi="Calibri" w:cs="Calibri"/>
        </w:rPr>
        <w:lastRenderedPageBreak/>
        <w:t xml:space="preserve">connection between the body and the mind, the mental and the physical. Otherwise, how would we distinguish between an inanimate object and a conscious human or non-human animal? </w:t>
      </w:r>
      <w:r w:rsidR="00DC7894" w:rsidRPr="00DC7894">
        <w:rPr>
          <w:rFonts w:ascii="Calibri" w:hAnsi="Calibri" w:cs="Calibri"/>
        </w:rPr>
        <w:t>Wittgenstein</w:t>
      </w:r>
      <w:r w:rsidR="00DC7894">
        <w:rPr>
          <w:rFonts w:ascii="Calibri" w:hAnsi="Calibri" w:cs="Calibri"/>
        </w:rPr>
        <w:t xml:space="preserve"> once said that t</w:t>
      </w:r>
      <w:r w:rsidR="00DC7894" w:rsidRPr="00DC7894">
        <w:rPr>
          <w:rFonts w:ascii="Calibri" w:hAnsi="Calibri" w:cs="Calibri"/>
        </w:rPr>
        <w:t>he human body is the best picture of the human soul</w:t>
      </w:r>
      <w:r w:rsidR="00DC7894">
        <w:rPr>
          <w:rFonts w:ascii="Calibri" w:hAnsi="Calibri" w:cs="Calibri"/>
        </w:rPr>
        <w:t xml:space="preserve"> and, most of the time, that is the case. Not always.</w:t>
      </w:r>
    </w:p>
    <w:p w14:paraId="4CDC4EE6" w14:textId="77777777" w:rsidR="00240122" w:rsidRDefault="00240122" w:rsidP="00240122">
      <w:pPr>
        <w:ind w:left="-142"/>
        <w:jc w:val="right"/>
        <w:rPr>
          <w:rFonts w:ascii="Calibri" w:hAnsi="Calibri" w:cs="Calibri"/>
          <w:i/>
          <w:iCs/>
        </w:rPr>
      </w:pPr>
    </w:p>
    <w:p w14:paraId="17A62902" w14:textId="4C67CC08" w:rsidR="00AC53F1" w:rsidRPr="00EF0BEE" w:rsidRDefault="00240122" w:rsidP="00240122">
      <w:pPr>
        <w:ind w:left="-142"/>
        <w:jc w:val="right"/>
        <w:rPr>
          <w:rFonts w:ascii="Calibri" w:hAnsi="Calibri" w:cs="Calibri"/>
        </w:rPr>
      </w:pPr>
      <w:r w:rsidRPr="00EF0BEE">
        <w:rPr>
          <w:rFonts w:ascii="Calibri" w:hAnsi="Calibri" w:cs="Calibri"/>
        </w:rPr>
        <w:t>4</w:t>
      </w:r>
      <w:r w:rsidR="00EF0BEE">
        <w:rPr>
          <w:rFonts w:ascii="Calibri" w:hAnsi="Calibri" w:cs="Calibri"/>
        </w:rPr>
        <w:t>,</w:t>
      </w:r>
      <w:r w:rsidRPr="00EF0BEE">
        <w:rPr>
          <w:rFonts w:ascii="Calibri" w:hAnsi="Calibri" w:cs="Calibri"/>
        </w:rPr>
        <w:t>008 words</w:t>
      </w:r>
    </w:p>
    <w:p w14:paraId="311E7259" w14:textId="781598BF" w:rsidR="00AC53F1" w:rsidRDefault="00AC53F1" w:rsidP="00A64E25">
      <w:pPr>
        <w:ind w:left="-142"/>
        <w:jc w:val="center"/>
        <w:rPr>
          <w:rFonts w:ascii="Calibri" w:hAnsi="Calibri" w:cs="Calibri"/>
          <w:b/>
          <w:bCs/>
          <w:sz w:val="36"/>
          <w:szCs w:val="36"/>
        </w:rPr>
      </w:pPr>
    </w:p>
    <w:p w14:paraId="6F91BE1C" w14:textId="45373993" w:rsidR="00AC53F1" w:rsidRDefault="00AC53F1" w:rsidP="00A64E25">
      <w:pPr>
        <w:ind w:left="-142"/>
        <w:jc w:val="center"/>
        <w:rPr>
          <w:rFonts w:ascii="Calibri" w:hAnsi="Calibri" w:cs="Calibri"/>
          <w:b/>
          <w:bCs/>
          <w:sz w:val="36"/>
          <w:szCs w:val="36"/>
        </w:rPr>
      </w:pPr>
    </w:p>
    <w:p w14:paraId="72A88A8D" w14:textId="46D82E5F" w:rsidR="00AC53F1" w:rsidRDefault="00AC53F1" w:rsidP="00A64E25">
      <w:pPr>
        <w:ind w:left="-142"/>
        <w:jc w:val="center"/>
        <w:rPr>
          <w:rFonts w:ascii="Calibri" w:hAnsi="Calibri" w:cs="Calibri"/>
          <w:b/>
          <w:bCs/>
          <w:sz w:val="36"/>
          <w:szCs w:val="36"/>
        </w:rPr>
      </w:pPr>
    </w:p>
    <w:p w14:paraId="6E77C2C2" w14:textId="7DAD2916" w:rsidR="00AC53F1" w:rsidRDefault="00AC53F1" w:rsidP="00A64E25">
      <w:pPr>
        <w:ind w:left="-142"/>
        <w:jc w:val="center"/>
        <w:rPr>
          <w:rFonts w:ascii="Calibri" w:hAnsi="Calibri" w:cs="Calibri"/>
          <w:b/>
          <w:bCs/>
          <w:sz w:val="36"/>
          <w:szCs w:val="36"/>
        </w:rPr>
      </w:pPr>
    </w:p>
    <w:p w14:paraId="770E37B6" w14:textId="777C31BB" w:rsidR="00C11B32" w:rsidRDefault="00C11B32" w:rsidP="00A64E25">
      <w:pPr>
        <w:ind w:left="-142"/>
        <w:jc w:val="center"/>
        <w:rPr>
          <w:rFonts w:ascii="Calibri" w:hAnsi="Calibri" w:cs="Calibri"/>
          <w:b/>
          <w:bCs/>
          <w:sz w:val="36"/>
          <w:szCs w:val="36"/>
        </w:rPr>
      </w:pPr>
    </w:p>
    <w:p w14:paraId="728CD36F" w14:textId="044D3ABD" w:rsidR="00C11B32" w:rsidRDefault="00C11B32" w:rsidP="00A64E25">
      <w:pPr>
        <w:ind w:left="-142"/>
        <w:jc w:val="center"/>
        <w:rPr>
          <w:rFonts w:ascii="Calibri" w:hAnsi="Calibri" w:cs="Calibri"/>
          <w:b/>
          <w:bCs/>
          <w:sz w:val="36"/>
          <w:szCs w:val="36"/>
        </w:rPr>
      </w:pPr>
    </w:p>
    <w:p w14:paraId="21D327CC" w14:textId="3CAA8D5C" w:rsidR="0065649F" w:rsidRDefault="0065649F" w:rsidP="00A64E25">
      <w:pPr>
        <w:ind w:left="-142"/>
        <w:jc w:val="center"/>
        <w:rPr>
          <w:rFonts w:ascii="Calibri" w:hAnsi="Calibri" w:cs="Calibri"/>
          <w:b/>
          <w:bCs/>
          <w:sz w:val="36"/>
          <w:szCs w:val="36"/>
        </w:rPr>
      </w:pPr>
    </w:p>
    <w:p w14:paraId="75FDCA80" w14:textId="244E86AA" w:rsidR="0065649F" w:rsidRDefault="0065649F" w:rsidP="00A64E25">
      <w:pPr>
        <w:ind w:left="-142"/>
        <w:jc w:val="center"/>
        <w:rPr>
          <w:rFonts w:ascii="Calibri" w:hAnsi="Calibri" w:cs="Calibri"/>
          <w:b/>
          <w:bCs/>
          <w:sz w:val="36"/>
          <w:szCs w:val="36"/>
        </w:rPr>
      </w:pPr>
    </w:p>
    <w:p w14:paraId="7390EC77" w14:textId="19CC80BA" w:rsidR="0065649F" w:rsidRDefault="0065649F" w:rsidP="00A64E25">
      <w:pPr>
        <w:ind w:left="-142"/>
        <w:jc w:val="center"/>
        <w:rPr>
          <w:rFonts w:ascii="Calibri" w:hAnsi="Calibri" w:cs="Calibri"/>
          <w:b/>
          <w:bCs/>
          <w:sz w:val="36"/>
          <w:szCs w:val="36"/>
        </w:rPr>
      </w:pPr>
    </w:p>
    <w:p w14:paraId="55731DD6" w14:textId="3C4C7269" w:rsidR="0065649F" w:rsidRDefault="0065649F" w:rsidP="00A64E25">
      <w:pPr>
        <w:ind w:left="-142"/>
        <w:jc w:val="center"/>
        <w:rPr>
          <w:rFonts w:ascii="Calibri" w:hAnsi="Calibri" w:cs="Calibri"/>
          <w:b/>
          <w:bCs/>
          <w:sz w:val="36"/>
          <w:szCs w:val="36"/>
        </w:rPr>
      </w:pPr>
    </w:p>
    <w:p w14:paraId="5BCDED8D" w14:textId="061F1809" w:rsidR="0065649F" w:rsidRDefault="0065649F" w:rsidP="00A64E25">
      <w:pPr>
        <w:ind w:left="-142"/>
        <w:jc w:val="center"/>
        <w:rPr>
          <w:rFonts w:ascii="Calibri" w:hAnsi="Calibri" w:cs="Calibri"/>
          <w:b/>
          <w:bCs/>
          <w:sz w:val="36"/>
          <w:szCs w:val="36"/>
        </w:rPr>
      </w:pPr>
    </w:p>
    <w:p w14:paraId="71E9D4A1" w14:textId="328F09A5" w:rsidR="0065649F" w:rsidRDefault="0065649F" w:rsidP="00A64E25">
      <w:pPr>
        <w:ind w:left="-142"/>
        <w:jc w:val="center"/>
        <w:rPr>
          <w:rFonts w:ascii="Calibri" w:hAnsi="Calibri" w:cs="Calibri"/>
          <w:b/>
          <w:bCs/>
          <w:sz w:val="36"/>
          <w:szCs w:val="36"/>
        </w:rPr>
      </w:pPr>
    </w:p>
    <w:p w14:paraId="3471BACF" w14:textId="0A187610" w:rsidR="0065649F" w:rsidRDefault="0065649F" w:rsidP="00A64E25">
      <w:pPr>
        <w:ind w:left="-142"/>
        <w:jc w:val="center"/>
        <w:rPr>
          <w:rFonts w:ascii="Calibri" w:hAnsi="Calibri" w:cs="Calibri"/>
          <w:b/>
          <w:bCs/>
          <w:sz w:val="36"/>
          <w:szCs w:val="36"/>
        </w:rPr>
      </w:pPr>
    </w:p>
    <w:p w14:paraId="6775F5A3" w14:textId="335D6667" w:rsidR="0065649F" w:rsidRDefault="0065649F" w:rsidP="00A64E25">
      <w:pPr>
        <w:ind w:left="-142"/>
        <w:jc w:val="center"/>
        <w:rPr>
          <w:rFonts w:ascii="Calibri" w:hAnsi="Calibri" w:cs="Calibri"/>
          <w:b/>
          <w:bCs/>
          <w:sz w:val="36"/>
          <w:szCs w:val="36"/>
        </w:rPr>
      </w:pPr>
    </w:p>
    <w:p w14:paraId="212E3E62" w14:textId="061BFB97" w:rsidR="0065649F" w:rsidRDefault="0065649F" w:rsidP="00A64E25">
      <w:pPr>
        <w:ind w:left="-142"/>
        <w:jc w:val="center"/>
        <w:rPr>
          <w:rFonts w:ascii="Calibri" w:hAnsi="Calibri" w:cs="Calibri"/>
          <w:b/>
          <w:bCs/>
          <w:sz w:val="36"/>
          <w:szCs w:val="36"/>
        </w:rPr>
      </w:pPr>
    </w:p>
    <w:p w14:paraId="7A8F75FE" w14:textId="6CAE7C91" w:rsidR="0065649F" w:rsidRDefault="0065649F" w:rsidP="00A64E25">
      <w:pPr>
        <w:ind w:left="-142"/>
        <w:jc w:val="center"/>
        <w:rPr>
          <w:rFonts w:ascii="Calibri" w:hAnsi="Calibri" w:cs="Calibri"/>
          <w:b/>
          <w:bCs/>
          <w:sz w:val="36"/>
          <w:szCs w:val="36"/>
        </w:rPr>
      </w:pPr>
    </w:p>
    <w:p w14:paraId="7CEDCB12" w14:textId="4994703E" w:rsidR="0065649F" w:rsidRDefault="0065649F" w:rsidP="00A64E25">
      <w:pPr>
        <w:ind w:left="-142"/>
        <w:jc w:val="center"/>
        <w:rPr>
          <w:rFonts w:ascii="Calibri" w:hAnsi="Calibri" w:cs="Calibri"/>
          <w:b/>
          <w:bCs/>
          <w:sz w:val="36"/>
          <w:szCs w:val="36"/>
        </w:rPr>
      </w:pPr>
    </w:p>
    <w:p w14:paraId="5EA2DA5B" w14:textId="77777777" w:rsidR="0065649F" w:rsidRDefault="0065649F" w:rsidP="00A64E25">
      <w:pPr>
        <w:ind w:left="-142"/>
        <w:jc w:val="center"/>
        <w:rPr>
          <w:rFonts w:ascii="Calibri" w:hAnsi="Calibri" w:cs="Calibri"/>
          <w:b/>
          <w:bCs/>
          <w:sz w:val="36"/>
          <w:szCs w:val="36"/>
        </w:rPr>
      </w:pPr>
    </w:p>
    <w:p w14:paraId="222705E2" w14:textId="332A2B29" w:rsidR="007318B3" w:rsidRDefault="00A64E25" w:rsidP="007318B3">
      <w:pPr>
        <w:ind w:left="-142"/>
        <w:jc w:val="center"/>
        <w:rPr>
          <w:rFonts w:ascii="Calibri" w:hAnsi="Calibri" w:cs="Calibri"/>
          <w:b/>
          <w:bCs/>
          <w:sz w:val="28"/>
          <w:szCs w:val="28"/>
        </w:rPr>
      </w:pPr>
      <w:r w:rsidRPr="007C4FC1">
        <w:rPr>
          <w:rFonts w:ascii="Calibri" w:hAnsi="Calibri" w:cs="Calibri"/>
          <w:b/>
          <w:bCs/>
          <w:sz w:val="28"/>
          <w:szCs w:val="28"/>
        </w:rPr>
        <w:lastRenderedPageBreak/>
        <w:t>REFERENCES</w:t>
      </w:r>
    </w:p>
    <w:p w14:paraId="73C69B2F" w14:textId="77777777" w:rsidR="00C11B32" w:rsidRDefault="00C11B32" w:rsidP="007318B3">
      <w:pPr>
        <w:ind w:left="-142"/>
        <w:jc w:val="center"/>
        <w:rPr>
          <w:rFonts w:ascii="Calibri" w:hAnsi="Calibri" w:cs="Calibri"/>
          <w:b/>
          <w:bCs/>
          <w:sz w:val="28"/>
          <w:szCs w:val="28"/>
        </w:rPr>
      </w:pPr>
    </w:p>
    <w:p w14:paraId="6965C786" w14:textId="4E7B30DA" w:rsidR="00FA1657" w:rsidRDefault="00FA1657" w:rsidP="00FA1657">
      <w:pPr>
        <w:pStyle w:val="ListParagraph"/>
        <w:numPr>
          <w:ilvl w:val="0"/>
          <w:numId w:val="40"/>
        </w:numPr>
        <w:rPr>
          <w:rFonts w:asciiTheme="minorHAnsi" w:hAnsiTheme="minorHAnsi" w:cstheme="minorHAnsi"/>
          <w:sz w:val="22"/>
          <w:szCs w:val="22"/>
        </w:rPr>
      </w:pPr>
      <w:proofErr w:type="spellStart"/>
      <w:r w:rsidRPr="003575EE">
        <w:rPr>
          <w:rFonts w:asciiTheme="minorHAnsi" w:hAnsiTheme="minorHAnsi" w:cstheme="minorHAnsi"/>
          <w:sz w:val="22"/>
          <w:szCs w:val="22"/>
        </w:rPr>
        <w:t>Avramides</w:t>
      </w:r>
      <w:proofErr w:type="spellEnd"/>
      <w:r w:rsidRPr="003575EE">
        <w:rPr>
          <w:rFonts w:asciiTheme="minorHAnsi" w:hAnsiTheme="minorHAnsi" w:cstheme="minorHAnsi"/>
          <w:sz w:val="22"/>
          <w:szCs w:val="22"/>
        </w:rPr>
        <w:t xml:space="preserve">, A. (2020). ‘Other Minds’, The Stanford </w:t>
      </w:r>
      <w:proofErr w:type="spellStart"/>
      <w:r w:rsidRPr="003575EE">
        <w:rPr>
          <w:rFonts w:asciiTheme="minorHAnsi" w:hAnsiTheme="minorHAnsi" w:cstheme="minorHAnsi"/>
          <w:sz w:val="22"/>
          <w:szCs w:val="22"/>
        </w:rPr>
        <w:t>Encyclopedia</w:t>
      </w:r>
      <w:proofErr w:type="spellEnd"/>
      <w:r w:rsidRPr="003575EE">
        <w:rPr>
          <w:rFonts w:asciiTheme="minorHAnsi" w:hAnsiTheme="minorHAnsi" w:cstheme="minorHAnsi"/>
          <w:sz w:val="22"/>
          <w:szCs w:val="22"/>
        </w:rPr>
        <w:t xml:space="preserve"> of Philosophy (Winter 2020 Edition), Edward N. </w:t>
      </w:r>
      <w:proofErr w:type="spellStart"/>
      <w:r w:rsidRPr="003575EE">
        <w:rPr>
          <w:rFonts w:asciiTheme="minorHAnsi" w:hAnsiTheme="minorHAnsi" w:cstheme="minorHAnsi"/>
          <w:sz w:val="22"/>
          <w:szCs w:val="22"/>
        </w:rPr>
        <w:t>Zalta</w:t>
      </w:r>
      <w:proofErr w:type="spellEnd"/>
      <w:r w:rsidRPr="003575EE">
        <w:rPr>
          <w:rFonts w:asciiTheme="minorHAnsi" w:hAnsiTheme="minorHAnsi" w:cstheme="minorHAnsi"/>
          <w:sz w:val="22"/>
          <w:szCs w:val="22"/>
        </w:rPr>
        <w:t xml:space="preserve"> (ed.). Available at: https://plato.stanford.edu/archives/ win2020/ entries/other-minds/. [Accessed 17 October 2022].</w:t>
      </w:r>
    </w:p>
    <w:p w14:paraId="670E0837" w14:textId="77777777" w:rsidR="004D4114" w:rsidRDefault="004D4114" w:rsidP="004D4114">
      <w:pPr>
        <w:pStyle w:val="ListParagraph"/>
        <w:ind w:left="578"/>
        <w:rPr>
          <w:rFonts w:asciiTheme="minorHAnsi" w:hAnsiTheme="minorHAnsi" w:cstheme="minorHAnsi"/>
          <w:sz w:val="22"/>
          <w:szCs w:val="22"/>
        </w:rPr>
      </w:pPr>
    </w:p>
    <w:p w14:paraId="732E744B" w14:textId="0F26619B" w:rsidR="004D4114" w:rsidRPr="003575EE" w:rsidRDefault="004D4114" w:rsidP="00FA1657">
      <w:pPr>
        <w:pStyle w:val="ListParagraph"/>
        <w:numPr>
          <w:ilvl w:val="0"/>
          <w:numId w:val="40"/>
        </w:numPr>
        <w:rPr>
          <w:rFonts w:asciiTheme="minorHAnsi" w:hAnsiTheme="minorHAnsi" w:cstheme="minorHAnsi"/>
          <w:sz w:val="22"/>
          <w:szCs w:val="22"/>
        </w:rPr>
      </w:pPr>
      <w:r w:rsidRPr="004D4114">
        <w:rPr>
          <w:rFonts w:asciiTheme="minorHAnsi" w:hAnsiTheme="minorHAnsi" w:cstheme="minorHAnsi"/>
          <w:sz w:val="22"/>
          <w:szCs w:val="22"/>
        </w:rPr>
        <w:t>Bennett, M., &amp; Hacker, P. M. S. (2004). Philosophical foundations of neuroscience. Basil Blackwell.</w:t>
      </w:r>
    </w:p>
    <w:p w14:paraId="077CC2C4" w14:textId="77777777" w:rsidR="00FA1657" w:rsidRPr="003575EE" w:rsidRDefault="00FA1657" w:rsidP="00FA1657">
      <w:pPr>
        <w:pStyle w:val="ListParagraph"/>
        <w:ind w:left="578"/>
        <w:rPr>
          <w:rFonts w:asciiTheme="minorHAnsi" w:hAnsiTheme="minorHAnsi" w:cstheme="minorHAnsi"/>
          <w:b/>
          <w:bCs/>
          <w:sz w:val="22"/>
          <w:szCs w:val="22"/>
        </w:rPr>
      </w:pPr>
    </w:p>
    <w:p w14:paraId="0893ABC9" w14:textId="65129F0D" w:rsidR="005C18F7" w:rsidRPr="003575EE" w:rsidRDefault="005C18F7" w:rsidP="005C18F7">
      <w:pPr>
        <w:pStyle w:val="ListParagraph"/>
        <w:numPr>
          <w:ilvl w:val="0"/>
          <w:numId w:val="40"/>
        </w:numPr>
        <w:rPr>
          <w:rFonts w:asciiTheme="minorHAnsi" w:hAnsiTheme="minorHAnsi" w:cstheme="minorHAnsi"/>
          <w:sz w:val="22"/>
          <w:szCs w:val="22"/>
        </w:rPr>
      </w:pPr>
      <w:r w:rsidRPr="003575EE">
        <w:rPr>
          <w:rFonts w:asciiTheme="minorHAnsi" w:hAnsiTheme="minorHAnsi" w:cstheme="minorHAnsi"/>
          <w:sz w:val="22"/>
          <w:szCs w:val="22"/>
        </w:rPr>
        <w:t>Blum, P.R. (</w:t>
      </w:r>
      <w:proofErr w:type="spellStart"/>
      <w:r w:rsidRPr="003575EE">
        <w:rPr>
          <w:rFonts w:asciiTheme="minorHAnsi" w:hAnsiTheme="minorHAnsi" w:cstheme="minorHAnsi"/>
          <w:sz w:val="22"/>
          <w:szCs w:val="22"/>
        </w:rPr>
        <w:t>n.d</w:t>
      </w:r>
      <w:proofErr w:type="spellEnd"/>
      <w:r w:rsidRPr="003575EE">
        <w:rPr>
          <w:rFonts w:asciiTheme="minorHAnsi" w:hAnsiTheme="minorHAnsi" w:cstheme="minorHAnsi"/>
          <w:sz w:val="22"/>
          <w:szCs w:val="22"/>
        </w:rPr>
        <w:t xml:space="preserve">). Substance Dualism in Descartes - Introduction to Philosophy: Philosophy of Mind. </w:t>
      </w:r>
      <w:bookmarkStart w:id="6" w:name="_Hlk119355532"/>
      <w:r w:rsidRPr="003575EE">
        <w:rPr>
          <w:rFonts w:asciiTheme="minorHAnsi" w:hAnsiTheme="minorHAnsi" w:cstheme="minorHAnsi"/>
          <w:sz w:val="22"/>
          <w:szCs w:val="22"/>
        </w:rPr>
        <w:t>Available at</w:t>
      </w:r>
      <w:r w:rsidR="00DA7036" w:rsidRPr="003575EE">
        <w:rPr>
          <w:rFonts w:asciiTheme="minorHAnsi" w:hAnsiTheme="minorHAnsi" w:cstheme="minorHAnsi"/>
          <w:sz w:val="22"/>
          <w:szCs w:val="22"/>
        </w:rPr>
        <w:t>:</w:t>
      </w:r>
      <w:r w:rsidRPr="003575EE">
        <w:rPr>
          <w:rFonts w:asciiTheme="minorHAnsi" w:hAnsiTheme="minorHAnsi" w:cstheme="minorHAnsi"/>
          <w:sz w:val="22"/>
          <w:szCs w:val="22"/>
        </w:rPr>
        <w:t xml:space="preserve"> </w:t>
      </w:r>
      <w:bookmarkEnd w:id="6"/>
      <w:r w:rsidRPr="003575EE">
        <w:rPr>
          <w:rFonts w:asciiTheme="minorHAnsi" w:hAnsiTheme="minorHAnsi" w:cstheme="minorHAnsi"/>
          <w:sz w:val="22"/>
          <w:szCs w:val="22"/>
        </w:rPr>
        <w:t xml:space="preserve">https://human.libretexts.org/Bookshelves/Philosophy. </w:t>
      </w:r>
    </w:p>
    <w:p w14:paraId="04E918A4" w14:textId="6DECD895" w:rsidR="007318B3" w:rsidRDefault="005C18F7" w:rsidP="009B786C">
      <w:pPr>
        <w:pStyle w:val="ListParagraph"/>
        <w:ind w:left="578"/>
        <w:rPr>
          <w:rFonts w:asciiTheme="minorHAnsi" w:hAnsiTheme="minorHAnsi" w:cstheme="minorHAnsi"/>
          <w:sz w:val="22"/>
          <w:szCs w:val="22"/>
        </w:rPr>
      </w:pPr>
      <w:bookmarkStart w:id="7" w:name="_Hlk116931541"/>
      <w:r w:rsidRPr="003575EE">
        <w:rPr>
          <w:rFonts w:asciiTheme="minorHAnsi" w:hAnsiTheme="minorHAnsi" w:cstheme="minorHAnsi"/>
          <w:sz w:val="22"/>
          <w:szCs w:val="22"/>
        </w:rPr>
        <w:t>[Accessed 10 October 2022].</w:t>
      </w:r>
    </w:p>
    <w:p w14:paraId="323DBF5F" w14:textId="77777777" w:rsidR="00C94413" w:rsidRDefault="00C94413" w:rsidP="009B786C">
      <w:pPr>
        <w:pStyle w:val="ListParagraph"/>
        <w:ind w:left="578"/>
        <w:rPr>
          <w:rFonts w:asciiTheme="minorHAnsi" w:hAnsiTheme="minorHAnsi" w:cstheme="minorHAnsi"/>
          <w:sz w:val="22"/>
          <w:szCs w:val="22"/>
        </w:rPr>
      </w:pPr>
    </w:p>
    <w:p w14:paraId="54CA7823" w14:textId="0DFD0528" w:rsidR="00C94413" w:rsidRDefault="00C94413" w:rsidP="00C94413">
      <w:pPr>
        <w:pStyle w:val="ListParagraph"/>
        <w:numPr>
          <w:ilvl w:val="0"/>
          <w:numId w:val="40"/>
        </w:numPr>
        <w:rPr>
          <w:rFonts w:asciiTheme="minorHAnsi" w:hAnsiTheme="minorHAnsi" w:cstheme="minorHAnsi"/>
          <w:sz w:val="22"/>
          <w:szCs w:val="22"/>
        </w:rPr>
      </w:pPr>
      <w:bookmarkStart w:id="8" w:name="_Hlk119355567"/>
      <w:r w:rsidRPr="00C94413">
        <w:rPr>
          <w:rFonts w:asciiTheme="minorHAnsi" w:hAnsiTheme="minorHAnsi" w:cstheme="minorHAnsi"/>
          <w:sz w:val="22"/>
          <w:szCs w:val="22"/>
        </w:rPr>
        <w:t xml:space="preserve">Braver, </w:t>
      </w:r>
      <w:r>
        <w:rPr>
          <w:rFonts w:asciiTheme="minorHAnsi" w:hAnsiTheme="minorHAnsi" w:cstheme="minorHAnsi"/>
          <w:sz w:val="22"/>
          <w:szCs w:val="22"/>
        </w:rPr>
        <w:t>L. (2012).</w:t>
      </w:r>
      <w:r w:rsidRPr="00C94413">
        <w:rPr>
          <w:rFonts w:asciiTheme="minorHAnsi" w:hAnsiTheme="minorHAnsi" w:cstheme="minorHAnsi"/>
          <w:sz w:val="22"/>
          <w:szCs w:val="22"/>
        </w:rPr>
        <w:t xml:space="preserve"> </w:t>
      </w:r>
      <w:bookmarkEnd w:id="8"/>
      <w:r w:rsidRPr="00C94413">
        <w:rPr>
          <w:rFonts w:asciiTheme="minorHAnsi" w:hAnsiTheme="minorHAnsi" w:cstheme="minorHAnsi"/>
          <w:sz w:val="22"/>
          <w:szCs w:val="22"/>
        </w:rPr>
        <w:t xml:space="preserve">'The Whole Hurly-Burly of Human Actions', Groundless Grounds: A Study of Wittgenstein and Heidegger (Cambridge, MA, 2012; online </w:t>
      </w:r>
      <w:proofErr w:type="spellStart"/>
      <w:r w:rsidRPr="00C94413">
        <w:rPr>
          <w:rFonts w:asciiTheme="minorHAnsi" w:hAnsiTheme="minorHAnsi" w:cstheme="minorHAnsi"/>
          <w:sz w:val="22"/>
          <w:szCs w:val="22"/>
        </w:rPr>
        <w:t>edn</w:t>
      </w:r>
      <w:proofErr w:type="spellEnd"/>
      <w:r w:rsidRPr="00C94413">
        <w:rPr>
          <w:rFonts w:asciiTheme="minorHAnsi" w:hAnsiTheme="minorHAnsi" w:cstheme="minorHAnsi"/>
          <w:sz w:val="22"/>
          <w:szCs w:val="22"/>
        </w:rPr>
        <w:t>, MIT Press Scholarship Online, 22 Aug. 2013)</w:t>
      </w:r>
      <w:r>
        <w:rPr>
          <w:rFonts w:asciiTheme="minorHAnsi" w:hAnsiTheme="minorHAnsi" w:cstheme="minorHAnsi"/>
          <w:sz w:val="22"/>
          <w:szCs w:val="22"/>
        </w:rPr>
        <w:t>.</w:t>
      </w:r>
      <w:r w:rsidRPr="00C94413">
        <w:rPr>
          <w:rFonts w:asciiTheme="minorHAnsi" w:hAnsiTheme="minorHAnsi" w:cstheme="minorHAnsi"/>
          <w:sz w:val="22"/>
          <w:szCs w:val="22"/>
        </w:rPr>
        <w:t xml:space="preserve"> Available at: https://doi.org/10.7551/mitpress/9780262016896.003.0004, [Accessed 1</w:t>
      </w:r>
      <w:r>
        <w:rPr>
          <w:rFonts w:asciiTheme="minorHAnsi" w:hAnsiTheme="minorHAnsi" w:cstheme="minorHAnsi"/>
          <w:sz w:val="22"/>
          <w:szCs w:val="22"/>
        </w:rPr>
        <w:t>4</w:t>
      </w:r>
      <w:r w:rsidRPr="00C94413">
        <w:rPr>
          <w:rFonts w:asciiTheme="minorHAnsi" w:hAnsiTheme="minorHAnsi" w:cstheme="minorHAnsi"/>
          <w:sz w:val="22"/>
          <w:szCs w:val="22"/>
        </w:rPr>
        <w:t xml:space="preserve"> </w:t>
      </w:r>
      <w:r>
        <w:rPr>
          <w:rFonts w:asciiTheme="minorHAnsi" w:hAnsiTheme="minorHAnsi" w:cstheme="minorHAnsi"/>
          <w:sz w:val="22"/>
          <w:szCs w:val="22"/>
        </w:rPr>
        <w:t xml:space="preserve">November </w:t>
      </w:r>
      <w:r w:rsidRPr="00C94413">
        <w:rPr>
          <w:rFonts w:asciiTheme="minorHAnsi" w:hAnsiTheme="minorHAnsi" w:cstheme="minorHAnsi"/>
          <w:sz w:val="22"/>
          <w:szCs w:val="22"/>
        </w:rPr>
        <w:t>2022]</w:t>
      </w:r>
    </w:p>
    <w:p w14:paraId="2A0F1026" w14:textId="67BCD650" w:rsidR="00C60ABD" w:rsidRPr="0065649F" w:rsidRDefault="00C60ABD" w:rsidP="00C60ABD">
      <w:pPr>
        <w:rPr>
          <w:rFonts w:cstheme="minorHAnsi"/>
          <w:sz w:val="12"/>
          <w:szCs w:val="12"/>
        </w:rPr>
      </w:pPr>
    </w:p>
    <w:p w14:paraId="52769C9E" w14:textId="4140DD48" w:rsidR="00C60ABD" w:rsidRPr="00187D56" w:rsidRDefault="00C60ABD" w:rsidP="00C60ABD">
      <w:pPr>
        <w:pStyle w:val="ListParagraph"/>
        <w:numPr>
          <w:ilvl w:val="0"/>
          <w:numId w:val="40"/>
        </w:numPr>
        <w:rPr>
          <w:rFonts w:asciiTheme="minorHAnsi" w:hAnsiTheme="minorHAnsi" w:cstheme="minorHAnsi"/>
          <w:sz w:val="22"/>
          <w:szCs w:val="22"/>
        </w:rPr>
      </w:pPr>
      <w:bookmarkStart w:id="9" w:name="_Hlk118319618"/>
      <w:proofErr w:type="spellStart"/>
      <w:r w:rsidRPr="00187D56">
        <w:rPr>
          <w:rFonts w:asciiTheme="minorHAnsi" w:hAnsiTheme="minorHAnsi" w:cstheme="minorHAnsi"/>
          <w:sz w:val="22"/>
          <w:szCs w:val="22"/>
        </w:rPr>
        <w:t>Candlish</w:t>
      </w:r>
      <w:proofErr w:type="spellEnd"/>
      <w:r w:rsidRPr="00187D56">
        <w:rPr>
          <w:rFonts w:asciiTheme="minorHAnsi" w:hAnsiTheme="minorHAnsi" w:cstheme="minorHAnsi"/>
          <w:sz w:val="22"/>
          <w:szCs w:val="22"/>
        </w:rPr>
        <w:t xml:space="preserve">, S. and </w:t>
      </w:r>
      <w:proofErr w:type="spellStart"/>
      <w:r w:rsidRPr="00187D56">
        <w:rPr>
          <w:rFonts w:asciiTheme="minorHAnsi" w:hAnsiTheme="minorHAnsi" w:cstheme="minorHAnsi"/>
          <w:sz w:val="22"/>
          <w:szCs w:val="22"/>
        </w:rPr>
        <w:t>Wrisley</w:t>
      </w:r>
      <w:proofErr w:type="spellEnd"/>
      <w:r w:rsidRPr="00187D56">
        <w:rPr>
          <w:rFonts w:asciiTheme="minorHAnsi" w:hAnsiTheme="minorHAnsi" w:cstheme="minorHAnsi"/>
          <w:sz w:val="22"/>
          <w:szCs w:val="22"/>
        </w:rPr>
        <w:t xml:space="preserve">, G. (2019). </w:t>
      </w:r>
      <w:bookmarkEnd w:id="9"/>
      <w:r w:rsidRPr="00187D56">
        <w:rPr>
          <w:rFonts w:asciiTheme="minorHAnsi" w:hAnsiTheme="minorHAnsi" w:cstheme="minorHAnsi"/>
          <w:sz w:val="22"/>
          <w:szCs w:val="22"/>
        </w:rPr>
        <w:t xml:space="preserve">‘Private Language’, The Stanford </w:t>
      </w:r>
      <w:proofErr w:type="spellStart"/>
      <w:r w:rsidRPr="00187D56">
        <w:rPr>
          <w:rFonts w:asciiTheme="minorHAnsi" w:hAnsiTheme="minorHAnsi" w:cstheme="minorHAnsi"/>
          <w:sz w:val="22"/>
          <w:szCs w:val="22"/>
        </w:rPr>
        <w:t>Encyclopedia</w:t>
      </w:r>
      <w:proofErr w:type="spellEnd"/>
      <w:r w:rsidRPr="00187D56">
        <w:rPr>
          <w:rFonts w:asciiTheme="minorHAnsi" w:hAnsiTheme="minorHAnsi" w:cstheme="minorHAnsi"/>
          <w:sz w:val="22"/>
          <w:szCs w:val="22"/>
        </w:rPr>
        <w:t xml:space="preserve"> of Philosophy (Fall 2019 Edition), Edward N. </w:t>
      </w:r>
      <w:proofErr w:type="spellStart"/>
      <w:r w:rsidRPr="00187D56">
        <w:rPr>
          <w:rFonts w:asciiTheme="minorHAnsi" w:hAnsiTheme="minorHAnsi" w:cstheme="minorHAnsi"/>
          <w:sz w:val="22"/>
          <w:szCs w:val="22"/>
        </w:rPr>
        <w:t>Zalta</w:t>
      </w:r>
      <w:proofErr w:type="spellEnd"/>
      <w:r w:rsidRPr="00187D56">
        <w:rPr>
          <w:rFonts w:asciiTheme="minorHAnsi" w:hAnsiTheme="minorHAnsi" w:cstheme="minorHAnsi"/>
          <w:sz w:val="22"/>
          <w:szCs w:val="22"/>
        </w:rPr>
        <w:t xml:space="preserve"> (ed.), Available at: </w:t>
      </w:r>
      <w:hyperlink r:id="rId9" w:history="1">
        <w:r w:rsidRPr="00187D56">
          <w:rPr>
            <w:rStyle w:val="Hyperlink"/>
            <w:rFonts w:asciiTheme="minorHAnsi" w:hAnsiTheme="minorHAnsi" w:cstheme="minorHAnsi"/>
            <w:color w:val="auto"/>
            <w:sz w:val="22"/>
            <w:szCs w:val="22"/>
            <w:u w:val="none"/>
          </w:rPr>
          <w:t>https://plato.stanford.edu/archives/</w:t>
        </w:r>
      </w:hyperlink>
      <w:r w:rsidRPr="00187D56">
        <w:rPr>
          <w:rFonts w:asciiTheme="minorHAnsi" w:hAnsiTheme="minorHAnsi" w:cstheme="minorHAnsi"/>
          <w:sz w:val="22"/>
          <w:szCs w:val="22"/>
        </w:rPr>
        <w:t xml:space="preserve"> fall2019/entries/ private-language/</w:t>
      </w:r>
      <w:proofErr w:type="gramStart"/>
      <w:r w:rsidRPr="00187D56">
        <w:rPr>
          <w:rFonts w:asciiTheme="minorHAnsi" w:hAnsiTheme="minorHAnsi" w:cstheme="minorHAnsi"/>
          <w:sz w:val="22"/>
          <w:szCs w:val="22"/>
        </w:rPr>
        <w:t>&gt;.[</w:t>
      </w:r>
      <w:proofErr w:type="gramEnd"/>
      <w:r w:rsidRPr="00187D56">
        <w:rPr>
          <w:rFonts w:asciiTheme="minorHAnsi" w:hAnsiTheme="minorHAnsi" w:cstheme="minorHAnsi"/>
          <w:sz w:val="22"/>
          <w:szCs w:val="22"/>
        </w:rPr>
        <w:t>Accessed 02 November 2022].</w:t>
      </w:r>
    </w:p>
    <w:bookmarkEnd w:id="7"/>
    <w:p w14:paraId="788D05BF" w14:textId="55226FD7" w:rsidR="00B22FC2" w:rsidRPr="00187D56" w:rsidRDefault="00B22FC2" w:rsidP="009B786C">
      <w:pPr>
        <w:pStyle w:val="ListParagraph"/>
        <w:ind w:left="578"/>
        <w:rPr>
          <w:rFonts w:asciiTheme="minorHAnsi" w:hAnsiTheme="minorHAnsi" w:cstheme="minorHAnsi"/>
          <w:sz w:val="24"/>
          <w:szCs w:val="24"/>
        </w:rPr>
      </w:pPr>
    </w:p>
    <w:p w14:paraId="252963E6" w14:textId="780C5F4B" w:rsidR="00B22FC2" w:rsidRPr="003575EE" w:rsidRDefault="00B22FC2" w:rsidP="00B22FC2">
      <w:pPr>
        <w:pStyle w:val="ListParagraph"/>
        <w:numPr>
          <w:ilvl w:val="0"/>
          <w:numId w:val="40"/>
        </w:numPr>
        <w:rPr>
          <w:rFonts w:asciiTheme="minorHAnsi" w:hAnsiTheme="minorHAnsi" w:cstheme="minorHAnsi"/>
          <w:sz w:val="22"/>
          <w:szCs w:val="22"/>
        </w:rPr>
      </w:pPr>
      <w:r w:rsidRPr="003575EE">
        <w:rPr>
          <w:rFonts w:asciiTheme="minorHAnsi" w:eastAsiaTheme="minorHAnsi" w:hAnsiTheme="minorHAnsi" w:cstheme="minorHAnsi"/>
          <w:sz w:val="22"/>
          <w:szCs w:val="22"/>
          <w:shd w:val="clear" w:color="auto" w:fill="FFFFFF"/>
          <w:lang w:eastAsia="en-US"/>
        </w:rPr>
        <w:t>Descartes</w:t>
      </w:r>
      <w:r w:rsidRPr="003575EE">
        <w:rPr>
          <w:rFonts w:asciiTheme="minorHAnsi" w:hAnsiTheme="minorHAnsi" w:cstheme="minorHAnsi"/>
          <w:sz w:val="22"/>
          <w:szCs w:val="22"/>
          <w:lang w:eastAsia="en-US"/>
        </w:rPr>
        <w:t xml:space="preserve"> </w:t>
      </w:r>
      <w:r w:rsidRPr="003575EE">
        <w:rPr>
          <w:rFonts w:asciiTheme="minorHAnsi" w:eastAsiaTheme="minorHAnsi" w:hAnsiTheme="minorHAnsi" w:cstheme="minorHAnsi"/>
          <w:sz w:val="22"/>
          <w:szCs w:val="22"/>
          <w:lang w:eastAsia="en-US"/>
        </w:rPr>
        <w:t>R</w:t>
      </w:r>
      <w:r w:rsidRPr="003575EE">
        <w:rPr>
          <w:rFonts w:asciiTheme="minorHAnsi" w:hAnsiTheme="minorHAnsi" w:cstheme="minorHAnsi"/>
          <w:sz w:val="22"/>
          <w:szCs w:val="22"/>
        </w:rPr>
        <w:t>. (</w:t>
      </w:r>
      <w:r w:rsidRPr="003575EE">
        <w:rPr>
          <w:rFonts w:asciiTheme="minorHAnsi" w:hAnsiTheme="minorHAnsi" w:cstheme="minorHAnsi"/>
          <w:sz w:val="22"/>
          <w:szCs w:val="22"/>
          <w:shd w:val="clear" w:color="auto" w:fill="F8F9FA"/>
        </w:rPr>
        <w:t>1637)</w:t>
      </w:r>
      <w:r w:rsidRPr="003575EE">
        <w:rPr>
          <w:rFonts w:asciiTheme="minorHAnsi" w:hAnsiTheme="minorHAnsi" w:cstheme="minorHAnsi"/>
          <w:sz w:val="22"/>
          <w:szCs w:val="22"/>
        </w:rPr>
        <w:t>. Discourse on the Method (Part V).</w:t>
      </w:r>
    </w:p>
    <w:p w14:paraId="0DB0A9F9" w14:textId="77777777" w:rsidR="00DA7036" w:rsidRPr="003575EE" w:rsidRDefault="00DA7036" w:rsidP="00DA7036">
      <w:pPr>
        <w:pStyle w:val="ListParagraph"/>
        <w:ind w:left="578"/>
        <w:rPr>
          <w:rFonts w:asciiTheme="minorHAnsi" w:hAnsiTheme="minorHAnsi" w:cstheme="minorHAnsi"/>
          <w:sz w:val="22"/>
          <w:szCs w:val="22"/>
        </w:rPr>
      </w:pPr>
    </w:p>
    <w:p w14:paraId="7717918E" w14:textId="1F4C7EBA" w:rsidR="00DA7036" w:rsidRDefault="00DA7036" w:rsidP="00B22FC2">
      <w:pPr>
        <w:pStyle w:val="ListParagraph"/>
        <w:numPr>
          <w:ilvl w:val="0"/>
          <w:numId w:val="40"/>
        </w:numPr>
        <w:rPr>
          <w:rFonts w:asciiTheme="minorHAnsi" w:hAnsiTheme="minorHAnsi" w:cstheme="minorHAnsi"/>
          <w:sz w:val="22"/>
          <w:szCs w:val="22"/>
        </w:rPr>
      </w:pPr>
      <w:r w:rsidRPr="003575EE">
        <w:rPr>
          <w:rFonts w:asciiTheme="minorHAnsi" w:hAnsiTheme="minorHAnsi" w:cstheme="minorHAnsi"/>
          <w:sz w:val="22"/>
          <w:szCs w:val="22"/>
        </w:rPr>
        <w:t xml:space="preserve">Downing, L. (2021). George Berkeley, The Stanford </w:t>
      </w:r>
      <w:proofErr w:type="spellStart"/>
      <w:r w:rsidRPr="003575EE">
        <w:rPr>
          <w:rFonts w:asciiTheme="minorHAnsi" w:hAnsiTheme="minorHAnsi" w:cstheme="minorHAnsi"/>
          <w:sz w:val="22"/>
          <w:szCs w:val="22"/>
        </w:rPr>
        <w:t>Encyclopedia</w:t>
      </w:r>
      <w:proofErr w:type="spellEnd"/>
      <w:r w:rsidRPr="003575EE">
        <w:rPr>
          <w:rFonts w:asciiTheme="minorHAnsi" w:hAnsiTheme="minorHAnsi" w:cstheme="minorHAnsi"/>
          <w:sz w:val="22"/>
          <w:szCs w:val="22"/>
        </w:rPr>
        <w:t xml:space="preserve"> of Philosophy (Fall 2021 Edition), Edward N. </w:t>
      </w:r>
      <w:proofErr w:type="spellStart"/>
      <w:r w:rsidRPr="003575EE">
        <w:rPr>
          <w:rFonts w:asciiTheme="minorHAnsi" w:hAnsiTheme="minorHAnsi" w:cstheme="minorHAnsi"/>
          <w:sz w:val="22"/>
          <w:szCs w:val="22"/>
        </w:rPr>
        <w:t>Zalta</w:t>
      </w:r>
      <w:proofErr w:type="spellEnd"/>
      <w:r w:rsidRPr="003575EE">
        <w:rPr>
          <w:rFonts w:asciiTheme="minorHAnsi" w:hAnsiTheme="minorHAnsi" w:cstheme="minorHAnsi"/>
          <w:sz w:val="22"/>
          <w:szCs w:val="22"/>
        </w:rPr>
        <w:t xml:space="preserve"> (ed.)</w:t>
      </w:r>
      <w:r w:rsidR="00AC3A3A" w:rsidRPr="003575EE">
        <w:rPr>
          <w:rFonts w:asciiTheme="minorHAnsi" w:hAnsiTheme="minorHAnsi" w:cstheme="minorHAnsi"/>
          <w:sz w:val="22"/>
          <w:szCs w:val="22"/>
        </w:rPr>
        <w:t xml:space="preserve">. </w:t>
      </w:r>
      <w:r w:rsidRPr="003575EE">
        <w:rPr>
          <w:rFonts w:asciiTheme="minorHAnsi" w:hAnsiTheme="minorHAnsi" w:cstheme="minorHAnsi"/>
          <w:sz w:val="22"/>
          <w:szCs w:val="22"/>
        </w:rPr>
        <w:t xml:space="preserve">Available at: </w:t>
      </w:r>
      <w:hyperlink r:id="rId10" w:history="1">
        <w:r w:rsidRPr="003575EE">
          <w:rPr>
            <w:rStyle w:val="Hyperlink"/>
            <w:rFonts w:asciiTheme="minorHAnsi" w:hAnsiTheme="minorHAnsi" w:cstheme="minorHAnsi"/>
            <w:color w:val="auto"/>
            <w:sz w:val="22"/>
            <w:szCs w:val="22"/>
            <w:u w:val="none"/>
          </w:rPr>
          <w:t>https://plato.stanford.edu/</w:t>
        </w:r>
      </w:hyperlink>
      <w:r w:rsidRPr="003575EE">
        <w:rPr>
          <w:rFonts w:asciiTheme="minorHAnsi" w:hAnsiTheme="minorHAnsi" w:cstheme="minorHAnsi"/>
          <w:sz w:val="22"/>
          <w:szCs w:val="22"/>
        </w:rPr>
        <w:t>archives/fall2021/ entries/</w:t>
      </w:r>
      <w:proofErr w:type="spellStart"/>
      <w:r w:rsidRPr="003575EE">
        <w:rPr>
          <w:rFonts w:asciiTheme="minorHAnsi" w:hAnsiTheme="minorHAnsi" w:cstheme="minorHAnsi"/>
          <w:sz w:val="22"/>
          <w:szCs w:val="22"/>
        </w:rPr>
        <w:t>berkeley</w:t>
      </w:r>
      <w:proofErr w:type="spellEnd"/>
      <w:r w:rsidRPr="003575EE">
        <w:rPr>
          <w:rFonts w:asciiTheme="minorHAnsi" w:hAnsiTheme="minorHAnsi" w:cstheme="minorHAnsi"/>
          <w:sz w:val="22"/>
          <w:szCs w:val="22"/>
        </w:rPr>
        <w:t xml:space="preserve">/ </w:t>
      </w:r>
      <w:bookmarkStart w:id="10" w:name="_Hlk118474073"/>
      <w:r w:rsidRPr="003575EE">
        <w:rPr>
          <w:rFonts w:asciiTheme="minorHAnsi" w:hAnsiTheme="minorHAnsi" w:cstheme="minorHAnsi"/>
          <w:sz w:val="22"/>
          <w:szCs w:val="22"/>
        </w:rPr>
        <w:t>[Accessed 27 October 2022].</w:t>
      </w:r>
      <w:bookmarkEnd w:id="10"/>
    </w:p>
    <w:p w14:paraId="10BDC47A" w14:textId="77777777" w:rsidR="00E81567" w:rsidRPr="00E81567" w:rsidRDefault="00E81567" w:rsidP="00E81567">
      <w:pPr>
        <w:pStyle w:val="ListParagraph"/>
        <w:rPr>
          <w:rFonts w:asciiTheme="minorHAnsi" w:hAnsiTheme="minorHAnsi" w:cstheme="minorHAnsi"/>
          <w:sz w:val="22"/>
          <w:szCs w:val="22"/>
        </w:rPr>
      </w:pPr>
    </w:p>
    <w:p w14:paraId="54A67405" w14:textId="24B6B866" w:rsidR="00E81567" w:rsidRPr="004A6D4A" w:rsidRDefault="00E81567" w:rsidP="00B22FC2">
      <w:pPr>
        <w:pStyle w:val="ListParagraph"/>
        <w:numPr>
          <w:ilvl w:val="0"/>
          <w:numId w:val="40"/>
        </w:numPr>
        <w:rPr>
          <w:rFonts w:asciiTheme="minorHAnsi" w:hAnsiTheme="minorHAnsi" w:cstheme="minorHAnsi"/>
          <w:sz w:val="22"/>
          <w:szCs w:val="22"/>
        </w:rPr>
      </w:pPr>
      <w:r w:rsidRPr="004A6D4A">
        <w:rPr>
          <w:rFonts w:asciiTheme="minorHAnsi" w:hAnsiTheme="minorHAnsi" w:cstheme="minorHAnsi"/>
          <w:sz w:val="22"/>
          <w:szCs w:val="22"/>
          <w:shd w:val="clear" w:color="auto" w:fill="FCFCFC"/>
        </w:rPr>
        <w:t>Godden, D., Grey, J. (2021). Reasoning by grounded analogy. </w:t>
      </w:r>
      <w:proofErr w:type="spellStart"/>
      <w:r w:rsidRPr="004A6D4A">
        <w:rPr>
          <w:rFonts w:asciiTheme="minorHAnsi" w:hAnsiTheme="minorHAnsi" w:cstheme="minorHAnsi"/>
          <w:i/>
          <w:iCs/>
          <w:sz w:val="22"/>
          <w:szCs w:val="22"/>
          <w:shd w:val="clear" w:color="auto" w:fill="FCFCFC"/>
        </w:rPr>
        <w:t>Synthese</w:t>
      </w:r>
      <w:proofErr w:type="spellEnd"/>
      <w:r w:rsidRPr="004A6D4A">
        <w:rPr>
          <w:rFonts w:asciiTheme="minorHAnsi" w:hAnsiTheme="minorHAnsi" w:cstheme="minorHAnsi"/>
          <w:sz w:val="22"/>
          <w:szCs w:val="22"/>
          <w:shd w:val="clear" w:color="auto" w:fill="FCFCFC"/>
        </w:rPr>
        <w:t xml:space="preserve"> 199, 5419–5453 (2021). </w:t>
      </w:r>
      <w:r w:rsidRPr="004A6D4A">
        <w:rPr>
          <w:rFonts w:asciiTheme="minorHAnsi" w:hAnsiTheme="minorHAnsi" w:cstheme="minorHAnsi"/>
          <w:sz w:val="22"/>
          <w:szCs w:val="22"/>
        </w:rPr>
        <w:t xml:space="preserve">Available at: </w:t>
      </w:r>
      <w:hyperlink r:id="rId11" w:history="1">
        <w:r w:rsidRPr="004A6D4A">
          <w:rPr>
            <w:rStyle w:val="Hyperlink"/>
            <w:rFonts w:asciiTheme="minorHAnsi" w:hAnsiTheme="minorHAnsi" w:cstheme="minorHAnsi"/>
            <w:color w:val="auto"/>
            <w:sz w:val="22"/>
            <w:szCs w:val="22"/>
            <w:u w:val="none"/>
            <w:shd w:val="clear" w:color="auto" w:fill="FCFCFC"/>
          </w:rPr>
          <w:t>https://doi.org/10.1007/s11229-020-02974-9</w:t>
        </w:r>
      </w:hyperlink>
      <w:r w:rsidRPr="004A6D4A">
        <w:rPr>
          <w:rFonts w:asciiTheme="minorHAnsi" w:hAnsiTheme="minorHAnsi" w:cstheme="minorHAnsi"/>
          <w:sz w:val="22"/>
          <w:szCs w:val="22"/>
          <w:shd w:val="clear" w:color="auto" w:fill="FCFCFC"/>
        </w:rPr>
        <w:t xml:space="preserve"> [Accessed 04 November 2022].</w:t>
      </w:r>
    </w:p>
    <w:p w14:paraId="1E750666" w14:textId="77777777" w:rsidR="00F73A7E" w:rsidRPr="00F73A7E" w:rsidRDefault="00F73A7E" w:rsidP="00F73A7E">
      <w:pPr>
        <w:pStyle w:val="ListParagraph"/>
        <w:rPr>
          <w:rFonts w:asciiTheme="minorHAnsi" w:hAnsiTheme="minorHAnsi" w:cstheme="minorHAnsi"/>
          <w:sz w:val="22"/>
          <w:szCs w:val="22"/>
        </w:rPr>
      </w:pPr>
    </w:p>
    <w:p w14:paraId="10CCDE33" w14:textId="1B2EEC0E" w:rsidR="00F73A7E" w:rsidRPr="001A31AD" w:rsidRDefault="00F73A7E" w:rsidP="00B22FC2">
      <w:pPr>
        <w:pStyle w:val="ListParagraph"/>
        <w:numPr>
          <w:ilvl w:val="0"/>
          <w:numId w:val="40"/>
        </w:numPr>
        <w:rPr>
          <w:rFonts w:asciiTheme="minorHAnsi" w:hAnsiTheme="minorHAnsi" w:cstheme="minorHAnsi"/>
          <w:sz w:val="22"/>
          <w:szCs w:val="22"/>
        </w:rPr>
      </w:pPr>
      <w:r>
        <w:rPr>
          <w:rFonts w:asciiTheme="minorHAnsi" w:hAnsiTheme="minorHAnsi" w:cstheme="minorHAnsi"/>
          <w:sz w:val="22"/>
          <w:szCs w:val="22"/>
        </w:rPr>
        <w:t xml:space="preserve">Goodnight, T. (2013). </w:t>
      </w:r>
      <w:r w:rsidRPr="00F73A7E">
        <w:rPr>
          <w:rFonts w:asciiTheme="minorHAnsi" w:hAnsiTheme="minorHAnsi" w:cstheme="minorHAnsi"/>
          <w:sz w:val="22"/>
          <w:szCs w:val="22"/>
        </w:rPr>
        <w:t>The Virtues of Reason and the Problem of Other Minds: Reflections on Argumentation in a New Century. (2013). Informal Logic, 33(4).</w:t>
      </w:r>
    </w:p>
    <w:p w14:paraId="2213E659" w14:textId="77777777" w:rsidR="009B786C" w:rsidRPr="00E81567" w:rsidRDefault="009B786C" w:rsidP="009B786C">
      <w:pPr>
        <w:pStyle w:val="ListParagraph"/>
        <w:ind w:left="578"/>
        <w:rPr>
          <w:rFonts w:asciiTheme="minorHAnsi" w:hAnsiTheme="minorHAnsi" w:cstheme="minorHAnsi"/>
          <w:sz w:val="22"/>
          <w:szCs w:val="22"/>
        </w:rPr>
      </w:pPr>
    </w:p>
    <w:p w14:paraId="4B2B9EB8" w14:textId="6E11428E" w:rsidR="00C2454F" w:rsidRPr="00E81567" w:rsidRDefault="006F4611" w:rsidP="00C2454F">
      <w:pPr>
        <w:pStyle w:val="ListParagraph"/>
        <w:numPr>
          <w:ilvl w:val="0"/>
          <w:numId w:val="39"/>
        </w:numPr>
        <w:ind w:left="572" w:hanging="357"/>
        <w:rPr>
          <w:rFonts w:asciiTheme="minorHAnsi" w:hAnsiTheme="minorHAnsi" w:cstheme="minorHAnsi"/>
          <w:sz w:val="22"/>
          <w:szCs w:val="22"/>
        </w:rPr>
      </w:pPr>
      <w:proofErr w:type="spellStart"/>
      <w:r w:rsidRPr="00E81567">
        <w:rPr>
          <w:rFonts w:asciiTheme="minorHAnsi" w:hAnsiTheme="minorHAnsi" w:cstheme="minorHAnsi"/>
          <w:sz w:val="22"/>
          <w:szCs w:val="22"/>
        </w:rPr>
        <w:t>Encyclopedia</w:t>
      </w:r>
      <w:proofErr w:type="spellEnd"/>
      <w:r w:rsidRPr="00E81567">
        <w:rPr>
          <w:rFonts w:asciiTheme="minorHAnsi" w:hAnsiTheme="minorHAnsi" w:cstheme="minorHAnsi"/>
          <w:sz w:val="22"/>
          <w:szCs w:val="22"/>
        </w:rPr>
        <w:t xml:space="preserve"> Britannica (2021). Mind-body dualism. </w:t>
      </w:r>
      <w:r w:rsidR="00C2454F" w:rsidRPr="00E81567">
        <w:rPr>
          <w:rFonts w:asciiTheme="minorHAnsi" w:hAnsiTheme="minorHAnsi" w:cstheme="minorHAnsi"/>
          <w:sz w:val="22"/>
          <w:szCs w:val="22"/>
        </w:rPr>
        <w:t xml:space="preserve">                                                                                  </w:t>
      </w:r>
      <w:r w:rsidRPr="00E81567">
        <w:rPr>
          <w:rFonts w:asciiTheme="minorHAnsi" w:hAnsiTheme="minorHAnsi" w:cstheme="minorHAnsi"/>
          <w:bCs/>
          <w:sz w:val="22"/>
          <w:szCs w:val="22"/>
        </w:rPr>
        <w:t xml:space="preserve">Available at: </w:t>
      </w:r>
      <w:hyperlink r:id="rId12" w:history="1">
        <w:r w:rsidR="00B22FC2" w:rsidRPr="00E81567">
          <w:rPr>
            <w:rStyle w:val="Hyperlink"/>
            <w:rFonts w:asciiTheme="minorHAnsi" w:hAnsiTheme="minorHAnsi" w:cstheme="minorHAnsi"/>
            <w:color w:val="auto"/>
            <w:sz w:val="22"/>
            <w:szCs w:val="22"/>
            <w:u w:val="none"/>
          </w:rPr>
          <w:t>https://www.britannica.com/topic/mind-body-dualism. [Accessed 5 October 2022</w:t>
        </w:r>
      </w:hyperlink>
      <w:r w:rsidRPr="00E81567">
        <w:rPr>
          <w:rFonts w:asciiTheme="minorHAnsi" w:hAnsiTheme="minorHAnsi" w:cstheme="minorHAnsi"/>
          <w:sz w:val="22"/>
          <w:szCs w:val="22"/>
        </w:rPr>
        <w:t>]</w:t>
      </w:r>
      <w:r w:rsidR="00C2454F" w:rsidRPr="00E81567">
        <w:rPr>
          <w:rFonts w:asciiTheme="minorHAnsi" w:hAnsiTheme="minorHAnsi" w:cstheme="minorHAnsi"/>
          <w:sz w:val="22"/>
          <w:szCs w:val="22"/>
        </w:rPr>
        <w:t>.</w:t>
      </w:r>
    </w:p>
    <w:p w14:paraId="27333607" w14:textId="77777777" w:rsidR="0070048E" w:rsidRPr="00E81567" w:rsidRDefault="0070048E" w:rsidP="0070048E">
      <w:pPr>
        <w:pStyle w:val="ListParagraph"/>
        <w:ind w:left="572"/>
        <w:rPr>
          <w:rFonts w:asciiTheme="minorHAnsi" w:hAnsiTheme="minorHAnsi" w:cstheme="minorHAnsi"/>
          <w:sz w:val="22"/>
          <w:szCs w:val="22"/>
        </w:rPr>
      </w:pPr>
    </w:p>
    <w:p w14:paraId="245FBEF9" w14:textId="3FD2BE5B" w:rsidR="0070048E" w:rsidRPr="00E81567" w:rsidRDefault="0070048E" w:rsidP="00C2454F">
      <w:pPr>
        <w:pStyle w:val="ListParagraph"/>
        <w:numPr>
          <w:ilvl w:val="0"/>
          <w:numId w:val="39"/>
        </w:numPr>
        <w:ind w:left="572" w:hanging="357"/>
        <w:rPr>
          <w:rFonts w:asciiTheme="minorHAnsi" w:hAnsiTheme="minorHAnsi" w:cstheme="minorHAnsi"/>
          <w:sz w:val="22"/>
          <w:szCs w:val="22"/>
        </w:rPr>
      </w:pPr>
      <w:r w:rsidRPr="00E81567">
        <w:rPr>
          <w:rFonts w:asciiTheme="minorHAnsi" w:hAnsiTheme="minorHAnsi" w:cstheme="minorHAnsi"/>
          <w:sz w:val="22"/>
          <w:szCs w:val="22"/>
        </w:rPr>
        <w:t xml:space="preserve">Hausman, D. B. &amp; Hausman, A. (1997). Descartes’s Legacy: Mind and Meaning in Early Modern Philosophy. University of Toronto Press. </w:t>
      </w:r>
    </w:p>
    <w:p w14:paraId="62F579E4" w14:textId="2B5F55B9" w:rsidR="002D61FE" w:rsidRDefault="0070048E" w:rsidP="002D61FE">
      <w:pPr>
        <w:rPr>
          <w:rFonts w:cstheme="minorHAnsi"/>
        </w:rPr>
      </w:pPr>
      <w:r w:rsidRPr="00E81567">
        <w:rPr>
          <w:rFonts w:cstheme="minorHAnsi"/>
          <w:bCs/>
        </w:rPr>
        <w:t xml:space="preserve">            Available at: </w:t>
      </w:r>
      <w:r w:rsidRPr="00E81567">
        <w:rPr>
          <w:rFonts w:cstheme="minorHAnsi"/>
        </w:rPr>
        <w:t>http://www.jstor.org/stable/10.3138/j.ctt1287wpc</w:t>
      </w:r>
      <w:r w:rsidR="00F612BE" w:rsidRPr="00E81567">
        <w:rPr>
          <w:rFonts w:cstheme="minorHAnsi"/>
        </w:rPr>
        <w:t>.</w:t>
      </w:r>
      <w:r w:rsidRPr="00E81567">
        <w:rPr>
          <w:rFonts w:cstheme="minorHAnsi"/>
        </w:rPr>
        <w:t xml:space="preserve"> [Accessed 13 October 2022</w:t>
      </w:r>
      <w:r w:rsidR="00505CCD" w:rsidRPr="00E81567">
        <w:rPr>
          <w:rFonts w:cstheme="minorHAnsi"/>
        </w:rPr>
        <w:t>]</w:t>
      </w:r>
    </w:p>
    <w:p w14:paraId="03686CDB" w14:textId="77777777" w:rsidR="002D61FE" w:rsidRPr="002D61FE" w:rsidRDefault="002D61FE" w:rsidP="002D61FE">
      <w:pPr>
        <w:rPr>
          <w:rFonts w:cstheme="minorHAnsi"/>
          <w:sz w:val="2"/>
          <w:szCs w:val="2"/>
        </w:rPr>
      </w:pPr>
    </w:p>
    <w:p w14:paraId="03C64426" w14:textId="4F0DB6B4" w:rsidR="002D61FE" w:rsidRPr="00510799" w:rsidRDefault="002D61FE" w:rsidP="002D61FE">
      <w:pPr>
        <w:pStyle w:val="ListParagraph"/>
        <w:numPr>
          <w:ilvl w:val="0"/>
          <w:numId w:val="23"/>
        </w:numPr>
        <w:rPr>
          <w:rFonts w:asciiTheme="minorHAnsi" w:hAnsiTheme="minorHAnsi" w:cstheme="minorHAnsi"/>
          <w:sz w:val="22"/>
          <w:szCs w:val="22"/>
        </w:rPr>
      </w:pPr>
      <w:r w:rsidRPr="00510799">
        <w:rPr>
          <w:rFonts w:asciiTheme="minorHAnsi" w:hAnsiTheme="minorHAnsi" w:cstheme="minorHAnsi"/>
          <w:sz w:val="22"/>
          <w:szCs w:val="22"/>
        </w:rPr>
        <w:t xml:space="preserve">Hayward, T. (1997). Anthropocentrism: A Misunderstood Problem. Environmental Values 6, no. 1 (1997): 49–63. </w:t>
      </w:r>
      <w:bookmarkStart w:id="11" w:name="_Hlk81382073"/>
      <w:r w:rsidRPr="00510799">
        <w:rPr>
          <w:rFonts w:asciiTheme="minorHAnsi" w:hAnsiTheme="minorHAnsi" w:cstheme="minorHAnsi"/>
          <w:sz w:val="22"/>
          <w:szCs w:val="22"/>
        </w:rPr>
        <w:t xml:space="preserve">Available at: </w:t>
      </w:r>
      <w:bookmarkEnd w:id="11"/>
      <w:r w:rsidRPr="00510799">
        <w:rPr>
          <w:rFonts w:asciiTheme="minorHAnsi" w:hAnsiTheme="minorHAnsi" w:cstheme="minorHAnsi"/>
          <w:sz w:val="22"/>
          <w:szCs w:val="22"/>
        </w:rPr>
        <w:t>https://www.environmentandsociety.org/mml/anthropocentrism-misunderstood-problem</w:t>
      </w:r>
      <w:r>
        <w:rPr>
          <w:rFonts w:asciiTheme="minorHAnsi" w:hAnsiTheme="minorHAnsi" w:cstheme="minorHAnsi"/>
          <w:sz w:val="22"/>
          <w:szCs w:val="22"/>
        </w:rPr>
        <w:t>.</w:t>
      </w:r>
      <w:r w:rsidRPr="00510799">
        <w:rPr>
          <w:rFonts w:asciiTheme="minorHAnsi" w:hAnsiTheme="minorHAnsi" w:cstheme="minorHAnsi"/>
          <w:sz w:val="22"/>
          <w:szCs w:val="22"/>
        </w:rPr>
        <w:t xml:space="preserve"> [</w:t>
      </w:r>
      <w:r>
        <w:rPr>
          <w:rFonts w:asciiTheme="minorHAnsi" w:hAnsiTheme="minorHAnsi" w:cstheme="minorHAnsi"/>
          <w:sz w:val="22"/>
          <w:szCs w:val="22"/>
        </w:rPr>
        <w:t>A</w:t>
      </w:r>
      <w:r w:rsidRPr="00510799">
        <w:rPr>
          <w:rFonts w:asciiTheme="minorHAnsi" w:hAnsiTheme="minorHAnsi" w:cstheme="minorHAnsi"/>
          <w:sz w:val="22"/>
          <w:szCs w:val="22"/>
        </w:rPr>
        <w:t xml:space="preserve">ccessed </w:t>
      </w:r>
      <w:r w:rsidRPr="00E81567">
        <w:rPr>
          <w:rFonts w:asciiTheme="minorHAnsi" w:hAnsiTheme="minorHAnsi" w:cstheme="minorHAnsi"/>
          <w:sz w:val="22"/>
          <w:szCs w:val="22"/>
          <w:shd w:val="clear" w:color="auto" w:fill="FCFCFC"/>
        </w:rPr>
        <w:t xml:space="preserve">04 November </w:t>
      </w:r>
      <w:r w:rsidRPr="00510799">
        <w:rPr>
          <w:rFonts w:asciiTheme="minorHAnsi" w:hAnsiTheme="minorHAnsi" w:cstheme="minorHAnsi"/>
          <w:sz w:val="22"/>
          <w:szCs w:val="22"/>
        </w:rPr>
        <w:t>202</w:t>
      </w:r>
      <w:r>
        <w:rPr>
          <w:rFonts w:asciiTheme="minorHAnsi" w:hAnsiTheme="minorHAnsi" w:cstheme="minorHAnsi"/>
          <w:sz w:val="22"/>
          <w:szCs w:val="22"/>
        </w:rPr>
        <w:t>2</w:t>
      </w:r>
      <w:r w:rsidRPr="00510799">
        <w:rPr>
          <w:rFonts w:asciiTheme="minorHAnsi" w:hAnsiTheme="minorHAnsi" w:cstheme="minorHAnsi"/>
          <w:sz w:val="22"/>
          <w:szCs w:val="22"/>
        </w:rPr>
        <w:t>].</w:t>
      </w:r>
    </w:p>
    <w:p w14:paraId="243797C6" w14:textId="77777777" w:rsidR="002D61FE" w:rsidRPr="0065649F" w:rsidRDefault="002D61FE" w:rsidP="002D61FE">
      <w:pPr>
        <w:rPr>
          <w:rFonts w:cstheme="minorHAnsi"/>
          <w:sz w:val="12"/>
          <w:szCs w:val="12"/>
        </w:rPr>
      </w:pPr>
    </w:p>
    <w:p w14:paraId="4EA94B5B" w14:textId="7ABD3F80" w:rsidR="00505CCD" w:rsidRPr="00E81567" w:rsidRDefault="00505CCD" w:rsidP="00505CCD">
      <w:pPr>
        <w:pStyle w:val="ListParagraph"/>
        <w:numPr>
          <w:ilvl w:val="0"/>
          <w:numId w:val="44"/>
        </w:numPr>
        <w:ind w:left="567" w:hanging="425"/>
        <w:rPr>
          <w:rFonts w:asciiTheme="minorHAnsi" w:hAnsiTheme="minorHAnsi" w:cstheme="minorHAnsi"/>
          <w:sz w:val="22"/>
          <w:szCs w:val="22"/>
        </w:rPr>
      </w:pPr>
      <w:r w:rsidRPr="00E81567">
        <w:rPr>
          <w:rFonts w:asciiTheme="minorHAnsi" w:hAnsiTheme="minorHAnsi" w:cstheme="minorHAnsi"/>
          <w:sz w:val="22"/>
          <w:szCs w:val="22"/>
        </w:rPr>
        <w:t xml:space="preserve">Henderson, L. (2020). The Problem of Induction. The Stanford </w:t>
      </w:r>
      <w:proofErr w:type="spellStart"/>
      <w:r w:rsidRPr="00E81567">
        <w:rPr>
          <w:rFonts w:asciiTheme="minorHAnsi" w:hAnsiTheme="minorHAnsi" w:cstheme="minorHAnsi"/>
          <w:sz w:val="22"/>
          <w:szCs w:val="22"/>
        </w:rPr>
        <w:t>Encyclopedia</w:t>
      </w:r>
      <w:proofErr w:type="spellEnd"/>
      <w:r w:rsidRPr="00E81567">
        <w:rPr>
          <w:rFonts w:asciiTheme="minorHAnsi" w:hAnsiTheme="minorHAnsi" w:cstheme="minorHAnsi"/>
          <w:sz w:val="22"/>
          <w:szCs w:val="22"/>
        </w:rPr>
        <w:t xml:space="preserve"> of Philosophy (Spring 2020 Edition), Edward N. </w:t>
      </w:r>
      <w:proofErr w:type="spellStart"/>
      <w:r w:rsidRPr="00E81567">
        <w:rPr>
          <w:rFonts w:asciiTheme="minorHAnsi" w:hAnsiTheme="minorHAnsi" w:cstheme="minorHAnsi"/>
          <w:sz w:val="22"/>
          <w:szCs w:val="22"/>
        </w:rPr>
        <w:t>Zalta</w:t>
      </w:r>
      <w:proofErr w:type="spellEnd"/>
      <w:r w:rsidRPr="00E81567">
        <w:rPr>
          <w:rFonts w:asciiTheme="minorHAnsi" w:hAnsiTheme="minorHAnsi" w:cstheme="minorHAnsi"/>
          <w:sz w:val="22"/>
          <w:szCs w:val="22"/>
        </w:rPr>
        <w:t xml:space="preserve"> (ed.), Available at: </w:t>
      </w:r>
      <w:hyperlink r:id="rId13" w:history="1">
        <w:r w:rsidRPr="00E81567">
          <w:rPr>
            <w:rStyle w:val="Hyperlink"/>
            <w:rFonts w:asciiTheme="minorHAnsi" w:hAnsiTheme="minorHAnsi" w:cstheme="minorHAnsi"/>
            <w:color w:val="auto"/>
            <w:sz w:val="22"/>
            <w:szCs w:val="22"/>
            <w:u w:val="none"/>
          </w:rPr>
          <w:t>https://plato.stanford.edu/archives/spr2020/</w:t>
        </w:r>
      </w:hyperlink>
      <w:r w:rsidRPr="00E81567">
        <w:rPr>
          <w:rFonts w:asciiTheme="minorHAnsi" w:hAnsiTheme="minorHAnsi" w:cstheme="minorHAnsi"/>
          <w:sz w:val="22"/>
          <w:szCs w:val="22"/>
        </w:rPr>
        <w:t xml:space="preserve"> entries/induction-problem/. [Accessed 30 October 2022].</w:t>
      </w:r>
    </w:p>
    <w:p w14:paraId="7E220A2E" w14:textId="77777777" w:rsidR="00505CCD" w:rsidRPr="00E81567" w:rsidRDefault="00505CCD" w:rsidP="00505CCD">
      <w:pPr>
        <w:pStyle w:val="ListParagraph"/>
        <w:ind w:left="567"/>
        <w:rPr>
          <w:rFonts w:asciiTheme="minorHAnsi" w:hAnsiTheme="minorHAnsi" w:cstheme="minorHAnsi"/>
          <w:sz w:val="22"/>
          <w:szCs w:val="22"/>
        </w:rPr>
      </w:pPr>
    </w:p>
    <w:p w14:paraId="75A57560" w14:textId="24E5CFB3" w:rsidR="000B61D7" w:rsidRPr="00E81567" w:rsidRDefault="00D81EAF" w:rsidP="000B61D7">
      <w:pPr>
        <w:pStyle w:val="ListParagraph"/>
        <w:numPr>
          <w:ilvl w:val="0"/>
          <w:numId w:val="39"/>
        </w:numPr>
        <w:spacing w:line="360" w:lineRule="auto"/>
        <w:rPr>
          <w:rFonts w:asciiTheme="minorHAnsi" w:hAnsiTheme="minorHAnsi" w:cstheme="minorHAnsi"/>
          <w:sz w:val="22"/>
          <w:szCs w:val="22"/>
        </w:rPr>
      </w:pPr>
      <w:r w:rsidRPr="00E81567">
        <w:rPr>
          <w:rFonts w:asciiTheme="minorHAnsi" w:hAnsiTheme="minorHAnsi" w:cstheme="minorHAnsi"/>
          <w:sz w:val="22"/>
          <w:szCs w:val="22"/>
        </w:rPr>
        <w:t>Kerr, F. (1997)</w:t>
      </w:r>
      <w:r w:rsidR="00C2454F" w:rsidRPr="00E81567">
        <w:rPr>
          <w:rFonts w:asciiTheme="minorHAnsi" w:hAnsiTheme="minorHAnsi" w:cstheme="minorHAnsi"/>
          <w:sz w:val="22"/>
          <w:szCs w:val="22"/>
        </w:rPr>
        <w:t>.</w:t>
      </w:r>
      <w:r w:rsidRPr="00E81567">
        <w:rPr>
          <w:rFonts w:asciiTheme="minorHAnsi" w:hAnsiTheme="minorHAnsi" w:cstheme="minorHAnsi"/>
          <w:sz w:val="22"/>
          <w:szCs w:val="22"/>
        </w:rPr>
        <w:t xml:space="preserve"> Theology after Wittgenstein, 2</w:t>
      </w:r>
      <w:r w:rsidRPr="00E81567">
        <w:rPr>
          <w:rFonts w:asciiTheme="minorHAnsi" w:hAnsiTheme="minorHAnsi" w:cstheme="minorHAnsi"/>
          <w:sz w:val="22"/>
          <w:szCs w:val="22"/>
          <w:vertAlign w:val="superscript"/>
        </w:rPr>
        <w:t>nd</w:t>
      </w:r>
      <w:r w:rsidRPr="00E81567">
        <w:rPr>
          <w:rFonts w:asciiTheme="minorHAnsi" w:hAnsiTheme="minorHAnsi" w:cstheme="minorHAnsi"/>
          <w:sz w:val="22"/>
          <w:szCs w:val="22"/>
        </w:rPr>
        <w:t xml:space="preserve"> edition, </w:t>
      </w:r>
      <w:r w:rsidR="00CB422C" w:rsidRPr="00E81567">
        <w:rPr>
          <w:rFonts w:asciiTheme="minorHAnsi" w:hAnsiTheme="minorHAnsi" w:cstheme="minorHAnsi"/>
          <w:sz w:val="22"/>
          <w:szCs w:val="22"/>
        </w:rPr>
        <w:t>Basil Blackwell, Oxford</w:t>
      </w:r>
      <w:r w:rsidRPr="00E81567">
        <w:rPr>
          <w:rFonts w:asciiTheme="minorHAnsi" w:hAnsiTheme="minorHAnsi" w:cstheme="minorHAnsi"/>
          <w:sz w:val="22"/>
          <w:szCs w:val="22"/>
        </w:rPr>
        <w:t>, p. 80.</w:t>
      </w:r>
    </w:p>
    <w:p w14:paraId="1F5DC56B" w14:textId="77777777" w:rsidR="000B61D7" w:rsidRPr="0065649F" w:rsidRDefault="000B61D7" w:rsidP="000B61D7">
      <w:pPr>
        <w:pStyle w:val="ListParagraph"/>
        <w:spacing w:line="360" w:lineRule="auto"/>
        <w:ind w:left="578"/>
        <w:rPr>
          <w:rFonts w:asciiTheme="minorHAnsi" w:hAnsiTheme="minorHAnsi" w:cstheme="minorHAnsi"/>
          <w:sz w:val="14"/>
          <w:szCs w:val="14"/>
        </w:rPr>
      </w:pPr>
    </w:p>
    <w:p w14:paraId="4DB01442" w14:textId="7DF174CC" w:rsidR="00074AF6" w:rsidRPr="00E81567" w:rsidRDefault="00074AF6" w:rsidP="00074AF6">
      <w:pPr>
        <w:pStyle w:val="ListParagraph"/>
        <w:numPr>
          <w:ilvl w:val="0"/>
          <w:numId w:val="39"/>
        </w:numPr>
        <w:ind w:left="572" w:hanging="357"/>
        <w:rPr>
          <w:rFonts w:asciiTheme="minorHAnsi" w:hAnsiTheme="minorHAnsi" w:cstheme="minorHAnsi"/>
          <w:sz w:val="22"/>
          <w:szCs w:val="22"/>
        </w:rPr>
      </w:pPr>
      <w:proofErr w:type="spellStart"/>
      <w:r w:rsidRPr="00E81567">
        <w:rPr>
          <w:rFonts w:asciiTheme="minorHAnsi" w:hAnsiTheme="minorHAnsi" w:cstheme="minorHAnsi"/>
          <w:sz w:val="22"/>
          <w:szCs w:val="22"/>
        </w:rPr>
        <w:t>Lagerspetz</w:t>
      </w:r>
      <w:proofErr w:type="spellEnd"/>
      <w:r w:rsidRPr="00E81567">
        <w:rPr>
          <w:rFonts w:asciiTheme="minorHAnsi" w:hAnsiTheme="minorHAnsi" w:cstheme="minorHAnsi"/>
          <w:sz w:val="22"/>
          <w:szCs w:val="22"/>
        </w:rPr>
        <w:t xml:space="preserve">, O. (2002). Experience and consciousness in the shadow of Descartes. Philosophical Psychology, 15(1), 5–18. Available at: </w:t>
      </w:r>
      <w:hyperlink r:id="rId14" w:history="1">
        <w:r w:rsidRPr="00E81567">
          <w:rPr>
            <w:rStyle w:val="Hyperlink"/>
            <w:rFonts w:asciiTheme="minorHAnsi" w:hAnsiTheme="minorHAnsi" w:cstheme="minorHAnsi"/>
            <w:color w:val="auto"/>
            <w:sz w:val="22"/>
            <w:szCs w:val="22"/>
            <w:u w:val="none"/>
          </w:rPr>
          <w:t>https://doi.org/10.1080/09515080120109388</w:t>
        </w:r>
      </w:hyperlink>
      <w:bookmarkStart w:id="12" w:name="_Hlk117883048"/>
      <w:r w:rsidRPr="00E81567">
        <w:rPr>
          <w:rFonts w:asciiTheme="minorHAnsi" w:hAnsiTheme="minorHAnsi" w:cstheme="minorHAnsi"/>
          <w:sz w:val="22"/>
          <w:szCs w:val="22"/>
        </w:rPr>
        <w:t>. [Accessed 18 October 2022].</w:t>
      </w:r>
    </w:p>
    <w:p w14:paraId="454B98BB" w14:textId="77777777" w:rsidR="00856C92" w:rsidRPr="00E81567" w:rsidRDefault="00856C92" w:rsidP="00856C92">
      <w:pPr>
        <w:pStyle w:val="ListParagraph"/>
        <w:rPr>
          <w:rFonts w:asciiTheme="minorHAnsi" w:hAnsiTheme="minorHAnsi" w:cstheme="minorHAnsi"/>
          <w:sz w:val="22"/>
          <w:szCs w:val="22"/>
        </w:rPr>
      </w:pPr>
    </w:p>
    <w:p w14:paraId="331AAB73" w14:textId="433AB701" w:rsidR="00856C92" w:rsidRDefault="00856C92" w:rsidP="00074AF6">
      <w:pPr>
        <w:pStyle w:val="ListParagraph"/>
        <w:numPr>
          <w:ilvl w:val="0"/>
          <w:numId w:val="39"/>
        </w:numPr>
        <w:ind w:left="572" w:hanging="357"/>
        <w:rPr>
          <w:rFonts w:asciiTheme="minorHAnsi" w:hAnsiTheme="minorHAnsi" w:cstheme="minorHAnsi"/>
          <w:sz w:val="22"/>
          <w:szCs w:val="22"/>
        </w:rPr>
      </w:pPr>
      <w:r w:rsidRPr="00E81567">
        <w:rPr>
          <w:rFonts w:asciiTheme="minorHAnsi" w:hAnsiTheme="minorHAnsi" w:cstheme="minorHAnsi"/>
          <w:sz w:val="22"/>
          <w:szCs w:val="22"/>
        </w:rPr>
        <w:t>Lacewing M. (n.d.). The problem of other minds. Routledge Taylor &amp; Francis Group.</w:t>
      </w:r>
    </w:p>
    <w:p w14:paraId="7AAFE099" w14:textId="77777777" w:rsidR="00266B01" w:rsidRPr="00266B01" w:rsidRDefault="00266B01" w:rsidP="00266B01">
      <w:pPr>
        <w:pStyle w:val="ListParagraph"/>
        <w:rPr>
          <w:rFonts w:asciiTheme="minorHAnsi" w:hAnsiTheme="minorHAnsi" w:cstheme="minorHAnsi"/>
          <w:sz w:val="22"/>
          <w:szCs w:val="22"/>
        </w:rPr>
      </w:pPr>
    </w:p>
    <w:p w14:paraId="3E8B7EF3" w14:textId="1001717C" w:rsidR="00266B01" w:rsidRPr="00E81567" w:rsidRDefault="00266B01" w:rsidP="00074AF6">
      <w:pPr>
        <w:pStyle w:val="ListParagraph"/>
        <w:numPr>
          <w:ilvl w:val="0"/>
          <w:numId w:val="39"/>
        </w:numPr>
        <w:ind w:left="572" w:hanging="357"/>
        <w:rPr>
          <w:rFonts w:asciiTheme="minorHAnsi" w:hAnsiTheme="minorHAnsi" w:cstheme="minorHAnsi"/>
          <w:sz w:val="22"/>
          <w:szCs w:val="22"/>
        </w:rPr>
      </w:pPr>
      <w:r w:rsidRPr="00266B01">
        <w:rPr>
          <w:rFonts w:asciiTheme="minorHAnsi" w:hAnsiTheme="minorHAnsi" w:cstheme="minorHAnsi"/>
          <w:sz w:val="22"/>
          <w:szCs w:val="22"/>
        </w:rPr>
        <w:t>McLaren, H. (2009). Using Foucault's toolbox: the challenge with feminist poststructuralist discourse analysis. Paper presented at Foucault: 25 years on.</w:t>
      </w:r>
    </w:p>
    <w:bookmarkEnd w:id="12"/>
    <w:p w14:paraId="7CBD39B2" w14:textId="77777777" w:rsidR="003575EE" w:rsidRPr="00E81567" w:rsidRDefault="003575EE" w:rsidP="003575EE">
      <w:pPr>
        <w:pStyle w:val="ListParagraph"/>
        <w:ind w:left="572"/>
        <w:rPr>
          <w:rFonts w:asciiTheme="minorHAnsi" w:hAnsiTheme="minorHAnsi" w:cstheme="minorHAnsi"/>
          <w:sz w:val="22"/>
          <w:szCs w:val="22"/>
        </w:rPr>
      </w:pPr>
    </w:p>
    <w:p w14:paraId="0CAFBC19" w14:textId="2D83289F" w:rsidR="003575EE" w:rsidRDefault="003575EE" w:rsidP="003575EE">
      <w:pPr>
        <w:pStyle w:val="ListParagraph"/>
        <w:numPr>
          <w:ilvl w:val="0"/>
          <w:numId w:val="39"/>
        </w:numPr>
        <w:rPr>
          <w:rFonts w:asciiTheme="minorHAnsi" w:hAnsiTheme="minorHAnsi" w:cstheme="minorHAnsi"/>
          <w:sz w:val="22"/>
          <w:szCs w:val="22"/>
        </w:rPr>
      </w:pPr>
      <w:proofErr w:type="spellStart"/>
      <w:r w:rsidRPr="00E81567">
        <w:rPr>
          <w:rFonts w:asciiTheme="minorHAnsi" w:hAnsiTheme="minorHAnsi" w:cstheme="minorHAnsi"/>
          <w:sz w:val="22"/>
          <w:szCs w:val="22"/>
        </w:rPr>
        <w:t>Mannison</w:t>
      </w:r>
      <w:proofErr w:type="spellEnd"/>
      <w:r w:rsidRPr="00E81567">
        <w:rPr>
          <w:rFonts w:asciiTheme="minorHAnsi" w:hAnsiTheme="minorHAnsi" w:cstheme="minorHAnsi"/>
          <w:sz w:val="22"/>
          <w:szCs w:val="22"/>
        </w:rPr>
        <w:t xml:space="preserve">, D. (1987). Hume and Wittgenstein: Criteria vs. </w:t>
      </w:r>
      <w:proofErr w:type="spellStart"/>
      <w:r w:rsidRPr="00E81567">
        <w:rPr>
          <w:rFonts w:asciiTheme="minorHAnsi" w:hAnsiTheme="minorHAnsi" w:cstheme="minorHAnsi"/>
          <w:sz w:val="22"/>
          <w:szCs w:val="22"/>
        </w:rPr>
        <w:t>Skepticism</w:t>
      </w:r>
      <w:proofErr w:type="spellEnd"/>
      <w:r w:rsidRPr="00E81567">
        <w:rPr>
          <w:rFonts w:asciiTheme="minorHAnsi" w:hAnsiTheme="minorHAnsi" w:cstheme="minorHAnsi"/>
          <w:sz w:val="22"/>
          <w:szCs w:val="22"/>
        </w:rPr>
        <w:t xml:space="preserve">. Hume Studies 13(2), p. 138. Available at: </w:t>
      </w:r>
      <w:hyperlink r:id="rId15" w:history="1">
        <w:r w:rsidRPr="00E81567">
          <w:rPr>
            <w:rStyle w:val="Hyperlink"/>
            <w:rFonts w:asciiTheme="minorHAnsi" w:hAnsiTheme="minorHAnsi" w:cstheme="minorHAnsi"/>
            <w:color w:val="auto"/>
            <w:sz w:val="22"/>
            <w:szCs w:val="22"/>
            <w:u w:val="none"/>
          </w:rPr>
          <w:t>https://www.muse.jhu.edu/article/389739</w:t>
        </w:r>
      </w:hyperlink>
      <w:r w:rsidRPr="00E81567">
        <w:rPr>
          <w:rFonts w:asciiTheme="minorHAnsi" w:hAnsiTheme="minorHAnsi" w:cstheme="minorHAnsi"/>
          <w:sz w:val="22"/>
          <w:szCs w:val="22"/>
        </w:rPr>
        <w:t>. [Accessed 28 October 2022].</w:t>
      </w:r>
    </w:p>
    <w:p w14:paraId="5062553B" w14:textId="77777777" w:rsidR="00D6565B" w:rsidRPr="00D6565B" w:rsidRDefault="00D6565B" w:rsidP="00D6565B">
      <w:pPr>
        <w:pStyle w:val="ListParagraph"/>
        <w:rPr>
          <w:rFonts w:asciiTheme="minorHAnsi" w:hAnsiTheme="minorHAnsi" w:cstheme="minorHAnsi"/>
          <w:sz w:val="22"/>
          <w:szCs w:val="22"/>
        </w:rPr>
      </w:pPr>
    </w:p>
    <w:p w14:paraId="1BBA2D23" w14:textId="29DF5886" w:rsidR="00D6565B" w:rsidRDefault="00D6565B" w:rsidP="003575EE">
      <w:pPr>
        <w:pStyle w:val="ListParagraph"/>
        <w:numPr>
          <w:ilvl w:val="0"/>
          <w:numId w:val="39"/>
        </w:numPr>
        <w:rPr>
          <w:rFonts w:asciiTheme="minorHAnsi" w:hAnsiTheme="minorHAnsi" w:cstheme="minorHAnsi"/>
          <w:sz w:val="22"/>
          <w:szCs w:val="22"/>
        </w:rPr>
      </w:pPr>
      <w:proofErr w:type="spellStart"/>
      <w:r w:rsidRPr="00D6565B">
        <w:rPr>
          <w:rFonts w:asciiTheme="minorHAnsi" w:hAnsiTheme="minorHAnsi" w:cstheme="minorHAnsi"/>
          <w:sz w:val="22"/>
          <w:szCs w:val="22"/>
        </w:rPr>
        <w:t>Mascolo</w:t>
      </w:r>
      <w:proofErr w:type="spellEnd"/>
      <w:r w:rsidRPr="00D6565B">
        <w:rPr>
          <w:rFonts w:asciiTheme="minorHAnsi" w:hAnsiTheme="minorHAnsi" w:cstheme="minorHAnsi"/>
          <w:sz w:val="22"/>
          <w:szCs w:val="22"/>
        </w:rPr>
        <w:t>, M. (2009). Wittgenstein and the discursive analysis of emotion. New Ideas in Psychology - NEW IDEA PSYCHOL. 27. 258-274. Available at: 10.1016/j.newideapsych.2008.04.004.</w:t>
      </w:r>
      <w:r w:rsidRPr="00D6565B">
        <w:t xml:space="preserve"> </w:t>
      </w:r>
      <w:r w:rsidRPr="00D6565B">
        <w:rPr>
          <w:rFonts w:asciiTheme="minorHAnsi" w:hAnsiTheme="minorHAnsi" w:cstheme="minorHAnsi"/>
          <w:sz w:val="22"/>
          <w:szCs w:val="22"/>
        </w:rPr>
        <w:t>[Accessed 0</w:t>
      </w:r>
      <w:r>
        <w:rPr>
          <w:rFonts w:asciiTheme="minorHAnsi" w:hAnsiTheme="minorHAnsi" w:cstheme="minorHAnsi"/>
          <w:sz w:val="22"/>
          <w:szCs w:val="22"/>
        </w:rPr>
        <w:t xml:space="preserve">9 </w:t>
      </w:r>
      <w:r w:rsidRPr="00D6565B">
        <w:rPr>
          <w:rFonts w:asciiTheme="minorHAnsi" w:hAnsiTheme="minorHAnsi" w:cstheme="minorHAnsi"/>
          <w:sz w:val="22"/>
          <w:szCs w:val="22"/>
        </w:rPr>
        <w:t>November 2022].</w:t>
      </w:r>
    </w:p>
    <w:p w14:paraId="4571B17B" w14:textId="77777777" w:rsidR="00C9497F" w:rsidRPr="00C9497F" w:rsidRDefault="00C9497F" w:rsidP="00C9497F">
      <w:pPr>
        <w:pStyle w:val="ListParagraph"/>
        <w:rPr>
          <w:rFonts w:asciiTheme="minorHAnsi" w:hAnsiTheme="minorHAnsi" w:cstheme="minorHAnsi"/>
          <w:sz w:val="22"/>
          <w:szCs w:val="22"/>
        </w:rPr>
      </w:pPr>
    </w:p>
    <w:p w14:paraId="7853E47E" w14:textId="19A69C69" w:rsidR="00C9497F" w:rsidRDefault="00C9497F" w:rsidP="003575EE">
      <w:pPr>
        <w:pStyle w:val="ListParagraph"/>
        <w:numPr>
          <w:ilvl w:val="0"/>
          <w:numId w:val="39"/>
        </w:numPr>
        <w:rPr>
          <w:rFonts w:asciiTheme="minorHAnsi" w:hAnsiTheme="minorHAnsi" w:cstheme="minorHAnsi"/>
          <w:sz w:val="22"/>
          <w:szCs w:val="22"/>
        </w:rPr>
      </w:pPr>
      <w:r w:rsidRPr="00C9497F">
        <w:rPr>
          <w:rFonts w:asciiTheme="minorHAnsi" w:hAnsiTheme="minorHAnsi" w:cstheme="minorHAnsi"/>
          <w:sz w:val="22"/>
          <w:szCs w:val="22"/>
        </w:rPr>
        <w:t>McNeill, W</w:t>
      </w:r>
      <w:r w:rsidR="004861E1">
        <w:rPr>
          <w:rFonts w:asciiTheme="minorHAnsi" w:hAnsiTheme="minorHAnsi" w:cstheme="minorHAnsi"/>
          <w:sz w:val="22"/>
          <w:szCs w:val="22"/>
        </w:rPr>
        <w:t>.</w:t>
      </w:r>
      <w:r w:rsidRPr="00C9497F">
        <w:rPr>
          <w:rFonts w:asciiTheme="minorHAnsi" w:hAnsiTheme="minorHAnsi" w:cstheme="minorHAnsi"/>
          <w:sz w:val="22"/>
          <w:szCs w:val="22"/>
        </w:rPr>
        <w:t xml:space="preserve"> E. S. (forthcoming). Expressions, Looks and Others' Minds. In Matthew Parrott &amp; Anita </w:t>
      </w:r>
      <w:proofErr w:type="spellStart"/>
      <w:r w:rsidRPr="00C9497F">
        <w:rPr>
          <w:rFonts w:asciiTheme="minorHAnsi" w:hAnsiTheme="minorHAnsi" w:cstheme="minorHAnsi"/>
          <w:sz w:val="22"/>
          <w:szCs w:val="22"/>
        </w:rPr>
        <w:t>Avramides</w:t>
      </w:r>
      <w:proofErr w:type="spellEnd"/>
      <w:r w:rsidRPr="00C9497F">
        <w:rPr>
          <w:rFonts w:asciiTheme="minorHAnsi" w:hAnsiTheme="minorHAnsi" w:cstheme="minorHAnsi"/>
          <w:sz w:val="22"/>
          <w:szCs w:val="22"/>
        </w:rPr>
        <w:t xml:space="preserve"> (eds.), Other Minds. Oxford: Oxford University Press.</w:t>
      </w:r>
    </w:p>
    <w:p w14:paraId="35560189" w14:textId="77777777" w:rsidR="006B38A6" w:rsidRPr="006B38A6" w:rsidRDefault="006B38A6" w:rsidP="006B38A6">
      <w:pPr>
        <w:pStyle w:val="ListParagraph"/>
        <w:rPr>
          <w:rFonts w:asciiTheme="minorHAnsi" w:hAnsiTheme="minorHAnsi" w:cstheme="minorHAnsi"/>
          <w:sz w:val="22"/>
          <w:szCs w:val="22"/>
        </w:rPr>
      </w:pPr>
    </w:p>
    <w:p w14:paraId="0A9FA2D1" w14:textId="77777777" w:rsidR="006B38A6" w:rsidRDefault="006B38A6" w:rsidP="006B38A6">
      <w:pPr>
        <w:pStyle w:val="ListParagraph"/>
        <w:numPr>
          <w:ilvl w:val="0"/>
          <w:numId w:val="39"/>
        </w:numPr>
        <w:rPr>
          <w:rFonts w:asciiTheme="minorHAnsi" w:hAnsiTheme="minorHAnsi" w:cstheme="minorHAnsi"/>
          <w:sz w:val="22"/>
          <w:szCs w:val="22"/>
        </w:rPr>
      </w:pPr>
      <w:r w:rsidRPr="006B38A6">
        <w:rPr>
          <w:rFonts w:asciiTheme="minorHAnsi" w:hAnsiTheme="minorHAnsi" w:cstheme="minorHAnsi"/>
          <w:sz w:val="22"/>
          <w:szCs w:val="22"/>
        </w:rPr>
        <w:t xml:space="preserve">Nagel, J. (2013). Knowledge as a Mental State. Oxford Studies in Epistemology. 4. </w:t>
      </w:r>
    </w:p>
    <w:p w14:paraId="66025635" w14:textId="6BF55DAF" w:rsidR="006E2B80" w:rsidRPr="00E81567" w:rsidRDefault="006B38A6" w:rsidP="003575EE">
      <w:pPr>
        <w:rPr>
          <w:rFonts w:cstheme="minorHAnsi"/>
        </w:rPr>
      </w:pPr>
      <w:r>
        <w:rPr>
          <w:rFonts w:cstheme="minorHAnsi"/>
        </w:rPr>
        <w:t xml:space="preserve">            </w:t>
      </w:r>
      <w:r w:rsidRPr="006B38A6">
        <w:rPr>
          <w:rFonts w:cstheme="minorHAnsi"/>
        </w:rPr>
        <w:t>Available at: 10.1093/</w:t>
      </w:r>
      <w:proofErr w:type="spellStart"/>
      <w:proofErr w:type="gramStart"/>
      <w:r w:rsidRPr="006B38A6">
        <w:rPr>
          <w:rFonts w:cstheme="minorHAnsi"/>
        </w:rPr>
        <w:t>acprof:oso</w:t>
      </w:r>
      <w:proofErr w:type="spellEnd"/>
      <w:proofErr w:type="gramEnd"/>
      <w:r w:rsidRPr="006B38A6">
        <w:rPr>
          <w:rFonts w:cstheme="minorHAnsi"/>
        </w:rPr>
        <w:t>/9780199672707.003.0010. [Accessed 22 November 2022].</w:t>
      </w:r>
    </w:p>
    <w:p w14:paraId="6EF5E6A4" w14:textId="02BFCAAC" w:rsidR="006E2B80" w:rsidRPr="00E81567" w:rsidRDefault="006E2B80" w:rsidP="006E2B80">
      <w:pPr>
        <w:pStyle w:val="ListParagraph"/>
        <w:numPr>
          <w:ilvl w:val="0"/>
          <w:numId w:val="39"/>
        </w:numPr>
        <w:rPr>
          <w:rFonts w:asciiTheme="minorHAnsi" w:hAnsiTheme="minorHAnsi" w:cstheme="minorHAnsi"/>
          <w:sz w:val="22"/>
          <w:szCs w:val="22"/>
        </w:rPr>
      </w:pPr>
      <w:r w:rsidRPr="00E81567">
        <w:rPr>
          <w:rFonts w:asciiTheme="minorHAnsi" w:hAnsiTheme="minorHAnsi" w:cstheme="minorHAnsi"/>
          <w:sz w:val="22"/>
          <w:szCs w:val="22"/>
        </w:rPr>
        <w:t>Overgaard, S. (2005), Rethinking Other Minds: Wittgenstein and Levinas on</w:t>
      </w:r>
    </w:p>
    <w:p w14:paraId="07B501CF" w14:textId="1DBD81E9" w:rsidR="006E2B80" w:rsidRPr="00E81567" w:rsidRDefault="006E2B80" w:rsidP="006E2B80">
      <w:pPr>
        <w:pStyle w:val="ListParagraph"/>
        <w:ind w:left="578"/>
        <w:rPr>
          <w:rFonts w:asciiTheme="minorHAnsi" w:hAnsiTheme="minorHAnsi" w:cstheme="minorHAnsi"/>
          <w:sz w:val="22"/>
          <w:szCs w:val="22"/>
        </w:rPr>
      </w:pPr>
      <w:r w:rsidRPr="00E81567">
        <w:rPr>
          <w:rFonts w:asciiTheme="minorHAnsi" w:hAnsiTheme="minorHAnsi" w:cstheme="minorHAnsi"/>
          <w:sz w:val="22"/>
          <w:szCs w:val="22"/>
        </w:rPr>
        <w:t>Expression, Inquiry, 48:3, 249-274. Available at: 10.1080/00201750510022817</w:t>
      </w:r>
      <w:r w:rsidR="00780760">
        <w:rPr>
          <w:rFonts w:asciiTheme="minorHAnsi" w:hAnsiTheme="minorHAnsi" w:cstheme="minorHAnsi"/>
          <w:sz w:val="22"/>
          <w:szCs w:val="22"/>
        </w:rPr>
        <w:t>.</w:t>
      </w:r>
      <w:r w:rsidRPr="00E81567">
        <w:rPr>
          <w:rFonts w:asciiTheme="minorHAnsi" w:hAnsiTheme="minorHAnsi" w:cstheme="minorHAnsi"/>
          <w:sz w:val="22"/>
          <w:szCs w:val="22"/>
        </w:rPr>
        <w:cr/>
        <w:t>[Accessed 20 October 2022].</w:t>
      </w:r>
    </w:p>
    <w:p w14:paraId="16362F26" w14:textId="77777777" w:rsidR="00AC53F1" w:rsidRPr="00E81567" w:rsidRDefault="00AC53F1" w:rsidP="00AC53F1">
      <w:pPr>
        <w:pStyle w:val="ListParagraph"/>
        <w:rPr>
          <w:rFonts w:asciiTheme="minorHAnsi" w:hAnsiTheme="minorHAnsi" w:cstheme="minorHAnsi"/>
          <w:sz w:val="22"/>
          <w:szCs w:val="22"/>
        </w:rPr>
      </w:pPr>
    </w:p>
    <w:p w14:paraId="60179BD3" w14:textId="13F9470A" w:rsidR="00AC53F1" w:rsidRPr="00E81567" w:rsidRDefault="00AC53F1" w:rsidP="00AC53F1">
      <w:pPr>
        <w:pStyle w:val="ListParagraph"/>
        <w:numPr>
          <w:ilvl w:val="0"/>
          <w:numId w:val="39"/>
        </w:numPr>
        <w:rPr>
          <w:rFonts w:asciiTheme="minorHAnsi" w:hAnsiTheme="minorHAnsi" w:cstheme="minorHAnsi"/>
          <w:sz w:val="22"/>
          <w:szCs w:val="22"/>
        </w:rPr>
      </w:pPr>
      <w:r w:rsidRPr="00E81567">
        <w:rPr>
          <w:rFonts w:asciiTheme="minorHAnsi" w:hAnsiTheme="minorHAnsi" w:cstheme="minorHAnsi"/>
          <w:sz w:val="22"/>
          <w:szCs w:val="22"/>
        </w:rPr>
        <w:t xml:space="preserve">Pears, D. (1996). Wittgenstein’s Criticism of </w:t>
      </w:r>
      <w:proofErr w:type="spellStart"/>
      <w:r w:rsidRPr="00E81567">
        <w:rPr>
          <w:rFonts w:asciiTheme="minorHAnsi" w:hAnsiTheme="minorHAnsi" w:cstheme="minorHAnsi"/>
          <w:sz w:val="22"/>
          <w:szCs w:val="22"/>
        </w:rPr>
        <w:t>Cartesianism</w:t>
      </w:r>
      <w:proofErr w:type="spellEnd"/>
      <w:r w:rsidRPr="00E81567">
        <w:rPr>
          <w:rFonts w:asciiTheme="minorHAnsi" w:hAnsiTheme="minorHAnsi" w:cstheme="minorHAnsi"/>
          <w:sz w:val="22"/>
          <w:szCs w:val="22"/>
        </w:rPr>
        <w:t xml:space="preserve">. </w:t>
      </w:r>
      <w:proofErr w:type="spellStart"/>
      <w:r w:rsidRPr="00E81567">
        <w:rPr>
          <w:rFonts w:asciiTheme="minorHAnsi" w:hAnsiTheme="minorHAnsi" w:cstheme="minorHAnsi"/>
          <w:sz w:val="22"/>
          <w:szCs w:val="22"/>
        </w:rPr>
        <w:t>Synthese</w:t>
      </w:r>
      <w:proofErr w:type="spellEnd"/>
      <w:r w:rsidRPr="00E81567">
        <w:rPr>
          <w:rFonts w:asciiTheme="minorHAnsi" w:hAnsiTheme="minorHAnsi" w:cstheme="minorHAnsi"/>
          <w:sz w:val="22"/>
          <w:szCs w:val="22"/>
        </w:rPr>
        <w:t xml:space="preserve">, 106(1), p.52.                 Available at: </w:t>
      </w:r>
      <w:hyperlink r:id="rId16" w:history="1">
        <w:r w:rsidRPr="00E81567">
          <w:rPr>
            <w:rStyle w:val="Hyperlink"/>
            <w:rFonts w:asciiTheme="minorHAnsi" w:hAnsiTheme="minorHAnsi" w:cstheme="minorHAnsi"/>
            <w:color w:val="auto"/>
            <w:sz w:val="22"/>
            <w:szCs w:val="22"/>
            <w:u w:val="none"/>
          </w:rPr>
          <w:t>http://www.jstor.org/stable/20117476</w:t>
        </w:r>
      </w:hyperlink>
      <w:r w:rsidRPr="00E81567">
        <w:rPr>
          <w:rFonts w:asciiTheme="minorHAnsi" w:hAnsiTheme="minorHAnsi" w:cstheme="minorHAnsi"/>
          <w:sz w:val="22"/>
          <w:szCs w:val="22"/>
        </w:rPr>
        <w:t>. [Accessed 5 October 2022].</w:t>
      </w:r>
    </w:p>
    <w:p w14:paraId="5D27139D" w14:textId="77777777" w:rsidR="00EC292B" w:rsidRPr="00E81567" w:rsidRDefault="00EC292B" w:rsidP="00EC292B">
      <w:pPr>
        <w:pStyle w:val="ListParagraph"/>
        <w:ind w:left="578"/>
        <w:rPr>
          <w:rFonts w:asciiTheme="minorHAnsi" w:hAnsiTheme="minorHAnsi" w:cstheme="minorHAnsi"/>
          <w:sz w:val="22"/>
          <w:szCs w:val="22"/>
        </w:rPr>
      </w:pPr>
    </w:p>
    <w:p w14:paraId="685B5C85" w14:textId="566E7014" w:rsidR="00EC292B" w:rsidRPr="00E81567" w:rsidRDefault="00EC292B" w:rsidP="00AC53F1">
      <w:pPr>
        <w:pStyle w:val="ListParagraph"/>
        <w:numPr>
          <w:ilvl w:val="0"/>
          <w:numId w:val="39"/>
        </w:numPr>
        <w:rPr>
          <w:rFonts w:asciiTheme="minorHAnsi" w:hAnsiTheme="minorHAnsi" w:cstheme="minorHAnsi"/>
          <w:sz w:val="22"/>
          <w:szCs w:val="22"/>
        </w:rPr>
      </w:pPr>
      <w:r w:rsidRPr="00E81567">
        <w:rPr>
          <w:rFonts w:asciiTheme="minorHAnsi" w:hAnsiTheme="minorHAnsi" w:cstheme="minorHAnsi"/>
          <w:sz w:val="22"/>
          <w:szCs w:val="22"/>
        </w:rPr>
        <w:t>Reynolds, J. (2010). Problems of Other Minds: Solutions and Dissolutions in Analytic and Continental Philosophy. Philosophy Compass. 5, p. 4. Available at: 10.1111/j.1747-9991.2010.</w:t>
      </w:r>
      <w:proofErr w:type="gramStart"/>
      <w:r w:rsidRPr="00E81567">
        <w:rPr>
          <w:rFonts w:asciiTheme="minorHAnsi" w:hAnsiTheme="minorHAnsi" w:cstheme="minorHAnsi"/>
          <w:sz w:val="22"/>
          <w:szCs w:val="22"/>
        </w:rPr>
        <w:t>00293.x.</w:t>
      </w:r>
      <w:proofErr w:type="gramEnd"/>
      <w:r w:rsidR="003575EE" w:rsidRPr="00E81567">
        <w:rPr>
          <w:rFonts w:asciiTheme="minorHAnsi" w:hAnsiTheme="minorHAnsi" w:cstheme="minorHAnsi"/>
          <w:sz w:val="22"/>
          <w:szCs w:val="22"/>
        </w:rPr>
        <w:t xml:space="preserve"> </w:t>
      </w:r>
      <w:r w:rsidRPr="00E81567">
        <w:rPr>
          <w:rFonts w:asciiTheme="minorHAnsi" w:hAnsiTheme="minorHAnsi" w:cstheme="minorHAnsi"/>
          <w:sz w:val="22"/>
          <w:szCs w:val="22"/>
        </w:rPr>
        <w:t>[Accessed 23 October 2022].</w:t>
      </w:r>
    </w:p>
    <w:p w14:paraId="5327DD06" w14:textId="77777777" w:rsidR="00AC53F1" w:rsidRPr="0065649F" w:rsidRDefault="00AC53F1" w:rsidP="00AC53F1">
      <w:pPr>
        <w:rPr>
          <w:rFonts w:cstheme="minorHAnsi"/>
          <w:sz w:val="12"/>
          <w:szCs w:val="12"/>
        </w:rPr>
      </w:pPr>
    </w:p>
    <w:p w14:paraId="284F0E8F" w14:textId="0D6D372E" w:rsidR="00C2454F" w:rsidRDefault="00C2454F" w:rsidP="00C2454F">
      <w:pPr>
        <w:pStyle w:val="ListParagraph"/>
        <w:numPr>
          <w:ilvl w:val="0"/>
          <w:numId w:val="39"/>
        </w:numPr>
        <w:ind w:left="572" w:hanging="357"/>
        <w:rPr>
          <w:rFonts w:asciiTheme="minorHAnsi" w:hAnsiTheme="minorHAnsi" w:cstheme="minorHAnsi"/>
          <w:sz w:val="22"/>
          <w:szCs w:val="22"/>
        </w:rPr>
      </w:pPr>
      <w:r w:rsidRPr="00E81567">
        <w:rPr>
          <w:rFonts w:asciiTheme="minorHAnsi" w:hAnsiTheme="minorHAnsi" w:cstheme="minorHAnsi"/>
          <w:sz w:val="22"/>
          <w:szCs w:val="22"/>
        </w:rPr>
        <w:t xml:space="preserve">Robinson, H. (2020). Dualism. The Stanford </w:t>
      </w:r>
      <w:proofErr w:type="spellStart"/>
      <w:r w:rsidRPr="00E81567">
        <w:rPr>
          <w:rFonts w:asciiTheme="minorHAnsi" w:hAnsiTheme="minorHAnsi" w:cstheme="minorHAnsi"/>
          <w:sz w:val="22"/>
          <w:szCs w:val="22"/>
        </w:rPr>
        <w:t>Encyclopedia</w:t>
      </w:r>
      <w:proofErr w:type="spellEnd"/>
      <w:r w:rsidRPr="00E81567">
        <w:rPr>
          <w:rFonts w:asciiTheme="minorHAnsi" w:hAnsiTheme="minorHAnsi" w:cstheme="minorHAnsi"/>
          <w:sz w:val="22"/>
          <w:szCs w:val="22"/>
        </w:rPr>
        <w:t xml:space="preserve"> of Philosophy. Edward N. </w:t>
      </w:r>
      <w:proofErr w:type="spellStart"/>
      <w:r w:rsidRPr="00E81567">
        <w:rPr>
          <w:rFonts w:asciiTheme="minorHAnsi" w:hAnsiTheme="minorHAnsi" w:cstheme="minorHAnsi"/>
          <w:sz w:val="22"/>
          <w:szCs w:val="22"/>
        </w:rPr>
        <w:t>Zalta</w:t>
      </w:r>
      <w:proofErr w:type="spellEnd"/>
      <w:r w:rsidRPr="00E81567">
        <w:rPr>
          <w:rFonts w:asciiTheme="minorHAnsi" w:hAnsiTheme="minorHAnsi" w:cstheme="minorHAnsi"/>
          <w:sz w:val="22"/>
          <w:szCs w:val="22"/>
        </w:rPr>
        <w:t xml:space="preserve"> (ed.).       Available at: </w:t>
      </w:r>
      <w:hyperlink r:id="rId17" w:history="1">
        <w:r w:rsidRPr="00E81567">
          <w:rPr>
            <w:rStyle w:val="Hyperlink"/>
            <w:rFonts w:asciiTheme="minorHAnsi" w:hAnsiTheme="minorHAnsi" w:cstheme="minorHAnsi"/>
            <w:color w:val="auto"/>
            <w:sz w:val="22"/>
            <w:szCs w:val="22"/>
            <w:u w:val="none"/>
          </w:rPr>
          <w:t>https://plato.stanford.edu/archives/fall2020/entries/dualism</w:t>
        </w:r>
      </w:hyperlink>
      <w:r w:rsidR="00780760">
        <w:rPr>
          <w:rStyle w:val="Hyperlink"/>
          <w:rFonts w:asciiTheme="minorHAnsi" w:hAnsiTheme="minorHAnsi" w:cstheme="minorHAnsi"/>
          <w:color w:val="auto"/>
          <w:sz w:val="22"/>
          <w:szCs w:val="22"/>
          <w:u w:val="none"/>
        </w:rPr>
        <w:t>.</w:t>
      </w:r>
      <w:r w:rsidRPr="00E81567">
        <w:rPr>
          <w:rFonts w:asciiTheme="minorHAnsi" w:hAnsiTheme="minorHAnsi" w:cstheme="minorHAnsi"/>
          <w:sz w:val="22"/>
          <w:szCs w:val="22"/>
        </w:rPr>
        <w:t xml:space="preserve"> [Accessed 5 October 2022].</w:t>
      </w:r>
    </w:p>
    <w:p w14:paraId="22198E57" w14:textId="77777777" w:rsidR="00780760" w:rsidRPr="00780760" w:rsidRDefault="00780760" w:rsidP="00780760">
      <w:pPr>
        <w:pStyle w:val="ListParagraph"/>
        <w:rPr>
          <w:rFonts w:asciiTheme="minorHAnsi" w:hAnsiTheme="minorHAnsi" w:cstheme="minorHAnsi"/>
          <w:sz w:val="22"/>
          <w:szCs w:val="22"/>
        </w:rPr>
      </w:pPr>
    </w:p>
    <w:p w14:paraId="4AD9D6FD" w14:textId="08CE5CB9" w:rsidR="00780760" w:rsidRDefault="00780760" w:rsidP="00780760">
      <w:pPr>
        <w:pStyle w:val="ListParagraph"/>
        <w:numPr>
          <w:ilvl w:val="0"/>
          <w:numId w:val="39"/>
        </w:numPr>
        <w:rPr>
          <w:rFonts w:ascii="Calibri" w:hAnsi="Calibri" w:cs="Calibri"/>
          <w:sz w:val="22"/>
          <w:szCs w:val="22"/>
        </w:rPr>
      </w:pPr>
      <w:r w:rsidRPr="00780760">
        <w:rPr>
          <w:rFonts w:ascii="Calibri" w:hAnsi="Calibri" w:cs="Calibri"/>
          <w:sz w:val="22"/>
          <w:szCs w:val="22"/>
        </w:rPr>
        <w:t xml:space="preserve">Schalkwyk, D. (1995). Fiction as “Grammatical” Investigation: A </w:t>
      </w:r>
      <w:proofErr w:type="spellStart"/>
      <w:r w:rsidRPr="00780760">
        <w:rPr>
          <w:rFonts w:ascii="Calibri" w:hAnsi="Calibri" w:cs="Calibri"/>
          <w:sz w:val="22"/>
          <w:szCs w:val="22"/>
        </w:rPr>
        <w:t>Wittgensteinian</w:t>
      </w:r>
      <w:proofErr w:type="spellEnd"/>
      <w:r w:rsidRPr="00780760">
        <w:rPr>
          <w:rFonts w:ascii="Calibri" w:hAnsi="Calibri" w:cs="Calibri"/>
          <w:sz w:val="22"/>
          <w:szCs w:val="22"/>
        </w:rPr>
        <w:t xml:space="preserve"> Account. The Journal of Aesthetics and Art Criticism, 53(3), 287–298. Available at: </w:t>
      </w:r>
      <w:hyperlink r:id="rId18" w:history="1">
        <w:r w:rsidRPr="00780760">
          <w:rPr>
            <w:rStyle w:val="Hyperlink"/>
            <w:rFonts w:ascii="Calibri" w:hAnsi="Calibri" w:cs="Calibri"/>
            <w:color w:val="auto"/>
            <w:sz w:val="22"/>
            <w:szCs w:val="22"/>
            <w:u w:val="none"/>
          </w:rPr>
          <w:t>https://doi.org/10.2307/</w:t>
        </w:r>
      </w:hyperlink>
      <w:r w:rsidRPr="00780760">
        <w:rPr>
          <w:rFonts w:ascii="Calibri" w:hAnsi="Calibri" w:cs="Calibri"/>
          <w:sz w:val="22"/>
          <w:szCs w:val="22"/>
        </w:rPr>
        <w:t xml:space="preserve"> 431354</w:t>
      </w:r>
      <w:r>
        <w:rPr>
          <w:rFonts w:ascii="Calibri" w:hAnsi="Calibri" w:cs="Calibri"/>
          <w:sz w:val="22"/>
          <w:szCs w:val="22"/>
        </w:rPr>
        <w:t>.</w:t>
      </w:r>
      <w:r w:rsidRPr="00780760">
        <w:rPr>
          <w:rFonts w:ascii="Calibri" w:hAnsi="Calibri" w:cs="Calibri"/>
          <w:sz w:val="22"/>
          <w:szCs w:val="22"/>
        </w:rPr>
        <w:t xml:space="preserve"> </w:t>
      </w:r>
      <w:bookmarkStart w:id="13" w:name="_Hlk119356315"/>
      <w:r w:rsidRPr="00780760">
        <w:rPr>
          <w:rFonts w:ascii="Calibri" w:hAnsi="Calibri" w:cs="Calibri"/>
          <w:sz w:val="22"/>
          <w:szCs w:val="22"/>
        </w:rPr>
        <w:t>[Accessed 09 November 2022].</w:t>
      </w:r>
      <w:bookmarkEnd w:id="13"/>
    </w:p>
    <w:p w14:paraId="6399632C" w14:textId="77777777" w:rsidR="009D7941" w:rsidRPr="009D7941" w:rsidRDefault="009D7941" w:rsidP="009D7941">
      <w:pPr>
        <w:pStyle w:val="ListParagraph"/>
        <w:rPr>
          <w:rFonts w:asciiTheme="minorHAnsi" w:hAnsiTheme="minorHAnsi" w:cstheme="minorHAnsi"/>
          <w:sz w:val="24"/>
          <w:szCs w:val="24"/>
        </w:rPr>
      </w:pPr>
    </w:p>
    <w:p w14:paraId="6FC7EB43" w14:textId="56B9B039" w:rsidR="009D7941" w:rsidRPr="009D7941" w:rsidRDefault="009D7941" w:rsidP="00780760">
      <w:pPr>
        <w:pStyle w:val="ListParagraph"/>
        <w:numPr>
          <w:ilvl w:val="0"/>
          <w:numId w:val="39"/>
        </w:numPr>
        <w:rPr>
          <w:rFonts w:asciiTheme="minorHAnsi" w:hAnsiTheme="minorHAnsi" w:cstheme="minorHAnsi"/>
          <w:sz w:val="24"/>
          <w:szCs w:val="24"/>
        </w:rPr>
      </w:pPr>
      <w:r w:rsidRPr="009D7941">
        <w:rPr>
          <w:rFonts w:asciiTheme="minorHAnsi" w:hAnsiTheme="minorHAnsi" w:cstheme="minorHAnsi"/>
          <w:spacing w:val="-5"/>
          <w:sz w:val="22"/>
          <w:szCs w:val="22"/>
        </w:rPr>
        <w:t>Shotter, J. (1996). “Now I Can Go on:” Wittgenstein and Our Embodied Embeddedness in the “Hurly-Burly” of Life. </w:t>
      </w:r>
      <w:r w:rsidRPr="009D7941">
        <w:rPr>
          <w:rFonts w:asciiTheme="minorHAnsi" w:hAnsiTheme="minorHAnsi" w:cstheme="minorHAnsi"/>
          <w:i/>
          <w:iCs/>
          <w:spacing w:val="-5"/>
          <w:sz w:val="22"/>
          <w:szCs w:val="22"/>
        </w:rPr>
        <w:t>Human Studies</w:t>
      </w:r>
      <w:r w:rsidRPr="009D7941">
        <w:rPr>
          <w:rFonts w:asciiTheme="minorHAnsi" w:hAnsiTheme="minorHAnsi" w:cstheme="minorHAnsi"/>
          <w:spacing w:val="-5"/>
          <w:sz w:val="22"/>
          <w:szCs w:val="22"/>
        </w:rPr>
        <w:t>, </w:t>
      </w:r>
      <w:r w:rsidRPr="009D7941">
        <w:rPr>
          <w:rFonts w:asciiTheme="minorHAnsi" w:hAnsiTheme="minorHAnsi" w:cstheme="minorHAnsi"/>
          <w:i/>
          <w:iCs/>
          <w:spacing w:val="-5"/>
          <w:sz w:val="22"/>
          <w:szCs w:val="22"/>
        </w:rPr>
        <w:t>19</w:t>
      </w:r>
      <w:r w:rsidRPr="009D7941">
        <w:rPr>
          <w:rFonts w:asciiTheme="minorHAnsi" w:hAnsiTheme="minorHAnsi" w:cstheme="minorHAnsi"/>
          <w:spacing w:val="-5"/>
          <w:sz w:val="22"/>
          <w:szCs w:val="22"/>
        </w:rPr>
        <w:t xml:space="preserve">(4), 385–407. Available at: </w:t>
      </w:r>
      <w:hyperlink r:id="rId19" w:history="1">
        <w:r w:rsidRPr="009D7941">
          <w:rPr>
            <w:rStyle w:val="Hyperlink"/>
            <w:rFonts w:asciiTheme="minorHAnsi" w:hAnsiTheme="minorHAnsi" w:cstheme="minorHAnsi"/>
            <w:color w:val="auto"/>
            <w:spacing w:val="-5"/>
            <w:sz w:val="22"/>
            <w:szCs w:val="22"/>
            <w:u w:val="none"/>
          </w:rPr>
          <w:t>http://www.jstor.org/stable/20011125</w:t>
        </w:r>
      </w:hyperlink>
      <w:r w:rsidRPr="009D7941">
        <w:rPr>
          <w:rFonts w:asciiTheme="minorHAnsi" w:hAnsiTheme="minorHAnsi" w:cstheme="minorHAnsi"/>
          <w:spacing w:val="-5"/>
          <w:sz w:val="22"/>
          <w:szCs w:val="22"/>
        </w:rPr>
        <w:t>. [Accessed 14 November 2022].</w:t>
      </w:r>
    </w:p>
    <w:p w14:paraId="0FBFAB68" w14:textId="77777777" w:rsidR="00142591" w:rsidRPr="00E81567" w:rsidRDefault="00142591" w:rsidP="00142591">
      <w:pPr>
        <w:pStyle w:val="ListParagraph"/>
        <w:rPr>
          <w:rFonts w:asciiTheme="minorHAnsi" w:hAnsiTheme="minorHAnsi" w:cstheme="minorHAnsi"/>
          <w:sz w:val="22"/>
          <w:szCs w:val="22"/>
        </w:rPr>
      </w:pPr>
    </w:p>
    <w:p w14:paraId="556CCBF8" w14:textId="72BAD165" w:rsidR="00142591" w:rsidRPr="00E81567" w:rsidRDefault="00142591" w:rsidP="00142591">
      <w:pPr>
        <w:pStyle w:val="ListParagraph"/>
        <w:numPr>
          <w:ilvl w:val="0"/>
          <w:numId w:val="39"/>
        </w:numPr>
        <w:rPr>
          <w:rFonts w:asciiTheme="minorHAnsi" w:hAnsiTheme="minorHAnsi" w:cstheme="minorHAnsi"/>
          <w:sz w:val="22"/>
          <w:szCs w:val="22"/>
        </w:rPr>
      </w:pPr>
      <w:r w:rsidRPr="00E81567">
        <w:rPr>
          <w:rFonts w:asciiTheme="minorHAnsi" w:hAnsiTheme="minorHAnsi" w:cstheme="minorHAnsi"/>
          <w:sz w:val="22"/>
          <w:szCs w:val="22"/>
        </w:rPr>
        <w:t xml:space="preserve">Thomas, J. (2001). Mill's argument for other minds. British journal for the history of philosophy: </w:t>
      </w:r>
      <w:r w:rsidR="00531C0F" w:rsidRPr="00E81567">
        <w:rPr>
          <w:rFonts w:asciiTheme="minorHAnsi" w:hAnsiTheme="minorHAnsi" w:cstheme="minorHAnsi"/>
          <w:sz w:val="22"/>
          <w:szCs w:val="22"/>
        </w:rPr>
        <w:t>BJHP:</w:t>
      </w:r>
      <w:r w:rsidRPr="00E81567">
        <w:rPr>
          <w:rFonts w:asciiTheme="minorHAnsi" w:hAnsiTheme="minorHAnsi" w:cstheme="minorHAnsi"/>
          <w:sz w:val="22"/>
          <w:szCs w:val="22"/>
        </w:rPr>
        <w:t xml:space="preserve"> the journal of the British Society for the History of Philosophy, p. 509. </w:t>
      </w:r>
    </w:p>
    <w:p w14:paraId="46BD8B31" w14:textId="77777777" w:rsidR="00C96F34" w:rsidRPr="00E81567" w:rsidRDefault="00142591" w:rsidP="00C96F34">
      <w:pPr>
        <w:rPr>
          <w:rFonts w:cstheme="minorHAnsi"/>
        </w:rPr>
      </w:pPr>
      <w:r w:rsidRPr="00E81567">
        <w:rPr>
          <w:rFonts w:cstheme="minorHAnsi"/>
        </w:rPr>
        <w:t xml:space="preserve">           </w:t>
      </w:r>
      <w:bookmarkStart w:id="14" w:name="_Hlk118143260"/>
      <w:r w:rsidRPr="00E81567">
        <w:rPr>
          <w:rFonts w:cstheme="minorHAnsi"/>
        </w:rPr>
        <w:t xml:space="preserve">Available at: </w:t>
      </w:r>
      <w:bookmarkEnd w:id="14"/>
      <w:r w:rsidRPr="00E81567">
        <w:rPr>
          <w:rFonts w:cstheme="minorHAnsi"/>
        </w:rPr>
        <w:t>10.1080/09608780110072498. [Accessed 17 October 2022].</w:t>
      </w:r>
    </w:p>
    <w:p w14:paraId="36FD67D6" w14:textId="0FE6A10F" w:rsidR="00C96F34" w:rsidRDefault="00C96F34" w:rsidP="00C96F34">
      <w:pPr>
        <w:pStyle w:val="ListParagraph"/>
        <w:numPr>
          <w:ilvl w:val="0"/>
          <w:numId w:val="47"/>
        </w:numPr>
        <w:ind w:left="567" w:hanging="425"/>
        <w:rPr>
          <w:rFonts w:asciiTheme="minorHAnsi" w:hAnsiTheme="minorHAnsi" w:cstheme="minorHAnsi"/>
          <w:sz w:val="22"/>
          <w:szCs w:val="22"/>
        </w:rPr>
      </w:pPr>
      <w:r w:rsidRPr="00E81567">
        <w:rPr>
          <w:rFonts w:asciiTheme="minorHAnsi" w:hAnsiTheme="minorHAnsi" w:cstheme="minorHAnsi"/>
          <w:sz w:val="22"/>
          <w:szCs w:val="22"/>
        </w:rPr>
        <w:lastRenderedPageBreak/>
        <w:t xml:space="preserve">Urban, E. (2018). On matters of mind and body: regarding Descartes. Journal of Analytical Psychology, 63(2), 228–240. Available at: </w:t>
      </w:r>
      <w:hyperlink r:id="rId20" w:history="1">
        <w:r w:rsidRPr="00E81567">
          <w:rPr>
            <w:rStyle w:val="Hyperlink"/>
            <w:rFonts w:asciiTheme="minorHAnsi" w:hAnsiTheme="minorHAnsi" w:cstheme="minorHAnsi"/>
            <w:color w:val="auto"/>
            <w:sz w:val="22"/>
            <w:szCs w:val="22"/>
            <w:u w:val="none"/>
          </w:rPr>
          <w:t>https://doi.org/10.1111/1468-5922.12395</w:t>
        </w:r>
      </w:hyperlink>
      <w:r w:rsidR="00780760">
        <w:rPr>
          <w:rStyle w:val="Hyperlink"/>
          <w:rFonts w:asciiTheme="minorHAnsi" w:hAnsiTheme="minorHAnsi" w:cstheme="minorHAnsi"/>
          <w:color w:val="auto"/>
          <w:sz w:val="22"/>
          <w:szCs w:val="22"/>
          <w:u w:val="none"/>
        </w:rPr>
        <w:t>.</w:t>
      </w:r>
      <w:r w:rsidRPr="00E81567">
        <w:rPr>
          <w:rFonts w:asciiTheme="minorHAnsi" w:hAnsiTheme="minorHAnsi" w:cstheme="minorHAnsi"/>
          <w:sz w:val="22"/>
          <w:szCs w:val="22"/>
        </w:rPr>
        <w:t xml:space="preserve"> [Accessed 31 October 2022].</w:t>
      </w:r>
    </w:p>
    <w:p w14:paraId="6C2217F4" w14:textId="77777777" w:rsidR="00EF35B5" w:rsidRDefault="00EF35B5" w:rsidP="00EF35B5">
      <w:pPr>
        <w:pStyle w:val="ListParagraph"/>
        <w:ind w:left="567"/>
        <w:rPr>
          <w:rFonts w:asciiTheme="minorHAnsi" w:hAnsiTheme="minorHAnsi" w:cstheme="minorHAnsi"/>
          <w:sz w:val="22"/>
          <w:szCs w:val="22"/>
        </w:rPr>
      </w:pPr>
    </w:p>
    <w:p w14:paraId="7FAA34B7" w14:textId="7B860225" w:rsidR="00EF35B5" w:rsidRPr="00E81567" w:rsidRDefault="00EF35B5" w:rsidP="00C96F34">
      <w:pPr>
        <w:pStyle w:val="ListParagraph"/>
        <w:numPr>
          <w:ilvl w:val="0"/>
          <w:numId w:val="47"/>
        </w:numPr>
        <w:ind w:left="567" w:hanging="425"/>
        <w:rPr>
          <w:rFonts w:asciiTheme="minorHAnsi" w:hAnsiTheme="minorHAnsi" w:cstheme="minorHAnsi"/>
          <w:sz w:val="22"/>
          <w:szCs w:val="22"/>
        </w:rPr>
      </w:pPr>
      <w:r w:rsidRPr="00EF35B5">
        <w:rPr>
          <w:rFonts w:asciiTheme="minorHAnsi" w:hAnsiTheme="minorHAnsi" w:cstheme="minorHAnsi"/>
          <w:sz w:val="22"/>
          <w:szCs w:val="22"/>
        </w:rPr>
        <w:t>Wee, C. (2005)</w:t>
      </w:r>
      <w:r>
        <w:rPr>
          <w:rFonts w:asciiTheme="minorHAnsi" w:hAnsiTheme="minorHAnsi" w:cstheme="minorHAnsi"/>
          <w:sz w:val="22"/>
          <w:szCs w:val="22"/>
        </w:rPr>
        <w:t>.</w:t>
      </w:r>
      <w:r w:rsidRPr="00EF35B5">
        <w:rPr>
          <w:rFonts w:asciiTheme="minorHAnsi" w:hAnsiTheme="minorHAnsi" w:cstheme="minorHAnsi"/>
          <w:sz w:val="22"/>
          <w:szCs w:val="22"/>
        </w:rPr>
        <w:t xml:space="preserve"> ‘Animal sentience and Descartes’s dualism: Exploring the implications of Baker and Morris’s views’, British journal for the history of philosophy, 13(4), pp. 611–626. Available at: https://doi.org/10.1080/09608780500293018.</w:t>
      </w:r>
      <w:r w:rsidRPr="00E81567">
        <w:rPr>
          <w:rFonts w:asciiTheme="minorHAnsi" w:hAnsiTheme="minorHAnsi" w:cstheme="minorHAnsi"/>
          <w:sz w:val="22"/>
          <w:szCs w:val="22"/>
        </w:rPr>
        <w:t xml:space="preserve"> [Accessed 0</w:t>
      </w:r>
      <w:r>
        <w:rPr>
          <w:rFonts w:asciiTheme="minorHAnsi" w:hAnsiTheme="minorHAnsi" w:cstheme="minorHAnsi"/>
          <w:sz w:val="22"/>
          <w:szCs w:val="22"/>
        </w:rPr>
        <w:t>4</w:t>
      </w:r>
      <w:r w:rsidRPr="00E81567">
        <w:rPr>
          <w:rFonts w:asciiTheme="minorHAnsi" w:hAnsiTheme="minorHAnsi" w:cstheme="minorHAnsi"/>
          <w:sz w:val="22"/>
          <w:szCs w:val="22"/>
        </w:rPr>
        <w:t xml:space="preserve"> November 2022].</w:t>
      </w:r>
    </w:p>
    <w:p w14:paraId="0235BA87" w14:textId="77777777" w:rsidR="000A669D" w:rsidRPr="00E81567" w:rsidRDefault="000A669D" w:rsidP="000A669D">
      <w:pPr>
        <w:pStyle w:val="ListParagraph"/>
        <w:ind w:left="567"/>
        <w:rPr>
          <w:rFonts w:asciiTheme="minorHAnsi" w:hAnsiTheme="minorHAnsi" w:cstheme="minorHAnsi"/>
          <w:sz w:val="22"/>
          <w:szCs w:val="22"/>
        </w:rPr>
      </w:pPr>
    </w:p>
    <w:p w14:paraId="1AB40A68" w14:textId="72E9B37C" w:rsidR="000A669D" w:rsidRDefault="000A669D" w:rsidP="00C96F34">
      <w:pPr>
        <w:pStyle w:val="ListParagraph"/>
        <w:numPr>
          <w:ilvl w:val="0"/>
          <w:numId w:val="47"/>
        </w:numPr>
        <w:ind w:left="567" w:hanging="425"/>
        <w:rPr>
          <w:rFonts w:asciiTheme="minorHAnsi" w:hAnsiTheme="minorHAnsi" w:cstheme="minorHAnsi"/>
          <w:sz w:val="22"/>
          <w:szCs w:val="22"/>
        </w:rPr>
      </w:pPr>
      <w:r w:rsidRPr="00E81567">
        <w:rPr>
          <w:rFonts w:asciiTheme="minorHAnsi" w:hAnsiTheme="minorHAnsi" w:cstheme="minorHAnsi"/>
          <w:sz w:val="22"/>
          <w:szCs w:val="22"/>
        </w:rPr>
        <w:t xml:space="preserve">Witherspoon, E. (2011). Wittgenstein on Criteria and The Problem </w:t>
      </w:r>
      <w:proofErr w:type="gramStart"/>
      <w:r w:rsidRPr="00E81567">
        <w:rPr>
          <w:rFonts w:asciiTheme="minorHAnsi" w:hAnsiTheme="minorHAnsi" w:cstheme="minorHAnsi"/>
          <w:sz w:val="22"/>
          <w:szCs w:val="22"/>
        </w:rPr>
        <w:t>Of</w:t>
      </w:r>
      <w:proofErr w:type="gramEnd"/>
      <w:r w:rsidRPr="00E81567">
        <w:rPr>
          <w:rFonts w:asciiTheme="minorHAnsi" w:hAnsiTheme="minorHAnsi" w:cstheme="minorHAnsi"/>
          <w:sz w:val="22"/>
          <w:szCs w:val="22"/>
        </w:rPr>
        <w:t xml:space="preserve"> Other Minds, in </w:t>
      </w:r>
      <w:proofErr w:type="spellStart"/>
      <w:r w:rsidRPr="00E81567">
        <w:rPr>
          <w:rFonts w:asciiTheme="minorHAnsi" w:hAnsiTheme="minorHAnsi" w:cstheme="minorHAnsi"/>
          <w:sz w:val="22"/>
          <w:szCs w:val="22"/>
        </w:rPr>
        <w:t>Oskari</w:t>
      </w:r>
      <w:proofErr w:type="spellEnd"/>
      <w:r w:rsidRPr="00E81567">
        <w:rPr>
          <w:rFonts w:asciiTheme="minorHAnsi" w:hAnsiTheme="minorHAnsi" w:cstheme="minorHAnsi"/>
          <w:sz w:val="22"/>
          <w:szCs w:val="22"/>
        </w:rPr>
        <w:t xml:space="preserve"> </w:t>
      </w:r>
      <w:proofErr w:type="spellStart"/>
      <w:r w:rsidRPr="00E81567">
        <w:rPr>
          <w:rFonts w:asciiTheme="minorHAnsi" w:hAnsiTheme="minorHAnsi" w:cstheme="minorHAnsi"/>
          <w:sz w:val="22"/>
          <w:szCs w:val="22"/>
        </w:rPr>
        <w:t>Kuusela</w:t>
      </w:r>
      <w:proofErr w:type="spellEnd"/>
      <w:r w:rsidRPr="00E81567">
        <w:rPr>
          <w:rFonts w:asciiTheme="minorHAnsi" w:hAnsiTheme="minorHAnsi" w:cstheme="minorHAnsi"/>
          <w:sz w:val="22"/>
          <w:szCs w:val="22"/>
        </w:rPr>
        <w:t xml:space="preserve">, and Marie McGinn (eds), The Oxford Handbook of Wittgenstein (2011; online </w:t>
      </w:r>
      <w:proofErr w:type="spellStart"/>
      <w:r w:rsidRPr="00E81567">
        <w:rPr>
          <w:rFonts w:asciiTheme="minorHAnsi" w:hAnsiTheme="minorHAnsi" w:cstheme="minorHAnsi"/>
          <w:sz w:val="22"/>
          <w:szCs w:val="22"/>
        </w:rPr>
        <w:t>edn</w:t>
      </w:r>
      <w:proofErr w:type="spellEnd"/>
      <w:r w:rsidRPr="00E81567">
        <w:rPr>
          <w:rFonts w:asciiTheme="minorHAnsi" w:hAnsiTheme="minorHAnsi" w:cstheme="minorHAnsi"/>
          <w:sz w:val="22"/>
          <w:szCs w:val="22"/>
        </w:rPr>
        <w:t xml:space="preserve">, Oxford Academic, 1 Jan. 2012). Available at: </w:t>
      </w:r>
      <w:hyperlink r:id="rId21" w:history="1">
        <w:r w:rsidRPr="00E81567">
          <w:rPr>
            <w:rStyle w:val="Hyperlink"/>
            <w:rFonts w:asciiTheme="minorHAnsi" w:hAnsiTheme="minorHAnsi" w:cstheme="minorHAnsi"/>
            <w:color w:val="auto"/>
            <w:sz w:val="22"/>
            <w:szCs w:val="22"/>
            <w:u w:val="none"/>
          </w:rPr>
          <w:t>https://doi.org/10.1093/oxfordhb/</w:t>
        </w:r>
      </w:hyperlink>
      <w:r w:rsidRPr="00E81567">
        <w:rPr>
          <w:rFonts w:asciiTheme="minorHAnsi" w:hAnsiTheme="minorHAnsi" w:cstheme="minorHAnsi"/>
          <w:sz w:val="22"/>
          <w:szCs w:val="22"/>
        </w:rPr>
        <w:t xml:space="preserve"> 9780199287505.003.0022</w:t>
      </w:r>
      <w:bookmarkStart w:id="15" w:name="_Hlk118490184"/>
      <w:r w:rsidRPr="00E81567">
        <w:rPr>
          <w:rFonts w:asciiTheme="minorHAnsi" w:hAnsiTheme="minorHAnsi" w:cstheme="minorHAnsi"/>
          <w:sz w:val="22"/>
          <w:szCs w:val="22"/>
        </w:rPr>
        <w:t xml:space="preserve">. </w:t>
      </w:r>
      <w:r w:rsidR="00DF262E" w:rsidRPr="00E81567">
        <w:rPr>
          <w:rFonts w:asciiTheme="minorHAnsi" w:hAnsiTheme="minorHAnsi" w:cstheme="minorHAnsi"/>
          <w:sz w:val="22"/>
          <w:szCs w:val="22"/>
        </w:rPr>
        <w:t>[A</w:t>
      </w:r>
      <w:r w:rsidRPr="00E81567">
        <w:rPr>
          <w:rFonts w:asciiTheme="minorHAnsi" w:hAnsiTheme="minorHAnsi" w:cstheme="minorHAnsi"/>
          <w:sz w:val="22"/>
          <w:szCs w:val="22"/>
        </w:rPr>
        <w:t xml:space="preserve">ccessed </w:t>
      </w:r>
      <w:r w:rsidR="00DF262E" w:rsidRPr="00E81567">
        <w:rPr>
          <w:rFonts w:asciiTheme="minorHAnsi" w:hAnsiTheme="minorHAnsi" w:cstheme="minorHAnsi"/>
          <w:sz w:val="22"/>
          <w:szCs w:val="22"/>
        </w:rPr>
        <w:t>0</w:t>
      </w:r>
      <w:r w:rsidRPr="00E81567">
        <w:rPr>
          <w:rFonts w:asciiTheme="minorHAnsi" w:hAnsiTheme="minorHAnsi" w:cstheme="minorHAnsi"/>
          <w:sz w:val="22"/>
          <w:szCs w:val="22"/>
        </w:rPr>
        <w:t>2 Nov</w:t>
      </w:r>
      <w:r w:rsidR="00DF262E" w:rsidRPr="00E81567">
        <w:rPr>
          <w:rFonts w:asciiTheme="minorHAnsi" w:hAnsiTheme="minorHAnsi" w:cstheme="minorHAnsi"/>
          <w:sz w:val="22"/>
          <w:szCs w:val="22"/>
        </w:rPr>
        <w:t>ember</w:t>
      </w:r>
      <w:r w:rsidRPr="00E81567">
        <w:rPr>
          <w:rFonts w:asciiTheme="minorHAnsi" w:hAnsiTheme="minorHAnsi" w:cstheme="minorHAnsi"/>
          <w:sz w:val="22"/>
          <w:szCs w:val="22"/>
        </w:rPr>
        <w:t xml:space="preserve"> 2022</w:t>
      </w:r>
      <w:r w:rsidR="00DF262E" w:rsidRPr="00E81567">
        <w:rPr>
          <w:rFonts w:asciiTheme="minorHAnsi" w:hAnsiTheme="minorHAnsi" w:cstheme="minorHAnsi"/>
          <w:sz w:val="22"/>
          <w:szCs w:val="22"/>
        </w:rPr>
        <w:t>].</w:t>
      </w:r>
      <w:bookmarkEnd w:id="15"/>
    </w:p>
    <w:p w14:paraId="7346EC88" w14:textId="77777777" w:rsidR="001A31AD" w:rsidRPr="001A31AD" w:rsidRDefault="001A31AD" w:rsidP="001A31AD">
      <w:pPr>
        <w:pStyle w:val="ListParagraph"/>
        <w:rPr>
          <w:rFonts w:asciiTheme="minorHAnsi" w:hAnsiTheme="minorHAnsi" w:cstheme="minorHAnsi"/>
          <w:sz w:val="22"/>
          <w:szCs w:val="22"/>
        </w:rPr>
      </w:pPr>
    </w:p>
    <w:p w14:paraId="0A978E9E" w14:textId="4BA836CC" w:rsidR="001A31AD" w:rsidRPr="00E81567" w:rsidRDefault="001A31AD" w:rsidP="00C96F34">
      <w:pPr>
        <w:pStyle w:val="ListParagraph"/>
        <w:numPr>
          <w:ilvl w:val="0"/>
          <w:numId w:val="47"/>
        </w:numPr>
        <w:ind w:left="567" w:hanging="425"/>
        <w:rPr>
          <w:rFonts w:asciiTheme="minorHAnsi" w:hAnsiTheme="minorHAnsi" w:cstheme="minorHAnsi"/>
          <w:sz w:val="22"/>
          <w:szCs w:val="22"/>
        </w:rPr>
      </w:pPr>
      <w:proofErr w:type="spellStart"/>
      <w:r w:rsidRPr="001A31AD">
        <w:rPr>
          <w:rFonts w:asciiTheme="minorHAnsi" w:hAnsiTheme="minorHAnsi" w:cstheme="minorHAnsi"/>
          <w:sz w:val="22"/>
          <w:szCs w:val="22"/>
        </w:rPr>
        <w:t>Witek</w:t>
      </w:r>
      <w:proofErr w:type="spellEnd"/>
      <w:r w:rsidRPr="001A31AD">
        <w:rPr>
          <w:rFonts w:asciiTheme="minorHAnsi" w:hAnsiTheme="minorHAnsi" w:cstheme="minorHAnsi"/>
          <w:sz w:val="22"/>
          <w:szCs w:val="22"/>
        </w:rPr>
        <w:t>, M</w:t>
      </w:r>
      <w:r>
        <w:rPr>
          <w:rFonts w:asciiTheme="minorHAnsi" w:hAnsiTheme="minorHAnsi" w:cstheme="minorHAnsi"/>
          <w:sz w:val="22"/>
          <w:szCs w:val="22"/>
        </w:rPr>
        <w:t xml:space="preserve">. </w:t>
      </w:r>
      <w:r w:rsidRPr="001A31AD">
        <w:rPr>
          <w:rFonts w:asciiTheme="minorHAnsi" w:hAnsiTheme="minorHAnsi" w:cstheme="minorHAnsi"/>
          <w:sz w:val="22"/>
          <w:szCs w:val="22"/>
        </w:rPr>
        <w:t xml:space="preserve">(2003). Wittgenstein and the </w:t>
      </w:r>
      <w:proofErr w:type="spellStart"/>
      <w:r w:rsidRPr="001A31AD">
        <w:rPr>
          <w:rFonts w:asciiTheme="minorHAnsi" w:hAnsiTheme="minorHAnsi" w:cstheme="minorHAnsi"/>
          <w:sz w:val="22"/>
          <w:szCs w:val="22"/>
        </w:rPr>
        <w:t>Internalism</w:t>
      </w:r>
      <w:proofErr w:type="spellEnd"/>
      <w:r w:rsidRPr="001A31AD">
        <w:rPr>
          <w:rFonts w:asciiTheme="minorHAnsi" w:hAnsiTheme="minorHAnsi" w:cstheme="minorHAnsi"/>
          <w:sz w:val="22"/>
          <w:szCs w:val="22"/>
        </w:rPr>
        <w:t xml:space="preserve">-Externalism Dilemma. In W. </w:t>
      </w:r>
      <w:proofErr w:type="spellStart"/>
      <w:r w:rsidRPr="001A31AD">
        <w:rPr>
          <w:rFonts w:asciiTheme="minorHAnsi" w:hAnsiTheme="minorHAnsi" w:cstheme="minorHAnsi"/>
          <w:sz w:val="22"/>
          <w:szCs w:val="22"/>
        </w:rPr>
        <w:t>Löffler</w:t>
      </w:r>
      <w:proofErr w:type="spellEnd"/>
      <w:r w:rsidRPr="001A31AD">
        <w:rPr>
          <w:rFonts w:asciiTheme="minorHAnsi" w:hAnsiTheme="minorHAnsi" w:cstheme="minorHAnsi"/>
          <w:sz w:val="22"/>
          <w:szCs w:val="22"/>
        </w:rPr>
        <w:t xml:space="preserve"> &amp; P. </w:t>
      </w:r>
      <w:proofErr w:type="spellStart"/>
      <w:r w:rsidRPr="001A31AD">
        <w:rPr>
          <w:rFonts w:asciiTheme="minorHAnsi" w:hAnsiTheme="minorHAnsi" w:cstheme="minorHAnsi"/>
          <w:sz w:val="22"/>
          <w:szCs w:val="22"/>
        </w:rPr>
        <w:t>Weingartner</w:t>
      </w:r>
      <w:proofErr w:type="spellEnd"/>
      <w:r w:rsidRPr="001A31AD">
        <w:rPr>
          <w:rFonts w:asciiTheme="minorHAnsi" w:hAnsiTheme="minorHAnsi" w:cstheme="minorHAnsi"/>
          <w:sz w:val="22"/>
          <w:szCs w:val="22"/>
        </w:rPr>
        <w:t xml:space="preserve"> (eds.), Knowledge and Belief. Contributions of the Austrian Ludwig Wittgenstein Society. Austrian Ludwig Wittgenstein Society.</w:t>
      </w:r>
      <w:r w:rsidRPr="001A31AD">
        <w:t xml:space="preserve"> </w:t>
      </w:r>
      <w:r w:rsidRPr="00E81567">
        <w:rPr>
          <w:rFonts w:asciiTheme="minorHAnsi" w:hAnsiTheme="minorHAnsi" w:cstheme="minorHAnsi"/>
          <w:sz w:val="22"/>
          <w:szCs w:val="22"/>
        </w:rPr>
        <w:t xml:space="preserve">Available at: </w:t>
      </w:r>
      <w:r w:rsidRPr="001A31AD">
        <w:rPr>
          <w:rFonts w:asciiTheme="minorHAnsi" w:hAnsiTheme="minorHAnsi" w:cstheme="minorHAnsi"/>
          <w:sz w:val="22"/>
          <w:szCs w:val="22"/>
        </w:rPr>
        <w:t>https://philpapers.org/rec/WITWAT</w:t>
      </w:r>
      <w:r w:rsidRPr="001A31AD">
        <w:t xml:space="preserve"> </w:t>
      </w:r>
      <w:r w:rsidRPr="001A31AD">
        <w:rPr>
          <w:rFonts w:asciiTheme="minorHAnsi" w:hAnsiTheme="minorHAnsi" w:cstheme="minorHAnsi"/>
          <w:sz w:val="22"/>
          <w:szCs w:val="22"/>
        </w:rPr>
        <w:t>[Accessed 0</w:t>
      </w:r>
      <w:r>
        <w:rPr>
          <w:rFonts w:asciiTheme="minorHAnsi" w:hAnsiTheme="minorHAnsi" w:cstheme="minorHAnsi"/>
          <w:sz w:val="22"/>
          <w:szCs w:val="22"/>
        </w:rPr>
        <w:t>6</w:t>
      </w:r>
      <w:r w:rsidRPr="001A31AD">
        <w:rPr>
          <w:rFonts w:asciiTheme="minorHAnsi" w:hAnsiTheme="minorHAnsi" w:cstheme="minorHAnsi"/>
          <w:sz w:val="22"/>
          <w:szCs w:val="22"/>
        </w:rPr>
        <w:t xml:space="preserve"> November 2022].</w:t>
      </w:r>
    </w:p>
    <w:p w14:paraId="7166CC7C" w14:textId="021F0005" w:rsidR="00142591" w:rsidRPr="00E81567" w:rsidRDefault="00142591" w:rsidP="00142591">
      <w:pPr>
        <w:pStyle w:val="ListParagraph"/>
        <w:ind w:left="572"/>
        <w:rPr>
          <w:rFonts w:asciiTheme="minorHAnsi" w:hAnsiTheme="minorHAnsi" w:cstheme="minorHAnsi"/>
          <w:sz w:val="22"/>
          <w:szCs w:val="22"/>
        </w:rPr>
      </w:pPr>
    </w:p>
    <w:p w14:paraId="053BA726" w14:textId="188B2E51" w:rsidR="005A52D5" w:rsidRPr="00B22FC2" w:rsidRDefault="005A52D5" w:rsidP="00A64E25">
      <w:pPr>
        <w:ind w:left="-142"/>
        <w:jc w:val="center"/>
        <w:rPr>
          <w:rFonts w:cstheme="minorHAnsi"/>
        </w:rPr>
      </w:pPr>
      <w:r w:rsidRPr="00B22FC2">
        <w:rPr>
          <w:rFonts w:cstheme="minorHAnsi"/>
        </w:rPr>
        <w:t xml:space="preserve"> </w:t>
      </w:r>
    </w:p>
    <w:sectPr w:rsidR="005A52D5" w:rsidRPr="00B22FC2" w:rsidSect="00297DCE">
      <w:footerReference w:type="default" r:id="rId22"/>
      <w:pgSz w:w="11906" w:h="16838"/>
      <w:pgMar w:top="1134" w:right="1133"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86E34A" w14:textId="77777777" w:rsidR="007175E8" w:rsidRDefault="007175E8" w:rsidP="00D24C2A">
      <w:pPr>
        <w:spacing w:after="0" w:line="240" w:lineRule="auto"/>
      </w:pPr>
      <w:r>
        <w:separator/>
      </w:r>
    </w:p>
  </w:endnote>
  <w:endnote w:type="continuationSeparator" w:id="0">
    <w:p w14:paraId="3E47E968" w14:textId="77777777" w:rsidR="007175E8" w:rsidRDefault="007175E8" w:rsidP="00D24C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2168278"/>
      <w:docPartObj>
        <w:docPartGallery w:val="Page Numbers (Bottom of Page)"/>
        <w:docPartUnique/>
      </w:docPartObj>
    </w:sdtPr>
    <w:sdtContent>
      <w:sdt>
        <w:sdtPr>
          <w:id w:val="-1769616900"/>
          <w:docPartObj>
            <w:docPartGallery w:val="Page Numbers (Top of Page)"/>
            <w:docPartUnique/>
          </w:docPartObj>
        </w:sdtPr>
        <w:sdtContent>
          <w:p w14:paraId="759D3890" w14:textId="4B9C73D6" w:rsidR="00EE5E35" w:rsidRDefault="00EE5E35">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2B7ECF4" w14:textId="77777777" w:rsidR="00EE5E35" w:rsidRDefault="00EE5E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A4F6A" w14:textId="77777777" w:rsidR="007175E8" w:rsidRDefault="007175E8" w:rsidP="00D24C2A">
      <w:pPr>
        <w:spacing w:after="0" w:line="240" w:lineRule="auto"/>
      </w:pPr>
      <w:r>
        <w:separator/>
      </w:r>
    </w:p>
  </w:footnote>
  <w:footnote w:type="continuationSeparator" w:id="0">
    <w:p w14:paraId="741CD503" w14:textId="77777777" w:rsidR="007175E8" w:rsidRDefault="007175E8" w:rsidP="00D24C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17925"/>
    <w:multiLevelType w:val="hybridMultilevel"/>
    <w:tmpl w:val="C01EB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2E6E3E"/>
    <w:multiLevelType w:val="multilevel"/>
    <w:tmpl w:val="1624B7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E66A52"/>
    <w:multiLevelType w:val="hybridMultilevel"/>
    <w:tmpl w:val="B2202C3C"/>
    <w:lvl w:ilvl="0" w:tplc="64CA1144">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3" w15:restartNumberingAfterBreak="0">
    <w:nsid w:val="0CCD426D"/>
    <w:multiLevelType w:val="hybridMultilevel"/>
    <w:tmpl w:val="A79ED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655B88"/>
    <w:multiLevelType w:val="hybridMultilevel"/>
    <w:tmpl w:val="6B203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4314D4"/>
    <w:multiLevelType w:val="hybridMultilevel"/>
    <w:tmpl w:val="A6D8450C"/>
    <w:lvl w:ilvl="0" w:tplc="8D600CA2">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0B6A0D"/>
    <w:multiLevelType w:val="hybridMultilevel"/>
    <w:tmpl w:val="775686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69461B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B27663D"/>
    <w:multiLevelType w:val="hybridMultilevel"/>
    <w:tmpl w:val="8D8CCB9C"/>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9" w15:restartNumberingAfterBreak="0">
    <w:nsid w:val="1B9F4E56"/>
    <w:multiLevelType w:val="multilevel"/>
    <w:tmpl w:val="0510A2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2B4A93"/>
    <w:multiLevelType w:val="hybridMultilevel"/>
    <w:tmpl w:val="63F89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406320"/>
    <w:multiLevelType w:val="hybridMultilevel"/>
    <w:tmpl w:val="1A020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10116B"/>
    <w:multiLevelType w:val="hybridMultilevel"/>
    <w:tmpl w:val="E1E80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AB33CF"/>
    <w:multiLevelType w:val="hybridMultilevel"/>
    <w:tmpl w:val="B950E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804588"/>
    <w:multiLevelType w:val="hybridMultilevel"/>
    <w:tmpl w:val="61E4D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3C2B50"/>
    <w:multiLevelType w:val="hybridMultilevel"/>
    <w:tmpl w:val="86528D84"/>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16" w15:restartNumberingAfterBreak="0">
    <w:nsid w:val="2CE63901"/>
    <w:multiLevelType w:val="multilevel"/>
    <w:tmpl w:val="2EF27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BE58CD"/>
    <w:multiLevelType w:val="hybridMultilevel"/>
    <w:tmpl w:val="499C3E58"/>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18" w15:restartNumberingAfterBreak="0">
    <w:nsid w:val="385E1D27"/>
    <w:multiLevelType w:val="hybridMultilevel"/>
    <w:tmpl w:val="0D92D9FC"/>
    <w:lvl w:ilvl="0" w:tplc="8DE899A8">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8956C80"/>
    <w:multiLevelType w:val="multilevel"/>
    <w:tmpl w:val="0B90EB60"/>
    <w:lvl w:ilvl="0">
      <w:start w:val="1"/>
      <w:numFmt w:val="decimal"/>
      <w:lvlText w:val="%1"/>
      <w:lvlJc w:val="left"/>
      <w:pPr>
        <w:ind w:left="360" w:hanging="360"/>
      </w:pPr>
      <w:rPr>
        <w:rFonts w:hint="default"/>
      </w:rPr>
    </w:lvl>
    <w:lvl w:ilvl="1">
      <w:start w:val="2"/>
      <w:numFmt w:val="decimal"/>
      <w:lvlText w:val="%1.%2"/>
      <w:lvlJc w:val="left"/>
      <w:pPr>
        <w:ind w:left="360" w:hanging="360"/>
      </w:pPr>
      <w:rPr>
        <w:rFonts w:ascii="Calibri" w:hAnsi="Calibri" w:cs="Calibri"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3A434F5C"/>
    <w:multiLevelType w:val="hybridMultilevel"/>
    <w:tmpl w:val="91FE4164"/>
    <w:lvl w:ilvl="0" w:tplc="94E23C14">
      <w:start w:val="1"/>
      <w:numFmt w:val="decimal"/>
      <w:lvlText w:val="%1."/>
      <w:lvlJc w:val="left"/>
      <w:pPr>
        <w:ind w:left="720" w:hanging="360"/>
      </w:pPr>
      <w:rPr>
        <w:rFonts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B072B85"/>
    <w:multiLevelType w:val="hybridMultilevel"/>
    <w:tmpl w:val="77743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26610F"/>
    <w:multiLevelType w:val="multilevel"/>
    <w:tmpl w:val="6CA22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B2C4F2E"/>
    <w:multiLevelType w:val="hybridMultilevel"/>
    <w:tmpl w:val="9A461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711D2A"/>
    <w:multiLevelType w:val="hybridMultilevel"/>
    <w:tmpl w:val="1B1EB3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3FC4D49"/>
    <w:multiLevelType w:val="hybridMultilevel"/>
    <w:tmpl w:val="4F56F15A"/>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6" w15:restartNumberingAfterBreak="0">
    <w:nsid w:val="48D14C8B"/>
    <w:multiLevelType w:val="multilevel"/>
    <w:tmpl w:val="4E4E6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21428B"/>
    <w:multiLevelType w:val="multilevel"/>
    <w:tmpl w:val="09F8ED10"/>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8" w15:restartNumberingAfterBreak="0">
    <w:nsid w:val="542D7BB3"/>
    <w:multiLevelType w:val="hybridMultilevel"/>
    <w:tmpl w:val="CA187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2C2D0A"/>
    <w:multiLevelType w:val="hybridMultilevel"/>
    <w:tmpl w:val="8C18E722"/>
    <w:lvl w:ilvl="0" w:tplc="A4E6AC0C">
      <w:start w:val="1"/>
      <w:numFmt w:val="bullet"/>
      <w:lvlText w:val=""/>
      <w:lvlJc w:val="left"/>
      <w:pPr>
        <w:ind w:left="578" w:hanging="360"/>
      </w:pPr>
      <w:rPr>
        <w:rFonts w:ascii="Symbol" w:hAnsi="Symbol" w:hint="default"/>
        <w:color w:val="auto"/>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30" w15:restartNumberingAfterBreak="0">
    <w:nsid w:val="58ED4730"/>
    <w:multiLevelType w:val="hybridMultilevel"/>
    <w:tmpl w:val="8DB4C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0282743"/>
    <w:multiLevelType w:val="hybridMultilevel"/>
    <w:tmpl w:val="DF0C7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D87DFA"/>
    <w:multiLevelType w:val="hybridMultilevel"/>
    <w:tmpl w:val="69A0AEBA"/>
    <w:lvl w:ilvl="0" w:tplc="08090001">
      <w:start w:val="1"/>
      <w:numFmt w:val="bullet"/>
      <w:lvlText w:val=""/>
      <w:lvlJc w:val="left"/>
      <w:pPr>
        <w:ind w:left="938" w:hanging="360"/>
      </w:pPr>
      <w:rPr>
        <w:rFonts w:ascii="Symbol" w:hAnsi="Symbol" w:hint="default"/>
      </w:rPr>
    </w:lvl>
    <w:lvl w:ilvl="1" w:tplc="08090003" w:tentative="1">
      <w:start w:val="1"/>
      <w:numFmt w:val="bullet"/>
      <w:lvlText w:val="o"/>
      <w:lvlJc w:val="left"/>
      <w:pPr>
        <w:ind w:left="1658" w:hanging="360"/>
      </w:pPr>
      <w:rPr>
        <w:rFonts w:ascii="Courier New" w:hAnsi="Courier New" w:cs="Courier New" w:hint="default"/>
      </w:rPr>
    </w:lvl>
    <w:lvl w:ilvl="2" w:tplc="08090005" w:tentative="1">
      <w:start w:val="1"/>
      <w:numFmt w:val="bullet"/>
      <w:lvlText w:val=""/>
      <w:lvlJc w:val="left"/>
      <w:pPr>
        <w:ind w:left="2378" w:hanging="360"/>
      </w:pPr>
      <w:rPr>
        <w:rFonts w:ascii="Wingdings" w:hAnsi="Wingdings" w:hint="default"/>
      </w:rPr>
    </w:lvl>
    <w:lvl w:ilvl="3" w:tplc="08090001" w:tentative="1">
      <w:start w:val="1"/>
      <w:numFmt w:val="bullet"/>
      <w:lvlText w:val=""/>
      <w:lvlJc w:val="left"/>
      <w:pPr>
        <w:ind w:left="3098" w:hanging="360"/>
      </w:pPr>
      <w:rPr>
        <w:rFonts w:ascii="Symbol" w:hAnsi="Symbol" w:hint="default"/>
      </w:rPr>
    </w:lvl>
    <w:lvl w:ilvl="4" w:tplc="08090003" w:tentative="1">
      <w:start w:val="1"/>
      <w:numFmt w:val="bullet"/>
      <w:lvlText w:val="o"/>
      <w:lvlJc w:val="left"/>
      <w:pPr>
        <w:ind w:left="3818" w:hanging="360"/>
      </w:pPr>
      <w:rPr>
        <w:rFonts w:ascii="Courier New" w:hAnsi="Courier New" w:cs="Courier New" w:hint="default"/>
      </w:rPr>
    </w:lvl>
    <w:lvl w:ilvl="5" w:tplc="08090005" w:tentative="1">
      <w:start w:val="1"/>
      <w:numFmt w:val="bullet"/>
      <w:lvlText w:val=""/>
      <w:lvlJc w:val="left"/>
      <w:pPr>
        <w:ind w:left="4538" w:hanging="360"/>
      </w:pPr>
      <w:rPr>
        <w:rFonts w:ascii="Wingdings" w:hAnsi="Wingdings" w:hint="default"/>
      </w:rPr>
    </w:lvl>
    <w:lvl w:ilvl="6" w:tplc="08090001" w:tentative="1">
      <w:start w:val="1"/>
      <w:numFmt w:val="bullet"/>
      <w:lvlText w:val=""/>
      <w:lvlJc w:val="left"/>
      <w:pPr>
        <w:ind w:left="5258" w:hanging="360"/>
      </w:pPr>
      <w:rPr>
        <w:rFonts w:ascii="Symbol" w:hAnsi="Symbol" w:hint="default"/>
      </w:rPr>
    </w:lvl>
    <w:lvl w:ilvl="7" w:tplc="08090003" w:tentative="1">
      <w:start w:val="1"/>
      <w:numFmt w:val="bullet"/>
      <w:lvlText w:val="o"/>
      <w:lvlJc w:val="left"/>
      <w:pPr>
        <w:ind w:left="5978" w:hanging="360"/>
      </w:pPr>
      <w:rPr>
        <w:rFonts w:ascii="Courier New" w:hAnsi="Courier New" w:cs="Courier New" w:hint="default"/>
      </w:rPr>
    </w:lvl>
    <w:lvl w:ilvl="8" w:tplc="08090005" w:tentative="1">
      <w:start w:val="1"/>
      <w:numFmt w:val="bullet"/>
      <w:lvlText w:val=""/>
      <w:lvlJc w:val="left"/>
      <w:pPr>
        <w:ind w:left="6698" w:hanging="360"/>
      </w:pPr>
      <w:rPr>
        <w:rFonts w:ascii="Wingdings" w:hAnsi="Wingdings" w:hint="default"/>
      </w:rPr>
    </w:lvl>
  </w:abstractNum>
  <w:abstractNum w:abstractNumId="33" w15:restartNumberingAfterBreak="0">
    <w:nsid w:val="617A4952"/>
    <w:multiLevelType w:val="multilevel"/>
    <w:tmpl w:val="22A43E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FF3DD8"/>
    <w:multiLevelType w:val="multilevel"/>
    <w:tmpl w:val="A52C30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769692B"/>
    <w:multiLevelType w:val="hybridMultilevel"/>
    <w:tmpl w:val="D43A3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CA2620E"/>
    <w:multiLevelType w:val="hybridMultilevel"/>
    <w:tmpl w:val="20863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A670BE"/>
    <w:multiLevelType w:val="hybridMultilevel"/>
    <w:tmpl w:val="13DAD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D9B2B29"/>
    <w:multiLevelType w:val="hybridMultilevel"/>
    <w:tmpl w:val="CDD280BE"/>
    <w:lvl w:ilvl="0" w:tplc="FDE8327E">
      <w:start w:val="1"/>
      <w:numFmt w:val="bullet"/>
      <w:lvlText w:val=""/>
      <w:lvlJc w:val="left"/>
      <w:pPr>
        <w:ind w:left="578" w:hanging="360"/>
      </w:pPr>
      <w:rPr>
        <w:rFonts w:ascii="Symbol" w:hAnsi="Symbol" w:hint="default"/>
        <w:color w:val="auto"/>
        <w:sz w:val="22"/>
        <w:szCs w:val="22"/>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39" w15:restartNumberingAfterBreak="0">
    <w:nsid w:val="708D2E3D"/>
    <w:multiLevelType w:val="multilevel"/>
    <w:tmpl w:val="21B8FE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0B51619"/>
    <w:multiLevelType w:val="multilevel"/>
    <w:tmpl w:val="FF089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0E14AF8"/>
    <w:multiLevelType w:val="multilevel"/>
    <w:tmpl w:val="A614B8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1EB0910"/>
    <w:multiLevelType w:val="hybridMultilevel"/>
    <w:tmpl w:val="BDE80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34E35AE"/>
    <w:multiLevelType w:val="hybridMultilevel"/>
    <w:tmpl w:val="4B046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57719E6"/>
    <w:multiLevelType w:val="multilevel"/>
    <w:tmpl w:val="815AFF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CDC53CB"/>
    <w:multiLevelType w:val="hybridMultilevel"/>
    <w:tmpl w:val="D1461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CFE659F"/>
    <w:multiLevelType w:val="hybridMultilevel"/>
    <w:tmpl w:val="DC16D9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946244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73776894">
    <w:abstractNumId w:val="26"/>
  </w:num>
  <w:num w:numId="3" w16cid:durableId="205072640">
    <w:abstractNumId w:val="2"/>
  </w:num>
  <w:num w:numId="4" w16cid:durableId="1381519859">
    <w:abstractNumId w:val="24"/>
  </w:num>
  <w:num w:numId="5" w16cid:durableId="882837659">
    <w:abstractNumId w:val="16"/>
  </w:num>
  <w:num w:numId="6" w16cid:durableId="815874560">
    <w:abstractNumId w:val="40"/>
  </w:num>
  <w:num w:numId="7" w16cid:durableId="753671857">
    <w:abstractNumId w:val="6"/>
  </w:num>
  <w:num w:numId="8" w16cid:durableId="1485387208">
    <w:abstractNumId w:val="44"/>
  </w:num>
  <w:num w:numId="9" w16cid:durableId="266887935">
    <w:abstractNumId w:val="39"/>
  </w:num>
  <w:num w:numId="10" w16cid:durableId="982394864">
    <w:abstractNumId w:val="9"/>
  </w:num>
  <w:num w:numId="11" w16cid:durableId="472409784">
    <w:abstractNumId w:val="34"/>
  </w:num>
  <w:num w:numId="12" w16cid:durableId="1754279939">
    <w:abstractNumId w:val="1"/>
  </w:num>
  <w:num w:numId="13" w16cid:durableId="952903405">
    <w:abstractNumId w:val="33"/>
  </w:num>
  <w:num w:numId="14" w16cid:durableId="1475491934">
    <w:abstractNumId w:val="5"/>
  </w:num>
  <w:num w:numId="15" w16cid:durableId="53701761">
    <w:abstractNumId w:val="27"/>
  </w:num>
  <w:num w:numId="16" w16cid:durableId="885988786">
    <w:abstractNumId w:val="19"/>
  </w:num>
  <w:num w:numId="17" w16cid:durableId="163713225">
    <w:abstractNumId w:val="18"/>
  </w:num>
  <w:num w:numId="18" w16cid:durableId="2021541333">
    <w:abstractNumId w:val="7"/>
  </w:num>
  <w:num w:numId="19" w16cid:durableId="531765511">
    <w:abstractNumId w:val="22"/>
  </w:num>
  <w:num w:numId="20" w16cid:durableId="1120950503">
    <w:abstractNumId w:val="3"/>
  </w:num>
  <w:num w:numId="21" w16cid:durableId="1733000373">
    <w:abstractNumId w:val="46"/>
  </w:num>
  <w:num w:numId="22" w16cid:durableId="1554850706">
    <w:abstractNumId w:val="20"/>
  </w:num>
  <w:num w:numId="23" w16cid:durableId="986472799">
    <w:abstractNumId w:val="38"/>
  </w:num>
  <w:num w:numId="24" w16cid:durableId="229538906">
    <w:abstractNumId w:val="36"/>
  </w:num>
  <w:num w:numId="25" w16cid:durableId="216210365">
    <w:abstractNumId w:val="42"/>
  </w:num>
  <w:num w:numId="26" w16cid:durableId="11762579">
    <w:abstractNumId w:val="23"/>
  </w:num>
  <w:num w:numId="27" w16cid:durableId="1516186078">
    <w:abstractNumId w:val="29"/>
  </w:num>
  <w:num w:numId="28" w16cid:durableId="71663079">
    <w:abstractNumId w:val="13"/>
  </w:num>
  <w:num w:numId="29" w16cid:durableId="4596091">
    <w:abstractNumId w:val="10"/>
  </w:num>
  <w:num w:numId="30" w16cid:durableId="235438044">
    <w:abstractNumId w:val="30"/>
  </w:num>
  <w:num w:numId="31" w16cid:durableId="1839806099">
    <w:abstractNumId w:val="43"/>
  </w:num>
  <w:num w:numId="32" w16cid:durableId="2106461801">
    <w:abstractNumId w:val="31"/>
  </w:num>
  <w:num w:numId="33" w16cid:durableId="1083333324">
    <w:abstractNumId w:val="11"/>
  </w:num>
  <w:num w:numId="34" w16cid:durableId="1230657151">
    <w:abstractNumId w:val="15"/>
  </w:num>
  <w:num w:numId="35" w16cid:durableId="727723822">
    <w:abstractNumId w:val="8"/>
  </w:num>
  <w:num w:numId="36" w16cid:durableId="1771193174">
    <w:abstractNumId w:val="32"/>
  </w:num>
  <w:num w:numId="37" w16cid:durableId="273901021">
    <w:abstractNumId w:val="12"/>
  </w:num>
  <w:num w:numId="38" w16cid:durableId="416177333">
    <w:abstractNumId w:val="41"/>
  </w:num>
  <w:num w:numId="39" w16cid:durableId="2122530734">
    <w:abstractNumId w:val="17"/>
  </w:num>
  <w:num w:numId="40" w16cid:durableId="2074884427">
    <w:abstractNumId w:val="25"/>
  </w:num>
  <w:num w:numId="41" w16cid:durableId="1748265850">
    <w:abstractNumId w:val="45"/>
  </w:num>
  <w:num w:numId="42" w16cid:durableId="769930674">
    <w:abstractNumId w:val="14"/>
  </w:num>
  <w:num w:numId="43" w16cid:durableId="208996049">
    <w:abstractNumId w:val="21"/>
  </w:num>
  <w:num w:numId="44" w16cid:durableId="71006465">
    <w:abstractNumId w:val="0"/>
  </w:num>
  <w:num w:numId="45" w16cid:durableId="904796426">
    <w:abstractNumId w:val="28"/>
  </w:num>
  <w:num w:numId="46" w16cid:durableId="1204947737">
    <w:abstractNumId w:val="35"/>
  </w:num>
  <w:num w:numId="47" w16cid:durableId="784808726">
    <w:abstractNumId w:val="37"/>
  </w:num>
  <w:num w:numId="48" w16cid:durableId="3003041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739"/>
    <w:rsid w:val="00000941"/>
    <w:rsid w:val="00001060"/>
    <w:rsid w:val="0000146A"/>
    <w:rsid w:val="00002F72"/>
    <w:rsid w:val="00004428"/>
    <w:rsid w:val="00004473"/>
    <w:rsid w:val="00006B8C"/>
    <w:rsid w:val="000078C4"/>
    <w:rsid w:val="00010B81"/>
    <w:rsid w:val="000110B9"/>
    <w:rsid w:val="0001184F"/>
    <w:rsid w:val="00012530"/>
    <w:rsid w:val="00015930"/>
    <w:rsid w:val="000171CE"/>
    <w:rsid w:val="0002385B"/>
    <w:rsid w:val="00026CC4"/>
    <w:rsid w:val="00026F8D"/>
    <w:rsid w:val="0003197A"/>
    <w:rsid w:val="00036F93"/>
    <w:rsid w:val="00041CCD"/>
    <w:rsid w:val="0004675B"/>
    <w:rsid w:val="00046791"/>
    <w:rsid w:val="00051FD4"/>
    <w:rsid w:val="000543A6"/>
    <w:rsid w:val="000561CB"/>
    <w:rsid w:val="00056C11"/>
    <w:rsid w:val="000608D7"/>
    <w:rsid w:val="00060D4C"/>
    <w:rsid w:val="000634E4"/>
    <w:rsid w:val="00066321"/>
    <w:rsid w:val="0006647B"/>
    <w:rsid w:val="00073E0A"/>
    <w:rsid w:val="00074AF6"/>
    <w:rsid w:val="00075486"/>
    <w:rsid w:val="0007591B"/>
    <w:rsid w:val="00076001"/>
    <w:rsid w:val="00076725"/>
    <w:rsid w:val="00076C27"/>
    <w:rsid w:val="00076F05"/>
    <w:rsid w:val="00077FAB"/>
    <w:rsid w:val="00082193"/>
    <w:rsid w:val="000833EF"/>
    <w:rsid w:val="00083B69"/>
    <w:rsid w:val="00083C88"/>
    <w:rsid w:val="00083F08"/>
    <w:rsid w:val="00085474"/>
    <w:rsid w:val="00085709"/>
    <w:rsid w:val="00085FC1"/>
    <w:rsid w:val="0008718B"/>
    <w:rsid w:val="00094F90"/>
    <w:rsid w:val="00095D28"/>
    <w:rsid w:val="000A2DD5"/>
    <w:rsid w:val="000A60F7"/>
    <w:rsid w:val="000A669D"/>
    <w:rsid w:val="000B190B"/>
    <w:rsid w:val="000B27A3"/>
    <w:rsid w:val="000B3E85"/>
    <w:rsid w:val="000B4116"/>
    <w:rsid w:val="000B47E8"/>
    <w:rsid w:val="000B61D7"/>
    <w:rsid w:val="000B7449"/>
    <w:rsid w:val="000C38C6"/>
    <w:rsid w:val="000C7E02"/>
    <w:rsid w:val="000D277A"/>
    <w:rsid w:val="000D434C"/>
    <w:rsid w:val="000D45ED"/>
    <w:rsid w:val="000D7A79"/>
    <w:rsid w:val="000E1DF5"/>
    <w:rsid w:val="000E4232"/>
    <w:rsid w:val="000E4587"/>
    <w:rsid w:val="000E5546"/>
    <w:rsid w:val="000F3D7B"/>
    <w:rsid w:val="000F3EAC"/>
    <w:rsid w:val="000F6329"/>
    <w:rsid w:val="000F6723"/>
    <w:rsid w:val="00100F24"/>
    <w:rsid w:val="001120ED"/>
    <w:rsid w:val="00122ED2"/>
    <w:rsid w:val="00123893"/>
    <w:rsid w:val="00126150"/>
    <w:rsid w:val="001262F6"/>
    <w:rsid w:val="00126471"/>
    <w:rsid w:val="00126B39"/>
    <w:rsid w:val="00131E9A"/>
    <w:rsid w:val="00131FC4"/>
    <w:rsid w:val="00132BB8"/>
    <w:rsid w:val="001338C1"/>
    <w:rsid w:val="00133C50"/>
    <w:rsid w:val="0013518F"/>
    <w:rsid w:val="0013630B"/>
    <w:rsid w:val="001379CA"/>
    <w:rsid w:val="00142591"/>
    <w:rsid w:val="001451A6"/>
    <w:rsid w:val="00147AE1"/>
    <w:rsid w:val="00151A71"/>
    <w:rsid w:val="00152A1B"/>
    <w:rsid w:val="00152F3F"/>
    <w:rsid w:val="0015313C"/>
    <w:rsid w:val="00160609"/>
    <w:rsid w:val="0016414D"/>
    <w:rsid w:val="00164E18"/>
    <w:rsid w:val="00165A2A"/>
    <w:rsid w:val="00166658"/>
    <w:rsid w:val="00170E49"/>
    <w:rsid w:val="001747A9"/>
    <w:rsid w:val="00174A69"/>
    <w:rsid w:val="001753D9"/>
    <w:rsid w:val="00183874"/>
    <w:rsid w:val="00183E4C"/>
    <w:rsid w:val="00187D56"/>
    <w:rsid w:val="00190B0D"/>
    <w:rsid w:val="00193CC1"/>
    <w:rsid w:val="00195890"/>
    <w:rsid w:val="00196C72"/>
    <w:rsid w:val="00196D76"/>
    <w:rsid w:val="001A31AD"/>
    <w:rsid w:val="001A3C6D"/>
    <w:rsid w:val="001B1FE0"/>
    <w:rsid w:val="001B2614"/>
    <w:rsid w:val="001C025B"/>
    <w:rsid w:val="001C11F5"/>
    <w:rsid w:val="001C1372"/>
    <w:rsid w:val="001C343E"/>
    <w:rsid w:val="001C6AFC"/>
    <w:rsid w:val="001D1BBF"/>
    <w:rsid w:val="001D3A64"/>
    <w:rsid w:val="001D4366"/>
    <w:rsid w:val="001E255D"/>
    <w:rsid w:val="001E7D7E"/>
    <w:rsid w:val="001F0A21"/>
    <w:rsid w:val="001F0B68"/>
    <w:rsid w:val="001F31D3"/>
    <w:rsid w:val="00201B6D"/>
    <w:rsid w:val="00202127"/>
    <w:rsid w:val="002027EB"/>
    <w:rsid w:val="00204432"/>
    <w:rsid w:val="002131DB"/>
    <w:rsid w:val="00214519"/>
    <w:rsid w:val="00214A34"/>
    <w:rsid w:val="002176E7"/>
    <w:rsid w:val="00221691"/>
    <w:rsid w:val="00221B1D"/>
    <w:rsid w:val="00221B26"/>
    <w:rsid w:val="002232E1"/>
    <w:rsid w:val="002277A4"/>
    <w:rsid w:val="00230567"/>
    <w:rsid w:val="002309DC"/>
    <w:rsid w:val="00235095"/>
    <w:rsid w:val="00240122"/>
    <w:rsid w:val="002416F7"/>
    <w:rsid w:val="00243CBE"/>
    <w:rsid w:val="002441DD"/>
    <w:rsid w:val="00253148"/>
    <w:rsid w:val="00257143"/>
    <w:rsid w:val="00260F05"/>
    <w:rsid w:val="00262FF0"/>
    <w:rsid w:val="00263BC3"/>
    <w:rsid w:val="00264170"/>
    <w:rsid w:val="00266AB1"/>
    <w:rsid w:val="00266B01"/>
    <w:rsid w:val="0027160E"/>
    <w:rsid w:val="00272844"/>
    <w:rsid w:val="00276AFD"/>
    <w:rsid w:val="002807CD"/>
    <w:rsid w:val="00284B8A"/>
    <w:rsid w:val="00292328"/>
    <w:rsid w:val="0029390C"/>
    <w:rsid w:val="00296B43"/>
    <w:rsid w:val="00297DCE"/>
    <w:rsid w:val="00297F7A"/>
    <w:rsid w:val="002A0D8A"/>
    <w:rsid w:val="002A24D3"/>
    <w:rsid w:val="002A5056"/>
    <w:rsid w:val="002A7139"/>
    <w:rsid w:val="002B461B"/>
    <w:rsid w:val="002B49D8"/>
    <w:rsid w:val="002C03C3"/>
    <w:rsid w:val="002C04C5"/>
    <w:rsid w:val="002C11B9"/>
    <w:rsid w:val="002C55A5"/>
    <w:rsid w:val="002C565C"/>
    <w:rsid w:val="002C65AC"/>
    <w:rsid w:val="002D04F2"/>
    <w:rsid w:val="002D2813"/>
    <w:rsid w:val="002D37A9"/>
    <w:rsid w:val="002D5059"/>
    <w:rsid w:val="002D61FE"/>
    <w:rsid w:val="002E1C13"/>
    <w:rsid w:val="002E2441"/>
    <w:rsid w:val="002E2C6B"/>
    <w:rsid w:val="002E6008"/>
    <w:rsid w:val="002E64BB"/>
    <w:rsid w:val="002E755B"/>
    <w:rsid w:val="002F4962"/>
    <w:rsid w:val="002F5B28"/>
    <w:rsid w:val="002F608B"/>
    <w:rsid w:val="0030156E"/>
    <w:rsid w:val="00304EDA"/>
    <w:rsid w:val="00305D2E"/>
    <w:rsid w:val="00314715"/>
    <w:rsid w:val="003164DD"/>
    <w:rsid w:val="0031749F"/>
    <w:rsid w:val="0032240B"/>
    <w:rsid w:val="0032347B"/>
    <w:rsid w:val="00327459"/>
    <w:rsid w:val="00327572"/>
    <w:rsid w:val="00327FAD"/>
    <w:rsid w:val="0033027E"/>
    <w:rsid w:val="00332FD3"/>
    <w:rsid w:val="00335B26"/>
    <w:rsid w:val="00335F04"/>
    <w:rsid w:val="00336160"/>
    <w:rsid w:val="00337413"/>
    <w:rsid w:val="00341868"/>
    <w:rsid w:val="0034211A"/>
    <w:rsid w:val="00350F2A"/>
    <w:rsid w:val="00351ABF"/>
    <w:rsid w:val="003569C3"/>
    <w:rsid w:val="003575EE"/>
    <w:rsid w:val="00357830"/>
    <w:rsid w:val="00360931"/>
    <w:rsid w:val="003610C2"/>
    <w:rsid w:val="00362EA6"/>
    <w:rsid w:val="0037091E"/>
    <w:rsid w:val="003733FF"/>
    <w:rsid w:val="00374420"/>
    <w:rsid w:val="00375384"/>
    <w:rsid w:val="00376272"/>
    <w:rsid w:val="00376FF5"/>
    <w:rsid w:val="00377D1F"/>
    <w:rsid w:val="00385A09"/>
    <w:rsid w:val="003867EA"/>
    <w:rsid w:val="00390E77"/>
    <w:rsid w:val="003937C4"/>
    <w:rsid w:val="00395BAB"/>
    <w:rsid w:val="00395F64"/>
    <w:rsid w:val="0039707A"/>
    <w:rsid w:val="003976EF"/>
    <w:rsid w:val="003A3248"/>
    <w:rsid w:val="003A4B0F"/>
    <w:rsid w:val="003A7483"/>
    <w:rsid w:val="003B2947"/>
    <w:rsid w:val="003B453B"/>
    <w:rsid w:val="003B4CDA"/>
    <w:rsid w:val="003B5B49"/>
    <w:rsid w:val="003C3450"/>
    <w:rsid w:val="003C3E7A"/>
    <w:rsid w:val="003C4DAE"/>
    <w:rsid w:val="003C6834"/>
    <w:rsid w:val="003D09CF"/>
    <w:rsid w:val="003D42B5"/>
    <w:rsid w:val="003D6D41"/>
    <w:rsid w:val="003E2645"/>
    <w:rsid w:val="003E2A15"/>
    <w:rsid w:val="003E57C3"/>
    <w:rsid w:val="003F1CC7"/>
    <w:rsid w:val="003F397E"/>
    <w:rsid w:val="003F7BFD"/>
    <w:rsid w:val="00400249"/>
    <w:rsid w:val="004019BD"/>
    <w:rsid w:val="00401F2B"/>
    <w:rsid w:val="00403F2F"/>
    <w:rsid w:val="00404C71"/>
    <w:rsid w:val="0041087A"/>
    <w:rsid w:val="00415A12"/>
    <w:rsid w:val="00421831"/>
    <w:rsid w:val="00421E9B"/>
    <w:rsid w:val="00425128"/>
    <w:rsid w:val="00425CEF"/>
    <w:rsid w:val="00427D9E"/>
    <w:rsid w:val="00431BD6"/>
    <w:rsid w:val="004329CC"/>
    <w:rsid w:val="00434CEF"/>
    <w:rsid w:val="00434FC7"/>
    <w:rsid w:val="004355A1"/>
    <w:rsid w:val="00436A92"/>
    <w:rsid w:val="004377F1"/>
    <w:rsid w:val="00440438"/>
    <w:rsid w:val="00443D99"/>
    <w:rsid w:val="00444BB1"/>
    <w:rsid w:val="00446498"/>
    <w:rsid w:val="00454168"/>
    <w:rsid w:val="00454459"/>
    <w:rsid w:val="00461327"/>
    <w:rsid w:val="004619D0"/>
    <w:rsid w:val="004640C7"/>
    <w:rsid w:val="004642C2"/>
    <w:rsid w:val="00464CB3"/>
    <w:rsid w:val="00473107"/>
    <w:rsid w:val="00473D72"/>
    <w:rsid w:val="00481A5B"/>
    <w:rsid w:val="00481A87"/>
    <w:rsid w:val="004861E1"/>
    <w:rsid w:val="00490921"/>
    <w:rsid w:val="0049097F"/>
    <w:rsid w:val="00492255"/>
    <w:rsid w:val="00492E67"/>
    <w:rsid w:val="00493380"/>
    <w:rsid w:val="0049556C"/>
    <w:rsid w:val="00496800"/>
    <w:rsid w:val="00496FEF"/>
    <w:rsid w:val="004A1FE2"/>
    <w:rsid w:val="004A4ABC"/>
    <w:rsid w:val="004A6D4A"/>
    <w:rsid w:val="004B7099"/>
    <w:rsid w:val="004C0BAB"/>
    <w:rsid w:val="004C24EF"/>
    <w:rsid w:val="004C2FFE"/>
    <w:rsid w:val="004C550B"/>
    <w:rsid w:val="004D2029"/>
    <w:rsid w:val="004D35AF"/>
    <w:rsid w:val="004D3D82"/>
    <w:rsid w:val="004D4114"/>
    <w:rsid w:val="004D5784"/>
    <w:rsid w:val="004D5AAC"/>
    <w:rsid w:val="004F00D9"/>
    <w:rsid w:val="004F0298"/>
    <w:rsid w:val="004F0E28"/>
    <w:rsid w:val="004F11A1"/>
    <w:rsid w:val="004F20DF"/>
    <w:rsid w:val="004F52E3"/>
    <w:rsid w:val="00505191"/>
    <w:rsid w:val="00505CCD"/>
    <w:rsid w:val="00506667"/>
    <w:rsid w:val="00507FD9"/>
    <w:rsid w:val="005100EA"/>
    <w:rsid w:val="00510799"/>
    <w:rsid w:val="00520384"/>
    <w:rsid w:val="005216AB"/>
    <w:rsid w:val="00521CC6"/>
    <w:rsid w:val="0052474B"/>
    <w:rsid w:val="00524B10"/>
    <w:rsid w:val="00525F4A"/>
    <w:rsid w:val="0053065A"/>
    <w:rsid w:val="00531060"/>
    <w:rsid w:val="00531C0F"/>
    <w:rsid w:val="005372D0"/>
    <w:rsid w:val="00540011"/>
    <w:rsid w:val="00542747"/>
    <w:rsid w:val="00542D0A"/>
    <w:rsid w:val="00544116"/>
    <w:rsid w:val="0054520D"/>
    <w:rsid w:val="005476C2"/>
    <w:rsid w:val="00551F86"/>
    <w:rsid w:val="0055249E"/>
    <w:rsid w:val="005537FF"/>
    <w:rsid w:val="00565E3B"/>
    <w:rsid w:val="005665A7"/>
    <w:rsid w:val="00573288"/>
    <w:rsid w:val="005734E6"/>
    <w:rsid w:val="00574A03"/>
    <w:rsid w:val="00580CB1"/>
    <w:rsid w:val="00581A6F"/>
    <w:rsid w:val="00582D69"/>
    <w:rsid w:val="005835FD"/>
    <w:rsid w:val="0058453F"/>
    <w:rsid w:val="005847E4"/>
    <w:rsid w:val="0058587B"/>
    <w:rsid w:val="00595FD4"/>
    <w:rsid w:val="00597786"/>
    <w:rsid w:val="005A52D5"/>
    <w:rsid w:val="005B2294"/>
    <w:rsid w:val="005B47DE"/>
    <w:rsid w:val="005B533F"/>
    <w:rsid w:val="005B675F"/>
    <w:rsid w:val="005B78CA"/>
    <w:rsid w:val="005C011C"/>
    <w:rsid w:val="005C18F7"/>
    <w:rsid w:val="005C247B"/>
    <w:rsid w:val="005C6990"/>
    <w:rsid w:val="005C70BF"/>
    <w:rsid w:val="005D2EEE"/>
    <w:rsid w:val="005D44E3"/>
    <w:rsid w:val="005D7E6C"/>
    <w:rsid w:val="005D7FED"/>
    <w:rsid w:val="005E09D4"/>
    <w:rsid w:val="005E3AF6"/>
    <w:rsid w:val="005E6742"/>
    <w:rsid w:val="005F3F7E"/>
    <w:rsid w:val="005F4339"/>
    <w:rsid w:val="005F450A"/>
    <w:rsid w:val="005F6C11"/>
    <w:rsid w:val="005F78E5"/>
    <w:rsid w:val="00600F58"/>
    <w:rsid w:val="0060102A"/>
    <w:rsid w:val="00601279"/>
    <w:rsid w:val="00602337"/>
    <w:rsid w:val="00602B83"/>
    <w:rsid w:val="00604CA9"/>
    <w:rsid w:val="0060595A"/>
    <w:rsid w:val="00611C3E"/>
    <w:rsid w:val="006123F9"/>
    <w:rsid w:val="00612A95"/>
    <w:rsid w:val="006147AD"/>
    <w:rsid w:val="00614A95"/>
    <w:rsid w:val="006168FB"/>
    <w:rsid w:val="00617555"/>
    <w:rsid w:val="00625668"/>
    <w:rsid w:val="006265C9"/>
    <w:rsid w:val="00631029"/>
    <w:rsid w:val="00637A26"/>
    <w:rsid w:val="006406DB"/>
    <w:rsid w:val="0064458B"/>
    <w:rsid w:val="0065649F"/>
    <w:rsid w:val="0066256E"/>
    <w:rsid w:val="006633B6"/>
    <w:rsid w:val="006636EE"/>
    <w:rsid w:val="00663771"/>
    <w:rsid w:val="00663F64"/>
    <w:rsid w:val="00666ACC"/>
    <w:rsid w:val="00672320"/>
    <w:rsid w:val="00672C17"/>
    <w:rsid w:val="00673A8B"/>
    <w:rsid w:val="00673F72"/>
    <w:rsid w:val="00674352"/>
    <w:rsid w:val="00674EBB"/>
    <w:rsid w:val="006811FB"/>
    <w:rsid w:val="0068160C"/>
    <w:rsid w:val="006869B9"/>
    <w:rsid w:val="0069138E"/>
    <w:rsid w:val="00692E77"/>
    <w:rsid w:val="00694408"/>
    <w:rsid w:val="00694A8E"/>
    <w:rsid w:val="0069536D"/>
    <w:rsid w:val="00696739"/>
    <w:rsid w:val="006A076A"/>
    <w:rsid w:val="006A1525"/>
    <w:rsid w:val="006A41E8"/>
    <w:rsid w:val="006B2EBD"/>
    <w:rsid w:val="006B38A6"/>
    <w:rsid w:val="006B4EA2"/>
    <w:rsid w:val="006B5B81"/>
    <w:rsid w:val="006C0167"/>
    <w:rsid w:val="006C2A4F"/>
    <w:rsid w:val="006C2F84"/>
    <w:rsid w:val="006C35B0"/>
    <w:rsid w:val="006D022C"/>
    <w:rsid w:val="006D173B"/>
    <w:rsid w:val="006D3D45"/>
    <w:rsid w:val="006E0A05"/>
    <w:rsid w:val="006E15D6"/>
    <w:rsid w:val="006E1C65"/>
    <w:rsid w:val="006E2B80"/>
    <w:rsid w:val="006E41E8"/>
    <w:rsid w:val="006E5619"/>
    <w:rsid w:val="006E5EEC"/>
    <w:rsid w:val="006E68DF"/>
    <w:rsid w:val="006F04C1"/>
    <w:rsid w:val="006F4611"/>
    <w:rsid w:val="006F56F9"/>
    <w:rsid w:val="0070048E"/>
    <w:rsid w:val="00700F2C"/>
    <w:rsid w:val="00700F42"/>
    <w:rsid w:val="00701680"/>
    <w:rsid w:val="00701CE0"/>
    <w:rsid w:val="00702A08"/>
    <w:rsid w:val="00702A2C"/>
    <w:rsid w:val="007063E6"/>
    <w:rsid w:val="00714575"/>
    <w:rsid w:val="00716C0E"/>
    <w:rsid w:val="007175E8"/>
    <w:rsid w:val="00717827"/>
    <w:rsid w:val="00722324"/>
    <w:rsid w:val="007224C8"/>
    <w:rsid w:val="007231B0"/>
    <w:rsid w:val="007318B3"/>
    <w:rsid w:val="00732A66"/>
    <w:rsid w:val="00733ACE"/>
    <w:rsid w:val="00736943"/>
    <w:rsid w:val="00737626"/>
    <w:rsid w:val="007463DB"/>
    <w:rsid w:val="00746D65"/>
    <w:rsid w:val="00747AB1"/>
    <w:rsid w:val="0075072D"/>
    <w:rsid w:val="0075455A"/>
    <w:rsid w:val="0075511B"/>
    <w:rsid w:val="00760E35"/>
    <w:rsid w:val="00760F84"/>
    <w:rsid w:val="007610E8"/>
    <w:rsid w:val="007638C0"/>
    <w:rsid w:val="007709A8"/>
    <w:rsid w:val="00780760"/>
    <w:rsid w:val="00780F2E"/>
    <w:rsid w:val="007849A3"/>
    <w:rsid w:val="00784B3E"/>
    <w:rsid w:val="007857AE"/>
    <w:rsid w:val="00787A6A"/>
    <w:rsid w:val="00791197"/>
    <w:rsid w:val="00793D9A"/>
    <w:rsid w:val="007A0BAB"/>
    <w:rsid w:val="007B0D6D"/>
    <w:rsid w:val="007B1DA9"/>
    <w:rsid w:val="007C0867"/>
    <w:rsid w:val="007C1459"/>
    <w:rsid w:val="007C1CB6"/>
    <w:rsid w:val="007C4944"/>
    <w:rsid w:val="007C4FC1"/>
    <w:rsid w:val="007D3CB4"/>
    <w:rsid w:val="007D48A4"/>
    <w:rsid w:val="007D5B84"/>
    <w:rsid w:val="007D5C8D"/>
    <w:rsid w:val="007E0409"/>
    <w:rsid w:val="007E0A1F"/>
    <w:rsid w:val="007E0E7D"/>
    <w:rsid w:val="007E5283"/>
    <w:rsid w:val="007E5F29"/>
    <w:rsid w:val="007E7139"/>
    <w:rsid w:val="007E7C98"/>
    <w:rsid w:val="007F29B3"/>
    <w:rsid w:val="007F2D9F"/>
    <w:rsid w:val="007F335B"/>
    <w:rsid w:val="007F6CEA"/>
    <w:rsid w:val="00800481"/>
    <w:rsid w:val="00801E1A"/>
    <w:rsid w:val="00802072"/>
    <w:rsid w:val="00806A61"/>
    <w:rsid w:val="00812E1B"/>
    <w:rsid w:val="00814481"/>
    <w:rsid w:val="00816CEF"/>
    <w:rsid w:val="0082269C"/>
    <w:rsid w:val="00822D27"/>
    <w:rsid w:val="0082413D"/>
    <w:rsid w:val="00827525"/>
    <w:rsid w:val="00831CB0"/>
    <w:rsid w:val="0083234D"/>
    <w:rsid w:val="008324DE"/>
    <w:rsid w:val="00835710"/>
    <w:rsid w:val="0084390E"/>
    <w:rsid w:val="008521F8"/>
    <w:rsid w:val="00856C92"/>
    <w:rsid w:val="00861E95"/>
    <w:rsid w:val="00862183"/>
    <w:rsid w:val="008648E9"/>
    <w:rsid w:val="00871105"/>
    <w:rsid w:val="008731EE"/>
    <w:rsid w:val="00874ACA"/>
    <w:rsid w:val="008757E4"/>
    <w:rsid w:val="00875E72"/>
    <w:rsid w:val="00880BE9"/>
    <w:rsid w:val="008830EC"/>
    <w:rsid w:val="008864B9"/>
    <w:rsid w:val="0089296A"/>
    <w:rsid w:val="00892AA1"/>
    <w:rsid w:val="00892AEA"/>
    <w:rsid w:val="00895A78"/>
    <w:rsid w:val="008B03B4"/>
    <w:rsid w:val="008B307A"/>
    <w:rsid w:val="008B4817"/>
    <w:rsid w:val="008B64B4"/>
    <w:rsid w:val="008B7FD2"/>
    <w:rsid w:val="008C0B76"/>
    <w:rsid w:val="008C0E4A"/>
    <w:rsid w:val="008C1438"/>
    <w:rsid w:val="008C1642"/>
    <w:rsid w:val="008C3E4A"/>
    <w:rsid w:val="008C54BD"/>
    <w:rsid w:val="008C7629"/>
    <w:rsid w:val="008D0537"/>
    <w:rsid w:val="008D0D2E"/>
    <w:rsid w:val="008D2629"/>
    <w:rsid w:val="008D5252"/>
    <w:rsid w:val="008D62CC"/>
    <w:rsid w:val="008D62EC"/>
    <w:rsid w:val="008D7138"/>
    <w:rsid w:val="008E1C6D"/>
    <w:rsid w:val="008E3462"/>
    <w:rsid w:val="008E4580"/>
    <w:rsid w:val="008E5A84"/>
    <w:rsid w:val="008F13B1"/>
    <w:rsid w:val="008F3D6F"/>
    <w:rsid w:val="008F3F52"/>
    <w:rsid w:val="008F443A"/>
    <w:rsid w:val="008F6629"/>
    <w:rsid w:val="00903E25"/>
    <w:rsid w:val="00907022"/>
    <w:rsid w:val="00907A26"/>
    <w:rsid w:val="009103A8"/>
    <w:rsid w:val="00910418"/>
    <w:rsid w:val="00911CAA"/>
    <w:rsid w:val="00913074"/>
    <w:rsid w:val="00916C7D"/>
    <w:rsid w:val="00920AFB"/>
    <w:rsid w:val="0092154F"/>
    <w:rsid w:val="009227A1"/>
    <w:rsid w:val="00922AA2"/>
    <w:rsid w:val="0092602F"/>
    <w:rsid w:val="00927A61"/>
    <w:rsid w:val="00927FFC"/>
    <w:rsid w:val="0093491D"/>
    <w:rsid w:val="00937A74"/>
    <w:rsid w:val="00941F16"/>
    <w:rsid w:val="00943B2F"/>
    <w:rsid w:val="00943EC4"/>
    <w:rsid w:val="009455F0"/>
    <w:rsid w:val="00951552"/>
    <w:rsid w:val="00951771"/>
    <w:rsid w:val="00952044"/>
    <w:rsid w:val="009555ED"/>
    <w:rsid w:val="00955D61"/>
    <w:rsid w:val="00962CF5"/>
    <w:rsid w:val="00963470"/>
    <w:rsid w:val="0097066C"/>
    <w:rsid w:val="00980634"/>
    <w:rsid w:val="00980907"/>
    <w:rsid w:val="00984F93"/>
    <w:rsid w:val="00985AE3"/>
    <w:rsid w:val="00990E19"/>
    <w:rsid w:val="00991A45"/>
    <w:rsid w:val="00993F1D"/>
    <w:rsid w:val="009943CB"/>
    <w:rsid w:val="009943EE"/>
    <w:rsid w:val="009953DC"/>
    <w:rsid w:val="009A103F"/>
    <w:rsid w:val="009A3FFA"/>
    <w:rsid w:val="009A40EC"/>
    <w:rsid w:val="009A5FDD"/>
    <w:rsid w:val="009A7780"/>
    <w:rsid w:val="009B0EFB"/>
    <w:rsid w:val="009B1B41"/>
    <w:rsid w:val="009B258B"/>
    <w:rsid w:val="009B6463"/>
    <w:rsid w:val="009B786C"/>
    <w:rsid w:val="009C0F2F"/>
    <w:rsid w:val="009C3CB4"/>
    <w:rsid w:val="009C46B7"/>
    <w:rsid w:val="009C4949"/>
    <w:rsid w:val="009C6E8E"/>
    <w:rsid w:val="009C7770"/>
    <w:rsid w:val="009D0DA8"/>
    <w:rsid w:val="009D4331"/>
    <w:rsid w:val="009D60F5"/>
    <w:rsid w:val="009D6F06"/>
    <w:rsid w:val="009D7941"/>
    <w:rsid w:val="009D7DE6"/>
    <w:rsid w:val="009E082F"/>
    <w:rsid w:val="009E1AB4"/>
    <w:rsid w:val="009E4BEB"/>
    <w:rsid w:val="009E54A0"/>
    <w:rsid w:val="009E65D7"/>
    <w:rsid w:val="009F1839"/>
    <w:rsid w:val="009F2C25"/>
    <w:rsid w:val="009F3984"/>
    <w:rsid w:val="009F4B0A"/>
    <w:rsid w:val="009F6769"/>
    <w:rsid w:val="00A03446"/>
    <w:rsid w:val="00A0383C"/>
    <w:rsid w:val="00A12C26"/>
    <w:rsid w:val="00A16D03"/>
    <w:rsid w:val="00A17C72"/>
    <w:rsid w:val="00A20246"/>
    <w:rsid w:val="00A27614"/>
    <w:rsid w:val="00A30545"/>
    <w:rsid w:val="00A35EE3"/>
    <w:rsid w:val="00A40AD1"/>
    <w:rsid w:val="00A42EA4"/>
    <w:rsid w:val="00A43053"/>
    <w:rsid w:val="00A43BF9"/>
    <w:rsid w:val="00A51BC8"/>
    <w:rsid w:val="00A52FEA"/>
    <w:rsid w:val="00A532D1"/>
    <w:rsid w:val="00A53FA9"/>
    <w:rsid w:val="00A60405"/>
    <w:rsid w:val="00A60AA3"/>
    <w:rsid w:val="00A60BAD"/>
    <w:rsid w:val="00A60D73"/>
    <w:rsid w:val="00A61EAB"/>
    <w:rsid w:val="00A63B67"/>
    <w:rsid w:val="00A64E25"/>
    <w:rsid w:val="00A6572B"/>
    <w:rsid w:val="00A72CB2"/>
    <w:rsid w:val="00A74DF3"/>
    <w:rsid w:val="00A763CA"/>
    <w:rsid w:val="00A80F6D"/>
    <w:rsid w:val="00A83C40"/>
    <w:rsid w:val="00A854FB"/>
    <w:rsid w:val="00A86033"/>
    <w:rsid w:val="00A87958"/>
    <w:rsid w:val="00A903D1"/>
    <w:rsid w:val="00A90497"/>
    <w:rsid w:val="00A90C30"/>
    <w:rsid w:val="00A92746"/>
    <w:rsid w:val="00A9646A"/>
    <w:rsid w:val="00AA07CF"/>
    <w:rsid w:val="00AA518A"/>
    <w:rsid w:val="00AA597F"/>
    <w:rsid w:val="00AA719D"/>
    <w:rsid w:val="00AB2B12"/>
    <w:rsid w:val="00AB3D6C"/>
    <w:rsid w:val="00AC1177"/>
    <w:rsid w:val="00AC3A3A"/>
    <w:rsid w:val="00AC3BC8"/>
    <w:rsid w:val="00AC45AC"/>
    <w:rsid w:val="00AC539A"/>
    <w:rsid w:val="00AC53F1"/>
    <w:rsid w:val="00AD1D95"/>
    <w:rsid w:val="00AD2781"/>
    <w:rsid w:val="00AD3B42"/>
    <w:rsid w:val="00AD69F9"/>
    <w:rsid w:val="00AE0041"/>
    <w:rsid w:val="00AE435B"/>
    <w:rsid w:val="00AE76BE"/>
    <w:rsid w:val="00AF1CBA"/>
    <w:rsid w:val="00AF532F"/>
    <w:rsid w:val="00AF77FE"/>
    <w:rsid w:val="00B01E6C"/>
    <w:rsid w:val="00B03981"/>
    <w:rsid w:val="00B04283"/>
    <w:rsid w:val="00B05BA6"/>
    <w:rsid w:val="00B06AEA"/>
    <w:rsid w:val="00B129EC"/>
    <w:rsid w:val="00B13706"/>
    <w:rsid w:val="00B16294"/>
    <w:rsid w:val="00B17282"/>
    <w:rsid w:val="00B210E9"/>
    <w:rsid w:val="00B225D5"/>
    <w:rsid w:val="00B22FC2"/>
    <w:rsid w:val="00B30597"/>
    <w:rsid w:val="00B3301A"/>
    <w:rsid w:val="00B344D3"/>
    <w:rsid w:val="00B34716"/>
    <w:rsid w:val="00B354E2"/>
    <w:rsid w:val="00B3641C"/>
    <w:rsid w:val="00B3651A"/>
    <w:rsid w:val="00B41E35"/>
    <w:rsid w:val="00B41ECC"/>
    <w:rsid w:val="00B434F8"/>
    <w:rsid w:val="00B4682D"/>
    <w:rsid w:val="00B46B3B"/>
    <w:rsid w:val="00B4710C"/>
    <w:rsid w:val="00B50B51"/>
    <w:rsid w:val="00B51483"/>
    <w:rsid w:val="00B51D21"/>
    <w:rsid w:val="00B521E8"/>
    <w:rsid w:val="00B531DC"/>
    <w:rsid w:val="00B54F64"/>
    <w:rsid w:val="00B57982"/>
    <w:rsid w:val="00B6143E"/>
    <w:rsid w:val="00B744A3"/>
    <w:rsid w:val="00B755C9"/>
    <w:rsid w:val="00B761E3"/>
    <w:rsid w:val="00B77541"/>
    <w:rsid w:val="00B80F28"/>
    <w:rsid w:val="00B83B7C"/>
    <w:rsid w:val="00B8455B"/>
    <w:rsid w:val="00B85BAE"/>
    <w:rsid w:val="00B86990"/>
    <w:rsid w:val="00B872E4"/>
    <w:rsid w:val="00B87861"/>
    <w:rsid w:val="00B91F2C"/>
    <w:rsid w:val="00B93609"/>
    <w:rsid w:val="00B936BA"/>
    <w:rsid w:val="00B946C5"/>
    <w:rsid w:val="00B94D5A"/>
    <w:rsid w:val="00BA26C1"/>
    <w:rsid w:val="00BA5FC3"/>
    <w:rsid w:val="00BA7702"/>
    <w:rsid w:val="00BB0651"/>
    <w:rsid w:val="00BB1A53"/>
    <w:rsid w:val="00BB20B9"/>
    <w:rsid w:val="00BB5445"/>
    <w:rsid w:val="00BC4183"/>
    <w:rsid w:val="00BC502F"/>
    <w:rsid w:val="00BC7B2F"/>
    <w:rsid w:val="00BD02AB"/>
    <w:rsid w:val="00BD2511"/>
    <w:rsid w:val="00BD560F"/>
    <w:rsid w:val="00BD7EBE"/>
    <w:rsid w:val="00BE1240"/>
    <w:rsid w:val="00BE18BE"/>
    <w:rsid w:val="00BE3723"/>
    <w:rsid w:val="00BE3C26"/>
    <w:rsid w:val="00BE60E9"/>
    <w:rsid w:val="00BF40AF"/>
    <w:rsid w:val="00BF57BC"/>
    <w:rsid w:val="00BF776C"/>
    <w:rsid w:val="00BF7EDA"/>
    <w:rsid w:val="00C003A7"/>
    <w:rsid w:val="00C016AA"/>
    <w:rsid w:val="00C03E5D"/>
    <w:rsid w:val="00C11B32"/>
    <w:rsid w:val="00C13474"/>
    <w:rsid w:val="00C1375A"/>
    <w:rsid w:val="00C15C52"/>
    <w:rsid w:val="00C236AE"/>
    <w:rsid w:val="00C2454F"/>
    <w:rsid w:val="00C251EF"/>
    <w:rsid w:val="00C303D6"/>
    <w:rsid w:val="00C30646"/>
    <w:rsid w:val="00C3088D"/>
    <w:rsid w:val="00C31F1D"/>
    <w:rsid w:val="00C33945"/>
    <w:rsid w:val="00C34570"/>
    <w:rsid w:val="00C37743"/>
    <w:rsid w:val="00C411A4"/>
    <w:rsid w:val="00C41A86"/>
    <w:rsid w:val="00C41F4A"/>
    <w:rsid w:val="00C53D60"/>
    <w:rsid w:val="00C55B13"/>
    <w:rsid w:val="00C57CAE"/>
    <w:rsid w:val="00C60ABD"/>
    <w:rsid w:val="00C62E5D"/>
    <w:rsid w:val="00C658D6"/>
    <w:rsid w:val="00C66EB9"/>
    <w:rsid w:val="00C7169A"/>
    <w:rsid w:val="00C73A1E"/>
    <w:rsid w:val="00C74AC1"/>
    <w:rsid w:val="00C76D26"/>
    <w:rsid w:val="00C76F80"/>
    <w:rsid w:val="00C77160"/>
    <w:rsid w:val="00C80086"/>
    <w:rsid w:val="00C822C6"/>
    <w:rsid w:val="00C83030"/>
    <w:rsid w:val="00C84091"/>
    <w:rsid w:val="00C859C4"/>
    <w:rsid w:val="00C860A8"/>
    <w:rsid w:val="00C90D44"/>
    <w:rsid w:val="00C913FC"/>
    <w:rsid w:val="00C94413"/>
    <w:rsid w:val="00C9497F"/>
    <w:rsid w:val="00C950DD"/>
    <w:rsid w:val="00C96F34"/>
    <w:rsid w:val="00CA10F3"/>
    <w:rsid w:val="00CA50E1"/>
    <w:rsid w:val="00CA512D"/>
    <w:rsid w:val="00CB422C"/>
    <w:rsid w:val="00CC104C"/>
    <w:rsid w:val="00CC2CD1"/>
    <w:rsid w:val="00CC734D"/>
    <w:rsid w:val="00CD002E"/>
    <w:rsid w:val="00CD30C9"/>
    <w:rsid w:val="00CD3F17"/>
    <w:rsid w:val="00CD47B9"/>
    <w:rsid w:val="00CD4B5C"/>
    <w:rsid w:val="00CD79B4"/>
    <w:rsid w:val="00CE03DF"/>
    <w:rsid w:val="00CE14F3"/>
    <w:rsid w:val="00CE259C"/>
    <w:rsid w:val="00CE2F22"/>
    <w:rsid w:val="00CF05BB"/>
    <w:rsid w:val="00CF3570"/>
    <w:rsid w:val="00CF36E8"/>
    <w:rsid w:val="00CF4E9E"/>
    <w:rsid w:val="00CF7B79"/>
    <w:rsid w:val="00D00F7F"/>
    <w:rsid w:val="00D04FD9"/>
    <w:rsid w:val="00D06FA1"/>
    <w:rsid w:val="00D07A61"/>
    <w:rsid w:val="00D17265"/>
    <w:rsid w:val="00D17886"/>
    <w:rsid w:val="00D23952"/>
    <w:rsid w:val="00D24250"/>
    <w:rsid w:val="00D24C2A"/>
    <w:rsid w:val="00D334E0"/>
    <w:rsid w:val="00D3498A"/>
    <w:rsid w:val="00D34B23"/>
    <w:rsid w:val="00D41DC3"/>
    <w:rsid w:val="00D45E55"/>
    <w:rsid w:val="00D53922"/>
    <w:rsid w:val="00D558DD"/>
    <w:rsid w:val="00D5793C"/>
    <w:rsid w:val="00D60A75"/>
    <w:rsid w:val="00D6158C"/>
    <w:rsid w:val="00D62533"/>
    <w:rsid w:val="00D6565B"/>
    <w:rsid w:val="00D66684"/>
    <w:rsid w:val="00D706AC"/>
    <w:rsid w:val="00D720D2"/>
    <w:rsid w:val="00D73B62"/>
    <w:rsid w:val="00D76B70"/>
    <w:rsid w:val="00D76BE3"/>
    <w:rsid w:val="00D81338"/>
    <w:rsid w:val="00D81EAF"/>
    <w:rsid w:val="00D822C1"/>
    <w:rsid w:val="00D863DA"/>
    <w:rsid w:val="00D87BDE"/>
    <w:rsid w:val="00D913CF"/>
    <w:rsid w:val="00D91ED0"/>
    <w:rsid w:val="00D93D58"/>
    <w:rsid w:val="00D94880"/>
    <w:rsid w:val="00D969D0"/>
    <w:rsid w:val="00DA0970"/>
    <w:rsid w:val="00DA4F02"/>
    <w:rsid w:val="00DA5449"/>
    <w:rsid w:val="00DA5BEF"/>
    <w:rsid w:val="00DA6433"/>
    <w:rsid w:val="00DA7036"/>
    <w:rsid w:val="00DB365C"/>
    <w:rsid w:val="00DB7911"/>
    <w:rsid w:val="00DB7B8E"/>
    <w:rsid w:val="00DC2292"/>
    <w:rsid w:val="00DC22AA"/>
    <w:rsid w:val="00DC247F"/>
    <w:rsid w:val="00DC2A69"/>
    <w:rsid w:val="00DC6165"/>
    <w:rsid w:val="00DC7894"/>
    <w:rsid w:val="00DD3DB3"/>
    <w:rsid w:val="00DE1FD6"/>
    <w:rsid w:val="00DE27B7"/>
    <w:rsid w:val="00DF262E"/>
    <w:rsid w:val="00DF49C9"/>
    <w:rsid w:val="00DF4AA9"/>
    <w:rsid w:val="00DF70CF"/>
    <w:rsid w:val="00DF7122"/>
    <w:rsid w:val="00E0211C"/>
    <w:rsid w:val="00E05F59"/>
    <w:rsid w:val="00E060EF"/>
    <w:rsid w:val="00E11238"/>
    <w:rsid w:val="00E15134"/>
    <w:rsid w:val="00E204B8"/>
    <w:rsid w:val="00E20531"/>
    <w:rsid w:val="00E224E4"/>
    <w:rsid w:val="00E246A4"/>
    <w:rsid w:val="00E255A1"/>
    <w:rsid w:val="00E31718"/>
    <w:rsid w:val="00E32939"/>
    <w:rsid w:val="00E34606"/>
    <w:rsid w:val="00E34971"/>
    <w:rsid w:val="00E359A9"/>
    <w:rsid w:val="00E37525"/>
    <w:rsid w:val="00E40163"/>
    <w:rsid w:val="00E418C4"/>
    <w:rsid w:val="00E425F6"/>
    <w:rsid w:val="00E42C08"/>
    <w:rsid w:val="00E4345C"/>
    <w:rsid w:val="00E458E7"/>
    <w:rsid w:val="00E47518"/>
    <w:rsid w:val="00E4764A"/>
    <w:rsid w:val="00E50BB5"/>
    <w:rsid w:val="00E60E5A"/>
    <w:rsid w:val="00E61E57"/>
    <w:rsid w:val="00E66399"/>
    <w:rsid w:val="00E66819"/>
    <w:rsid w:val="00E67684"/>
    <w:rsid w:val="00E71EC2"/>
    <w:rsid w:val="00E725BF"/>
    <w:rsid w:val="00E729EF"/>
    <w:rsid w:val="00E73335"/>
    <w:rsid w:val="00E81022"/>
    <w:rsid w:val="00E81567"/>
    <w:rsid w:val="00E825CF"/>
    <w:rsid w:val="00E83EDC"/>
    <w:rsid w:val="00E8607D"/>
    <w:rsid w:val="00E87B7C"/>
    <w:rsid w:val="00E907DF"/>
    <w:rsid w:val="00E936F1"/>
    <w:rsid w:val="00E97410"/>
    <w:rsid w:val="00EA39A9"/>
    <w:rsid w:val="00EB2411"/>
    <w:rsid w:val="00EB55A0"/>
    <w:rsid w:val="00EB68C8"/>
    <w:rsid w:val="00EC08AB"/>
    <w:rsid w:val="00EC292B"/>
    <w:rsid w:val="00EC367E"/>
    <w:rsid w:val="00EC3B27"/>
    <w:rsid w:val="00EC64F6"/>
    <w:rsid w:val="00ED1B69"/>
    <w:rsid w:val="00ED53D7"/>
    <w:rsid w:val="00ED66FB"/>
    <w:rsid w:val="00EE0866"/>
    <w:rsid w:val="00EE2868"/>
    <w:rsid w:val="00EE3BFD"/>
    <w:rsid w:val="00EE437A"/>
    <w:rsid w:val="00EE5E35"/>
    <w:rsid w:val="00EE66BA"/>
    <w:rsid w:val="00EE718E"/>
    <w:rsid w:val="00EF0BEE"/>
    <w:rsid w:val="00EF3557"/>
    <w:rsid w:val="00EF35B5"/>
    <w:rsid w:val="00EF4042"/>
    <w:rsid w:val="00EF5A66"/>
    <w:rsid w:val="00EF5B0C"/>
    <w:rsid w:val="00EF7B9D"/>
    <w:rsid w:val="00EF7DBE"/>
    <w:rsid w:val="00F01EAD"/>
    <w:rsid w:val="00F035A4"/>
    <w:rsid w:val="00F06CF8"/>
    <w:rsid w:val="00F06DB0"/>
    <w:rsid w:val="00F107FA"/>
    <w:rsid w:val="00F13724"/>
    <w:rsid w:val="00F13BD9"/>
    <w:rsid w:val="00F14A7A"/>
    <w:rsid w:val="00F17937"/>
    <w:rsid w:val="00F240EC"/>
    <w:rsid w:val="00F2470F"/>
    <w:rsid w:val="00F25300"/>
    <w:rsid w:val="00F2783F"/>
    <w:rsid w:val="00F3485C"/>
    <w:rsid w:val="00F37EDC"/>
    <w:rsid w:val="00F417B8"/>
    <w:rsid w:val="00F44367"/>
    <w:rsid w:val="00F46ADE"/>
    <w:rsid w:val="00F47A58"/>
    <w:rsid w:val="00F53A53"/>
    <w:rsid w:val="00F56FDB"/>
    <w:rsid w:val="00F57A35"/>
    <w:rsid w:val="00F602D5"/>
    <w:rsid w:val="00F612BE"/>
    <w:rsid w:val="00F641E5"/>
    <w:rsid w:val="00F66872"/>
    <w:rsid w:val="00F709AD"/>
    <w:rsid w:val="00F70B79"/>
    <w:rsid w:val="00F71FAF"/>
    <w:rsid w:val="00F73A7E"/>
    <w:rsid w:val="00F746A2"/>
    <w:rsid w:val="00F852AE"/>
    <w:rsid w:val="00F85873"/>
    <w:rsid w:val="00F9208C"/>
    <w:rsid w:val="00F9366B"/>
    <w:rsid w:val="00F93ABD"/>
    <w:rsid w:val="00F94126"/>
    <w:rsid w:val="00F94829"/>
    <w:rsid w:val="00F94C3D"/>
    <w:rsid w:val="00F94D94"/>
    <w:rsid w:val="00F97FF2"/>
    <w:rsid w:val="00FA1657"/>
    <w:rsid w:val="00FA26F5"/>
    <w:rsid w:val="00FA2DB8"/>
    <w:rsid w:val="00FA3143"/>
    <w:rsid w:val="00FA6224"/>
    <w:rsid w:val="00FA6310"/>
    <w:rsid w:val="00FA7CFF"/>
    <w:rsid w:val="00FA7DFB"/>
    <w:rsid w:val="00FB3CE7"/>
    <w:rsid w:val="00FB6B1D"/>
    <w:rsid w:val="00FC20FF"/>
    <w:rsid w:val="00FC61F4"/>
    <w:rsid w:val="00FD0004"/>
    <w:rsid w:val="00FD0581"/>
    <w:rsid w:val="00FD0796"/>
    <w:rsid w:val="00FD1167"/>
    <w:rsid w:val="00FD4EC1"/>
    <w:rsid w:val="00FD73B3"/>
    <w:rsid w:val="00FE58BF"/>
    <w:rsid w:val="00FE64EF"/>
    <w:rsid w:val="00FE76E1"/>
    <w:rsid w:val="00FF0385"/>
    <w:rsid w:val="00FF2CDE"/>
    <w:rsid w:val="00FF7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E3A19"/>
  <w15:chartTrackingRefBased/>
  <w15:docId w15:val="{8B96A343-A877-42F5-A2EA-81827DD83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345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1451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96FE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link w:val="Heading5Char"/>
    <w:uiPriority w:val="9"/>
    <w:qFormat/>
    <w:rsid w:val="00617555"/>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6739"/>
    <w:pPr>
      <w:spacing w:after="0" w:line="240" w:lineRule="auto"/>
      <w:ind w:left="720"/>
      <w:contextualSpacing/>
    </w:pPr>
    <w:rPr>
      <w:rFonts w:ascii="Times New Roman" w:eastAsia="Times New Roman" w:hAnsi="Times New Roman" w:cs="Times New Roman"/>
      <w:sz w:val="20"/>
      <w:szCs w:val="20"/>
      <w:lang w:eastAsia="en-GB"/>
    </w:rPr>
  </w:style>
  <w:style w:type="paragraph" w:styleId="Header">
    <w:name w:val="header"/>
    <w:basedOn w:val="Normal"/>
    <w:link w:val="HeaderChar"/>
    <w:uiPriority w:val="99"/>
    <w:unhideWhenUsed/>
    <w:rsid w:val="00D24C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4C2A"/>
  </w:style>
  <w:style w:type="paragraph" w:styleId="Footer">
    <w:name w:val="footer"/>
    <w:basedOn w:val="Normal"/>
    <w:link w:val="FooterChar"/>
    <w:uiPriority w:val="99"/>
    <w:unhideWhenUsed/>
    <w:rsid w:val="00D24C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4C2A"/>
  </w:style>
  <w:style w:type="character" w:styleId="Hyperlink">
    <w:name w:val="Hyperlink"/>
    <w:basedOn w:val="DefaultParagraphFont"/>
    <w:unhideWhenUsed/>
    <w:rsid w:val="00E50BB5"/>
    <w:rPr>
      <w:color w:val="0000FF"/>
      <w:u w:val="single"/>
    </w:rPr>
  </w:style>
  <w:style w:type="character" w:customStyle="1" w:styleId="english">
    <w:name w:val="english"/>
    <w:basedOn w:val="DefaultParagraphFont"/>
    <w:rsid w:val="00582D69"/>
  </w:style>
  <w:style w:type="paragraph" w:customStyle="1" w:styleId="nova-e-listitem">
    <w:name w:val="nova-e-list__item"/>
    <w:basedOn w:val="Normal"/>
    <w:rsid w:val="009D60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9D60F5"/>
    <w:rPr>
      <w:color w:val="605E5C"/>
      <w:shd w:val="clear" w:color="auto" w:fill="E1DFDD"/>
    </w:rPr>
  </w:style>
  <w:style w:type="character" w:customStyle="1" w:styleId="Heading5Char">
    <w:name w:val="Heading 5 Char"/>
    <w:basedOn w:val="DefaultParagraphFont"/>
    <w:link w:val="Heading5"/>
    <w:uiPriority w:val="9"/>
    <w:rsid w:val="00617555"/>
    <w:rPr>
      <w:rFonts w:ascii="Times New Roman" w:eastAsia="Times New Roman" w:hAnsi="Times New Roman" w:cs="Times New Roman"/>
      <w:b/>
      <w:bCs/>
      <w:sz w:val="20"/>
      <w:szCs w:val="20"/>
      <w:lang w:eastAsia="en-GB"/>
    </w:rPr>
  </w:style>
  <w:style w:type="paragraph" w:customStyle="1" w:styleId="status">
    <w:name w:val="status"/>
    <w:basedOn w:val="Normal"/>
    <w:rsid w:val="006175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E1AB4"/>
    <w:rPr>
      <w:i/>
      <w:iCs/>
    </w:rPr>
  </w:style>
  <w:style w:type="character" w:customStyle="1" w:styleId="Heading1Char">
    <w:name w:val="Heading 1 Char"/>
    <w:basedOn w:val="DefaultParagraphFont"/>
    <w:link w:val="Heading1"/>
    <w:uiPriority w:val="9"/>
    <w:rsid w:val="00E4345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96FEF"/>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F47A5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old">
    <w:name w:val="bold"/>
    <w:basedOn w:val="DefaultParagraphFont"/>
    <w:rsid w:val="000C38C6"/>
  </w:style>
  <w:style w:type="character" w:customStyle="1" w:styleId="topiccitationitalics">
    <w:name w:val="topiccitationitalics"/>
    <w:basedOn w:val="DefaultParagraphFont"/>
    <w:rsid w:val="000C38C6"/>
  </w:style>
  <w:style w:type="paragraph" w:customStyle="1" w:styleId="trt0xe">
    <w:name w:val="trt0xe"/>
    <w:basedOn w:val="Normal"/>
    <w:rsid w:val="00D81E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21451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18247">
      <w:bodyDiv w:val="1"/>
      <w:marLeft w:val="0"/>
      <w:marRight w:val="0"/>
      <w:marTop w:val="0"/>
      <w:marBottom w:val="0"/>
      <w:divBdr>
        <w:top w:val="none" w:sz="0" w:space="0" w:color="auto"/>
        <w:left w:val="none" w:sz="0" w:space="0" w:color="auto"/>
        <w:bottom w:val="none" w:sz="0" w:space="0" w:color="auto"/>
        <w:right w:val="none" w:sz="0" w:space="0" w:color="auto"/>
      </w:divBdr>
    </w:div>
    <w:div w:id="45765078">
      <w:bodyDiv w:val="1"/>
      <w:marLeft w:val="0"/>
      <w:marRight w:val="0"/>
      <w:marTop w:val="0"/>
      <w:marBottom w:val="0"/>
      <w:divBdr>
        <w:top w:val="none" w:sz="0" w:space="0" w:color="auto"/>
        <w:left w:val="none" w:sz="0" w:space="0" w:color="auto"/>
        <w:bottom w:val="none" w:sz="0" w:space="0" w:color="auto"/>
        <w:right w:val="none" w:sz="0" w:space="0" w:color="auto"/>
      </w:divBdr>
    </w:div>
    <w:div w:id="82342426">
      <w:bodyDiv w:val="1"/>
      <w:marLeft w:val="0"/>
      <w:marRight w:val="0"/>
      <w:marTop w:val="0"/>
      <w:marBottom w:val="0"/>
      <w:divBdr>
        <w:top w:val="none" w:sz="0" w:space="0" w:color="auto"/>
        <w:left w:val="none" w:sz="0" w:space="0" w:color="auto"/>
        <w:bottom w:val="none" w:sz="0" w:space="0" w:color="auto"/>
        <w:right w:val="none" w:sz="0" w:space="0" w:color="auto"/>
      </w:divBdr>
    </w:div>
    <w:div w:id="394396443">
      <w:bodyDiv w:val="1"/>
      <w:marLeft w:val="0"/>
      <w:marRight w:val="0"/>
      <w:marTop w:val="0"/>
      <w:marBottom w:val="0"/>
      <w:divBdr>
        <w:top w:val="none" w:sz="0" w:space="0" w:color="auto"/>
        <w:left w:val="none" w:sz="0" w:space="0" w:color="auto"/>
        <w:bottom w:val="none" w:sz="0" w:space="0" w:color="auto"/>
        <w:right w:val="none" w:sz="0" w:space="0" w:color="auto"/>
      </w:divBdr>
    </w:div>
    <w:div w:id="436601437">
      <w:bodyDiv w:val="1"/>
      <w:marLeft w:val="0"/>
      <w:marRight w:val="0"/>
      <w:marTop w:val="0"/>
      <w:marBottom w:val="0"/>
      <w:divBdr>
        <w:top w:val="none" w:sz="0" w:space="0" w:color="auto"/>
        <w:left w:val="none" w:sz="0" w:space="0" w:color="auto"/>
        <w:bottom w:val="none" w:sz="0" w:space="0" w:color="auto"/>
        <w:right w:val="none" w:sz="0" w:space="0" w:color="auto"/>
      </w:divBdr>
    </w:div>
    <w:div w:id="447552586">
      <w:bodyDiv w:val="1"/>
      <w:marLeft w:val="0"/>
      <w:marRight w:val="0"/>
      <w:marTop w:val="0"/>
      <w:marBottom w:val="0"/>
      <w:divBdr>
        <w:top w:val="none" w:sz="0" w:space="0" w:color="auto"/>
        <w:left w:val="none" w:sz="0" w:space="0" w:color="auto"/>
        <w:bottom w:val="none" w:sz="0" w:space="0" w:color="auto"/>
        <w:right w:val="none" w:sz="0" w:space="0" w:color="auto"/>
      </w:divBdr>
      <w:divsChild>
        <w:div w:id="1224951757">
          <w:marLeft w:val="0"/>
          <w:marRight w:val="0"/>
          <w:marTop w:val="225"/>
          <w:marBottom w:val="150"/>
          <w:divBdr>
            <w:top w:val="single" w:sz="6" w:space="11" w:color="E8E8E8"/>
            <w:left w:val="none" w:sz="0" w:space="0" w:color="auto"/>
            <w:bottom w:val="none" w:sz="0" w:space="0" w:color="auto"/>
            <w:right w:val="none" w:sz="0" w:space="0" w:color="auto"/>
          </w:divBdr>
          <w:divsChild>
            <w:div w:id="448402116">
              <w:marLeft w:val="0"/>
              <w:marRight w:val="0"/>
              <w:marTop w:val="0"/>
              <w:marBottom w:val="0"/>
              <w:divBdr>
                <w:top w:val="none" w:sz="0" w:space="0" w:color="auto"/>
                <w:left w:val="none" w:sz="0" w:space="0" w:color="auto"/>
                <w:bottom w:val="none" w:sz="0" w:space="0" w:color="auto"/>
                <w:right w:val="none" w:sz="0" w:space="0" w:color="auto"/>
              </w:divBdr>
            </w:div>
            <w:div w:id="1666473550">
              <w:marLeft w:val="0"/>
              <w:marRight w:val="0"/>
              <w:marTop w:val="0"/>
              <w:marBottom w:val="30"/>
              <w:divBdr>
                <w:top w:val="none" w:sz="0" w:space="0" w:color="auto"/>
                <w:left w:val="none" w:sz="0" w:space="0" w:color="auto"/>
                <w:bottom w:val="none" w:sz="0" w:space="0" w:color="auto"/>
                <w:right w:val="none" w:sz="0" w:space="0" w:color="auto"/>
              </w:divBdr>
            </w:div>
            <w:div w:id="2055887810">
              <w:marLeft w:val="0"/>
              <w:marRight w:val="0"/>
              <w:marTop w:val="0"/>
              <w:marBottom w:val="0"/>
              <w:divBdr>
                <w:top w:val="none" w:sz="0" w:space="0" w:color="auto"/>
                <w:left w:val="none" w:sz="0" w:space="0" w:color="auto"/>
                <w:bottom w:val="none" w:sz="0" w:space="0" w:color="auto"/>
                <w:right w:val="none" w:sz="0" w:space="0" w:color="auto"/>
              </w:divBdr>
            </w:div>
          </w:divsChild>
        </w:div>
        <w:div w:id="2003123785">
          <w:marLeft w:val="0"/>
          <w:marRight w:val="0"/>
          <w:marTop w:val="225"/>
          <w:marBottom w:val="150"/>
          <w:divBdr>
            <w:top w:val="single" w:sz="6" w:space="11" w:color="E8E8E8"/>
            <w:left w:val="none" w:sz="0" w:space="0" w:color="auto"/>
            <w:bottom w:val="none" w:sz="0" w:space="0" w:color="auto"/>
            <w:right w:val="none" w:sz="0" w:space="0" w:color="auto"/>
          </w:divBdr>
          <w:divsChild>
            <w:div w:id="648903531">
              <w:marLeft w:val="0"/>
              <w:marRight w:val="0"/>
              <w:marTop w:val="0"/>
              <w:marBottom w:val="0"/>
              <w:divBdr>
                <w:top w:val="none" w:sz="0" w:space="0" w:color="auto"/>
                <w:left w:val="none" w:sz="0" w:space="0" w:color="auto"/>
                <w:bottom w:val="none" w:sz="0" w:space="0" w:color="auto"/>
                <w:right w:val="none" w:sz="0" w:space="0" w:color="auto"/>
              </w:divBdr>
            </w:div>
            <w:div w:id="1264801711">
              <w:marLeft w:val="0"/>
              <w:marRight w:val="0"/>
              <w:marTop w:val="0"/>
              <w:marBottom w:val="30"/>
              <w:divBdr>
                <w:top w:val="none" w:sz="0" w:space="0" w:color="auto"/>
                <w:left w:val="none" w:sz="0" w:space="0" w:color="auto"/>
                <w:bottom w:val="none" w:sz="0" w:space="0" w:color="auto"/>
                <w:right w:val="none" w:sz="0" w:space="0" w:color="auto"/>
              </w:divBdr>
            </w:div>
            <w:div w:id="1748379964">
              <w:marLeft w:val="0"/>
              <w:marRight w:val="0"/>
              <w:marTop w:val="0"/>
              <w:marBottom w:val="0"/>
              <w:divBdr>
                <w:top w:val="none" w:sz="0" w:space="0" w:color="auto"/>
                <w:left w:val="none" w:sz="0" w:space="0" w:color="auto"/>
                <w:bottom w:val="none" w:sz="0" w:space="0" w:color="auto"/>
                <w:right w:val="none" w:sz="0" w:space="0" w:color="auto"/>
              </w:divBdr>
            </w:div>
          </w:divsChild>
        </w:div>
        <w:div w:id="316619377">
          <w:marLeft w:val="0"/>
          <w:marRight w:val="0"/>
          <w:marTop w:val="225"/>
          <w:marBottom w:val="150"/>
          <w:divBdr>
            <w:top w:val="single" w:sz="6" w:space="11" w:color="E8E8E8"/>
            <w:left w:val="none" w:sz="0" w:space="0" w:color="auto"/>
            <w:bottom w:val="none" w:sz="0" w:space="0" w:color="auto"/>
            <w:right w:val="none" w:sz="0" w:space="0" w:color="auto"/>
          </w:divBdr>
          <w:divsChild>
            <w:div w:id="264702103">
              <w:marLeft w:val="0"/>
              <w:marRight w:val="0"/>
              <w:marTop w:val="0"/>
              <w:marBottom w:val="0"/>
              <w:divBdr>
                <w:top w:val="none" w:sz="0" w:space="0" w:color="auto"/>
                <w:left w:val="none" w:sz="0" w:space="0" w:color="auto"/>
                <w:bottom w:val="none" w:sz="0" w:space="0" w:color="auto"/>
                <w:right w:val="none" w:sz="0" w:space="0" w:color="auto"/>
              </w:divBdr>
            </w:div>
            <w:div w:id="1517846414">
              <w:marLeft w:val="0"/>
              <w:marRight w:val="0"/>
              <w:marTop w:val="0"/>
              <w:marBottom w:val="30"/>
              <w:divBdr>
                <w:top w:val="none" w:sz="0" w:space="0" w:color="auto"/>
                <w:left w:val="none" w:sz="0" w:space="0" w:color="auto"/>
                <w:bottom w:val="none" w:sz="0" w:space="0" w:color="auto"/>
                <w:right w:val="none" w:sz="0" w:space="0" w:color="auto"/>
              </w:divBdr>
            </w:div>
            <w:div w:id="489711660">
              <w:marLeft w:val="0"/>
              <w:marRight w:val="0"/>
              <w:marTop w:val="0"/>
              <w:marBottom w:val="0"/>
              <w:divBdr>
                <w:top w:val="none" w:sz="0" w:space="0" w:color="auto"/>
                <w:left w:val="none" w:sz="0" w:space="0" w:color="auto"/>
                <w:bottom w:val="none" w:sz="0" w:space="0" w:color="auto"/>
                <w:right w:val="none" w:sz="0" w:space="0" w:color="auto"/>
              </w:divBdr>
            </w:div>
          </w:divsChild>
        </w:div>
        <w:div w:id="1136413625">
          <w:marLeft w:val="0"/>
          <w:marRight w:val="0"/>
          <w:marTop w:val="225"/>
          <w:marBottom w:val="150"/>
          <w:divBdr>
            <w:top w:val="single" w:sz="6" w:space="11" w:color="E8E8E8"/>
            <w:left w:val="none" w:sz="0" w:space="0" w:color="auto"/>
            <w:bottom w:val="none" w:sz="0" w:space="0" w:color="auto"/>
            <w:right w:val="none" w:sz="0" w:space="0" w:color="auto"/>
          </w:divBdr>
          <w:divsChild>
            <w:div w:id="669523415">
              <w:marLeft w:val="0"/>
              <w:marRight w:val="0"/>
              <w:marTop w:val="0"/>
              <w:marBottom w:val="0"/>
              <w:divBdr>
                <w:top w:val="none" w:sz="0" w:space="0" w:color="auto"/>
                <w:left w:val="none" w:sz="0" w:space="0" w:color="auto"/>
                <w:bottom w:val="none" w:sz="0" w:space="0" w:color="auto"/>
                <w:right w:val="none" w:sz="0" w:space="0" w:color="auto"/>
              </w:divBdr>
            </w:div>
            <w:div w:id="1220284665">
              <w:marLeft w:val="0"/>
              <w:marRight w:val="0"/>
              <w:marTop w:val="0"/>
              <w:marBottom w:val="30"/>
              <w:divBdr>
                <w:top w:val="none" w:sz="0" w:space="0" w:color="auto"/>
                <w:left w:val="none" w:sz="0" w:space="0" w:color="auto"/>
                <w:bottom w:val="none" w:sz="0" w:space="0" w:color="auto"/>
                <w:right w:val="none" w:sz="0" w:space="0" w:color="auto"/>
              </w:divBdr>
            </w:div>
            <w:div w:id="655456796">
              <w:marLeft w:val="0"/>
              <w:marRight w:val="0"/>
              <w:marTop w:val="0"/>
              <w:marBottom w:val="0"/>
              <w:divBdr>
                <w:top w:val="none" w:sz="0" w:space="0" w:color="auto"/>
                <w:left w:val="none" w:sz="0" w:space="0" w:color="auto"/>
                <w:bottom w:val="none" w:sz="0" w:space="0" w:color="auto"/>
                <w:right w:val="none" w:sz="0" w:space="0" w:color="auto"/>
              </w:divBdr>
            </w:div>
          </w:divsChild>
        </w:div>
        <w:div w:id="579405883">
          <w:marLeft w:val="0"/>
          <w:marRight w:val="0"/>
          <w:marTop w:val="225"/>
          <w:marBottom w:val="150"/>
          <w:divBdr>
            <w:top w:val="single" w:sz="6" w:space="11" w:color="E8E8E8"/>
            <w:left w:val="none" w:sz="0" w:space="0" w:color="auto"/>
            <w:bottom w:val="none" w:sz="0" w:space="0" w:color="auto"/>
            <w:right w:val="none" w:sz="0" w:space="0" w:color="auto"/>
          </w:divBdr>
          <w:divsChild>
            <w:div w:id="608437161">
              <w:marLeft w:val="0"/>
              <w:marRight w:val="0"/>
              <w:marTop w:val="0"/>
              <w:marBottom w:val="0"/>
              <w:divBdr>
                <w:top w:val="none" w:sz="0" w:space="0" w:color="auto"/>
                <w:left w:val="none" w:sz="0" w:space="0" w:color="auto"/>
                <w:bottom w:val="none" w:sz="0" w:space="0" w:color="auto"/>
                <w:right w:val="none" w:sz="0" w:space="0" w:color="auto"/>
              </w:divBdr>
            </w:div>
            <w:div w:id="1477910492">
              <w:marLeft w:val="0"/>
              <w:marRight w:val="0"/>
              <w:marTop w:val="0"/>
              <w:marBottom w:val="30"/>
              <w:divBdr>
                <w:top w:val="none" w:sz="0" w:space="0" w:color="auto"/>
                <w:left w:val="none" w:sz="0" w:space="0" w:color="auto"/>
                <w:bottom w:val="none" w:sz="0" w:space="0" w:color="auto"/>
                <w:right w:val="none" w:sz="0" w:space="0" w:color="auto"/>
              </w:divBdr>
            </w:div>
            <w:div w:id="1149979914">
              <w:marLeft w:val="0"/>
              <w:marRight w:val="0"/>
              <w:marTop w:val="0"/>
              <w:marBottom w:val="0"/>
              <w:divBdr>
                <w:top w:val="none" w:sz="0" w:space="0" w:color="auto"/>
                <w:left w:val="none" w:sz="0" w:space="0" w:color="auto"/>
                <w:bottom w:val="none" w:sz="0" w:space="0" w:color="auto"/>
                <w:right w:val="none" w:sz="0" w:space="0" w:color="auto"/>
              </w:divBdr>
            </w:div>
          </w:divsChild>
        </w:div>
        <w:div w:id="2114858368">
          <w:marLeft w:val="0"/>
          <w:marRight w:val="0"/>
          <w:marTop w:val="225"/>
          <w:marBottom w:val="150"/>
          <w:divBdr>
            <w:top w:val="single" w:sz="6" w:space="11" w:color="E8E8E8"/>
            <w:left w:val="none" w:sz="0" w:space="0" w:color="auto"/>
            <w:bottom w:val="none" w:sz="0" w:space="0" w:color="auto"/>
            <w:right w:val="none" w:sz="0" w:space="0" w:color="auto"/>
          </w:divBdr>
          <w:divsChild>
            <w:div w:id="1431388063">
              <w:marLeft w:val="0"/>
              <w:marRight w:val="0"/>
              <w:marTop w:val="0"/>
              <w:marBottom w:val="0"/>
              <w:divBdr>
                <w:top w:val="none" w:sz="0" w:space="0" w:color="auto"/>
                <w:left w:val="none" w:sz="0" w:space="0" w:color="auto"/>
                <w:bottom w:val="none" w:sz="0" w:space="0" w:color="auto"/>
                <w:right w:val="none" w:sz="0" w:space="0" w:color="auto"/>
              </w:divBdr>
            </w:div>
            <w:div w:id="2000383777">
              <w:marLeft w:val="0"/>
              <w:marRight w:val="0"/>
              <w:marTop w:val="0"/>
              <w:marBottom w:val="30"/>
              <w:divBdr>
                <w:top w:val="none" w:sz="0" w:space="0" w:color="auto"/>
                <w:left w:val="none" w:sz="0" w:space="0" w:color="auto"/>
                <w:bottom w:val="none" w:sz="0" w:space="0" w:color="auto"/>
                <w:right w:val="none" w:sz="0" w:space="0" w:color="auto"/>
              </w:divBdr>
            </w:div>
            <w:div w:id="1815946479">
              <w:marLeft w:val="0"/>
              <w:marRight w:val="0"/>
              <w:marTop w:val="0"/>
              <w:marBottom w:val="0"/>
              <w:divBdr>
                <w:top w:val="none" w:sz="0" w:space="0" w:color="auto"/>
                <w:left w:val="none" w:sz="0" w:space="0" w:color="auto"/>
                <w:bottom w:val="none" w:sz="0" w:space="0" w:color="auto"/>
                <w:right w:val="none" w:sz="0" w:space="0" w:color="auto"/>
              </w:divBdr>
            </w:div>
          </w:divsChild>
        </w:div>
        <w:div w:id="751973710">
          <w:marLeft w:val="0"/>
          <w:marRight w:val="0"/>
          <w:marTop w:val="225"/>
          <w:marBottom w:val="150"/>
          <w:divBdr>
            <w:top w:val="single" w:sz="6" w:space="11" w:color="E8E8E8"/>
            <w:left w:val="none" w:sz="0" w:space="0" w:color="auto"/>
            <w:bottom w:val="none" w:sz="0" w:space="0" w:color="auto"/>
            <w:right w:val="none" w:sz="0" w:space="0" w:color="auto"/>
          </w:divBdr>
          <w:divsChild>
            <w:div w:id="654182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072478">
      <w:bodyDiv w:val="1"/>
      <w:marLeft w:val="0"/>
      <w:marRight w:val="0"/>
      <w:marTop w:val="0"/>
      <w:marBottom w:val="0"/>
      <w:divBdr>
        <w:top w:val="none" w:sz="0" w:space="0" w:color="auto"/>
        <w:left w:val="none" w:sz="0" w:space="0" w:color="auto"/>
        <w:bottom w:val="none" w:sz="0" w:space="0" w:color="auto"/>
        <w:right w:val="none" w:sz="0" w:space="0" w:color="auto"/>
      </w:divBdr>
    </w:div>
    <w:div w:id="600181569">
      <w:bodyDiv w:val="1"/>
      <w:marLeft w:val="0"/>
      <w:marRight w:val="0"/>
      <w:marTop w:val="0"/>
      <w:marBottom w:val="0"/>
      <w:divBdr>
        <w:top w:val="none" w:sz="0" w:space="0" w:color="auto"/>
        <w:left w:val="none" w:sz="0" w:space="0" w:color="auto"/>
        <w:bottom w:val="none" w:sz="0" w:space="0" w:color="auto"/>
        <w:right w:val="none" w:sz="0" w:space="0" w:color="auto"/>
      </w:divBdr>
    </w:div>
    <w:div w:id="717824419">
      <w:bodyDiv w:val="1"/>
      <w:marLeft w:val="0"/>
      <w:marRight w:val="0"/>
      <w:marTop w:val="0"/>
      <w:marBottom w:val="0"/>
      <w:divBdr>
        <w:top w:val="none" w:sz="0" w:space="0" w:color="auto"/>
        <w:left w:val="none" w:sz="0" w:space="0" w:color="auto"/>
        <w:bottom w:val="none" w:sz="0" w:space="0" w:color="auto"/>
        <w:right w:val="none" w:sz="0" w:space="0" w:color="auto"/>
      </w:divBdr>
    </w:div>
    <w:div w:id="895047756">
      <w:bodyDiv w:val="1"/>
      <w:marLeft w:val="0"/>
      <w:marRight w:val="0"/>
      <w:marTop w:val="0"/>
      <w:marBottom w:val="0"/>
      <w:divBdr>
        <w:top w:val="none" w:sz="0" w:space="0" w:color="auto"/>
        <w:left w:val="none" w:sz="0" w:space="0" w:color="auto"/>
        <w:bottom w:val="none" w:sz="0" w:space="0" w:color="auto"/>
        <w:right w:val="none" w:sz="0" w:space="0" w:color="auto"/>
      </w:divBdr>
    </w:div>
    <w:div w:id="1136020688">
      <w:bodyDiv w:val="1"/>
      <w:marLeft w:val="0"/>
      <w:marRight w:val="0"/>
      <w:marTop w:val="0"/>
      <w:marBottom w:val="0"/>
      <w:divBdr>
        <w:top w:val="none" w:sz="0" w:space="0" w:color="auto"/>
        <w:left w:val="none" w:sz="0" w:space="0" w:color="auto"/>
        <w:bottom w:val="none" w:sz="0" w:space="0" w:color="auto"/>
        <w:right w:val="none" w:sz="0" w:space="0" w:color="auto"/>
      </w:divBdr>
    </w:div>
    <w:div w:id="1471166005">
      <w:bodyDiv w:val="1"/>
      <w:marLeft w:val="0"/>
      <w:marRight w:val="0"/>
      <w:marTop w:val="0"/>
      <w:marBottom w:val="0"/>
      <w:divBdr>
        <w:top w:val="none" w:sz="0" w:space="0" w:color="auto"/>
        <w:left w:val="none" w:sz="0" w:space="0" w:color="auto"/>
        <w:bottom w:val="none" w:sz="0" w:space="0" w:color="auto"/>
        <w:right w:val="none" w:sz="0" w:space="0" w:color="auto"/>
      </w:divBdr>
    </w:div>
    <w:div w:id="1508443857">
      <w:bodyDiv w:val="1"/>
      <w:marLeft w:val="0"/>
      <w:marRight w:val="0"/>
      <w:marTop w:val="0"/>
      <w:marBottom w:val="0"/>
      <w:divBdr>
        <w:top w:val="none" w:sz="0" w:space="0" w:color="auto"/>
        <w:left w:val="none" w:sz="0" w:space="0" w:color="auto"/>
        <w:bottom w:val="none" w:sz="0" w:space="0" w:color="auto"/>
        <w:right w:val="none" w:sz="0" w:space="0" w:color="auto"/>
      </w:divBdr>
    </w:div>
    <w:div w:id="1614483224">
      <w:bodyDiv w:val="1"/>
      <w:marLeft w:val="0"/>
      <w:marRight w:val="0"/>
      <w:marTop w:val="0"/>
      <w:marBottom w:val="0"/>
      <w:divBdr>
        <w:top w:val="none" w:sz="0" w:space="0" w:color="auto"/>
        <w:left w:val="none" w:sz="0" w:space="0" w:color="auto"/>
        <w:bottom w:val="none" w:sz="0" w:space="0" w:color="auto"/>
        <w:right w:val="none" w:sz="0" w:space="0" w:color="auto"/>
      </w:divBdr>
    </w:div>
    <w:div w:id="1638728075">
      <w:bodyDiv w:val="1"/>
      <w:marLeft w:val="0"/>
      <w:marRight w:val="0"/>
      <w:marTop w:val="0"/>
      <w:marBottom w:val="0"/>
      <w:divBdr>
        <w:top w:val="none" w:sz="0" w:space="0" w:color="auto"/>
        <w:left w:val="none" w:sz="0" w:space="0" w:color="auto"/>
        <w:bottom w:val="none" w:sz="0" w:space="0" w:color="auto"/>
        <w:right w:val="none" w:sz="0" w:space="0" w:color="auto"/>
      </w:divBdr>
    </w:div>
    <w:div w:id="1707175264">
      <w:bodyDiv w:val="1"/>
      <w:marLeft w:val="0"/>
      <w:marRight w:val="0"/>
      <w:marTop w:val="0"/>
      <w:marBottom w:val="0"/>
      <w:divBdr>
        <w:top w:val="none" w:sz="0" w:space="0" w:color="auto"/>
        <w:left w:val="none" w:sz="0" w:space="0" w:color="auto"/>
        <w:bottom w:val="none" w:sz="0" w:space="0" w:color="auto"/>
        <w:right w:val="none" w:sz="0" w:space="0" w:color="auto"/>
      </w:divBdr>
    </w:div>
    <w:div w:id="1734232972">
      <w:bodyDiv w:val="1"/>
      <w:marLeft w:val="0"/>
      <w:marRight w:val="0"/>
      <w:marTop w:val="0"/>
      <w:marBottom w:val="0"/>
      <w:divBdr>
        <w:top w:val="none" w:sz="0" w:space="0" w:color="auto"/>
        <w:left w:val="none" w:sz="0" w:space="0" w:color="auto"/>
        <w:bottom w:val="none" w:sz="0" w:space="0" w:color="auto"/>
        <w:right w:val="none" w:sz="0" w:space="0" w:color="auto"/>
      </w:divBdr>
    </w:div>
    <w:div w:id="1802456240">
      <w:bodyDiv w:val="1"/>
      <w:marLeft w:val="0"/>
      <w:marRight w:val="0"/>
      <w:marTop w:val="0"/>
      <w:marBottom w:val="0"/>
      <w:divBdr>
        <w:top w:val="none" w:sz="0" w:space="0" w:color="auto"/>
        <w:left w:val="none" w:sz="0" w:space="0" w:color="auto"/>
        <w:bottom w:val="none" w:sz="0" w:space="0" w:color="auto"/>
        <w:right w:val="none" w:sz="0" w:space="0" w:color="auto"/>
      </w:divBdr>
    </w:div>
    <w:div w:id="1871915791">
      <w:bodyDiv w:val="1"/>
      <w:marLeft w:val="0"/>
      <w:marRight w:val="0"/>
      <w:marTop w:val="0"/>
      <w:marBottom w:val="0"/>
      <w:divBdr>
        <w:top w:val="none" w:sz="0" w:space="0" w:color="auto"/>
        <w:left w:val="none" w:sz="0" w:space="0" w:color="auto"/>
        <w:bottom w:val="none" w:sz="0" w:space="0" w:color="auto"/>
        <w:right w:val="none" w:sz="0" w:space="0" w:color="auto"/>
      </w:divBdr>
    </w:div>
    <w:div w:id="1910260538">
      <w:bodyDiv w:val="1"/>
      <w:marLeft w:val="0"/>
      <w:marRight w:val="0"/>
      <w:marTop w:val="0"/>
      <w:marBottom w:val="0"/>
      <w:divBdr>
        <w:top w:val="none" w:sz="0" w:space="0" w:color="auto"/>
        <w:left w:val="none" w:sz="0" w:space="0" w:color="auto"/>
        <w:bottom w:val="none" w:sz="0" w:space="0" w:color="auto"/>
        <w:right w:val="none" w:sz="0" w:space="0" w:color="auto"/>
      </w:divBdr>
    </w:div>
    <w:div w:id="2011248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plato.stanford.edu/archives/spr2020/" TargetMode="External"/><Relationship Id="rId18" Type="http://schemas.openxmlformats.org/officeDocument/2006/relationships/hyperlink" Target="https://doi.org/10.2307/" TargetMode="External"/><Relationship Id="rId3" Type="http://schemas.openxmlformats.org/officeDocument/2006/relationships/styles" Target="styles.xml"/><Relationship Id="rId21" Type="http://schemas.openxmlformats.org/officeDocument/2006/relationships/hyperlink" Target="https://doi.org/10.1093/oxfordhb/" TargetMode="External"/><Relationship Id="rId7" Type="http://schemas.openxmlformats.org/officeDocument/2006/relationships/endnotes" Target="endnotes.xml"/><Relationship Id="rId12" Type="http://schemas.openxmlformats.org/officeDocument/2006/relationships/hyperlink" Target="https://www.britannica.com/topic/mind-body-dualism.%20%5bAccessed%205%20October%202022" TargetMode="External"/><Relationship Id="rId17" Type="http://schemas.openxmlformats.org/officeDocument/2006/relationships/hyperlink" Target="https://plato.stanford.edu/archives/fall2020/entries/dualism" TargetMode="External"/><Relationship Id="rId2" Type="http://schemas.openxmlformats.org/officeDocument/2006/relationships/numbering" Target="numbering.xml"/><Relationship Id="rId16" Type="http://schemas.openxmlformats.org/officeDocument/2006/relationships/hyperlink" Target="http://www.jstor.org/stable/20117476" TargetMode="External"/><Relationship Id="rId20" Type="http://schemas.openxmlformats.org/officeDocument/2006/relationships/hyperlink" Target="https://doi.org/10.1111/1468-5922.1239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s11229-020-02974-9"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muse.jhu.edu/article/389739" TargetMode="External"/><Relationship Id="rId23" Type="http://schemas.openxmlformats.org/officeDocument/2006/relationships/fontTable" Target="fontTable.xml"/><Relationship Id="rId10" Type="http://schemas.openxmlformats.org/officeDocument/2006/relationships/hyperlink" Target="https://plato.stanford.edu/" TargetMode="External"/><Relationship Id="rId19" Type="http://schemas.openxmlformats.org/officeDocument/2006/relationships/hyperlink" Target="http://www.jstor.org/stable/20011125" TargetMode="External"/><Relationship Id="rId4" Type="http://schemas.openxmlformats.org/officeDocument/2006/relationships/settings" Target="settings.xml"/><Relationship Id="rId9" Type="http://schemas.openxmlformats.org/officeDocument/2006/relationships/hyperlink" Target="https://plato.stanford.edu/archives/" TargetMode="External"/><Relationship Id="rId14" Type="http://schemas.openxmlformats.org/officeDocument/2006/relationships/hyperlink" Target="https://doi.org/10.1080/09515080120109388"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BDEA1B-7256-4C8E-9D26-18675609F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3249</TotalTime>
  <Pages>14</Pages>
  <Words>5032</Words>
  <Characters>28684</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Mavridi</dc:creator>
  <cp:keywords/>
  <dc:description/>
  <cp:lastModifiedBy>Zoe Mavridi</cp:lastModifiedBy>
  <cp:revision>243</cp:revision>
  <dcterms:created xsi:type="dcterms:W3CDTF">2022-09-25T19:27:00Z</dcterms:created>
  <dcterms:modified xsi:type="dcterms:W3CDTF">2022-11-28T12:59:00Z</dcterms:modified>
</cp:coreProperties>
</file>