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B1A8B" w14:textId="77777777" w:rsidR="002673B2" w:rsidRDefault="002673B2" w:rsidP="002673B2">
      <w:pPr>
        <w:tabs>
          <w:tab w:val="left" w:pos="6540"/>
        </w:tabs>
        <w:spacing w:line="360" w:lineRule="auto"/>
        <w:rPr>
          <w:rFonts w:ascii="Arial" w:hAnsi="Arial" w:cs="Arial"/>
          <w:sz w:val="28"/>
          <w:szCs w:val="28"/>
        </w:rPr>
      </w:pPr>
    </w:p>
    <w:p w14:paraId="4A30FBB2" w14:textId="77777777" w:rsidR="003A4426" w:rsidRDefault="003A4426" w:rsidP="002673B2">
      <w:pPr>
        <w:tabs>
          <w:tab w:val="left" w:pos="6540"/>
        </w:tabs>
        <w:spacing w:line="360" w:lineRule="auto"/>
        <w:rPr>
          <w:rFonts w:ascii="Arial" w:hAnsi="Arial" w:cs="Arial"/>
          <w:sz w:val="28"/>
          <w:szCs w:val="28"/>
        </w:rPr>
      </w:pPr>
    </w:p>
    <w:p w14:paraId="04D08B4A" w14:textId="77777777" w:rsidR="003A4426" w:rsidRDefault="003A4426" w:rsidP="002673B2">
      <w:pPr>
        <w:tabs>
          <w:tab w:val="left" w:pos="6540"/>
        </w:tabs>
        <w:spacing w:line="360" w:lineRule="auto"/>
        <w:rPr>
          <w:rFonts w:ascii="Arial" w:hAnsi="Arial" w:cs="Arial"/>
          <w:sz w:val="28"/>
          <w:szCs w:val="28"/>
        </w:rPr>
      </w:pPr>
    </w:p>
    <w:p w14:paraId="17D2E566" w14:textId="1193D7D3" w:rsidR="003A4426" w:rsidRDefault="003A4426" w:rsidP="002673B2">
      <w:pPr>
        <w:tabs>
          <w:tab w:val="left" w:pos="6540"/>
        </w:tabs>
        <w:spacing w:line="360" w:lineRule="auto"/>
        <w:rPr>
          <w:rFonts w:ascii="Arial" w:hAnsi="Arial" w:cs="Arial"/>
          <w:sz w:val="28"/>
          <w:szCs w:val="28"/>
        </w:rPr>
      </w:pPr>
      <w:r w:rsidRPr="00506CA3">
        <w:rPr>
          <w:rFonts w:ascii="Arial" w:eastAsia="DengXian" w:hAnsi="Arial" w:cs="Arial"/>
          <w:noProof/>
          <w:szCs w:val="24"/>
        </w:rPr>
        <w:drawing>
          <wp:anchor distT="0" distB="0" distL="114300" distR="114300" simplePos="0" relativeHeight="251659264" behindDoc="0" locked="0" layoutInCell="1" allowOverlap="1" wp14:anchorId="6FCB70DF" wp14:editId="6AB61631">
            <wp:simplePos x="0" y="0"/>
            <wp:positionH relativeFrom="column">
              <wp:posOffset>0</wp:posOffset>
            </wp:positionH>
            <wp:positionV relativeFrom="paragraph">
              <wp:posOffset>410210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C07ACD" w14:textId="77777777" w:rsidR="003A4426" w:rsidRDefault="003A4426" w:rsidP="002673B2">
      <w:pPr>
        <w:tabs>
          <w:tab w:val="left" w:pos="6540"/>
        </w:tabs>
        <w:spacing w:line="360" w:lineRule="auto"/>
        <w:rPr>
          <w:rFonts w:ascii="Arial" w:hAnsi="Arial" w:cs="Arial"/>
          <w:sz w:val="28"/>
          <w:szCs w:val="28"/>
        </w:rPr>
      </w:pPr>
    </w:p>
    <w:p w14:paraId="75A94751" w14:textId="77777777" w:rsidR="003A4426" w:rsidRDefault="003A4426" w:rsidP="002673B2">
      <w:pPr>
        <w:tabs>
          <w:tab w:val="left" w:pos="6540"/>
        </w:tabs>
        <w:spacing w:line="360" w:lineRule="auto"/>
        <w:rPr>
          <w:rFonts w:ascii="Arial" w:hAnsi="Arial" w:cs="Arial"/>
          <w:sz w:val="28"/>
          <w:szCs w:val="28"/>
        </w:rPr>
      </w:pPr>
    </w:p>
    <w:p w14:paraId="25EE160B" w14:textId="77777777" w:rsidR="003A4426" w:rsidRDefault="003A4426" w:rsidP="002673B2">
      <w:pPr>
        <w:tabs>
          <w:tab w:val="left" w:pos="6540"/>
        </w:tabs>
        <w:spacing w:line="360" w:lineRule="auto"/>
        <w:rPr>
          <w:rFonts w:ascii="Arial" w:hAnsi="Arial" w:cs="Arial"/>
          <w:sz w:val="28"/>
          <w:szCs w:val="28"/>
        </w:rPr>
      </w:pPr>
    </w:p>
    <w:p w14:paraId="166753CF" w14:textId="77777777" w:rsidR="003A4426" w:rsidRDefault="003A4426" w:rsidP="002673B2">
      <w:pPr>
        <w:tabs>
          <w:tab w:val="left" w:pos="6540"/>
        </w:tabs>
        <w:spacing w:line="360" w:lineRule="auto"/>
        <w:rPr>
          <w:rFonts w:ascii="Arial" w:hAnsi="Arial" w:cs="Arial"/>
          <w:sz w:val="28"/>
          <w:szCs w:val="28"/>
        </w:rPr>
      </w:pPr>
    </w:p>
    <w:p w14:paraId="701B0089" w14:textId="77777777" w:rsidR="007552E0" w:rsidRDefault="007552E0" w:rsidP="002673B2">
      <w:pPr>
        <w:tabs>
          <w:tab w:val="left" w:pos="6540"/>
        </w:tabs>
        <w:spacing w:line="360" w:lineRule="auto"/>
        <w:rPr>
          <w:rFonts w:ascii="Arial" w:hAnsi="Arial" w:cs="Arial"/>
          <w:b/>
          <w:bCs/>
          <w:sz w:val="28"/>
          <w:szCs w:val="28"/>
        </w:rPr>
      </w:pPr>
      <w:bookmarkStart w:id="0" w:name="_Hlk119323191"/>
    </w:p>
    <w:p w14:paraId="639798E5" w14:textId="77777777" w:rsidR="007552E0" w:rsidRDefault="007552E0" w:rsidP="002673B2">
      <w:pPr>
        <w:tabs>
          <w:tab w:val="left" w:pos="6540"/>
        </w:tabs>
        <w:spacing w:line="360" w:lineRule="auto"/>
        <w:rPr>
          <w:rFonts w:ascii="Arial" w:hAnsi="Arial" w:cs="Arial"/>
          <w:b/>
          <w:bCs/>
          <w:sz w:val="28"/>
          <w:szCs w:val="28"/>
        </w:rPr>
      </w:pPr>
    </w:p>
    <w:p w14:paraId="0534E904" w14:textId="77777777" w:rsidR="007552E0" w:rsidRDefault="007552E0" w:rsidP="002673B2">
      <w:pPr>
        <w:tabs>
          <w:tab w:val="left" w:pos="6540"/>
        </w:tabs>
        <w:spacing w:line="360" w:lineRule="auto"/>
        <w:rPr>
          <w:rFonts w:ascii="Arial" w:hAnsi="Arial" w:cs="Arial"/>
          <w:b/>
          <w:bCs/>
          <w:sz w:val="28"/>
          <w:szCs w:val="28"/>
        </w:rPr>
      </w:pPr>
    </w:p>
    <w:p w14:paraId="6F361924" w14:textId="49D18054" w:rsidR="002673B2" w:rsidRPr="00C83A82" w:rsidRDefault="002673B2" w:rsidP="002673B2">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WUENDY F PAZ RAMIREZ</w:t>
      </w:r>
    </w:p>
    <w:p w14:paraId="096F6155" w14:textId="77777777" w:rsidR="002673B2" w:rsidRPr="00C83A82" w:rsidRDefault="002673B2" w:rsidP="002673B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Pr="004E7151">
        <w:rPr>
          <w:rFonts w:ascii="Arial" w:hAnsi="Arial" w:cs="Arial"/>
          <w:color w:val="000000"/>
          <w:sz w:val="28"/>
          <w:szCs w:val="28"/>
          <w:bdr w:val="none" w:sz="0" w:space="0" w:color="auto" w:frame="1"/>
        </w:rPr>
        <w:t xml:space="preserve"> </w:t>
      </w:r>
      <w:r w:rsidRPr="004E7151">
        <w:rPr>
          <w:rFonts w:ascii="Arial" w:hAnsi="Arial" w:cs="Arial"/>
          <w:sz w:val="28"/>
          <w:szCs w:val="28"/>
        </w:rPr>
        <w:t>2442409</w:t>
      </w:r>
    </w:p>
    <w:p w14:paraId="10F5B90C" w14:textId="77777777" w:rsidR="002673B2" w:rsidRPr="00C83A82" w:rsidRDefault="002673B2" w:rsidP="002673B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Fonts w:ascii="Arial" w:hAnsi="Arial" w:cs="Arial"/>
          <w:sz w:val="28"/>
          <w:szCs w:val="28"/>
          <w:lang w:val="nl-NL"/>
        </w:rPr>
        <w:t>Intoduction To Helath and Social Care</w:t>
      </w:r>
    </w:p>
    <w:p w14:paraId="3DC8B98E" w14:textId="77777777" w:rsidR="002673B2" w:rsidRPr="0020413D" w:rsidRDefault="002673B2" w:rsidP="002673B2">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sidRPr="004E7151">
        <w:rPr>
          <w:rFonts w:ascii="Arial" w:hAnsi="Arial" w:cs="Arial"/>
          <w:sz w:val="28"/>
          <w:szCs w:val="28"/>
        </w:rPr>
        <w:t>LCHS4003</w:t>
      </w:r>
    </w:p>
    <w:p w14:paraId="58835F44" w14:textId="0725D931" w:rsidR="002673B2" w:rsidRDefault="002673B2" w:rsidP="002673B2">
      <w:pPr>
        <w:sectPr w:rsidR="002673B2" w:rsidSect="002673B2">
          <w:headerReference w:type="default" r:id="rId8"/>
          <w:footerReference w:type="default" r:id="rId9"/>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Pr="0020413D">
        <w:rPr>
          <w:rFonts w:ascii="Arial" w:hAnsi="Arial" w:cs="Arial"/>
          <w:b/>
          <w:bCs/>
          <w:sz w:val="28"/>
          <w:szCs w:val="28"/>
        </w:rPr>
        <w:t>name</w:t>
      </w:r>
      <w:r>
        <w:rPr>
          <w:rFonts w:ascii="Arial" w:hAnsi="Arial" w:cs="Arial"/>
          <w:b/>
          <w:bCs/>
          <w:sz w:val="28"/>
          <w:szCs w:val="28"/>
        </w:rPr>
        <w:t xml:space="preserve">: </w:t>
      </w:r>
      <w:r w:rsidRPr="0020413D">
        <w:t xml:space="preserve"> </w:t>
      </w:r>
      <w:r>
        <w:t xml:space="preserve"> </w:t>
      </w:r>
      <w:r>
        <w:rPr>
          <w:rFonts w:ascii="Arial" w:hAnsi="Arial" w:cs="Arial"/>
          <w:sz w:val="28"/>
          <w:szCs w:val="28"/>
        </w:rPr>
        <w:t>Dr. Mark Kan</w:t>
      </w:r>
    </w:p>
    <w:p w14:paraId="334D9D3D" w14:textId="575C3338" w:rsidR="00B71C92" w:rsidRPr="007552E0" w:rsidRDefault="00B71C92" w:rsidP="007552E0">
      <w:pPr>
        <w:tabs>
          <w:tab w:val="left" w:pos="1794"/>
        </w:tabs>
        <w:jc w:val="both"/>
        <w:rPr>
          <w:b/>
          <w:bCs/>
        </w:rPr>
      </w:pPr>
    </w:p>
    <w:p w14:paraId="782C71CF" w14:textId="55E70208" w:rsidR="006E3B78" w:rsidRPr="006C2391" w:rsidRDefault="00B6167A">
      <w:pPr>
        <w:rPr>
          <w:rFonts w:ascii="Arial" w:hAnsi="Arial" w:cs="Arial"/>
        </w:rPr>
      </w:pPr>
      <w:r>
        <w:rPr>
          <w:rFonts w:ascii="Arial" w:hAnsi="Arial" w:cs="Arial"/>
          <w:b/>
          <w:bCs/>
        </w:rPr>
        <w:t>Introduction</w:t>
      </w:r>
    </w:p>
    <w:p w14:paraId="59A95C07" w14:textId="2A03648E" w:rsidR="00242C9C" w:rsidRPr="00242C9C" w:rsidRDefault="00242C9C" w:rsidP="00242C9C">
      <w:pPr>
        <w:spacing w:line="360" w:lineRule="auto"/>
        <w:jc w:val="both"/>
        <w:rPr>
          <w:rFonts w:ascii="Arial" w:hAnsi="Arial" w:cs="Arial"/>
        </w:rPr>
      </w:pPr>
      <w:r w:rsidRPr="00242C9C">
        <w:rPr>
          <w:rFonts w:ascii="Arial" w:hAnsi="Arial" w:cs="Arial"/>
        </w:rPr>
        <w:t>Mrs Mann</w:t>
      </w:r>
      <w:r w:rsidR="00B6167A">
        <w:rPr>
          <w:rFonts w:ascii="Arial" w:hAnsi="Arial" w:cs="Arial"/>
        </w:rPr>
        <w:t xml:space="preserve">, aged </w:t>
      </w:r>
      <w:r w:rsidR="00B6167A" w:rsidRPr="00242C9C">
        <w:rPr>
          <w:rFonts w:ascii="Arial" w:hAnsi="Arial" w:cs="Arial"/>
        </w:rPr>
        <w:t>72</w:t>
      </w:r>
      <w:r w:rsidR="00B6167A">
        <w:rPr>
          <w:rFonts w:ascii="Arial" w:hAnsi="Arial" w:cs="Arial"/>
        </w:rPr>
        <w:t xml:space="preserve">, recently returned home following hospital treatment for a hip replacement procedure. </w:t>
      </w:r>
      <w:r w:rsidRPr="00242C9C">
        <w:rPr>
          <w:rFonts w:ascii="Arial" w:hAnsi="Arial" w:cs="Arial"/>
        </w:rPr>
        <w:t xml:space="preserve">She </w:t>
      </w:r>
      <w:r w:rsidR="00B6167A">
        <w:rPr>
          <w:rFonts w:ascii="Arial" w:hAnsi="Arial" w:cs="Arial"/>
        </w:rPr>
        <w:t>is supported th</w:t>
      </w:r>
      <w:r w:rsidR="003C654B">
        <w:rPr>
          <w:rFonts w:ascii="Arial" w:hAnsi="Arial" w:cs="Arial"/>
        </w:rPr>
        <w:t>r</w:t>
      </w:r>
      <w:r w:rsidR="00B6167A">
        <w:rPr>
          <w:rFonts w:ascii="Arial" w:hAnsi="Arial" w:cs="Arial"/>
        </w:rPr>
        <w:t>ough</w:t>
      </w:r>
      <w:r w:rsidRPr="00242C9C">
        <w:rPr>
          <w:rFonts w:ascii="Arial" w:hAnsi="Arial" w:cs="Arial"/>
        </w:rPr>
        <w:t xml:space="preserve"> GP</w:t>
      </w:r>
      <w:r w:rsidR="00B6167A">
        <w:rPr>
          <w:rFonts w:ascii="Arial" w:hAnsi="Arial" w:cs="Arial"/>
        </w:rPr>
        <w:t xml:space="preserve"> follow-up care</w:t>
      </w:r>
      <w:r w:rsidRPr="00242C9C">
        <w:rPr>
          <w:rFonts w:ascii="Arial" w:hAnsi="Arial" w:cs="Arial"/>
        </w:rPr>
        <w:t>,</w:t>
      </w:r>
      <w:r w:rsidR="00B6167A">
        <w:rPr>
          <w:rFonts w:ascii="Arial" w:hAnsi="Arial" w:cs="Arial"/>
        </w:rPr>
        <w:t xml:space="preserve"> twice-weekly physiotherapy, and assistance from domiciliary care staff with everyday tasks</w:t>
      </w:r>
      <w:r w:rsidRPr="00242C9C">
        <w:rPr>
          <w:rFonts w:ascii="Arial" w:hAnsi="Arial" w:cs="Arial"/>
        </w:rPr>
        <w:t>.</w:t>
      </w:r>
      <w:r w:rsidR="00177567">
        <w:rPr>
          <w:rFonts w:ascii="Arial" w:hAnsi="Arial" w:cs="Arial"/>
        </w:rPr>
        <w:t xml:space="preserve"> A significant challenge in her care is her limited English proficiency, as Urdu is her first language, which results in ongoing communication barriers that affect the transfer of information</w:t>
      </w:r>
      <w:r w:rsidRPr="00242C9C">
        <w:rPr>
          <w:rFonts w:ascii="Arial" w:hAnsi="Arial" w:cs="Arial"/>
        </w:rPr>
        <w:t>. Because of this limitation, information is not always passed on correctly, and this contributed a mistake with her medication. Several professionals are involved in her recovery, and the lack of consistent communication between them increase the risk of errors. Her situation shows how language barriers can affect record- keeping, understanding, and the overall safety of the service user. In this assignment</w:t>
      </w:r>
      <w:r>
        <w:rPr>
          <w:rFonts w:ascii="Arial" w:hAnsi="Arial" w:cs="Arial"/>
        </w:rPr>
        <w:t>.</w:t>
      </w:r>
      <w:r w:rsidRPr="00242C9C">
        <w:rPr>
          <w:rFonts w:ascii="Arial" w:hAnsi="Arial" w:cs="Arial"/>
        </w:rPr>
        <w:t xml:space="preserve"> I will analyse the key aspects of communication, administrative skills, and collaborative working in relation to Mrs Mann’s case</w:t>
      </w:r>
      <w:r w:rsidR="00B13CEB">
        <w:rPr>
          <w:rFonts w:ascii="Arial" w:hAnsi="Arial" w:cs="Arial"/>
        </w:rPr>
        <w:t>, and discuss how these elements influence the effectiveness of the</w:t>
      </w:r>
      <w:r w:rsidR="003C654B">
        <w:rPr>
          <w:rFonts w:ascii="Arial" w:hAnsi="Arial" w:cs="Arial"/>
        </w:rPr>
        <w:t xml:space="preserve"> care she receives</w:t>
      </w:r>
      <w:r w:rsidR="00B13CEB">
        <w:rPr>
          <w:rFonts w:ascii="Arial" w:hAnsi="Arial" w:cs="Arial"/>
        </w:rPr>
        <w:t>.</w:t>
      </w:r>
    </w:p>
    <w:p w14:paraId="7D9F7A59" w14:textId="77777777" w:rsidR="006E3B78" w:rsidRDefault="006E3B78"/>
    <w:p w14:paraId="42ED33DD" w14:textId="77777777" w:rsidR="006E3B78" w:rsidRDefault="006E3B78"/>
    <w:p w14:paraId="3C4B2B3E" w14:textId="77777777" w:rsidR="003A4426" w:rsidRDefault="003A4426" w:rsidP="004219D6">
      <w:pPr>
        <w:rPr>
          <w:b/>
          <w:bCs/>
        </w:rPr>
      </w:pPr>
    </w:p>
    <w:p w14:paraId="269214D6" w14:textId="77777777" w:rsidR="003A4426" w:rsidRDefault="003A4426" w:rsidP="004219D6">
      <w:pPr>
        <w:rPr>
          <w:b/>
          <w:bCs/>
        </w:rPr>
      </w:pPr>
    </w:p>
    <w:p w14:paraId="32AF7A18" w14:textId="77777777" w:rsidR="003A4426" w:rsidRDefault="003A4426" w:rsidP="004219D6">
      <w:pPr>
        <w:rPr>
          <w:b/>
          <w:bCs/>
        </w:rPr>
      </w:pPr>
    </w:p>
    <w:p w14:paraId="403C6F7C" w14:textId="77777777" w:rsidR="003A4426" w:rsidRDefault="003A4426" w:rsidP="004219D6">
      <w:pPr>
        <w:rPr>
          <w:b/>
          <w:bCs/>
        </w:rPr>
      </w:pPr>
    </w:p>
    <w:p w14:paraId="7BBED0E1" w14:textId="77777777" w:rsidR="003A4426" w:rsidRDefault="003A4426" w:rsidP="004219D6">
      <w:pPr>
        <w:rPr>
          <w:b/>
          <w:bCs/>
        </w:rPr>
      </w:pPr>
    </w:p>
    <w:p w14:paraId="20F44E79" w14:textId="77777777" w:rsidR="003A4426" w:rsidRDefault="003A4426" w:rsidP="004219D6">
      <w:pPr>
        <w:rPr>
          <w:b/>
          <w:bCs/>
        </w:rPr>
      </w:pPr>
    </w:p>
    <w:p w14:paraId="7DAB7590" w14:textId="77777777" w:rsidR="003A4426" w:rsidRDefault="003A4426" w:rsidP="004219D6">
      <w:pPr>
        <w:rPr>
          <w:b/>
          <w:bCs/>
        </w:rPr>
      </w:pPr>
    </w:p>
    <w:p w14:paraId="24719D16" w14:textId="77777777" w:rsidR="003A4426" w:rsidRDefault="003A4426" w:rsidP="004219D6">
      <w:pPr>
        <w:rPr>
          <w:b/>
          <w:bCs/>
        </w:rPr>
      </w:pPr>
    </w:p>
    <w:p w14:paraId="7110D353" w14:textId="77777777" w:rsidR="003A4426" w:rsidRDefault="003A4426" w:rsidP="004219D6">
      <w:pPr>
        <w:rPr>
          <w:b/>
          <w:bCs/>
        </w:rPr>
      </w:pPr>
    </w:p>
    <w:p w14:paraId="555FD8FC" w14:textId="77777777" w:rsidR="003A4426" w:rsidRDefault="003A4426" w:rsidP="004219D6">
      <w:pPr>
        <w:rPr>
          <w:b/>
          <w:bCs/>
        </w:rPr>
      </w:pPr>
    </w:p>
    <w:p w14:paraId="73FDD7B1" w14:textId="77777777" w:rsidR="003A4426" w:rsidRDefault="003A4426" w:rsidP="004219D6">
      <w:pPr>
        <w:rPr>
          <w:b/>
          <w:bCs/>
        </w:rPr>
      </w:pPr>
    </w:p>
    <w:p w14:paraId="38ED0919" w14:textId="77777777" w:rsidR="003A4426" w:rsidRDefault="003A4426" w:rsidP="004219D6">
      <w:pPr>
        <w:rPr>
          <w:b/>
          <w:bCs/>
        </w:rPr>
      </w:pPr>
    </w:p>
    <w:p w14:paraId="4D499245" w14:textId="77777777" w:rsidR="003A4426" w:rsidRDefault="003A4426" w:rsidP="004219D6">
      <w:pPr>
        <w:rPr>
          <w:b/>
          <w:bCs/>
        </w:rPr>
      </w:pPr>
    </w:p>
    <w:p w14:paraId="54070866" w14:textId="77777777" w:rsidR="003A4426" w:rsidRDefault="003A4426" w:rsidP="004219D6">
      <w:pPr>
        <w:rPr>
          <w:b/>
          <w:bCs/>
        </w:rPr>
      </w:pPr>
    </w:p>
    <w:p w14:paraId="4299139B" w14:textId="77777777" w:rsidR="003A4426" w:rsidRDefault="003A4426" w:rsidP="004219D6">
      <w:pPr>
        <w:rPr>
          <w:b/>
          <w:bCs/>
        </w:rPr>
      </w:pPr>
    </w:p>
    <w:p w14:paraId="4DB5A2F5" w14:textId="77777777" w:rsidR="003A4426" w:rsidRDefault="003A4426" w:rsidP="004219D6">
      <w:pPr>
        <w:rPr>
          <w:b/>
          <w:bCs/>
        </w:rPr>
      </w:pPr>
    </w:p>
    <w:p w14:paraId="119B7C46" w14:textId="77777777" w:rsidR="00B13CEB" w:rsidRDefault="00B13CEB" w:rsidP="004219D6">
      <w:pPr>
        <w:rPr>
          <w:b/>
          <w:bCs/>
        </w:rPr>
      </w:pPr>
    </w:p>
    <w:p w14:paraId="280E5AFB" w14:textId="37A0D297" w:rsidR="004219D6" w:rsidRPr="00B6167A" w:rsidRDefault="004219D6" w:rsidP="004219D6">
      <w:pPr>
        <w:rPr>
          <w:rFonts w:ascii="Arial" w:hAnsi="Arial" w:cs="Arial"/>
          <w:b/>
          <w:bCs/>
          <w:sz w:val="24"/>
          <w:szCs w:val="24"/>
        </w:rPr>
      </w:pPr>
      <w:r w:rsidRPr="00B6167A">
        <w:rPr>
          <w:rFonts w:ascii="Arial" w:hAnsi="Arial" w:cs="Arial"/>
          <w:b/>
          <w:bCs/>
          <w:sz w:val="24"/>
          <w:szCs w:val="24"/>
        </w:rPr>
        <w:t>The importance of communication models in the context of Mrs Mann and her daughter and the Equality Act 2010.</w:t>
      </w:r>
    </w:p>
    <w:p w14:paraId="672869D4" w14:textId="0FFE7756" w:rsidR="00C000D9" w:rsidRPr="00C000D9" w:rsidRDefault="00C000D9" w:rsidP="00C000D9">
      <w:pPr>
        <w:spacing w:line="360" w:lineRule="auto"/>
        <w:jc w:val="both"/>
        <w:rPr>
          <w:rFonts w:ascii="Arial" w:hAnsi="Arial" w:cs="Arial"/>
        </w:rPr>
      </w:pPr>
      <w:r w:rsidRPr="00C000D9">
        <w:rPr>
          <w:rFonts w:ascii="Arial" w:hAnsi="Arial" w:cs="Arial"/>
        </w:rPr>
        <w:t>Communication is extremely important in Mrs Mann’s case because she does not speak English, and this barrier has already contributed to mistakes that could place her health at risk. When a service user is unable to understand or express information clearly, the chances of errors increase, especially when several professionals are involved in their care. In Mrs Mann’s situation, important information may not be understood or passed on correctly, and the misunderstanding related to her medication shows how serious the consequences can be.</w:t>
      </w:r>
      <w:r>
        <w:rPr>
          <w:rFonts w:ascii="Arial" w:hAnsi="Arial" w:cs="Arial"/>
        </w:rPr>
        <w:t xml:space="preserve"> </w:t>
      </w:r>
      <w:r w:rsidRPr="00C000D9">
        <w:rPr>
          <w:rFonts w:ascii="Arial" w:hAnsi="Arial" w:cs="Arial"/>
        </w:rPr>
        <w:t>Using communication models can help explain why these problems occur and how professionals can improve the way they interact with Mrs Mann and her daughter. The Shannon and Weaver model is useful because it describes how ‘noise’ can interrupt a message. In this case, the noise is not only the language barrier but also the fact that her daughter is acting as an informal interpreter. Although the daughter is trying to help, she may not always interpret medical information accurately, which can distort the message and create confusion. This is especially relevant in health settings, where even small misunderstandings can have serious effects on treatment and patient safety.</w:t>
      </w:r>
      <w:r>
        <w:rPr>
          <w:rFonts w:ascii="Arial" w:hAnsi="Arial" w:cs="Arial"/>
        </w:rPr>
        <w:t xml:space="preserve"> </w:t>
      </w:r>
      <w:r w:rsidRPr="00C000D9">
        <w:rPr>
          <w:rFonts w:ascii="Arial" w:hAnsi="Arial" w:cs="Arial"/>
        </w:rPr>
        <w:t>Another relevant idea from communication theory is the importance of feedback. Mrs Mann may nod or agree to information without fully understanding it, because she feels shy or unsure about asking for clarification. This can lead professionals to believe that she has understood instructions when she has not. A communication model that focuses on interaction, such as the transactional model, highlights that communication is a two-way process. If the message is not checked or clarified, the risk of errors increases. Professionals must therefore ask open questions, use visual aids, speak slowly, and confirm understanding to make sure the message reaches both Mrs Mann and her daughter correctly.</w:t>
      </w:r>
    </w:p>
    <w:p w14:paraId="46780A53" w14:textId="77777777" w:rsidR="00C000D9" w:rsidRPr="00C000D9" w:rsidRDefault="00C000D9" w:rsidP="00C000D9">
      <w:pPr>
        <w:spacing w:line="360" w:lineRule="auto"/>
        <w:jc w:val="both"/>
        <w:rPr>
          <w:rFonts w:ascii="Arial" w:hAnsi="Arial" w:cs="Arial"/>
        </w:rPr>
      </w:pPr>
      <w:r w:rsidRPr="00C000D9">
        <w:rPr>
          <w:rFonts w:ascii="Arial" w:hAnsi="Arial" w:cs="Arial"/>
        </w:rPr>
        <w:t>The Equality Act 2010 also plays an important role in this situation. The Act states that reasonable adjustments must be made for individuals who experience communication difficulties, including those with limited English. In practice, this means that relying only on the daughter to interpret is not enough, because it could compromise accuracy, confidentiality and Mrs Mann’s independence. A professional interpreter would help ensure that the information shared is correct and that Mrs Mann can participate fully in decisions about her care. Without these adjustments, she may be at risk of receiving unsafe or unequal treatment, which could be considered indirect discrimination.</w:t>
      </w:r>
    </w:p>
    <w:p w14:paraId="29305810" w14:textId="342CEB62" w:rsidR="006E3B78" w:rsidRPr="00C000D9" w:rsidRDefault="00C000D9" w:rsidP="00C000D9">
      <w:pPr>
        <w:spacing w:line="360" w:lineRule="auto"/>
        <w:jc w:val="both"/>
        <w:rPr>
          <w:rFonts w:ascii="Arial" w:hAnsi="Arial" w:cs="Arial"/>
        </w:rPr>
      </w:pPr>
      <w:r w:rsidRPr="00C000D9">
        <w:rPr>
          <w:rFonts w:ascii="Arial" w:hAnsi="Arial" w:cs="Arial"/>
        </w:rPr>
        <w:t xml:space="preserve">Overall, communication models and the Equality Act 2010 show how essential it is to provide accessible and accurate communication for Mrs Mann. Ensuring clear interactions between </w:t>
      </w:r>
      <w:r w:rsidRPr="00C000D9">
        <w:rPr>
          <w:rFonts w:ascii="Arial" w:hAnsi="Arial" w:cs="Arial"/>
        </w:rPr>
        <w:lastRenderedPageBreak/>
        <w:t xml:space="preserve">professionals, Mrs Mann and her daughter </w:t>
      </w:r>
      <w:r w:rsidRPr="00C000D9">
        <w:rPr>
          <w:rFonts w:ascii="Arial" w:hAnsi="Arial" w:cs="Arial"/>
        </w:rPr>
        <w:t>support</w:t>
      </w:r>
      <w:r w:rsidRPr="00C000D9">
        <w:rPr>
          <w:rFonts w:ascii="Arial" w:hAnsi="Arial" w:cs="Arial"/>
        </w:rPr>
        <w:t xml:space="preserve"> person-centred care and reduces the risk of mistakes that could affect her wellbeing.</w:t>
      </w:r>
    </w:p>
    <w:p w14:paraId="6FEB6AE4" w14:textId="3E2694E3" w:rsidR="006E3B78" w:rsidRPr="00B6167A" w:rsidRDefault="001E6C8A" w:rsidP="00692EBC">
      <w:pPr>
        <w:jc w:val="both"/>
        <w:rPr>
          <w:rFonts w:ascii="Arial" w:hAnsi="Arial" w:cs="Arial"/>
          <w:b/>
          <w:bCs/>
          <w:sz w:val="24"/>
          <w:szCs w:val="24"/>
        </w:rPr>
      </w:pPr>
      <w:r w:rsidRPr="00B6167A">
        <w:rPr>
          <w:rFonts w:ascii="Arial" w:hAnsi="Arial" w:cs="Arial"/>
          <w:b/>
          <w:bCs/>
          <w:sz w:val="24"/>
          <w:szCs w:val="24"/>
        </w:rPr>
        <w:t>Discuss the importance of good administrative skills within professional practice within the context of Mrs Mann’s care o Explain record keeping and applying the principles of the Data Protection Act 2018. This section should draw upon relevant legislation and any policy frameworks which apply in the health and social care sector</w:t>
      </w:r>
      <w:r w:rsidR="007552E0" w:rsidRPr="00B6167A">
        <w:rPr>
          <w:rFonts w:ascii="Arial" w:hAnsi="Arial" w:cs="Arial"/>
          <w:b/>
          <w:bCs/>
          <w:sz w:val="24"/>
          <w:szCs w:val="24"/>
        </w:rPr>
        <w:t>.</w:t>
      </w:r>
    </w:p>
    <w:p w14:paraId="5FE58662" w14:textId="3A5A95D0" w:rsidR="00336545" w:rsidRPr="00336545" w:rsidRDefault="00336545" w:rsidP="00336545">
      <w:pPr>
        <w:spacing w:line="360" w:lineRule="auto"/>
        <w:jc w:val="both"/>
        <w:rPr>
          <w:rFonts w:ascii="Arial" w:hAnsi="Arial" w:cs="Arial"/>
        </w:rPr>
      </w:pPr>
      <w:r w:rsidRPr="00336545">
        <w:rPr>
          <w:rFonts w:ascii="Arial" w:hAnsi="Arial" w:cs="Arial"/>
        </w:rPr>
        <w:t>Good administrative skills are essential in health and social care because they ensure that information is recorded clearly, shared accurately, and stored safely. In the case of Mrs Mann, the quality of her care was affected even though several professionals were involved in supporting her recovery. The incident with her delayed medication adjustment highlights how easily errors can occur when administrative tasks, such as record keeping, are not completed properly. Even small gaps or inconsistencies in documentation can have serious consequences for a service user, particularly for someone who is older, vulnerable, and dependent on various professionals for her daily care.</w:t>
      </w:r>
      <w:r>
        <w:rPr>
          <w:rFonts w:ascii="Arial" w:hAnsi="Arial" w:cs="Arial"/>
        </w:rPr>
        <w:t xml:space="preserve"> </w:t>
      </w:r>
      <w:r w:rsidRPr="00336545">
        <w:rPr>
          <w:rFonts w:ascii="Arial" w:hAnsi="Arial" w:cs="Arial"/>
        </w:rPr>
        <w:t>Accurate record keeping is a fundamental part of administrative practice because it allows all professionals involved to have the same understanding of the service user’s needs, changes in their condition, and the interventions provided. For Mrs Mann, inconsistent documentation meant that important information was not passed on correctly, which contributed to an error in her medication. Since she receives care from her GP, physiotherapist, and domiciliary carers, communication between these services depends heavily on clear administrative work. When records are inaccurate or incomplete, professionals may assume that tasks have been carried out or that information has been shared when this is not the case.</w:t>
      </w:r>
    </w:p>
    <w:p w14:paraId="484765CB" w14:textId="77777777" w:rsidR="00336545" w:rsidRPr="00336545" w:rsidRDefault="00336545" w:rsidP="00336545">
      <w:pPr>
        <w:spacing w:line="360" w:lineRule="auto"/>
        <w:jc w:val="both"/>
        <w:rPr>
          <w:rFonts w:ascii="Arial" w:hAnsi="Arial" w:cs="Arial"/>
        </w:rPr>
      </w:pPr>
      <w:r w:rsidRPr="00336545">
        <w:rPr>
          <w:rFonts w:ascii="Arial" w:hAnsi="Arial" w:cs="Arial"/>
        </w:rPr>
        <w:t>The Data Protection Act 2018 provides important principles that guide how information should be managed. One of these principles is accuracy, which means that personal data must be correct, up to date, and reliable. Another principle is confidentiality, ensuring that only authorised staff can access a service user’s information. The Act also emphasises security, meaning that records should be protected from loss, damage, or unauthorised access. In Mrs Mann’s case, the administrative error suggests that these principles were not fully applied. Her language barrier also makes accurate documentation more challenging, as misunderstanding or incomplete explanations may lead to incorrect information being written in her records.</w:t>
      </w:r>
    </w:p>
    <w:p w14:paraId="0C96AE50" w14:textId="5E8AD401" w:rsidR="00336545" w:rsidRPr="00336545" w:rsidRDefault="00336545" w:rsidP="00336545">
      <w:pPr>
        <w:spacing w:line="360" w:lineRule="auto"/>
        <w:jc w:val="both"/>
        <w:rPr>
          <w:rFonts w:ascii="Arial" w:hAnsi="Arial" w:cs="Arial"/>
        </w:rPr>
      </w:pPr>
      <w:r w:rsidRPr="00336545">
        <w:rPr>
          <w:rFonts w:ascii="Arial" w:hAnsi="Arial" w:cs="Arial"/>
        </w:rPr>
        <w:t xml:space="preserve">Poor administrative skills can have wider consequences. They can lead to delays in treatment, repeated assessments, risks to patient safety, and even legal implications for the organisation. They also impact the trust between the service user and the professionals responsible for their care. For someone like Mrs Mann, who already faces communication difficulties, administrative errors increase her vulnerability and may lead to feelings of confusion or anxiety </w:t>
      </w:r>
      <w:r w:rsidRPr="00336545">
        <w:rPr>
          <w:rFonts w:ascii="Arial" w:hAnsi="Arial" w:cs="Arial"/>
        </w:rPr>
        <w:lastRenderedPageBreak/>
        <w:t>about her treatment.</w:t>
      </w:r>
      <w:r>
        <w:rPr>
          <w:rFonts w:ascii="Arial" w:hAnsi="Arial" w:cs="Arial"/>
        </w:rPr>
        <w:t xml:space="preserve"> </w:t>
      </w:r>
      <w:r w:rsidRPr="00336545">
        <w:rPr>
          <w:rFonts w:ascii="Arial" w:hAnsi="Arial" w:cs="Arial"/>
        </w:rPr>
        <w:t>To avoid these issues, professionals should ensure that all records are completed promptly, accurately, and in line with legal requirements. Using a professional interpreter when communicating with Mrs Mann would also help ensure that the information documented is correct. Good administrative practice supports safe, coordinated, and person-centred care, making it a crucial element in protecting Mrs Mann’s wellbeing</w:t>
      </w:r>
      <w:r>
        <w:t>.</w:t>
      </w:r>
    </w:p>
    <w:p w14:paraId="12170DD7" w14:textId="086B96CE" w:rsidR="001E6C8A" w:rsidRPr="006C2391" w:rsidRDefault="001E6C8A" w:rsidP="00692EBC">
      <w:pPr>
        <w:jc w:val="both"/>
        <w:rPr>
          <w:rFonts w:ascii="Arial" w:hAnsi="Arial" w:cs="Arial"/>
          <w:b/>
          <w:bCs/>
        </w:rPr>
      </w:pPr>
      <w:r w:rsidRPr="006C2391">
        <w:rPr>
          <w:rFonts w:ascii="Arial" w:hAnsi="Arial" w:cs="Arial"/>
          <w:b/>
          <w:bCs/>
        </w:rPr>
        <w:t xml:space="preserve">Discuss the importance of working collaboratively with other professionals involved in Mrs Mann’s care, such as the physiotherapist, GP, and care workers. o Describe the approaches used to foster effective collaboration and examine strategies for addressing and overcoming common challenges encountered in multi-agency working </w:t>
      </w:r>
    </w:p>
    <w:p w14:paraId="603A0F40" w14:textId="7001B0BD" w:rsidR="00692EBC" w:rsidRPr="00692EBC" w:rsidRDefault="00C24716" w:rsidP="00692EBC">
      <w:pPr>
        <w:spacing w:line="360" w:lineRule="auto"/>
        <w:jc w:val="both"/>
        <w:rPr>
          <w:rFonts w:ascii="Arial" w:hAnsi="Arial" w:cs="Arial"/>
        </w:rPr>
      </w:pPr>
      <w:r>
        <w:rPr>
          <w:rFonts w:ascii="Arial" w:hAnsi="Arial" w:cs="Arial"/>
        </w:rPr>
        <w:t>Cooperation between different</w:t>
      </w:r>
      <w:r w:rsidR="00692EBC" w:rsidRPr="00692EBC">
        <w:rPr>
          <w:rFonts w:ascii="Arial" w:hAnsi="Arial" w:cs="Arial"/>
        </w:rPr>
        <w:t xml:space="preserve"> professionals is </w:t>
      </w:r>
      <w:r>
        <w:rPr>
          <w:rFonts w:ascii="Arial" w:hAnsi="Arial" w:cs="Arial"/>
        </w:rPr>
        <w:t>crucial</w:t>
      </w:r>
      <w:r w:rsidR="00692EBC" w:rsidRPr="00692EBC">
        <w:rPr>
          <w:rFonts w:ascii="Arial" w:hAnsi="Arial" w:cs="Arial"/>
        </w:rPr>
        <w:t xml:space="preserve"> in Mrs Mann’s case</w:t>
      </w:r>
      <w:r>
        <w:rPr>
          <w:rFonts w:ascii="Arial" w:hAnsi="Arial" w:cs="Arial"/>
        </w:rPr>
        <w:t>, as her care requires input from multiple individuals, such as the</w:t>
      </w:r>
      <w:r w:rsidR="00692EBC" w:rsidRPr="00692EBC">
        <w:rPr>
          <w:rFonts w:ascii="Arial" w:hAnsi="Arial" w:cs="Arial"/>
        </w:rPr>
        <w:t xml:space="preserve"> GP, physiotherapist, and </w:t>
      </w:r>
      <w:r>
        <w:rPr>
          <w:rFonts w:ascii="Arial" w:hAnsi="Arial" w:cs="Arial"/>
        </w:rPr>
        <w:t xml:space="preserve">home-care workers. </w:t>
      </w:r>
      <w:r w:rsidR="00692EBC" w:rsidRPr="00692EBC">
        <w:rPr>
          <w:rFonts w:ascii="Arial" w:hAnsi="Arial" w:cs="Arial"/>
        </w:rPr>
        <w:t>Each professional supports her recovery in a different way, so effective communication between them is necessary to ensure that the care she receives is coordinated and consistent. When professionals work together, they are more likely to identify risks early, share important updates, and make decisions that support the service user’s wellbeing. For Mrs Mann, collaboration is especially important because she is recovering from major surgery and depends on different services to meet her health and mobility needs.</w:t>
      </w:r>
    </w:p>
    <w:p w14:paraId="677180CE" w14:textId="7781E895" w:rsidR="00692EBC" w:rsidRPr="00692EBC" w:rsidRDefault="00692EBC" w:rsidP="00692EBC">
      <w:pPr>
        <w:spacing w:line="360" w:lineRule="auto"/>
        <w:jc w:val="both"/>
        <w:rPr>
          <w:rFonts w:ascii="Arial" w:hAnsi="Arial" w:cs="Arial"/>
        </w:rPr>
      </w:pPr>
      <w:r w:rsidRPr="00692EBC">
        <w:rPr>
          <w:rFonts w:ascii="Arial" w:hAnsi="Arial" w:cs="Arial"/>
        </w:rPr>
        <w:t xml:space="preserve">However, multi-agency working also presents several challenges. One of the main difficulties is the language barrier, as Mrs Mann has limited English and often relies on her daughter to interpret. </w:t>
      </w:r>
      <w:r w:rsidR="003D236B">
        <w:rPr>
          <w:rFonts w:ascii="Arial" w:hAnsi="Arial" w:cs="Arial"/>
        </w:rPr>
        <w:t xml:space="preserve">This situation can result in unclear or partial communication, which may affect how professionals plan and deliver her care. </w:t>
      </w:r>
      <w:r w:rsidRPr="00692EBC">
        <w:rPr>
          <w:rFonts w:ascii="Arial" w:hAnsi="Arial" w:cs="Arial"/>
        </w:rPr>
        <w:t>Another challenge is inconsistent record</w:t>
      </w:r>
      <w:r w:rsidR="003D236B">
        <w:rPr>
          <w:rFonts w:ascii="Arial" w:hAnsi="Arial" w:cs="Arial"/>
        </w:rPr>
        <w:t>-</w:t>
      </w:r>
      <w:r w:rsidRPr="00692EBC">
        <w:rPr>
          <w:rFonts w:ascii="Arial" w:hAnsi="Arial" w:cs="Arial"/>
        </w:rPr>
        <w:t>keeping, which can cause confusion about what information has been shared or what interventions have already taken place. When records are unclear or outdated, professionals may not have an accurate picture of Mrs Mann’s condition, increasing the risk of errors.</w:t>
      </w:r>
    </w:p>
    <w:p w14:paraId="045F8AF9" w14:textId="428FE6E4" w:rsidR="00692EBC" w:rsidRDefault="00692EBC" w:rsidP="00C24716">
      <w:pPr>
        <w:spacing w:line="360" w:lineRule="auto"/>
        <w:jc w:val="both"/>
        <w:rPr>
          <w:rFonts w:ascii="Arial" w:hAnsi="Arial" w:cs="Arial"/>
        </w:rPr>
      </w:pPr>
      <w:r w:rsidRPr="00692EBC">
        <w:rPr>
          <w:rFonts w:ascii="Arial" w:hAnsi="Arial" w:cs="Arial"/>
        </w:rPr>
        <w:t xml:space="preserve">To address these challenges, certain strategies can support more effective collaboration. MDT (Multi-Disciplinary Team) meetings allow professionals to discuss the service user’s progress, clarify roles, and review any concerns. These meetings help ensure that everyone involved is working towards the same goals. Using a professional interpreter is also essential for overcoming the language barrier, as it allows information to be communicated accurately and reduces the pressure on Mrs Mann’s daughter. Clear documentation, shared updates, and </w:t>
      </w:r>
      <w:r w:rsidR="00C24716">
        <w:rPr>
          <w:rFonts w:ascii="Arial" w:hAnsi="Arial" w:cs="Arial"/>
        </w:rPr>
        <w:t>consistent</w:t>
      </w:r>
      <w:r w:rsidRPr="00692EBC">
        <w:rPr>
          <w:rFonts w:ascii="Arial" w:hAnsi="Arial" w:cs="Arial"/>
        </w:rPr>
        <w:t xml:space="preserve"> communication </w:t>
      </w:r>
      <w:r w:rsidR="00C24716">
        <w:rPr>
          <w:rFonts w:ascii="Arial" w:hAnsi="Arial" w:cs="Arial"/>
        </w:rPr>
        <w:t xml:space="preserve">across all </w:t>
      </w:r>
      <w:r w:rsidRPr="00692EBC">
        <w:rPr>
          <w:rFonts w:ascii="Arial" w:hAnsi="Arial" w:cs="Arial"/>
        </w:rPr>
        <w:t>professionals</w:t>
      </w:r>
      <w:r w:rsidR="00C24716">
        <w:rPr>
          <w:rFonts w:ascii="Arial" w:hAnsi="Arial" w:cs="Arial"/>
        </w:rPr>
        <w:t xml:space="preserve"> help ensure that Mrs Mann receives safe, coordinated, and person-centred care. </w:t>
      </w:r>
      <w:r w:rsidRPr="00692EBC">
        <w:rPr>
          <w:rFonts w:ascii="Arial" w:hAnsi="Arial" w:cs="Arial"/>
        </w:rPr>
        <w:t xml:space="preserve"> </w:t>
      </w:r>
    </w:p>
    <w:p w14:paraId="2C885616" w14:textId="77777777" w:rsidR="006C2391" w:rsidRDefault="006C2391" w:rsidP="00692EBC">
      <w:pPr>
        <w:spacing w:line="360" w:lineRule="auto"/>
        <w:jc w:val="both"/>
        <w:rPr>
          <w:b/>
          <w:bCs/>
        </w:rPr>
      </w:pPr>
    </w:p>
    <w:p w14:paraId="6769F41B" w14:textId="77777777" w:rsidR="006C2391" w:rsidRDefault="006C2391" w:rsidP="00692EBC">
      <w:pPr>
        <w:spacing w:line="360" w:lineRule="auto"/>
        <w:jc w:val="both"/>
        <w:rPr>
          <w:b/>
          <w:bCs/>
        </w:rPr>
      </w:pPr>
    </w:p>
    <w:p w14:paraId="2AFFAA84" w14:textId="77777777" w:rsidR="00952A3F" w:rsidRDefault="00952A3F" w:rsidP="00692EBC">
      <w:pPr>
        <w:spacing w:line="360" w:lineRule="auto"/>
        <w:jc w:val="both"/>
        <w:rPr>
          <w:b/>
          <w:bCs/>
        </w:rPr>
      </w:pPr>
    </w:p>
    <w:p w14:paraId="74887CA9" w14:textId="2D7BEAC7" w:rsidR="001E6C8A" w:rsidRPr="00B6167A" w:rsidRDefault="001E6C8A" w:rsidP="00692EBC">
      <w:pPr>
        <w:spacing w:line="360" w:lineRule="auto"/>
        <w:jc w:val="both"/>
        <w:rPr>
          <w:rFonts w:ascii="Arial" w:hAnsi="Arial" w:cs="Arial"/>
          <w:sz w:val="24"/>
          <w:szCs w:val="24"/>
        </w:rPr>
      </w:pPr>
      <w:r w:rsidRPr="00B6167A">
        <w:rPr>
          <w:rFonts w:ascii="Arial" w:hAnsi="Arial" w:cs="Arial"/>
          <w:b/>
          <w:bCs/>
          <w:sz w:val="24"/>
          <w:szCs w:val="24"/>
        </w:rPr>
        <w:lastRenderedPageBreak/>
        <w:t>C</w:t>
      </w:r>
      <w:r w:rsidR="00B6167A">
        <w:rPr>
          <w:rFonts w:ascii="Arial" w:hAnsi="Arial" w:cs="Arial"/>
          <w:b/>
          <w:bCs/>
          <w:sz w:val="24"/>
          <w:szCs w:val="24"/>
        </w:rPr>
        <w:t>onclusion</w:t>
      </w:r>
    </w:p>
    <w:p w14:paraId="7715C662" w14:textId="41FEB663" w:rsidR="001E6C8A" w:rsidRPr="007552E0" w:rsidRDefault="007552E0" w:rsidP="007552E0">
      <w:pPr>
        <w:spacing w:line="360" w:lineRule="auto"/>
        <w:jc w:val="both"/>
        <w:rPr>
          <w:rFonts w:ascii="Arial" w:hAnsi="Arial" w:cs="Arial"/>
        </w:rPr>
      </w:pPr>
      <w:r w:rsidRPr="007552E0">
        <w:rPr>
          <w:rFonts w:ascii="Arial" w:hAnsi="Arial" w:cs="Arial"/>
        </w:rPr>
        <w:t>The analysis of Mrs Mann’s case shows how inconsistent communication and poor administrative practice can negatively affect the safety and wellbeing of a vulnerable service user. The language barrier played a major role in the misunderstanding that led to the medication error, highlighting the need for professionals to ensure that information is communicated clearly and checked for understanding. Verifying that the service user has fully understood the information can prevent similar situations and reduce the risk of further errors. Legislation such as the Equality Act 2010 and the Data Protection Act 2018 reinforces the responsibility of professionals to provide safe, fair, and accurate care, particularly for individuals who face additional barriers. Mrs Mann’s case also emphasises the importance of person-centred practice, where communication and support are adapted to the needs of the individual. Overall, clear communication, accurate record keeping, and effective collaborative working are essential for achieving positive outcomes and maintaining patient safety.</w:t>
      </w:r>
    </w:p>
    <w:p w14:paraId="5AFC964B" w14:textId="77777777" w:rsidR="001E6C8A" w:rsidRDefault="001E6C8A">
      <w:pPr>
        <w:rPr>
          <w:b/>
          <w:bCs/>
        </w:rPr>
      </w:pPr>
    </w:p>
    <w:p w14:paraId="5B641D80" w14:textId="77777777" w:rsidR="001E6C8A" w:rsidRDefault="001E6C8A">
      <w:pPr>
        <w:rPr>
          <w:b/>
          <w:bCs/>
        </w:rPr>
      </w:pPr>
    </w:p>
    <w:p w14:paraId="051026DC" w14:textId="77777777" w:rsidR="001E6C8A" w:rsidRDefault="001E6C8A">
      <w:pPr>
        <w:rPr>
          <w:b/>
          <w:bCs/>
        </w:rPr>
      </w:pPr>
    </w:p>
    <w:p w14:paraId="00B47C89" w14:textId="77777777" w:rsidR="001E6C8A" w:rsidRDefault="001E6C8A">
      <w:pPr>
        <w:rPr>
          <w:b/>
          <w:bCs/>
        </w:rPr>
      </w:pPr>
    </w:p>
    <w:p w14:paraId="34014685" w14:textId="77777777" w:rsidR="001E6C8A" w:rsidRDefault="001E6C8A">
      <w:pPr>
        <w:rPr>
          <w:b/>
          <w:bCs/>
        </w:rPr>
      </w:pPr>
    </w:p>
    <w:p w14:paraId="53779CD8" w14:textId="77777777" w:rsidR="001E6C8A" w:rsidRDefault="001E6C8A">
      <w:pPr>
        <w:rPr>
          <w:b/>
          <w:bCs/>
        </w:rPr>
      </w:pPr>
    </w:p>
    <w:p w14:paraId="6DFDD478" w14:textId="77777777" w:rsidR="001E6C8A" w:rsidRDefault="001E6C8A">
      <w:pPr>
        <w:rPr>
          <w:b/>
          <w:bCs/>
        </w:rPr>
      </w:pPr>
    </w:p>
    <w:p w14:paraId="7CF101AE" w14:textId="77777777" w:rsidR="001E6C8A" w:rsidRDefault="001E6C8A">
      <w:pPr>
        <w:rPr>
          <w:b/>
          <w:bCs/>
        </w:rPr>
      </w:pPr>
    </w:p>
    <w:p w14:paraId="0A5C8CBD" w14:textId="77777777" w:rsidR="001E6C8A" w:rsidRDefault="001E6C8A">
      <w:pPr>
        <w:rPr>
          <w:b/>
          <w:bCs/>
        </w:rPr>
      </w:pPr>
    </w:p>
    <w:p w14:paraId="7BCEB445" w14:textId="77777777" w:rsidR="001E6C8A" w:rsidRDefault="001E6C8A">
      <w:pPr>
        <w:rPr>
          <w:b/>
          <w:bCs/>
        </w:rPr>
      </w:pPr>
    </w:p>
    <w:p w14:paraId="037A90F6" w14:textId="77777777" w:rsidR="001E6C8A" w:rsidRDefault="001E6C8A">
      <w:pPr>
        <w:rPr>
          <w:b/>
          <w:bCs/>
        </w:rPr>
      </w:pPr>
    </w:p>
    <w:p w14:paraId="3B900766" w14:textId="77777777" w:rsidR="00F86356" w:rsidRDefault="00F86356">
      <w:pPr>
        <w:rPr>
          <w:b/>
          <w:bCs/>
        </w:rPr>
      </w:pPr>
    </w:p>
    <w:p w14:paraId="73A59C82" w14:textId="77777777" w:rsidR="00F86356" w:rsidRDefault="00F86356">
      <w:pPr>
        <w:rPr>
          <w:b/>
          <w:bCs/>
        </w:rPr>
      </w:pPr>
    </w:p>
    <w:p w14:paraId="3AA4F80F" w14:textId="77777777" w:rsidR="00F86356" w:rsidRDefault="00F86356">
      <w:pPr>
        <w:rPr>
          <w:b/>
          <w:bCs/>
        </w:rPr>
      </w:pPr>
    </w:p>
    <w:p w14:paraId="0C6FCF7B" w14:textId="77777777" w:rsidR="00F86356" w:rsidRDefault="00F86356">
      <w:pPr>
        <w:rPr>
          <w:b/>
          <w:bCs/>
        </w:rPr>
      </w:pPr>
    </w:p>
    <w:p w14:paraId="54B1BB93" w14:textId="77777777" w:rsidR="00F86356" w:rsidRDefault="00F86356">
      <w:pPr>
        <w:rPr>
          <w:b/>
          <w:bCs/>
        </w:rPr>
      </w:pPr>
    </w:p>
    <w:p w14:paraId="6197371D" w14:textId="77777777" w:rsidR="00F86356" w:rsidRDefault="00F86356">
      <w:pPr>
        <w:rPr>
          <w:b/>
          <w:bCs/>
        </w:rPr>
      </w:pPr>
    </w:p>
    <w:p w14:paraId="4CDBCDDD" w14:textId="77777777" w:rsidR="00F86356" w:rsidRDefault="00F86356">
      <w:pPr>
        <w:rPr>
          <w:b/>
          <w:bCs/>
        </w:rPr>
      </w:pPr>
    </w:p>
    <w:p w14:paraId="492CC28E" w14:textId="77777777" w:rsidR="007552E0" w:rsidRDefault="007552E0">
      <w:pPr>
        <w:rPr>
          <w:b/>
          <w:bCs/>
        </w:rPr>
      </w:pPr>
    </w:p>
    <w:p w14:paraId="7B3A0274" w14:textId="1382BFEB" w:rsidR="001E6C8A" w:rsidRPr="00B6167A" w:rsidRDefault="001E6C8A">
      <w:pPr>
        <w:rPr>
          <w:rFonts w:ascii="Arial" w:hAnsi="Arial" w:cs="Arial"/>
          <w:b/>
          <w:bCs/>
          <w:sz w:val="24"/>
          <w:szCs w:val="24"/>
        </w:rPr>
      </w:pPr>
      <w:r w:rsidRPr="00B6167A">
        <w:rPr>
          <w:rFonts w:ascii="Arial" w:hAnsi="Arial" w:cs="Arial"/>
          <w:b/>
          <w:bCs/>
          <w:sz w:val="24"/>
          <w:szCs w:val="24"/>
        </w:rPr>
        <w:lastRenderedPageBreak/>
        <w:t>R</w:t>
      </w:r>
      <w:r w:rsidR="000A3649" w:rsidRPr="00B6167A">
        <w:rPr>
          <w:rFonts w:ascii="Arial" w:hAnsi="Arial" w:cs="Arial"/>
          <w:b/>
          <w:bCs/>
          <w:sz w:val="24"/>
          <w:szCs w:val="24"/>
        </w:rPr>
        <w:t>eferences</w:t>
      </w:r>
    </w:p>
    <w:p w14:paraId="5927086A" w14:textId="75F01AC9" w:rsidR="007552E0" w:rsidRPr="007552E0" w:rsidRDefault="007552E0" w:rsidP="007552E0">
      <w:pPr>
        <w:rPr>
          <w:rFonts w:ascii="Arial" w:hAnsi="Arial" w:cs="Arial"/>
        </w:rPr>
      </w:pPr>
      <w:r w:rsidRPr="000A3649">
        <w:rPr>
          <w:rFonts w:ascii="Arial" w:hAnsi="Arial" w:cs="Arial"/>
          <w:b/>
          <w:bCs/>
        </w:rPr>
        <w:t>Equality Act 2010</w:t>
      </w:r>
      <w:r w:rsidRPr="007552E0">
        <w:rPr>
          <w:rFonts w:ascii="Arial" w:hAnsi="Arial" w:cs="Arial"/>
        </w:rPr>
        <w:t xml:space="preserve"> (2010) </w:t>
      </w:r>
      <w:r w:rsidRPr="000A3649">
        <w:rPr>
          <w:rFonts w:ascii="Arial" w:hAnsi="Arial" w:cs="Arial"/>
          <w:i/>
          <w:iCs/>
        </w:rPr>
        <w:t>UK Public General Acts</w:t>
      </w:r>
      <w:r w:rsidRPr="007552E0">
        <w:rPr>
          <w:rFonts w:ascii="Arial" w:hAnsi="Arial" w:cs="Arial"/>
        </w:rPr>
        <w:t xml:space="preserve">. Available at: </w:t>
      </w:r>
      <w:r w:rsidRPr="000A3649">
        <w:rPr>
          <w:rFonts w:ascii="Arial" w:hAnsi="Arial" w:cs="Arial"/>
        </w:rPr>
        <w:t>https://www.legislation.gov.uk/ukpga</w:t>
      </w:r>
      <w:r w:rsidRPr="000A3649">
        <w:rPr>
          <w:rFonts w:ascii="Arial" w:hAnsi="Arial" w:cs="Arial"/>
          <w:i/>
          <w:iCs/>
        </w:rPr>
        <w:t>/</w:t>
      </w:r>
      <w:r w:rsidRPr="007552E0">
        <w:rPr>
          <w:rFonts w:ascii="Arial" w:hAnsi="Arial" w:cs="Arial"/>
        </w:rPr>
        <w:t xml:space="preserve">2010/15/contents (Accessed: </w:t>
      </w:r>
      <w:r>
        <w:rPr>
          <w:rFonts w:ascii="Arial" w:hAnsi="Arial" w:cs="Arial"/>
        </w:rPr>
        <w:t>05 December</w:t>
      </w:r>
      <w:r w:rsidRPr="007552E0">
        <w:rPr>
          <w:rFonts w:ascii="Arial" w:hAnsi="Arial" w:cs="Arial"/>
        </w:rPr>
        <w:t xml:space="preserve"> 2025).</w:t>
      </w:r>
    </w:p>
    <w:p w14:paraId="497AB488" w14:textId="77777777" w:rsidR="007552E0" w:rsidRPr="007552E0" w:rsidRDefault="007552E0" w:rsidP="007552E0">
      <w:pPr>
        <w:rPr>
          <w:rFonts w:ascii="Arial" w:hAnsi="Arial" w:cs="Arial"/>
        </w:rPr>
      </w:pPr>
    </w:p>
    <w:p w14:paraId="036CA013" w14:textId="1E00DF88" w:rsidR="007552E0" w:rsidRPr="007552E0" w:rsidRDefault="007552E0" w:rsidP="007552E0">
      <w:pPr>
        <w:rPr>
          <w:rFonts w:ascii="Arial" w:hAnsi="Arial" w:cs="Arial"/>
        </w:rPr>
      </w:pPr>
      <w:r w:rsidRPr="000A3649">
        <w:rPr>
          <w:rFonts w:ascii="Arial" w:hAnsi="Arial" w:cs="Arial"/>
          <w:b/>
          <w:bCs/>
        </w:rPr>
        <w:t>Data Protection Act 2018</w:t>
      </w:r>
      <w:r w:rsidRPr="007552E0">
        <w:rPr>
          <w:rFonts w:ascii="Arial" w:hAnsi="Arial" w:cs="Arial"/>
        </w:rPr>
        <w:t xml:space="preserve"> (2018) </w:t>
      </w:r>
      <w:r w:rsidRPr="000A3649">
        <w:rPr>
          <w:rFonts w:ascii="Arial" w:hAnsi="Arial" w:cs="Arial"/>
          <w:i/>
          <w:iCs/>
        </w:rPr>
        <w:t>UK Public General Acts</w:t>
      </w:r>
      <w:r w:rsidRPr="007552E0">
        <w:rPr>
          <w:rFonts w:ascii="Arial" w:hAnsi="Arial" w:cs="Arial"/>
        </w:rPr>
        <w:t xml:space="preserve">. Available at: https://www.legislation.gov.uk/ukpga/2018/12/contents (Accessed: </w:t>
      </w:r>
      <w:r>
        <w:rPr>
          <w:rFonts w:ascii="Arial" w:hAnsi="Arial" w:cs="Arial"/>
        </w:rPr>
        <w:t>05 December</w:t>
      </w:r>
      <w:r w:rsidRPr="007552E0">
        <w:rPr>
          <w:rFonts w:ascii="Arial" w:hAnsi="Arial" w:cs="Arial"/>
        </w:rPr>
        <w:t xml:space="preserve"> 2025).</w:t>
      </w:r>
    </w:p>
    <w:p w14:paraId="7945A422" w14:textId="77777777" w:rsidR="007552E0" w:rsidRPr="000A3649" w:rsidRDefault="007552E0" w:rsidP="007552E0">
      <w:pPr>
        <w:rPr>
          <w:rFonts w:ascii="Arial" w:hAnsi="Arial" w:cs="Arial"/>
          <w:b/>
          <w:bCs/>
        </w:rPr>
      </w:pPr>
    </w:p>
    <w:p w14:paraId="7FB6A522" w14:textId="77777777" w:rsidR="007552E0" w:rsidRPr="007552E0" w:rsidRDefault="007552E0" w:rsidP="007552E0">
      <w:pPr>
        <w:rPr>
          <w:rFonts w:ascii="Arial" w:hAnsi="Arial" w:cs="Arial"/>
        </w:rPr>
      </w:pPr>
      <w:r w:rsidRPr="000A3649">
        <w:rPr>
          <w:rFonts w:ascii="Arial" w:hAnsi="Arial" w:cs="Arial"/>
          <w:b/>
          <w:bCs/>
        </w:rPr>
        <w:t>Shannon, C. and Weaver, W.</w:t>
      </w:r>
      <w:r w:rsidRPr="007552E0">
        <w:rPr>
          <w:rFonts w:ascii="Arial" w:hAnsi="Arial" w:cs="Arial"/>
        </w:rPr>
        <w:t xml:space="preserve"> (1949) </w:t>
      </w:r>
      <w:r w:rsidRPr="000A3649">
        <w:rPr>
          <w:rFonts w:ascii="Arial" w:hAnsi="Arial" w:cs="Arial"/>
          <w:i/>
          <w:iCs/>
        </w:rPr>
        <w:t>The Mathematical Theory of Communication.</w:t>
      </w:r>
      <w:r w:rsidRPr="007552E0">
        <w:rPr>
          <w:rFonts w:ascii="Arial" w:hAnsi="Arial" w:cs="Arial"/>
        </w:rPr>
        <w:t xml:space="preserve"> Urbana: University of Illinois Press.</w:t>
      </w:r>
    </w:p>
    <w:p w14:paraId="1CEA0210" w14:textId="77777777" w:rsidR="007552E0" w:rsidRPr="007552E0" w:rsidRDefault="007552E0" w:rsidP="007552E0">
      <w:pPr>
        <w:rPr>
          <w:rFonts w:ascii="Arial" w:hAnsi="Arial" w:cs="Arial"/>
        </w:rPr>
      </w:pPr>
    </w:p>
    <w:p w14:paraId="585DEB44" w14:textId="57A10B95" w:rsidR="007552E0" w:rsidRPr="007552E0" w:rsidRDefault="007552E0" w:rsidP="007552E0">
      <w:pPr>
        <w:rPr>
          <w:rFonts w:ascii="Arial" w:hAnsi="Arial" w:cs="Arial"/>
        </w:rPr>
      </w:pPr>
      <w:r w:rsidRPr="000A3649">
        <w:rPr>
          <w:rFonts w:ascii="Arial" w:hAnsi="Arial" w:cs="Arial"/>
          <w:b/>
          <w:bCs/>
        </w:rPr>
        <w:t>Egan, G.</w:t>
      </w:r>
      <w:r w:rsidRPr="007552E0">
        <w:rPr>
          <w:rFonts w:ascii="Arial" w:hAnsi="Arial" w:cs="Arial"/>
        </w:rPr>
        <w:t xml:space="preserve"> (2013) </w:t>
      </w:r>
      <w:r w:rsidRPr="000A3649">
        <w:rPr>
          <w:rFonts w:ascii="Arial" w:hAnsi="Arial" w:cs="Arial"/>
          <w:i/>
          <w:iCs/>
        </w:rPr>
        <w:t>The Skilled Helper</w:t>
      </w:r>
      <w:r w:rsidRPr="007552E0">
        <w:rPr>
          <w:rFonts w:ascii="Arial" w:hAnsi="Arial" w:cs="Arial"/>
        </w:rPr>
        <w:t xml:space="preserve">: </w:t>
      </w:r>
      <w:r w:rsidRPr="000A3649">
        <w:rPr>
          <w:rFonts w:ascii="Arial" w:hAnsi="Arial" w:cs="Arial"/>
          <w:i/>
          <w:iCs/>
        </w:rPr>
        <w:t>A Problem-Management and Opportunity-Development Approach to Helping</w:t>
      </w:r>
      <w:r w:rsidRPr="007552E0">
        <w:rPr>
          <w:rFonts w:ascii="Arial" w:hAnsi="Arial" w:cs="Arial"/>
        </w:rPr>
        <w:t>.</w:t>
      </w:r>
      <w:r w:rsidR="000A3649">
        <w:rPr>
          <w:rFonts w:ascii="Arial" w:hAnsi="Arial" w:cs="Arial"/>
        </w:rPr>
        <w:t xml:space="preserve"> </w:t>
      </w:r>
      <w:r w:rsidRPr="007552E0">
        <w:rPr>
          <w:rFonts w:ascii="Arial" w:hAnsi="Arial" w:cs="Arial"/>
        </w:rPr>
        <w:t xml:space="preserve">10th </w:t>
      </w:r>
      <w:r w:rsidRPr="007552E0">
        <w:rPr>
          <w:rFonts w:ascii="Arial" w:hAnsi="Arial" w:cs="Arial"/>
        </w:rPr>
        <w:t>end</w:t>
      </w:r>
      <w:r w:rsidRPr="007552E0">
        <w:rPr>
          <w:rFonts w:ascii="Arial" w:hAnsi="Arial" w:cs="Arial"/>
        </w:rPr>
        <w:t>. Belmont: Brooks/Cole.</w:t>
      </w:r>
    </w:p>
    <w:p w14:paraId="2617662C" w14:textId="77777777" w:rsidR="007552E0" w:rsidRPr="007552E0" w:rsidRDefault="007552E0" w:rsidP="007552E0">
      <w:pPr>
        <w:rPr>
          <w:rFonts w:ascii="Arial" w:hAnsi="Arial" w:cs="Arial"/>
        </w:rPr>
      </w:pPr>
    </w:p>
    <w:p w14:paraId="6AB770FC" w14:textId="6291D11B" w:rsidR="007552E0" w:rsidRPr="007552E0" w:rsidRDefault="007552E0" w:rsidP="007552E0">
      <w:pPr>
        <w:rPr>
          <w:rFonts w:ascii="Arial" w:hAnsi="Arial" w:cs="Arial"/>
        </w:rPr>
      </w:pPr>
      <w:r w:rsidRPr="000A3649">
        <w:rPr>
          <w:rFonts w:ascii="Arial" w:hAnsi="Arial" w:cs="Arial"/>
          <w:b/>
          <w:bCs/>
        </w:rPr>
        <w:t>NHS England</w:t>
      </w:r>
      <w:r w:rsidRPr="007552E0">
        <w:rPr>
          <w:rFonts w:ascii="Arial" w:hAnsi="Arial" w:cs="Arial"/>
        </w:rPr>
        <w:t xml:space="preserve"> (2019) </w:t>
      </w:r>
      <w:r w:rsidRPr="000A3649">
        <w:rPr>
          <w:rFonts w:ascii="Arial" w:hAnsi="Arial" w:cs="Arial"/>
          <w:i/>
          <w:iCs/>
        </w:rPr>
        <w:t>Principles of good record keeping.</w:t>
      </w:r>
      <w:r w:rsidRPr="007552E0">
        <w:rPr>
          <w:rFonts w:ascii="Arial" w:hAnsi="Arial" w:cs="Arial"/>
        </w:rPr>
        <w:t xml:space="preserve"> Available at: https://www.england.nhs.uk (Accessed: </w:t>
      </w:r>
      <w:r>
        <w:rPr>
          <w:rFonts w:ascii="Arial" w:hAnsi="Arial" w:cs="Arial"/>
        </w:rPr>
        <w:t>0</w:t>
      </w:r>
      <w:r w:rsidR="000A3649">
        <w:rPr>
          <w:rFonts w:ascii="Arial" w:hAnsi="Arial" w:cs="Arial"/>
        </w:rPr>
        <w:t>5</w:t>
      </w:r>
      <w:r>
        <w:rPr>
          <w:rFonts w:ascii="Arial" w:hAnsi="Arial" w:cs="Arial"/>
        </w:rPr>
        <w:t xml:space="preserve"> December</w:t>
      </w:r>
      <w:r w:rsidRPr="007552E0">
        <w:rPr>
          <w:rFonts w:ascii="Arial" w:hAnsi="Arial" w:cs="Arial"/>
        </w:rPr>
        <w:t xml:space="preserve"> 2025).</w:t>
      </w:r>
    </w:p>
    <w:p w14:paraId="1A766CEF" w14:textId="77777777" w:rsidR="007552E0" w:rsidRPr="007552E0" w:rsidRDefault="007552E0" w:rsidP="007552E0">
      <w:pPr>
        <w:rPr>
          <w:rFonts w:ascii="Arial" w:hAnsi="Arial" w:cs="Arial"/>
        </w:rPr>
      </w:pPr>
    </w:p>
    <w:p w14:paraId="4506B36D" w14:textId="7007D9D5" w:rsidR="007552E0" w:rsidRPr="007552E0" w:rsidRDefault="007552E0" w:rsidP="007552E0">
      <w:pPr>
        <w:rPr>
          <w:rFonts w:ascii="Arial" w:hAnsi="Arial" w:cs="Arial"/>
        </w:rPr>
      </w:pPr>
      <w:r w:rsidRPr="000A3649">
        <w:rPr>
          <w:rFonts w:ascii="Arial" w:hAnsi="Arial" w:cs="Arial"/>
          <w:b/>
          <w:bCs/>
        </w:rPr>
        <w:t>Social Care Institute for Excellence (SCIE)</w:t>
      </w:r>
      <w:r w:rsidRPr="007552E0">
        <w:rPr>
          <w:rFonts w:ascii="Arial" w:hAnsi="Arial" w:cs="Arial"/>
        </w:rPr>
        <w:t xml:space="preserve"> (2022) </w:t>
      </w:r>
      <w:r w:rsidRPr="000A3649">
        <w:rPr>
          <w:rFonts w:ascii="Arial" w:hAnsi="Arial" w:cs="Arial"/>
          <w:i/>
          <w:iCs/>
        </w:rPr>
        <w:t>Working in a multi-disciplinary team</w:t>
      </w:r>
      <w:r w:rsidRPr="007552E0">
        <w:rPr>
          <w:rFonts w:ascii="Arial" w:hAnsi="Arial" w:cs="Arial"/>
        </w:rPr>
        <w:t xml:space="preserve">. Available at: https://www.scie.org.uk (Accessed: </w:t>
      </w:r>
      <w:r>
        <w:rPr>
          <w:rFonts w:ascii="Arial" w:hAnsi="Arial" w:cs="Arial"/>
        </w:rPr>
        <w:t>0</w:t>
      </w:r>
      <w:r w:rsidR="000A3649">
        <w:rPr>
          <w:rFonts w:ascii="Arial" w:hAnsi="Arial" w:cs="Arial"/>
        </w:rPr>
        <w:t>5</w:t>
      </w:r>
      <w:r>
        <w:rPr>
          <w:rFonts w:ascii="Arial" w:hAnsi="Arial" w:cs="Arial"/>
        </w:rPr>
        <w:t xml:space="preserve"> December</w:t>
      </w:r>
      <w:r w:rsidRPr="007552E0">
        <w:rPr>
          <w:rFonts w:ascii="Arial" w:hAnsi="Arial" w:cs="Arial"/>
        </w:rPr>
        <w:t xml:space="preserve"> 2025).</w:t>
      </w:r>
    </w:p>
    <w:p w14:paraId="274DC7A4" w14:textId="77777777" w:rsidR="006E3B78" w:rsidRPr="007552E0" w:rsidRDefault="006E3B78">
      <w:pPr>
        <w:rPr>
          <w:rFonts w:ascii="Arial" w:hAnsi="Arial" w:cs="Arial"/>
        </w:rPr>
      </w:pPr>
    </w:p>
    <w:p w14:paraId="43C0967F" w14:textId="77777777" w:rsidR="006E3B78" w:rsidRDefault="006E3B78">
      <w:pPr>
        <w:rPr>
          <w:b/>
          <w:bCs/>
        </w:rPr>
      </w:pPr>
    </w:p>
    <w:p w14:paraId="7B465551" w14:textId="77777777" w:rsidR="006E3B78" w:rsidRDefault="006E3B78">
      <w:pPr>
        <w:rPr>
          <w:b/>
          <w:bCs/>
        </w:rPr>
      </w:pPr>
    </w:p>
    <w:p w14:paraId="09E5A274" w14:textId="77777777" w:rsidR="001E6C8A" w:rsidRDefault="001E6C8A">
      <w:pPr>
        <w:rPr>
          <w:b/>
          <w:bCs/>
        </w:rPr>
      </w:pPr>
    </w:p>
    <w:p w14:paraId="164A66C4" w14:textId="77777777" w:rsidR="001E6C8A" w:rsidRDefault="001E6C8A">
      <w:pPr>
        <w:rPr>
          <w:b/>
          <w:bCs/>
        </w:rPr>
      </w:pPr>
    </w:p>
    <w:p w14:paraId="51529C26" w14:textId="77777777" w:rsidR="006E3B78" w:rsidRDefault="006E3B78">
      <w:pPr>
        <w:rPr>
          <w:b/>
          <w:bCs/>
        </w:rPr>
      </w:pPr>
    </w:p>
    <w:p w14:paraId="6B58F473" w14:textId="77777777" w:rsidR="006E3B78" w:rsidRDefault="006E3B78">
      <w:pPr>
        <w:rPr>
          <w:b/>
          <w:bCs/>
        </w:rPr>
      </w:pPr>
    </w:p>
    <w:p w14:paraId="6FF1B446" w14:textId="77777777" w:rsidR="006E3B78" w:rsidRDefault="006E3B78">
      <w:pPr>
        <w:rPr>
          <w:b/>
          <w:bCs/>
        </w:rPr>
      </w:pPr>
    </w:p>
    <w:p w14:paraId="10DA81B4" w14:textId="77777777" w:rsidR="006E3B78" w:rsidRDefault="006E3B78">
      <w:pPr>
        <w:rPr>
          <w:b/>
          <w:bCs/>
        </w:rPr>
      </w:pPr>
    </w:p>
    <w:p w14:paraId="29E2E4B1" w14:textId="77777777" w:rsidR="006E3B78" w:rsidRDefault="006E3B78">
      <w:pPr>
        <w:rPr>
          <w:b/>
          <w:bCs/>
        </w:rPr>
      </w:pPr>
    </w:p>
    <w:p w14:paraId="4D70306B" w14:textId="77777777" w:rsidR="006E3B78" w:rsidRPr="006E3B78" w:rsidRDefault="006E3B78">
      <w:pPr>
        <w:rPr>
          <w:b/>
          <w:bCs/>
        </w:rPr>
      </w:pPr>
    </w:p>
    <w:sectPr w:rsidR="006E3B78" w:rsidRPr="006E3B78" w:rsidSect="006C2391">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73755" w14:textId="77777777" w:rsidR="0080221E" w:rsidRDefault="0080221E">
      <w:pPr>
        <w:spacing w:after="0" w:line="240" w:lineRule="auto"/>
      </w:pPr>
      <w:r>
        <w:separator/>
      </w:r>
    </w:p>
  </w:endnote>
  <w:endnote w:type="continuationSeparator" w:id="0">
    <w:p w14:paraId="32F52432" w14:textId="77777777" w:rsidR="0080221E" w:rsidRDefault="00802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09B1F" w14:textId="77777777" w:rsidR="002673B2" w:rsidRDefault="002673B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7B5BD" w14:textId="77777777" w:rsidR="0080221E" w:rsidRDefault="0080221E">
      <w:pPr>
        <w:spacing w:after="0" w:line="240" w:lineRule="auto"/>
      </w:pPr>
      <w:r>
        <w:separator/>
      </w:r>
    </w:p>
  </w:footnote>
  <w:footnote w:type="continuationSeparator" w:id="0">
    <w:p w14:paraId="551CFE76" w14:textId="77777777" w:rsidR="0080221E" w:rsidRDefault="008022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A9602" w14:textId="77777777" w:rsidR="002673B2" w:rsidRDefault="002673B2" w:rsidP="00BE6BE0">
    <w:pPr>
      <w:pStyle w:val="Encabezado"/>
      <w:ind w:left="11520"/>
    </w:pPr>
    <w:r>
      <w:rPr>
        <w:noProof/>
      </w:rPr>
      <w:drawing>
        <wp:inline distT="0" distB="0" distL="0" distR="0" wp14:anchorId="09470BA9" wp14:editId="0596FE3B">
          <wp:extent cx="2181225" cy="436245"/>
          <wp:effectExtent l="0" t="0" r="9525" b="1905"/>
          <wp:docPr id="1498618885"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3B2"/>
    <w:rsid w:val="000A3649"/>
    <w:rsid w:val="00177567"/>
    <w:rsid w:val="001E6C8A"/>
    <w:rsid w:val="00235A1E"/>
    <w:rsid w:val="00240C21"/>
    <w:rsid w:val="00242C9C"/>
    <w:rsid w:val="0025300F"/>
    <w:rsid w:val="002673B2"/>
    <w:rsid w:val="00336545"/>
    <w:rsid w:val="003A4426"/>
    <w:rsid w:val="003C1E28"/>
    <w:rsid w:val="003C654B"/>
    <w:rsid w:val="003D236B"/>
    <w:rsid w:val="004219D6"/>
    <w:rsid w:val="004C4AE5"/>
    <w:rsid w:val="00562D11"/>
    <w:rsid w:val="00692EBC"/>
    <w:rsid w:val="00692F1A"/>
    <w:rsid w:val="006C2391"/>
    <w:rsid w:val="006E3B78"/>
    <w:rsid w:val="007552E0"/>
    <w:rsid w:val="0080221E"/>
    <w:rsid w:val="00952A3F"/>
    <w:rsid w:val="00B0628B"/>
    <w:rsid w:val="00B13CEB"/>
    <w:rsid w:val="00B6167A"/>
    <w:rsid w:val="00B71C92"/>
    <w:rsid w:val="00C000D9"/>
    <w:rsid w:val="00C24716"/>
    <w:rsid w:val="00E22109"/>
    <w:rsid w:val="00EC1674"/>
    <w:rsid w:val="00F86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BC5D1"/>
  <w15:chartTrackingRefBased/>
  <w15:docId w15:val="{BCF250EB-4F8D-4C99-BCF8-89810DDD5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3B2"/>
    <w:rPr>
      <w:rFonts w:eastAsiaTheme="minorEastAsia"/>
      <w:kern w:val="0"/>
      <w:lang w:eastAsia="zh-CN"/>
      <w14:ligatures w14:val="none"/>
    </w:rPr>
  </w:style>
  <w:style w:type="paragraph" w:styleId="Ttulo1">
    <w:name w:val="heading 1"/>
    <w:basedOn w:val="Normal"/>
    <w:next w:val="Normal"/>
    <w:link w:val="Ttulo1Car"/>
    <w:uiPriority w:val="9"/>
    <w:qFormat/>
    <w:rsid w:val="002673B2"/>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Ttulo2">
    <w:name w:val="heading 2"/>
    <w:basedOn w:val="Normal"/>
    <w:next w:val="Normal"/>
    <w:link w:val="Ttulo2Car"/>
    <w:uiPriority w:val="9"/>
    <w:semiHidden/>
    <w:unhideWhenUsed/>
    <w:qFormat/>
    <w:rsid w:val="002673B2"/>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Ttulo3">
    <w:name w:val="heading 3"/>
    <w:basedOn w:val="Normal"/>
    <w:next w:val="Normal"/>
    <w:link w:val="Ttulo3Car"/>
    <w:uiPriority w:val="9"/>
    <w:semiHidden/>
    <w:unhideWhenUsed/>
    <w:qFormat/>
    <w:rsid w:val="002673B2"/>
    <w:pPr>
      <w:keepNext/>
      <w:keepLines/>
      <w:spacing w:before="160" w:after="80"/>
      <w:outlineLvl w:val="2"/>
    </w:pPr>
    <w:rPr>
      <w:rFonts w:eastAsiaTheme="majorEastAsia" w:cstheme="majorBidi"/>
      <w:color w:val="0F4761" w:themeColor="accent1" w:themeShade="BF"/>
      <w:kern w:val="2"/>
      <w:sz w:val="28"/>
      <w:szCs w:val="28"/>
      <w:lang w:eastAsia="en-US"/>
      <w14:ligatures w14:val="standardContextual"/>
    </w:rPr>
  </w:style>
  <w:style w:type="paragraph" w:styleId="Ttulo4">
    <w:name w:val="heading 4"/>
    <w:basedOn w:val="Normal"/>
    <w:next w:val="Normal"/>
    <w:link w:val="Ttulo4Car"/>
    <w:uiPriority w:val="9"/>
    <w:semiHidden/>
    <w:unhideWhenUsed/>
    <w:qFormat/>
    <w:rsid w:val="002673B2"/>
    <w:pPr>
      <w:keepNext/>
      <w:keepLines/>
      <w:spacing w:before="80" w:after="40"/>
      <w:outlineLvl w:val="3"/>
    </w:pPr>
    <w:rPr>
      <w:rFonts w:eastAsiaTheme="majorEastAsia" w:cstheme="majorBidi"/>
      <w:i/>
      <w:iCs/>
      <w:color w:val="0F4761" w:themeColor="accent1" w:themeShade="BF"/>
      <w:kern w:val="2"/>
      <w:lang w:eastAsia="en-US"/>
      <w14:ligatures w14:val="standardContextual"/>
    </w:rPr>
  </w:style>
  <w:style w:type="paragraph" w:styleId="Ttulo5">
    <w:name w:val="heading 5"/>
    <w:basedOn w:val="Normal"/>
    <w:next w:val="Normal"/>
    <w:link w:val="Ttulo5Car"/>
    <w:uiPriority w:val="9"/>
    <w:semiHidden/>
    <w:unhideWhenUsed/>
    <w:qFormat/>
    <w:rsid w:val="002673B2"/>
    <w:pPr>
      <w:keepNext/>
      <w:keepLines/>
      <w:spacing w:before="80" w:after="40"/>
      <w:outlineLvl w:val="4"/>
    </w:pPr>
    <w:rPr>
      <w:rFonts w:eastAsiaTheme="majorEastAsia" w:cstheme="majorBidi"/>
      <w:color w:val="0F4761" w:themeColor="accent1" w:themeShade="BF"/>
      <w:kern w:val="2"/>
      <w:lang w:eastAsia="en-US"/>
      <w14:ligatures w14:val="standardContextual"/>
    </w:rPr>
  </w:style>
  <w:style w:type="paragraph" w:styleId="Ttulo6">
    <w:name w:val="heading 6"/>
    <w:basedOn w:val="Normal"/>
    <w:next w:val="Normal"/>
    <w:link w:val="Ttulo6Car"/>
    <w:uiPriority w:val="9"/>
    <w:semiHidden/>
    <w:unhideWhenUsed/>
    <w:qFormat/>
    <w:rsid w:val="002673B2"/>
    <w:pPr>
      <w:keepNext/>
      <w:keepLines/>
      <w:spacing w:before="40" w:after="0"/>
      <w:outlineLvl w:val="5"/>
    </w:pPr>
    <w:rPr>
      <w:rFonts w:eastAsiaTheme="majorEastAsia" w:cstheme="majorBidi"/>
      <w:i/>
      <w:iCs/>
      <w:color w:val="595959" w:themeColor="text1" w:themeTint="A6"/>
      <w:kern w:val="2"/>
      <w:lang w:eastAsia="en-US"/>
      <w14:ligatures w14:val="standardContextual"/>
    </w:rPr>
  </w:style>
  <w:style w:type="paragraph" w:styleId="Ttulo7">
    <w:name w:val="heading 7"/>
    <w:basedOn w:val="Normal"/>
    <w:next w:val="Normal"/>
    <w:link w:val="Ttulo7Car"/>
    <w:uiPriority w:val="9"/>
    <w:semiHidden/>
    <w:unhideWhenUsed/>
    <w:qFormat/>
    <w:rsid w:val="002673B2"/>
    <w:pPr>
      <w:keepNext/>
      <w:keepLines/>
      <w:spacing w:before="40" w:after="0"/>
      <w:outlineLvl w:val="6"/>
    </w:pPr>
    <w:rPr>
      <w:rFonts w:eastAsiaTheme="majorEastAsia" w:cstheme="majorBidi"/>
      <w:color w:val="595959" w:themeColor="text1" w:themeTint="A6"/>
      <w:kern w:val="2"/>
      <w:lang w:eastAsia="en-US"/>
      <w14:ligatures w14:val="standardContextual"/>
    </w:rPr>
  </w:style>
  <w:style w:type="paragraph" w:styleId="Ttulo8">
    <w:name w:val="heading 8"/>
    <w:basedOn w:val="Normal"/>
    <w:next w:val="Normal"/>
    <w:link w:val="Ttulo8Car"/>
    <w:uiPriority w:val="9"/>
    <w:semiHidden/>
    <w:unhideWhenUsed/>
    <w:qFormat/>
    <w:rsid w:val="002673B2"/>
    <w:pPr>
      <w:keepNext/>
      <w:keepLines/>
      <w:spacing w:after="0"/>
      <w:outlineLvl w:val="7"/>
    </w:pPr>
    <w:rPr>
      <w:rFonts w:eastAsiaTheme="majorEastAsia" w:cstheme="majorBidi"/>
      <w:i/>
      <w:iCs/>
      <w:color w:val="272727" w:themeColor="text1" w:themeTint="D8"/>
      <w:kern w:val="2"/>
      <w:lang w:eastAsia="en-US"/>
      <w14:ligatures w14:val="standardContextual"/>
    </w:rPr>
  </w:style>
  <w:style w:type="paragraph" w:styleId="Ttulo9">
    <w:name w:val="heading 9"/>
    <w:basedOn w:val="Normal"/>
    <w:next w:val="Normal"/>
    <w:link w:val="Ttulo9Car"/>
    <w:uiPriority w:val="9"/>
    <w:semiHidden/>
    <w:unhideWhenUsed/>
    <w:qFormat/>
    <w:rsid w:val="002673B2"/>
    <w:pPr>
      <w:keepNext/>
      <w:keepLines/>
      <w:spacing w:after="0"/>
      <w:outlineLvl w:val="8"/>
    </w:pPr>
    <w:rPr>
      <w:rFonts w:eastAsiaTheme="majorEastAsia" w:cstheme="majorBidi"/>
      <w:color w:val="272727" w:themeColor="text1" w:themeTint="D8"/>
      <w:kern w:val="2"/>
      <w:lang w:eastAsia="en-US"/>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2673B2"/>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2673B2"/>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2673B2"/>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2673B2"/>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2673B2"/>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2673B2"/>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2673B2"/>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2673B2"/>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2673B2"/>
    <w:rPr>
      <w:rFonts w:eastAsiaTheme="majorEastAsia" w:cstheme="majorBidi"/>
      <w:color w:val="272727" w:themeColor="text1" w:themeTint="D8"/>
    </w:rPr>
  </w:style>
  <w:style w:type="paragraph" w:styleId="Ttulo">
    <w:name w:val="Title"/>
    <w:basedOn w:val="Normal"/>
    <w:next w:val="Normal"/>
    <w:link w:val="TtuloCar"/>
    <w:uiPriority w:val="10"/>
    <w:qFormat/>
    <w:rsid w:val="002673B2"/>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tuloCar">
    <w:name w:val="Título Car"/>
    <w:basedOn w:val="Fuentedeprrafopredeter"/>
    <w:link w:val="Ttulo"/>
    <w:uiPriority w:val="10"/>
    <w:rsid w:val="002673B2"/>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2673B2"/>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tuloCar">
    <w:name w:val="Subtítulo Car"/>
    <w:basedOn w:val="Fuentedeprrafopredeter"/>
    <w:link w:val="Subttulo"/>
    <w:uiPriority w:val="11"/>
    <w:rsid w:val="002673B2"/>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2673B2"/>
    <w:pPr>
      <w:spacing w:before="160"/>
      <w:jc w:val="center"/>
    </w:pPr>
    <w:rPr>
      <w:rFonts w:eastAsiaTheme="minorHAnsi"/>
      <w:i/>
      <w:iCs/>
      <w:color w:val="404040" w:themeColor="text1" w:themeTint="BF"/>
      <w:kern w:val="2"/>
      <w:lang w:eastAsia="en-US"/>
      <w14:ligatures w14:val="standardContextual"/>
    </w:rPr>
  </w:style>
  <w:style w:type="character" w:customStyle="1" w:styleId="CitaCar">
    <w:name w:val="Cita Car"/>
    <w:basedOn w:val="Fuentedeprrafopredeter"/>
    <w:link w:val="Cita"/>
    <w:uiPriority w:val="29"/>
    <w:rsid w:val="002673B2"/>
    <w:rPr>
      <w:i/>
      <w:iCs/>
      <w:color w:val="404040" w:themeColor="text1" w:themeTint="BF"/>
    </w:rPr>
  </w:style>
  <w:style w:type="paragraph" w:styleId="Prrafodelista">
    <w:name w:val="List Paragraph"/>
    <w:basedOn w:val="Normal"/>
    <w:uiPriority w:val="34"/>
    <w:qFormat/>
    <w:rsid w:val="002673B2"/>
    <w:pPr>
      <w:ind w:left="720"/>
      <w:contextualSpacing/>
    </w:pPr>
    <w:rPr>
      <w:rFonts w:eastAsiaTheme="minorHAnsi"/>
      <w:kern w:val="2"/>
      <w:lang w:eastAsia="en-US"/>
      <w14:ligatures w14:val="standardContextual"/>
    </w:rPr>
  </w:style>
  <w:style w:type="character" w:styleId="nfasisintenso">
    <w:name w:val="Intense Emphasis"/>
    <w:basedOn w:val="Fuentedeprrafopredeter"/>
    <w:uiPriority w:val="21"/>
    <w:qFormat/>
    <w:rsid w:val="002673B2"/>
    <w:rPr>
      <w:i/>
      <w:iCs/>
      <w:color w:val="0F4761" w:themeColor="accent1" w:themeShade="BF"/>
    </w:rPr>
  </w:style>
  <w:style w:type="paragraph" w:styleId="Citadestacada">
    <w:name w:val="Intense Quote"/>
    <w:basedOn w:val="Normal"/>
    <w:next w:val="Normal"/>
    <w:link w:val="CitadestacadaCar"/>
    <w:uiPriority w:val="30"/>
    <w:qFormat/>
    <w:rsid w:val="002673B2"/>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eastAsia="en-US"/>
      <w14:ligatures w14:val="standardContextual"/>
    </w:rPr>
  </w:style>
  <w:style w:type="character" w:customStyle="1" w:styleId="CitadestacadaCar">
    <w:name w:val="Cita destacada Car"/>
    <w:basedOn w:val="Fuentedeprrafopredeter"/>
    <w:link w:val="Citadestacada"/>
    <w:uiPriority w:val="30"/>
    <w:rsid w:val="002673B2"/>
    <w:rPr>
      <w:i/>
      <w:iCs/>
      <w:color w:val="0F4761" w:themeColor="accent1" w:themeShade="BF"/>
    </w:rPr>
  </w:style>
  <w:style w:type="character" w:styleId="Referenciaintensa">
    <w:name w:val="Intense Reference"/>
    <w:basedOn w:val="Fuentedeprrafopredeter"/>
    <w:uiPriority w:val="32"/>
    <w:qFormat/>
    <w:rsid w:val="002673B2"/>
    <w:rPr>
      <w:b/>
      <w:bCs/>
      <w:smallCaps/>
      <w:color w:val="0F4761" w:themeColor="accent1" w:themeShade="BF"/>
      <w:spacing w:val="5"/>
    </w:rPr>
  </w:style>
  <w:style w:type="paragraph" w:styleId="Encabezado">
    <w:name w:val="header"/>
    <w:basedOn w:val="Normal"/>
    <w:link w:val="EncabezadoCar"/>
    <w:uiPriority w:val="99"/>
    <w:unhideWhenUsed/>
    <w:rsid w:val="002673B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673B2"/>
    <w:rPr>
      <w:rFonts w:eastAsiaTheme="minorEastAsia"/>
      <w:kern w:val="0"/>
      <w:lang w:eastAsia="zh-CN"/>
      <w14:ligatures w14:val="none"/>
    </w:rPr>
  </w:style>
  <w:style w:type="paragraph" w:styleId="Piedepgina">
    <w:name w:val="footer"/>
    <w:basedOn w:val="Normal"/>
    <w:link w:val="PiedepginaCar"/>
    <w:uiPriority w:val="99"/>
    <w:unhideWhenUsed/>
    <w:rsid w:val="002673B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673B2"/>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5004</TotalTime>
  <Pages>7</Pages>
  <Words>1787</Words>
  <Characters>10188</Characters>
  <Application>Microsoft Office Word</Application>
  <DocSecurity>0</DocSecurity>
  <Lines>84</Lines>
  <Paragraphs>23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Agencia de Wuen</dc:creator>
  <cp:keywords/>
  <dc:description/>
  <cp:lastModifiedBy>Agencia de Wuen</cp:lastModifiedBy>
  <cp:revision>4</cp:revision>
  <dcterms:created xsi:type="dcterms:W3CDTF">2025-12-01T11:42:00Z</dcterms:created>
  <dcterms:modified xsi:type="dcterms:W3CDTF">2025-12-11T19:43:00Z</dcterms:modified>
</cp:coreProperties>
</file>