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line="360" w:lineRule="auto"/>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09">
      <w:pPr>
        <w:spacing w:line="360" w:lineRule="auto"/>
        <w:rPr>
          <w:rFonts w:ascii="EB Garamond" w:cs="EB Garamond" w:eastAsia="EB Garamond" w:hAnsi="EB Garamond"/>
          <w:i w:val="1"/>
          <w:sz w:val="56"/>
          <w:szCs w:val="56"/>
        </w:rPr>
      </w:pPr>
      <w:r w:rsidDel="00000000" w:rsidR="00000000" w:rsidRPr="00000000">
        <w:rPr>
          <w:rFonts w:ascii="EB Garamond" w:cs="EB Garamond" w:eastAsia="EB Garamond" w:hAnsi="EB Garamond"/>
          <w:i w:val="1"/>
          <w:sz w:val="56"/>
          <w:szCs w:val="56"/>
          <w:rtl w:val="0"/>
        </w:rPr>
        <w:t xml:space="preserve">Speakers notes for Starbucks SWOT analysis Presentation on ‘’What can the new CEO do to bring in new business’’</w:t>
      </w:r>
    </w:p>
    <w:p w:rsidR="00000000" w:rsidDel="00000000" w:rsidP="00000000" w:rsidRDefault="00000000" w:rsidRPr="00000000" w14:paraId="0000000A">
      <w:pPr>
        <w:spacing w:line="360" w:lineRule="auto"/>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0B">
      <w:pPr>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Introduction. Growth. Financial stability for the Brand. Brand exposure via concessions… </w:t>
      </w:r>
    </w:p>
    <w:p w:rsidR="00000000" w:rsidDel="00000000" w:rsidP="00000000" w:rsidRDefault="00000000" w:rsidRPr="00000000" w14:paraId="0000000C">
      <w:pPr>
        <w:rPr>
          <w:rFonts w:ascii="EB Garamond" w:cs="EB Garamond" w:eastAsia="EB Garamond" w:hAnsi="EB Garamond"/>
          <w:sz w:val="24"/>
          <w:szCs w:val="24"/>
        </w:rPr>
      </w:pPr>
      <w:r w:rsidDel="00000000" w:rsidR="00000000" w:rsidRPr="00000000">
        <w:rPr>
          <w:rFonts w:ascii="EB Garamond" w:cs="EB Garamond" w:eastAsia="EB Garamond" w:hAnsi="EB Garamond"/>
          <w:sz w:val="24"/>
          <w:szCs w:val="24"/>
          <w:rtl w:val="0"/>
        </w:rPr>
        <w:t xml:space="preserve">Capturing a new demograph. Ethical image. Being cost savvy. Conclusion</w:t>
      </w:r>
    </w:p>
    <w:p w:rsidR="00000000" w:rsidDel="00000000" w:rsidP="00000000" w:rsidRDefault="00000000" w:rsidRPr="00000000" w14:paraId="0000000D">
      <w:pPr>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E">
      <w:pPr>
        <w:rPr>
          <w:rFonts w:ascii="EB Garamond" w:cs="EB Garamond" w:eastAsia="EB Garamond" w:hAnsi="EB Garamond"/>
          <w:sz w:val="24"/>
          <w:szCs w:val="24"/>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line="360" w:lineRule="auto"/>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12">
      <w:pPr>
        <w:spacing w:line="360" w:lineRule="auto"/>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13">
      <w:pPr>
        <w:spacing w:line="360" w:lineRule="auto"/>
        <w:rPr>
          <w:rFonts w:ascii="EB Garamond" w:cs="EB Garamond" w:eastAsia="EB Garamond" w:hAnsi="EB Garamond"/>
          <w:i w:val="1"/>
          <w:sz w:val="56"/>
          <w:szCs w:val="56"/>
        </w:rPr>
      </w:pPr>
      <w:r w:rsidDel="00000000" w:rsidR="00000000" w:rsidRPr="00000000">
        <w:rPr>
          <w:rFonts w:ascii="EB Garamond" w:cs="EB Garamond" w:eastAsia="EB Garamond" w:hAnsi="EB Garamond"/>
          <w:i w:val="1"/>
          <w:sz w:val="56"/>
          <w:szCs w:val="56"/>
          <w:rtl w:val="0"/>
        </w:rPr>
        <w:t xml:space="preserve">By Reina Rose 2234570</w:t>
      </w:r>
    </w:p>
    <w:p w:rsidR="00000000" w:rsidDel="00000000" w:rsidP="00000000" w:rsidRDefault="00000000" w:rsidRPr="00000000" w14:paraId="00000014">
      <w:pPr>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15">
      <w:pPr>
        <w:rPr>
          <w:rFonts w:ascii="EB Garamond" w:cs="EB Garamond" w:eastAsia="EB Garamond" w:hAnsi="EB Garamond"/>
          <w:i w:val="1"/>
          <w:sz w:val="56"/>
          <w:szCs w:val="56"/>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As an iconic brand in the coffee industry, Starbucks is on a consistent trajectory to innovate and enhance its market presence. Recent strategic initiatives indicate a multifaceted approach to increasing brand visibility while efficiently managing costs and expanding its demographic reach. I'd like to explore how Starbucks can pave the way for a sustainable and profitable future through several innovative strategies.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Growth</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Firstly, opening new stores remains a vital component of Starbucks' growth strategy. By strategically placing locations in high-traffic areas, Starbucks not only enhances its brand visibility but also creates a unique coffee experience for customers. This visibility is crucial in today’s competitive marketplace, where a strong physical presence can significantly drive customer engagement (Kotler &amp; Keller, 2016). However, we must also acknowledge the challenges posed by rising real estate costs, which can escalate long-term operational expenses and affect profitability.</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Financial stability for the Brand</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To combat these rising costs, franchising emerges as an astute solution. By selling franchises, Starbucks can expand its footprint with reduced capital investment. This allows for a more agile market response and reduces long-term cost risks associated with owning full retail locations. Moreover, franchises can be tailored to fit local market needs, which may lead to increased customer loyalty and brand affinity (Kaufmann &amp; Eroglu, 1999).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Brand exposure via concessions/Opening up to new demographics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Another innovative strategy is to open concessions inside department stores. By situating Starbucks outlets within larger retail environments, the brand effectively captures foot traffic outside of its traditional locations. This approach allows Starbucks to reach new demographics, including shoppers who might not typically visit standalone stores. This strategy not only increases visibility but also promotes collaborative partnerships with established retail brands, creating a win-win scenario (Weitz &amp; Jap, 1995).</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Capturing a new demograph</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To engage with emerging demographics, it is essential to leverage the power of social media. Starbucks has already established a robust online presence, but further collaboration with social media influencers can amplify its brand image, especially among younger consumers. By capitalizing on platforms like Instagram and TikTok, Starbucks can foster authentic connections with new audiences, sharing its commitment to ethical sourcing and sustainability (Scott, 2015).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Ethical image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Speaking of sustainability, it remains a cornerstone of Starbucks’ ethical image. By focusing on sustainable practices—marking clear intentions for eco-friendliness in both product offerings and store designs—Starbucks can further enhance its brand loyalty. For instance, initiatives such as utilizing recyclable materials, offering plant-based alternatives, and committing to reducing energy consumption are steps that resonate well with environmentally conscious consumers (Elkington, 1999).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Being cost savvy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Furthermore, it’s essential to navigate the complex landscape posed by insurance and utility costs associated with operating large buildings. Implementing a model that utilizes smaller, strategically placed outlets not only addresses these cost concerns but also aligns with the growing trend of minimalism and cost efficacy in combating high commercial real estate. Smaller, multi-functional stores can reduce overheads while still delivering the high-quality service that customers expect.</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Conclusion</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In conclusion, Starbucks faces the future with a promising array of strategies** that blend expansion, cost efficiency, and social responsibility. By embracing franchising, leveraging department-store concessions, enhancing its internet presence, and promoting sustainability, Starbucks is well-positioned to enhance its brand visibility while mitigating long-term costs. These strategies not only reflect a commitment to growth but also address the evolving needs of consumers, ensuring that Starbucks remains a leader in the coffee industry for years to come.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References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 Elkington, J. (1999). *Cannibals with Forks: The Triple Bottom Line of 21st Century Business. Capstone Publishing.</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 Kaufmann, P. J., &amp; Eroglu, S. (1999). *Modeling Multiple Channels of Distribution: A Conceptual Framework. Journal of Retailing, 75(3), 337-359.</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 Kotler, P., &amp; Keller, K. L. (2016). Marketing Management. 15th ed. Pearson Education.</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 Scott, D. M. (2015). The New Rules of Marketing and PR: How to Use Social Media, </w:t>
      </w:r>
    </w:p>
    <w:p w:rsidR="00000000" w:rsidDel="00000000" w:rsidP="00000000" w:rsidRDefault="00000000" w:rsidRPr="00000000" w14:paraId="00000045">
      <w:pPr>
        <w:rPr/>
      </w:pPr>
      <w:r w:rsidDel="00000000" w:rsidR="00000000" w:rsidRPr="00000000">
        <w:rPr>
          <w:rtl w:val="0"/>
        </w:rPr>
        <w:t xml:space="preserve">Online Video, Mobile Applications, Blogs, News Releases, and Viral Marketing to Reach Buyers Directly. Wiley.</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 Weitz, B. A., &amp; Jap, S. D. (1995). Relationship Marketing and Distribution Channels. Journal of the Academy of Marketing Science, 23(4), 305-320.</w:t>
      </w:r>
    </w:p>
    <w:p w:rsidR="00000000" w:rsidDel="00000000" w:rsidP="00000000" w:rsidRDefault="00000000" w:rsidRPr="00000000" w14:paraId="00000048">
      <w:pPr>
        <w:rPr/>
      </w:pPr>
      <w:r w:rsidDel="00000000" w:rsidR="00000000" w:rsidRPr="00000000">
        <w:rPr>
          <w:rtl w:val="0"/>
        </w:rPr>
      </w:r>
    </w:p>
    <w:sectPr>
      <w:headerReference r:id="rId6" w:type="default"/>
      <w:headerReference r:id="rId7" w:type="first"/>
      <w:footerReference r:id="rId8" w:type="default"/>
      <w:footerReference r:id="rId9"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0">
    <w:pPr>
      <w:jc w:val="righ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9">
    <w:pPr>
      <w:spacing w:line="276" w:lineRule="auto"/>
      <w:rPr/>
    </w:pPr>
    <w:r w:rsidDel="00000000" w:rsidR="00000000" w:rsidRPr="00000000">
      <w:rPr>
        <w:rtl w:val="0"/>
      </w:rPr>
      <w:t xml:space="preserve">Reina Rose                             500 Word Part of Group Presentation                   Lecturer </w:t>
    </w:r>
  </w:p>
  <w:p w:rsidR="00000000" w:rsidDel="00000000" w:rsidP="00000000" w:rsidRDefault="00000000" w:rsidRPr="00000000" w14:paraId="0000004A">
    <w:pPr>
      <w:spacing w:line="276" w:lineRule="auto"/>
      <w:rPr/>
    </w:pPr>
    <w:r w:rsidDel="00000000" w:rsidR="00000000" w:rsidRPr="00000000">
      <w:rPr>
        <w:rtl w:val="0"/>
      </w:rPr>
      <w:t xml:space="preserve">2234570                                  Chosen part of presentation                                  Chris Roger</w:t>
    </w:r>
  </w:p>
  <w:p w:rsidR="00000000" w:rsidDel="00000000" w:rsidP="00000000" w:rsidRDefault="00000000" w:rsidRPr="00000000" w14:paraId="0000004B">
    <w:pPr>
      <w:spacing w:line="276" w:lineRule="auto"/>
      <w:rPr/>
    </w:pPr>
    <w:r w:rsidDel="00000000" w:rsidR="00000000" w:rsidRPr="00000000">
      <w:rPr>
        <w:rtl w:val="0"/>
      </w:rPr>
      <w:t xml:space="preserve">                                                ‘’What can the new CEO do to bring in </w:t>
    </w:r>
  </w:p>
  <w:p w:rsidR="00000000" w:rsidDel="00000000" w:rsidP="00000000" w:rsidRDefault="00000000" w:rsidRPr="00000000" w14:paraId="0000004C">
    <w:pPr>
      <w:spacing w:line="276" w:lineRule="auto"/>
      <w:rPr/>
    </w:pPr>
    <w:r w:rsidDel="00000000" w:rsidR="00000000" w:rsidRPr="00000000">
      <w:rPr>
        <w:rtl w:val="0"/>
      </w:rPr>
      <w:t xml:space="preserve">                                                 new business’’</w:t>
    </w:r>
  </w:p>
  <w:p w:rsidR="00000000" w:rsidDel="00000000" w:rsidP="00000000" w:rsidRDefault="00000000" w:rsidRPr="00000000" w14:paraId="0000004D">
    <w:pPr>
      <w:rPr/>
    </w:pPr>
    <w:r w:rsidDel="00000000" w:rsidR="00000000" w:rsidRPr="00000000">
      <w:rPr>
        <w:rtl w:val="0"/>
      </w:rPr>
      <w:t xml:space="preserve"> </w:t>
    </w:r>
  </w:p>
  <w:p w:rsidR="00000000" w:rsidDel="00000000" w:rsidP="00000000" w:rsidRDefault="00000000" w:rsidRPr="00000000" w14:paraId="0000004E">
    <w:pPr>
      <w:jc w:val="cente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spacing w:line="276" w:lineRule="auto"/>
      <w:rPr/>
    </w:pPr>
    <w:r w:rsidDel="00000000" w:rsidR="00000000" w:rsidRPr="00000000">
      <w:rPr>
        <w:rtl w:val="0"/>
      </w:rPr>
      <w:t xml:space="preserve">Reina Rose                             500 Word Part of Group Presentation                   Lecturer </w:t>
    </w:r>
  </w:p>
  <w:p w:rsidR="00000000" w:rsidDel="00000000" w:rsidP="00000000" w:rsidRDefault="00000000" w:rsidRPr="00000000" w14:paraId="00000052">
    <w:pPr>
      <w:spacing w:line="276" w:lineRule="auto"/>
      <w:rPr/>
    </w:pPr>
    <w:r w:rsidDel="00000000" w:rsidR="00000000" w:rsidRPr="00000000">
      <w:rPr>
        <w:rtl w:val="0"/>
      </w:rPr>
      <w:t xml:space="preserve">2234570                                  Chosen part of presentation                                  Chris Roger</w:t>
    </w:r>
  </w:p>
  <w:p w:rsidR="00000000" w:rsidDel="00000000" w:rsidP="00000000" w:rsidRDefault="00000000" w:rsidRPr="00000000" w14:paraId="00000053">
    <w:pPr>
      <w:spacing w:line="276" w:lineRule="auto"/>
      <w:rPr/>
    </w:pPr>
    <w:r w:rsidDel="00000000" w:rsidR="00000000" w:rsidRPr="00000000">
      <w:rPr>
        <w:rtl w:val="0"/>
      </w:rPr>
      <w:t xml:space="preserve">                                                ‘’What can the new CEO do to bring in </w:t>
    </w:r>
  </w:p>
  <w:p w:rsidR="00000000" w:rsidDel="00000000" w:rsidP="00000000" w:rsidRDefault="00000000" w:rsidRPr="00000000" w14:paraId="00000054">
    <w:pPr>
      <w:spacing w:line="276" w:lineRule="auto"/>
      <w:rPr/>
    </w:pPr>
    <w:r w:rsidDel="00000000" w:rsidR="00000000" w:rsidRPr="00000000">
      <w:rPr>
        <w:rtl w:val="0"/>
      </w:rPr>
      <w:t xml:space="preserve">                                                 new business’’</w:t>
    </w:r>
  </w:p>
  <w:p w:rsidR="00000000" w:rsidDel="00000000" w:rsidP="00000000" w:rsidRDefault="00000000" w:rsidRPr="00000000" w14:paraId="0000005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