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7F0809BE" w14:textId="77777777" w:rsidR="003C758D" w:rsidRPr="003C758D" w:rsidRDefault="003C758D" w:rsidP="003C758D">
      <w:pPr>
        <w:jc w:val="center"/>
        <w:rPr>
          <w:rFonts w:ascii="Arial" w:eastAsia="Arial Nova" w:hAnsi="Arial" w:cs="Arial"/>
          <w:sz w:val="28"/>
          <w:szCs w:val="28"/>
        </w:rPr>
      </w:pPr>
      <w:r w:rsidRPr="003C758D">
        <w:rPr>
          <w:rFonts w:ascii="Arial" w:eastAsia="Arial Nova" w:hAnsi="Arial" w:cs="Arial"/>
          <w:sz w:val="28"/>
          <w:szCs w:val="28"/>
        </w:rPr>
        <w:t xml:space="preserve">Name: </w:t>
      </w:r>
      <w:proofErr w:type="spellStart"/>
      <w:r w:rsidRPr="003C758D">
        <w:rPr>
          <w:rFonts w:ascii="Arial" w:eastAsia="Arial Nova" w:hAnsi="Arial" w:cs="Arial"/>
          <w:sz w:val="28"/>
          <w:szCs w:val="28"/>
        </w:rPr>
        <w:t>Shabila</w:t>
      </w:r>
      <w:proofErr w:type="spellEnd"/>
      <w:r w:rsidRPr="003C758D">
        <w:rPr>
          <w:rFonts w:ascii="Arial" w:eastAsia="Arial Nova" w:hAnsi="Arial" w:cs="Arial"/>
          <w:sz w:val="28"/>
          <w:szCs w:val="28"/>
        </w:rPr>
        <w:t xml:space="preserve"> Hussain</w:t>
      </w:r>
    </w:p>
    <w:p w14:paraId="726AC09F" w14:textId="77777777" w:rsidR="003C758D" w:rsidRPr="003C758D" w:rsidRDefault="003C758D" w:rsidP="003C758D">
      <w:pPr>
        <w:jc w:val="center"/>
        <w:rPr>
          <w:rFonts w:ascii="Arial" w:eastAsia="Arial Nova" w:hAnsi="Arial" w:cs="Arial"/>
          <w:sz w:val="28"/>
          <w:szCs w:val="28"/>
        </w:rPr>
      </w:pPr>
      <w:r w:rsidRPr="003C758D">
        <w:rPr>
          <w:rFonts w:ascii="Arial" w:eastAsia="Arial Nova" w:hAnsi="Arial" w:cs="Arial"/>
          <w:sz w:val="28"/>
          <w:szCs w:val="28"/>
        </w:rPr>
        <w:t>Student Number: 2410302</w:t>
      </w:r>
    </w:p>
    <w:p w14:paraId="046C84AF" w14:textId="7ECDF2AD" w:rsidR="003C758D" w:rsidRPr="003C758D" w:rsidRDefault="003C758D" w:rsidP="003C758D">
      <w:pPr>
        <w:jc w:val="center"/>
        <w:rPr>
          <w:rFonts w:ascii="Arial" w:eastAsia="Arial Nova" w:hAnsi="Arial" w:cs="Arial"/>
          <w:sz w:val="28"/>
          <w:szCs w:val="28"/>
        </w:rPr>
      </w:pPr>
      <w:r w:rsidRPr="003C758D">
        <w:rPr>
          <w:rFonts w:ascii="Arial" w:eastAsia="Arial Nova" w:hAnsi="Arial" w:cs="Arial"/>
          <w:sz w:val="28"/>
          <w:szCs w:val="28"/>
        </w:rPr>
        <w:t xml:space="preserve">Module Code: </w:t>
      </w:r>
      <w:r>
        <w:rPr>
          <w:rFonts w:ascii="Arial" w:eastAsia="Arial Nova" w:hAnsi="Arial" w:cs="Arial"/>
          <w:sz w:val="28"/>
          <w:szCs w:val="28"/>
        </w:rPr>
        <w:t>BMHP5015</w:t>
      </w:r>
    </w:p>
    <w:p w14:paraId="522AD6DC" w14:textId="2EE19CFE" w:rsidR="003C758D" w:rsidRPr="003C758D" w:rsidRDefault="003C758D" w:rsidP="003C758D">
      <w:pPr>
        <w:jc w:val="center"/>
        <w:rPr>
          <w:rFonts w:ascii="Arial" w:eastAsia="Arial Nova" w:hAnsi="Arial" w:cs="Arial"/>
          <w:sz w:val="28"/>
          <w:szCs w:val="28"/>
        </w:rPr>
      </w:pPr>
      <w:r w:rsidRPr="003C758D">
        <w:rPr>
          <w:rFonts w:ascii="Arial" w:eastAsia="Arial Nova" w:hAnsi="Arial" w:cs="Arial"/>
          <w:sz w:val="28"/>
          <w:szCs w:val="28"/>
        </w:rPr>
        <w:t xml:space="preserve">Module Title: </w:t>
      </w:r>
      <w:r>
        <w:rPr>
          <w:rFonts w:ascii="Arial" w:eastAsia="Arial Nova" w:hAnsi="Arial" w:cs="Arial"/>
          <w:sz w:val="28"/>
          <w:szCs w:val="28"/>
        </w:rPr>
        <w:t xml:space="preserve">Building your personal brand for sustainable employment </w:t>
      </w:r>
    </w:p>
    <w:p w14:paraId="508192FB" w14:textId="603802B5" w:rsidR="003C758D" w:rsidRPr="003C758D" w:rsidRDefault="003C758D" w:rsidP="003C758D">
      <w:pPr>
        <w:jc w:val="center"/>
        <w:rPr>
          <w:rFonts w:ascii="Arial" w:eastAsia="Arial Nova" w:hAnsi="Arial" w:cs="Arial"/>
          <w:sz w:val="28"/>
          <w:szCs w:val="28"/>
        </w:rPr>
      </w:pPr>
      <w:r w:rsidRPr="003C758D">
        <w:rPr>
          <w:rFonts w:ascii="Arial" w:eastAsia="Arial Nova" w:hAnsi="Arial" w:cs="Arial"/>
          <w:sz w:val="28"/>
          <w:szCs w:val="28"/>
        </w:rPr>
        <w:t xml:space="preserve">Lecturer Name: </w:t>
      </w:r>
      <w:r>
        <w:rPr>
          <w:rFonts w:ascii="Arial" w:eastAsia="Arial Nova" w:hAnsi="Arial" w:cs="Arial"/>
          <w:sz w:val="28"/>
          <w:szCs w:val="28"/>
        </w:rPr>
        <w:t>Zarah Ahmed</w:t>
      </w:r>
    </w:p>
    <w:p w14:paraId="15F097F4" w14:textId="5FCCC8B9" w:rsidR="003C758D" w:rsidRPr="003C758D" w:rsidRDefault="003C758D" w:rsidP="003C758D">
      <w:pPr>
        <w:jc w:val="center"/>
        <w:rPr>
          <w:rFonts w:ascii="Arial" w:eastAsia="Arial Nova" w:hAnsi="Arial" w:cs="Arial"/>
          <w:sz w:val="28"/>
          <w:szCs w:val="28"/>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E1D6C63" w14:textId="77777777" w:rsidR="003C758D" w:rsidRDefault="003C758D" w:rsidP="021F216E">
      <w:pPr>
        <w:rPr>
          <w:rFonts w:ascii="Arial Nova" w:eastAsia="Arial Nova" w:hAnsi="Arial Nova" w:cs="Arial Nova"/>
          <w:sz w:val="72"/>
          <w:szCs w:val="72"/>
        </w:rPr>
      </w:pPr>
    </w:p>
    <w:p w14:paraId="5ED067C8" w14:textId="4E3D3B6C"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F55EA58" w:rsidR="021F216E"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 xml:space="preserve">of </w:t>
      </w:r>
      <w:r w:rsidR="006E6679">
        <w:rPr>
          <w:rFonts w:ascii="Arial Nova" w:eastAsia="Arial Nova" w:hAnsi="Arial Nova" w:cs="Arial Nova"/>
          <w:i/>
          <w:iCs/>
          <w:color w:val="000000" w:themeColor="text1"/>
        </w:rPr>
        <w:t>2 referenced sources)</w:t>
      </w:r>
    </w:p>
    <w:p w14:paraId="294530A6" w14:textId="77777777" w:rsidR="009815DF" w:rsidRPr="009815DF" w:rsidRDefault="009815DF" w:rsidP="021F216E">
      <w:pPr>
        <w:rPr>
          <w:rFonts w:ascii="Arial Nova" w:eastAsia="Arial Nova" w:hAnsi="Arial Nova" w:cs="Arial Nova"/>
          <w:color w:val="000000" w:themeColor="text1"/>
        </w:rPr>
      </w:pPr>
    </w:p>
    <w:p w14:paraId="19A53B3F" w14:textId="77777777" w:rsidR="009815DF" w:rsidRPr="004B7B98" w:rsidRDefault="009815DF" w:rsidP="009815DF">
      <w:pPr>
        <w:rPr>
          <w:rFonts w:ascii="Arial" w:hAnsi="Arial" w:cs="Arial"/>
          <w:b/>
          <w:bCs/>
          <w:sz w:val="22"/>
          <w:szCs w:val="22"/>
        </w:rPr>
      </w:pPr>
      <w:r w:rsidRPr="004B7B98">
        <w:rPr>
          <w:rFonts w:ascii="Arial" w:hAnsi="Arial" w:cs="Arial"/>
          <w:b/>
          <w:bCs/>
          <w:sz w:val="22"/>
          <w:szCs w:val="22"/>
        </w:rPr>
        <w:t>Task 1 My Personal Brand</w:t>
      </w:r>
    </w:p>
    <w:p w14:paraId="72DEB23B" w14:textId="77777777" w:rsidR="009815DF" w:rsidRPr="004B7B98" w:rsidRDefault="009815DF" w:rsidP="009815DF">
      <w:pPr>
        <w:rPr>
          <w:rFonts w:ascii="Arial" w:hAnsi="Arial" w:cs="Arial"/>
          <w:sz w:val="22"/>
          <w:szCs w:val="22"/>
        </w:rPr>
      </w:pPr>
      <w:r w:rsidRPr="004B7B98">
        <w:rPr>
          <w:rFonts w:ascii="Arial" w:hAnsi="Arial" w:cs="Arial"/>
          <w:sz w:val="22"/>
          <w:szCs w:val="22"/>
        </w:rPr>
        <w:t xml:space="preserve">As a British student, I want my personal brand to communicate adaptability, cultural awareness and </w:t>
      </w:r>
      <w:proofErr w:type="spellStart"/>
      <w:r w:rsidRPr="004B7B98">
        <w:rPr>
          <w:rFonts w:ascii="Arial" w:hAnsi="Arial" w:cs="Arial"/>
          <w:sz w:val="22"/>
          <w:szCs w:val="22"/>
        </w:rPr>
        <w:t>organisation</w:t>
      </w:r>
      <w:proofErr w:type="spellEnd"/>
      <w:r w:rsidRPr="004B7B98">
        <w:rPr>
          <w:rFonts w:ascii="Arial" w:hAnsi="Arial" w:cs="Arial"/>
          <w:sz w:val="22"/>
          <w:szCs w:val="22"/>
        </w:rPr>
        <w:t xml:space="preserve">. To become a Mental Health Support Worker who values the experiences of others and operates to a high standard of responsibility within a team. Gorbatov, </w:t>
      </w:r>
      <w:proofErr w:type="spellStart"/>
      <w:r w:rsidRPr="004B7B98">
        <w:rPr>
          <w:rFonts w:ascii="Arial" w:hAnsi="Arial" w:cs="Arial"/>
          <w:sz w:val="22"/>
          <w:szCs w:val="22"/>
        </w:rPr>
        <w:t>Khapova</w:t>
      </w:r>
      <w:proofErr w:type="spellEnd"/>
      <w:r w:rsidRPr="004B7B98">
        <w:rPr>
          <w:rFonts w:ascii="Arial" w:hAnsi="Arial" w:cs="Arial"/>
          <w:sz w:val="22"/>
          <w:szCs w:val="22"/>
        </w:rPr>
        <w:t xml:space="preserve"> and </w:t>
      </w:r>
      <w:proofErr w:type="spellStart"/>
      <w:r w:rsidRPr="004B7B98">
        <w:rPr>
          <w:rFonts w:ascii="Arial" w:hAnsi="Arial" w:cs="Arial"/>
          <w:sz w:val="22"/>
          <w:szCs w:val="22"/>
        </w:rPr>
        <w:t>Lysova</w:t>
      </w:r>
      <w:proofErr w:type="spellEnd"/>
      <w:r w:rsidRPr="004B7B98">
        <w:rPr>
          <w:rFonts w:ascii="Arial" w:hAnsi="Arial" w:cs="Arial"/>
          <w:sz w:val="22"/>
          <w:szCs w:val="22"/>
        </w:rPr>
        <w:t xml:space="preserve"> (2018) describe personal branding as a strategic process of communicating a distinctive professional identity to a target audience. </w:t>
      </w:r>
    </w:p>
    <w:p w14:paraId="6468732C" w14:textId="77777777" w:rsidR="009815DF" w:rsidRPr="004B7B98" w:rsidRDefault="009815DF" w:rsidP="009815DF">
      <w:pPr>
        <w:rPr>
          <w:rFonts w:ascii="Arial" w:hAnsi="Arial" w:cs="Arial"/>
          <w:sz w:val="22"/>
          <w:szCs w:val="22"/>
        </w:rPr>
      </w:pPr>
    </w:p>
    <w:p w14:paraId="16175500" w14:textId="77777777" w:rsidR="009815DF" w:rsidRDefault="009815DF" w:rsidP="009815DF">
      <w:pPr>
        <w:rPr>
          <w:rFonts w:ascii="Arial" w:hAnsi="Arial" w:cs="Arial"/>
          <w:sz w:val="22"/>
        </w:rPr>
      </w:pPr>
      <w:r w:rsidRPr="004B7B98">
        <w:rPr>
          <w:rFonts w:ascii="Arial" w:hAnsi="Arial" w:cs="Arial"/>
          <w:sz w:val="22"/>
          <w:szCs w:val="22"/>
        </w:rPr>
        <w:t xml:space="preserve">I aim to demonstrate adaptability through responding constructively to unfamiliar tasks, preparing for learning activities and accepting feedback. I am willing to learn by preparing, participating positively and being open to feedback. Cultural awareness also involves challenging my own assumptions, not </w:t>
      </w:r>
      <w:proofErr w:type="gramStart"/>
      <w:r w:rsidRPr="004B7B98">
        <w:rPr>
          <w:rFonts w:ascii="Arial" w:hAnsi="Arial" w:cs="Arial"/>
          <w:sz w:val="22"/>
          <w:szCs w:val="22"/>
        </w:rPr>
        <w:t>assuming that</w:t>
      </w:r>
      <w:proofErr w:type="gramEnd"/>
      <w:r w:rsidRPr="004B7B98">
        <w:rPr>
          <w:rFonts w:ascii="Arial" w:hAnsi="Arial" w:cs="Arial"/>
          <w:sz w:val="22"/>
          <w:szCs w:val="22"/>
        </w:rPr>
        <w:t xml:space="preserve"> my shared culture means that I can fully understand another person. I want to develop my skill in </w:t>
      </w:r>
      <w:proofErr w:type="spellStart"/>
      <w:r w:rsidRPr="004B7B98">
        <w:rPr>
          <w:rFonts w:ascii="Arial" w:hAnsi="Arial" w:cs="Arial"/>
          <w:sz w:val="22"/>
          <w:szCs w:val="22"/>
        </w:rPr>
        <w:t>organisation</w:t>
      </w:r>
      <w:proofErr w:type="spellEnd"/>
      <w:r w:rsidRPr="004B7B98">
        <w:rPr>
          <w:rFonts w:ascii="Arial" w:hAnsi="Arial" w:cs="Arial"/>
          <w:sz w:val="22"/>
          <w:szCs w:val="22"/>
        </w:rPr>
        <w:t xml:space="preserve"> with realistic plans and meeting deadlines. But I must be more assertive in asking questions or making concerns about it. There is also a need to develop my professional boundaries and knowledge of the UK mental health services. These priorities are important because the two key criteria for effective support are warmth and appropriate limits. I will develop assertive communication skills in classroom discussions and seek feedback from tutors and explore supervised experience. </w:t>
      </w:r>
    </w:p>
    <w:p w14:paraId="182497B3" w14:textId="77777777" w:rsidR="009815DF" w:rsidRPr="004B7B98" w:rsidRDefault="009815DF" w:rsidP="009815DF">
      <w:pPr>
        <w:rPr>
          <w:rFonts w:ascii="Arial" w:hAnsi="Arial" w:cs="Arial"/>
          <w:sz w:val="22"/>
          <w:szCs w:val="22"/>
        </w:rPr>
      </w:pPr>
    </w:p>
    <w:p w14:paraId="783924C5" w14:textId="4EDC786E" w:rsidR="021F216E" w:rsidRDefault="009815DF" w:rsidP="009815DF">
      <w:pPr>
        <w:rPr>
          <w:rFonts w:ascii="Arial Nova" w:eastAsia="Arial Nova" w:hAnsi="Arial Nova" w:cs="Arial Nova"/>
          <w:i/>
          <w:iCs/>
          <w:color w:val="000000" w:themeColor="text1"/>
        </w:rPr>
      </w:pPr>
      <w:r w:rsidRPr="004B7B98">
        <w:rPr>
          <w:rFonts w:ascii="Arial" w:hAnsi="Arial" w:cs="Arial"/>
          <w:sz w:val="22"/>
          <w:szCs w:val="22"/>
        </w:rPr>
        <w:t xml:space="preserve">I think successful experiences will build up my confidence, and so I can gradually practice the tasks I don't know so well. I will document learning and evidence of progress for future applications. The development of my professional identity must be based on evidence </w:t>
      </w:r>
      <w:proofErr w:type="gramStart"/>
      <w:r w:rsidRPr="004B7B98">
        <w:rPr>
          <w:rFonts w:ascii="Arial" w:hAnsi="Arial" w:cs="Arial"/>
          <w:sz w:val="22"/>
          <w:szCs w:val="22"/>
        </w:rPr>
        <w:t>not claims</w:t>
      </w:r>
      <w:proofErr w:type="gramEnd"/>
      <w:r w:rsidRPr="004B7B98">
        <w:rPr>
          <w:rFonts w:ascii="Arial" w:hAnsi="Arial" w:cs="Arial"/>
          <w:sz w:val="22"/>
          <w:szCs w:val="22"/>
        </w:rPr>
        <w:t xml:space="preserve">; personal branding requires more than a single universal formula (Scheidt, </w:t>
      </w:r>
      <w:proofErr w:type="spellStart"/>
      <w:r w:rsidRPr="004B7B98">
        <w:rPr>
          <w:rFonts w:ascii="Arial" w:hAnsi="Arial" w:cs="Arial"/>
          <w:sz w:val="22"/>
          <w:szCs w:val="22"/>
        </w:rPr>
        <w:t>Gelhard</w:t>
      </w:r>
      <w:proofErr w:type="spellEnd"/>
      <w:r w:rsidRPr="004B7B98">
        <w:rPr>
          <w:rFonts w:ascii="Arial" w:hAnsi="Arial" w:cs="Arial"/>
          <w:sz w:val="22"/>
          <w:szCs w:val="22"/>
        </w:rPr>
        <w:t xml:space="preserve"> and Henseler, 2020). When I demonstrate </w:t>
      </w:r>
      <w:proofErr w:type="spellStart"/>
      <w:r w:rsidRPr="004B7B98">
        <w:rPr>
          <w:rFonts w:ascii="Arial" w:hAnsi="Arial" w:cs="Arial"/>
          <w:sz w:val="22"/>
          <w:szCs w:val="22"/>
        </w:rPr>
        <w:t>behaviour</w:t>
      </w:r>
      <w:proofErr w:type="spellEnd"/>
      <w:r w:rsidRPr="004B7B98">
        <w:rPr>
          <w:rFonts w:ascii="Arial" w:hAnsi="Arial" w:cs="Arial"/>
          <w:sz w:val="22"/>
          <w:szCs w:val="22"/>
        </w:rPr>
        <w:t xml:space="preserve"> that is reliable, show cultural humility, and demonstrate responsible learning, I will have a solid basis to provide mental health support work with credibility.</w:t>
      </w: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063B3FA9" w14:textId="77777777" w:rsidR="009815DF" w:rsidRDefault="009815DF" w:rsidP="021F216E">
      <w:pPr>
        <w:rPr>
          <w:rFonts w:ascii="Arial Nova" w:eastAsia="Arial Nova" w:hAnsi="Arial Nova" w:cs="Arial Nova"/>
          <w:i/>
          <w:iCs/>
          <w:color w:val="000000" w:themeColor="text1"/>
        </w:rPr>
      </w:pPr>
    </w:p>
    <w:p w14:paraId="78587690" w14:textId="75C79F68"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08EF840A" w:rsidR="021F216E"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proofErr w:type="gramStart"/>
      <w:r>
        <w:rPr>
          <w:rFonts w:ascii="Arial Nova" w:eastAsia="Arial Nova" w:hAnsi="Arial Nova" w:cs="Arial Nova"/>
          <w:i/>
          <w:iCs/>
          <w:color w:val="000000" w:themeColor="text1"/>
          <w:lang w:val="en-GB"/>
        </w:rPr>
        <w:t>Additionally</w:t>
      </w:r>
      <w:proofErr w:type="gramEnd"/>
      <w:r>
        <w:rPr>
          <w:rFonts w:ascii="Arial Nova" w:eastAsia="Arial Nova" w:hAnsi="Arial Nova" w:cs="Arial Nova"/>
          <w:i/>
          <w:iCs/>
          <w:color w:val="000000" w:themeColor="text1"/>
          <w:lang w:val="en-GB"/>
        </w:rPr>
        <w:t xml:space="preserve"> you should provide a supporting rationale explaining and critically assessing this (2</w:t>
      </w:r>
      <w:r w:rsidR="00835193">
        <w:rPr>
          <w:rFonts w:ascii="Arial Nova" w:eastAsia="Arial Nova" w:hAnsi="Arial Nova" w:cs="Arial Nova"/>
          <w:i/>
          <w:iCs/>
          <w:color w:val="000000" w:themeColor="text1"/>
          <w:lang w:val="en-GB"/>
        </w:rPr>
        <w:t>5</w:t>
      </w:r>
      <w:r>
        <w:rPr>
          <w:rFonts w:ascii="Arial Nova" w:eastAsia="Arial Nova" w:hAnsi="Arial Nova" w:cs="Arial Nova"/>
          <w:i/>
          <w:iCs/>
          <w:color w:val="000000" w:themeColor="text1"/>
          <w:lang w:val="en-GB"/>
        </w:rPr>
        <w:t>0 words-</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of</w:t>
      </w:r>
      <w:r>
        <w:rPr>
          <w:rFonts w:ascii="Arial Nova" w:eastAsia="Arial Nova" w:hAnsi="Arial Nova" w:cs="Arial Nova"/>
          <w:i/>
          <w:iCs/>
          <w:color w:val="000000" w:themeColor="text1"/>
          <w:lang w:val="en-GB"/>
        </w:rPr>
        <w:t xml:space="preserve"> 2 referenced sources).</w:t>
      </w:r>
    </w:p>
    <w:p w14:paraId="422E878F" w14:textId="77777777" w:rsidR="009815DF" w:rsidRDefault="009815DF" w:rsidP="021F216E">
      <w:pPr>
        <w:rPr>
          <w:rFonts w:ascii="Arial Nova" w:eastAsia="Arial Nova" w:hAnsi="Arial Nova" w:cs="Arial Nova"/>
          <w:i/>
          <w:iCs/>
          <w:color w:val="000000" w:themeColor="text1"/>
          <w:lang w:val="en-GB"/>
        </w:rPr>
      </w:pPr>
    </w:p>
    <w:p w14:paraId="18054DEB" w14:textId="672BE143" w:rsidR="009815DF" w:rsidRPr="006E6679" w:rsidRDefault="009815DF" w:rsidP="021F216E">
      <w:pPr>
        <w:rPr>
          <w:rFonts w:ascii="Arial Nova" w:eastAsia="Arial Nova" w:hAnsi="Arial Nova" w:cs="Arial Nova"/>
          <w:i/>
          <w:iCs/>
          <w:color w:val="000000" w:themeColor="text1"/>
          <w:lang w:val="en-GB"/>
        </w:rPr>
      </w:pPr>
      <w:r>
        <w:rPr>
          <w:rFonts w:ascii="Arial Nova" w:eastAsia="Arial Nova" w:hAnsi="Arial Nova" w:cs="Arial Nova"/>
          <w:i/>
          <w:iCs/>
          <w:noProof/>
          <w:color w:val="000000" w:themeColor="text1"/>
          <w:lang w:val="en-GB"/>
        </w:rPr>
        <w:drawing>
          <wp:inline distT="0" distB="0" distL="0" distR="0" wp14:anchorId="3CD9D94C" wp14:editId="3CF4CC7C">
            <wp:extent cx="4840605" cy="3225165"/>
            <wp:effectExtent l="0" t="0" r="0" b="0"/>
            <wp:docPr id="673673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0605" cy="3225165"/>
                    </a:xfrm>
                    <a:prstGeom prst="rect">
                      <a:avLst/>
                    </a:prstGeom>
                    <a:noFill/>
                  </pic:spPr>
                </pic:pic>
              </a:graphicData>
            </a:graphic>
          </wp:inline>
        </w:drawing>
      </w:r>
    </w:p>
    <w:p w14:paraId="0FE39BA5" w14:textId="590105E7" w:rsidR="021F216E" w:rsidRDefault="021F216E" w:rsidP="021F216E">
      <w:pPr>
        <w:rPr>
          <w:rFonts w:ascii="Arial Nova" w:eastAsia="Arial Nova" w:hAnsi="Arial Nova" w:cs="Arial Nova"/>
          <w:i/>
          <w:iCs/>
          <w:color w:val="000000" w:themeColor="text1"/>
        </w:rPr>
      </w:pPr>
    </w:p>
    <w:p w14:paraId="51751A19" w14:textId="77777777" w:rsidR="009815DF" w:rsidRPr="003C758D" w:rsidRDefault="009815DF" w:rsidP="009815DF">
      <w:pPr>
        <w:pStyle w:val="Heading1"/>
        <w:rPr>
          <w:rFonts w:ascii="Arial" w:hAnsi="Arial" w:cs="Arial"/>
          <w:b/>
          <w:bCs/>
          <w:color w:val="000000" w:themeColor="text1"/>
          <w:sz w:val="24"/>
          <w:szCs w:val="24"/>
        </w:rPr>
      </w:pPr>
      <w:r w:rsidRPr="003C758D">
        <w:rPr>
          <w:rFonts w:ascii="Arial" w:hAnsi="Arial" w:cs="Arial"/>
          <w:b/>
          <w:bCs/>
          <w:color w:val="000000" w:themeColor="text1"/>
          <w:sz w:val="24"/>
          <w:szCs w:val="24"/>
        </w:rPr>
        <w:t>My network and the contributions of its members</w:t>
      </w:r>
    </w:p>
    <w:p w14:paraId="147714F7" w14:textId="77777777" w:rsidR="009815DF" w:rsidRPr="004B7B98" w:rsidRDefault="009815DF" w:rsidP="009815DF"/>
    <w:p w14:paraId="376C0014" w14:textId="77777777" w:rsidR="009815DF" w:rsidRDefault="009815DF" w:rsidP="009815DF">
      <w:pPr>
        <w:rPr>
          <w:rFonts w:ascii="Arial" w:hAnsi="Arial" w:cs="Arial"/>
          <w:sz w:val="22"/>
        </w:rPr>
      </w:pPr>
      <w:r w:rsidRPr="004B7B98">
        <w:rPr>
          <w:rFonts w:ascii="Arial" w:hAnsi="Arial" w:cs="Arial"/>
          <w:sz w:val="22"/>
          <w:szCs w:val="22"/>
        </w:rPr>
        <w:t xml:space="preserve">My network combines personal support, social friendships and a small number of career contacts. I will call it hybrid because of the close relationships with others as well as relationships that go beyond my immediate social circle. My professional </w:t>
      </w:r>
      <w:proofErr w:type="gramStart"/>
      <w:r w:rsidRPr="004B7B98">
        <w:rPr>
          <w:rFonts w:ascii="Arial" w:hAnsi="Arial" w:cs="Arial"/>
          <w:sz w:val="22"/>
          <w:szCs w:val="22"/>
        </w:rPr>
        <w:t>network</w:t>
      </w:r>
      <w:proofErr w:type="gramEnd"/>
      <w:r w:rsidRPr="004B7B98">
        <w:rPr>
          <w:rFonts w:ascii="Arial" w:hAnsi="Arial" w:cs="Arial"/>
          <w:sz w:val="22"/>
          <w:szCs w:val="22"/>
        </w:rPr>
        <w:t xml:space="preserve"> however, needs to be developed further </w:t>
      </w:r>
      <w:proofErr w:type="gramStart"/>
      <w:r w:rsidRPr="004B7B98">
        <w:rPr>
          <w:rFonts w:ascii="Arial" w:hAnsi="Arial" w:cs="Arial"/>
          <w:sz w:val="22"/>
          <w:szCs w:val="22"/>
        </w:rPr>
        <w:t>in order to</w:t>
      </w:r>
      <w:proofErr w:type="gramEnd"/>
      <w:r w:rsidRPr="004B7B98">
        <w:rPr>
          <w:rFonts w:ascii="Arial" w:hAnsi="Arial" w:cs="Arial"/>
          <w:sz w:val="22"/>
          <w:szCs w:val="22"/>
        </w:rPr>
        <w:t xml:space="preserve"> help me achieve my goal of becoming a Mental Health Support Worker.</w:t>
      </w:r>
    </w:p>
    <w:p w14:paraId="454BC985" w14:textId="77777777" w:rsidR="009815DF" w:rsidRDefault="009815DF" w:rsidP="009815DF">
      <w:pPr>
        <w:rPr>
          <w:rFonts w:ascii="Arial" w:hAnsi="Arial" w:cs="Arial"/>
          <w:sz w:val="22"/>
        </w:rPr>
      </w:pPr>
    </w:p>
    <w:p w14:paraId="077ECD62" w14:textId="77777777" w:rsidR="009815DF" w:rsidRDefault="009815DF" w:rsidP="009815DF">
      <w:pPr>
        <w:rPr>
          <w:rFonts w:ascii="Arial" w:hAnsi="Arial" w:cs="Arial"/>
          <w:sz w:val="22"/>
        </w:rPr>
      </w:pPr>
      <w:r w:rsidRPr="004B7B98">
        <w:rPr>
          <w:rFonts w:ascii="Arial" w:hAnsi="Arial" w:cs="Arial"/>
          <w:sz w:val="22"/>
          <w:szCs w:val="22"/>
        </w:rPr>
        <w:t xml:space="preserve">My family and close friends provide emotional reassurance, trusted conversations and encouragement with study and career decisions. These bonds represent bonding social capital – defined as connections among family members and familiar groups by the OECD (2001). Companionship, recreation and balancing study and personal life </w:t>
      </w:r>
      <w:proofErr w:type="gramStart"/>
      <w:r w:rsidRPr="004B7B98">
        <w:rPr>
          <w:rFonts w:ascii="Arial" w:hAnsi="Arial" w:cs="Arial"/>
          <w:sz w:val="22"/>
          <w:szCs w:val="22"/>
        </w:rPr>
        <w:t>is</w:t>
      </w:r>
      <w:proofErr w:type="gramEnd"/>
      <w:r w:rsidRPr="004B7B98">
        <w:rPr>
          <w:rFonts w:ascii="Arial" w:hAnsi="Arial" w:cs="Arial"/>
          <w:sz w:val="22"/>
          <w:szCs w:val="22"/>
        </w:rPr>
        <w:t xml:space="preserve"> provided by my wider friendship group.</w:t>
      </w:r>
    </w:p>
    <w:p w14:paraId="2699E8D1" w14:textId="77777777" w:rsidR="009815DF" w:rsidRDefault="009815DF" w:rsidP="009815DF">
      <w:pPr>
        <w:rPr>
          <w:rFonts w:ascii="Arial" w:hAnsi="Arial" w:cs="Arial"/>
          <w:sz w:val="22"/>
        </w:rPr>
      </w:pPr>
    </w:p>
    <w:p w14:paraId="798566F3" w14:textId="77777777" w:rsidR="009815DF" w:rsidRDefault="009815DF" w:rsidP="009815DF">
      <w:pPr>
        <w:rPr>
          <w:rFonts w:ascii="Arial" w:hAnsi="Arial" w:cs="Arial"/>
          <w:sz w:val="22"/>
        </w:rPr>
      </w:pPr>
      <w:r w:rsidRPr="004B7B98">
        <w:rPr>
          <w:rFonts w:ascii="Arial" w:hAnsi="Arial" w:cs="Arial"/>
          <w:sz w:val="22"/>
          <w:szCs w:val="22"/>
        </w:rPr>
        <w:t>I currently have one close classmate and one health care professional as career connections. A peer in my class offers suggestions and input, shares information about schoolwork and stimulates growth. The health care professional may provide feedback on the expectations of work, professionalism and pathways to health care professions. But it is not the same as having a wider professional network to draw from for broader guidance.</w:t>
      </w:r>
    </w:p>
    <w:p w14:paraId="0DCB6DFE" w14:textId="77777777" w:rsidR="009815DF" w:rsidRDefault="009815DF" w:rsidP="009815DF">
      <w:pPr>
        <w:rPr>
          <w:rFonts w:ascii="Arial" w:hAnsi="Arial" w:cs="Arial"/>
          <w:sz w:val="22"/>
        </w:rPr>
      </w:pPr>
    </w:p>
    <w:p w14:paraId="50476A89" w14:textId="77777777" w:rsidR="009815DF" w:rsidRDefault="009815DF" w:rsidP="009815DF">
      <w:pPr>
        <w:rPr>
          <w:rFonts w:ascii="Arial" w:hAnsi="Arial" w:cs="Arial"/>
          <w:sz w:val="22"/>
        </w:rPr>
      </w:pPr>
      <w:r w:rsidRPr="004B7B98">
        <w:rPr>
          <w:rFonts w:ascii="Arial" w:hAnsi="Arial" w:cs="Arial"/>
          <w:sz w:val="22"/>
          <w:szCs w:val="22"/>
        </w:rPr>
        <w:t xml:space="preserve">I therefore require greater linkage with tutors, Careers Advisers, placement coordinators and practitioners with a specific focus on Mental Health. Woolcock (2001) discusses the link between social capital and the ability of people to engage with institutions and other people who have resources and opportunities for the people. Regularly attend careers events, will ask for guidance on placements/supervised experience and feedback on applications. I also intend to </w:t>
      </w:r>
      <w:proofErr w:type="gramStart"/>
      <w:r w:rsidRPr="004B7B98">
        <w:rPr>
          <w:rFonts w:ascii="Arial" w:hAnsi="Arial" w:cs="Arial"/>
          <w:sz w:val="22"/>
          <w:szCs w:val="22"/>
        </w:rPr>
        <w:t>look into</w:t>
      </w:r>
      <w:proofErr w:type="gramEnd"/>
      <w:r w:rsidRPr="004B7B98">
        <w:rPr>
          <w:rFonts w:ascii="Arial" w:hAnsi="Arial" w:cs="Arial"/>
          <w:sz w:val="22"/>
          <w:szCs w:val="22"/>
        </w:rPr>
        <w:t xml:space="preserve"> local groups and volunteering groups, to enhance the connections with the community. They would enhance my knowledge of mental health support work, give me new ideas and help lessen my reliance on a single source of career guidance.</w:t>
      </w: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668F8137" w14:textId="5AFE9C7B" w:rsidR="021F216E" w:rsidRDefault="003D2038" w:rsidP="021F216E">
      <w:pPr>
        <w:rPr>
          <w:rFonts w:ascii="Arial" w:hAnsi="Arial" w:cs="Arial"/>
          <w:color w:val="FF0000"/>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00C96CFC">
        <w:rPr>
          <w:rFonts w:ascii="Arial Nova" w:eastAsia="Arial Nova" w:hAnsi="Arial Nova" w:cs="Arial Nova"/>
          <w:i/>
          <w:iCs/>
          <w:color w:val="000000" w:themeColor="text1"/>
          <w:lang w:val="en-GB"/>
        </w:rPr>
        <w:t>4</w:t>
      </w:r>
      <w:r>
        <w:rPr>
          <w:rFonts w:ascii="Arial Nova" w:eastAsia="Arial Nova" w:hAnsi="Arial Nova" w:cs="Arial Nova"/>
          <w:i/>
          <w:iCs/>
          <w:color w:val="000000" w:themeColor="text1"/>
          <w:lang w:val="en-GB"/>
        </w:rPr>
        <w:t>00 words)</w:t>
      </w:r>
      <w:r w:rsidR="00C96CFC">
        <w:rPr>
          <w:rFonts w:ascii="Arial Nova" w:eastAsia="Arial Nova" w:hAnsi="Arial Nova" w:cs="Arial Nova"/>
          <w:i/>
          <w:iCs/>
          <w:color w:val="000000" w:themeColor="text1"/>
          <w:lang w:val="en-GB"/>
        </w:rPr>
        <w:t xml:space="preserve"> </w:t>
      </w:r>
      <w:r w:rsidR="00304206" w:rsidRPr="00304206">
        <w:rPr>
          <w:rFonts w:ascii="Arial" w:hAnsi="Arial" w:cs="Arial"/>
          <w:color w:val="FF0000"/>
        </w:rPr>
        <w:t>Referencing of your sources of information is not a compulsory requirement but could be beneficial.</w:t>
      </w:r>
    </w:p>
    <w:p w14:paraId="29258C3C" w14:textId="77777777" w:rsidR="009815DF" w:rsidRPr="009815DF" w:rsidRDefault="009815DF" w:rsidP="009815DF">
      <w:pPr>
        <w:pStyle w:val="Heading2"/>
        <w:rPr>
          <w:rFonts w:ascii="Arial" w:hAnsi="Arial" w:cs="Arial"/>
          <w:b/>
          <w:bCs/>
          <w:color w:val="000000" w:themeColor="text1"/>
          <w:sz w:val="24"/>
          <w:szCs w:val="24"/>
        </w:rPr>
      </w:pPr>
      <w:r w:rsidRPr="009815DF">
        <w:rPr>
          <w:rFonts w:ascii="Arial" w:hAnsi="Arial" w:cs="Arial"/>
          <w:b/>
          <w:bCs/>
          <w:color w:val="000000" w:themeColor="text1"/>
          <w:sz w:val="24"/>
          <w:szCs w:val="24"/>
        </w:rPr>
        <w:t>Beyond the Language Barrier Making Mental Health Support Accessible</w:t>
      </w:r>
    </w:p>
    <w:p w14:paraId="2081978A" w14:textId="77777777" w:rsidR="009815DF" w:rsidRDefault="009815DF" w:rsidP="009815DF">
      <w:pPr>
        <w:rPr>
          <w:rFonts w:ascii="Arial" w:hAnsi="Arial" w:cs="Arial"/>
          <w:sz w:val="22"/>
        </w:rPr>
      </w:pPr>
      <w:r w:rsidRPr="004B7B98">
        <w:rPr>
          <w:rFonts w:ascii="Arial" w:hAnsi="Arial" w:cs="Arial"/>
          <w:sz w:val="22"/>
          <w:szCs w:val="22"/>
        </w:rPr>
        <w:t>There is a possibility that a student can be able to speak with confidence in a seminar and still have a difficulty in explaining emotional distress in an unfamiliar service Understanding everyday English does not necessarily mean knowing how to describe panic, ask for support or understand what happens after an appointment. Accessible mental health support begins before the consultation. University support teams must address these barriers so that students can understand their options and seek appropriate help.</w:t>
      </w:r>
    </w:p>
    <w:p w14:paraId="269F5663" w14:textId="77777777" w:rsidR="009815DF" w:rsidRPr="00141D7B" w:rsidRDefault="009815DF" w:rsidP="009815DF">
      <w:pPr>
        <w:rPr>
          <w:rFonts w:ascii="Arial" w:hAnsi="Arial" w:cs="Arial"/>
        </w:rPr>
      </w:pPr>
    </w:p>
    <w:p w14:paraId="49C1D1DB" w14:textId="77777777" w:rsidR="009815DF" w:rsidRPr="009815DF" w:rsidRDefault="009815DF" w:rsidP="009815DF">
      <w:pPr>
        <w:pStyle w:val="Heading3"/>
        <w:rPr>
          <w:rFonts w:ascii="Arial" w:hAnsi="Arial" w:cs="Arial"/>
          <w:b/>
          <w:bCs/>
          <w:color w:val="000000" w:themeColor="text1"/>
          <w:sz w:val="22"/>
          <w:szCs w:val="22"/>
        </w:rPr>
      </w:pPr>
      <w:r w:rsidRPr="009815DF">
        <w:rPr>
          <w:rFonts w:ascii="Arial" w:hAnsi="Arial" w:cs="Arial"/>
          <w:b/>
          <w:bCs/>
          <w:color w:val="000000" w:themeColor="text1"/>
          <w:sz w:val="24"/>
          <w:szCs w:val="24"/>
        </w:rPr>
        <w:t>Explain the pathway clearly</w:t>
      </w:r>
    </w:p>
    <w:p w14:paraId="2B9C99BF" w14:textId="77777777" w:rsidR="009815DF" w:rsidRPr="004B7B98" w:rsidRDefault="009815DF" w:rsidP="009815DF">
      <w:pPr>
        <w:rPr>
          <w:rFonts w:ascii="Arial" w:hAnsi="Arial" w:cs="Arial"/>
          <w:sz w:val="22"/>
          <w:szCs w:val="22"/>
        </w:rPr>
      </w:pPr>
      <w:r w:rsidRPr="004B7B98">
        <w:rPr>
          <w:rFonts w:ascii="Arial" w:hAnsi="Arial" w:cs="Arial"/>
          <w:sz w:val="22"/>
          <w:szCs w:val="22"/>
        </w:rPr>
        <w:t xml:space="preserve">International students have varying experiences with healthcare and help-seeking. Staff should inform students of the contact details for the University’s wellbeing services, the services available, and when it might be appropriate to refer to another service. Don't assume that students know what health care workers are called, how to get a referral, or that there is a difference between academic advice and clinical treatment. </w:t>
      </w:r>
    </w:p>
    <w:p w14:paraId="31C31066" w14:textId="77777777" w:rsidR="009815DF" w:rsidRDefault="009815DF" w:rsidP="009815DF">
      <w:pPr>
        <w:rPr>
          <w:rFonts w:ascii="Arial" w:hAnsi="Arial" w:cs="Arial"/>
          <w:sz w:val="22"/>
        </w:rPr>
      </w:pPr>
    </w:p>
    <w:p w14:paraId="2358F4FE" w14:textId="77777777" w:rsidR="009815DF" w:rsidRDefault="009815DF" w:rsidP="009815DF">
      <w:pPr>
        <w:rPr>
          <w:rFonts w:ascii="Arial" w:hAnsi="Arial" w:cs="Arial"/>
          <w:sz w:val="22"/>
        </w:rPr>
      </w:pPr>
      <w:r w:rsidRPr="004B7B98">
        <w:rPr>
          <w:rFonts w:ascii="Arial" w:hAnsi="Arial" w:cs="Arial"/>
          <w:sz w:val="22"/>
          <w:szCs w:val="22"/>
        </w:rPr>
        <w:t xml:space="preserve">The concept of confidentiality is also to be clearly explained. Students require the right information on the use of records and when information may be shared. Reassurance should be specific and </w:t>
      </w:r>
      <w:proofErr w:type="gramStart"/>
      <w:r w:rsidRPr="004B7B98">
        <w:rPr>
          <w:rFonts w:ascii="Arial" w:hAnsi="Arial" w:cs="Arial"/>
          <w:sz w:val="22"/>
          <w:szCs w:val="22"/>
        </w:rPr>
        <w:t>sincere,</w:t>
      </w:r>
      <w:proofErr w:type="gramEnd"/>
      <w:r w:rsidRPr="004B7B98">
        <w:rPr>
          <w:rFonts w:ascii="Arial" w:hAnsi="Arial" w:cs="Arial"/>
          <w:sz w:val="22"/>
          <w:szCs w:val="22"/>
        </w:rPr>
        <w:t xml:space="preserve"> however, promising absolute secrecy can be misleading.</w:t>
      </w:r>
    </w:p>
    <w:p w14:paraId="26BB893E" w14:textId="77777777" w:rsidR="009815DF" w:rsidRPr="004B7B98" w:rsidRDefault="009815DF" w:rsidP="009815DF">
      <w:pPr>
        <w:rPr>
          <w:rFonts w:ascii="Arial" w:hAnsi="Arial" w:cs="Arial"/>
          <w:sz w:val="22"/>
          <w:szCs w:val="22"/>
        </w:rPr>
      </w:pPr>
    </w:p>
    <w:p w14:paraId="038CE89E" w14:textId="77777777" w:rsidR="009815DF" w:rsidRPr="009815DF" w:rsidRDefault="009815DF" w:rsidP="009815DF">
      <w:pPr>
        <w:pStyle w:val="Heading3"/>
        <w:rPr>
          <w:rFonts w:ascii="Arial" w:hAnsi="Arial" w:cs="Arial"/>
          <w:b/>
          <w:bCs/>
          <w:color w:val="000000" w:themeColor="text1"/>
          <w:sz w:val="24"/>
          <w:szCs w:val="24"/>
        </w:rPr>
      </w:pPr>
      <w:r w:rsidRPr="009815DF">
        <w:rPr>
          <w:rFonts w:ascii="Arial" w:hAnsi="Arial" w:cs="Arial"/>
          <w:b/>
          <w:bCs/>
          <w:color w:val="000000" w:themeColor="text1"/>
          <w:sz w:val="24"/>
          <w:szCs w:val="24"/>
        </w:rPr>
        <w:t>Ask about meaning rather than assuming it.</w:t>
      </w:r>
    </w:p>
    <w:p w14:paraId="4FC4A7C0" w14:textId="77777777" w:rsidR="009815DF" w:rsidRDefault="009815DF" w:rsidP="009815DF">
      <w:pPr>
        <w:rPr>
          <w:rFonts w:ascii="Arial" w:hAnsi="Arial" w:cs="Arial"/>
          <w:sz w:val="22"/>
        </w:rPr>
      </w:pPr>
      <w:r w:rsidRPr="004B7B98">
        <w:rPr>
          <w:rFonts w:ascii="Arial" w:hAnsi="Arial" w:cs="Arial"/>
          <w:sz w:val="22"/>
          <w:szCs w:val="22"/>
        </w:rPr>
        <w:t xml:space="preserve"> Distress can be communicated by symptoms of tiredness, physical discomfort, loneliness, or concentration problems. </w:t>
      </w:r>
      <w:proofErr w:type="gramStart"/>
      <w:r w:rsidRPr="004B7B98">
        <w:rPr>
          <w:rFonts w:ascii="Arial" w:hAnsi="Arial" w:cs="Arial"/>
          <w:sz w:val="22"/>
          <w:szCs w:val="22"/>
        </w:rPr>
        <w:t>All of</w:t>
      </w:r>
      <w:proofErr w:type="gramEnd"/>
      <w:r w:rsidRPr="004B7B98">
        <w:rPr>
          <w:rFonts w:ascii="Arial" w:hAnsi="Arial" w:cs="Arial"/>
          <w:sz w:val="22"/>
          <w:szCs w:val="22"/>
        </w:rPr>
        <w:t xml:space="preserve"> these descriptions are to be listened to, but without jumping to conclusions about a diagnosis. The awareness of the cultural influences should lead to enquiries regarding the individual's experience, rather than a list of assumed beliefs based on nationalities. Discuss with the student the challenge and what </w:t>
      </w:r>
      <w:proofErr w:type="gramStart"/>
      <w:r w:rsidRPr="004B7B98">
        <w:rPr>
          <w:rFonts w:ascii="Arial" w:hAnsi="Arial" w:cs="Arial"/>
          <w:sz w:val="22"/>
          <w:szCs w:val="22"/>
        </w:rPr>
        <w:t>supports</w:t>
      </w:r>
      <w:proofErr w:type="gramEnd"/>
      <w:r w:rsidRPr="004B7B98">
        <w:rPr>
          <w:rFonts w:ascii="Arial" w:hAnsi="Arial" w:cs="Arial"/>
          <w:sz w:val="22"/>
          <w:szCs w:val="22"/>
        </w:rPr>
        <w:t xml:space="preserve"> they are using and which would make talking easier. Provide suitable language support as necessary and adhere to </w:t>
      </w:r>
      <w:proofErr w:type="spellStart"/>
      <w:r w:rsidRPr="004B7B98">
        <w:rPr>
          <w:rFonts w:ascii="Arial" w:hAnsi="Arial" w:cs="Arial"/>
          <w:sz w:val="22"/>
          <w:szCs w:val="22"/>
        </w:rPr>
        <w:t>organisational</w:t>
      </w:r>
      <w:proofErr w:type="spellEnd"/>
      <w:r w:rsidRPr="004B7B98">
        <w:rPr>
          <w:rFonts w:ascii="Arial" w:hAnsi="Arial" w:cs="Arial"/>
          <w:sz w:val="22"/>
          <w:szCs w:val="22"/>
        </w:rPr>
        <w:t xml:space="preserve"> procedures. Friends can be there as </w:t>
      </w:r>
      <w:proofErr w:type="gramStart"/>
      <w:r w:rsidRPr="004B7B98">
        <w:rPr>
          <w:rFonts w:ascii="Arial" w:hAnsi="Arial" w:cs="Arial"/>
          <w:sz w:val="22"/>
          <w:szCs w:val="22"/>
        </w:rPr>
        <w:t>friends, but</w:t>
      </w:r>
      <w:proofErr w:type="gramEnd"/>
      <w:r w:rsidRPr="004B7B98">
        <w:rPr>
          <w:rFonts w:ascii="Arial" w:hAnsi="Arial" w:cs="Arial"/>
          <w:sz w:val="22"/>
          <w:szCs w:val="22"/>
        </w:rPr>
        <w:t xml:space="preserve"> are not necessarily the right people to be the interpreters for delicate conversations. </w:t>
      </w:r>
    </w:p>
    <w:p w14:paraId="46644CFD" w14:textId="77777777" w:rsidR="009815DF" w:rsidRPr="004B7B98" w:rsidRDefault="009815DF" w:rsidP="009815DF">
      <w:pPr>
        <w:rPr>
          <w:rFonts w:ascii="Arial" w:hAnsi="Arial" w:cs="Arial"/>
          <w:sz w:val="22"/>
          <w:szCs w:val="22"/>
        </w:rPr>
      </w:pPr>
    </w:p>
    <w:p w14:paraId="10EA5064" w14:textId="77777777" w:rsidR="009815DF" w:rsidRPr="009815DF" w:rsidRDefault="009815DF" w:rsidP="009815DF">
      <w:pPr>
        <w:pStyle w:val="Heading3"/>
        <w:rPr>
          <w:rFonts w:ascii="Arial" w:hAnsi="Arial" w:cs="Arial"/>
          <w:b/>
          <w:bCs/>
          <w:color w:val="000000" w:themeColor="text1"/>
          <w:sz w:val="24"/>
          <w:szCs w:val="24"/>
        </w:rPr>
      </w:pPr>
      <w:r w:rsidRPr="009815DF">
        <w:rPr>
          <w:rFonts w:ascii="Arial" w:hAnsi="Arial" w:cs="Arial"/>
          <w:b/>
          <w:bCs/>
          <w:color w:val="000000" w:themeColor="text1"/>
          <w:sz w:val="24"/>
          <w:szCs w:val="24"/>
        </w:rPr>
        <w:lastRenderedPageBreak/>
        <w:t xml:space="preserve">Make belonging practical </w:t>
      </w:r>
    </w:p>
    <w:p w14:paraId="081AD4F0" w14:textId="77777777" w:rsidR="009815DF" w:rsidRPr="004B7B98" w:rsidRDefault="009815DF" w:rsidP="009815DF">
      <w:pPr>
        <w:rPr>
          <w:rFonts w:ascii="Arial" w:hAnsi="Arial" w:cs="Arial"/>
          <w:sz w:val="22"/>
          <w:szCs w:val="22"/>
        </w:rPr>
      </w:pPr>
      <w:proofErr w:type="gramStart"/>
      <w:r w:rsidRPr="004B7B98">
        <w:rPr>
          <w:rFonts w:ascii="Arial" w:hAnsi="Arial" w:cs="Arial"/>
          <w:sz w:val="22"/>
          <w:szCs w:val="22"/>
        </w:rPr>
        <w:t>Adjustment</w:t>
      </w:r>
      <w:proofErr w:type="gramEnd"/>
      <w:r w:rsidRPr="004B7B98">
        <w:rPr>
          <w:rFonts w:ascii="Arial" w:hAnsi="Arial" w:cs="Arial"/>
          <w:sz w:val="22"/>
          <w:szCs w:val="22"/>
        </w:rPr>
        <w:t xml:space="preserve"> may include new teaching methods, being away from family, new daily routines, etc. Clear orientation and peer activities and opportunities to meet staff before a crisis can facilitate connections. However, social activities are not an alternative assessment if someone requires clinical assistance. Mental Health Support Workers need to be aware of their </w:t>
      </w:r>
      <w:proofErr w:type="gramStart"/>
      <w:r w:rsidRPr="004B7B98">
        <w:rPr>
          <w:rFonts w:ascii="Arial" w:hAnsi="Arial" w:cs="Arial"/>
          <w:sz w:val="22"/>
          <w:szCs w:val="22"/>
        </w:rPr>
        <w:t>boundaries, and</w:t>
      </w:r>
      <w:proofErr w:type="gramEnd"/>
      <w:r w:rsidRPr="004B7B98">
        <w:rPr>
          <w:rFonts w:ascii="Arial" w:hAnsi="Arial" w:cs="Arial"/>
          <w:sz w:val="22"/>
          <w:szCs w:val="22"/>
        </w:rPr>
        <w:t xml:space="preserve"> adhere to agreed procedures and escalate concerns appropriately. Listening well involves a recognition that there is a need for additional support. </w:t>
      </w:r>
    </w:p>
    <w:p w14:paraId="7E7EEBF1" w14:textId="5CEECFDB" w:rsidR="79E626CA" w:rsidRPr="009815DF" w:rsidRDefault="009815DF" w:rsidP="021F216E">
      <w:pPr>
        <w:rPr>
          <w:rFonts w:ascii="Arial" w:hAnsi="Arial" w:cs="Arial"/>
          <w:sz w:val="22"/>
          <w:szCs w:val="22"/>
        </w:rPr>
      </w:pPr>
      <w:r w:rsidRPr="004B7B98">
        <w:rPr>
          <w:rFonts w:ascii="Arial" w:hAnsi="Arial" w:cs="Arial"/>
          <w:sz w:val="22"/>
          <w:szCs w:val="22"/>
        </w:rPr>
        <w:br w:type="page"/>
      </w:r>
      <w:r w:rsidR="79E626CA"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1AB2F7F" w14:textId="77777777" w:rsidR="009815DF" w:rsidRPr="004B7B98" w:rsidRDefault="009815DF" w:rsidP="009815DF">
      <w:pPr>
        <w:rPr>
          <w:rFonts w:ascii="Arial" w:hAnsi="Arial" w:cs="Arial"/>
          <w:sz w:val="22"/>
          <w:szCs w:val="22"/>
        </w:rPr>
      </w:pPr>
      <w:r w:rsidRPr="004B7B98">
        <w:rPr>
          <w:rFonts w:ascii="Arial" w:hAnsi="Arial" w:cs="Arial"/>
          <w:sz w:val="22"/>
          <w:szCs w:val="22"/>
        </w:rPr>
        <w:t>The plan seeks to address discrimination and unequal experiences of people in the workplace, ensuring that employees feel valued, included and able to advance in an NHS. It has six high-impact actions that link fair employment to staff retention and improved patient outcomes (NHS England, 2023a).</w:t>
      </w:r>
    </w:p>
    <w:p w14:paraId="17762088" w14:textId="77777777" w:rsidR="0074551A" w:rsidRPr="007C3164" w:rsidRDefault="0074551A" w:rsidP="003C758D">
      <w:pPr>
        <w:spacing w:before="100" w:beforeAutospacing="1" w:after="100" w:afterAutospacing="1" w:line="240" w:lineRule="auto"/>
        <w:rPr>
          <w:rFonts w:asciiTheme="minorBidi" w:eastAsia="Times New Roman" w:hAnsiTheme="minorBidi"/>
        </w:rPr>
      </w:pPr>
    </w:p>
    <w:p w14:paraId="29CAC9B7"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3A92FD2" w14:textId="333F993F" w:rsidR="0074551A" w:rsidRPr="009815DF" w:rsidRDefault="009815DF" w:rsidP="0074551A">
      <w:pPr>
        <w:spacing w:before="100" w:beforeAutospacing="1" w:after="100" w:afterAutospacing="1" w:line="240" w:lineRule="auto"/>
        <w:rPr>
          <w:rFonts w:ascii="Arial" w:eastAsia="Times New Roman" w:hAnsi="Arial" w:cs="Arial"/>
          <w:sz w:val="22"/>
          <w:szCs w:val="22"/>
        </w:rPr>
      </w:pPr>
      <w:r w:rsidRPr="009815DF">
        <w:rPr>
          <w:rFonts w:ascii="Arial" w:eastAsia="Times New Roman" w:hAnsi="Arial" w:cs="Arial"/>
          <w:sz w:val="22"/>
          <w:szCs w:val="22"/>
        </w:rPr>
        <w:t xml:space="preserve">It asks </w:t>
      </w:r>
      <w:proofErr w:type="spellStart"/>
      <w:r w:rsidRPr="009815DF">
        <w:rPr>
          <w:rFonts w:ascii="Arial" w:eastAsia="Times New Roman" w:hAnsi="Arial" w:cs="Arial"/>
          <w:sz w:val="22"/>
          <w:szCs w:val="22"/>
        </w:rPr>
        <w:t>organisations</w:t>
      </w:r>
      <w:proofErr w:type="spellEnd"/>
      <w:r w:rsidRPr="009815DF">
        <w:rPr>
          <w:rFonts w:ascii="Arial" w:eastAsia="Times New Roman" w:hAnsi="Arial" w:cs="Arial"/>
          <w:sz w:val="22"/>
          <w:szCs w:val="22"/>
        </w:rPr>
        <w:t xml:space="preserve"> to investigate pay disparities, put in place plans for improvement and boards to monitor the process, as well as to take the recommendations from the Mend the Gap document into account, such as effective flexible working. Progress will be measured by annual decreases in pay gaps (NHS England, 2023a).</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D82C9F0" w14:textId="3565B087" w:rsidR="0074551A" w:rsidRPr="009815DF" w:rsidRDefault="009815DF" w:rsidP="0074551A">
      <w:pPr>
        <w:spacing w:before="100" w:beforeAutospacing="1" w:after="100" w:afterAutospacing="1" w:line="240" w:lineRule="auto"/>
        <w:rPr>
          <w:rFonts w:ascii="Arial" w:eastAsia="Times New Roman" w:hAnsi="Arial" w:cs="Arial"/>
          <w:sz w:val="22"/>
          <w:szCs w:val="22"/>
        </w:rPr>
      </w:pPr>
      <w:r w:rsidRPr="009815DF">
        <w:rPr>
          <w:rFonts w:ascii="Arial" w:eastAsia="Times New Roman" w:hAnsi="Arial" w:cs="Arial"/>
          <w:sz w:val="22"/>
          <w:szCs w:val="22"/>
        </w:rPr>
        <w:t>Intersectionality acknowledges that aspects of race, sex and disability can overlap to create experiences of disadvantage that can't always be explained in isolation. We can understand the difficulties in viewing discrimination in isolation and the need to look at it from a variety of perspectives as Crenshaw's (1989) analysis would suggest</w:t>
      </w:r>
    </w:p>
    <w:p w14:paraId="0A15D10A" w14:textId="77777777" w:rsidR="0074551A" w:rsidRPr="007C3164" w:rsidRDefault="0074551A" w:rsidP="003C758D">
      <w:pPr>
        <w:spacing w:before="100" w:beforeAutospacing="1" w:after="100" w:afterAutospacing="1" w:line="240" w:lineRule="auto"/>
        <w:rPr>
          <w:rFonts w:asciiTheme="minorBidi" w:eastAsia="Times New Roman" w:hAnsiTheme="minorBidi"/>
        </w:rPr>
      </w:pPr>
    </w:p>
    <w:p w14:paraId="02012AFA"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696408B" w14:textId="42A61F1D" w:rsidR="0074551A" w:rsidRPr="003C758D" w:rsidRDefault="009815DF" w:rsidP="003C758D">
      <w:pPr>
        <w:spacing w:before="100" w:beforeAutospacing="1" w:after="100" w:afterAutospacing="1" w:line="240" w:lineRule="auto"/>
        <w:rPr>
          <w:rFonts w:ascii="Arial" w:eastAsia="Times New Roman" w:hAnsi="Arial" w:cs="Arial"/>
          <w:sz w:val="22"/>
          <w:szCs w:val="22"/>
        </w:rPr>
      </w:pPr>
      <w:r w:rsidRPr="009815DF">
        <w:rPr>
          <w:rFonts w:ascii="Arial" w:eastAsia="Times New Roman" w:hAnsi="Arial" w:cs="Arial"/>
          <w:sz w:val="22"/>
          <w:szCs w:val="22"/>
        </w:rPr>
        <w:t>Psychological safety helps staff feel free to ask questions, admit to errors or voice concerns without fear of embarrassment or retribution. This helps people learn, work as part of a team and find out early if there is a risk to patients in the hospital (Edmondson, 1999).</w:t>
      </w:r>
    </w:p>
    <w:p w14:paraId="2D37105B"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39A963D0" w:rsidR="0074551A" w:rsidRPr="009815DF" w:rsidRDefault="009815DF" w:rsidP="009815DF">
      <w:pPr>
        <w:spacing w:before="100" w:beforeAutospacing="1" w:after="100" w:afterAutospacing="1" w:line="240" w:lineRule="auto"/>
        <w:rPr>
          <w:rFonts w:ascii="Arial" w:eastAsia="Times New Roman" w:hAnsi="Arial" w:cs="Arial"/>
          <w:sz w:val="22"/>
          <w:szCs w:val="22"/>
        </w:rPr>
      </w:pPr>
      <w:r w:rsidRPr="009815DF">
        <w:rPr>
          <w:rFonts w:ascii="Arial" w:eastAsia="Times New Roman" w:hAnsi="Arial" w:cs="Arial"/>
          <w:sz w:val="22"/>
          <w:szCs w:val="22"/>
        </w:rPr>
        <w:t>It is needed to have all the elements of induction, pastoral care and access to training and career progression. These measures will support international recruits to settle into their job and unlock their potential (NHS England, 2023b).</w:t>
      </w: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1A725114" w:rsidR="0074551A" w:rsidRPr="009815DF" w:rsidRDefault="009815DF" w:rsidP="009815DF">
      <w:pPr>
        <w:spacing w:before="100" w:beforeAutospacing="1" w:after="100" w:afterAutospacing="1" w:line="240" w:lineRule="auto"/>
        <w:rPr>
          <w:rFonts w:ascii="Arial" w:eastAsia="Times New Roman" w:hAnsi="Arial" w:cs="Arial"/>
          <w:sz w:val="22"/>
          <w:szCs w:val="22"/>
        </w:rPr>
      </w:pPr>
      <w:r w:rsidRPr="009815DF">
        <w:rPr>
          <w:rFonts w:ascii="Arial" w:eastAsia="Times New Roman" w:hAnsi="Arial" w:cs="Arial"/>
          <w:sz w:val="22"/>
          <w:szCs w:val="22"/>
        </w:rPr>
        <w:t xml:space="preserve">The measurable EDI objectives of chief executives, chairs and board members must be individually and collectively accountable for them. Leaders should demonstrate inclusive </w:t>
      </w:r>
      <w:proofErr w:type="spellStart"/>
      <w:r w:rsidRPr="009815DF">
        <w:rPr>
          <w:rFonts w:ascii="Arial" w:eastAsia="Times New Roman" w:hAnsi="Arial" w:cs="Arial"/>
          <w:sz w:val="22"/>
          <w:szCs w:val="22"/>
        </w:rPr>
        <w:t>behaviour</w:t>
      </w:r>
      <w:proofErr w:type="spellEnd"/>
      <w:r w:rsidRPr="009815DF">
        <w:rPr>
          <w:rFonts w:ascii="Arial" w:eastAsia="Times New Roman" w:hAnsi="Arial" w:cs="Arial"/>
          <w:sz w:val="22"/>
          <w:szCs w:val="22"/>
        </w:rPr>
        <w:t xml:space="preserve">, ensure fairness is built into the culture and decision making of the </w:t>
      </w:r>
      <w:proofErr w:type="spellStart"/>
      <w:r w:rsidRPr="009815DF">
        <w:rPr>
          <w:rFonts w:ascii="Arial" w:eastAsia="Times New Roman" w:hAnsi="Arial" w:cs="Arial"/>
          <w:sz w:val="22"/>
          <w:szCs w:val="22"/>
        </w:rPr>
        <w:t>organisation</w:t>
      </w:r>
      <w:proofErr w:type="spellEnd"/>
      <w:r w:rsidRPr="009815DF">
        <w:rPr>
          <w:rFonts w:ascii="Arial" w:eastAsia="Times New Roman" w:hAnsi="Arial" w:cs="Arial"/>
          <w:sz w:val="22"/>
          <w:szCs w:val="22"/>
        </w:rPr>
        <w:t xml:space="preserve"> (NHS England, 2023a).</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5ECBB731" w14:textId="32936E80" w:rsidR="009815DF" w:rsidRPr="009815DF" w:rsidRDefault="009815DF" w:rsidP="009815DF">
      <w:pPr>
        <w:spacing w:before="100" w:beforeAutospacing="1" w:after="100" w:afterAutospacing="1" w:line="240" w:lineRule="auto"/>
        <w:rPr>
          <w:rFonts w:ascii="Arial" w:eastAsia="Times New Roman" w:hAnsi="Arial" w:cs="Arial"/>
          <w:sz w:val="22"/>
          <w:szCs w:val="22"/>
        </w:rPr>
      </w:pPr>
      <w:r w:rsidRPr="009815DF">
        <w:rPr>
          <w:rFonts w:ascii="Arial" w:eastAsia="Times New Roman" w:hAnsi="Arial" w:cs="Arial"/>
          <w:sz w:val="22"/>
          <w:szCs w:val="22"/>
        </w:rPr>
        <w:t>The plan involves regular effective wellbeing discussions with staff, to identify needs and support appropriate responses. This can be part of its broader work on workforce health inequalities (NHS England, 2023a).</w:t>
      </w: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77777777" w:rsidR="0074551A" w:rsidRPr="009815DF"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909F09A" w14:textId="11AC5827" w:rsidR="0074551A" w:rsidRPr="003C758D" w:rsidRDefault="009815DF" w:rsidP="003C758D">
      <w:pPr>
        <w:spacing w:before="100" w:beforeAutospacing="1" w:after="100" w:afterAutospacing="1" w:line="240" w:lineRule="auto"/>
        <w:rPr>
          <w:rFonts w:ascii="Arial" w:eastAsia="Times New Roman" w:hAnsi="Arial" w:cs="Arial"/>
          <w:sz w:val="22"/>
          <w:szCs w:val="22"/>
        </w:rPr>
      </w:pPr>
      <w:r w:rsidRPr="009815DF">
        <w:rPr>
          <w:rFonts w:ascii="Arial" w:eastAsia="Times New Roman" w:hAnsi="Arial" w:cs="Arial"/>
          <w:sz w:val="22"/>
          <w:szCs w:val="22"/>
        </w:rPr>
        <w:t xml:space="preserve">Examining workforce data in detail uncovers inequalities that the overall averages would mask, such as pay gaps, and progression and experiences of bullying. It allows </w:t>
      </w:r>
      <w:proofErr w:type="spellStart"/>
      <w:r w:rsidRPr="009815DF">
        <w:rPr>
          <w:rFonts w:ascii="Arial" w:eastAsia="Times New Roman" w:hAnsi="Arial" w:cs="Arial"/>
          <w:sz w:val="22"/>
          <w:szCs w:val="22"/>
        </w:rPr>
        <w:t>organisations</w:t>
      </w:r>
      <w:proofErr w:type="spellEnd"/>
      <w:r w:rsidRPr="009815DF">
        <w:rPr>
          <w:rFonts w:ascii="Arial" w:eastAsia="Times New Roman" w:hAnsi="Arial" w:cs="Arial"/>
          <w:sz w:val="22"/>
          <w:szCs w:val="22"/>
        </w:rPr>
        <w:t xml:space="preserve"> to identify staff groups to target interventions to and to check if outcomes are better for those groups (NHS England, 2023a; 2023b).</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113D4483" w14:textId="1FE9D79D" w:rsidR="0074551A" w:rsidRPr="009815DF" w:rsidRDefault="009815DF" w:rsidP="009815DF">
      <w:pPr>
        <w:spacing w:before="100" w:beforeAutospacing="1" w:after="100" w:afterAutospacing="1" w:line="240" w:lineRule="auto"/>
        <w:rPr>
          <w:rFonts w:ascii="Arial" w:eastAsia="Times New Roman" w:hAnsi="Arial" w:cs="Arial"/>
          <w:sz w:val="22"/>
          <w:szCs w:val="22"/>
        </w:rPr>
      </w:pPr>
      <w:r w:rsidRPr="009815DF">
        <w:rPr>
          <w:rFonts w:ascii="Arial" w:eastAsia="Times New Roman" w:hAnsi="Arial" w:cs="Arial"/>
          <w:sz w:val="22"/>
          <w:szCs w:val="22"/>
        </w:rPr>
        <w:t xml:space="preserve">Flexible working may help alleviate the barriers that may exist </w:t>
      </w:r>
      <w:proofErr w:type="gramStart"/>
      <w:r w:rsidRPr="009815DF">
        <w:rPr>
          <w:rFonts w:ascii="Arial" w:eastAsia="Times New Roman" w:hAnsi="Arial" w:cs="Arial"/>
          <w:sz w:val="22"/>
          <w:szCs w:val="22"/>
        </w:rPr>
        <w:t>as a result of</w:t>
      </w:r>
      <w:proofErr w:type="gramEnd"/>
      <w:r w:rsidRPr="009815DF">
        <w:rPr>
          <w:rFonts w:ascii="Arial" w:eastAsia="Times New Roman" w:hAnsi="Arial" w:cs="Arial"/>
          <w:sz w:val="22"/>
          <w:szCs w:val="22"/>
        </w:rPr>
        <w:t xml:space="preserve"> caring responsibilities, disability or religious requirements for employees. NHS Employers (2024) </w:t>
      </w:r>
      <w:r w:rsidRPr="009815DF">
        <w:rPr>
          <w:rFonts w:ascii="Arial" w:eastAsia="Times New Roman" w:hAnsi="Arial" w:cs="Arial"/>
          <w:sz w:val="22"/>
          <w:szCs w:val="22"/>
        </w:rPr>
        <w:lastRenderedPageBreak/>
        <w:t>stresses the importance of evaluating policies to check for differential impact, and the availability of flexibility should not be considered as a barrier to inclusion.</w:t>
      </w: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15D1512F" w14:textId="59B12C69" w:rsidR="021F216E" w:rsidRPr="009815DF" w:rsidRDefault="009815DF" w:rsidP="021F216E">
      <w:pPr>
        <w:rPr>
          <w:rFonts w:ascii="Arial" w:eastAsia="Arial Nova" w:hAnsi="Arial" w:cs="Arial"/>
          <w:color w:val="000000" w:themeColor="text1"/>
          <w:sz w:val="22"/>
          <w:szCs w:val="22"/>
        </w:rPr>
      </w:pPr>
      <w:r w:rsidRPr="009815DF">
        <w:rPr>
          <w:rFonts w:ascii="Arial" w:eastAsia="Arial Nova" w:hAnsi="Arial" w:cs="Arial"/>
          <w:color w:val="000000" w:themeColor="text1"/>
          <w:sz w:val="22"/>
          <w:szCs w:val="22"/>
        </w:rPr>
        <w:t xml:space="preserve">Data on bullying and harassment should be </w:t>
      </w:r>
      <w:proofErr w:type="spellStart"/>
      <w:r w:rsidRPr="009815DF">
        <w:rPr>
          <w:rFonts w:ascii="Arial" w:eastAsia="Arial Nova" w:hAnsi="Arial" w:cs="Arial"/>
          <w:color w:val="000000" w:themeColor="text1"/>
          <w:sz w:val="22"/>
          <w:szCs w:val="22"/>
        </w:rPr>
        <w:t>analysed</w:t>
      </w:r>
      <w:proofErr w:type="spellEnd"/>
      <w:r w:rsidRPr="009815DF">
        <w:rPr>
          <w:rFonts w:ascii="Arial" w:eastAsia="Arial Nova" w:hAnsi="Arial" w:cs="Arial"/>
          <w:color w:val="000000" w:themeColor="text1"/>
          <w:sz w:val="22"/>
          <w:szCs w:val="22"/>
        </w:rPr>
        <w:t xml:space="preserve"> by protected </w:t>
      </w:r>
      <w:proofErr w:type="gramStart"/>
      <w:r w:rsidRPr="009815DF">
        <w:rPr>
          <w:rFonts w:ascii="Arial" w:eastAsia="Arial Nova" w:hAnsi="Arial" w:cs="Arial"/>
          <w:color w:val="000000" w:themeColor="text1"/>
          <w:sz w:val="22"/>
          <w:szCs w:val="22"/>
        </w:rPr>
        <w:t>characteristic</w:t>
      </w:r>
      <w:proofErr w:type="gramEnd"/>
      <w:r w:rsidRPr="009815DF">
        <w:rPr>
          <w:rFonts w:ascii="Arial" w:eastAsia="Arial Nova" w:hAnsi="Arial" w:cs="Arial"/>
          <w:color w:val="000000" w:themeColor="text1"/>
          <w:sz w:val="22"/>
          <w:szCs w:val="22"/>
        </w:rPr>
        <w:t>, reduction targets set</w:t>
      </w:r>
      <w:proofErr w:type="gramStart"/>
      <w:r w:rsidRPr="009815DF">
        <w:rPr>
          <w:rFonts w:ascii="Arial" w:eastAsia="Arial Nova" w:hAnsi="Arial" w:cs="Arial"/>
          <w:color w:val="000000" w:themeColor="text1"/>
          <w:sz w:val="22"/>
          <w:szCs w:val="22"/>
        </w:rPr>
        <w:t>, improvement</w:t>
      </w:r>
      <w:proofErr w:type="gramEnd"/>
      <w:r w:rsidRPr="009815DF">
        <w:rPr>
          <w:rFonts w:ascii="Arial" w:eastAsia="Arial Nova" w:hAnsi="Arial" w:cs="Arial"/>
          <w:color w:val="000000" w:themeColor="text1"/>
          <w:sz w:val="22"/>
          <w:szCs w:val="22"/>
        </w:rPr>
        <w:t xml:space="preserve"> plans developed by </w:t>
      </w:r>
      <w:proofErr w:type="spellStart"/>
      <w:r w:rsidRPr="009815DF">
        <w:rPr>
          <w:rFonts w:ascii="Arial" w:eastAsia="Arial Nova" w:hAnsi="Arial" w:cs="Arial"/>
          <w:color w:val="000000" w:themeColor="text1"/>
          <w:sz w:val="22"/>
          <w:szCs w:val="22"/>
        </w:rPr>
        <w:t>organisations</w:t>
      </w:r>
      <w:proofErr w:type="spellEnd"/>
      <w:r w:rsidRPr="009815DF">
        <w:rPr>
          <w:rFonts w:ascii="Arial" w:eastAsia="Arial Nova" w:hAnsi="Arial" w:cs="Arial"/>
          <w:color w:val="000000" w:themeColor="text1"/>
          <w:sz w:val="22"/>
          <w:szCs w:val="22"/>
        </w:rPr>
        <w:t>. This enables prevention to be measured and groups that are disproportionately affected to be identified (NHS England, 2023b).</w:t>
      </w: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7A6E3F4F" w14:textId="77777777" w:rsidR="009815DF" w:rsidRDefault="009815DF" w:rsidP="021F216E">
      <w:pPr>
        <w:rPr>
          <w:rFonts w:ascii="Arial Nova" w:eastAsia="Arial Nova" w:hAnsi="Arial Nova" w:cs="Arial Nova"/>
          <w:color w:val="000000" w:themeColor="text1"/>
          <w:sz w:val="44"/>
          <w:szCs w:val="44"/>
        </w:rPr>
      </w:pPr>
    </w:p>
    <w:p w14:paraId="294DC1C4" w14:textId="77777777" w:rsidR="009815DF" w:rsidRDefault="009815DF" w:rsidP="021F216E">
      <w:pPr>
        <w:rPr>
          <w:rFonts w:ascii="Arial Nova" w:eastAsia="Arial Nova" w:hAnsi="Arial Nova" w:cs="Arial Nova"/>
          <w:color w:val="000000" w:themeColor="text1"/>
          <w:sz w:val="44"/>
          <w:szCs w:val="44"/>
        </w:rPr>
      </w:pPr>
    </w:p>
    <w:p w14:paraId="11B83D6E" w14:textId="77777777" w:rsidR="009815DF" w:rsidRDefault="009815DF" w:rsidP="021F216E">
      <w:pPr>
        <w:rPr>
          <w:rFonts w:ascii="Arial Nova" w:eastAsia="Arial Nova" w:hAnsi="Arial Nova" w:cs="Arial Nova"/>
          <w:color w:val="000000" w:themeColor="text1"/>
          <w:sz w:val="44"/>
          <w:szCs w:val="44"/>
        </w:rPr>
      </w:pPr>
    </w:p>
    <w:p w14:paraId="3DE0B5A6" w14:textId="77777777" w:rsidR="009815DF" w:rsidRDefault="009815DF" w:rsidP="021F216E">
      <w:pPr>
        <w:rPr>
          <w:rFonts w:ascii="Arial Nova" w:eastAsia="Arial Nova" w:hAnsi="Arial Nova" w:cs="Arial Nova"/>
          <w:color w:val="000000" w:themeColor="text1"/>
          <w:sz w:val="44"/>
          <w:szCs w:val="44"/>
        </w:rPr>
      </w:pPr>
    </w:p>
    <w:p w14:paraId="184102CE" w14:textId="77777777" w:rsidR="009815DF" w:rsidRDefault="009815DF" w:rsidP="021F216E">
      <w:pPr>
        <w:rPr>
          <w:rFonts w:ascii="Arial Nova" w:eastAsia="Arial Nova" w:hAnsi="Arial Nova" w:cs="Arial Nova"/>
          <w:color w:val="000000" w:themeColor="text1"/>
          <w:sz w:val="44"/>
          <w:szCs w:val="44"/>
        </w:rPr>
      </w:pPr>
    </w:p>
    <w:p w14:paraId="78B00CE2" w14:textId="77777777" w:rsidR="003C758D" w:rsidRDefault="003C758D" w:rsidP="021F216E">
      <w:pPr>
        <w:rPr>
          <w:rFonts w:ascii="Arial Nova" w:eastAsia="Arial Nova" w:hAnsi="Arial Nova" w:cs="Arial Nova"/>
          <w:color w:val="000000" w:themeColor="text1"/>
          <w:sz w:val="44"/>
          <w:szCs w:val="44"/>
        </w:rPr>
      </w:pPr>
    </w:p>
    <w:p w14:paraId="1ED257F7" w14:textId="77777777" w:rsidR="003C758D" w:rsidRDefault="003C758D" w:rsidP="021F216E">
      <w:pPr>
        <w:rPr>
          <w:rFonts w:ascii="Arial Nova" w:eastAsia="Arial Nova" w:hAnsi="Arial Nova" w:cs="Arial Nova"/>
          <w:color w:val="000000" w:themeColor="text1"/>
          <w:sz w:val="44"/>
          <w:szCs w:val="44"/>
        </w:rPr>
      </w:pPr>
    </w:p>
    <w:p w14:paraId="45F152EE" w14:textId="77777777" w:rsidR="003C758D" w:rsidRDefault="003C758D" w:rsidP="021F216E">
      <w:pPr>
        <w:rPr>
          <w:rFonts w:ascii="Arial Nova" w:eastAsia="Arial Nova" w:hAnsi="Arial Nova" w:cs="Arial Nova"/>
          <w:color w:val="000000" w:themeColor="text1"/>
          <w:sz w:val="44"/>
          <w:szCs w:val="44"/>
        </w:rPr>
      </w:pPr>
    </w:p>
    <w:p w14:paraId="2BCA736C" w14:textId="06856145"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44D31D0" w14:textId="69F13275"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sidR="00D17D41">
        <w:rPr>
          <w:rFonts w:ascii="Arial Nova" w:eastAsia="Arial Nova" w:hAnsi="Arial Nova" w:cs="Arial Nova"/>
          <w:i/>
          <w:iCs/>
          <w:color w:val="000000" w:themeColor="text1"/>
        </w:rPr>
        <w:t>0 words)</w:t>
      </w:r>
    </w:p>
    <w:p w14:paraId="7ECB2AE7" w14:textId="77777777" w:rsidR="00D03848" w:rsidRDefault="00D03848" w:rsidP="021F216E">
      <w:pPr>
        <w:spacing w:after="0"/>
        <w:rPr>
          <w:rFonts w:ascii="Arial Nova" w:eastAsia="Arial Nova" w:hAnsi="Arial Nova" w:cs="Arial Nova"/>
          <w:i/>
          <w:iCs/>
          <w:color w:val="000000" w:themeColor="text1"/>
        </w:rPr>
      </w:pPr>
    </w:p>
    <w:p w14:paraId="148BDE9F" w14:textId="77777777" w:rsidR="00D03848" w:rsidRPr="00D03848" w:rsidRDefault="00D03848" w:rsidP="00D03848">
      <w:pPr>
        <w:spacing w:after="0"/>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Dear Younger Me,</w:t>
      </w:r>
    </w:p>
    <w:p w14:paraId="54E8387A" w14:textId="77777777" w:rsidR="00D03848" w:rsidRPr="00D03848" w:rsidRDefault="00D03848" w:rsidP="00D03848">
      <w:pPr>
        <w:spacing w:after="0"/>
        <w:rPr>
          <w:rFonts w:ascii="Arial" w:eastAsia="Arial Nova" w:hAnsi="Arial" w:cs="Arial"/>
          <w:color w:val="000000" w:themeColor="text1"/>
          <w:sz w:val="22"/>
          <w:szCs w:val="22"/>
        </w:rPr>
      </w:pPr>
    </w:p>
    <w:p w14:paraId="6BCB7B6E" w14:textId="77777777" w:rsidR="00D03848" w:rsidRPr="00D03848" w:rsidRDefault="00D03848" w:rsidP="00D03848">
      <w:pPr>
        <w:spacing w:after="0"/>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I know that there were times when life felt difficult and you struggled to manage your emotions. There were moments when you felt overwhelmed, worried about the future and unsure how to deal with certain situations. Looking back, I want you to understand that it is okay to experience these feelings, and you do not have to deal with everything on your own.</w:t>
      </w:r>
    </w:p>
    <w:p w14:paraId="784B265D" w14:textId="77777777" w:rsidR="00D03848" w:rsidRPr="00D03848" w:rsidRDefault="00D03848" w:rsidP="00D03848">
      <w:pPr>
        <w:spacing w:after="0"/>
        <w:rPr>
          <w:rFonts w:ascii="Arial" w:eastAsia="Arial Nova" w:hAnsi="Arial" w:cs="Arial"/>
          <w:color w:val="000000" w:themeColor="text1"/>
          <w:sz w:val="22"/>
          <w:szCs w:val="22"/>
        </w:rPr>
      </w:pPr>
    </w:p>
    <w:p w14:paraId="760BC447" w14:textId="77777777" w:rsidR="00D03848" w:rsidRPr="00D03848" w:rsidRDefault="00D03848" w:rsidP="00D03848">
      <w:pPr>
        <w:spacing w:after="0"/>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 xml:space="preserve">One important thing I have learned is the value of emotional intelligence. Emotional intelligence means </w:t>
      </w:r>
      <w:proofErr w:type="spellStart"/>
      <w:r w:rsidRPr="00D03848">
        <w:rPr>
          <w:rFonts w:ascii="Arial" w:eastAsia="Arial Nova" w:hAnsi="Arial" w:cs="Arial"/>
          <w:color w:val="000000" w:themeColor="text1"/>
          <w:sz w:val="22"/>
          <w:szCs w:val="22"/>
        </w:rPr>
        <w:t>recognising</w:t>
      </w:r>
      <w:proofErr w:type="spellEnd"/>
      <w:r w:rsidRPr="00D03848">
        <w:rPr>
          <w:rFonts w:ascii="Arial" w:eastAsia="Arial Nova" w:hAnsi="Arial" w:cs="Arial"/>
          <w:color w:val="000000" w:themeColor="text1"/>
          <w:sz w:val="22"/>
          <w:szCs w:val="22"/>
        </w:rPr>
        <w:t xml:space="preserve">, understanding and managing your own emotions, as well as understanding the feelings of others. If you had developed this skill earlier, you might have found it easier to explain how you felt instead of keeping your worries to yourself. Taking time to </w:t>
      </w:r>
      <w:proofErr w:type="spellStart"/>
      <w:r w:rsidRPr="00D03848">
        <w:rPr>
          <w:rFonts w:ascii="Arial" w:eastAsia="Arial Nova" w:hAnsi="Arial" w:cs="Arial"/>
          <w:color w:val="000000" w:themeColor="text1"/>
          <w:sz w:val="22"/>
          <w:szCs w:val="22"/>
        </w:rPr>
        <w:t>recognise</w:t>
      </w:r>
      <w:proofErr w:type="spellEnd"/>
      <w:r w:rsidRPr="00D03848">
        <w:rPr>
          <w:rFonts w:ascii="Arial" w:eastAsia="Arial Nova" w:hAnsi="Arial" w:cs="Arial"/>
          <w:color w:val="000000" w:themeColor="text1"/>
          <w:sz w:val="22"/>
          <w:szCs w:val="22"/>
        </w:rPr>
        <w:t xml:space="preserve"> your emotions, thinking before reacting and talking to someone you trust could have helped you manage difficult situations more positively.</w:t>
      </w:r>
    </w:p>
    <w:p w14:paraId="3C75D9CB" w14:textId="77777777" w:rsidR="00D03848" w:rsidRPr="00D03848" w:rsidRDefault="00D03848" w:rsidP="00D03848">
      <w:pPr>
        <w:spacing w:after="0"/>
        <w:rPr>
          <w:rFonts w:ascii="Arial" w:eastAsia="Arial Nova" w:hAnsi="Arial" w:cs="Arial"/>
          <w:color w:val="000000" w:themeColor="text1"/>
          <w:sz w:val="22"/>
          <w:szCs w:val="22"/>
        </w:rPr>
      </w:pPr>
    </w:p>
    <w:p w14:paraId="10312048" w14:textId="77777777" w:rsidR="00D03848" w:rsidRPr="00D03848" w:rsidRDefault="00D03848" w:rsidP="00D03848">
      <w:pPr>
        <w:spacing w:after="0"/>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I have also learned about resilience, which is the ability to cope with challenges, recover from setbacks and keep moving forward. At the time, you may have felt that difficulties would never improve. However, resilience would have helped you understand that setbacks are part of life and do not define who you are. Asking for help, learning from mistakes and focusing on small steps forward could have made challenges feel more manageable.</w:t>
      </w:r>
    </w:p>
    <w:p w14:paraId="47B03456" w14:textId="77777777" w:rsidR="00D03848" w:rsidRPr="00D03848" w:rsidRDefault="00D03848" w:rsidP="00D03848">
      <w:pPr>
        <w:spacing w:after="0"/>
        <w:rPr>
          <w:rFonts w:ascii="Arial" w:eastAsia="Arial Nova" w:hAnsi="Arial" w:cs="Arial"/>
          <w:color w:val="000000" w:themeColor="text1"/>
          <w:sz w:val="22"/>
          <w:szCs w:val="22"/>
        </w:rPr>
      </w:pPr>
    </w:p>
    <w:p w14:paraId="4DD49A56" w14:textId="77777777" w:rsidR="00D03848" w:rsidRPr="00D03848" w:rsidRDefault="00D03848" w:rsidP="00D03848">
      <w:pPr>
        <w:spacing w:after="0"/>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 xml:space="preserve">These experiences have taught me that being strong does not mean hiding your emotions or pretending everything is fine. It means </w:t>
      </w:r>
      <w:proofErr w:type="spellStart"/>
      <w:r w:rsidRPr="00D03848">
        <w:rPr>
          <w:rFonts w:ascii="Arial" w:eastAsia="Arial Nova" w:hAnsi="Arial" w:cs="Arial"/>
          <w:color w:val="000000" w:themeColor="text1"/>
          <w:sz w:val="22"/>
          <w:szCs w:val="22"/>
        </w:rPr>
        <w:t>recognising</w:t>
      </w:r>
      <w:proofErr w:type="spellEnd"/>
      <w:r w:rsidRPr="00D03848">
        <w:rPr>
          <w:rFonts w:ascii="Arial" w:eastAsia="Arial Nova" w:hAnsi="Arial" w:cs="Arial"/>
          <w:color w:val="000000" w:themeColor="text1"/>
          <w:sz w:val="22"/>
          <w:szCs w:val="22"/>
        </w:rPr>
        <w:t xml:space="preserve"> when you need support and having the courage to seek it. Emotional intelligence and resilience are important because they can improve relationships, support mental wellbeing and help us make better decisions.</w:t>
      </w:r>
    </w:p>
    <w:p w14:paraId="7031BFF0" w14:textId="77777777" w:rsidR="00D03848" w:rsidRPr="00D03848" w:rsidRDefault="00D03848" w:rsidP="00D03848">
      <w:pPr>
        <w:spacing w:after="0"/>
        <w:rPr>
          <w:rFonts w:ascii="Arial" w:eastAsia="Arial Nova" w:hAnsi="Arial" w:cs="Arial"/>
          <w:color w:val="000000" w:themeColor="text1"/>
          <w:sz w:val="22"/>
          <w:szCs w:val="22"/>
        </w:rPr>
      </w:pPr>
    </w:p>
    <w:p w14:paraId="6CFC06BB" w14:textId="3F9D4D34" w:rsidR="00D03848" w:rsidRPr="00D03848" w:rsidRDefault="00D03848" w:rsidP="00D03848">
      <w:pPr>
        <w:spacing w:after="0"/>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If I could give you one piece of advice, it would be to be kinder to yourself. You do not need to have everything figured out. Every challenge is an opportunity to learn and grow.</w:t>
      </w:r>
    </w:p>
    <w:p w14:paraId="23417326" w14:textId="77777777" w:rsidR="0074551A" w:rsidRDefault="0074551A"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Default="00D17D41" w:rsidP="00D17D41">
      <w:pPr>
        <w:rPr>
          <w:rFonts w:ascii="Arial Nova" w:eastAsia="Arial Nova" w:hAnsi="Arial Nova" w:cs="Arial Nova"/>
          <w:i/>
          <w:iCs/>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444A8502" w14:textId="77777777" w:rsidR="00D03848" w:rsidRDefault="00D03848" w:rsidP="00D17D41">
      <w:pPr>
        <w:rPr>
          <w:rFonts w:ascii="Arial Nova" w:eastAsia="Arial Nova" w:hAnsi="Arial Nova" w:cs="Arial Nova"/>
          <w:i/>
          <w:iCs/>
        </w:rPr>
      </w:pPr>
    </w:p>
    <w:p w14:paraId="4296AC73" w14:textId="1F05A1F6" w:rsidR="00D03848" w:rsidRPr="00D17D41" w:rsidRDefault="00D03848" w:rsidP="00D17D41">
      <w:pPr>
        <w:rPr>
          <w:rFonts w:ascii="Arial Nova" w:eastAsia="Arial Nova" w:hAnsi="Arial Nova" w:cs="Arial Nova"/>
          <w:i/>
          <w:iCs/>
          <w:color w:val="FF0000"/>
        </w:rPr>
      </w:pPr>
      <w:r>
        <w:rPr>
          <w:rFonts w:ascii="Arial Nova" w:eastAsia="Arial Nova" w:hAnsi="Arial Nova" w:cs="Arial Nova"/>
          <w:i/>
          <w:iCs/>
          <w:noProof/>
          <w:color w:val="FF0000"/>
        </w:rPr>
        <w:drawing>
          <wp:inline distT="0" distB="0" distL="0" distR="0" wp14:anchorId="4C2E9B6D" wp14:editId="723A7D7C">
            <wp:extent cx="5884545" cy="2247330"/>
            <wp:effectExtent l="0" t="0" r="1905" b="635"/>
            <wp:docPr id="11682169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8644" cy="2260352"/>
                    </a:xfrm>
                    <a:prstGeom prst="rect">
                      <a:avLst/>
                    </a:prstGeom>
                    <a:noFill/>
                  </pic:spPr>
                </pic:pic>
              </a:graphicData>
            </a:graphic>
          </wp:inline>
        </w:drawing>
      </w: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03002B94" w14:textId="77777777" w:rsidR="00D03848" w:rsidRDefault="00D03848" w:rsidP="0074551A">
      <w:pPr>
        <w:rPr>
          <w:rFonts w:ascii="Arial Nova" w:eastAsia="Arial Nova" w:hAnsi="Arial Nova" w:cs="Arial Nova"/>
          <w:i/>
          <w:iCs/>
        </w:rPr>
      </w:pPr>
    </w:p>
    <w:p w14:paraId="156F27C2" w14:textId="18A1672F"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57747AD5"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304206">
        <w:rPr>
          <w:rFonts w:ascii="Arial Nova" w:eastAsia="Arial Nova" w:hAnsi="Arial Nova" w:cs="Arial Nova"/>
          <w:b/>
          <w:bCs/>
          <w:i/>
          <w:iCs/>
          <w:color w:val="000000" w:themeColor="text1"/>
          <w:lang w:val="en-GB"/>
        </w:rPr>
        <w:t xml:space="preserve"> </w:t>
      </w:r>
      <w:r w:rsidR="00304206">
        <w:rPr>
          <w:rFonts w:ascii="Arial Nova" w:eastAsia="Arial Nova" w:hAnsi="Arial Nova" w:cs="Arial Nova"/>
          <w:b/>
          <w:bCs/>
          <w:i/>
          <w:iCs/>
          <w:color w:val="000000" w:themeColor="text1"/>
          <w:lang w:val="en-GB"/>
        </w:rPr>
        <w:t xml:space="preserve">Minimum </w:t>
      </w:r>
      <w:r w:rsidR="00304206">
        <w:rPr>
          <w:rFonts w:ascii="Arial Nova" w:eastAsia="Arial Nova" w:hAnsi="Arial Nova" w:cs="Arial Nova"/>
          <w:i/>
          <w:iCs/>
          <w:color w:val="000000" w:themeColor="text1"/>
          <w:lang w:val="en-GB"/>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p>
    <w:p w14:paraId="56E8BBA2"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Introduction</w:t>
      </w:r>
    </w:p>
    <w:p w14:paraId="39730ECB"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 xml:space="preserve">As a care home manager, I would implement a welcome </w:t>
      </w:r>
      <w:proofErr w:type="spellStart"/>
      <w:r w:rsidRPr="00D03848">
        <w:rPr>
          <w:rFonts w:ascii="Arial" w:eastAsia="Arial Nova" w:hAnsi="Arial" w:cs="Arial"/>
          <w:color w:val="000000" w:themeColor="text1"/>
          <w:sz w:val="22"/>
          <w:szCs w:val="22"/>
        </w:rPr>
        <w:t>programme</w:t>
      </w:r>
      <w:proofErr w:type="spellEnd"/>
      <w:r w:rsidRPr="00D03848">
        <w:rPr>
          <w:rFonts w:ascii="Arial" w:eastAsia="Arial Nova" w:hAnsi="Arial" w:cs="Arial"/>
          <w:color w:val="000000" w:themeColor="text1"/>
          <w:sz w:val="22"/>
          <w:szCs w:val="22"/>
        </w:rPr>
        <w:t xml:space="preserve"> for new people that was culturally inclusive. It would be used to find out individuals' preferences and to facilitate a smooth transition. The Care Quality Commission (</w:t>
      </w:r>
      <w:proofErr w:type="spellStart"/>
      <w:r w:rsidRPr="00D03848">
        <w:rPr>
          <w:rFonts w:ascii="Arial" w:eastAsia="Arial Nova" w:hAnsi="Arial" w:cs="Arial"/>
          <w:color w:val="000000" w:themeColor="text1"/>
          <w:sz w:val="22"/>
          <w:szCs w:val="22"/>
        </w:rPr>
        <w:t>n.d.a</w:t>
      </w:r>
      <w:proofErr w:type="spellEnd"/>
      <w:r w:rsidRPr="00D03848">
        <w:rPr>
          <w:rFonts w:ascii="Arial" w:eastAsia="Arial Nova" w:hAnsi="Arial" w:cs="Arial"/>
          <w:color w:val="000000" w:themeColor="text1"/>
          <w:sz w:val="22"/>
          <w:szCs w:val="22"/>
        </w:rPr>
        <w:t xml:space="preserve">) </w:t>
      </w:r>
      <w:proofErr w:type="spellStart"/>
      <w:r w:rsidRPr="00D03848">
        <w:rPr>
          <w:rFonts w:ascii="Arial" w:eastAsia="Arial Nova" w:hAnsi="Arial" w:cs="Arial"/>
          <w:color w:val="000000" w:themeColor="text1"/>
          <w:sz w:val="22"/>
          <w:szCs w:val="22"/>
        </w:rPr>
        <w:t>emphasises</w:t>
      </w:r>
      <w:proofErr w:type="spellEnd"/>
      <w:r w:rsidRPr="00D03848">
        <w:rPr>
          <w:rFonts w:ascii="Arial" w:eastAsia="Arial Nova" w:hAnsi="Arial" w:cs="Arial"/>
          <w:color w:val="000000" w:themeColor="text1"/>
          <w:sz w:val="22"/>
          <w:szCs w:val="22"/>
        </w:rPr>
        <w:t xml:space="preserve"> </w:t>
      </w:r>
      <w:proofErr w:type="spellStart"/>
      <w:r w:rsidRPr="00D03848">
        <w:rPr>
          <w:rFonts w:ascii="Arial" w:eastAsia="Arial Nova" w:hAnsi="Arial" w:cs="Arial"/>
          <w:color w:val="000000" w:themeColor="text1"/>
          <w:sz w:val="22"/>
          <w:szCs w:val="22"/>
        </w:rPr>
        <w:t>recognising</w:t>
      </w:r>
      <w:proofErr w:type="spellEnd"/>
      <w:r w:rsidRPr="00D03848">
        <w:rPr>
          <w:rFonts w:ascii="Arial" w:eastAsia="Arial Nova" w:hAnsi="Arial" w:cs="Arial"/>
          <w:color w:val="000000" w:themeColor="text1"/>
          <w:sz w:val="22"/>
          <w:szCs w:val="22"/>
        </w:rPr>
        <w:t xml:space="preserve"> each person's culture and responding to individual preferences rather than assumptions.</w:t>
      </w:r>
    </w:p>
    <w:p w14:paraId="0E0B4C87" w14:textId="77777777" w:rsidR="00D03848" w:rsidRPr="00D03848" w:rsidRDefault="00D03848" w:rsidP="00D03848">
      <w:pPr>
        <w:rPr>
          <w:rFonts w:ascii="Arial" w:eastAsia="Arial Nova" w:hAnsi="Arial" w:cs="Arial"/>
          <w:color w:val="000000" w:themeColor="text1"/>
          <w:sz w:val="22"/>
          <w:szCs w:val="22"/>
        </w:rPr>
      </w:pPr>
    </w:p>
    <w:p w14:paraId="62839528"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Planning the Change</w:t>
      </w:r>
    </w:p>
    <w:p w14:paraId="6CFE0F9F"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 xml:space="preserve">In Week 1 and 2, I would engage residents, relatives, frontline staff and activities </w:t>
      </w:r>
      <w:proofErr w:type="gramStart"/>
      <w:r w:rsidRPr="00D03848">
        <w:rPr>
          <w:rFonts w:ascii="Arial" w:eastAsia="Arial Nova" w:hAnsi="Arial" w:cs="Arial"/>
          <w:color w:val="000000" w:themeColor="text1"/>
          <w:sz w:val="22"/>
          <w:szCs w:val="22"/>
        </w:rPr>
        <w:t>coordinator</w:t>
      </w:r>
      <w:proofErr w:type="gramEnd"/>
      <w:r w:rsidRPr="00D03848">
        <w:rPr>
          <w:rFonts w:ascii="Arial" w:eastAsia="Arial Nova" w:hAnsi="Arial" w:cs="Arial"/>
          <w:color w:val="000000" w:themeColor="text1"/>
          <w:sz w:val="22"/>
          <w:szCs w:val="22"/>
        </w:rPr>
        <w:t xml:space="preserve"> in the creation of a brief welcome profile. It would document a variety of information with the consent of the </w:t>
      </w:r>
      <w:proofErr w:type="gramStart"/>
      <w:r w:rsidRPr="00D03848">
        <w:rPr>
          <w:rFonts w:ascii="Arial" w:eastAsia="Arial Nova" w:hAnsi="Arial" w:cs="Arial"/>
          <w:color w:val="000000" w:themeColor="text1"/>
          <w:sz w:val="22"/>
          <w:szCs w:val="22"/>
        </w:rPr>
        <w:t>resident</w:t>
      </w:r>
      <w:proofErr w:type="gramEnd"/>
      <w:r w:rsidRPr="00D03848">
        <w:rPr>
          <w:rFonts w:ascii="Arial" w:eastAsia="Arial Nova" w:hAnsi="Arial" w:cs="Arial"/>
          <w:color w:val="000000" w:themeColor="text1"/>
          <w:sz w:val="22"/>
          <w:szCs w:val="22"/>
        </w:rPr>
        <w:t xml:space="preserve"> including preferred names, communication needs, meaningful relationships, food preferences, and any religious or cultural practices for which the resident would like </w:t>
      </w:r>
      <w:proofErr w:type="gramStart"/>
      <w:r w:rsidRPr="00D03848">
        <w:rPr>
          <w:rFonts w:ascii="Arial" w:eastAsia="Arial Nova" w:hAnsi="Arial" w:cs="Arial"/>
          <w:color w:val="000000" w:themeColor="text1"/>
          <w:sz w:val="22"/>
          <w:szCs w:val="22"/>
        </w:rPr>
        <w:t>support</w:t>
      </w:r>
      <w:proofErr w:type="gramEnd"/>
      <w:r w:rsidRPr="00D03848">
        <w:rPr>
          <w:rFonts w:ascii="Arial" w:eastAsia="Arial Nova" w:hAnsi="Arial" w:cs="Arial"/>
          <w:color w:val="000000" w:themeColor="text1"/>
          <w:sz w:val="22"/>
          <w:szCs w:val="22"/>
        </w:rPr>
        <w:t>. Nationality would never substitute for asking the individual.</w:t>
      </w:r>
    </w:p>
    <w:p w14:paraId="69AA3CC6"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 xml:space="preserve">Staff would test the profile during weeks 3-6 with new admissions. </w:t>
      </w:r>
      <w:proofErr w:type="gramStart"/>
      <w:r w:rsidRPr="00D03848">
        <w:rPr>
          <w:rFonts w:ascii="Arial" w:eastAsia="Arial Nova" w:hAnsi="Arial" w:cs="Arial"/>
          <w:color w:val="000000" w:themeColor="text1"/>
          <w:sz w:val="22"/>
          <w:szCs w:val="22"/>
        </w:rPr>
        <w:t>A staff member,</w:t>
      </w:r>
      <w:proofErr w:type="gramEnd"/>
      <w:r w:rsidRPr="00D03848">
        <w:rPr>
          <w:rFonts w:ascii="Arial" w:eastAsia="Arial Nova" w:hAnsi="Arial" w:cs="Arial"/>
          <w:color w:val="000000" w:themeColor="text1"/>
          <w:sz w:val="22"/>
          <w:szCs w:val="22"/>
        </w:rPr>
        <w:t xml:space="preserve"> will be </w:t>
      </w:r>
      <w:proofErr w:type="gramStart"/>
      <w:r w:rsidRPr="00D03848">
        <w:rPr>
          <w:rFonts w:ascii="Arial" w:eastAsia="Arial Nova" w:hAnsi="Arial" w:cs="Arial"/>
          <w:color w:val="000000" w:themeColor="text1"/>
          <w:sz w:val="22"/>
          <w:szCs w:val="22"/>
        </w:rPr>
        <w:t>designated</w:t>
      </w:r>
      <w:proofErr w:type="gramEnd"/>
      <w:r w:rsidRPr="00D03848">
        <w:rPr>
          <w:rFonts w:ascii="Arial" w:eastAsia="Arial Nova" w:hAnsi="Arial" w:cs="Arial"/>
          <w:color w:val="000000" w:themeColor="text1"/>
          <w:sz w:val="22"/>
          <w:szCs w:val="22"/>
        </w:rPr>
        <w:t xml:space="preserve"> a supervisory role, that will require them to explain routines, introduce appropriate staff members and provide opportunities for familiar activities and/or contact with a loved one. However, the participation by </w:t>
      </w:r>
      <w:proofErr w:type="gramStart"/>
      <w:r w:rsidRPr="00D03848">
        <w:rPr>
          <w:rFonts w:ascii="Arial" w:eastAsia="Arial Nova" w:hAnsi="Arial" w:cs="Arial"/>
          <w:color w:val="000000" w:themeColor="text1"/>
          <w:sz w:val="22"/>
          <w:szCs w:val="22"/>
        </w:rPr>
        <w:t>local residents</w:t>
      </w:r>
      <w:proofErr w:type="gramEnd"/>
      <w:r w:rsidRPr="00D03848">
        <w:rPr>
          <w:rFonts w:ascii="Arial" w:eastAsia="Arial Nova" w:hAnsi="Arial" w:cs="Arial"/>
          <w:color w:val="000000" w:themeColor="text1"/>
          <w:sz w:val="22"/>
          <w:szCs w:val="22"/>
        </w:rPr>
        <w:t xml:space="preserve"> would be voluntary.  </w:t>
      </w:r>
    </w:p>
    <w:p w14:paraId="42EA5511"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 xml:space="preserve">I would use Plan-Do-Study-Act cycles to test the welcome profile on a small scale and refine it before wider roll out (Institute for Healthcare Improvement, n.d.). This would involve residents' </w:t>
      </w:r>
      <w:proofErr w:type="gramStart"/>
      <w:r w:rsidRPr="00D03848">
        <w:rPr>
          <w:rFonts w:ascii="Arial" w:eastAsia="Arial Nova" w:hAnsi="Arial" w:cs="Arial"/>
          <w:color w:val="000000" w:themeColor="text1"/>
          <w:sz w:val="22"/>
          <w:szCs w:val="22"/>
        </w:rPr>
        <w:t>report</w:t>
      </w:r>
      <w:proofErr w:type="gramEnd"/>
      <w:r w:rsidRPr="00D03848">
        <w:rPr>
          <w:rFonts w:ascii="Arial" w:eastAsia="Arial Nova" w:hAnsi="Arial" w:cs="Arial"/>
          <w:color w:val="000000" w:themeColor="text1"/>
          <w:sz w:val="22"/>
          <w:szCs w:val="22"/>
        </w:rPr>
        <w:t xml:space="preserve"> of welcome experience, action taken on agreed preference and staff time. Completed forms would not provide evidence of inclusion.</w:t>
      </w:r>
    </w:p>
    <w:p w14:paraId="32CE3E8D" w14:textId="77777777" w:rsidR="00D03848" w:rsidRPr="00D03848" w:rsidRDefault="00D03848" w:rsidP="00D03848">
      <w:pPr>
        <w:rPr>
          <w:rFonts w:ascii="Arial" w:eastAsia="Arial Nova" w:hAnsi="Arial" w:cs="Arial"/>
          <w:color w:val="000000" w:themeColor="text1"/>
          <w:sz w:val="22"/>
          <w:szCs w:val="22"/>
        </w:rPr>
      </w:pPr>
    </w:p>
    <w:p w14:paraId="2D4264BE"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Skills Required</w:t>
      </w:r>
    </w:p>
    <w:p w14:paraId="671F855E"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I would have to be culturally aware and listen and communicate not to stereotype my preferences. Leadership, delegation and negotiation would assist staff to coordinate support. Appropriate use of confidentiality and professional judgement would help to ensure sensitive information is recorded properly and shared where needed.</w:t>
      </w:r>
    </w:p>
    <w:p w14:paraId="3F4C57C4" w14:textId="77777777" w:rsidR="00D03848" w:rsidRPr="00D03848" w:rsidRDefault="00D03848" w:rsidP="00D03848">
      <w:pPr>
        <w:rPr>
          <w:rFonts w:ascii="Arial" w:eastAsia="Arial Nova" w:hAnsi="Arial" w:cs="Arial"/>
          <w:color w:val="000000" w:themeColor="text1"/>
          <w:sz w:val="22"/>
          <w:szCs w:val="22"/>
        </w:rPr>
      </w:pPr>
    </w:p>
    <w:p w14:paraId="6ECFD444"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Barriers and Solutions</w:t>
      </w:r>
    </w:p>
    <w:p w14:paraId="360F1B48"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lastRenderedPageBreak/>
        <w:t xml:space="preserve">Staff might view the profile as additional paperwork. I would incorporate essential questions into admissions procedures, eliminate redundant questions, and provide time for meaningful discussion. In addition, language or cognitive challenges may limit participation. I would adjust communication, find an interpreter or specialist assistance as needed and involve relatives as appropriate, while keeping the </w:t>
      </w:r>
      <w:proofErr w:type="gramStart"/>
      <w:r w:rsidRPr="00D03848">
        <w:rPr>
          <w:rFonts w:ascii="Arial" w:eastAsia="Arial Nova" w:hAnsi="Arial" w:cs="Arial"/>
          <w:color w:val="000000" w:themeColor="text1"/>
          <w:sz w:val="22"/>
          <w:szCs w:val="22"/>
        </w:rPr>
        <w:t>resident’s</w:t>
      </w:r>
      <w:proofErr w:type="gramEnd"/>
      <w:r w:rsidRPr="00D03848">
        <w:rPr>
          <w:rFonts w:ascii="Arial" w:eastAsia="Arial Nova" w:hAnsi="Arial" w:cs="Arial"/>
          <w:color w:val="000000" w:themeColor="text1"/>
          <w:sz w:val="22"/>
          <w:szCs w:val="22"/>
        </w:rPr>
        <w:t xml:space="preserve"> voice at the </w:t>
      </w:r>
      <w:proofErr w:type="spellStart"/>
      <w:r w:rsidRPr="00D03848">
        <w:rPr>
          <w:rFonts w:ascii="Arial" w:eastAsia="Arial Nova" w:hAnsi="Arial" w:cs="Arial"/>
          <w:color w:val="000000" w:themeColor="text1"/>
          <w:sz w:val="22"/>
          <w:szCs w:val="22"/>
        </w:rPr>
        <w:t>centre</w:t>
      </w:r>
      <w:proofErr w:type="spellEnd"/>
      <w:r w:rsidRPr="00D03848">
        <w:rPr>
          <w:rFonts w:ascii="Arial" w:eastAsia="Arial Nova" w:hAnsi="Arial" w:cs="Arial"/>
          <w:color w:val="000000" w:themeColor="text1"/>
          <w:sz w:val="22"/>
          <w:szCs w:val="22"/>
        </w:rPr>
        <w:t>.</w:t>
      </w:r>
    </w:p>
    <w:p w14:paraId="7C966641"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 xml:space="preserve">However, not all requests may be satisfied due to limited resources. I would discuss realistic alternatives with residents, following guidance to explain unmet preferences and support informed choices (Care Quality Commission, </w:t>
      </w:r>
      <w:proofErr w:type="spellStart"/>
      <w:r w:rsidRPr="00D03848">
        <w:rPr>
          <w:rFonts w:ascii="Arial" w:eastAsia="Arial Nova" w:hAnsi="Arial" w:cs="Arial"/>
          <w:color w:val="000000" w:themeColor="text1"/>
          <w:sz w:val="22"/>
          <w:szCs w:val="22"/>
        </w:rPr>
        <w:t>n.d.b</w:t>
      </w:r>
      <w:proofErr w:type="spellEnd"/>
      <w:r w:rsidRPr="00D03848">
        <w:rPr>
          <w:rFonts w:ascii="Arial" w:eastAsia="Arial Nova" w:hAnsi="Arial" w:cs="Arial"/>
          <w:color w:val="000000" w:themeColor="text1"/>
          <w:sz w:val="22"/>
          <w:szCs w:val="22"/>
        </w:rPr>
        <w:t>).</w:t>
      </w:r>
    </w:p>
    <w:p w14:paraId="30DDC84C" w14:textId="77777777" w:rsidR="00D03848" w:rsidRPr="00D03848" w:rsidRDefault="00D03848" w:rsidP="00D03848">
      <w:pPr>
        <w:rPr>
          <w:rFonts w:ascii="Arial" w:eastAsia="Arial Nova" w:hAnsi="Arial" w:cs="Arial"/>
          <w:color w:val="000000" w:themeColor="text1"/>
          <w:sz w:val="22"/>
          <w:szCs w:val="22"/>
        </w:rPr>
      </w:pPr>
    </w:p>
    <w:p w14:paraId="4759C8AD" w14:textId="77777777" w:rsidR="00D03848"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Conclusion</w:t>
      </w:r>
    </w:p>
    <w:p w14:paraId="06C8C088" w14:textId="5A74701C" w:rsidR="021F216E" w:rsidRPr="00D03848" w:rsidRDefault="00D03848" w:rsidP="00D03848">
      <w:pPr>
        <w:rPr>
          <w:rFonts w:ascii="Arial" w:eastAsia="Arial Nova" w:hAnsi="Arial" w:cs="Arial"/>
          <w:color w:val="000000" w:themeColor="text1"/>
          <w:sz w:val="22"/>
          <w:szCs w:val="22"/>
        </w:rPr>
      </w:pPr>
      <w:r w:rsidRPr="00D03848">
        <w:rPr>
          <w:rFonts w:ascii="Arial" w:eastAsia="Arial Nova" w:hAnsi="Arial" w:cs="Arial"/>
          <w:color w:val="000000" w:themeColor="text1"/>
          <w:sz w:val="22"/>
          <w:szCs w:val="22"/>
        </w:rPr>
        <w:t xml:space="preserve">The </w:t>
      </w:r>
      <w:proofErr w:type="spellStart"/>
      <w:r w:rsidRPr="00D03848">
        <w:rPr>
          <w:rFonts w:ascii="Arial" w:eastAsia="Arial Nova" w:hAnsi="Arial" w:cs="Arial"/>
          <w:color w:val="000000" w:themeColor="text1"/>
          <w:sz w:val="22"/>
          <w:szCs w:val="22"/>
        </w:rPr>
        <w:t>programme</w:t>
      </w:r>
      <w:proofErr w:type="spellEnd"/>
      <w:r w:rsidRPr="00D03848">
        <w:rPr>
          <w:rFonts w:ascii="Arial" w:eastAsia="Arial Nova" w:hAnsi="Arial" w:cs="Arial"/>
          <w:color w:val="000000" w:themeColor="text1"/>
          <w:sz w:val="22"/>
          <w:szCs w:val="22"/>
        </w:rPr>
        <w:t xml:space="preserve"> would make inclusion a reality and flexible support. Continuous review would keep the welcome profile alive and not serve as a record of assumptions. </w:t>
      </w:r>
    </w:p>
    <w:p w14:paraId="1C0FD9B1" w14:textId="676A6FC5" w:rsidR="021F216E" w:rsidRPr="00D03848" w:rsidRDefault="021F216E" w:rsidP="021F216E">
      <w:pPr>
        <w:rPr>
          <w:rFonts w:ascii="Arial" w:eastAsia="Arial Nova" w:hAnsi="Arial" w:cs="Arial"/>
          <w:color w:val="000000" w:themeColor="text1"/>
          <w:sz w:val="22"/>
          <w:szCs w:val="22"/>
        </w:rPr>
      </w:pPr>
    </w:p>
    <w:p w14:paraId="4AE2467A" w14:textId="122BD398" w:rsidR="021F216E" w:rsidRPr="00D03848" w:rsidRDefault="021F216E" w:rsidP="021F216E">
      <w:pPr>
        <w:rPr>
          <w:rFonts w:ascii="Arial" w:eastAsia="Arial Nova" w:hAnsi="Arial" w:cs="Arial"/>
          <w:color w:val="000000" w:themeColor="text1"/>
          <w:sz w:val="22"/>
          <w:szCs w:val="22"/>
        </w:rPr>
      </w:pPr>
    </w:p>
    <w:p w14:paraId="67BEF666" w14:textId="4C8BF08E" w:rsidR="021F216E" w:rsidRPr="00D03848" w:rsidRDefault="021F216E" w:rsidP="021F216E">
      <w:pPr>
        <w:rPr>
          <w:rFonts w:ascii="Arial" w:eastAsia="Arial Nova" w:hAnsi="Arial" w:cs="Arial"/>
          <w:i/>
          <w:iCs/>
          <w:color w:val="000000" w:themeColor="text1"/>
          <w:sz w:val="22"/>
          <w:szCs w:val="22"/>
        </w:rPr>
      </w:pPr>
    </w:p>
    <w:p w14:paraId="3C413130" w14:textId="229A4F51" w:rsidR="021F216E" w:rsidRPr="00D03848" w:rsidRDefault="021F216E" w:rsidP="021F216E">
      <w:pPr>
        <w:rPr>
          <w:rFonts w:ascii="Arial" w:eastAsia="Arial Nova" w:hAnsi="Arial" w:cs="Arial"/>
          <w:i/>
          <w:iCs/>
          <w:color w:val="000000" w:themeColor="text1"/>
          <w:sz w:val="22"/>
          <w:szCs w:val="22"/>
        </w:rPr>
      </w:pPr>
    </w:p>
    <w:p w14:paraId="3749184C" w14:textId="623D2481" w:rsidR="021F216E" w:rsidRPr="00D03848" w:rsidRDefault="021F216E" w:rsidP="021F216E">
      <w:pPr>
        <w:rPr>
          <w:rFonts w:ascii="Arial" w:eastAsia="Arial Nova" w:hAnsi="Arial" w:cs="Arial"/>
          <w:i/>
          <w:iCs/>
          <w:color w:val="000000" w:themeColor="text1"/>
          <w:sz w:val="22"/>
          <w:szCs w:val="22"/>
        </w:rPr>
      </w:pPr>
    </w:p>
    <w:p w14:paraId="595B2723" w14:textId="0405CAC2" w:rsidR="021F216E" w:rsidRPr="00D03848" w:rsidRDefault="021F216E" w:rsidP="021F216E">
      <w:pPr>
        <w:rPr>
          <w:rFonts w:ascii="Arial" w:eastAsia="Arial Nova" w:hAnsi="Arial" w:cs="Arial"/>
          <w:i/>
          <w:iCs/>
          <w:color w:val="000000" w:themeColor="text1"/>
          <w:sz w:val="22"/>
          <w:szCs w:val="22"/>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74E0F06F" w14:textId="77777777" w:rsidR="00D03848" w:rsidRP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References</w:t>
      </w:r>
    </w:p>
    <w:p w14:paraId="7474C27D" w14:textId="2023F4F8" w:rsid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Care Quality Commission (</w:t>
      </w:r>
      <w:proofErr w:type="spellStart"/>
      <w:r w:rsidRPr="00D03848">
        <w:rPr>
          <w:rFonts w:ascii="Aptos" w:eastAsia="Aptos" w:hAnsi="Aptos" w:cs="Aptos"/>
          <w:color w:val="000000" w:themeColor="text1"/>
          <w:sz w:val="22"/>
          <w:szCs w:val="22"/>
        </w:rPr>
        <w:t>n.d.a</w:t>
      </w:r>
      <w:proofErr w:type="spellEnd"/>
      <w:r w:rsidRPr="00D03848">
        <w:rPr>
          <w:rFonts w:ascii="Aptos" w:eastAsia="Aptos" w:hAnsi="Aptos" w:cs="Aptos"/>
          <w:color w:val="000000" w:themeColor="text1"/>
          <w:sz w:val="22"/>
          <w:szCs w:val="22"/>
        </w:rPr>
        <w:t xml:space="preserve">) Culturally appropriate care. Available at: https://www.cqc.org.uk/guidance-providers/adult-social-care/culturally-appropriate-care </w:t>
      </w:r>
    </w:p>
    <w:p w14:paraId="3E563277" w14:textId="1C7E8DBF" w:rsid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Care Quality Commission (</w:t>
      </w:r>
      <w:proofErr w:type="spellStart"/>
      <w:r w:rsidRPr="00D03848">
        <w:rPr>
          <w:rFonts w:ascii="Aptos" w:eastAsia="Aptos" w:hAnsi="Aptos" w:cs="Aptos"/>
          <w:color w:val="000000" w:themeColor="text1"/>
          <w:sz w:val="22"/>
          <w:szCs w:val="22"/>
        </w:rPr>
        <w:t>n.d.b</w:t>
      </w:r>
      <w:proofErr w:type="spellEnd"/>
      <w:r w:rsidRPr="00D03848">
        <w:rPr>
          <w:rFonts w:ascii="Aptos" w:eastAsia="Aptos" w:hAnsi="Aptos" w:cs="Aptos"/>
          <w:color w:val="000000" w:themeColor="text1"/>
          <w:sz w:val="22"/>
          <w:szCs w:val="22"/>
        </w:rPr>
        <w:t>) Regulation 9: Person-</w:t>
      </w:r>
      <w:proofErr w:type="spellStart"/>
      <w:r w:rsidRPr="00D03848">
        <w:rPr>
          <w:rFonts w:ascii="Aptos" w:eastAsia="Aptos" w:hAnsi="Aptos" w:cs="Aptos"/>
          <w:color w:val="000000" w:themeColor="text1"/>
          <w:sz w:val="22"/>
          <w:szCs w:val="22"/>
        </w:rPr>
        <w:t>centred</w:t>
      </w:r>
      <w:proofErr w:type="spellEnd"/>
      <w:r w:rsidRPr="00D03848">
        <w:rPr>
          <w:rFonts w:ascii="Aptos" w:eastAsia="Aptos" w:hAnsi="Aptos" w:cs="Aptos"/>
          <w:color w:val="000000" w:themeColor="text1"/>
          <w:sz w:val="22"/>
          <w:szCs w:val="22"/>
        </w:rPr>
        <w:t xml:space="preserve"> care. Available at: https://www.cqc.org.uk/guidance-regulation/providers/regulations-service-providers-and-managers/health-social-care-act/regulation-9 </w:t>
      </w:r>
    </w:p>
    <w:p w14:paraId="0BDADF38" w14:textId="49332016" w:rsid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 xml:space="preserve">Crenshaw, K. (1989) ‘Demarginalizing the intersection of race and sex: A Black feminist critique of antidiscrimination doctrine, feminist theory and antiracist politics’, University of Chicago Legal Forum, 1989(1), pp. 139–167. Available at: https://scholarship.law.columbia.edu/faculty_scholarship/3007/ </w:t>
      </w:r>
    </w:p>
    <w:p w14:paraId="66B20E9B" w14:textId="3C00C55F" w:rsid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 xml:space="preserve">Edmondson, A. (1999) ‘Psychological safety and learning behavior in work teams’, Administrative Science Quarterly, 44(2), pp. 350–383. </w:t>
      </w:r>
    </w:p>
    <w:p w14:paraId="5B513994" w14:textId="65DAAEC6" w:rsid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 xml:space="preserve">Institute for Healthcare Improvement (n.d.) Model for Improvement: Testing changes. Available at: https://www.ihi.org/library/model-for-improvement/testing-changes </w:t>
      </w:r>
    </w:p>
    <w:p w14:paraId="561AC0A6" w14:textId="2E60101D" w:rsid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 xml:space="preserve">NHS Employers (2024) Guidance on reviewing flexible working policies. Available at: https://www.nhsemployers.org/system/files/2024-11/guidance-on-reviewing-flexible-working-policies-2870.pdf </w:t>
      </w:r>
    </w:p>
    <w:p w14:paraId="5B5D90FF" w14:textId="62566F1B" w:rsid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 xml:space="preserve">NHS England (2023a) NHS equality, diversity, and inclusion improvement plan. Available at: https://www.england.nhs.uk/wp-content/uploads/2023/06/B2044_NHS_EDI_Workforce_Plan.pdf </w:t>
      </w:r>
    </w:p>
    <w:p w14:paraId="2F9067AC" w14:textId="76ECF657" w:rsidR="00D03848" w:rsidRP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 xml:space="preserve">NHS England (2023b) NHS equality, diversity and inclusion improvement plan actions. Available at: https://www.england.nhs.uk/long-read/nhs-equality-diversity-and-inclusion-improvement-plan-actions/ </w:t>
      </w:r>
    </w:p>
    <w:p w14:paraId="7CD8142A" w14:textId="7E500E27" w:rsid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 xml:space="preserve">Scheidt, S., </w:t>
      </w:r>
      <w:proofErr w:type="spellStart"/>
      <w:r w:rsidRPr="00D03848">
        <w:rPr>
          <w:rFonts w:ascii="Aptos" w:eastAsia="Aptos" w:hAnsi="Aptos" w:cs="Aptos"/>
          <w:color w:val="000000" w:themeColor="text1"/>
          <w:sz w:val="22"/>
          <w:szCs w:val="22"/>
        </w:rPr>
        <w:t>Gelhard</w:t>
      </w:r>
      <w:proofErr w:type="spellEnd"/>
      <w:r w:rsidRPr="00D03848">
        <w:rPr>
          <w:rFonts w:ascii="Aptos" w:eastAsia="Aptos" w:hAnsi="Aptos" w:cs="Aptos"/>
          <w:color w:val="000000" w:themeColor="text1"/>
          <w:sz w:val="22"/>
          <w:szCs w:val="22"/>
        </w:rPr>
        <w:t>, C. and Henseler, J. (</w:t>
      </w:r>
      <w:proofErr w:type="gramStart"/>
      <w:r w:rsidRPr="00D03848">
        <w:rPr>
          <w:rFonts w:ascii="Aptos" w:eastAsia="Aptos" w:hAnsi="Aptos" w:cs="Aptos"/>
          <w:color w:val="000000" w:themeColor="text1"/>
          <w:sz w:val="22"/>
          <w:szCs w:val="22"/>
        </w:rPr>
        <w:t>2020) ‘</w:t>
      </w:r>
      <w:proofErr w:type="gramEnd"/>
      <w:r w:rsidRPr="00D03848">
        <w:rPr>
          <w:rFonts w:ascii="Aptos" w:eastAsia="Aptos" w:hAnsi="Aptos" w:cs="Aptos"/>
          <w:color w:val="000000" w:themeColor="text1"/>
          <w:sz w:val="22"/>
          <w:szCs w:val="22"/>
        </w:rPr>
        <w:t xml:space="preserve">Old practice, but young research field: A systematic bibliographic review of personal branding’, Frontiers in Psychology, 11, article 1809. </w:t>
      </w:r>
    </w:p>
    <w:p w14:paraId="45701BE0" w14:textId="088A8174" w:rsidR="021F216E" w:rsidRPr="00D03848" w:rsidRDefault="00D03848" w:rsidP="00D03848">
      <w:pPr>
        <w:rPr>
          <w:rFonts w:ascii="Aptos" w:eastAsia="Aptos" w:hAnsi="Aptos" w:cs="Aptos"/>
          <w:color w:val="000000" w:themeColor="text1"/>
          <w:sz w:val="22"/>
          <w:szCs w:val="22"/>
        </w:rPr>
      </w:pPr>
      <w:r w:rsidRPr="00D03848">
        <w:rPr>
          <w:rFonts w:ascii="Aptos" w:eastAsia="Aptos" w:hAnsi="Aptos" w:cs="Aptos"/>
          <w:color w:val="000000" w:themeColor="text1"/>
          <w:sz w:val="22"/>
          <w:szCs w:val="22"/>
        </w:rPr>
        <w:t>Woolcock, M. (2001) ‘The place of social capital in understanding social and economic outcomes’, Canadian Journal of Policy Research, 2(1), pp. 11–17.</w:t>
      </w: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37353" w14:textId="77777777" w:rsidR="001B13D8" w:rsidRDefault="001B13D8">
      <w:pPr>
        <w:spacing w:after="0" w:line="240" w:lineRule="auto"/>
      </w:pPr>
    </w:p>
  </w:endnote>
  <w:endnote w:type="continuationSeparator" w:id="0">
    <w:p w14:paraId="572B54BA" w14:textId="77777777" w:rsidR="001B13D8" w:rsidRDefault="001B13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68FF0" w14:textId="77777777" w:rsidR="001B13D8" w:rsidRDefault="001B13D8">
      <w:pPr>
        <w:spacing w:after="0" w:line="240" w:lineRule="auto"/>
      </w:pPr>
    </w:p>
  </w:footnote>
  <w:footnote w:type="continuationSeparator" w:id="0">
    <w:p w14:paraId="00EC6864" w14:textId="77777777" w:rsidR="001B13D8" w:rsidRDefault="001B13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B13D8"/>
    <w:rsid w:val="001E6F1E"/>
    <w:rsid w:val="00304206"/>
    <w:rsid w:val="003C758D"/>
    <w:rsid w:val="003D2038"/>
    <w:rsid w:val="00553897"/>
    <w:rsid w:val="00577423"/>
    <w:rsid w:val="00632F8B"/>
    <w:rsid w:val="00666022"/>
    <w:rsid w:val="006E6679"/>
    <w:rsid w:val="0074551A"/>
    <w:rsid w:val="007D3AD0"/>
    <w:rsid w:val="00835193"/>
    <w:rsid w:val="00903517"/>
    <w:rsid w:val="009815DF"/>
    <w:rsid w:val="00B7418E"/>
    <w:rsid w:val="00C838DF"/>
    <w:rsid w:val="00C96CFC"/>
    <w:rsid w:val="00D03848"/>
    <w:rsid w:val="00D17D41"/>
    <w:rsid w:val="00D618AB"/>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2887</Words>
  <Characters>16461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Haroon Lookman</cp:lastModifiedBy>
  <cp:revision>2</cp:revision>
  <dcterms:created xsi:type="dcterms:W3CDTF">2026-10-26T01:27:00Z</dcterms:created>
  <dcterms:modified xsi:type="dcterms:W3CDTF">2026-10-26T01:27:00Z</dcterms:modified>
</cp:coreProperties>
</file>