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97EE6" w14:textId="5AB5DCB4" w:rsidR="008E4B83" w:rsidRPr="008E4B83" w:rsidRDefault="008E4B83" w:rsidP="008E4B83">
      <w:pPr>
        <w:spacing w:line="256" w:lineRule="auto"/>
        <w:jc w:val="center"/>
      </w:pPr>
      <w:r w:rsidRPr="008E4B83">
        <w:rPr>
          <w:rFonts w:ascii="Arial" w:eastAsia="Arial" w:hAnsi="Arial" w:cs="Arial"/>
          <w:sz w:val="24"/>
          <w:szCs w:val="24"/>
        </w:rPr>
        <w:t>Component 2– Introduction to Moder Workplace</w:t>
      </w:r>
    </w:p>
    <w:p w14:paraId="5075F095" w14:textId="77777777" w:rsidR="008E4B83" w:rsidRPr="008E4B83" w:rsidRDefault="008E4B83" w:rsidP="008E4B83">
      <w:pPr>
        <w:spacing w:line="256" w:lineRule="auto"/>
        <w:jc w:val="center"/>
        <w:rPr>
          <w:rFonts w:ascii="Arial" w:eastAsia="Arial" w:hAnsi="Arial" w:cs="Arial"/>
          <w:sz w:val="24"/>
          <w:szCs w:val="24"/>
        </w:rPr>
      </w:pPr>
      <w:r w:rsidRPr="008E4B83">
        <w:rPr>
          <w:rFonts w:ascii="Arial" w:eastAsia="Arial" w:hAnsi="Arial" w:cs="Arial"/>
          <w:sz w:val="24"/>
          <w:szCs w:val="24"/>
        </w:rPr>
        <w:t>Student Name: Tanya Georgieva</w:t>
      </w:r>
    </w:p>
    <w:p w14:paraId="579B525A" w14:textId="77777777" w:rsidR="008E4B83" w:rsidRPr="008E4B83" w:rsidRDefault="008E4B83" w:rsidP="008E4B83">
      <w:pPr>
        <w:spacing w:line="256" w:lineRule="auto"/>
        <w:jc w:val="center"/>
      </w:pPr>
      <w:r w:rsidRPr="008E4B83">
        <w:rPr>
          <w:rFonts w:ascii="Arial" w:eastAsia="Arial" w:hAnsi="Arial" w:cs="Arial"/>
          <w:sz w:val="24"/>
          <w:szCs w:val="24"/>
        </w:rPr>
        <w:t>Student Number:2028228</w:t>
      </w:r>
    </w:p>
    <w:p w14:paraId="3CBEE54C" w14:textId="5A612811" w:rsidR="001A6085" w:rsidRDefault="001A6085" w:rsidP="001A6085">
      <w:pPr>
        <w:jc w:val="center"/>
        <w:rPr>
          <w:rFonts w:ascii="Arial" w:eastAsia="Arial" w:hAnsi="Arial" w:cs="Arial"/>
          <w:sz w:val="24"/>
          <w:szCs w:val="24"/>
        </w:rPr>
      </w:pPr>
      <w:r>
        <w:rPr>
          <w:rFonts w:ascii="Arial" w:eastAsia="Arial" w:hAnsi="Arial" w:cs="Arial"/>
          <w:sz w:val="24"/>
          <w:szCs w:val="24"/>
        </w:rPr>
        <w:t xml:space="preserve">Student </w:t>
      </w:r>
      <w:r w:rsidR="00A12BE7">
        <w:rPr>
          <w:rFonts w:ascii="Arial" w:eastAsia="Arial" w:hAnsi="Arial" w:cs="Arial"/>
          <w:sz w:val="24"/>
          <w:szCs w:val="24"/>
        </w:rPr>
        <w:t xml:space="preserve">Name </w:t>
      </w:r>
    </w:p>
    <w:p w14:paraId="0682D3C0" w14:textId="77777777" w:rsidR="001A6085" w:rsidRDefault="001A6085" w:rsidP="008E4B83">
      <w:pPr>
        <w:jc w:val="center"/>
        <w:rPr>
          <w:rFonts w:ascii="Arial" w:eastAsia="Arial" w:hAnsi="Arial" w:cs="Arial"/>
          <w:sz w:val="24"/>
          <w:szCs w:val="24"/>
        </w:rPr>
      </w:pPr>
    </w:p>
    <w:p w14:paraId="3DDDD94B" w14:textId="77777777" w:rsidR="001A6085" w:rsidRDefault="001A6085" w:rsidP="008E4B83">
      <w:pPr>
        <w:jc w:val="center"/>
        <w:rPr>
          <w:rFonts w:ascii="Arial" w:eastAsia="Arial" w:hAnsi="Arial" w:cs="Arial"/>
          <w:sz w:val="24"/>
          <w:szCs w:val="24"/>
        </w:rPr>
      </w:pPr>
    </w:p>
    <w:p w14:paraId="7CB338CF" w14:textId="64020DF2" w:rsidR="008E4B83" w:rsidRPr="008E4B83" w:rsidRDefault="008E4B83" w:rsidP="008E4B83">
      <w:pPr>
        <w:jc w:val="center"/>
      </w:pPr>
      <w:r w:rsidRPr="008E4B83">
        <w:rPr>
          <w:rFonts w:ascii="Arial" w:eastAsia="Arial" w:hAnsi="Arial" w:cs="Arial"/>
          <w:sz w:val="24"/>
          <w:szCs w:val="24"/>
        </w:rPr>
        <w:t xml:space="preserve">Lecturer Name: David Jenkins </w:t>
      </w:r>
    </w:p>
    <w:p w14:paraId="02974F8B" w14:textId="77777777" w:rsidR="008E4B83" w:rsidRPr="008E4B83" w:rsidRDefault="008E4B83" w:rsidP="008E4B83"/>
    <w:p w14:paraId="1DBF0885" w14:textId="77777777" w:rsidR="008E4B83" w:rsidRPr="008E4B83" w:rsidRDefault="008E4B83" w:rsidP="008E4B83"/>
    <w:p w14:paraId="2E29705F" w14:textId="77777777" w:rsidR="008E4B83" w:rsidRPr="008E4B83" w:rsidRDefault="008E4B83" w:rsidP="008E4B83"/>
    <w:p w14:paraId="5C12C309" w14:textId="77777777" w:rsidR="008E4B83" w:rsidRPr="008E4B83" w:rsidRDefault="008E4B83" w:rsidP="008E4B83"/>
    <w:p w14:paraId="2D1BBEBB" w14:textId="77777777" w:rsidR="008E4B83" w:rsidRPr="008E4B83" w:rsidRDefault="008E4B83" w:rsidP="008E4B83"/>
    <w:p w14:paraId="32A1894D" w14:textId="77777777" w:rsidR="008E4B83" w:rsidRPr="008E4B83" w:rsidRDefault="008E4B83" w:rsidP="008E4B83"/>
    <w:p w14:paraId="494F40C8" w14:textId="77777777" w:rsidR="008E4B83" w:rsidRPr="008E4B83" w:rsidRDefault="008E4B83" w:rsidP="008E4B83"/>
    <w:p w14:paraId="2595AC59" w14:textId="77777777" w:rsidR="008E4B83" w:rsidRPr="008E4B83" w:rsidRDefault="008E4B83" w:rsidP="008E4B83"/>
    <w:p w14:paraId="27EA2E34" w14:textId="77777777" w:rsidR="008E4B83" w:rsidRPr="008E4B83" w:rsidRDefault="008E4B83" w:rsidP="008E4B83"/>
    <w:p w14:paraId="098206E9" w14:textId="77777777" w:rsidR="008E4B83" w:rsidRPr="008E4B83" w:rsidRDefault="008E4B83" w:rsidP="008E4B83"/>
    <w:p w14:paraId="7BCC9923" w14:textId="77777777" w:rsidR="008E4B83" w:rsidRPr="008E4B83" w:rsidRDefault="008E4B83" w:rsidP="008E4B83"/>
    <w:p w14:paraId="0E72668D" w14:textId="77777777" w:rsidR="008E4B83" w:rsidRPr="008E4B83" w:rsidRDefault="008E4B83" w:rsidP="008E4B83"/>
    <w:p w14:paraId="64516FF4" w14:textId="77777777" w:rsidR="008E4B83" w:rsidRPr="008E4B83" w:rsidRDefault="008E4B83" w:rsidP="008E4B83"/>
    <w:p w14:paraId="09F63837" w14:textId="77777777" w:rsidR="008E4B83" w:rsidRPr="008E4B83" w:rsidRDefault="008E4B83" w:rsidP="008E4B83"/>
    <w:p w14:paraId="7021140D" w14:textId="77777777" w:rsidR="008E4B83" w:rsidRPr="008E4B83" w:rsidRDefault="008E4B83" w:rsidP="008E4B83"/>
    <w:p w14:paraId="07D70467" w14:textId="77777777" w:rsidR="008E4B83" w:rsidRPr="008E4B83" w:rsidRDefault="008E4B83" w:rsidP="008E4B83"/>
    <w:p w14:paraId="02C3C62B" w14:textId="77777777" w:rsidR="008E4B83" w:rsidRPr="008E4B83" w:rsidRDefault="008E4B83" w:rsidP="008E4B83"/>
    <w:p w14:paraId="39A93DC3" w14:textId="77777777" w:rsidR="008E4B83" w:rsidRPr="008E4B83" w:rsidRDefault="008E4B83" w:rsidP="008E4B83"/>
    <w:p w14:paraId="72FF9423" w14:textId="77777777" w:rsidR="008E4B83" w:rsidRPr="008E4B83" w:rsidRDefault="008E4B83" w:rsidP="008E4B83"/>
    <w:p w14:paraId="0E1EB5AC" w14:textId="77777777" w:rsidR="008E4B83" w:rsidRPr="008E4B83" w:rsidRDefault="008E4B83" w:rsidP="008E4B83"/>
    <w:p w14:paraId="7ADBE12A" w14:textId="77777777" w:rsidR="008E4B83" w:rsidRPr="008E4B83" w:rsidRDefault="008E4B83" w:rsidP="008E4B83"/>
    <w:p w14:paraId="21831867" w14:textId="77777777" w:rsidR="008E4B83" w:rsidRPr="008E4B83" w:rsidRDefault="008E4B83" w:rsidP="008E4B83"/>
    <w:p w14:paraId="21DA17B6" w14:textId="77777777" w:rsidR="008E4B83" w:rsidRPr="008E4B83" w:rsidRDefault="008E4B83" w:rsidP="008E4B83"/>
    <w:p w14:paraId="29DB859D" w14:textId="77777777" w:rsidR="008E4B83" w:rsidRPr="008E4B83" w:rsidRDefault="008E4B83" w:rsidP="008E4B83"/>
    <w:p w14:paraId="05320712" w14:textId="77777777" w:rsidR="008E4B83" w:rsidRPr="008E4B83" w:rsidRDefault="008E4B83" w:rsidP="008E4B83"/>
    <w:p w14:paraId="75DCF0E1" w14:textId="77777777" w:rsidR="008E4B83" w:rsidRPr="008E4B83" w:rsidRDefault="008E4B83" w:rsidP="008E4B83"/>
    <w:p w14:paraId="2DD96185" w14:textId="77777777" w:rsidR="008E4B83" w:rsidRPr="008E4B83" w:rsidRDefault="008E4B83" w:rsidP="008E4B83"/>
    <w:p w14:paraId="4AE20944" w14:textId="6036B562" w:rsidR="008E4B83" w:rsidRPr="008E4B83" w:rsidRDefault="008E4B83" w:rsidP="008E4B83">
      <w:pPr>
        <w:rPr>
          <w:rFonts w:ascii="Arial" w:hAnsi="Arial" w:cs="Arial"/>
        </w:rPr>
      </w:pPr>
      <w:r w:rsidRPr="008E4B83">
        <w:rPr>
          <w:rFonts w:ascii="Arial" w:hAnsi="Arial" w:cs="Arial"/>
        </w:rPr>
        <w:t>The purpose of this introductory section is to provide an overview of the topic at hand and set.</w:t>
      </w:r>
    </w:p>
    <w:p w14:paraId="5C8A4294" w14:textId="677C3F3C" w:rsidR="008E4B83" w:rsidRPr="008E4B83" w:rsidRDefault="00C31E52" w:rsidP="008E4B83">
      <w:pPr>
        <w:rPr>
          <w:rFonts w:ascii="Arial" w:hAnsi="Arial" w:cs="Arial"/>
        </w:rPr>
      </w:pPr>
      <w:r w:rsidRPr="008E4B83">
        <w:rPr>
          <w:rFonts w:ascii="Arial" w:hAnsi="Arial" w:cs="Arial"/>
        </w:rPr>
        <w:t>Numerous</w:t>
      </w:r>
      <w:r>
        <w:rPr>
          <w:rFonts w:ascii="Arial" w:hAnsi="Arial" w:cs="Arial"/>
        </w:rPr>
        <w:t xml:space="preserve"> entities</w:t>
      </w:r>
      <w:r w:rsidR="008E4B83" w:rsidRPr="008E4B83">
        <w:rPr>
          <w:rFonts w:ascii="Arial" w:hAnsi="Arial" w:cs="Arial"/>
        </w:rPr>
        <w:t xml:space="preserve"> have come to recognise that the implementation of an organisational structure is a highly effective approach for attaining their objectives. The concept of organisational structure refers to a systematic approach employed to establish a hierarchical framework within an organisation (Hwang &amp; Norton, 2014).  The primary objective of this study is to establish clear definitions and criteria for job classification and identification. The significance of organisational structure lies in its function as a framework for designing and facilitating the operational processes of an organisation, so enabling the fulfilment of its specific organisational requirements. The objective of this paper is to analyse the organisational structures of Whole Foods and Marks and Spencer, with a particular focus on their environmental contributions inside the United Kingdom. However, to accomplish this objective, the study will provide information, analyse, and justify the organisational structures of Whole Foods and Marks &amp; Spencer. Additionally, it will compare the organisational structures of these two companies. The proposed structure will additionally provide a rationale for employing a suitable business structure, which will </w:t>
      </w:r>
      <w:r w:rsidRPr="008E4B83">
        <w:rPr>
          <w:rFonts w:ascii="Arial" w:hAnsi="Arial" w:cs="Arial"/>
        </w:rPr>
        <w:t xml:space="preserve">be </w:t>
      </w:r>
      <w:r>
        <w:rPr>
          <w:rFonts w:ascii="Arial" w:hAnsi="Arial" w:cs="Arial"/>
        </w:rPr>
        <w:t>further</w:t>
      </w:r>
      <w:r w:rsidR="008E4B83" w:rsidRPr="008E4B83">
        <w:rPr>
          <w:rFonts w:ascii="Arial" w:hAnsi="Arial" w:cs="Arial"/>
        </w:rPr>
        <w:t xml:space="preserve"> elaborated upon in the report. </w:t>
      </w:r>
    </w:p>
    <w:p w14:paraId="3F290F8B" w14:textId="1C877643" w:rsidR="008E4B83" w:rsidRPr="008E4B83" w:rsidRDefault="008E4B83" w:rsidP="008E4B83">
      <w:pPr>
        <w:rPr>
          <w:rFonts w:ascii="Arial" w:hAnsi="Arial" w:cs="Arial"/>
        </w:rPr>
      </w:pPr>
      <w:r w:rsidRPr="008E4B83">
        <w:rPr>
          <w:rFonts w:ascii="Arial" w:hAnsi="Arial" w:cs="Arial"/>
        </w:rPr>
        <w:t>The main body of the text is the central part that contains the main arguments, evidence, and analysis. It serves as the core.</w:t>
      </w:r>
    </w:p>
    <w:p w14:paraId="254610EE" w14:textId="41556002" w:rsidR="008E4B83" w:rsidRPr="008E4B83" w:rsidRDefault="008E4B83" w:rsidP="008E4B83">
      <w:pPr>
        <w:rPr>
          <w:rFonts w:ascii="Arial" w:hAnsi="Arial" w:cs="Arial"/>
        </w:rPr>
      </w:pPr>
      <w:r w:rsidRPr="008E4B83">
        <w:rPr>
          <w:rFonts w:ascii="Arial" w:hAnsi="Arial" w:cs="Arial"/>
        </w:rPr>
        <w:t xml:space="preserve">The concept of organisational structure pertains to the underlying framework by which a collective of individuals </w:t>
      </w:r>
      <w:r w:rsidR="00C31E52" w:rsidRPr="008E4B83">
        <w:rPr>
          <w:rFonts w:ascii="Arial" w:hAnsi="Arial" w:cs="Arial"/>
        </w:rPr>
        <w:t>is</w:t>
      </w:r>
      <w:r w:rsidR="00C31E52">
        <w:rPr>
          <w:rFonts w:ascii="Arial" w:hAnsi="Arial" w:cs="Arial"/>
        </w:rPr>
        <w:t xml:space="preserve"> </w:t>
      </w:r>
      <w:r w:rsidR="00C31E52" w:rsidRPr="008E4B83">
        <w:rPr>
          <w:rFonts w:ascii="Arial" w:hAnsi="Arial" w:cs="Arial"/>
        </w:rPr>
        <w:t>arranged</w:t>
      </w:r>
      <w:r w:rsidRPr="008E4B83">
        <w:rPr>
          <w:rFonts w:ascii="Arial" w:hAnsi="Arial" w:cs="Arial"/>
        </w:rPr>
        <w:t xml:space="preserve"> (Lin, 2014). It encompasses the way </w:t>
      </w:r>
      <w:r w:rsidR="00C31E52" w:rsidRPr="008E4B83">
        <w:rPr>
          <w:rFonts w:ascii="Arial" w:hAnsi="Arial" w:cs="Arial"/>
        </w:rPr>
        <w:t xml:space="preserve">individuals </w:t>
      </w:r>
      <w:r w:rsidR="00C31E52">
        <w:rPr>
          <w:rFonts w:ascii="Arial" w:hAnsi="Arial" w:cs="Arial"/>
        </w:rPr>
        <w:t>are</w:t>
      </w:r>
      <w:r w:rsidRPr="008E4B83">
        <w:rPr>
          <w:rFonts w:ascii="Arial" w:hAnsi="Arial" w:cs="Arial"/>
        </w:rPr>
        <w:t xml:space="preserve"> admitted into the organisation, as well as the processes by which leadership is established and decisions are reached. The organisational structure of a firm reflects its corporate culture and the principles it upholds.  Nevertheless, </w:t>
      </w:r>
      <w:r w:rsidR="00C31E52" w:rsidRPr="008E4B83">
        <w:rPr>
          <w:rFonts w:ascii="Arial" w:hAnsi="Arial" w:cs="Arial"/>
        </w:rPr>
        <w:t xml:space="preserve">some </w:t>
      </w:r>
      <w:r w:rsidR="00C31E52">
        <w:rPr>
          <w:rFonts w:ascii="Arial" w:hAnsi="Arial" w:cs="Arial"/>
        </w:rPr>
        <w:t>organisations</w:t>
      </w:r>
      <w:r w:rsidRPr="008E4B83">
        <w:rPr>
          <w:rFonts w:ascii="Arial" w:hAnsi="Arial" w:cs="Arial"/>
        </w:rPr>
        <w:t xml:space="preserve"> have recognised the significance of establishing a robust and efficient organisational structure to enhance operational effectiveness. The facilitation of task achievement and the mediation between organisational goals and accomplishments are factors that impact the success of an organisation. Furthermore, the establishment of an organisational structure plays a crucial role in facilitating the effectiveness of organisational culture, primarily by determining its configuration.  Nevertheless, the presence of structural flaws inside an organisation can result in a decline in employee motivation and confidence. Additionally, such shortcomings can give rise to conflicts, wastage of resources, and hinder the organization's ability to effectively adapt to environmental changes. According to the study conducted by French et al. in 2006, Organisations can exist within either the public or private sectors. The selection of choice structures is contingent upon the goals of the organisation.  There exist various forms of organisational structure, namely Bureaucratic Frameworks, Functional Structure, Divisional Structure, and Matrix Structure, as identified by Lee et al. (2015). The classification of these structures is contingent upon the company's magnitude and its alignment with the organisational culture. Furthermore, the organisational structure is contingent upon its hierarchical level, which might manifest as either a tall or low hierarchy. with the context of tall structures, it is observed that organisations typically incorporate multiple levels of control between staff members and the highest-ranking managers. Conversely, with flat structures, a single manager oversees a larger number of people, resulting in a reduced number of hierarchical layers. According to Carpenter et al. (2015), </w:t>
      </w:r>
      <w:r w:rsidRPr="008E4B83">
        <w:rPr>
          <w:rFonts w:ascii="Arial" w:hAnsi="Arial" w:cs="Arial"/>
        </w:rPr>
        <w:lastRenderedPageBreak/>
        <w:t>According to Carpenter et al. (2015), empirical investigations have revealed that flat organisational structures are associated with higher levels of employee satisfaction and self-actualization. Conversely, tall organisational structures are reported to be more effective in fulfilling individuals' security requirements. There exist various theories pertaining to organisational structure, including classical, neoclassical, contingency, and systems theories.</w:t>
      </w:r>
    </w:p>
    <w:p w14:paraId="0C042E3D" w14:textId="77777777" w:rsidR="008E4B83" w:rsidRPr="008E4B83" w:rsidRDefault="008E4B83" w:rsidP="008E4B83">
      <w:pPr>
        <w:rPr>
          <w:rFonts w:ascii="Arial" w:hAnsi="Arial" w:cs="Arial"/>
        </w:rPr>
      </w:pPr>
      <w:r w:rsidRPr="008E4B83">
        <w:rPr>
          <w:rFonts w:ascii="Arial" w:hAnsi="Arial" w:cs="Arial"/>
        </w:rPr>
        <w:t xml:space="preserve"> These theories have implications for the resource allocation and environmental interactions of organisations, influencing their ability to achieve success (Keep, 2015). The significance of the relationship between organisational structure with its environment lies in the fact that organisations function as systems that rely on external environmental support. Hence, it is imperative for an organisation to strategically configure its structure in order to establish effective connections with its external surroundings and foster the adoption of sustainable practises.  </w:t>
      </w:r>
    </w:p>
    <w:p w14:paraId="176EA158" w14:textId="77777777" w:rsidR="008E4B83" w:rsidRPr="008E4B83" w:rsidRDefault="008E4B83" w:rsidP="008E4B83">
      <w:pPr>
        <w:rPr>
          <w:rFonts w:ascii="Arial" w:hAnsi="Arial" w:cs="Arial"/>
        </w:rPr>
      </w:pPr>
      <w:r w:rsidRPr="008E4B83">
        <w:rPr>
          <w:rFonts w:ascii="Arial" w:hAnsi="Arial" w:cs="Arial"/>
        </w:rPr>
        <w:t xml:space="preserve">Furthermore, in order to effectively manage the uncertainty of the organisational environment, many organisations endeavour to exert influence on their surroundings by executing environmentally beneficial projects that are aligned with their strategic objectives and mission. The primary objective of the organization's goal is to transcend mere profit generation and serve as a guiding framework for the formulation and implementation of corporate policies. In relation to this research case study, the focus is on Whole Foods and Marks and Spencer. </w:t>
      </w:r>
    </w:p>
    <w:p w14:paraId="0A3075E1" w14:textId="11EA3406" w:rsidR="008E4B83" w:rsidRPr="008E4B83" w:rsidRDefault="008E4B83" w:rsidP="008E4B83">
      <w:pPr>
        <w:rPr>
          <w:rFonts w:ascii="Arial" w:hAnsi="Arial" w:cs="Arial"/>
        </w:rPr>
      </w:pPr>
      <w:r w:rsidRPr="008E4B83">
        <w:rPr>
          <w:rFonts w:ascii="Arial" w:hAnsi="Arial" w:cs="Arial"/>
        </w:rPr>
        <w:t xml:space="preserve">Whole Foods Market is a corporation that was originally founded in the United States. However, the corporation has built a presence in the United Kingdom. The supermarket company in question is privately held by a duo of individuals. The company offers a selection of nutritious, unprocessed, organic food products that prioritise purity and simplicity for consumers.  The goal statement of Whole Foods is articulated as "Whole Foods, Whole People, and Whole Planet" (Whole Foods ,2021). The mission of Whole Foods entails sourcing food both locally and globally, while also prioritising the recruitment of highly skilled individuals to join the company's workforce. This mission emphasises the recognition of the interdependencies between Whole Foods, its employees, their communities, and the environment. The mission of an organisation is delineated by its core values, which serve as guiding principles that shape the behaviours and decisions of employees in their routine tasks and responsibilities. The organisational structure of Whole Foods cultivates the belief that organisations should conduct their operations with a strong sense of purpose, aiming to provide value for all stakeholders involved. As an integral component of its organisational objective, Whole Foods actively promotes environmentally beneficial practises, including the implementation of its "Green mission." Within the framework of the green goal, Whole Food has implemented a set of programmes known as the 3Rs, which encompass the principles of reduction, reuse, and recycling. The objective of this initiative is to mitigate the issue of paper waste by introducing a paperless ordering system and prohibiting the utilisation of plastic shopping bags. Furthermore, Whole Foods Market  actively promotes the utilisation of reusable shopping bags by offering cost-effective bags and implementing a refund policy of at least five cents each bag (Whole Foods Market, n.d.). With respect to recycling endeavours, Whole Foods undertakes the collection of biodegradable garbage that would often be disposed of in landfills. This waste is subsequently transformed into compost, which is then either donated to community farms or sold. Consequently, this practise serves to diminish the amount of waste occupying landfills. Additional recycling initiatives involve the substitution of batteries that are disposable with rechargeable batteries.  </w:t>
      </w:r>
    </w:p>
    <w:p w14:paraId="6EBCBD1C" w14:textId="25BE71D5" w:rsidR="008E4B83" w:rsidRPr="008E4B83" w:rsidRDefault="008E4B83" w:rsidP="008E4B83">
      <w:pPr>
        <w:rPr>
          <w:rFonts w:ascii="Arial" w:hAnsi="Arial" w:cs="Arial"/>
        </w:rPr>
      </w:pPr>
      <w:r w:rsidRPr="008E4B83">
        <w:rPr>
          <w:rFonts w:ascii="Arial" w:hAnsi="Arial" w:cs="Arial"/>
        </w:rPr>
        <w:lastRenderedPageBreak/>
        <w:t xml:space="preserve"> Nevertheless, the concept of whole food is underpinned by a specific organisational framework. The corporation implemented a divisional organisational culture. The management team is structured according to regional divisions, enabling them to efficiently make timely choices and effectively respond to environmental or market fluctuations. According to Kmerley,R. (2013), inside the hierarchical structure, the chief executive officers (CEOs) hold a position of utmost significance inside the organisation. They serve as the central figures to whom the presidents and vice-presidential candidates from various regions report.  In this organisational framework, the divisional head of the whole food division assumes the responsibility of decision-making, hence expediting the decision-making process. Additionally, each area independently manages its own activities, such as sales and production. Furthermore, it is the collective responsibility of both employees and management to diligently carry out their respective roles in order to ensure the efficient implementation of ecologically beneficial projects. </w:t>
      </w:r>
    </w:p>
    <w:p w14:paraId="1FCAABC2" w14:textId="4B1833FE" w:rsidR="008E4B83" w:rsidRPr="008E4B83" w:rsidRDefault="008E4B83" w:rsidP="008E4B83">
      <w:pPr>
        <w:rPr>
          <w:rFonts w:ascii="Arial" w:hAnsi="Arial" w:cs="Arial"/>
        </w:rPr>
      </w:pPr>
      <w:r w:rsidRPr="008E4B83">
        <w:rPr>
          <w:rFonts w:ascii="Arial" w:hAnsi="Arial" w:cs="Arial"/>
        </w:rPr>
        <w:t>In contrast, Mark, and Spencer(M&amp;S), presently a public limited company (PLC), is a well-established retail organisation in the United Kingdom’s specialises in the sale of apparel, food, and household items, utilising a combination of owned shops and franchise outlets for its operations. The organisation in question operates as a privately held limited liability business, with a stated aim of providing widespread accessibility to high-quality products and services. This mission is articulated on the official website of the organisation, located at www.M&amp;S.com. The organisational structure of Mark &amp;Spencer is determined based on its considerable size, and it significantly influences the way the company conducts its operations. The company's organisational structure is characterised by a flat hierarchy, wherein employees have a limited number of managers to whom they report. This structure facilitates streamlined decision-making processes. The organisational structure facilitates the reduction of bureaucratic processes, promoting effective communication between management and staff. This open line of communication enables the implementation of necessary changes and the resolution of problems within the organisation (Strinfellow, 2010).  With relation to the concept of span of control, decision-making authority is typically concentrated at the top level of the organisational hierarchy. However, because of the adoption of flatter hierarchies, employees now report to a smaller number of managers. This organisational structure exhibits a reduced number of hierarchical levels, resulting in a shorter chain of command and a wider span of control. By limiting the number of individuals to whom reports are submitted, communication can be enhanced in terms of clarity and effectiveness.  Furthermore, the culture of Mark Spencer  is aligned with its organisational structure. This organisational framework and cultural environment foster and cultivates innovation and creativity. Employees demonstrate adaptability and resilience in response to the dynamic and evolving nature of the business, aligning their actions with the organization's long-term strategic objectives. As an integral component of the organization's overarching objectivism  has implemented an environmentally advantageous initiative known as Plan A. The company collaborates with Oxfam, a charitable organisation based in the United Kingdom, within its activities to engage in the reselling, reusing, or recycling of unwanted clothing items (www.marksandspencer.com). The company donates all shopped garments to Oxfam for resale, while also repurposing high-quality materials for the production of other goods. This practise effectively mitigates the volume of clothing destined for waste sites in the United Kingdom. However, for a large organisation, the chairman has a position of significant importance and is considered a member of the organization's board of directors. The execution and administration of the "Plan A" activities are overseen by the Board of Directors. The individuals express their endorsement of the project and motivate enthusiastic personnel to increase their efforts in order to guarantee the successful implementation and efficient management of the initiatives.</w:t>
      </w:r>
    </w:p>
    <w:p w14:paraId="22212A90" w14:textId="4B51E4FD" w:rsidR="008E4B83" w:rsidRPr="008E4B83" w:rsidRDefault="008E4B83" w:rsidP="008E4B83">
      <w:pPr>
        <w:rPr>
          <w:rFonts w:ascii="Arial" w:hAnsi="Arial" w:cs="Arial"/>
        </w:rPr>
      </w:pPr>
      <w:r w:rsidRPr="008E4B83">
        <w:rPr>
          <w:rFonts w:ascii="Arial" w:hAnsi="Arial" w:cs="Arial"/>
        </w:rPr>
        <w:lastRenderedPageBreak/>
        <w:t>Furthermore, it is worth noting that the two companies exhibit both divergences and convergences. Whole Foods Market employs a divisional organisational structure, wherein the company's business operations are segregated into distinct and autonomous groups. Each group is characterised by self-management and a well-defined strategy. Each geographical region within the organisation is governed by a designated leader who aligns with the company's strategic objectives. Additionally, these leaders foster a shared culture that enhances the collective expertise of the group. One notable advantage of this structure is in its facilitation of the delegation of responsibilities. In this organisational structure, divisional managers exert considerable effort to advance the interests of their respective regions. However, a notable drawback is the inherent inefficiency stemming from the multitude of functional areas, as opposed to a centralised organisation where each function operates as a cohesive unit.</w:t>
      </w:r>
    </w:p>
    <w:p w14:paraId="2DE3DD26" w14:textId="0A13268D" w:rsidR="008E4B83" w:rsidRPr="008E4B83" w:rsidRDefault="008E4B83" w:rsidP="008E4B83">
      <w:pPr>
        <w:rPr>
          <w:rFonts w:ascii="Arial" w:hAnsi="Arial" w:cs="Arial"/>
        </w:rPr>
      </w:pPr>
      <w:r w:rsidRPr="008E4B83">
        <w:rPr>
          <w:rFonts w:ascii="Arial" w:hAnsi="Arial" w:cs="Arial"/>
        </w:rPr>
        <w:t>In contrast, Mark and Spencer implements a flat organisational structure characterised by the absence of independent groups, with all teams collaborating collectively towards the attainment of a shared objective. The company's minimal hierarchical structure facilitates its ability to readily adjust to changes. The implementation of this organisational structure facilitates enhanced oversight of personnel inside the company, hence promoting increased efficiency in their job. According to Taylor's (2006) research, it was determined that a flat organisational structure exhibits greater flexibility and operates under a democratic form of leadership. Managers in M&amp;S often face a heavy workload due to the large number of subordinates reporting to them. One notable advantage of this structure is in its effective facilitation of communication between managers and staff, hence fostering a seamless flow of information. Additionally, this structure promotes streamlined decision-making processes, rendering them more efficient and straightforward. One potential drawback of this structure is the potential dilution of top management influence due to an excessively broad span of control. In addition, the implementation of effective organisational structures inside groups plays a crucial role in enhancing sustainable practises.  Whole Foods and Mark and Spencer have implemented ecologically beneficial practises, which are overseen by a quality management team responsible for monitoring and reporting on the societal accountability and investment aspects of these projects. The implementation of recycling efforts has been effective in addressing environmental challenges and minimising negative impacts. Additionally, these activities have facilitated the optimisation of resource use, hence enhancing efficiency.</w:t>
      </w:r>
    </w:p>
    <w:p w14:paraId="19A7BA6C" w14:textId="77777777" w:rsidR="008E4B83" w:rsidRPr="008E4B83" w:rsidRDefault="008E4B83" w:rsidP="008E4B83">
      <w:pPr>
        <w:rPr>
          <w:rFonts w:ascii="Arial" w:hAnsi="Arial" w:cs="Arial"/>
        </w:rPr>
      </w:pPr>
    </w:p>
    <w:p w14:paraId="52A77CE0" w14:textId="77777777" w:rsidR="008E4B83" w:rsidRPr="008E4B83" w:rsidRDefault="008E4B83" w:rsidP="008E4B83">
      <w:pPr>
        <w:rPr>
          <w:rFonts w:ascii="Arial" w:hAnsi="Arial" w:cs="Arial"/>
        </w:rPr>
      </w:pPr>
    </w:p>
    <w:p w14:paraId="7E6E8DB0" w14:textId="77777777" w:rsidR="008E4B83" w:rsidRPr="008E4B83" w:rsidRDefault="008E4B83" w:rsidP="008E4B83">
      <w:pPr>
        <w:rPr>
          <w:rFonts w:ascii="Arial" w:hAnsi="Arial" w:cs="Arial"/>
        </w:rPr>
      </w:pPr>
    </w:p>
    <w:p w14:paraId="283003EC" w14:textId="77777777" w:rsidR="008E4B83" w:rsidRPr="008E4B83" w:rsidRDefault="008E4B83" w:rsidP="008E4B83">
      <w:pPr>
        <w:rPr>
          <w:rFonts w:ascii="Arial" w:hAnsi="Arial" w:cs="Arial"/>
        </w:rPr>
      </w:pPr>
    </w:p>
    <w:p w14:paraId="5D4D7684" w14:textId="77777777" w:rsidR="008E4B83" w:rsidRPr="008E4B83" w:rsidRDefault="008E4B83" w:rsidP="008E4B83">
      <w:pPr>
        <w:rPr>
          <w:rFonts w:ascii="Arial" w:hAnsi="Arial" w:cs="Arial"/>
        </w:rPr>
      </w:pPr>
    </w:p>
    <w:p w14:paraId="4E2E0EA0" w14:textId="77777777" w:rsidR="008E4B83" w:rsidRPr="008E4B83" w:rsidRDefault="008E4B83" w:rsidP="008E4B83">
      <w:pPr>
        <w:rPr>
          <w:rFonts w:ascii="Arial" w:hAnsi="Arial" w:cs="Arial"/>
        </w:rPr>
      </w:pPr>
    </w:p>
    <w:p w14:paraId="4706D080" w14:textId="77777777" w:rsidR="008E4B83" w:rsidRPr="008E4B83" w:rsidRDefault="008E4B83" w:rsidP="008E4B83">
      <w:pPr>
        <w:rPr>
          <w:rFonts w:ascii="Arial" w:hAnsi="Arial" w:cs="Arial"/>
        </w:rPr>
      </w:pPr>
    </w:p>
    <w:p w14:paraId="33E4471F" w14:textId="77777777" w:rsidR="008E4B83" w:rsidRPr="008E4B83" w:rsidRDefault="008E4B83" w:rsidP="008E4B83">
      <w:pPr>
        <w:rPr>
          <w:rFonts w:ascii="Arial" w:hAnsi="Arial" w:cs="Arial"/>
        </w:rPr>
      </w:pPr>
    </w:p>
    <w:p w14:paraId="484BA05C" w14:textId="77777777" w:rsidR="008E4B83" w:rsidRPr="008E4B83" w:rsidRDefault="008E4B83" w:rsidP="008E4B83">
      <w:pPr>
        <w:rPr>
          <w:rFonts w:ascii="Arial" w:hAnsi="Arial" w:cs="Arial"/>
        </w:rPr>
      </w:pPr>
    </w:p>
    <w:p w14:paraId="607C72C0" w14:textId="77777777" w:rsidR="008E4B83" w:rsidRPr="008E4B83" w:rsidRDefault="008E4B83" w:rsidP="008E4B83">
      <w:pPr>
        <w:rPr>
          <w:rFonts w:ascii="Arial" w:hAnsi="Arial" w:cs="Arial"/>
        </w:rPr>
      </w:pPr>
    </w:p>
    <w:p w14:paraId="5B2E0450" w14:textId="77777777" w:rsidR="008E4B83" w:rsidRPr="008E4B83" w:rsidRDefault="008E4B83" w:rsidP="008E4B83">
      <w:pPr>
        <w:rPr>
          <w:rFonts w:ascii="Arial" w:hAnsi="Arial" w:cs="Arial"/>
        </w:rPr>
      </w:pPr>
    </w:p>
    <w:p w14:paraId="69B54C93" w14:textId="77777777" w:rsidR="008E4B83" w:rsidRPr="008E4B83" w:rsidRDefault="008E4B83" w:rsidP="008E4B83">
      <w:pPr>
        <w:rPr>
          <w:rFonts w:ascii="Arial" w:hAnsi="Arial" w:cs="Arial"/>
        </w:rPr>
      </w:pPr>
    </w:p>
    <w:p w14:paraId="3373C47A" w14:textId="77777777" w:rsidR="008E4B83" w:rsidRPr="008E4B83" w:rsidRDefault="008E4B83" w:rsidP="008E4B83">
      <w:pPr>
        <w:rPr>
          <w:rFonts w:ascii="Arial" w:hAnsi="Arial" w:cs="Arial"/>
        </w:rPr>
      </w:pPr>
    </w:p>
    <w:p w14:paraId="2CF340FC" w14:textId="77777777" w:rsidR="008E4B83" w:rsidRPr="008E4B83" w:rsidRDefault="008E4B83" w:rsidP="008E4B83">
      <w:pPr>
        <w:rPr>
          <w:rFonts w:ascii="Arial" w:hAnsi="Arial" w:cs="Arial"/>
        </w:rPr>
      </w:pPr>
    </w:p>
    <w:p w14:paraId="1D0A9EAE" w14:textId="77777777" w:rsidR="008E4B83" w:rsidRPr="008E4B83" w:rsidRDefault="008E4B83" w:rsidP="008E4B83">
      <w:pPr>
        <w:rPr>
          <w:rFonts w:ascii="Arial" w:hAnsi="Arial" w:cs="Arial"/>
        </w:rPr>
      </w:pPr>
    </w:p>
    <w:p w14:paraId="40F05E59" w14:textId="77777777" w:rsidR="008E4B83" w:rsidRPr="008E4B83" w:rsidRDefault="008E4B83" w:rsidP="008E4B83">
      <w:pPr>
        <w:rPr>
          <w:rFonts w:ascii="Arial" w:hAnsi="Arial" w:cs="Arial"/>
        </w:rPr>
      </w:pPr>
    </w:p>
    <w:p w14:paraId="6CA292F6" w14:textId="77777777" w:rsidR="008E4B83" w:rsidRPr="008E4B83" w:rsidRDefault="008E4B83" w:rsidP="008E4B83">
      <w:pPr>
        <w:rPr>
          <w:rFonts w:ascii="Arial" w:hAnsi="Arial" w:cs="Arial"/>
        </w:rPr>
      </w:pPr>
    </w:p>
    <w:p w14:paraId="21576AFB" w14:textId="77777777" w:rsidR="008E4B83" w:rsidRPr="008E4B83" w:rsidRDefault="008E4B83" w:rsidP="008E4B83">
      <w:pPr>
        <w:rPr>
          <w:rFonts w:ascii="Arial" w:hAnsi="Arial" w:cs="Arial"/>
        </w:rPr>
      </w:pPr>
    </w:p>
    <w:p w14:paraId="723EA3DA" w14:textId="33ECDFEE" w:rsidR="008E4B83" w:rsidRPr="008E4B83" w:rsidRDefault="008E4B83" w:rsidP="008E4B83">
      <w:pPr>
        <w:rPr>
          <w:rFonts w:ascii="Arial" w:hAnsi="Arial" w:cs="Arial"/>
        </w:rPr>
      </w:pPr>
      <w:r w:rsidRPr="008E4B83">
        <w:rPr>
          <w:rFonts w:ascii="Arial" w:hAnsi="Arial" w:cs="Arial"/>
        </w:rPr>
        <w:t>I would like to request a recommendation.</w:t>
      </w:r>
    </w:p>
    <w:p w14:paraId="6820D967" w14:textId="77777777" w:rsidR="008E4B83" w:rsidRPr="008E4B83" w:rsidRDefault="008E4B83" w:rsidP="008E4B83">
      <w:pPr>
        <w:rPr>
          <w:rFonts w:ascii="Arial" w:hAnsi="Arial" w:cs="Arial"/>
        </w:rPr>
      </w:pPr>
    </w:p>
    <w:p w14:paraId="25F55EAE" w14:textId="730086C3" w:rsidR="001878DF" w:rsidRDefault="001878DF" w:rsidP="008E4B83">
      <w:pPr>
        <w:rPr>
          <w:rFonts w:ascii="Arial" w:hAnsi="Arial" w:cs="Arial"/>
        </w:rPr>
      </w:pPr>
      <w:r w:rsidRPr="008E4B83">
        <w:rPr>
          <w:rFonts w:ascii="Arial" w:hAnsi="Arial" w:cs="Arial"/>
        </w:rPr>
        <w:t>Upon</w:t>
      </w:r>
      <w:r>
        <w:rPr>
          <w:rFonts w:ascii="Arial" w:hAnsi="Arial" w:cs="Arial"/>
        </w:rPr>
        <w:t xml:space="preserve"> </w:t>
      </w:r>
      <w:r w:rsidRPr="008E4B83">
        <w:rPr>
          <w:rFonts w:ascii="Arial" w:hAnsi="Arial" w:cs="Arial"/>
        </w:rPr>
        <w:t>doing</w:t>
      </w:r>
      <w:r w:rsidR="008E4B83" w:rsidRPr="008E4B83">
        <w:rPr>
          <w:rFonts w:ascii="Arial" w:hAnsi="Arial" w:cs="Arial"/>
        </w:rPr>
        <w:t xml:space="preserve"> an examination </w:t>
      </w:r>
      <w:r w:rsidR="004F6CB0" w:rsidRPr="008E4B83">
        <w:rPr>
          <w:rFonts w:ascii="Arial" w:hAnsi="Arial" w:cs="Arial"/>
        </w:rPr>
        <w:t xml:space="preserve">of </w:t>
      </w:r>
      <w:r w:rsidR="004F6CB0">
        <w:rPr>
          <w:rFonts w:ascii="Arial" w:hAnsi="Arial" w:cs="Arial"/>
        </w:rPr>
        <w:t>the</w:t>
      </w:r>
      <w:r w:rsidR="008E4B83" w:rsidRPr="008E4B83">
        <w:rPr>
          <w:rFonts w:ascii="Arial" w:hAnsi="Arial" w:cs="Arial"/>
        </w:rPr>
        <w:t xml:space="preserve"> </w:t>
      </w:r>
      <w:r w:rsidRPr="008E4B83">
        <w:rPr>
          <w:rFonts w:ascii="Arial" w:hAnsi="Arial" w:cs="Arial"/>
        </w:rPr>
        <w:t xml:space="preserve">organisational </w:t>
      </w:r>
      <w:r>
        <w:rPr>
          <w:rFonts w:ascii="Arial" w:hAnsi="Arial" w:cs="Arial"/>
        </w:rPr>
        <w:t>structures</w:t>
      </w:r>
      <w:r w:rsidR="008E4B83" w:rsidRPr="008E4B83">
        <w:rPr>
          <w:rFonts w:ascii="Arial" w:hAnsi="Arial" w:cs="Arial"/>
        </w:rPr>
        <w:t xml:space="preserve"> of the two organisations, it is evident that each structure possesses both advantages and disadvantages. The functional structure </w:t>
      </w:r>
      <w:r w:rsidR="004F6CB0" w:rsidRPr="008E4B83">
        <w:rPr>
          <w:rFonts w:ascii="Arial" w:hAnsi="Arial" w:cs="Arial"/>
        </w:rPr>
        <w:t xml:space="preserve">is </w:t>
      </w:r>
      <w:r w:rsidR="004F6CB0">
        <w:rPr>
          <w:rFonts w:ascii="Arial" w:hAnsi="Arial" w:cs="Arial"/>
        </w:rPr>
        <w:t>deemed</w:t>
      </w:r>
      <w:r w:rsidR="008E4B83" w:rsidRPr="008E4B83">
        <w:rPr>
          <w:rFonts w:ascii="Arial" w:hAnsi="Arial" w:cs="Arial"/>
        </w:rPr>
        <w:t xml:space="preserve"> to be the more suitable model for the envisioned business, as seen in </w:t>
      </w:r>
    </w:p>
    <w:p w14:paraId="4F414452" w14:textId="5C5B8B86" w:rsidR="008E4B83" w:rsidRPr="008E4B83" w:rsidRDefault="008E4B83" w:rsidP="008E4B83">
      <w:pPr>
        <w:rPr>
          <w:rFonts w:ascii="Arial" w:hAnsi="Arial" w:cs="Arial"/>
        </w:rPr>
      </w:pPr>
      <w:r w:rsidRPr="008E4B83">
        <w:rPr>
          <w:rFonts w:ascii="Arial" w:hAnsi="Arial" w:cs="Arial"/>
        </w:rPr>
        <w:t xml:space="preserve">Appendix 1. The enterprise is a privately owned apparel business with a limited number of managerial personnel. The functional organisational structure </w:t>
      </w:r>
      <w:r w:rsidR="001878DF" w:rsidRPr="008E4B83">
        <w:rPr>
          <w:rFonts w:ascii="Arial" w:hAnsi="Arial" w:cs="Arial"/>
        </w:rPr>
        <w:t>is</w:t>
      </w:r>
      <w:r w:rsidR="001878DF">
        <w:rPr>
          <w:rFonts w:ascii="Arial" w:hAnsi="Arial" w:cs="Arial"/>
        </w:rPr>
        <w:t xml:space="preserve"> a </w:t>
      </w:r>
      <w:r w:rsidR="001878DF" w:rsidRPr="008E4B83">
        <w:rPr>
          <w:rFonts w:ascii="Arial" w:hAnsi="Arial" w:cs="Arial"/>
        </w:rPr>
        <w:t>selected</w:t>
      </w:r>
      <w:r w:rsidRPr="008E4B83">
        <w:rPr>
          <w:rFonts w:ascii="Arial" w:hAnsi="Arial" w:cs="Arial"/>
        </w:rPr>
        <w:t xml:space="preserve"> for its ability to effectively divide duties based on job titles. Given the inherent characteristics and limited scale of the business, this structure </w:t>
      </w:r>
      <w:r w:rsidR="004F6CB0" w:rsidRPr="008E4B83">
        <w:rPr>
          <w:rFonts w:ascii="Arial" w:hAnsi="Arial" w:cs="Arial"/>
        </w:rPr>
        <w:t xml:space="preserve">is </w:t>
      </w:r>
      <w:r w:rsidR="004F6CB0">
        <w:rPr>
          <w:rFonts w:ascii="Arial" w:hAnsi="Arial" w:cs="Arial"/>
        </w:rPr>
        <w:t>designed</w:t>
      </w:r>
      <w:r w:rsidRPr="008E4B83">
        <w:rPr>
          <w:rFonts w:ascii="Arial" w:hAnsi="Arial" w:cs="Arial"/>
        </w:rPr>
        <w:t xml:space="preserve"> to position the CEO at the apex, with subordinate jobs stated hierarchically below. This measure has the potential to foster a collaborative work environment and discourage employees from engaging in isolated work practises. The implementation of a functional organisational structure would assign specific roles to each department within the organisation. Therefore, the efficacy of the organisational structure is a crucial aspect that contributes to the enhancement of sustainable practises. Furthermore, the garment industry has implemented an environmentally advantageous initiative aimed at promoting alternative modes of transportation such as walking or cycling, as opposed to relying on automobiles. The objective of this initiative is to promote financial savings among individuals, mitigate the number of vehicles on the road, and safeguard individuals from the hazardous carbon emissions resulting from the operation of cars, trucks, and similar vehicles. These emissions contribute to air pollution and pose potential health risks. The project aims to establish an atmosphere devoid of air pollution. The implementation of an efficient organisational structure is essential for effectively managing the project and fostering cohesive teamwork. The alignment of the organisational structure with the strategy, coupled with effective communication across all departments, is crucial for the successful implementation of the project. </w:t>
      </w:r>
    </w:p>
    <w:p w14:paraId="15E6D9F4" w14:textId="77777777" w:rsidR="008E4B83" w:rsidRPr="008E4B83" w:rsidRDefault="008E4B83" w:rsidP="008E4B83">
      <w:pPr>
        <w:rPr>
          <w:rFonts w:ascii="Arial" w:hAnsi="Arial" w:cs="Arial"/>
        </w:rPr>
      </w:pPr>
    </w:p>
    <w:p w14:paraId="54442926" w14:textId="77777777" w:rsidR="008E4B83" w:rsidRPr="008E4B83" w:rsidRDefault="008E4B83" w:rsidP="008E4B83">
      <w:pPr>
        <w:rPr>
          <w:rFonts w:ascii="Arial" w:hAnsi="Arial" w:cs="Arial"/>
        </w:rPr>
      </w:pPr>
    </w:p>
    <w:p w14:paraId="55EB89E5" w14:textId="77777777" w:rsidR="008E4B83" w:rsidRPr="008E4B83" w:rsidRDefault="008E4B83" w:rsidP="008E4B83">
      <w:pPr>
        <w:rPr>
          <w:rFonts w:ascii="Arial" w:hAnsi="Arial" w:cs="Arial"/>
        </w:rPr>
      </w:pPr>
    </w:p>
    <w:p w14:paraId="31A373D9" w14:textId="77777777" w:rsidR="008E4B83" w:rsidRPr="008E4B83" w:rsidRDefault="008E4B83" w:rsidP="008E4B83">
      <w:pPr>
        <w:rPr>
          <w:rFonts w:ascii="Arial" w:hAnsi="Arial" w:cs="Arial"/>
        </w:rPr>
      </w:pPr>
    </w:p>
    <w:p w14:paraId="24B038C0" w14:textId="77777777" w:rsidR="008E4B83" w:rsidRPr="008E4B83" w:rsidRDefault="008E4B83" w:rsidP="008E4B83">
      <w:pPr>
        <w:rPr>
          <w:rFonts w:ascii="Arial" w:hAnsi="Arial" w:cs="Arial"/>
        </w:rPr>
      </w:pPr>
    </w:p>
    <w:p w14:paraId="53CD0D57" w14:textId="77777777" w:rsidR="008E4B83" w:rsidRPr="008E4B83" w:rsidRDefault="008E4B83" w:rsidP="008E4B83">
      <w:pPr>
        <w:rPr>
          <w:rFonts w:ascii="Arial" w:hAnsi="Arial" w:cs="Arial"/>
        </w:rPr>
      </w:pPr>
    </w:p>
    <w:p w14:paraId="2F30F7AC" w14:textId="77777777" w:rsidR="008E4B83" w:rsidRPr="008E4B83" w:rsidRDefault="008E4B83" w:rsidP="008E4B83">
      <w:pPr>
        <w:rPr>
          <w:rFonts w:ascii="Arial" w:hAnsi="Arial" w:cs="Arial"/>
        </w:rPr>
      </w:pPr>
    </w:p>
    <w:p w14:paraId="2C30848E" w14:textId="77777777" w:rsidR="008E4B83" w:rsidRPr="008E4B83" w:rsidRDefault="008E4B83" w:rsidP="008E4B83">
      <w:pPr>
        <w:rPr>
          <w:rFonts w:ascii="Arial" w:hAnsi="Arial" w:cs="Arial"/>
        </w:rPr>
      </w:pPr>
    </w:p>
    <w:p w14:paraId="06B58B1E" w14:textId="77777777" w:rsidR="008E4B83" w:rsidRPr="008E4B83" w:rsidRDefault="008E4B83" w:rsidP="008E4B83">
      <w:pPr>
        <w:rPr>
          <w:rFonts w:ascii="Arial" w:hAnsi="Arial" w:cs="Arial"/>
        </w:rPr>
      </w:pPr>
    </w:p>
    <w:p w14:paraId="00F4EA46" w14:textId="77777777" w:rsidR="008E4B83" w:rsidRPr="008E4B83" w:rsidRDefault="008E4B83" w:rsidP="008E4B83">
      <w:pPr>
        <w:rPr>
          <w:rFonts w:ascii="Arial" w:hAnsi="Arial" w:cs="Arial"/>
        </w:rPr>
      </w:pPr>
    </w:p>
    <w:p w14:paraId="08CFD6B8" w14:textId="77777777" w:rsidR="008E4B83" w:rsidRPr="008E4B83" w:rsidRDefault="008E4B83" w:rsidP="008E4B83">
      <w:pPr>
        <w:rPr>
          <w:rFonts w:ascii="Arial" w:hAnsi="Arial" w:cs="Arial"/>
        </w:rPr>
      </w:pPr>
    </w:p>
    <w:p w14:paraId="7A6822A8" w14:textId="77777777" w:rsidR="008E4B83" w:rsidRPr="008E4B83" w:rsidRDefault="008E4B83" w:rsidP="008E4B83">
      <w:pPr>
        <w:rPr>
          <w:rFonts w:ascii="Arial" w:hAnsi="Arial" w:cs="Arial"/>
        </w:rPr>
      </w:pPr>
    </w:p>
    <w:p w14:paraId="79C76546" w14:textId="77777777" w:rsidR="008E4B83" w:rsidRPr="008E4B83" w:rsidRDefault="008E4B83" w:rsidP="008E4B83">
      <w:pPr>
        <w:rPr>
          <w:rFonts w:ascii="Arial" w:hAnsi="Arial" w:cs="Arial"/>
        </w:rPr>
      </w:pPr>
    </w:p>
    <w:p w14:paraId="1ABD0CCF" w14:textId="77777777" w:rsidR="008E4B83" w:rsidRPr="008E4B83" w:rsidRDefault="008E4B83" w:rsidP="008E4B83">
      <w:pPr>
        <w:rPr>
          <w:rFonts w:ascii="Arial" w:hAnsi="Arial" w:cs="Arial"/>
        </w:rPr>
      </w:pPr>
    </w:p>
    <w:p w14:paraId="4815F008" w14:textId="3513D5A2" w:rsidR="008E4B83" w:rsidRPr="008E4B83" w:rsidRDefault="008E4B83" w:rsidP="008E4B83">
      <w:pPr>
        <w:rPr>
          <w:rFonts w:ascii="Arial" w:hAnsi="Arial" w:cs="Arial"/>
        </w:rPr>
      </w:pPr>
      <w:r w:rsidRPr="008E4B83">
        <w:rPr>
          <w:rFonts w:ascii="Arial" w:hAnsi="Arial" w:cs="Arial"/>
        </w:rPr>
        <w:t>In conclusion, it can be</w:t>
      </w:r>
      <w:r w:rsidR="007E464C">
        <w:rPr>
          <w:rFonts w:ascii="Arial" w:hAnsi="Arial" w:cs="Arial"/>
        </w:rPr>
        <w:t xml:space="preserve"> a</w:t>
      </w:r>
      <w:r w:rsidRPr="008E4B83">
        <w:rPr>
          <w:rFonts w:ascii="Arial" w:hAnsi="Arial" w:cs="Arial"/>
        </w:rPr>
        <w:t xml:space="preserve"> inferred that the points collectively support the notion that... </w:t>
      </w:r>
    </w:p>
    <w:p w14:paraId="5F3BEB27" w14:textId="63BBE926" w:rsidR="008E4B83" w:rsidRPr="008E4B83" w:rsidRDefault="008E4B83" w:rsidP="008E4B83">
      <w:pPr>
        <w:rPr>
          <w:rFonts w:ascii="Arial" w:hAnsi="Arial" w:cs="Arial"/>
        </w:rPr>
      </w:pPr>
      <w:r w:rsidRPr="008E4B83">
        <w:rPr>
          <w:rFonts w:ascii="Arial" w:hAnsi="Arial" w:cs="Arial"/>
        </w:rPr>
        <w:t>The adaptation of an effective organisational structure should be contingent upon the strategic goals of the company. It is necessary for all levels of the organisational structure to possess knowledge and understanding of the organisational environmental plans and projects. It is imperative for the different departments and teams within the organisation to help managers who are responsible for overseeing environmental projects. The monitoring and supervision of employees' work is crucial in ensuring the effective implementation of the division of labour.</w:t>
      </w:r>
    </w:p>
    <w:p w14:paraId="18B92BC2" w14:textId="77777777" w:rsidR="008E4B83" w:rsidRPr="008E4B83" w:rsidRDefault="008E4B83" w:rsidP="008E4B83">
      <w:pPr>
        <w:rPr>
          <w:rFonts w:ascii="Arial" w:hAnsi="Arial" w:cs="Arial"/>
        </w:rPr>
      </w:pPr>
    </w:p>
    <w:p w14:paraId="12D07D3B" w14:textId="77777777" w:rsidR="008E4B83" w:rsidRDefault="008E4B83" w:rsidP="008E4B83">
      <w:pPr>
        <w:rPr>
          <w:rFonts w:ascii="Arial" w:hAnsi="Arial" w:cs="Arial"/>
        </w:rPr>
      </w:pPr>
    </w:p>
    <w:p w14:paraId="348D4397" w14:textId="77777777" w:rsidR="00693019" w:rsidRDefault="00693019" w:rsidP="008E4B83">
      <w:pPr>
        <w:rPr>
          <w:rFonts w:ascii="Arial" w:hAnsi="Arial" w:cs="Arial"/>
        </w:rPr>
      </w:pPr>
    </w:p>
    <w:p w14:paraId="46A6DE67" w14:textId="77777777" w:rsidR="00693019" w:rsidRDefault="00693019" w:rsidP="008E4B83">
      <w:pPr>
        <w:rPr>
          <w:rFonts w:ascii="Arial" w:hAnsi="Arial" w:cs="Arial"/>
        </w:rPr>
      </w:pPr>
    </w:p>
    <w:p w14:paraId="7587B85A" w14:textId="77777777" w:rsidR="00693019" w:rsidRDefault="00693019" w:rsidP="008E4B83">
      <w:pPr>
        <w:rPr>
          <w:rFonts w:ascii="Arial" w:hAnsi="Arial" w:cs="Arial"/>
        </w:rPr>
      </w:pPr>
    </w:p>
    <w:p w14:paraId="2178F184" w14:textId="77777777" w:rsidR="00693019" w:rsidRDefault="00693019" w:rsidP="008E4B83">
      <w:pPr>
        <w:rPr>
          <w:rFonts w:ascii="Arial" w:hAnsi="Arial" w:cs="Arial"/>
        </w:rPr>
      </w:pPr>
    </w:p>
    <w:p w14:paraId="2A7E2515" w14:textId="77777777" w:rsidR="00693019" w:rsidRDefault="00693019" w:rsidP="008E4B83">
      <w:pPr>
        <w:rPr>
          <w:rFonts w:ascii="Arial" w:hAnsi="Arial" w:cs="Arial"/>
        </w:rPr>
      </w:pPr>
    </w:p>
    <w:p w14:paraId="64C36FB3" w14:textId="77777777" w:rsidR="00693019" w:rsidRDefault="00693019" w:rsidP="008E4B83">
      <w:pPr>
        <w:rPr>
          <w:rFonts w:ascii="Arial" w:hAnsi="Arial" w:cs="Arial"/>
        </w:rPr>
      </w:pPr>
    </w:p>
    <w:p w14:paraId="1897FEDE" w14:textId="77777777" w:rsidR="00693019" w:rsidRDefault="00693019" w:rsidP="008E4B83">
      <w:pPr>
        <w:rPr>
          <w:rFonts w:ascii="Arial" w:hAnsi="Arial" w:cs="Arial"/>
        </w:rPr>
      </w:pPr>
    </w:p>
    <w:p w14:paraId="57EF4696" w14:textId="77777777" w:rsidR="00693019" w:rsidRDefault="00693019" w:rsidP="008E4B83">
      <w:pPr>
        <w:rPr>
          <w:rFonts w:ascii="Arial" w:hAnsi="Arial" w:cs="Arial"/>
        </w:rPr>
      </w:pPr>
    </w:p>
    <w:p w14:paraId="21C1FF3E" w14:textId="77777777" w:rsidR="00693019" w:rsidRDefault="00693019" w:rsidP="008E4B83">
      <w:pPr>
        <w:rPr>
          <w:rFonts w:ascii="Arial" w:hAnsi="Arial" w:cs="Arial"/>
        </w:rPr>
      </w:pPr>
    </w:p>
    <w:p w14:paraId="32C7FDDC" w14:textId="77777777" w:rsidR="00693019" w:rsidRDefault="00693019" w:rsidP="008E4B83">
      <w:pPr>
        <w:rPr>
          <w:rFonts w:ascii="Arial" w:hAnsi="Arial" w:cs="Arial"/>
        </w:rPr>
      </w:pPr>
    </w:p>
    <w:p w14:paraId="0FC61AF7" w14:textId="77777777" w:rsidR="00693019" w:rsidRDefault="00693019" w:rsidP="008E4B83">
      <w:pPr>
        <w:rPr>
          <w:rFonts w:ascii="Arial" w:hAnsi="Arial" w:cs="Arial"/>
        </w:rPr>
      </w:pPr>
    </w:p>
    <w:p w14:paraId="654FFBD7" w14:textId="77777777" w:rsidR="00693019" w:rsidRDefault="00693019" w:rsidP="008E4B83">
      <w:pPr>
        <w:rPr>
          <w:rFonts w:ascii="Arial" w:hAnsi="Arial" w:cs="Arial"/>
        </w:rPr>
      </w:pPr>
    </w:p>
    <w:p w14:paraId="0B3F326A" w14:textId="77777777" w:rsidR="00693019" w:rsidRDefault="00693019" w:rsidP="008E4B83">
      <w:pPr>
        <w:rPr>
          <w:rFonts w:ascii="Arial" w:hAnsi="Arial" w:cs="Arial"/>
        </w:rPr>
      </w:pPr>
    </w:p>
    <w:p w14:paraId="7BE7C77A" w14:textId="77777777" w:rsidR="00693019" w:rsidRDefault="00693019" w:rsidP="008E4B83">
      <w:pPr>
        <w:rPr>
          <w:rFonts w:ascii="Arial" w:hAnsi="Arial" w:cs="Arial"/>
        </w:rPr>
      </w:pPr>
    </w:p>
    <w:p w14:paraId="7825E3AB" w14:textId="77777777" w:rsidR="00693019" w:rsidRDefault="00693019" w:rsidP="008E4B83">
      <w:pPr>
        <w:rPr>
          <w:rFonts w:ascii="Arial" w:hAnsi="Arial" w:cs="Arial"/>
        </w:rPr>
      </w:pPr>
    </w:p>
    <w:p w14:paraId="5D2F5461" w14:textId="77777777" w:rsidR="00693019" w:rsidRDefault="00693019" w:rsidP="008E4B83">
      <w:pPr>
        <w:rPr>
          <w:rFonts w:ascii="Arial" w:hAnsi="Arial" w:cs="Arial"/>
        </w:rPr>
      </w:pPr>
    </w:p>
    <w:p w14:paraId="5073A74D" w14:textId="77777777" w:rsidR="00693019" w:rsidRDefault="00693019" w:rsidP="008E4B83">
      <w:pPr>
        <w:rPr>
          <w:rFonts w:ascii="Arial" w:hAnsi="Arial" w:cs="Arial"/>
        </w:rPr>
      </w:pPr>
    </w:p>
    <w:p w14:paraId="395FC163" w14:textId="77777777" w:rsidR="00693019" w:rsidRDefault="00693019" w:rsidP="008E4B83">
      <w:pPr>
        <w:rPr>
          <w:rFonts w:ascii="Arial" w:hAnsi="Arial" w:cs="Arial"/>
        </w:rPr>
      </w:pPr>
    </w:p>
    <w:p w14:paraId="4DD141A5" w14:textId="77777777" w:rsidR="00693019" w:rsidRDefault="00693019" w:rsidP="008E4B83">
      <w:pPr>
        <w:rPr>
          <w:rFonts w:ascii="Arial" w:hAnsi="Arial" w:cs="Arial"/>
        </w:rPr>
      </w:pPr>
    </w:p>
    <w:p w14:paraId="20B87CA8" w14:textId="77777777" w:rsidR="00693019" w:rsidRDefault="00693019" w:rsidP="008E4B83">
      <w:pPr>
        <w:rPr>
          <w:rFonts w:ascii="Arial" w:hAnsi="Arial" w:cs="Arial"/>
        </w:rPr>
      </w:pPr>
    </w:p>
    <w:p w14:paraId="67A4087B" w14:textId="3670B455" w:rsidR="00693019" w:rsidRDefault="00693019" w:rsidP="00693019">
      <w:pPr>
        <w:jc w:val="center"/>
        <w:rPr>
          <w:rFonts w:ascii="Arial" w:hAnsi="Arial" w:cs="Arial"/>
        </w:rPr>
      </w:pPr>
    </w:p>
    <w:p w14:paraId="1DAB49D9" w14:textId="77777777" w:rsidR="00693019" w:rsidRDefault="00693019" w:rsidP="00693019">
      <w:pPr>
        <w:rPr>
          <w:rFonts w:ascii="Arial" w:hAnsi="Arial" w:cs="Arial"/>
        </w:rPr>
      </w:pPr>
    </w:p>
    <w:p w14:paraId="69F7BD32" w14:textId="70043012" w:rsidR="00693019" w:rsidRDefault="00693019" w:rsidP="008E4B83">
      <w:pPr>
        <w:rPr>
          <w:rFonts w:ascii="Arial" w:hAnsi="Arial" w:cs="Arial"/>
        </w:rPr>
      </w:pPr>
      <w:r>
        <w:rPr>
          <w:rFonts w:ascii="Times New Roman" w:hAnsi="Times New Roman" w:cs="Times New Roman"/>
          <w:noProof/>
          <w:color w:val="000000" w:themeColor="text1"/>
          <w:sz w:val="24"/>
          <w:szCs w:val="24"/>
          <w:lang w:eastAsia="en-GB"/>
        </w:rPr>
        <w:drawing>
          <wp:anchor distT="0" distB="0" distL="114300" distR="114300" simplePos="0" relativeHeight="251659264" behindDoc="1" locked="0" layoutInCell="1" allowOverlap="1" wp14:anchorId="6BB503DE" wp14:editId="048FD518">
            <wp:simplePos x="0" y="0"/>
            <wp:positionH relativeFrom="margin">
              <wp:posOffset>0</wp:posOffset>
            </wp:positionH>
            <wp:positionV relativeFrom="paragraph">
              <wp:posOffset>274320</wp:posOffset>
            </wp:positionV>
            <wp:extent cx="5569585" cy="5424805"/>
            <wp:effectExtent l="76200" t="76200" r="69215" b="1604645"/>
            <wp:wrapTight wrapText="bothSides">
              <wp:wrapPolygon edited="0">
                <wp:start x="9530" y="-303"/>
                <wp:lineTo x="5541" y="-152"/>
                <wp:lineTo x="5541" y="1062"/>
                <wp:lineTo x="3694" y="1062"/>
                <wp:lineTo x="3694" y="2276"/>
                <wp:lineTo x="2438" y="2276"/>
                <wp:lineTo x="2438" y="3489"/>
                <wp:lineTo x="1478" y="3489"/>
                <wp:lineTo x="1478" y="4703"/>
                <wp:lineTo x="813" y="4703"/>
                <wp:lineTo x="813" y="5916"/>
                <wp:lineTo x="296" y="5916"/>
                <wp:lineTo x="296" y="7130"/>
                <wp:lineTo x="-74" y="7130"/>
                <wp:lineTo x="-296" y="11985"/>
                <wp:lineTo x="-74" y="14260"/>
                <wp:lineTo x="296" y="14412"/>
                <wp:lineTo x="296" y="14943"/>
                <wp:lineTo x="813" y="15625"/>
                <wp:lineTo x="1478" y="16839"/>
                <wp:lineTo x="2364" y="18053"/>
                <wp:lineTo x="3620" y="19266"/>
                <wp:lineTo x="5467" y="20480"/>
                <wp:lineTo x="5541" y="20783"/>
                <wp:lineTo x="8644" y="21694"/>
                <wp:lineTo x="3842" y="21694"/>
                <wp:lineTo x="3842" y="22907"/>
                <wp:lineTo x="1478" y="22907"/>
                <wp:lineTo x="1256" y="24121"/>
                <wp:lineTo x="1330" y="25562"/>
                <wp:lineTo x="2807" y="26548"/>
                <wp:lineTo x="8644" y="27762"/>
                <wp:lineTo x="8866" y="27989"/>
                <wp:lineTo x="11230" y="27989"/>
                <wp:lineTo x="11377" y="27762"/>
                <wp:lineTo x="18692" y="26548"/>
                <wp:lineTo x="18765" y="26548"/>
                <wp:lineTo x="20169" y="25410"/>
                <wp:lineTo x="20169" y="25334"/>
                <wp:lineTo x="20021" y="24197"/>
                <wp:lineTo x="20095" y="23817"/>
                <wp:lineTo x="18470" y="22907"/>
                <wp:lineTo x="18027" y="22907"/>
                <wp:lineTo x="18027" y="21694"/>
                <wp:lineTo x="12264" y="21694"/>
                <wp:lineTo x="16032" y="20556"/>
                <wp:lineTo x="17953" y="19266"/>
                <wp:lineTo x="19209" y="18053"/>
                <wp:lineTo x="20169" y="16839"/>
                <wp:lineTo x="20834" y="15625"/>
                <wp:lineTo x="21647" y="13198"/>
                <wp:lineTo x="21868" y="10771"/>
                <wp:lineTo x="21647" y="8344"/>
                <wp:lineTo x="21277" y="7130"/>
                <wp:lineTo x="20760" y="5916"/>
                <wp:lineTo x="20095" y="4703"/>
                <wp:lineTo x="17879" y="2124"/>
                <wp:lineTo x="16180" y="1062"/>
                <wp:lineTo x="15219" y="-152"/>
                <wp:lineTo x="12116" y="-303"/>
                <wp:lineTo x="9530" y="-303"/>
              </wp:wrapPolygon>
            </wp:wrapTight>
            <wp:docPr id="3" name="Picture 3" descr="A diagram of company organization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company organization chart&#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569585" cy="542480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anchor>
        </w:drawing>
      </w:r>
    </w:p>
    <w:p w14:paraId="14E085C7" w14:textId="77777777" w:rsidR="00693019" w:rsidRDefault="00693019" w:rsidP="008E4B83">
      <w:pPr>
        <w:rPr>
          <w:rFonts w:ascii="Arial" w:hAnsi="Arial" w:cs="Arial"/>
        </w:rPr>
      </w:pPr>
    </w:p>
    <w:p w14:paraId="2CA0008C" w14:textId="77777777" w:rsidR="00693019" w:rsidRDefault="00693019" w:rsidP="008E4B83">
      <w:pPr>
        <w:rPr>
          <w:rFonts w:ascii="Arial" w:hAnsi="Arial" w:cs="Arial"/>
        </w:rPr>
      </w:pPr>
    </w:p>
    <w:p w14:paraId="246475E4" w14:textId="77777777" w:rsidR="00693019" w:rsidRDefault="00693019" w:rsidP="008E4B83">
      <w:pPr>
        <w:rPr>
          <w:rFonts w:ascii="Arial" w:hAnsi="Arial" w:cs="Arial"/>
        </w:rPr>
      </w:pPr>
    </w:p>
    <w:p w14:paraId="7DC34669" w14:textId="77777777" w:rsidR="00693019" w:rsidRDefault="00693019" w:rsidP="008E4B83">
      <w:pPr>
        <w:rPr>
          <w:rFonts w:ascii="Arial" w:hAnsi="Arial" w:cs="Arial"/>
        </w:rPr>
      </w:pPr>
    </w:p>
    <w:p w14:paraId="5B6CAA56" w14:textId="77777777" w:rsidR="00693019" w:rsidRDefault="00693019" w:rsidP="008E4B83">
      <w:pPr>
        <w:rPr>
          <w:rFonts w:ascii="Arial" w:hAnsi="Arial" w:cs="Arial"/>
        </w:rPr>
      </w:pPr>
    </w:p>
    <w:p w14:paraId="1F8160D3" w14:textId="77777777" w:rsidR="00693019" w:rsidRDefault="00693019" w:rsidP="008E4B83">
      <w:pPr>
        <w:rPr>
          <w:rFonts w:ascii="Arial" w:hAnsi="Arial" w:cs="Arial"/>
        </w:rPr>
      </w:pPr>
    </w:p>
    <w:p w14:paraId="738EB6D3" w14:textId="77777777" w:rsidR="00693019" w:rsidRPr="008E4B83" w:rsidRDefault="00693019" w:rsidP="008E4B83">
      <w:pPr>
        <w:rPr>
          <w:rFonts w:ascii="Arial" w:hAnsi="Arial" w:cs="Arial"/>
        </w:rPr>
      </w:pPr>
    </w:p>
    <w:sectPr w:rsidR="00693019" w:rsidRPr="008E4B83" w:rsidSect="00AE3D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D0C"/>
    <w:rsid w:val="0004652C"/>
    <w:rsid w:val="000755DE"/>
    <w:rsid w:val="001878DF"/>
    <w:rsid w:val="001A6085"/>
    <w:rsid w:val="004452EB"/>
    <w:rsid w:val="004F6CB0"/>
    <w:rsid w:val="00644D0C"/>
    <w:rsid w:val="00693019"/>
    <w:rsid w:val="007E464C"/>
    <w:rsid w:val="008E4B83"/>
    <w:rsid w:val="00A12BE7"/>
    <w:rsid w:val="00AE3DCC"/>
    <w:rsid w:val="00C31E52"/>
    <w:rsid w:val="00C54DD3"/>
    <w:rsid w:val="00C70DBF"/>
    <w:rsid w:val="00CE11C5"/>
    <w:rsid w:val="00D14CB0"/>
    <w:rsid w:val="00D17FB9"/>
    <w:rsid w:val="00DE1C27"/>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273ADD9"/>
  <w15:docId w15:val="{5D4D8698-0FD1-4EB9-AE14-02811BAC8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2537</Words>
  <Characters>15429</Characters>
  <Application>Microsoft Office Word</Application>
  <DocSecurity>0</DocSecurity>
  <Lines>440</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Georgieva</dc:creator>
  <cp:keywords/>
  <dc:description/>
  <cp:lastModifiedBy>Tanya Georgieva (2028228)</cp:lastModifiedBy>
  <cp:revision>2</cp:revision>
  <dcterms:created xsi:type="dcterms:W3CDTF">2023-11-21T12:39:00Z</dcterms:created>
  <dcterms:modified xsi:type="dcterms:W3CDTF">2023-11-21T12:39:00Z</dcterms:modified>
</cp:coreProperties>
</file>