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3519C" w14:textId="1840C265" w:rsidR="00D90444" w:rsidRPr="00B43F39" w:rsidRDefault="00D90444" w:rsidP="000159B0">
      <w:pPr>
        <w:spacing w:beforeLines="50" w:before="156" w:afterLines="50" w:after="156" w:line="360" w:lineRule="auto"/>
        <w:jc w:val="center"/>
        <w:rPr>
          <w:rFonts w:ascii="Times New Roman" w:hAnsi="Times New Roman" w:cs="Times New Roman"/>
          <w:sz w:val="24"/>
        </w:rPr>
      </w:pPr>
      <w:r w:rsidRPr="00B43F39">
        <w:rPr>
          <w:rFonts w:ascii="Times New Roman" w:hAnsi="Times New Roman" w:cs="Times New Roman"/>
          <w:sz w:val="24"/>
        </w:rPr>
        <w:t>A Critical Assessment of the Article ‘Factors Affecting Second Language Learning’</w:t>
      </w:r>
    </w:p>
    <w:p w14:paraId="776477AC" w14:textId="77777777" w:rsidR="00D90444" w:rsidRPr="00B43F39" w:rsidRDefault="00D90444"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t>Introduction</w:t>
      </w:r>
    </w:p>
    <w:p w14:paraId="40819632" w14:textId="14CD9943" w:rsidR="000159B0" w:rsidRPr="00B43F39" w:rsidRDefault="00DD18DE" w:rsidP="00D70F96">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M</w:t>
      </w:r>
      <w:r w:rsidR="00262B92" w:rsidRPr="00B43F39">
        <w:rPr>
          <w:rFonts w:ascii="Times New Roman" w:hAnsi="Times New Roman" w:cs="Times New Roman"/>
          <w:sz w:val="24"/>
        </w:rPr>
        <w:t>any parents and linguists</w:t>
      </w:r>
      <w:r w:rsidRPr="00B43F39">
        <w:rPr>
          <w:rFonts w:ascii="Times New Roman" w:hAnsi="Times New Roman" w:cs="Times New Roman"/>
          <w:sz w:val="24"/>
        </w:rPr>
        <w:t xml:space="preserve"> have observed that most children can naturally acquire their first languages with little effort </w:t>
      </w:r>
      <w:r w:rsidR="004135A1" w:rsidRPr="00B43F39">
        <w:rPr>
          <w:rFonts w:ascii="Times New Roman" w:hAnsi="Times New Roman" w:cs="Times New Roman"/>
          <w:sz w:val="24"/>
        </w:rPr>
        <w:t xml:space="preserve">(Cook, 2013, p. 135). Nevertheless, </w:t>
      </w:r>
      <w:r w:rsidR="00B55AB9" w:rsidRPr="00B43F39">
        <w:rPr>
          <w:rFonts w:ascii="Times New Roman" w:hAnsi="Times New Roman" w:cs="Times New Roman"/>
          <w:sz w:val="24"/>
        </w:rPr>
        <w:t>the situation seems to be more complex</w:t>
      </w:r>
      <w:r w:rsidR="00590813" w:rsidRPr="00B43F39">
        <w:rPr>
          <w:rFonts w:ascii="Times New Roman" w:hAnsi="Times New Roman" w:cs="Times New Roman"/>
          <w:sz w:val="24"/>
        </w:rPr>
        <w:t xml:space="preserve"> in second language (L2) learning</w:t>
      </w:r>
      <w:r w:rsidR="00115B30" w:rsidRPr="00B43F39">
        <w:rPr>
          <w:rFonts w:ascii="Times New Roman" w:hAnsi="Times New Roman" w:cs="Times New Roman"/>
          <w:sz w:val="24"/>
        </w:rPr>
        <w:t>. No matter what teaching strategies are employed,</w:t>
      </w:r>
      <w:r w:rsidR="00F77DB0" w:rsidRPr="00B43F39">
        <w:rPr>
          <w:rFonts w:ascii="Times New Roman" w:hAnsi="Times New Roman" w:cs="Times New Roman"/>
          <w:sz w:val="24"/>
        </w:rPr>
        <w:t xml:space="preserve"> some students will succeed while some may fail (</w:t>
      </w:r>
      <w:r w:rsidR="00D70F96" w:rsidRPr="00B43F39">
        <w:rPr>
          <w:rFonts w:ascii="Times New Roman" w:hAnsi="Times New Roman" w:cs="Times New Roman"/>
          <w:sz w:val="24"/>
        </w:rPr>
        <w:t>ibid</w:t>
      </w:r>
      <w:r w:rsidR="00F77DB0" w:rsidRPr="00B43F39">
        <w:rPr>
          <w:rFonts w:ascii="Times New Roman" w:hAnsi="Times New Roman" w:cs="Times New Roman"/>
          <w:sz w:val="24"/>
        </w:rPr>
        <w:t xml:space="preserve">). To understand such disparities, </w:t>
      </w:r>
      <w:proofErr w:type="spellStart"/>
      <w:r w:rsidR="00607DEB" w:rsidRPr="00B43F39">
        <w:rPr>
          <w:rFonts w:ascii="Times New Roman" w:hAnsi="Times New Roman" w:cs="Times New Roman"/>
          <w:sz w:val="24"/>
        </w:rPr>
        <w:t>Lightbown</w:t>
      </w:r>
      <w:proofErr w:type="spellEnd"/>
      <w:r w:rsidR="00607DEB"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607DEB" w:rsidRPr="00B43F39">
        <w:rPr>
          <w:rFonts w:ascii="Times New Roman" w:hAnsi="Times New Roman" w:cs="Times New Roman"/>
          <w:sz w:val="24"/>
        </w:rPr>
        <w:t>)</w:t>
      </w:r>
      <w:r w:rsidR="00BF4514" w:rsidRPr="00B43F39">
        <w:rPr>
          <w:rFonts w:ascii="Times New Roman" w:hAnsi="Times New Roman" w:cs="Times New Roman"/>
          <w:sz w:val="24"/>
        </w:rPr>
        <w:t xml:space="preserve"> </w:t>
      </w:r>
      <w:r w:rsidR="00BA48CD" w:rsidRPr="00B43F39">
        <w:rPr>
          <w:rFonts w:ascii="Times New Roman" w:hAnsi="Times New Roman" w:cs="Times New Roman"/>
          <w:sz w:val="24"/>
        </w:rPr>
        <w:t>examine six factors which are claimed to have</w:t>
      </w:r>
      <w:r w:rsidRPr="00B43F39">
        <w:rPr>
          <w:rFonts w:ascii="Times New Roman" w:hAnsi="Times New Roman" w:cs="Times New Roman"/>
          <w:sz w:val="24"/>
        </w:rPr>
        <w:t xml:space="preserve"> a</w:t>
      </w:r>
      <w:r w:rsidR="00BA48CD" w:rsidRPr="00B43F39">
        <w:rPr>
          <w:rFonts w:ascii="Times New Roman" w:hAnsi="Times New Roman" w:cs="Times New Roman"/>
          <w:sz w:val="24"/>
        </w:rPr>
        <w:t xml:space="preserve"> significant impact on </w:t>
      </w:r>
      <w:r w:rsidR="00590813" w:rsidRPr="00B43F39">
        <w:rPr>
          <w:rFonts w:ascii="Times New Roman" w:hAnsi="Times New Roman" w:cs="Times New Roman"/>
          <w:sz w:val="24"/>
        </w:rPr>
        <w:t xml:space="preserve">L2 </w:t>
      </w:r>
      <w:r w:rsidR="00BA48CD" w:rsidRPr="00B43F39">
        <w:rPr>
          <w:rFonts w:ascii="Times New Roman" w:hAnsi="Times New Roman" w:cs="Times New Roman"/>
          <w:sz w:val="24"/>
        </w:rPr>
        <w:t>achievement</w:t>
      </w:r>
      <w:r w:rsidR="004B15B0" w:rsidRPr="00B43F39">
        <w:rPr>
          <w:rFonts w:ascii="Times New Roman" w:hAnsi="Times New Roman" w:cs="Times New Roman"/>
          <w:sz w:val="24"/>
        </w:rPr>
        <w:t xml:space="preserve">. </w:t>
      </w:r>
      <w:r w:rsidR="00561C08" w:rsidRPr="00B43F39">
        <w:rPr>
          <w:rFonts w:ascii="Times New Roman" w:hAnsi="Times New Roman" w:cs="Times New Roman"/>
          <w:sz w:val="24"/>
        </w:rPr>
        <w:t xml:space="preserve">The six factors including ‘motivation, aptitude, personality, intelligence, learner preference and age’ all </w:t>
      </w:r>
      <w:r w:rsidRPr="00B43F39">
        <w:rPr>
          <w:rFonts w:ascii="Times New Roman" w:hAnsi="Times New Roman" w:cs="Times New Roman"/>
          <w:sz w:val="24"/>
        </w:rPr>
        <w:t xml:space="preserve">vary </w:t>
      </w:r>
      <w:r w:rsidR="00561C08" w:rsidRPr="00B43F39">
        <w:rPr>
          <w:rFonts w:ascii="Times New Roman" w:hAnsi="Times New Roman" w:cs="Times New Roman"/>
          <w:sz w:val="24"/>
        </w:rPr>
        <w:t>from learner to learner. Follow</w:t>
      </w:r>
      <w:r w:rsidRPr="00B43F39">
        <w:rPr>
          <w:rFonts w:ascii="Times New Roman" w:hAnsi="Times New Roman" w:cs="Times New Roman"/>
          <w:sz w:val="24"/>
        </w:rPr>
        <w:t>ing</w:t>
      </w:r>
      <w:r w:rsidR="00561C08" w:rsidRPr="00B43F39">
        <w:rPr>
          <w:rFonts w:ascii="Times New Roman" w:hAnsi="Times New Roman" w:cs="Times New Roman"/>
          <w:sz w:val="24"/>
        </w:rPr>
        <w:t xml:space="preserve"> </w:t>
      </w:r>
      <w:proofErr w:type="spellStart"/>
      <w:r w:rsidR="00561C08" w:rsidRPr="00B43F39">
        <w:rPr>
          <w:rFonts w:ascii="Times New Roman" w:hAnsi="Times New Roman" w:cs="Times New Roman"/>
          <w:sz w:val="24"/>
        </w:rPr>
        <w:t>Lightbown</w:t>
      </w:r>
      <w:proofErr w:type="spellEnd"/>
      <w:r w:rsidR="00561C08" w:rsidRPr="00B43F39">
        <w:rPr>
          <w:rFonts w:ascii="Times New Roman" w:hAnsi="Times New Roman" w:cs="Times New Roman"/>
          <w:sz w:val="24"/>
        </w:rPr>
        <w:t xml:space="preserve"> and Spada’s</w:t>
      </w:r>
      <w:r w:rsidR="00D70F96" w:rsidRPr="00B43F39">
        <w:rPr>
          <w:rFonts w:ascii="Times New Roman" w:hAnsi="Times New Roman" w:cs="Times New Roman"/>
          <w:sz w:val="24"/>
        </w:rPr>
        <w:t xml:space="preserve"> </w:t>
      </w:r>
      <w:r w:rsidR="00561C08" w:rsidRPr="00B43F39">
        <w:rPr>
          <w:rFonts w:ascii="Times New Roman" w:hAnsi="Times New Roman" w:cs="Times New Roman"/>
          <w:sz w:val="24"/>
        </w:rPr>
        <w:t>investigation</w:t>
      </w:r>
      <w:r w:rsidR="00EE4428" w:rsidRPr="00B43F39">
        <w:rPr>
          <w:rFonts w:ascii="Times New Roman" w:hAnsi="Times New Roman" w:cs="Times New Roman"/>
          <w:sz w:val="24"/>
        </w:rPr>
        <w:t>s</w:t>
      </w:r>
      <w:r w:rsidR="00561C08" w:rsidRPr="00B43F39">
        <w:rPr>
          <w:rFonts w:ascii="Times New Roman" w:hAnsi="Times New Roman" w:cs="Times New Roman"/>
          <w:sz w:val="24"/>
        </w:rPr>
        <w:t xml:space="preserve">, this essay </w:t>
      </w:r>
      <w:r w:rsidR="00F546F9" w:rsidRPr="00B43F39">
        <w:rPr>
          <w:rFonts w:ascii="Times New Roman" w:hAnsi="Times New Roman" w:cs="Times New Roman"/>
          <w:sz w:val="24"/>
        </w:rPr>
        <w:t xml:space="preserve">aims to further explore to </w:t>
      </w:r>
      <w:r w:rsidR="00D70F96" w:rsidRPr="00B43F39">
        <w:rPr>
          <w:rFonts w:ascii="Times New Roman" w:hAnsi="Times New Roman" w:cs="Times New Roman"/>
          <w:sz w:val="24"/>
        </w:rPr>
        <w:t>what</w:t>
      </w:r>
      <w:r w:rsidRPr="00B43F39">
        <w:rPr>
          <w:rFonts w:ascii="Times New Roman" w:hAnsi="Times New Roman" w:cs="Times New Roman"/>
          <w:sz w:val="24"/>
        </w:rPr>
        <w:t xml:space="preserve"> </w:t>
      </w:r>
      <w:r w:rsidR="00F546F9" w:rsidRPr="00B43F39">
        <w:rPr>
          <w:rFonts w:ascii="Times New Roman" w:hAnsi="Times New Roman" w:cs="Times New Roman"/>
          <w:sz w:val="24"/>
        </w:rPr>
        <w:t>extent those factors</w:t>
      </w:r>
      <w:r w:rsidR="00D70F96" w:rsidRPr="00B43F39">
        <w:rPr>
          <w:rFonts w:ascii="Times New Roman" w:hAnsi="Times New Roman" w:cs="Times New Roman"/>
          <w:sz w:val="24"/>
        </w:rPr>
        <w:t xml:space="preserve"> can</w:t>
      </w:r>
      <w:r w:rsidR="00F546F9" w:rsidRPr="00B43F39">
        <w:rPr>
          <w:rFonts w:ascii="Times New Roman" w:hAnsi="Times New Roman" w:cs="Times New Roman"/>
          <w:sz w:val="24"/>
        </w:rPr>
        <w:t xml:space="preserve"> exert influence on </w:t>
      </w:r>
      <w:r w:rsidR="00590813" w:rsidRPr="00B43F39">
        <w:rPr>
          <w:rFonts w:ascii="Times New Roman" w:hAnsi="Times New Roman" w:cs="Times New Roman"/>
          <w:sz w:val="24"/>
        </w:rPr>
        <w:t>L2</w:t>
      </w:r>
      <w:r w:rsidR="00F546F9" w:rsidRPr="00B43F39">
        <w:rPr>
          <w:rFonts w:ascii="Times New Roman" w:hAnsi="Times New Roman" w:cs="Times New Roman"/>
          <w:sz w:val="24"/>
        </w:rPr>
        <w:t xml:space="preserve"> learning.</w:t>
      </w:r>
      <w:r w:rsidR="00D70F96" w:rsidRPr="00B43F39">
        <w:rPr>
          <w:rFonts w:ascii="Times New Roman" w:hAnsi="Times New Roman" w:cs="Times New Roman"/>
          <w:sz w:val="24"/>
        </w:rPr>
        <w:t xml:space="preserve"> </w:t>
      </w:r>
      <w:r w:rsidR="00F546F9" w:rsidRPr="00B43F39">
        <w:rPr>
          <w:rFonts w:ascii="Times New Roman" w:hAnsi="Times New Roman" w:cs="Times New Roman"/>
          <w:sz w:val="24"/>
        </w:rPr>
        <w:t>By reviewing</w:t>
      </w:r>
      <w:r w:rsidR="00590813" w:rsidRPr="00B43F39">
        <w:rPr>
          <w:rFonts w:ascii="Times New Roman" w:hAnsi="Times New Roman" w:cs="Times New Roman"/>
          <w:sz w:val="24"/>
        </w:rPr>
        <w:t xml:space="preserve"> recent</w:t>
      </w:r>
      <w:r w:rsidR="00F546F9" w:rsidRPr="00B43F39">
        <w:rPr>
          <w:rFonts w:ascii="Times New Roman" w:hAnsi="Times New Roman" w:cs="Times New Roman"/>
          <w:sz w:val="24"/>
        </w:rPr>
        <w:t xml:space="preserve"> literature, the essay will discuss how </w:t>
      </w:r>
      <w:r w:rsidR="00D70F96" w:rsidRPr="00B43F39">
        <w:rPr>
          <w:rFonts w:ascii="Times New Roman" w:hAnsi="Times New Roman" w:cs="Times New Roman"/>
          <w:sz w:val="24"/>
        </w:rPr>
        <w:t xml:space="preserve">the two authors’ </w:t>
      </w:r>
      <w:r w:rsidR="00F546F9" w:rsidRPr="00B43F39">
        <w:rPr>
          <w:rFonts w:ascii="Times New Roman" w:hAnsi="Times New Roman" w:cs="Times New Roman"/>
          <w:sz w:val="24"/>
        </w:rPr>
        <w:t>views have been developed over the last two decades.</w:t>
      </w:r>
      <w:r w:rsidR="007C2E10" w:rsidRPr="00B43F39">
        <w:rPr>
          <w:rFonts w:ascii="Times New Roman" w:hAnsi="Times New Roman" w:cs="Times New Roman"/>
          <w:sz w:val="24"/>
        </w:rPr>
        <w:t xml:space="preserve"> In addition, </w:t>
      </w:r>
      <w:r w:rsidR="00F546F9" w:rsidRPr="00B43F39">
        <w:rPr>
          <w:rFonts w:ascii="Times New Roman" w:hAnsi="Times New Roman" w:cs="Times New Roman"/>
          <w:sz w:val="24"/>
        </w:rPr>
        <w:t xml:space="preserve">this article </w:t>
      </w:r>
      <w:r w:rsidR="007C2E10" w:rsidRPr="00B43F39">
        <w:rPr>
          <w:rFonts w:ascii="Times New Roman" w:hAnsi="Times New Roman" w:cs="Times New Roman"/>
          <w:sz w:val="24"/>
        </w:rPr>
        <w:t xml:space="preserve">will </w:t>
      </w:r>
      <w:r w:rsidR="00F546F9" w:rsidRPr="00B43F39">
        <w:rPr>
          <w:rFonts w:ascii="Times New Roman" w:hAnsi="Times New Roman" w:cs="Times New Roman"/>
          <w:sz w:val="24"/>
        </w:rPr>
        <w:t>delve into the intricate impact of personality on L2 learning</w:t>
      </w:r>
      <w:r w:rsidR="007C2E10" w:rsidRPr="00B43F39">
        <w:rPr>
          <w:rFonts w:ascii="Times New Roman" w:hAnsi="Times New Roman" w:cs="Times New Roman"/>
          <w:sz w:val="24"/>
        </w:rPr>
        <w:t xml:space="preserve"> as a great number of studies have been conducted after the ‘affective turn’ of applied linguistics in 2011 (</w:t>
      </w:r>
      <w:proofErr w:type="spellStart"/>
      <w:r w:rsidR="007C2E10" w:rsidRPr="00B43F39">
        <w:rPr>
          <w:rFonts w:ascii="Times New Roman" w:hAnsi="Times New Roman" w:cs="Times New Roman"/>
          <w:sz w:val="24"/>
        </w:rPr>
        <w:t>Pavlenko</w:t>
      </w:r>
      <w:proofErr w:type="spellEnd"/>
      <w:r w:rsidR="007C2E10" w:rsidRPr="00B43F39">
        <w:rPr>
          <w:rFonts w:ascii="Times New Roman" w:hAnsi="Times New Roman" w:cs="Times New Roman"/>
          <w:sz w:val="24"/>
        </w:rPr>
        <w:t>, 2013, p. 5)</w:t>
      </w:r>
      <w:r w:rsidR="00F546F9" w:rsidRPr="00B43F39">
        <w:rPr>
          <w:rFonts w:ascii="Times New Roman" w:hAnsi="Times New Roman" w:cs="Times New Roman"/>
          <w:sz w:val="24"/>
        </w:rPr>
        <w:t xml:space="preserve">. </w:t>
      </w:r>
    </w:p>
    <w:p w14:paraId="49EC3EDF" w14:textId="00D32D68" w:rsidR="00714974" w:rsidRPr="00B43F39" w:rsidRDefault="00265431"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t>Intelligence and</w:t>
      </w:r>
      <w:r w:rsidR="000F4457" w:rsidRPr="00B43F39">
        <w:rPr>
          <w:rFonts w:ascii="Times New Roman" w:hAnsi="Times New Roman" w:cs="Times New Roman"/>
          <w:b/>
          <w:bCs/>
          <w:sz w:val="24"/>
        </w:rPr>
        <w:t xml:space="preserve"> L2 learning</w:t>
      </w:r>
    </w:p>
    <w:p w14:paraId="1B41700E" w14:textId="6A246C20" w:rsidR="00E41415" w:rsidRPr="00B43F39" w:rsidRDefault="000F4457" w:rsidP="000159B0">
      <w:pPr>
        <w:spacing w:beforeLines="50" w:before="156" w:afterLines="50" w:after="156" w:line="360" w:lineRule="auto"/>
        <w:ind w:firstLineChars="200" w:firstLine="480"/>
        <w:rPr>
          <w:rFonts w:ascii="Times New Roman" w:hAnsi="Times New Roman" w:cs="Times New Roman"/>
          <w:sz w:val="24"/>
        </w:rPr>
      </w:pPr>
      <w:bookmarkStart w:id="0" w:name="OLE_LINK3"/>
      <w:bookmarkStart w:id="1" w:name="OLE_LINK4"/>
      <w:r w:rsidRPr="00B43F39">
        <w:rPr>
          <w:rFonts w:ascii="Times New Roman" w:hAnsi="Times New Roman" w:cs="Times New Roman"/>
          <w:sz w:val="24"/>
        </w:rPr>
        <w:t xml:space="preserve">By citing Genesee’s (1976) study on anglophone students who learnt French as </w:t>
      </w:r>
      <w:r w:rsidR="001C124E" w:rsidRPr="00B43F39">
        <w:rPr>
          <w:rFonts w:ascii="Times New Roman" w:hAnsi="Times New Roman" w:cs="Times New Roman"/>
          <w:sz w:val="24"/>
        </w:rPr>
        <w:t xml:space="preserve">a </w:t>
      </w:r>
      <w:r w:rsidRPr="00B43F39">
        <w:rPr>
          <w:rFonts w:ascii="Times New Roman" w:hAnsi="Times New Roman" w:cs="Times New Roman"/>
          <w:sz w:val="24"/>
        </w:rPr>
        <w:t xml:space="preserve">second language, </w:t>
      </w:r>
      <w:proofErr w:type="spellStart"/>
      <w:r w:rsidR="00714974" w:rsidRPr="00B43F39">
        <w:rPr>
          <w:rFonts w:ascii="Times New Roman" w:hAnsi="Times New Roman" w:cs="Times New Roman"/>
          <w:sz w:val="24"/>
        </w:rPr>
        <w:t>Lightbown</w:t>
      </w:r>
      <w:proofErr w:type="spellEnd"/>
      <w:r w:rsidR="00714974"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714974" w:rsidRPr="00B43F39">
        <w:rPr>
          <w:rFonts w:ascii="Times New Roman" w:hAnsi="Times New Roman" w:cs="Times New Roman"/>
          <w:sz w:val="24"/>
        </w:rPr>
        <w:t>)</w:t>
      </w:r>
      <w:r w:rsidR="00265431" w:rsidRPr="00B43F39">
        <w:rPr>
          <w:rFonts w:ascii="Times New Roman" w:hAnsi="Times New Roman" w:cs="Times New Roman"/>
          <w:sz w:val="24"/>
        </w:rPr>
        <w:t xml:space="preserve"> argue</w:t>
      </w:r>
      <w:r w:rsidRPr="00B43F39">
        <w:rPr>
          <w:rFonts w:ascii="Times New Roman" w:hAnsi="Times New Roman" w:cs="Times New Roman"/>
          <w:sz w:val="24"/>
        </w:rPr>
        <w:t xml:space="preserve"> that</w:t>
      </w:r>
      <w:r w:rsidR="00BF3B0E" w:rsidRPr="00B43F39">
        <w:rPr>
          <w:rFonts w:ascii="Times New Roman" w:hAnsi="Times New Roman" w:cs="Times New Roman"/>
          <w:sz w:val="24"/>
        </w:rPr>
        <w:t xml:space="preserve"> intelligence, or more accurately </w:t>
      </w:r>
      <w:r w:rsidRPr="00B43F39">
        <w:rPr>
          <w:rFonts w:ascii="Times New Roman" w:hAnsi="Times New Roman" w:cs="Times New Roman"/>
          <w:sz w:val="24"/>
        </w:rPr>
        <w:t xml:space="preserve">the </w:t>
      </w:r>
      <w:r w:rsidR="00714974" w:rsidRPr="00B43F39">
        <w:rPr>
          <w:rFonts w:ascii="Times New Roman" w:hAnsi="Times New Roman" w:cs="Times New Roman"/>
          <w:sz w:val="24"/>
        </w:rPr>
        <w:t>scores of IQ tests</w:t>
      </w:r>
      <w:r w:rsidRPr="00B43F39">
        <w:rPr>
          <w:rFonts w:ascii="Times New Roman" w:hAnsi="Times New Roman" w:cs="Times New Roman"/>
          <w:sz w:val="24"/>
        </w:rPr>
        <w:t xml:space="preserve"> may be related to certain L2 learning </w:t>
      </w:r>
      <w:r w:rsidR="00265431" w:rsidRPr="00B43F39">
        <w:rPr>
          <w:rFonts w:ascii="Times New Roman" w:hAnsi="Times New Roman" w:cs="Times New Roman"/>
          <w:sz w:val="24"/>
        </w:rPr>
        <w:t>skills</w:t>
      </w:r>
      <w:r w:rsidRPr="00B43F39">
        <w:rPr>
          <w:rFonts w:ascii="Times New Roman" w:hAnsi="Times New Roman" w:cs="Times New Roman"/>
          <w:sz w:val="24"/>
        </w:rPr>
        <w:t xml:space="preserve"> like reading and grammar </w:t>
      </w:r>
      <w:r w:rsidR="00712B86" w:rsidRPr="00B43F39">
        <w:rPr>
          <w:rFonts w:ascii="Times New Roman" w:hAnsi="Times New Roman" w:cs="Times New Roman"/>
          <w:sz w:val="24"/>
        </w:rPr>
        <w:t>but not to speaking performance</w:t>
      </w:r>
      <w:bookmarkEnd w:id="0"/>
      <w:bookmarkEnd w:id="1"/>
      <w:r w:rsidR="00712B86" w:rsidRPr="00B43F39">
        <w:rPr>
          <w:rFonts w:ascii="Times New Roman" w:hAnsi="Times New Roman" w:cs="Times New Roman"/>
          <w:sz w:val="24"/>
        </w:rPr>
        <w:t xml:space="preserve">. </w:t>
      </w:r>
      <w:r w:rsidR="0085052E" w:rsidRPr="00B43F39">
        <w:rPr>
          <w:rFonts w:ascii="Times New Roman" w:hAnsi="Times New Roman" w:cs="Times New Roman"/>
          <w:sz w:val="24"/>
        </w:rPr>
        <w:t xml:space="preserve">To understand this situation, it is necessary to review the content of IQ tests. Taking the popular Wechsler Adult Intelligence Scale (WAIS) as an example (Wechsler, 2003), the test consists of four parts: ‘verbal comprehension’, ‘perceptual reasoning’, ‘working memory’ and ‘processing speed’, aiming to measure individuals’ reasoning, problem-solving and </w:t>
      </w:r>
      <w:r w:rsidR="00417BC8" w:rsidRPr="00B43F39">
        <w:rPr>
          <w:rFonts w:ascii="Times New Roman" w:hAnsi="Times New Roman" w:cs="Times New Roman"/>
          <w:sz w:val="24"/>
        </w:rPr>
        <w:t xml:space="preserve">analytical </w:t>
      </w:r>
      <w:r w:rsidR="0085052E" w:rsidRPr="00B43F39">
        <w:rPr>
          <w:rFonts w:ascii="Times New Roman" w:hAnsi="Times New Roman" w:cs="Times New Roman"/>
          <w:sz w:val="24"/>
        </w:rPr>
        <w:t>ability.</w:t>
      </w:r>
      <w:r w:rsidR="0011525C" w:rsidRPr="00B43F39">
        <w:rPr>
          <w:rFonts w:ascii="Times New Roman" w:hAnsi="Times New Roman" w:cs="Times New Roman"/>
          <w:sz w:val="24"/>
        </w:rPr>
        <w:t xml:space="preserve"> Those abilities are vital for L2 learners to</w:t>
      </w:r>
      <w:r w:rsidR="00BC01DF" w:rsidRPr="00B43F39">
        <w:rPr>
          <w:rFonts w:ascii="Times New Roman" w:hAnsi="Times New Roman" w:cs="Times New Roman"/>
          <w:sz w:val="24"/>
        </w:rPr>
        <w:t xml:space="preserve"> memorize new vocabular</w:t>
      </w:r>
      <w:r w:rsidR="001C124E" w:rsidRPr="00B43F39">
        <w:rPr>
          <w:rFonts w:ascii="Times New Roman" w:hAnsi="Times New Roman" w:cs="Times New Roman"/>
          <w:sz w:val="24"/>
        </w:rPr>
        <w:t>y</w:t>
      </w:r>
      <w:r w:rsidR="00F87EF3" w:rsidRPr="00B43F39">
        <w:rPr>
          <w:rFonts w:ascii="Times New Roman" w:hAnsi="Times New Roman" w:cs="Times New Roman"/>
          <w:sz w:val="24"/>
        </w:rPr>
        <w:t>;</w:t>
      </w:r>
      <w:r w:rsidR="0011525C" w:rsidRPr="00B43F39">
        <w:rPr>
          <w:rFonts w:ascii="Times New Roman" w:hAnsi="Times New Roman" w:cs="Times New Roman"/>
          <w:sz w:val="24"/>
        </w:rPr>
        <w:t xml:space="preserve"> understand the author’s intention in reading tests </w:t>
      </w:r>
      <w:r w:rsidR="00BC01DF" w:rsidRPr="00B43F39">
        <w:rPr>
          <w:rFonts w:ascii="Times New Roman" w:hAnsi="Times New Roman" w:cs="Times New Roman"/>
          <w:sz w:val="24"/>
        </w:rPr>
        <w:t xml:space="preserve">and </w:t>
      </w:r>
      <w:r w:rsidR="0011525C" w:rsidRPr="00B43F39">
        <w:rPr>
          <w:rFonts w:ascii="Times New Roman" w:hAnsi="Times New Roman" w:cs="Times New Roman"/>
          <w:sz w:val="24"/>
        </w:rPr>
        <w:t xml:space="preserve">the abstract grammatical rules of the language. </w:t>
      </w:r>
      <w:r w:rsidR="00BC01DF" w:rsidRPr="00B43F39">
        <w:rPr>
          <w:rFonts w:ascii="Times New Roman" w:hAnsi="Times New Roman" w:cs="Times New Roman"/>
          <w:sz w:val="24"/>
        </w:rPr>
        <w:t xml:space="preserve">Therefore, it is not surprising </w:t>
      </w:r>
      <w:r w:rsidR="00A50CAA" w:rsidRPr="00B43F39">
        <w:rPr>
          <w:rFonts w:ascii="Times New Roman" w:hAnsi="Times New Roman" w:cs="Times New Roman"/>
          <w:sz w:val="24"/>
        </w:rPr>
        <w:t xml:space="preserve">that </w:t>
      </w:r>
      <w:r w:rsidR="00BC01DF" w:rsidRPr="00B43F39">
        <w:rPr>
          <w:rFonts w:ascii="Times New Roman" w:hAnsi="Times New Roman" w:cs="Times New Roman"/>
          <w:sz w:val="24"/>
        </w:rPr>
        <w:t xml:space="preserve">IQ test score </w:t>
      </w:r>
      <w:r w:rsidR="00A50CAA" w:rsidRPr="00B43F39">
        <w:rPr>
          <w:rFonts w:ascii="Times New Roman" w:hAnsi="Times New Roman" w:cs="Times New Roman"/>
          <w:sz w:val="24"/>
        </w:rPr>
        <w:t>correlates</w:t>
      </w:r>
      <w:r w:rsidR="00BC01DF" w:rsidRPr="00B43F39">
        <w:rPr>
          <w:rFonts w:ascii="Times New Roman" w:hAnsi="Times New Roman" w:cs="Times New Roman"/>
          <w:sz w:val="24"/>
        </w:rPr>
        <w:t xml:space="preserve"> </w:t>
      </w:r>
      <w:r w:rsidR="001C124E" w:rsidRPr="00B43F39">
        <w:rPr>
          <w:rFonts w:ascii="Times New Roman" w:hAnsi="Times New Roman" w:cs="Times New Roman"/>
          <w:sz w:val="24"/>
        </w:rPr>
        <w:t xml:space="preserve">with </w:t>
      </w:r>
      <w:r w:rsidR="001B2A95" w:rsidRPr="00B43F39">
        <w:rPr>
          <w:rFonts w:ascii="Times New Roman" w:hAnsi="Times New Roman" w:cs="Times New Roman"/>
          <w:sz w:val="24"/>
        </w:rPr>
        <w:t>L2 reading and grammar</w:t>
      </w:r>
      <w:r w:rsidR="00D70F96" w:rsidRPr="00B43F39">
        <w:rPr>
          <w:rFonts w:ascii="Times New Roman" w:hAnsi="Times New Roman" w:cs="Times New Roman"/>
          <w:sz w:val="24"/>
        </w:rPr>
        <w:t xml:space="preserve"> </w:t>
      </w:r>
      <w:r w:rsidR="00235A13">
        <w:rPr>
          <w:rFonts w:ascii="Times New Roman" w:hAnsi="Times New Roman" w:cs="Times New Roman"/>
          <w:sz w:val="24"/>
        </w:rPr>
        <w:t>competence</w:t>
      </w:r>
      <w:r w:rsidR="00BC01DF" w:rsidRPr="00B43F39">
        <w:rPr>
          <w:rFonts w:ascii="Times New Roman" w:hAnsi="Times New Roman" w:cs="Times New Roman"/>
          <w:sz w:val="24"/>
        </w:rPr>
        <w:t xml:space="preserve">. </w:t>
      </w:r>
      <w:r w:rsidR="0011525C" w:rsidRPr="00B43F39">
        <w:rPr>
          <w:rFonts w:ascii="Times New Roman" w:hAnsi="Times New Roman" w:cs="Times New Roman"/>
          <w:sz w:val="24"/>
        </w:rPr>
        <w:t>Nevertheless</w:t>
      </w:r>
      <w:r w:rsidR="00301A15" w:rsidRPr="00B43F39">
        <w:rPr>
          <w:rFonts w:ascii="Times New Roman" w:hAnsi="Times New Roman" w:cs="Times New Roman"/>
          <w:sz w:val="24"/>
        </w:rPr>
        <w:t xml:space="preserve">, in </w:t>
      </w:r>
      <w:r w:rsidR="00257BD6" w:rsidRPr="00B43F39">
        <w:rPr>
          <w:rFonts w:ascii="Times New Roman" w:hAnsi="Times New Roman" w:cs="Times New Roman"/>
          <w:sz w:val="24"/>
        </w:rPr>
        <w:t xml:space="preserve">L2 </w:t>
      </w:r>
      <w:r w:rsidR="00D70F96" w:rsidRPr="00B43F39">
        <w:rPr>
          <w:rFonts w:ascii="Times New Roman" w:hAnsi="Times New Roman" w:cs="Times New Roman"/>
          <w:sz w:val="24"/>
        </w:rPr>
        <w:t>speaking tasks</w:t>
      </w:r>
      <w:r w:rsidR="00CE3B3F" w:rsidRPr="00B43F39">
        <w:rPr>
          <w:rFonts w:ascii="Times New Roman" w:hAnsi="Times New Roman" w:cs="Times New Roman"/>
          <w:sz w:val="24"/>
        </w:rPr>
        <w:t>,</w:t>
      </w:r>
      <w:r w:rsidR="001B2A95" w:rsidRPr="00B43F39">
        <w:rPr>
          <w:rFonts w:ascii="Times New Roman" w:hAnsi="Times New Roman" w:cs="Times New Roman"/>
          <w:sz w:val="24"/>
        </w:rPr>
        <w:t xml:space="preserve"> the ‘processing skills’ </w:t>
      </w:r>
      <w:r w:rsidR="001B2A95" w:rsidRPr="00B43F39">
        <w:rPr>
          <w:rFonts w:ascii="Times New Roman" w:hAnsi="Times New Roman" w:cs="Times New Roman"/>
          <w:sz w:val="24"/>
        </w:rPr>
        <w:lastRenderedPageBreak/>
        <w:t>required may be different (</w:t>
      </w:r>
      <w:proofErr w:type="spellStart"/>
      <w:r w:rsidR="001B2A95" w:rsidRPr="00B43F39">
        <w:rPr>
          <w:rFonts w:ascii="Times New Roman" w:hAnsi="Times New Roman" w:cs="Times New Roman"/>
          <w:sz w:val="24"/>
        </w:rPr>
        <w:t>Bygate</w:t>
      </w:r>
      <w:proofErr w:type="spellEnd"/>
      <w:r w:rsidR="001B2A95" w:rsidRPr="00B43F39">
        <w:rPr>
          <w:rFonts w:ascii="Times New Roman" w:hAnsi="Times New Roman" w:cs="Times New Roman"/>
          <w:sz w:val="24"/>
        </w:rPr>
        <w:t>, 2001, p.14). N</w:t>
      </w:r>
      <w:r w:rsidR="00CE3B3F" w:rsidRPr="00B43F39">
        <w:rPr>
          <w:rFonts w:ascii="Times New Roman" w:hAnsi="Times New Roman" w:cs="Times New Roman"/>
          <w:sz w:val="24"/>
        </w:rPr>
        <w:t>on-cognitive abilit</w:t>
      </w:r>
      <w:r w:rsidR="00301A15" w:rsidRPr="00B43F39">
        <w:rPr>
          <w:rFonts w:ascii="Times New Roman" w:hAnsi="Times New Roman" w:cs="Times New Roman"/>
          <w:sz w:val="24"/>
        </w:rPr>
        <w:t xml:space="preserve">ies </w:t>
      </w:r>
      <w:r w:rsidR="00F87EF3" w:rsidRPr="00B43F39">
        <w:rPr>
          <w:rFonts w:ascii="Times New Roman" w:hAnsi="Times New Roman" w:cs="Times New Roman"/>
          <w:sz w:val="24"/>
        </w:rPr>
        <w:t>like</w:t>
      </w:r>
      <w:r w:rsidR="00301A15" w:rsidRPr="00B43F39">
        <w:rPr>
          <w:rFonts w:ascii="Times New Roman" w:hAnsi="Times New Roman" w:cs="Times New Roman"/>
          <w:sz w:val="24"/>
        </w:rPr>
        <w:t xml:space="preserve"> interpersonal competence</w:t>
      </w:r>
      <w:r w:rsidR="000F44EA" w:rsidRPr="00B43F39">
        <w:rPr>
          <w:rFonts w:ascii="Times New Roman" w:hAnsi="Times New Roman" w:cs="Times New Roman"/>
          <w:sz w:val="24"/>
        </w:rPr>
        <w:t xml:space="preserve"> </w:t>
      </w:r>
      <w:r w:rsidR="00CC2A4E" w:rsidRPr="00B43F39">
        <w:rPr>
          <w:rFonts w:ascii="Times New Roman" w:hAnsi="Times New Roman" w:cs="Times New Roman"/>
          <w:sz w:val="24"/>
        </w:rPr>
        <w:t xml:space="preserve">or emotional intelligence (EI) </w:t>
      </w:r>
      <w:r w:rsidR="001B2A95" w:rsidRPr="00B43F39">
        <w:rPr>
          <w:rFonts w:ascii="Times New Roman" w:hAnsi="Times New Roman" w:cs="Times New Roman"/>
          <w:sz w:val="24"/>
        </w:rPr>
        <w:t>sometimes</w:t>
      </w:r>
      <w:r w:rsidR="00CC2A4E" w:rsidRPr="00B43F39">
        <w:rPr>
          <w:rFonts w:ascii="Times New Roman" w:hAnsi="Times New Roman" w:cs="Times New Roman"/>
          <w:sz w:val="24"/>
        </w:rPr>
        <w:t xml:space="preserve"> </w:t>
      </w:r>
      <w:r w:rsidR="00301A15" w:rsidRPr="00B43F39">
        <w:rPr>
          <w:rFonts w:ascii="Times New Roman" w:hAnsi="Times New Roman" w:cs="Times New Roman"/>
          <w:sz w:val="24"/>
        </w:rPr>
        <w:t xml:space="preserve">play a more significant role </w:t>
      </w:r>
      <w:r w:rsidR="00497B92" w:rsidRPr="00B43F39">
        <w:rPr>
          <w:rFonts w:ascii="Times New Roman" w:hAnsi="Times New Roman" w:cs="Times New Roman"/>
          <w:sz w:val="24"/>
        </w:rPr>
        <w:t>since being capable of assessing the emotional state of others is pivotal</w:t>
      </w:r>
      <w:r w:rsidR="00E41415" w:rsidRPr="00B43F39">
        <w:rPr>
          <w:rFonts w:ascii="Times New Roman" w:hAnsi="Times New Roman" w:cs="Times New Roman"/>
          <w:sz w:val="24"/>
        </w:rPr>
        <w:t xml:space="preserve"> for</w:t>
      </w:r>
      <w:r w:rsidR="00497B92" w:rsidRPr="00B43F39">
        <w:rPr>
          <w:rFonts w:ascii="Times New Roman" w:hAnsi="Times New Roman" w:cs="Times New Roman"/>
          <w:sz w:val="24"/>
        </w:rPr>
        <w:t xml:space="preserve"> effective communication (</w:t>
      </w:r>
      <w:proofErr w:type="spellStart"/>
      <w:r w:rsidR="009C0CB0" w:rsidRPr="00B43F39">
        <w:rPr>
          <w:rFonts w:ascii="Times New Roman" w:hAnsi="Times New Roman" w:cs="Times New Roman"/>
          <w:sz w:val="24"/>
        </w:rPr>
        <w:t>Rintell</w:t>
      </w:r>
      <w:proofErr w:type="spellEnd"/>
      <w:r w:rsidR="009C0CB0" w:rsidRPr="00B43F39">
        <w:rPr>
          <w:rFonts w:ascii="Times New Roman" w:hAnsi="Times New Roman" w:cs="Times New Roman"/>
          <w:sz w:val="24"/>
        </w:rPr>
        <w:t>, 1984</w:t>
      </w:r>
      <w:r w:rsidR="00497B92" w:rsidRPr="00B43F39">
        <w:rPr>
          <w:rFonts w:ascii="Times New Roman" w:hAnsi="Times New Roman" w:cs="Times New Roman"/>
          <w:sz w:val="24"/>
        </w:rPr>
        <w:t>)</w:t>
      </w:r>
      <w:r w:rsidR="009C0CB0" w:rsidRPr="00B43F39">
        <w:rPr>
          <w:rFonts w:ascii="Times New Roman" w:hAnsi="Times New Roman" w:cs="Times New Roman"/>
          <w:sz w:val="24"/>
        </w:rPr>
        <w:t>.</w:t>
      </w:r>
      <w:r w:rsidR="00F87EF3" w:rsidRPr="00B43F39">
        <w:rPr>
          <w:rFonts w:ascii="Times New Roman" w:hAnsi="Times New Roman" w:cs="Times New Roman"/>
          <w:sz w:val="24"/>
        </w:rPr>
        <w:t xml:space="preserve"> </w:t>
      </w:r>
      <w:r w:rsidR="00D43617" w:rsidRPr="00B43F39">
        <w:rPr>
          <w:rFonts w:ascii="Times New Roman" w:hAnsi="Times New Roman" w:cs="Times New Roman"/>
          <w:sz w:val="24"/>
        </w:rPr>
        <w:t>Chen and Zhang (2020) found that Chinese postgraduate EFL learners’ trait EI</w:t>
      </w:r>
      <w:r w:rsidR="008F2B48" w:rsidRPr="00B43F39">
        <w:rPr>
          <w:rStyle w:val="a6"/>
          <w:rFonts w:ascii="Times New Roman" w:hAnsi="Times New Roman" w:cs="Times New Roman"/>
          <w:sz w:val="24"/>
        </w:rPr>
        <w:footnoteReference w:id="1"/>
      </w:r>
      <w:r w:rsidR="00D43617" w:rsidRPr="00B43F39">
        <w:rPr>
          <w:rFonts w:ascii="Times New Roman" w:hAnsi="Times New Roman" w:cs="Times New Roman"/>
          <w:sz w:val="24"/>
        </w:rPr>
        <w:t xml:space="preserve"> level significantly correlates with their </w:t>
      </w:r>
      <w:r w:rsidR="00484DD0" w:rsidRPr="00B43F39">
        <w:rPr>
          <w:rFonts w:ascii="Times New Roman" w:hAnsi="Times New Roman" w:cs="Times New Roman"/>
          <w:sz w:val="24"/>
        </w:rPr>
        <w:t>English speaking performance (r = .383, p &lt; .01) but is unrelated to the reading and writing attainment.</w:t>
      </w:r>
      <w:r w:rsidR="007B21B5" w:rsidRPr="00B43F39">
        <w:rPr>
          <w:rFonts w:ascii="Times New Roman" w:hAnsi="Times New Roman" w:cs="Times New Roman"/>
          <w:sz w:val="24"/>
        </w:rPr>
        <w:t xml:space="preserve"> Similar findings are also found among 150 Iranian EFL students where their IELTS speaking score correlates with the</w:t>
      </w:r>
      <w:r w:rsidR="00265431" w:rsidRPr="00B43F39">
        <w:rPr>
          <w:rFonts w:ascii="Times New Roman" w:hAnsi="Times New Roman" w:cs="Times New Roman"/>
          <w:sz w:val="24"/>
        </w:rPr>
        <w:t>ir</w:t>
      </w:r>
      <w:r w:rsidR="007B21B5" w:rsidRPr="00B43F39">
        <w:rPr>
          <w:rFonts w:ascii="Times New Roman" w:hAnsi="Times New Roman" w:cs="Times New Roman"/>
          <w:sz w:val="24"/>
        </w:rPr>
        <w:t xml:space="preserve"> EI </w:t>
      </w:r>
      <w:r w:rsidR="00265431" w:rsidRPr="00B43F39">
        <w:rPr>
          <w:rFonts w:ascii="Times New Roman" w:hAnsi="Times New Roman" w:cs="Times New Roman"/>
          <w:sz w:val="24"/>
        </w:rPr>
        <w:t xml:space="preserve">level </w:t>
      </w:r>
      <w:r w:rsidR="007B21B5" w:rsidRPr="00B43F39">
        <w:rPr>
          <w:rFonts w:ascii="Times New Roman" w:hAnsi="Times New Roman" w:cs="Times New Roman"/>
          <w:sz w:val="24"/>
        </w:rPr>
        <w:t>(</w:t>
      </w:r>
      <w:proofErr w:type="spellStart"/>
      <w:r w:rsidR="007B21B5" w:rsidRPr="00B43F39">
        <w:rPr>
          <w:rFonts w:ascii="Times New Roman" w:hAnsi="Times New Roman" w:cs="Times New Roman"/>
          <w:sz w:val="24"/>
        </w:rPr>
        <w:t>Soodmand</w:t>
      </w:r>
      <w:proofErr w:type="spellEnd"/>
      <w:r w:rsidR="007B21B5" w:rsidRPr="00B43F39">
        <w:rPr>
          <w:rFonts w:ascii="Times New Roman" w:hAnsi="Times New Roman" w:cs="Times New Roman"/>
          <w:sz w:val="24"/>
        </w:rPr>
        <w:t xml:space="preserve"> and Rahimi, 2015 ).</w:t>
      </w:r>
    </w:p>
    <w:p w14:paraId="57E54C73" w14:textId="3C898464" w:rsidR="00EC5133" w:rsidRPr="00B43F39" w:rsidRDefault="00E41415" w:rsidP="000159B0">
      <w:pPr>
        <w:spacing w:beforeLines="50" w:before="156" w:afterLines="50" w:after="156" w:line="360" w:lineRule="auto"/>
        <w:ind w:firstLineChars="200" w:firstLine="480"/>
        <w:rPr>
          <w:rFonts w:ascii="Times New Roman" w:hAnsi="Times New Roman" w:cs="Times New Roman"/>
          <w:sz w:val="24"/>
        </w:rPr>
      </w:pPr>
      <w:bookmarkStart w:id="2" w:name="OLE_LINK5"/>
      <w:bookmarkStart w:id="3" w:name="OLE_LINK6"/>
      <w:r w:rsidRPr="00B43F39">
        <w:rPr>
          <w:rFonts w:ascii="Times New Roman" w:hAnsi="Times New Roman" w:cs="Times New Roman"/>
          <w:sz w:val="24"/>
        </w:rPr>
        <w:t xml:space="preserve">Overall, </w:t>
      </w:r>
      <w:r w:rsidR="002B13BA" w:rsidRPr="00B43F39">
        <w:rPr>
          <w:rFonts w:ascii="Times New Roman" w:hAnsi="Times New Roman" w:cs="Times New Roman"/>
          <w:sz w:val="24"/>
        </w:rPr>
        <w:t>the impact of human intelligence on L2 learning is multifarious. Instead of exploring the direct correlation</w:t>
      </w:r>
      <w:r w:rsidR="00E9207E" w:rsidRPr="00B43F39">
        <w:rPr>
          <w:rFonts w:ascii="Times New Roman" w:hAnsi="Times New Roman" w:cs="Times New Roman"/>
          <w:sz w:val="24"/>
        </w:rPr>
        <w:t>s</w:t>
      </w:r>
      <w:r w:rsidR="002B13BA" w:rsidRPr="00B43F39">
        <w:rPr>
          <w:rFonts w:ascii="Times New Roman" w:hAnsi="Times New Roman" w:cs="Times New Roman"/>
          <w:sz w:val="24"/>
        </w:rPr>
        <w:t>, it would be better for researchers to delve into</w:t>
      </w:r>
      <w:r w:rsidR="00E9207E" w:rsidRPr="00B43F39">
        <w:rPr>
          <w:rFonts w:ascii="Times New Roman" w:hAnsi="Times New Roman" w:cs="Times New Roman"/>
          <w:sz w:val="24"/>
        </w:rPr>
        <w:t xml:space="preserve"> the underlying cognitive process and affective factors</w:t>
      </w:r>
      <w:r w:rsidR="00D70F96" w:rsidRPr="00B43F39">
        <w:rPr>
          <w:rFonts w:ascii="Times New Roman" w:hAnsi="Times New Roman" w:cs="Times New Roman"/>
          <w:sz w:val="24"/>
        </w:rPr>
        <w:t>.</w:t>
      </w:r>
      <w:r w:rsidR="00E9207E" w:rsidRPr="00B43F39">
        <w:rPr>
          <w:rFonts w:ascii="Times New Roman" w:hAnsi="Times New Roman" w:cs="Times New Roman"/>
          <w:sz w:val="24"/>
        </w:rPr>
        <w:t xml:space="preserve"> </w:t>
      </w:r>
      <w:r w:rsidR="002B13BA" w:rsidRPr="00B43F39">
        <w:rPr>
          <w:rFonts w:ascii="Times New Roman" w:hAnsi="Times New Roman" w:cs="Times New Roman"/>
          <w:sz w:val="24"/>
        </w:rPr>
        <w:t xml:space="preserve"> </w:t>
      </w:r>
      <w:bookmarkEnd w:id="2"/>
      <w:bookmarkEnd w:id="3"/>
    </w:p>
    <w:p w14:paraId="55BF2401" w14:textId="74125FE4" w:rsidR="00C00F90" w:rsidRPr="00B43F39" w:rsidRDefault="0085052E"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t xml:space="preserve">Aptitude </w:t>
      </w:r>
    </w:p>
    <w:p w14:paraId="010492AD" w14:textId="3E3968D4" w:rsidR="009B7D65" w:rsidRPr="00B43F39" w:rsidRDefault="00C00F90" w:rsidP="000159B0">
      <w:pPr>
        <w:spacing w:beforeLines="50" w:before="156" w:afterLines="50" w:after="156" w:line="360" w:lineRule="auto"/>
        <w:ind w:firstLineChars="200" w:firstLine="480"/>
        <w:rPr>
          <w:rFonts w:ascii="Times New Roman" w:hAnsi="Times New Roman" w:cs="Times New Roman"/>
          <w:sz w:val="24"/>
          <w:highlight w:val="yellow"/>
        </w:rPr>
      </w:pPr>
      <w:r w:rsidRPr="00B43F39">
        <w:rPr>
          <w:rFonts w:ascii="Times New Roman" w:hAnsi="Times New Roman" w:cs="Times New Roman"/>
          <w:sz w:val="24"/>
        </w:rPr>
        <w:t>‘</w:t>
      </w:r>
      <w:r w:rsidR="003D40FA" w:rsidRPr="00B43F39">
        <w:rPr>
          <w:rFonts w:ascii="Times New Roman" w:hAnsi="Times New Roman" w:cs="Times New Roman"/>
          <w:sz w:val="24"/>
        </w:rPr>
        <w:t>Language a</w:t>
      </w:r>
      <w:r w:rsidRPr="00B43F39">
        <w:rPr>
          <w:rFonts w:ascii="Times New Roman" w:hAnsi="Times New Roman" w:cs="Times New Roman"/>
          <w:sz w:val="24"/>
        </w:rPr>
        <w:t>ptitude’</w:t>
      </w:r>
      <w:r w:rsidR="003D40FA" w:rsidRPr="00B43F39">
        <w:rPr>
          <w:rFonts w:ascii="Times New Roman" w:hAnsi="Times New Roman" w:cs="Times New Roman"/>
          <w:sz w:val="24"/>
        </w:rPr>
        <w:t xml:space="preserve"> </w:t>
      </w:r>
      <w:r w:rsidRPr="00B43F39">
        <w:rPr>
          <w:rFonts w:ascii="Times New Roman" w:hAnsi="Times New Roman" w:cs="Times New Roman"/>
          <w:sz w:val="24"/>
        </w:rPr>
        <w:t>refers to a particular talent in language learning and can be measured through a certain test like the Modern Language Aptitude Test (MLAT).</w:t>
      </w:r>
      <w:r w:rsidR="003D40FA" w:rsidRPr="00B43F39">
        <w:rPr>
          <w:rFonts w:ascii="Times New Roman" w:hAnsi="Times New Roman" w:cs="Times New Roman"/>
          <w:sz w:val="24"/>
        </w:rPr>
        <w:t xml:space="preserve"> </w:t>
      </w:r>
      <w:r w:rsidR="009C0CB0" w:rsidRPr="00B43F39">
        <w:rPr>
          <w:rFonts w:ascii="Times New Roman" w:hAnsi="Times New Roman" w:cs="Times New Roman"/>
          <w:sz w:val="24"/>
        </w:rPr>
        <w:t>Developed by Carroll (19</w:t>
      </w:r>
      <w:r w:rsidR="001917F0" w:rsidRPr="00B43F39">
        <w:rPr>
          <w:rFonts w:ascii="Times New Roman" w:hAnsi="Times New Roman" w:cs="Times New Roman"/>
          <w:sz w:val="24"/>
        </w:rPr>
        <w:t>81, p. 105</w:t>
      </w:r>
      <w:r w:rsidR="009C0CB0" w:rsidRPr="00B43F39">
        <w:rPr>
          <w:rFonts w:ascii="Times New Roman" w:hAnsi="Times New Roman" w:cs="Times New Roman"/>
          <w:sz w:val="24"/>
        </w:rPr>
        <w:t xml:space="preserve">), </w:t>
      </w:r>
      <w:r w:rsidRPr="00B43F39">
        <w:rPr>
          <w:rFonts w:ascii="Times New Roman" w:hAnsi="Times New Roman" w:cs="Times New Roman"/>
          <w:sz w:val="24"/>
        </w:rPr>
        <w:t xml:space="preserve">MLAT </w:t>
      </w:r>
      <w:r w:rsidR="001917F0" w:rsidRPr="00B43F39">
        <w:rPr>
          <w:rFonts w:ascii="Times New Roman" w:hAnsi="Times New Roman" w:cs="Times New Roman"/>
          <w:sz w:val="24"/>
        </w:rPr>
        <w:t>aims to assess learners’ ability in</w:t>
      </w:r>
      <w:r w:rsidR="00F87EF3" w:rsidRPr="00B43F39">
        <w:rPr>
          <w:rFonts w:ascii="Times New Roman" w:hAnsi="Times New Roman" w:cs="Times New Roman"/>
          <w:sz w:val="24"/>
        </w:rPr>
        <w:t xml:space="preserve"> various aspects, ranging from phonetic identification to grammatical sensitivity. </w:t>
      </w:r>
      <w:r w:rsidR="00C36B42" w:rsidRPr="00B43F39">
        <w:rPr>
          <w:rFonts w:ascii="Times New Roman" w:hAnsi="Times New Roman" w:cs="Times New Roman"/>
          <w:sz w:val="24"/>
        </w:rPr>
        <w:t xml:space="preserve">MLAT shares commonalities with </w:t>
      </w:r>
      <w:r w:rsidR="00E9207E" w:rsidRPr="00B43F39">
        <w:rPr>
          <w:rFonts w:ascii="Times New Roman" w:hAnsi="Times New Roman" w:cs="Times New Roman"/>
          <w:sz w:val="24"/>
        </w:rPr>
        <w:t xml:space="preserve">traditional </w:t>
      </w:r>
      <w:r w:rsidR="00C36B42" w:rsidRPr="00B43F39">
        <w:rPr>
          <w:rFonts w:ascii="Times New Roman" w:hAnsi="Times New Roman" w:cs="Times New Roman"/>
          <w:sz w:val="24"/>
        </w:rPr>
        <w:t>IQ test</w:t>
      </w:r>
      <w:r w:rsidR="001C124E" w:rsidRPr="00B43F39">
        <w:rPr>
          <w:rFonts w:ascii="Times New Roman" w:hAnsi="Times New Roman" w:cs="Times New Roman"/>
          <w:sz w:val="24"/>
        </w:rPr>
        <w:t>s</w:t>
      </w:r>
      <w:r w:rsidR="00C36B42" w:rsidRPr="00B43F39">
        <w:rPr>
          <w:rFonts w:ascii="Times New Roman" w:hAnsi="Times New Roman" w:cs="Times New Roman"/>
          <w:sz w:val="24"/>
        </w:rPr>
        <w:t xml:space="preserve"> as </w:t>
      </w:r>
      <w:r w:rsidR="003D40FA" w:rsidRPr="00B43F39">
        <w:rPr>
          <w:rFonts w:ascii="Times New Roman" w:hAnsi="Times New Roman" w:cs="Times New Roman"/>
          <w:sz w:val="24"/>
        </w:rPr>
        <w:t xml:space="preserve">it also focuses </w:t>
      </w:r>
      <w:r w:rsidR="00C36B42" w:rsidRPr="00B43F39">
        <w:rPr>
          <w:rFonts w:ascii="Times New Roman" w:hAnsi="Times New Roman" w:cs="Times New Roman"/>
          <w:sz w:val="24"/>
        </w:rPr>
        <w:t>on the ‘cognitively-based learner differences’ like memory and analytical competence (</w:t>
      </w:r>
      <w:proofErr w:type="spellStart"/>
      <w:r w:rsidR="00C36B42" w:rsidRPr="00B43F39">
        <w:rPr>
          <w:rFonts w:ascii="Times New Roman" w:hAnsi="Times New Roman" w:cs="Times New Roman"/>
          <w:sz w:val="24"/>
        </w:rPr>
        <w:t>Dörnyei</w:t>
      </w:r>
      <w:proofErr w:type="spellEnd"/>
      <w:r w:rsidR="00C36B42" w:rsidRPr="00B43F39">
        <w:rPr>
          <w:rFonts w:ascii="Times New Roman" w:hAnsi="Times New Roman" w:cs="Times New Roman"/>
          <w:sz w:val="24"/>
        </w:rPr>
        <w:t xml:space="preserve">, 2005, p. 31). </w:t>
      </w:r>
      <w:r w:rsidR="003D40FA" w:rsidRPr="00B43F39">
        <w:rPr>
          <w:rFonts w:ascii="Times New Roman" w:hAnsi="Times New Roman" w:cs="Times New Roman"/>
          <w:sz w:val="24"/>
        </w:rPr>
        <w:t>Thus</w:t>
      </w:r>
      <w:r w:rsidR="00604DE5" w:rsidRPr="00B43F39">
        <w:rPr>
          <w:rFonts w:ascii="Times New Roman" w:hAnsi="Times New Roman" w:cs="Times New Roman"/>
          <w:sz w:val="24"/>
        </w:rPr>
        <w:t xml:space="preserve">, the same issue identified </w:t>
      </w:r>
      <w:r w:rsidRPr="00B43F39">
        <w:rPr>
          <w:rFonts w:ascii="Times New Roman" w:hAnsi="Times New Roman" w:cs="Times New Roman"/>
          <w:sz w:val="24"/>
        </w:rPr>
        <w:t>with</w:t>
      </w:r>
      <w:r w:rsidR="00604DE5" w:rsidRPr="00B43F39">
        <w:rPr>
          <w:rFonts w:ascii="Times New Roman" w:hAnsi="Times New Roman" w:cs="Times New Roman"/>
          <w:sz w:val="24"/>
        </w:rPr>
        <w:t xml:space="preserve"> IQ test</w:t>
      </w:r>
      <w:r w:rsidRPr="00B43F39">
        <w:rPr>
          <w:rFonts w:ascii="Times New Roman" w:hAnsi="Times New Roman" w:cs="Times New Roman"/>
          <w:sz w:val="24"/>
        </w:rPr>
        <w:t>s</w:t>
      </w:r>
      <w:r w:rsidR="00604DE5" w:rsidRPr="00B43F39">
        <w:rPr>
          <w:rFonts w:ascii="Times New Roman" w:hAnsi="Times New Roman" w:cs="Times New Roman"/>
          <w:sz w:val="24"/>
        </w:rPr>
        <w:t xml:space="preserve"> </w:t>
      </w:r>
      <w:r w:rsidRPr="00B43F39">
        <w:rPr>
          <w:rFonts w:ascii="Times New Roman" w:hAnsi="Times New Roman" w:cs="Times New Roman"/>
          <w:sz w:val="24"/>
        </w:rPr>
        <w:t xml:space="preserve">arises </w:t>
      </w:r>
      <w:r w:rsidR="00604DE5" w:rsidRPr="00B43F39">
        <w:rPr>
          <w:rFonts w:ascii="Times New Roman" w:hAnsi="Times New Roman" w:cs="Times New Roman"/>
          <w:sz w:val="24"/>
        </w:rPr>
        <w:t>again.</w:t>
      </w:r>
      <w:r w:rsidR="003D40FA" w:rsidRPr="00B43F39">
        <w:rPr>
          <w:rFonts w:ascii="Times New Roman" w:hAnsi="Times New Roman" w:cs="Times New Roman"/>
          <w:sz w:val="24"/>
        </w:rPr>
        <w:t xml:space="preserve"> B</w:t>
      </w:r>
      <w:r w:rsidR="00604DE5" w:rsidRPr="00B43F39">
        <w:rPr>
          <w:rFonts w:ascii="Times New Roman" w:hAnsi="Times New Roman" w:cs="Times New Roman"/>
          <w:sz w:val="24"/>
        </w:rPr>
        <w:t>y embracing a more communicative teaching method, many teachers began to view aptitude as ‘irrelevant’ to the language learning process</w:t>
      </w:r>
      <w:r w:rsidR="003D40FA" w:rsidRPr="00B43F39">
        <w:rPr>
          <w:rFonts w:ascii="Times New Roman" w:hAnsi="Times New Roman" w:cs="Times New Roman"/>
          <w:sz w:val="24"/>
        </w:rPr>
        <w:t xml:space="preserve"> (</w:t>
      </w:r>
      <w:proofErr w:type="spellStart"/>
      <w:r w:rsidR="003D40FA" w:rsidRPr="00B43F39">
        <w:rPr>
          <w:rFonts w:ascii="Times New Roman" w:hAnsi="Times New Roman" w:cs="Times New Roman"/>
          <w:sz w:val="24"/>
        </w:rPr>
        <w:t>Lightbown</w:t>
      </w:r>
      <w:proofErr w:type="spellEnd"/>
      <w:r w:rsidR="003D40FA"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3D40FA" w:rsidRPr="00B43F39">
        <w:rPr>
          <w:rFonts w:ascii="Times New Roman" w:hAnsi="Times New Roman" w:cs="Times New Roman"/>
          <w:sz w:val="24"/>
        </w:rPr>
        <w:t>)</w:t>
      </w:r>
      <w:r w:rsidR="001A6454" w:rsidRPr="00B43F39">
        <w:rPr>
          <w:rFonts w:ascii="Times New Roman" w:hAnsi="Times New Roman" w:cs="Times New Roman"/>
          <w:sz w:val="24"/>
        </w:rPr>
        <w:t>. Like the IQ test,</w:t>
      </w:r>
      <w:r w:rsidRPr="00B43F39">
        <w:rPr>
          <w:rFonts w:ascii="Times New Roman" w:hAnsi="Times New Roman" w:cs="Times New Roman"/>
          <w:sz w:val="24"/>
        </w:rPr>
        <w:t xml:space="preserve"> MLAT do</w:t>
      </w:r>
      <w:r w:rsidR="001A6454" w:rsidRPr="00B43F39">
        <w:rPr>
          <w:rFonts w:ascii="Times New Roman" w:hAnsi="Times New Roman" w:cs="Times New Roman"/>
          <w:sz w:val="24"/>
        </w:rPr>
        <w:t>es</w:t>
      </w:r>
      <w:r w:rsidRPr="00B43F39">
        <w:rPr>
          <w:rFonts w:ascii="Times New Roman" w:hAnsi="Times New Roman" w:cs="Times New Roman"/>
          <w:sz w:val="24"/>
        </w:rPr>
        <w:t xml:space="preserve"> not assess the interpersonal, </w:t>
      </w:r>
      <w:proofErr w:type="gramStart"/>
      <w:r w:rsidRPr="00B43F39">
        <w:rPr>
          <w:rFonts w:ascii="Times New Roman" w:hAnsi="Times New Roman" w:cs="Times New Roman"/>
          <w:sz w:val="24"/>
        </w:rPr>
        <w:t>pragmatic</w:t>
      </w:r>
      <w:proofErr w:type="gramEnd"/>
      <w:r w:rsidRPr="00B43F39">
        <w:rPr>
          <w:rFonts w:ascii="Times New Roman" w:hAnsi="Times New Roman" w:cs="Times New Roman"/>
          <w:sz w:val="24"/>
        </w:rPr>
        <w:t xml:space="preserve"> or strategic competencies that are critical for real-world language use.</w:t>
      </w:r>
    </w:p>
    <w:p w14:paraId="59E80AF2" w14:textId="752033A8" w:rsidR="005628F9" w:rsidRPr="00B43F39" w:rsidRDefault="006D097E"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 xml:space="preserve">While </w:t>
      </w:r>
      <w:r w:rsidR="001A6454" w:rsidRPr="00B43F39">
        <w:rPr>
          <w:rFonts w:ascii="Times New Roman" w:hAnsi="Times New Roman" w:cs="Times New Roman"/>
          <w:sz w:val="24"/>
        </w:rPr>
        <w:t xml:space="preserve">the </w:t>
      </w:r>
      <w:r w:rsidRPr="00B43F39">
        <w:rPr>
          <w:rFonts w:ascii="Times New Roman" w:hAnsi="Times New Roman" w:cs="Times New Roman"/>
          <w:sz w:val="24"/>
        </w:rPr>
        <w:t xml:space="preserve">language aptitude test </w:t>
      </w:r>
      <w:r w:rsidR="003B4F1F" w:rsidRPr="00B43F39">
        <w:rPr>
          <w:rFonts w:ascii="Times New Roman" w:hAnsi="Times New Roman" w:cs="Times New Roman"/>
          <w:sz w:val="24"/>
        </w:rPr>
        <w:t>may</w:t>
      </w:r>
      <w:r w:rsidR="001A6454" w:rsidRPr="00B43F39">
        <w:rPr>
          <w:rFonts w:ascii="Times New Roman" w:hAnsi="Times New Roman" w:cs="Times New Roman"/>
          <w:sz w:val="24"/>
        </w:rPr>
        <w:t xml:space="preserve"> be</w:t>
      </w:r>
      <w:r w:rsidR="003B4F1F" w:rsidRPr="00B43F39">
        <w:rPr>
          <w:rFonts w:ascii="Times New Roman" w:hAnsi="Times New Roman" w:cs="Times New Roman"/>
          <w:sz w:val="24"/>
        </w:rPr>
        <w:t xml:space="preserve"> </w:t>
      </w:r>
      <w:r w:rsidR="001A6454" w:rsidRPr="00B43F39">
        <w:rPr>
          <w:rFonts w:ascii="Times New Roman" w:hAnsi="Times New Roman" w:cs="Times New Roman"/>
          <w:sz w:val="24"/>
        </w:rPr>
        <w:t xml:space="preserve">less useful with the communicative teaching approach, it </w:t>
      </w:r>
      <w:r w:rsidR="005628F9" w:rsidRPr="00B43F39">
        <w:rPr>
          <w:rFonts w:ascii="Times New Roman" w:hAnsi="Times New Roman" w:cs="Times New Roman"/>
          <w:sz w:val="24"/>
        </w:rPr>
        <w:t>still possesses unique implications for teachers</w:t>
      </w:r>
      <w:r w:rsidR="00265431" w:rsidRPr="00B43F39">
        <w:rPr>
          <w:rFonts w:ascii="Times New Roman" w:hAnsi="Times New Roman" w:cs="Times New Roman"/>
          <w:sz w:val="24"/>
        </w:rPr>
        <w:t>. I</w:t>
      </w:r>
      <w:r w:rsidR="003B4F1F" w:rsidRPr="00B43F39">
        <w:rPr>
          <w:rFonts w:ascii="Times New Roman" w:hAnsi="Times New Roman" w:cs="Times New Roman"/>
          <w:sz w:val="24"/>
        </w:rPr>
        <w:t xml:space="preserve">n </w:t>
      </w:r>
      <w:proofErr w:type="spellStart"/>
      <w:r w:rsidR="003B4F1F" w:rsidRPr="00B43F39">
        <w:rPr>
          <w:rFonts w:ascii="Times New Roman" w:hAnsi="Times New Roman" w:cs="Times New Roman"/>
          <w:sz w:val="24"/>
        </w:rPr>
        <w:t>Wesche’s</w:t>
      </w:r>
      <w:proofErr w:type="spellEnd"/>
      <w:r w:rsidR="003B4F1F" w:rsidRPr="00B43F39">
        <w:rPr>
          <w:rFonts w:ascii="Times New Roman" w:hAnsi="Times New Roman" w:cs="Times New Roman"/>
          <w:sz w:val="24"/>
        </w:rPr>
        <w:t xml:space="preserve"> study</w:t>
      </w:r>
      <w:r w:rsidR="00714974" w:rsidRPr="00B43F39">
        <w:rPr>
          <w:rFonts w:ascii="Times New Roman" w:hAnsi="Times New Roman" w:cs="Times New Roman"/>
          <w:sz w:val="24"/>
        </w:rPr>
        <w:t xml:space="preserve"> (1981), </w:t>
      </w:r>
      <w:r w:rsidR="007B05D8" w:rsidRPr="00B43F39">
        <w:rPr>
          <w:rFonts w:ascii="Times New Roman" w:hAnsi="Times New Roman" w:cs="Times New Roman"/>
          <w:sz w:val="24"/>
        </w:rPr>
        <w:t xml:space="preserve">successful L2 learners may not demonstrate uniform aptitude across all </w:t>
      </w:r>
      <w:r w:rsidR="007B05D8" w:rsidRPr="00B43F39">
        <w:rPr>
          <w:rFonts w:ascii="Times New Roman" w:hAnsi="Times New Roman" w:cs="Times New Roman"/>
          <w:sz w:val="24"/>
        </w:rPr>
        <w:lastRenderedPageBreak/>
        <w:t>components, and it reminds teacher</w:t>
      </w:r>
      <w:r w:rsidR="00F87EF3" w:rsidRPr="00B43F39">
        <w:rPr>
          <w:rFonts w:ascii="Times New Roman" w:hAnsi="Times New Roman" w:cs="Times New Roman"/>
          <w:sz w:val="24"/>
        </w:rPr>
        <w:t>s</w:t>
      </w:r>
      <w:r w:rsidR="007B05D8" w:rsidRPr="00B43F39">
        <w:rPr>
          <w:rFonts w:ascii="Times New Roman" w:hAnsi="Times New Roman" w:cs="Times New Roman"/>
          <w:sz w:val="24"/>
        </w:rPr>
        <w:t xml:space="preserve"> </w:t>
      </w:r>
      <w:r w:rsidR="001C124E" w:rsidRPr="00B43F39">
        <w:rPr>
          <w:rFonts w:ascii="Times New Roman" w:hAnsi="Times New Roman" w:cs="Times New Roman"/>
          <w:sz w:val="24"/>
        </w:rPr>
        <w:t>to</w:t>
      </w:r>
      <w:r w:rsidR="007B05D8" w:rsidRPr="00B43F39">
        <w:rPr>
          <w:rFonts w:ascii="Times New Roman" w:hAnsi="Times New Roman" w:cs="Times New Roman"/>
          <w:sz w:val="24"/>
        </w:rPr>
        <w:t xml:space="preserve"> adjust their teaching strategies</w:t>
      </w:r>
      <w:r w:rsidR="00F87EF3" w:rsidRPr="00B43F39">
        <w:rPr>
          <w:rFonts w:ascii="Times New Roman" w:hAnsi="Times New Roman" w:cs="Times New Roman"/>
          <w:sz w:val="24"/>
        </w:rPr>
        <w:t xml:space="preserve"> </w:t>
      </w:r>
      <w:r w:rsidR="007B05D8" w:rsidRPr="00B43F39">
        <w:rPr>
          <w:rFonts w:ascii="Times New Roman" w:hAnsi="Times New Roman" w:cs="Times New Roman"/>
          <w:sz w:val="24"/>
        </w:rPr>
        <w:t>based on students’ advantages and weakness</w:t>
      </w:r>
      <w:r w:rsidR="001C124E" w:rsidRPr="00B43F39">
        <w:rPr>
          <w:rFonts w:ascii="Times New Roman" w:hAnsi="Times New Roman" w:cs="Times New Roman"/>
          <w:sz w:val="24"/>
        </w:rPr>
        <w:t>es</w:t>
      </w:r>
      <w:r w:rsidR="007B05D8" w:rsidRPr="00B43F39">
        <w:rPr>
          <w:rFonts w:ascii="Times New Roman" w:hAnsi="Times New Roman" w:cs="Times New Roman"/>
          <w:sz w:val="24"/>
        </w:rPr>
        <w:t xml:space="preserve">. </w:t>
      </w:r>
    </w:p>
    <w:p w14:paraId="75EC28BD" w14:textId="37B0ED25" w:rsidR="00F07D46" w:rsidRPr="00B43F39" w:rsidRDefault="00EC433E"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t>Learning motivation and attitudes</w:t>
      </w:r>
    </w:p>
    <w:p w14:paraId="4AFC2AC9" w14:textId="6D5E807D" w:rsidR="00F9166C" w:rsidRPr="00B43F39" w:rsidRDefault="008454B0"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According to</w:t>
      </w:r>
      <w:r w:rsidR="0082235E" w:rsidRPr="00B43F39">
        <w:rPr>
          <w:rFonts w:ascii="Times New Roman" w:hAnsi="Times New Roman" w:cs="Times New Roman"/>
          <w:sz w:val="24"/>
        </w:rPr>
        <w:t xml:space="preserve"> </w:t>
      </w:r>
      <w:proofErr w:type="spellStart"/>
      <w:r w:rsidR="000771E2" w:rsidRPr="00B43F39">
        <w:rPr>
          <w:rFonts w:ascii="Times New Roman" w:hAnsi="Times New Roman" w:cs="Times New Roman"/>
          <w:sz w:val="24"/>
        </w:rPr>
        <w:t>Lightbown</w:t>
      </w:r>
      <w:proofErr w:type="spellEnd"/>
      <w:r w:rsidR="000771E2"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0771E2" w:rsidRPr="00B43F39">
        <w:rPr>
          <w:rFonts w:ascii="Times New Roman" w:hAnsi="Times New Roman" w:cs="Times New Roman"/>
          <w:sz w:val="24"/>
        </w:rPr>
        <w:t>, p. 33), L2 learning motivation can be characterised by two key factors: the communicative demands of learners and their ‘attitudes towards the second language community’</w:t>
      </w:r>
      <w:r w:rsidR="0030715C" w:rsidRPr="00B43F39">
        <w:rPr>
          <w:rFonts w:ascii="Times New Roman" w:hAnsi="Times New Roman" w:cs="Times New Roman"/>
          <w:sz w:val="24"/>
        </w:rPr>
        <w:t>.</w:t>
      </w:r>
      <w:r w:rsidR="00F07D46" w:rsidRPr="00B43F39">
        <w:rPr>
          <w:rFonts w:ascii="Times New Roman" w:hAnsi="Times New Roman" w:cs="Times New Roman"/>
          <w:sz w:val="24"/>
        </w:rPr>
        <w:t xml:space="preserve"> </w:t>
      </w:r>
      <w:r w:rsidR="00DD1227" w:rsidRPr="00B43F39">
        <w:rPr>
          <w:rFonts w:ascii="Times New Roman" w:hAnsi="Times New Roman" w:cs="Times New Roman"/>
          <w:sz w:val="24"/>
        </w:rPr>
        <w:t xml:space="preserve">When learners </w:t>
      </w:r>
      <w:r w:rsidR="00B56E1D" w:rsidRPr="00B43F39">
        <w:rPr>
          <w:rFonts w:ascii="Times New Roman" w:hAnsi="Times New Roman" w:cs="Times New Roman"/>
          <w:sz w:val="24"/>
        </w:rPr>
        <w:t>must</w:t>
      </w:r>
      <w:r w:rsidR="00DD1227" w:rsidRPr="00B43F39">
        <w:rPr>
          <w:rFonts w:ascii="Times New Roman" w:hAnsi="Times New Roman" w:cs="Times New Roman"/>
          <w:sz w:val="24"/>
        </w:rPr>
        <w:t xml:space="preserve"> </w:t>
      </w:r>
      <w:r w:rsidR="00B56E1D" w:rsidRPr="00B43F39">
        <w:rPr>
          <w:rFonts w:ascii="Times New Roman" w:hAnsi="Times New Roman" w:cs="Times New Roman"/>
          <w:sz w:val="24"/>
        </w:rPr>
        <w:t>use L2 in varied social situations or for their professional aspirations, they recognize the importance of L2</w:t>
      </w:r>
      <w:r w:rsidR="000578D3" w:rsidRPr="00B43F39">
        <w:rPr>
          <w:rFonts w:ascii="Times New Roman" w:hAnsi="Times New Roman" w:cs="Times New Roman"/>
          <w:sz w:val="24"/>
        </w:rPr>
        <w:t>, which motivates them to become proficient in it.</w:t>
      </w:r>
      <w:r w:rsidR="00C72575" w:rsidRPr="00B43F39">
        <w:rPr>
          <w:rFonts w:ascii="Times New Roman" w:hAnsi="Times New Roman" w:cs="Times New Roman"/>
          <w:sz w:val="24"/>
        </w:rPr>
        <w:t xml:space="preserve"> In this situation, the determinant influencing L2 motivation often pertains to social-psychological dynamics (</w:t>
      </w:r>
      <w:proofErr w:type="spellStart"/>
      <w:r w:rsidR="00C72575" w:rsidRPr="00B43F39">
        <w:rPr>
          <w:rFonts w:ascii="Times New Roman" w:hAnsi="Times New Roman" w:cs="Times New Roman"/>
          <w:sz w:val="24"/>
        </w:rPr>
        <w:t>Ushioda</w:t>
      </w:r>
      <w:proofErr w:type="spellEnd"/>
      <w:r w:rsidR="00C72575" w:rsidRPr="00B43F39">
        <w:rPr>
          <w:rFonts w:ascii="Times New Roman" w:hAnsi="Times New Roman" w:cs="Times New Roman"/>
          <w:sz w:val="24"/>
        </w:rPr>
        <w:t>, 2012).</w:t>
      </w:r>
      <w:r w:rsidR="00F00E8E" w:rsidRPr="00B43F39">
        <w:rPr>
          <w:rFonts w:ascii="Times New Roman" w:hAnsi="Times New Roman" w:cs="Times New Roman"/>
          <w:sz w:val="24"/>
        </w:rPr>
        <w:t xml:space="preserve"> On the one hand, individuals</w:t>
      </w:r>
      <w:r w:rsidR="000550E4" w:rsidRPr="00B43F39">
        <w:rPr>
          <w:rFonts w:ascii="Times New Roman" w:hAnsi="Times New Roman" w:cs="Times New Roman"/>
          <w:sz w:val="24"/>
        </w:rPr>
        <w:t xml:space="preserve"> may engage in learning another language for integrative motivation, seeking enrichment of their cultural understandings. On the other hand, they may learn the language </w:t>
      </w:r>
      <w:r w:rsidR="009B4DEA" w:rsidRPr="00B43F39">
        <w:rPr>
          <w:rFonts w:ascii="Times New Roman" w:hAnsi="Times New Roman" w:cs="Times New Roman"/>
          <w:sz w:val="24"/>
        </w:rPr>
        <w:t>for instrumental motivation, driven by more direct and practical objectives.</w:t>
      </w:r>
    </w:p>
    <w:p w14:paraId="4DB8EE9E" w14:textId="0E7D0A7E" w:rsidR="00FC39D1" w:rsidRPr="00B43F39" w:rsidRDefault="000578D3"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 xml:space="preserve">As for language attitudes, </w:t>
      </w:r>
      <w:r w:rsidR="00F9166C" w:rsidRPr="00B43F39">
        <w:rPr>
          <w:rFonts w:ascii="Times New Roman" w:hAnsi="Times New Roman" w:cs="Times New Roman"/>
          <w:sz w:val="24"/>
        </w:rPr>
        <w:t>it has long been seen as the fundamental part of motivation (Gardner and Lambert, 1972).</w:t>
      </w:r>
      <w:r w:rsidR="00C34504" w:rsidRPr="00B43F39">
        <w:rPr>
          <w:rFonts w:ascii="Times New Roman" w:hAnsi="Times New Roman" w:cs="Times New Roman"/>
          <w:sz w:val="24"/>
        </w:rPr>
        <w:t xml:space="preserve"> If learners possess positive attitudes towards the language due to socio-cultural reasons, they are believed to be highly</w:t>
      </w:r>
      <w:r w:rsidR="001C124E" w:rsidRPr="00B43F39">
        <w:rPr>
          <w:rFonts w:ascii="Times New Roman" w:hAnsi="Times New Roman" w:cs="Times New Roman"/>
          <w:sz w:val="24"/>
        </w:rPr>
        <w:t xml:space="preserve"> </w:t>
      </w:r>
      <w:r w:rsidR="00C34504" w:rsidRPr="00B43F39">
        <w:rPr>
          <w:rFonts w:ascii="Times New Roman" w:hAnsi="Times New Roman" w:cs="Times New Roman"/>
          <w:sz w:val="24"/>
        </w:rPr>
        <w:t xml:space="preserve">motivated in the learning process. </w:t>
      </w:r>
      <w:r w:rsidR="004B7ABE" w:rsidRPr="00B43F39">
        <w:rPr>
          <w:rFonts w:ascii="Times New Roman" w:hAnsi="Times New Roman" w:cs="Times New Roman"/>
          <w:sz w:val="24"/>
        </w:rPr>
        <w:t xml:space="preserve">In a recent study conducted by </w:t>
      </w:r>
      <w:proofErr w:type="spellStart"/>
      <w:r w:rsidR="004B7ABE" w:rsidRPr="00B43F39">
        <w:rPr>
          <w:rFonts w:ascii="Times New Roman" w:hAnsi="Times New Roman" w:cs="Times New Roman"/>
          <w:sz w:val="24"/>
        </w:rPr>
        <w:t>Chengchen</w:t>
      </w:r>
      <w:proofErr w:type="spellEnd"/>
      <w:r w:rsidR="004B7ABE" w:rsidRPr="00B43F39">
        <w:rPr>
          <w:rFonts w:ascii="Times New Roman" w:hAnsi="Times New Roman" w:cs="Times New Roman"/>
          <w:sz w:val="24"/>
        </w:rPr>
        <w:t xml:space="preserve"> Li and Wei Li (2022), Chinese minorities’ attitude</w:t>
      </w:r>
      <w:r w:rsidR="001C124E" w:rsidRPr="00B43F39">
        <w:rPr>
          <w:rFonts w:ascii="Times New Roman" w:hAnsi="Times New Roman" w:cs="Times New Roman"/>
          <w:sz w:val="24"/>
        </w:rPr>
        <w:t>s</w:t>
      </w:r>
      <w:r w:rsidR="004B7ABE" w:rsidRPr="00B43F39">
        <w:rPr>
          <w:rFonts w:ascii="Times New Roman" w:hAnsi="Times New Roman" w:cs="Times New Roman"/>
          <w:sz w:val="24"/>
        </w:rPr>
        <w:t xml:space="preserve"> towards English significantly predict their English test score. </w:t>
      </w:r>
      <w:r w:rsidR="00164B95" w:rsidRPr="00B43F39">
        <w:rPr>
          <w:rFonts w:ascii="Times New Roman" w:hAnsi="Times New Roman" w:cs="Times New Roman"/>
          <w:sz w:val="24"/>
        </w:rPr>
        <w:t xml:space="preserve">Moreover, it is also found that students’ attitudes towards Putonghua, minority language and English are all related </w:t>
      </w:r>
      <w:r w:rsidR="001C124E" w:rsidRPr="00B43F39">
        <w:rPr>
          <w:rFonts w:ascii="Times New Roman" w:hAnsi="Times New Roman" w:cs="Times New Roman"/>
          <w:sz w:val="24"/>
        </w:rPr>
        <w:t xml:space="preserve">to </w:t>
      </w:r>
      <w:r w:rsidR="00164B95" w:rsidRPr="00B43F39">
        <w:rPr>
          <w:rFonts w:ascii="Times New Roman" w:hAnsi="Times New Roman" w:cs="Times New Roman"/>
          <w:sz w:val="24"/>
        </w:rPr>
        <w:t>their ‘self-efficacy’</w:t>
      </w:r>
      <w:r w:rsidR="005E2824" w:rsidRPr="00B43F39">
        <w:rPr>
          <w:rFonts w:ascii="Times New Roman" w:hAnsi="Times New Roman" w:cs="Times New Roman"/>
          <w:sz w:val="24"/>
        </w:rPr>
        <w:t xml:space="preserve"> (i.e., one’s belief in their ability to succeed)</w:t>
      </w:r>
      <w:r w:rsidR="00164B95" w:rsidRPr="00B43F39">
        <w:rPr>
          <w:rFonts w:ascii="Times New Roman" w:hAnsi="Times New Roman" w:cs="Times New Roman"/>
          <w:sz w:val="24"/>
        </w:rPr>
        <w:t xml:space="preserve"> and ‘self-confidence’</w:t>
      </w:r>
      <w:r w:rsidR="00D70F96" w:rsidRPr="00B43F39">
        <w:rPr>
          <w:rFonts w:ascii="Times New Roman" w:hAnsi="Times New Roman" w:cs="Times New Roman"/>
          <w:sz w:val="24"/>
        </w:rPr>
        <w:t xml:space="preserve"> in language learning</w:t>
      </w:r>
      <w:r w:rsidR="00164B95" w:rsidRPr="00B43F39">
        <w:rPr>
          <w:rFonts w:ascii="Times New Roman" w:hAnsi="Times New Roman" w:cs="Times New Roman"/>
          <w:sz w:val="24"/>
        </w:rPr>
        <w:t xml:space="preserve">. Such a relationship </w:t>
      </w:r>
      <w:r w:rsidR="00832929" w:rsidRPr="00B43F39">
        <w:rPr>
          <w:rFonts w:ascii="Times New Roman" w:hAnsi="Times New Roman" w:cs="Times New Roman"/>
          <w:sz w:val="24"/>
        </w:rPr>
        <w:t xml:space="preserve">echoes </w:t>
      </w:r>
      <w:proofErr w:type="spellStart"/>
      <w:r w:rsidR="00832929" w:rsidRPr="00B43F39">
        <w:rPr>
          <w:rFonts w:ascii="Times New Roman" w:hAnsi="Times New Roman" w:cs="Times New Roman"/>
          <w:sz w:val="24"/>
        </w:rPr>
        <w:t>Dörnyei’s</w:t>
      </w:r>
      <w:proofErr w:type="spellEnd"/>
      <w:r w:rsidR="00832929" w:rsidRPr="00B43F39">
        <w:rPr>
          <w:rFonts w:ascii="Times New Roman" w:hAnsi="Times New Roman" w:cs="Times New Roman"/>
          <w:sz w:val="24"/>
        </w:rPr>
        <w:t xml:space="preserve"> (200</w:t>
      </w:r>
      <w:r w:rsidR="004A1666" w:rsidRPr="00B43F39">
        <w:rPr>
          <w:rFonts w:ascii="Times New Roman" w:hAnsi="Times New Roman" w:cs="Times New Roman"/>
          <w:sz w:val="24"/>
        </w:rPr>
        <w:t>9</w:t>
      </w:r>
      <w:r w:rsidR="00832929" w:rsidRPr="00B43F39">
        <w:rPr>
          <w:rFonts w:ascii="Times New Roman" w:hAnsi="Times New Roman" w:cs="Times New Roman"/>
          <w:sz w:val="24"/>
        </w:rPr>
        <w:t xml:space="preserve">) ‘L2 motivational </w:t>
      </w:r>
      <w:r w:rsidR="00B11F8D" w:rsidRPr="00B43F39">
        <w:rPr>
          <w:rFonts w:ascii="Times New Roman" w:hAnsi="Times New Roman" w:cs="Times New Roman"/>
          <w:sz w:val="24"/>
        </w:rPr>
        <w:t>self-system</w:t>
      </w:r>
      <w:r w:rsidR="00832929" w:rsidRPr="00B43F39">
        <w:rPr>
          <w:rFonts w:ascii="Times New Roman" w:hAnsi="Times New Roman" w:cs="Times New Roman"/>
          <w:sz w:val="24"/>
        </w:rPr>
        <w:t>’</w:t>
      </w:r>
      <w:r w:rsidR="005E2824" w:rsidRPr="00B43F39">
        <w:rPr>
          <w:rFonts w:ascii="Times New Roman" w:hAnsi="Times New Roman" w:cs="Times New Roman"/>
          <w:sz w:val="24"/>
        </w:rPr>
        <w:t xml:space="preserve"> </w:t>
      </w:r>
      <w:r w:rsidR="00766260" w:rsidRPr="00B43F39">
        <w:rPr>
          <w:rFonts w:ascii="Times New Roman" w:hAnsi="Times New Roman" w:cs="Times New Roman"/>
          <w:sz w:val="24"/>
        </w:rPr>
        <w:t>in which</w:t>
      </w:r>
      <w:r w:rsidR="005E2824" w:rsidRPr="00B43F39">
        <w:rPr>
          <w:rFonts w:ascii="Times New Roman" w:hAnsi="Times New Roman" w:cs="Times New Roman"/>
          <w:sz w:val="24"/>
        </w:rPr>
        <w:t xml:space="preserve"> learners’ belief</w:t>
      </w:r>
      <w:r w:rsidR="00766260" w:rsidRPr="00B43F39">
        <w:rPr>
          <w:rFonts w:ascii="Times New Roman" w:hAnsi="Times New Roman" w:cs="Times New Roman"/>
          <w:sz w:val="24"/>
        </w:rPr>
        <w:t>s and identi</w:t>
      </w:r>
      <w:r w:rsidR="001C124E" w:rsidRPr="00B43F39">
        <w:rPr>
          <w:rFonts w:ascii="Times New Roman" w:hAnsi="Times New Roman" w:cs="Times New Roman"/>
          <w:sz w:val="24"/>
        </w:rPr>
        <w:t>ty</w:t>
      </w:r>
      <w:r w:rsidR="00766260" w:rsidRPr="00B43F39">
        <w:rPr>
          <w:rFonts w:ascii="Times New Roman" w:hAnsi="Times New Roman" w:cs="Times New Roman"/>
          <w:sz w:val="24"/>
        </w:rPr>
        <w:t xml:space="preserve"> are the keys </w:t>
      </w:r>
      <w:r w:rsidR="001C124E" w:rsidRPr="00B43F39">
        <w:rPr>
          <w:rFonts w:ascii="Times New Roman" w:hAnsi="Times New Roman" w:cs="Times New Roman"/>
          <w:sz w:val="24"/>
        </w:rPr>
        <w:t>to</w:t>
      </w:r>
      <w:r w:rsidR="00766260" w:rsidRPr="00B43F39">
        <w:rPr>
          <w:rFonts w:ascii="Times New Roman" w:hAnsi="Times New Roman" w:cs="Times New Roman"/>
          <w:sz w:val="24"/>
        </w:rPr>
        <w:t xml:space="preserve"> their learning motivation.</w:t>
      </w:r>
    </w:p>
    <w:p w14:paraId="53B1D831" w14:textId="12AEA5C6" w:rsidR="00EC433E" w:rsidRPr="00B43F39" w:rsidRDefault="00766260"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t>A</w:t>
      </w:r>
      <w:r w:rsidR="0082235E" w:rsidRPr="00B43F39">
        <w:rPr>
          <w:rFonts w:ascii="Times New Roman" w:hAnsi="Times New Roman" w:cs="Times New Roman"/>
          <w:b/>
          <w:bCs/>
          <w:sz w:val="24"/>
        </w:rPr>
        <w:t>ge</w:t>
      </w:r>
    </w:p>
    <w:p w14:paraId="4B8A76BC" w14:textId="4D315E07" w:rsidR="00EC5133" w:rsidRPr="00B43F39" w:rsidRDefault="009A7DD2"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While age seems to be the easiest factor to</w:t>
      </w:r>
      <w:r w:rsidR="001442E6" w:rsidRPr="00B43F39">
        <w:rPr>
          <w:rFonts w:ascii="Times New Roman" w:hAnsi="Times New Roman" w:cs="Times New Roman"/>
          <w:sz w:val="24"/>
        </w:rPr>
        <w:t xml:space="preserve"> </w:t>
      </w:r>
      <w:r w:rsidRPr="00B43F39">
        <w:rPr>
          <w:rFonts w:ascii="Times New Roman" w:hAnsi="Times New Roman" w:cs="Times New Roman"/>
          <w:sz w:val="24"/>
        </w:rPr>
        <w:t xml:space="preserve">measure, its influence on L2 learning </w:t>
      </w:r>
      <w:r w:rsidR="00D65E7B" w:rsidRPr="00B43F39">
        <w:rPr>
          <w:rFonts w:ascii="Times New Roman" w:hAnsi="Times New Roman" w:cs="Times New Roman"/>
          <w:sz w:val="24"/>
        </w:rPr>
        <w:t>remains complicated and controversial</w:t>
      </w:r>
      <w:bookmarkStart w:id="4" w:name="OLE_LINK1"/>
      <w:bookmarkStart w:id="5" w:name="OLE_LINK2"/>
      <w:r w:rsidR="00B11F8D" w:rsidRPr="00B43F39">
        <w:rPr>
          <w:rFonts w:ascii="Times New Roman" w:hAnsi="Times New Roman" w:cs="Times New Roman"/>
          <w:sz w:val="24"/>
        </w:rPr>
        <w:t xml:space="preserve"> (</w:t>
      </w:r>
      <w:proofErr w:type="spellStart"/>
      <w:r w:rsidR="00B11F8D" w:rsidRPr="00B43F39">
        <w:rPr>
          <w:rFonts w:ascii="Times New Roman" w:hAnsi="Times New Roman" w:cs="Times New Roman"/>
          <w:sz w:val="24"/>
        </w:rPr>
        <w:t>Lightbown</w:t>
      </w:r>
      <w:proofErr w:type="spellEnd"/>
      <w:r w:rsidR="00B11F8D"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B11F8D" w:rsidRPr="00B43F39">
        <w:rPr>
          <w:rFonts w:ascii="Times New Roman" w:hAnsi="Times New Roman" w:cs="Times New Roman"/>
          <w:sz w:val="24"/>
        </w:rPr>
        <w:t>)</w:t>
      </w:r>
      <w:bookmarkEnd w:id="4"/>
      <w:bookmarkEnd w:id="5"/>
      <w:r w:rsidR="00D65E7B" w:rsidRPr="00B43F39">
        <w:rPr>
          <w:rFonts w:ascii="Times New Roman" w:hAnsi="Times New Roman" w:cs="Times New Roman"/>
          <w:sz w:val="24"/>
        </w:rPr>
        <w:t xml:space="preserve">. </w:t>
      </w:r>
      <w:r w:rsidR="00B11F8D" w:rsidRPr="00B43F39">
        <w:rPr>
          <w:rFonts w:ascii="Times New Roman" w:hAnsi="Times New Roman" w:cs="Times New Roman"/>
          <w:sz w:val="24"/>
        </w:rPr>
        <w:t>Through observations from the immigra</w:t>
      </w:r>
      <w:r w:rsidR="001442E6" w:rsidRPr="00B43F39">
        <w:rPr>
          <w:rFonts w:ascii="Times New Roman" w:hAnsi="Times New Roman" w:cs="Times New Roman"/>
          <w:sz w:val="24"/>
        </w:rPr>
        <w:t>nt</w:t>
      </w:r>
      <w:r w:rsidR="00F77B77" w:rsidRPr="00B43F39">
        <w:rPr>
          <w:rFonts w:ascii="Times New Roman" w:hAnsi="Times New Roman" w:cs="Times New Roman"/>
          <w:sz w:val="24"/>
        </w:rPr>
        <w:t xml:space="preserve"> family, it is said that children possess </w:t>
      </w:r>
      <w:r w:rsidR="00D70F96" w:rsidRPr="00B43F39">
        <w:rPr>
          <w:rFonts w:ascii="Times New Roman" w:hAnsi="Times New Roman" w:cs="Times New Roman"/>
          <w:sz w:val="24"/>
        </w:rPr>
        <w:t xml:space="preserve">a </w:t>
      </w:r>
      <w:r w:rsidR="00F77B77" w:rsidRPr="00B43F39">
        <w:rPr>
          <w:rFonts w:ascii="Times New Roman" w:hAnsi="Times New Roman" w:cs="Times New Roman"/>
          <w:sz w:val="24"/>
        </w:rPr>
        <w:t xml:space="preserve">unique edge in acquiring </w:t>
      </w:r>
      <w:r w:rsidR="001442E6" w:rsidRPr="00B43F39">
        <w:rPr>
          <w:rFonts w:ascii="Times New Roman" w:hAnsi="Times New Roman" w:cs="Times New Roman"/>
          <w:sz w:val="24"/>
        </w:rPr>
        <w:t>a</w:t>
      </w:r>
      <w:r w:rsidR="00F77B77" w:rsidRPr="00B43F39">
        <w:rPr>
          <w:rFonts w:ascii="Times New Roman" w:hAnsi="Times New Roman" w:cs="Times New Roman"/>
          <w:sz w:val="24"/>
        </w:rPr>
        <w:t xml:space="preserve"> second language, especially in pronunciation. </w:t>
      </w:r>
      <w:r w:rsidR="004D4894" w:rsidRPr="00B43F39">
        <w:rPr>
          <w:rFonts w:ascii="Times New Roman" w:hAnsi="Times New Roman" w:cs="Times New Roman"/>
          <w:sz w:val="24"/>
        </w:rPr>
        <w:t xml:space="preserve">Based on such </w:t>
      </w:r>
      <w:r w:rsidR="00B11F8D" w:rsidRPr="00B43F39">
        <w:rPr>
          <w:rFonts w:ascii="Times New Roman" w:hAnsi="Times New Roman" w:cs="Times New Roman"/>
          <w:sz w:val="24"/>
        </w:rPr>
        <w:t xml:space="preserve">anecdotal </w:t>
      </w:r>
      <w:r w:rsidR="00B11F8D" w:rsidRPr="00B43F39">
        <w:rPr>
          <w:rFonts w:ascii="Times New Roman" w:hAnsi="Times New Roman" w:cs="Times New Roman"/>
          <w:sz w:val="24"/>
        </w:rPr>
        <w:lastRenderedPageBreak/>
        <w:t>evidence</w:t>
      </w:r>
      <w:r w:rsidR="004D4894" w:rsidRPr="00B43F39">
        <w:rPr>
          <w:rFonts w:ascii="Times New Roman" w:hAnsi="Times New Roman" w:cs="Times New Roman"/>
          <w:sz w:val="24"/>
        </w:rPr>
        <w:t xml:space="preserve">, linguists and neurologists like Penfield and Roberts (1959) then proposed the ‘Critical Period Hypothesis’, indicating that </w:t>
      </w:r>
      <w:r w:rsidR="00C64E21" w:rsidRPr="00B43F39">
        <w:rPr>
          <w:rFonts w:ascii="Times New Roman" w:hAnsi="Times New Roman" w:cs="Times New Roman"/>
          <w:sz w:val="24"/>
        </w:rPr>
        <w:t>there exists an optimal period for human</w:t>
      </w:r>
      <w:r w:rsidR="001442E6" w:rsidRPr="00B43F39">
        <w:rPr>
          <w:rFonts w:ascii="Times New Roman" w:hAnsi="Times New Roman" w:cs="Times New Roman"/>
          <w:sz w:val="24"/>
        </w:rPr>
        <w:t>s</w:t>
      </w:r>
      <w:r w:rsidR="00C64E21" w:rsidRPr="00B43F39">
        <w:rPr>
          <w:rFonts w:ascii="Times New Roman" w:hAnsi="Times New Roman" w:cs="Times New Roman"/>
          <w:sz w:val="24"/>
        </w:rPr>
        <w:t xml:space="preserve"> to acquire language (usually before puberty)</w:t>
      </w:r>
      <w:r w:rsidR="00B92152" w:rsidRPr="00B43F39">
        <w:rPr>
          <w:rFonts w:ascii="Times New Roman" w:hAnsi="Times New Roman" w:cs="Times New Roman"/>
          <w:sz w:val="24"/>
        </w:rPr>
        <w:t>. Individuals may never achieve the native-like command of language after this period due to structural changes</w:t>
      </w:r>
      <w:r w:rsidR="001442E6" w:rsidRPr="00B43F39">
        <w:rPr>
          <w:rFonts w:ascii="Times New Roman" w:hAnsi="Times New Roman" w:cs="Times New Roman"/>
          <w:sz w:val="24"/>
        </w:rPr>
        <w:t xml:space="preserve"> of</w:t>
      </w:r>
      <w:r w:rsidR="00B92152" w:rsidRPr="00B43F39">
        <w:rPr>
          <w:rFonts w:ascii="Times New Roman" w:hAnsi="Times New Roman" w:cs="Times New Roman"/>
          <w:sz w:val="24"/>
        </w:rPr>
        <w:t xml:space="preserve"> the brain.</w:t>
      </w:r>
      <w:r w:rsidR="00604ED1" w:rsidRPr="00B43F39">
        <w:rPr>
          <w:rFonts w:ascii="Times New Roman" w:hAnsi="Times New Roman" w:cs="Times New Roman"/>
          <w:sz w:val="24"/>
        </w:rPr>
        <w:t xml:space="preserve"> Such differences are not only limited to accent</w:t>
      </w:r>
      <w:r w:rsidR="001442E6" w:rsidRPr="00B43F39">
        <w:rPr>
          <w:rFonts w:ascii="Times New Roman" w:hAnsi="Times New Roman" w:cs="Times New Roman"/>
          <w:sz w:val="24"/>
        </w:rPr>
        <w:t>s</w:t>
      </w:r>
      <w:r w:rsidR="00604ED1" w:rsidRPr="00B43F39">
        <w:rPr>
          <w:rFonts w:ascii="Times New Roman" w:hAnsi="Times New Roman" w:cs="Times New Roman"/>
          <w:sz w:val="24"/>
        </w:rPr>
        <w:t xml:space="preserve"> and have been found in other aspects of language like </w:t>
      </w:r>
      <w:r w:rsidR="006408AE" w:rsidRPr="00B43F39">
        <w:rPr>
          <w:rFonts w:ascii="Times New Roman" w:hAnsi="Times New Roman" w:cs="Times New Roman"/>
          <w:sz w:val="24"/>
        </w:rPr>
        <w:t xml:space="preserve">vocabulary and grammar (e.g., </w:t>
      </w:r>
      <w:proofErr w:type="spellStart"/>
      <w:r w:rsidR="006408AE" w:rsidRPr="00B43F39">
        <w:rPr>
          <w:rFonts w:ascii="Times New Roman" w:hAnsi="Times New Roman" w:cs="Times New Roman"/>
          <w:sz w:val="24"/>
        </w:rPr>
        <w:t>Patkowski</w:t>
      </w:r>
      <w:proofErr w:type="spellEnd"/>
      <w:r w:rsidR="006408AE" w:rsidRPr="00B43F39">
        <w:rPr>
          <w:rFonts w:ascii="Times New Roman" w:hAnsi="Times New Roman" w:cs="Times New Roman"/>
          <w:sz w:val="24"/>
        </w:rPr>
        <w:t xml:space="preserve">, 1980; Johnson and Newport, 1989). Nevertheless, with many examples of elder learners possessing native-like mastery of L2, </w:t>
      </w:r>
      <w:r w:rsidR="006367CC" w:rsidRPr="00B43F39">
        <w:rPr>
          <w:rFonts w:ascii="Times New Roman" w:hAnsi="Times New Roman" w:cs="Times New Roman"/>
          <w:sz w:val="24"/>
        </w:rPr>
        <w:t xml:space="preserve">some </w:t>
      </w:r>
      <w:r w:rsidR="006408AE" w:rsidRPr="00B43F39">
        <w:rPr>
          <w:rFonts w:ascii="Times New Roman" w:hAnsi="Times New Roman" w:cs="Times New Roman"/>
          <w:sz w:val="24"/>
        </w:rPr>
        <w:t>linguists also doubt the importance of age</w:t>
      </w:r>
      <w:r w:rsidR="006367CC" w:rsidRPr="00B43F39">
        <w:rPr>
          <w:rFonts w:ascii="Times New Roman" w:hAnsi="Times New Roman" w:cs="Times New Roman"/>
          <w:sz w:val="24"/>
        </w:rPr>
        <w:t xml:space="preserve"> and </w:t>
      </w:r>
      <w:r w:rsidR="001442E6" w:rsidRPr="00B43F39">
        <w:rPr>
          <w:rFonts w:ascii="Times New Roman" w:hAnsi="Times New Roman" w:cs="Times New Roman"/>
          <w:sz w:val="24"/>
        </w:rPr>
        <w:t xml:space="preserve">are </w:t>
      </w:r>
      <w:r w:rsidR="006367CC" w:rsidRPr="00B43F39">
        <w:rPr>
          <w:rFonts w:ascii="Times New Roman" w:hAnsi="Times New Roman" w:cs="Times New Roman"/>
          <w:sz w:val="24"/>
        </w:rPr>
        <w:t>convince</w:t>
      </w:r>
      <w:r w:rsidR="001442E6" w:rsidRPr="00B43F39">
        <w:rPr>
          <w:rFonts w:ascii="Times New Roman" w:hAnsi="Times New Roman" w:cs="Times New Roman"/>
          <w:sz w:val="24"/>
        </w:rPr>
        <w:t>d</w:t>
      </w:r>
      <w:r w:rsidR="006367CC" w:rsidRPr="00B43F39">
        <w:rPr>
          <w:rFonts w:ascii="Times New Roman" w:hAnsi="Times New Roman" w:cs="Times New Roman"/>
          <w:sz w:val="24"/>
        </w:rPr>
        <w:t xml:space="preserve"> that it is time and effort that really matter in L2 learning</w:t>
      </w:r>
      <w:r w:rsidR="00A50CAA" w:rsidRPr="00B43F39">
        <w:rPr>
          <w:rFonts w:ascii="Times New Roman" w:hAnsi="Times New Roman" w:cs="Times New Roman"/>
          <w:sz w:val="24"/>
        </w:rPr>
        <w:t xml:space="preserve"> </w:t>
      </w:r>
      <w:r w:rsidR="006367CC" w:rsidRPr="00B43F39">
        <w:rPr>
          <w:rFonts w:ascii="Times New Roman" w:hAnsi="Times New Roman" w:cs="Times New Roman"/>
          <w:sz w:val="24"/>
        </w:rPr>
        <w:t>(Loewen and Reinders, 2011).</w:t>
      </w:r>
    </w:p>
    <w:p w14:paraId="7A9EEE51" w14:textId="77777777" w:rsidR="00A4795D" w:rsidRPr="00B43F39" w:rsidRDefault="00A4795D"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t>Learner’s preference and beliefs</w:t>
      </w:r>
    </w:p>
    <w:p w14:paraId="4E651296" w14:textId="2D6C94AF" w:rsidR="00331B0C" w:rsidRPr="00B43F39" w:rsidRDefault="00476E55"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Every student has his/her own ways and habits of acquiring new knowledge</w:t>
      </w:r>
      <w:r w:rsidR="009E4B7D" w:rsidRPr="00B43F39">
        <w:rPr>
          <w:rFonts w:ascii="Times New Roman" w:hAnsi="Times New Roman" w:cs="Times New Roman"/>
          <w:sz w:val="24"/>
        </w:rPr>
        <w:t xml:space="preserve">. </w:t>
      </w:r>
      <w:r w:rsidRPr="00B43F39">
        <w:rPr>
          <w:rFonts w:ascii="Times New Roman" w:hAnsi="Times New Roman" w:cs="Times New Roman"/>
          <w:sz w:val="24"/>
        </w:rPr>
        <w:t xml:space="preserve">In </w:t>
      </w:r>
      <w:r w:rsidR="006506FA" w:rsidRPr="00B43F39">
        <w:rPr>
          <w:rFonts w:ascii="Times New Roman" w:hAnsi="Times New Roman" w:cs="Times New Roman"/>
          <w:sz w:val="24"/>
        </w:rPr>
        <w:t>L2 learning</w:t>
      </w:r>
      <w:r w:rsidRPr="00B43F39">
        <w:rPr>
          <w:rFonts w:ascii="Times New Roman" w:hAnsi="Times New Roman" w:cs="Times New Roman"/>
          <w:sz w:val="24"/>
        </w:rPr>
        <w:t>,</w:t>
      </w:r>
      <w:r w:rsidR="00263213" w:rsidRPr="00B43F39">
        <w:rPr>
          <w:rFonts w:ascii="Times New Roman" w:hAnsi="Times New Roman" w:cs="Times New Roman"/>
          <w:sz w:val="24"/>
        </w:rPr>
        <w:t xml:space="preserve"> the differences between field dependence</w:t>
      </w:r>
      <w:r w:rsidR="009E4B7D" w:rsidRPr="00B43F39">
        <w:rPr>
          <w:rFonts w:ascii="Times New Roman" w:hAnsi="Times New Roman" w:cs="Times New Roman"/>
          <w:sz w:val="24"/>
        </w:rPr>
        <w:t xml:space="preserve"> (FD)</w:t>
      </w:r>
      <w:r w:rsidR="00263213" w:rsidRPr="00B43F39">
        <w:rPr>
          <w:rFonts w:ascii="Times New Roman" w:hAnsi="Times New Roman" w:cs="Times New Roman"/>
          <w:sz w:val="24"/>
        </w:rPr>
        <w:t xml:space="preserve"> and </w:t>
      </w:r>
      <w:r w:rsidR="00BF69EA" w:rsidRPr="00B43F39">
        <w:rPr>
          <w:rFonts w:ascii="Times New Roman" w:hAnsi="Times New Roman" w:cs="Times New Roman"/>
          <w:sz w:val="24"/>
        </w:rPr>
        <w:t>in</w:t>
      </w:r>
      <w:r w:rsidR="00263213" w:rsidRPr="00B43F39">
        <w:rPr>
          <w:rFonts w:ascii="Times New Roman" w:hAnsi="Times New Roman" w:cs="Times New Roman"/>
          <w:sz w:val="24"/>
        </w:rPr>
        <w:t>dependence</w:t>
      </w:r>
      <w:r w:rsidR="009E4B7D" w:rsidRPr="00B43F39">
        <w:rPr>
          <w:rFonts w:ascii="Times New Roman" w:hAnsi="Times New Roman" w:cs="Times New Roman"/>
          <w:sz w:val="24"/>
        </w:rPr>
        <w:t xml:space="preserve"> (FI)</w:t>
      </w:r>
      <w:r w:rsidR="00263213" w:rsidRPr="00B43F39">
        <w:rPr>
          <w:rFonts w:ascii="Times New Roman" w:hAnsi="Times New Roman" w:cs="Times New Roman"/>
          <w:sz w:val="24"/>
        </w:rPr>
        <w:t xml:space="preserve"> have been paid much attention (</w:t>
      </w:r>
      <w:proofErr w:type="spellStart"/>
      <w:r w:rsidR="00263213" w:rsidRPr="00B43F39">
        <w:rPr>
          <w:rFonts w:ascii="Times New Roman" w:hAnsi="Times New Roman" w:cs="Times New Roman"/>
          <w:sz w:val="24"/>
        </w:rPr>
        <w:t>Lightbown</w:t>
      </w:r>
      <w:proofErr w:type="spellEnd"/>
      <w:r w:rsidR="00263213"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263213" w:rsidRPr="00B43F39">
        <w:rPr>
          <w:rFonts w:ascii="Times New Roman" w:hAnsi="Times New Roman" w:cs="Times New Roman"/>
          <w:sz w:val="24"/>
        </w:rPr>
        <w:t>).</w:t>
      </w:r>
      <w:r w:rsidR="005D5519" w:rsidRPr="00B43F39">
        <w:rPr>
          <w:rFonts w:ascii="Times New Roman" w:hAnsi="Times New Roman" w:cs="Times New Roman"/>
          <w:sz w:val="24"/>
        </w:rPr>
        <w:t xml:space="preserve"> </w:t>
      </w:r>
      <w:r w:rsidR="000A5226" w:rsidRPr="00B43F39">
        <w:rPr>
          <w:rFonts w:ascii="Times New Roman" w:hAnsi="Times New Roman" w:cs="Times New Roman"/>
          <w:sz w:val="24"/>
        </w:rPr>
        <w:t>F</w:t>
      </w:r>
      <w:r w:rsidR="005D5519" w:rsidRPr="00B43F39">
        <w:rPr>
          <w:rFonts w:ascii="Times New Roman" w:hAnsi="Times New Roman" w:cs="Times New Roman"/>
          <w:sz w:val="24"/>
        </w:rPr>
        <w:t>ield</w:t>
      </w:r>
      <w:r w:rsidR="00390646" w:rsidRPr="00B43F39">
        <w:rPr>
          <w:rFonts w:ascii="Times New Roman" w:hAnsi="Times New Roman" w:cs="Times New Roman"/>
          <w:sz w:val="24"/>
        </w:rPr>
        <w:t>-</w:t>
      </w:r>
      <w:r w:rsidR="005D5519" w:rsidRPr="00B43F39">
        <w:rPr>
          <w:rFonts w:ascii="Times New Roman" w:hAnsi="Times New Roman" w:cs="Times New Roman"/>
          <w:sz w:val="24"/>
        </w:rPr>
        <w:t xml:space="preserve">dependent learners are </w:t>
      </w:r>
      <w:r w:rsidR="00BF69EA" w:rsidRPr="00B43F39">
        <w:rPr>
          <w:rFonts w:ascii="Times New Roman" w:hAnsi="Times New Roman" w:cs="Times New Roman"/>
          <w:sz w:val="24"/>
        </w:rPr>
        <w:t>more likely to rely on external reference</w:t>
      </w:r>
      <w:r w:rsidR="00390646" w:rsidRPr="00B43F39">
        <w:rPr>
          <w:rFonts w:ascii="Times New Roman" w:hAnsi="Times New Roman" w:cs="Times New Roman"/>
          <w:sz w:val="24"/>
        </w:rPr>
        <w:t>s</w:t>
      </w:r>
      <w:r w:rsidR="00BF69EA" w:rsidRPr="00B43F39">
        <w:rPr>
          <w:rFonts w:ascii="Times New Roman" w:hAnsi="Times New Roman" w:cs="Times New Roman"/>
          <w:sz w:val="24"/>
        </w:rPr>
        <w:t xml:space="preserve"> when processing information</w:t>
      </w:r>
      <w:r w:rsidR="000A5226" w:rsidRPr="00B43F39">
        <w:rPr>
          <w:rFonts w:ascii="Times New Roman" w:hAnsi="Times New Roman" w:cs="Times New Roman"/>
          <w:sz w:val="24"/>
        </w:rPr>
        <w:t xml:space="preserve"> while </w:t>
      </w:r>
      <w:r w:rsidR="00BF69EA" w:rsidRPr="00B43F39">
        <w:rPr>
          <w:rFonts w:ascii="Times New Roman" w:hAnsi="Times New Roman" w:cs="Times New Roman"/>
          <w:sz w:val="24"/>
        </w:rPr>
        <w:t>field-independent learners tend to rely more on internal reference</w:t>
      </w:r>
      <w:r w:rsidR="00390646" w:rsidRPr="00B43F39">
        <w:rPr>
          <w:rFonts w:ascii="Times New Roman" w:hAnsi="Times New Roman" w:cs="Times New Roman"/>
          <w:sz w:val="24"/>
        </w:rPr>
        <w:t>s</w:t>
      </w:r>
      <w:r w:rsidR="00BF69EA" w:rsidRPr="00B43F39">
        <w:rPr>
          <w:rFonts w:ascii="Times New Roman" w:hAnsi="Times New Roman" w:cs="Times New Roman"/>
          <w:sz w:val="24"/>
        </w:rPr>
        <w:t xml:space="preserve"> (Witkin et al, 1979)</w:t>
      </w:r>
      <w:r w:rsidR="009E4B7D" w:rsidRPr="00B43F39">
        <w:rPr>
          <w:rFonts w:ascii="Times New Roman" w:hAnsi="Times New Roman" w:cs="Times New Roman"/>
          <w:sz w:val="24"/>
        </w:rPr>
        <w:t xml:space="preserve">. </w:t>
      </w:r>
      <w:r w:rsidR="000A5226" w:rsidRPr="00B43F39">
        <w:rPr>
          <w:rFonts w:ascii="Times New Roman" w:hAnsi="Times New Roman" w:cs="Times New Roman"/>
          <w:sz w:val="24"/>
        </w:rPr>
        <w:t>Although</w:t>
      </w:r>
      <w:r w:rsidR="009E4B7D" w:rsidRPr="00B43F39">
        <w:rPr>
          <w:rFonts w:ascii="Times New Roman" w:hAnsi="Times New Roman" w:cs="Times New Roman"/>
          <w:sz w:val="24"/>
        </w:rPr>
        <w:t xml:space="preserve"> some studies have presented a positive correlation between field</w:t>
      </w:r>
      <w:r w:rsidR="00390646" w:rsidRPr="00B43F39">
        <w:rPr>
          <w:rFonts w:ascii="Times New Roman" w:hAnsi="Times New Roman" w:cs="Times New Roman"/>
          <w:sz w:val="24"/>
        </w:rPr>
        <w:t xml:space="preserve"> </w:t>
      </w:r>
      <w:r w:rsidR="009E4B7D" w:rsidRPr="00B43F39">
        <w:rPr>
          <w:rFonts w:ascii="Times New Roman" w:hAnsi="Times New Roman" w:cs="Times New Roman"/>
          <w:sz w:val="24"/>
        </w:rPr>
        <w:t>independence and L2 learning, the real impact of such a learning style remains minor (Hansen and Stansfield, 1981). Teachers might adjust their teaching strategies based on students’ preference</w:t>
      </w:r>
      <w:r w:rsidR="00390646" w:rsidRPr="00B43F39">
        <w:rPr>
          <w:rFonts w:ascii="Times New Roman" w:hAnsi="Times New Roman" w:cs="Times New Roman"/>
          <w:sz w:val="24"/>
        </w:rPr>
        <w:t>s</w:t>
      </w:r>
      <w:r w:rsidR="009E4B7D" w:rsidRPr="00B43F39">
        <w:rPr>
          <w:rFonts w:ascii="Times New Roman" w:hAnsi="Times New Roman" w:cs="Times New Roman"/>
          <w:sz w:val="24"/>
        </w:rPr>
        <w:t xml:space="preserve">, but it is still hard to say such preferences will decide </w:t>
      </w:r>
      <w:r w:rsidR="00E53E39" w:rsidRPr="00B43F39">
        <w:rPr>
          <w:rFonts w:ascii="Times New Roman" w:hAnsi="Times New Roman" w:cs="Times New Roman"/>
          <w:sz w:val="24"/>
        </w:rPr>
        <w:t>the ultimate learning outcomes.</w:t>
      </w:r>
    </w:p>
    <w:p w14:paraId="7DA74D26" w14:textId="73494990" w:rsidR="007A0B59" w:rsidRDefault="009C5EA5"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In addition to</w:t>
      </w:r>
      <w:r w:rsidR="00390646" w:rsidRPr="00B43F39">
        <w:rPr>
          <w:rFonts w:ascii="Times New Roman" w:hAnsi="Times New Roman" w:cs="Times New Roman"/>
          <w:sz w:val="24"/>
        </w:rPr>
        <w:t xml:space="preserve"> </w:t>
      </w:r>
      <w:r w:rsidRPr="00B43F39">
        <w:rPr>
          <w:rFonts w:ascii="Times New Roman" w:hAnsi="Times New Roman" w:cs="Times New Roman"/>
          <w:sz w:val="24"/>
        </w:rPr>
        <w:t xml:space="preserve">personal preference, learners </w:t>
      </w:r>
      <w:r w:rsidR="00A97D88" w:rsidRPr="00B43F39">
        <w:rPr>
          <w:rFonts w:ascii="Times New Roman" w:hAnsi="Times New Roman" w:cs="Times New Roman"/>
          <w:sz w:val="24"/>
        </w:rPr>
        <w:t>will</w:t>
      </w:r>
      <w:r w:rsidR="0059634F" w:rsidRPr="00B43F39">
        <w:rPr>
          <w:rFonts w:ascii="Times New Roman" w:hAnsi="Times New Roman" w:cs="Times New Roman"/>
          <w:sz w:val="24"/>
        </w:rPr>
        <w:t xml:space="preserve"> also</w:t>
      </w:r>
      <w:r w:rsidR="00A97D88" w:rsidRPr="00B43F39">
        <w:rPr>
          <w:rFonts w:ascii="Times New Roman" w:hAnsi="Times New Roman" w:cs="Times New Roman"/>
          <w:sz w:val="24"/>
        </w:rPr>
        <w:t xml:space="preserve"> </w:t>
      </w:r>
      <w:r w:rsidR="0059634F" w:rsidRPr="00B43F39">
        <w:rPr>
          <w:rFonts w:ascii="Times New Roman" w:hAnsi="Times New Roman" w:cs="Times New Roman"/>
          <w:sz w:val="24"/>
        </w:rPr>
        <w:t xml:space="preserve">possess </w:t>
      </w:r>
      <w:r w:rsidR="00A97D88" w:rsidRPr="00B43F39">
        <w:rPr>
          <w:rFonts w:ascii="Times New Roman" w:hAnsi="Times New Roman" w:cs="Times New Roman"/>
          <w:sz w:val="24"/>
        </w:rPr>
        <w:t>beliefs</w:t>
      </w:r>
      <w:r w:rsidR="0059634F" w:rsidRPr="00B43F39">
        <w:rPr>
          <w:rFonts w:ascii="Times New Roman" w:hAnsi="Times New Roman" w:cs="Times New Roman"/>
          <w:sz w:val="24"/>
        </w:rPr>
        <w:t xml:space="preserve"> </w:t>
      </w:r>
      <w:r w:rsidR="00390646" w:rsidRPr="00B43F39">
        <w:rPr>
          <w:rFonts w:ascii="Times New Roman" w:hAnsi="Times New Roman" w:cs="Times New Roman"/>
          <w:sz w:val="24"/>
        </w:rPr>
        <w:t>about</w:t>
      </w:r>
      <w:r w:rsidR="0059634F" w:rsidRPr="00B43F39">
        <w:rPr>
          <w:rFonts w:ascii="Times New Roman" w:hAnsi="Times New Roman" w:cs="Times New Roman"/>
          <w:sz w:val="24"/>
        </w:rPr>
        <w:t xml:space="preserve"> the approaches used in</w:t>
      </w:r>
      <w:r w:rsidR="00390646" w:rsidRPr="00B43F39">
        <w:rPr>
          <w:rFonts w:ascii="Times New Roman" w:hAnsi="Times New Roman" w:cs="Times New Roman"/>
          <w:sz w:val="24"/>
        </w:rPr>
        <w:t xml:space="preserve"> the</w:t>
      </w:r>
      <w:r w:rsidR="0059634F" w:rsidRPr="00B43F39">
        <w:rPr>
          <w:rFonts w:ascii="Times New Roman" w:hAnsi="Times New Roman" w:cs="Times New Roman"/>
          <w:sz w:val="24"/>
        </w:rPr>
        <w:t xml:space="preserve"> teaching process. Such beliefs are often shaped by past educational experience</w:t>
      </w:r>
      <w:r w:rsidR="00390646" w:rsidRPr="00B43F39">
        <w:rPr>
          <w:rFonts w:ascii="Times New Roman" w:hAnsi="Times New Roman" w:cs="Times New Roman"/>
          <w:sz w:val="24"/>
        </w:rPr>
        <w:t>s</w:t>
      </w:r>
      <w:r w:rsidR="0059634F" w:rsidRPr="00B43F39">
        <w:rPr>
          <w:rFonts w:ascii="Times New Roman" w:hAnsi="Times New Roman" w:cs="Times New Roman"/>
          <w:sz w:val="24"/>
        </w:rPr>
        <w:t xml:space="preserve"> or cultural backgrounds and can have </w:t>
      </w:r>
      <w:r w:rsidR="00390646" w:rsidRPr="00B43F39">
        <w:rPr>
          <w:rFonts w:ascii="Times New Roman" w:hAnsi="Times New Roman" w:cs="Times New Roman"/>
          <w:sz w:val="24"/>
        </w:rPr>
        <w:t xml:space="preserve">a </w:t>
      </w:r>
      <w:r w:rsidR="0059634F" w:rsidRPr="00B43F39">
        <w:rPr>
          <w:rFonts w:ascii="Times New Roman" w:hAnsi="Times New Roman" w:cs="Times New Roman"/>
          <w:sz w:val="24"/>
        </w:rPr>
        <w:t>significant impact on classroom engagement or learning motivation (</w:t>
      </w:r>
      <w:proofErr w:type="spellStart"/>
      <w:r w:rsidR="0059634F" w:rsidRPr="00B43F39">
        <w:rPr>
          <w:rFonts w:ascii="Times New Roman" w:hAnsi="Times New Roman" w:cs="Times New Roman"/>
          <w:sz w:val="24"/>
        </w:rPr>
        <w:t>Lightbown</w:t>
      </w:r>
      <w:proofErr w:type="spellEnd"/>
      <w:r w:rsidR="0059634F" w:rsidRPr="00B43F39">
        <w:rPr>
          <w:rFonts w:ascii="Times New Roman" w:hAnsi="Times New Roman" w:cs="Times New Roman"/>
          <w:sz w:val="24"/>
        </w:rPr>
        <w:t xml:space="preserve"> and Spada, 200</w:t>
      </w:r>
      <w:r w:rsidR="00DA2488" w:rsidRPr="00B43F39">
        <w:rPr>
          <w:rFonts w:ascii="Times New Roman" w:hAnsi="Times New Roman" w:cs="Times New Roman"/>
          <w:sz w:val="24"/>
        </w:rPr>
        <w:t>1</w:t>
      </w:r>
      <w:r w:rsidR="0059634F" w:rsidRPr="00B43F39">
        <w:rPr>
          <w:rFonts w:ascii="Times New Roman" w:hAnsi="Times New Roman" w:cs="Times New Roman"/>
          <w:sz w:val="24"/>
        </w:rPr>
        <w:t xml:space="preserve">). Effective teaching will not be achieved if students are doubtful and </w:t>
      </w:r>
      <w:r w:rsidR="000A5226" w:rsidRPr="00B43F39">
        <w:rPr>
          <w:rFonts w:ascii="Times New Roman" w:hAnsi="Times New Roman" w:cs="Times New Roman"/>
          <w:sz w:val="24"/>
        </w:rPr>
        <w:t xml:space="preserve">dissatisfied with the instructions. Therefore, it is teachers’ responsibility to recognize these beliefs and create a more supportive learning environment. </w:t>
      </w:r>
    </w:p>
    <w:p w14:paraId="5D981E4F" w14:textId="77777777" w:rsidR="00B43F39" w:rsidRPr="00B43F39" w:rsidRDefault="00B43F39" w:rsidP="000159B0">
      <w:pPr>
        <w:spacing w:beforeLines="50" w:before="156" w:afterLines="50" w:after="156" w:line="360" w:lineRule="auto"/>
        <w:ind w:firstLineChars="200" w:firstLine="480"/>
        <w:rPr>
          <w:rFonts w:ascii="Times New Roman" w:hAnsi="Times New Roman" w:cs="Times New Roman"/>
          <w:sz w:val="24"/>
        </w:rPr>
      </w:pPr>
    </w:p>
    <w:p w14:paraId="498DFF1B" w14:textId="42BFBF5B" w:rsidR="0085052E" w:rsidRPr="00B43F39" w:rsidRDefault="0085052E" w:rsidP="000159B0">
      <w:pPr>
        <w:spacing w:beforeLines="50" w:before="156" w:afterLines="50" w:after="156" w:line="360" w:lineRule="auto"/>
        <w:rPr>
          <w:rFonts w:ascii="Times New Roman" w:hAnsi="Times New Roman" w:cs="Times New Roman"/>
          <w:b/>
          <w:bCs/>
          <w:sz w:val="24"/>
        </w:rPr>
      </w:pPr>
      <w:r w:rsidRPr="00B43F39">
        <w:rPr>
          <w:rFonts w:ascii="Times New Roman" w:hAnsi="Times New Roman" w:cs="Times New Roman"/>
          <w:b/>
          <w:bCs/>
          <w:sz w:val="24"/>
        </w:rPr>
        <w:lastRenderedPageBreak/>
        <w:t xml:space="preserve">Personality </w:t>
      </w:r>
    </w:p>
    <w:p w14:paraId="76A53027" w14:textId="2D89C28C" w:rsidR="00BF2550" w:rsidRPr="00B43F39" w:rsidRDefault="007C2E10"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 xml:space="preserve">In contrast to </w:t>
      </w:r>
      <w:proofErr w:type="spellStart"/>
      <w:r w:rsidRPr="00B43F39">
        <w:rPr>
          <w:rFonts w:ascii="Times New Roman" w:hAnsi="Times New Roman" w:cs="Times New Roman"/>
          <w:sz w:val="24"/>
        </w:rPr>
        <w:t>Lightbown</w:t>
      </w:r>
      <w:proofErr w:type="spellEnd"/>
      <w:r w:rsidRPr="00B43F39">
        <w:rPr>
          <w:rFonts w:ascii="Times New Roman" w:hAnsi="Times New Roman" w:cs="Times New Roman"/>
          <w:sz w:val="24"/>
        </w:rPr>
        <w:t xml:space="preserve"> and Spada’s time whe</w:t>
      </w:r>
      <w:r w:rsidR="00390646" w:rsidRPr="00B43F39">
        <w:rPr>
          <w:rFonts w:ascii="Times New Roman" w:hAnsi="Times New Roman" w:cs="Times New Roman"/>
          <w:sz w:val="24"/>
        </w:rPr>
        <w:t>n</w:t>
      </w:r>
      <w:r w:rsidRPr="00B43F39">
        <w:rPr>
          <w:rFonts w:ascii="Times New Roman" w:hAnsi="Times New Roman" w:cs="Times New Roman"/>
          <w:sz w:val="24"/>
        </w:rPr>
        <w:t xml:space="preserve"> empirical evidence was rare, an increasing number of research in recent years have demonstrated </w:t>
      </w:r>
      <w:r w:rsidR="00390646" w:rsidRPr="00B43F39">
        <w:rPr>
          <w:rFonts w:ascii="Times New Roman" w:hAnsi="Times New Roman" w:cs="Times New Roman"/>
          <w:sz w:val="24"/>
        </w:rPr>
        <w:t xml:space="preserve">a </w:t>
      </w:r>
      <w:r w:rsidRPr="00B43F39">
        <w:rPr>
          <w:rFonts w:ascii="Times New Roman" w:hAnsi="Times New Roman" w:cs="Times New Roman"/>
          <w:sz w:val="24"/>
        </w:rPr>
        <w:t>significant correlation between personality and L2 learning (Chen, et al., 2022). Therefore, it is worthwhile to particularly discuss the impact of personality.</w:t>
      </w:r>
      <w:r w:rsidR="00BF2550" w:rsidRPr="00B43F39">
        <w:rPr>
          <w:rFonts w:ascii="Times New Roman" w:hAnsi="Times New Roman" w:cs="Times New Roman"/>
          <w:sz w:val="24"/>
        </w:rPr>
        <w:t xml:space="preserve"> </w:t>
      </w:r>
    </w:p>
    <w:p w14:paraId="0E837951" w14:textId="6F96C7FA" w:rsidR="000159B0" w:rsidRDefault="00BF2550" w:rsidP="000159B0">
      <w:pPr>
        <w:spacing w:beforeLines="50" w:before="156" w:afterLines="50" w:after="156" w:line="360" w:lineRule="auto"/>
        <w:ind w:firstLineChars="200" w:firstLine="480"/>
        <w:rPr>
          <w:rFonts w:ascii="Times New Roman" w:hAnsi="Times New Roman" w:cs="Times New Roman"/>
          <w:sz w:val="24"/>
        </w:rPr>
      </w:pPr>
      <w:bookmarkStart w:id="6" w:name="OLE_LINK7"/>
      <w:bookmarkStart w:id="7" w:name="OLE_LINK8"/>
      <w:r w:rsidRPr="00B43F39">
        <w:rPr>
          <w:rFonts w:ascii="Times New Roman" w:hAnsi="Times New Roman" w:cs="Times New Roman"/>
          <w:sz w:val="24"/>
        </w:rPr>
        <w:t xml:space="preserve">In </w:t>
      </w:r>
      <w:proofErr w:type="spellStart"/>
      <w:r w:rsidRPr="00B43F39">
        <w:rPr>
          <w:rFonts w:ascii="Times New Roman" w:hAnsi="Times New Roman" w:cs="Times New Roman"/>
          <w:sz w:val="24"/>
        </w:rPr>
        <w:t>Lightbown</w:t>
      </w:r>
      <w:proofErr w:type="spellEnd"/>
      <w:r w:rsidRPr="00B43F39">
        <w:rPr>
          <w:rFonts w:ascii="Times New Roman" w:hAnsi="Times New Roman" w:cs="Times New Roman"/>
          <w:sz w:val="24"/>
        </w:rPr>
        <w:t xml:space="preserve"> and Spada’s article</w:t>
      </w:r>
      <w:r w:rsidR="009D6CD8" w:rsidRPr="00B43F39">
        <w:rPr>
          <w:rFonts w:ascii="Times New Roman" w:hAnsi="Times New Roman" w:cs="Times New Roman"/>
          <w:sz w:val="24"/>
        </w:rPr>
        <w:t xml:space="preserve"> (200</w:t>
      </w:r>
      <w:r w:rsidR="000822E2" w:rsidRPr="00B43F39">
        <w:rPr>
          <w:rFonts w:ascii="Times New Roman" w:hAnsi="Times New Roman" w:cs="Times New Roman"/>
          <w:sz w:val="24"/>
        </w:rPr>
        <w:t>1</w:t>
      </w:r>
      <w:r w:rsidR="009D6CD8" w:rsidRPr="00B43F39">
        <w:rPr>
          <w:rFonts w:ascii="Times New Roman" w:hAnsi="Times New Roman" w:cs="Times New Roman"/>
          <w:sz w:val="24"/>
        </w:rPr>
        <w:t>)</w:t>
      </w:r>
      <w:r w:rsidRPr="00B43F39">
        <w:rPr>
          <w:rFonts w:ascii="Times New Roman" w:hAnsi="Times New Roman" w:cs="Times New Roman"/>
          <w:sz w:val="24"/>
        </w:rPr>
        <w:t>, the taxonomy of personality is not systematic</w:t>
      </w:r>
      <w:r w:rsidR="009D6CD8" w:rsidRPr="00B43F39">
        <w:rPr>
          <w:rFonts w:ascii="Times New Roman" w:hAnsi="Times New Roman" w:cs="Times New Roman"/>
          <w:sz w:val="24"/>
        </w:rPr>
        <w:t xml:space="preserve"> as they merely mention some personalities like extroversion and inhibition but fail to identify</w:t>
      </w:r>
      <w:r w:rsidR="00390646" w:rsidRPr="00B43F39">
        <w:rPr>
          <w:rFonts w:ascii="Times New Roman" w:hAnsi="Times New Roman" w:cs="Times New Roman"/>
          <w:sz w:val="24"/>
        </w:rPr>
        <w:t xml:space="preserve"> the</w:t>
      </w:r>
      <w:r w:rsidR="009D6CD8" w:rsidRPr="00B43F39">
        <w:rPr>
          <w:rFonts w:ascii="Times New Roman" w:hAnsi="Times New Roman" w:cs="Times New Roman"/>
          <w:sz w:val="24"/>
        </w:rPr>
        <w:t xml:space="preserve"> structure of them. Such a situation is not surprising since the ‘measurement and identification’ of personality have invariably been a main issue (ibid: 33)</w:t>
      </w:r>
      <w:r w:rsidR="002832C1" w:rsidRPr="00B43F39">
        <w:rPr>
          <w:rFonts w:ascii="Times New Roman" w:hAnsi="Times New Roman" w:cs="Times New Roman"/>
          <w:sz w:val="24"/>
        </w:rPr>
        <w:t>. Thus, the first step</w:t>
      </w:r>
      <w:r w:rsidR="004D02F6" w:rsidRPr="00B43F39">
        <w:rPr>
          <w:rFonts w:ascii="Times New Roman" w:hAnsi="Times New Roman" w:cs="Times New Roman"/>
          <w:sz w:val="24"/>
        </w:rPr>
        <w:t xml:space="preserve"> </w:t>
      </w:r>
      <w:r w:rsidR="002832C1" w:rsidRPr="00B43F39">
        <w:rPr>
          <w:rFonts w:ascii="Times New Roman" w:hAnsi="Times New Roman" w:cs="Times New Roman"/>
          <w:sz w:val="24"/>
        </w:rPr>
        <w:t>should be finding a sharp ‘knife’ that can effectively deconstruct</w:t>
      </w:r>
      <w:r w:rsidR="00390646" w:rsidRPr="00B43F39">
        <w:rPr>
          <w:rFonts w:ascii="Times New Roman" w:hAnsi="Times New Roman" w:cs="Times New Roman"/>
          <w:sz w:val="24"/>
        </w:rPr>
        <w:t xml:space="preserve"> a</w:t>
      </w:r>
      <w:r w:rsidR="002832C1" w:rsidRPr="00B43F39">
        <w:rPr>
          <w:rFonts w:ascii="Times New Roman" w:hAnsi="Times New Roman" w:cs="Times New Roman"/>
          <w:sz w:val="24"/>
        </w:rPr>
        <w:t xml:space="preserve"> human’s personality.</w:t>
      </w:r>
      <w:bookmarkEnd w:id="6"/>
      <w:bookmarkEnd w:id="7"/>
      <w:r w:rsidR="004D02F6" w:rsidRPr="00B43F39">
        <w:rPr>
          <w:rFonts w:ascii="Times New Roman" w:hAnsi="Times New Roman" w:cs="Times New Roman"/>
          <w:sz w:val="24"/>
        </w:rPr>
        <w:t xml:space="preserve"> </w:t>
      </w:r>
      <w:r w:rsidR="00517EAD" w:rsidRPr="00B43F39">
        <w:rPr>
          <w:rFonts w:ascii="Times New Roman" w:hAnsi="Times New Roman" w:cs="Times New Roman"/>
          <w:sz w:val="24"/>
        </w:rPr>
        <w:t>The most frequent</w:t>
      </w:r>
      <w:r w:rsidR="004D02F6" w:rsidRPr="00B43F39">
        <w:rPr>
          <w:rFonts w:ascii="Times New Roman" w:hAnsi="Times New Roman" w:cs="Times New Roman"/>
          <w:sz w:val="24"/>
        </w:rPr>
        <w:t>ly used</w:t>
      </w:r>
      <w:r w:rsidR="00517EAD" w:rsidRPr="00B43F39">
        <w:rPr>
          <w:rFonts w:ascii="Times New Roman" w:hAnsi="Times New Roman" w:cs="Times New Roman"/>
          <w:sz w:val="24"/>
        </w:rPr>
        <w:t xml:space="preserve"> </w:t>
      </w:r>
      <w:r w:rsidR="0035244F" w:rsidRPr="00B43F39">
        <w:rPr>
          <w:rFonts w:ascii="Times New Roman" w:hAnsi="Times New Roman" w:cs="Times New Roman"/>
          <w:sz w:val="24"/>
        </w:rPr>
        <w:t>theoretical framework</w:t>
      </w:r>
      <w:r w:rsidR="004D02F6" w:rsidRPr="00B43F39">
        <w:rPr>
          <w:rFonts w:ascii="Times New Roman" w:hAnsi="Times New Roman" w:cs="Times New Roman"/>
          <w:sz w:val="24"/>
        </w:rPr>
        <w:t xml:space="preserve"> </w:t>
      </w:r>
      <w:r w:rsidR="0035244F" w:rsidRPr="00B43F39">
        <w:rPr>
          <w:rFonts w:ascii="Times New Roman" w:hAnsi="Times New Roman" w:cs="Times New Roman"/>
          <w:sz w:val="24"/>
        </w:rPr>
        <w:t>is the ‘Big Five’ model (</w:t>
      </w:r>
      <w:proofErr w:type="spellStart"/>
      <w:r w:rsidR="00DC2E94" w:rsidRPr="00B43F39">
        <w:rPr>
          <w:rFonts w:ascii="Times New Roman" w:hAnsi="Times New Roman" w:cs="Times New Roman"/>
          <w:sz w:val="24"/>
        </w:rPr>
        <w:t>Dewaele</w:t>
      </w:r>
      <w:proofErr w:type="spellEnd"/>
      <w:r w:rsidR="00DC2E94" w:rsidRPr="00B43F39">
        <w:rPr>
          <w:rFonts w:ascii="Times New Roman" w:hAnsi="Times New Roman" w:cs="Times New Roman"/>
          <w:sz w:val="24"/>
        </w:rPr>
        <w:t>, 2012</w:t>
      </w:r>
      <w:r w:rsidR="0035244F" w:rsidRPr="00B43F39">
        <w:rPr>
          <w:rFonts w:ascii="Times New Roman" w:hAnsi="Times New Roman" w:cs="Times New Roman"/>
          <w:sz w:val="24"/>
        </w:rPr>
        <w:t>)</w:t>
      </w:r>
      <w:r w:rsidR="00DC2E94" w:rsidRPr="00B43F39">
        <w:rPr>
          <w:rFonts w:ascii="Times New Roman" w:hAnsi="Times New Roman" w:cs="Times New Roman"/>
          <w:sz w:val="24"/>
        </w:rPr>
        <w:t>. Proposed by Costa and McCrae (1985), the ‘Big Five’ model classif</w:t>
      </w:r>
      <w:r w:rsidR="00390646" w:rsidRPr="00B43F39">
        <w:rPr>
          <w:rFonts w:ascii="Times New Roman" w:hAnsi="Times New Roman" w:cs="Times New Roman"/>
          <w:sz w:val="24"/>
        </w:rPr>
        <w:t>ies</w:t>
      </w:r>
      <w:r w:rsidR="00DC2E94" w:rsidRPr="00B43F39">
        <w:rPr>
          <w:rFonts w:ascii="Times New Roman" w:hAnsi="Times New Roman" w:cs="Times New Roman"/>
          <w:sz w:val="24"/>
        </w:rPr>
        <w:t xml:space="preserve"> human personality </w:t>
      </w:r>
      <w:r w:rsidR="006D6B59" w:rsidRPr="00B43F39">
        <w:rPr>
          <w:rFonts w:ascii="Times New Roman" w:hAnsi="Times New Roman" w:cs="Times New Roman"/>
          <w:sz w:val="24"/>
        </w:rPr>
        <w:t xml:space="preserve">into five facets with each of </w:t>
      </w:r>
      <w:r w:rsidR="00390646" w:rsidRPr="00B43F39">
        <w:rPr>
          <w:rFonts w:ascii="Times New Roman" w:hAnsi="Times New Roman" w:cs="Times New Roman"/>
          <w:sz w:val="24"/>
        </w:rPr>
        <w:t xml:space="preserve">them </w:t>
      </w:r>
      <w:r w:rsidR="006D6B59" w:rsidRPr="00B43F39">
        <w:rPr>
          <w:rFonts w:ascii="Times New Roman" w:hAnsi="Times New Roman" w:cs="Times New Roman"/>
          <w:sz w:val="24"/>
        </w:rPr>
        <w:t>be</w:t>
      </w:r>
      <w:r w:rsidR="00782D8D" w:rsidRPr="00B43F39">
        <w:rPr>
          <w:rFonts w:ascii="Times New Roman" w:hAnsi="Times New Roman" w:cs="Times New Roman"/>
          <w:sz w:val="24"/>
        </w:rPr>
        <w:t>ing</w:t>
      </w:r>
      <w:r w:rsidR="006D6B59" w:rsidRPr="00B43F39">
        <w:rPr>
          <w:rFonts w:ascii="Times New Roman" w:hAnsi="Times New Roman" w:cs="Times New Roman"/>
          <w:sz w:val="24"/>
        </w:rPr>
        <w:t xml:space="preserve"> separated into two different values (See Figure 1).  </w:t>
      </w:r>
      <w:r w:rsidR="00DC2E94" w:rsidRPr="00B43F39">
        <w:rPr>
          <w:rFonts w:ascii="Times New Roman" w:hAnsi="Times New Roman" w:cs="Times New Roman"/>
          <w:sz w:val="24"/>
        </w:rPr>
        <w:t xml:space="preserve">  </w:t>
      </w:r>
    </w:p>
    <w:p w14:paraId="32C7C7EA" w14:textId="0682AF98" w:rsidR="00530F86" w:rsidRPr="00B43F39" w:rsidRDefault="00530F86" w:rsidP="000159B0">
      <w:pPr>
        <w:spacing w:beforeLines="50" w:before="156" w:afterLines="50" w:after="156" w:line="360" w:lineRule="auto"/>
        <w:ind w:firstLineChars="200" w:firstLine="480"/>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0" behindDoc="1" locked="0" layoutInCell="1" allowOverlap="1" wp14:anchorId="31D21597" wp14:editId="41CD791E">
            <wp:simplePos x="0" y="0"/>
            <wp:positionH relativeFrom="column">
              <wp:posOffset>537210</wp:posOffset>
            </wp:positionH>
            <wp:positionV relativeFrom="paragraph">
              <wp:posOffset>152356</wp:posOffset>
            </wp:positionV>
            <wp:extent cx="4385256" cy="2370099"/>
            <wp:effectExtent l="0" t="0" r="0" b="5080"/>
            <wp:wrapNone/>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rotWithShape="1">
                    <a:blip r:embed="rId7" cstate="print">
                      <a:extLst>
                        <a:ext uri="{28A0092B-C50C-407E-A947-70E740481C1C}">
                          <a14:useLocalDpi xmlns:a14="http://schemas.microsoft.com/office/drawing/2010/main" val="0"/>
                        </a:ext>
                      </a:extLst>
                    </a:blip>
                    <a:srcRect l="2077" t="3580" r="-1" b="10332"/>
                    <a:stretch/>
                  </pic:blipFill>
                  <pic:spPr bwMode="auto">
                    <a:xfrm>
                      <a:off x="0" y="0"/>
                      <a:ext cx="4385256" cy="23700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3DDAFC" w14:textId="2C32A882" w:rsidR="000159B0" w:rsidRPr="00B43F39" w:rsidRDefault="000159B0" w:rsidP="000159B0">
      <w:pPr>
        <w:spacing w:beforeLines="50" w:before="156" w:afterLines="50" w:after="156" w:line="360" w:lineRule="auto"/>
        <w:ind w:firstLineChars="200" w:firstLine="480"/>
        <w:rPr>
          <w:rFonts w:ascii="Times New Roman" w:hAnsi="Times New Roman" w:cs="Times New Roman"/>
          <w:sz w:val="24"/>
        </w:rPr>
      </w:pPr>
    </w:p>
    <w:p w14:paraId="47037F68" w14:textId="49F46E52" w:rsidR="00CF2647" w:rsidRPr="00B43F39" w:rsidRDefault="00CF2647" w:rsidP="000159B0">
      <w:pPr>
        <w:spacing w:beforeLines="50" w:before="156" w:afterLines="50" w:after="156" w:line="360" w:lineRule="auto"/>
        <w:ind w:firstLineChars="200" w:firstLine="480"/>
        <w:rPr>
          <w:rFonts w:ascii="Times New Roman" w:hAnsi="Times New Roman" w:cs="Times New Roman"/>
          <w:sz w:val="24"/>
        </w:rPr>
      </w:pPr>
    </w:p>
    <w:p w14:paraId="1B893DCC" w14:textId="783217C0" w:rsidR="00CF2647" w:rsidRPr="00B43F39" w:rsidRDefault="00CF2647" w:rsidP="000159B0">
      <w:pPr>
        <w:spacing w:beforeLines="50" w:before="156" w:afterLines="50" w:after="156" w:line="360" w:lineRule="auto"/>
        <w:ind w:firstLineChars="200" w:firstLine="480"/>
        <w:rPr>
          <w:rFonts w:ascii="Times New Roman" w:hAnsi="Times New Roman" w:cs="Times New Roman"/>
          <w:sz w:val="24"/>
        </w:rPr>
      </w:pPr>
    </w:p>
    <w:p w14:paraId="2E6E2232" w14:textId="7B0ABD4D" w:rsidR="000159B0" w:rsidRPr="00B43F39" w:rsidRDefault="000159B0" w:rsidP="000159B0">
      <w:pPr>
        <w:spacing w:beforeLines="50" w:before="156" w:afterLines="50" w:after="156" w:line="360" w:lineRule="auto"/>
        <w:ind w:firstLineChars="200" w:firstLine="480"/>
        <w:rPr>
          <w:rFonts w:ascii="Times New Roman" w:hAnsi="Times New Roman" w:cs="Times New Roman"/>
          <w:sz w:val="24"/>
        </w:rPr>
      </w:pPr>
    </w:p>
    <w:p w14:paraId="1647B6BB" w14:textId="2C7169B6" w:rsidR="000159B0" w:rsidRPr="00B43F39" w:rsidRDefault="000159B0" w:rsidP="000159B0">
      <w:pPr>
        <w:spacing w:beforeLines="50" w:before="156" w:afterLines="50" w:after="156" w:line="360" w:lineRule="auto"/>
        <w:ind w:firstLineChars="200" w:firstLine="480"/>
        <w:rPr>
          <w:rFonts w:ascii="Times New Roman" w:hAnsi="Times New Roman" w:cs="Times New Roman"/>
          <w:sz w:val="24"/>
        </w:rPr>
      </w:pPr>
    </w:p>
    <w:p w14:paraId="58BE23D3" w14:textId="77777777" w:rsidR="000159B0" w:rsidRPr="00B43F39" w:rsidRDefault="000159B0" w:rsidP="000159B0">
      <w:pPr>
        <w:spacing w:beforeLines="50" w:before="156" w:afterLines="50" w:after="156" w:line="360" w:lineRule="auto"/>
        <w:rPr>
          <w:rFonts w:ascii="Times New Roman" w:hAnsi="Times New Roman" w:cs="Times New Roman"/>
          <w:sz w:val="24"/>
        </w:rPr>
      </w:pPr>
    </w:p>
    <w:p w14:paraId="75E0A0FD" w14:textId="79F7850B" w:rsidR="000159B0" w:rsidRPr="00B43F39" w:rsidRDefault="000159B0" w:rsidP="000159B0">
      <w:pPr>
        <w:spacing w:line="360" w:lineRule="auto"/>
        <w:ind w:firstLineChars="200" w:firstLine="480"/>
        <w:jc w:val="center"/>
        <w:rPr>
          <w:rFonts w:ascii="Times New Roman" w:hAnsi="Times New Roman" w:cs="Times New Roman"/>
          <w:sz w:val="24"/>
        </w:rPr>
      </w:pPr>
      <w:r w:rsidRPr="00B43F39">
        <w:rPr>
          <w:rFonts w:ascii="Times New Roman" w:hAnsi="Times New Roman" w:cs="Times New Roman"/>
          <w:sz w:val="24"/>
        </w:rPr>
        <w:t>Figure 1 The Big Five Personality Model</w:t>
      </w:r>
    </w:p>
    <w:p w14:paraId="3D75FE3D" w14:textId="5D3FDBD0" w:rsidR="000159B0" w:rsidRPr="00B43F39" w:rsidRDefault="000159B0" w:rsidP="000159B0">
      <w:pPr>
        <w:spacing w:line="360" w:lineRule="auto"/>
        <w:ind w:firstLineChars="200" w:firstLine="480"/>
        <w:jc w:val="center"/>
        <w:rPr>
          <w:rFonts w:ascii="Times New Roman" w:hAnsi="Times New Roman" w:cs="Times New Roman"/>
          <w:sz w:val="24"/>
        </w:rPr>
      </w:pPr>
      <w:r w:rsidRPr="00B43F39">
        <w:rPr>
          <w:rFonts w:ascii="Times New Roman" w:hAnsi="Times New Roman" w:cs="Times New Roman"/>
          <w:sz w:val="24"/>
        </w:rPr>
        <w:t>(Costa and McCrae, 1985)</w:t>
      </w:r>
    </w:p>
    <w:p w14:paraId="4B5825AE" w14:textId="7ABCA655" w:rsidR="00C2167B" w:rsidRPr="00B43F39" w:rsidRDefault="005C1600"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In a recent meta-analysis that review</w:t>
      </w:r>
      <w:r w:rsidR="007A0B59" w:rsidRPr="00B43F39">
        <w:rPr>
          <w:rFonts w:ascii="Times New Roman" w:hAnsi="Times New Roman" w:cs="Times New Roman"/>
          <w:sz w:val="24"/>
        </w:rPr>
        <w:t>ed</w:t>
      </w:r>
      <w:r w:rsidRPr="00B43F39">
        <w:rPr>
          <w:rFonts w:ascii="Times New Roman" w:hAnsi="Times New Roman" w:cs="Times New Roman"/>
          <w:sz w:val="24"/>
        </w:rPr>
        <w:t xml:space="preserve"> last 40 years (1980-2020) study on the relationship between </w:t>
      </w:r>
      <w:r w:rsidR="00390646" w:rsidRPr="00B43F39">
        <w:rPr>
          <w:rFonts w:ascii="Times New Roman" w:hAnsi="Times New Roman" w:cs="Times New Roman"/>
          <w:sz w:val="24"/>
        </w:rPr>
        <w:t xml:space="preserve">the </w:t>
      </w:r>
      <w:r w:rsidRPr="00B43F39">
        <w:rPr>
          <w:rFonts w:ascii="Times New Roman" w:hAnsi="Times New Roman" w:cs="Times New Roman"/>
          <w:sz w:val="24"/>
        </w:rPr>
        <w:t xml:space="preserve">Big Five model and L2 learning, Chen et al (2022) found that openness and conscientiousness significantly correlate with L2 performance, with the </w:t>
      </w:r>
      <w:r w:rsidRPr="00B43F39">
        <w:rPr>
          <w:rFonts w:ascii="Times New Roman" w:hAnsi="Times New Roman" w:cs="Times New Roman"/>
          <w:sz w:val="24"/>
        </w:rPr>
        <w:lastRenderedPageBreak/>
        <w:t xml:space="preserve">pooling effect size at </w:t>
      </w:r>
      <w:r w:rsidRPr="00B43F39">
        <w:rPr>
          <w:rFonts w:ascii="Times New Roman" w:hAnsi="Times New Roman" w:cs="Times New Roman"/>
          <w:i/>
          <w:iCs/>
          <w:sz w:val="24"/>
        </w:rPr>
        <w:t xml:space="preserve">r </w:t>
      </w:r>
      <w:r w:rsidRPr="00B43F39">
        <w:rPr>
          <w:rFonts w:ascii="Times New Roman" w:hAnsi="Times New Roman" w:cs="Times New Roman"/>
          <w:sz w:val="24"/>
        </w:rPr>
        <w:t>= 0.23 and</w:t>
      </w:r>
      <w:r w:rsidRPr="00B43F39">
        <w:rPr>
          <w:rFonts w:ascii="Times New Roman" w:hAnsi="Times New Roman" w:cs="Times New Roman"/>
          <w:i/>
          <w:iCs/>
          <w:sz w:val="24"/>
        </w:rPr>
        <w:t xml:space="preserve"> r </w:t>
      </w:r>
      <w:r w:rsidRPr="00B43F39">
        <w:rPr>
          <w:rFonts w:ascii="Times New Roman" w:hAnsi="Times New Roman" w:cs="Times New Roman"/>
          <w:sz w:val="24"/>
        </w:rPr>
        <w:t>= 0.18 respectively.</w:t>
      </w:r>
      <w:r w:rsidR="0062520B" w:rsidRPr="00B43F39">
        <w:rPr>
          <w:rFonts w:ascii="Times New Roman" w:hAnsi="Times New Roman" w:cs="Times New Roman"/>
          <w:sz w:val="24"/>
        </w:rPr>
        <w:t xml:space="preserve"> At the same time, </w:t>
      </w:r>
      <w:r w:rsidRPr="00B43F39">
        <w:rPr>
          <w:rFonts w:ascii="Times New Roman" w:hAnsi="Times New Roman" w:cs="Times New Roman"/>
          <w:sz w:val="24"/>
        </w:rPr>
        <w:t>extraversion and agreeableness</w:t>
      </w:r>
      <w:r w:rsidR="0062520B" w:rsidRPr="00B43F39">
        <w:rPr>
          <w:rFonts w:ascii="Times New Roman" w:hAnsi="Times New Roman" w:cs="Times New Roman"/>
          <w:sz w:val="24"/>
        </w:rPr>
        <w:t xml:space="preserve"> serve as moderate correlates but neuroticism is found unrelated </w:t>
      </w:r>
      <w:r w:rsidR="00390646" w:rsidRPr="00B43F39">
        <w:rPr>
          <w:rFonts w:ascii="Times New Roman" w:hAnsi="Times New Roman" w:cs="Times New Roman"/>
          <w:sz w:val="24"/>
        </w:rPr>
        <w:t>to</w:t>
      </w:r>
      <w:r w:rsidR="0062520B" w:rsidRPr="00B43F39">
        <w:rPr>
          <w:rFonts w:ascii="Times New Roman" w:hAnsi="Times New Roman" w:cs="Times New Roman"/>
          <w:sz w:val="24"/>
        </w:rPr>
        <w:t xml:space="preserve"> L2 performance.</w:t>
      </w:r>
    </w:p>
    <w:p w14:paraId="03464B4A" w14:textId="6A77EBFA" w:rsidR="00C2167B" w:rsidRPr="00B43F39" w:rsidRDefault="007A0B59" w:rsidP="000159B0">
      <w:pPr>
        <w:spacing w:beforeLines="50" w:before="156" w:afterLines="50" w:after="156" w:line="360" w:lineRule="auto"/>
        <w:ind w:firstLineChars="200" w:firstLine="480"/>
        <w:rPr>
          <w:rFonts w:ascii="Times New Roman" w:hAnsi="Times New Roman" w:cs="Times New Roman"/>
          <w:sz w:val="24"/>
        </w:rPr>
      </w:pPr>
      <w:proofErr w:type="gramStart"/>
      <w:r w:rsidRPr="00B43F39">
        <w:rPr>
          <w:rFonts w:ascii="Times New Roman" w:hAnsi="Times New Roman" w:cs="Times New Roman"/>
          <w:sz w:val="24"/>
        </w:rPr>
        <w:t>First of all</w:t>
      </w:r>
      <w:proofErr w:type="gramEnd"/>
      <w:r w:rsidRPr="00B43F39">
        <w:rPr>
          <w:rFonts w:ascii="Times New Roman" w:hAnsi="Times New Roman" w:cs="Times New Roman"/>
          <w:sz w:val="24"/>
        </w:rPr>
        <w:t xml:space="preserve">, </w:t>
      </w:r>
      <w:r w:rsidR="00C87693" w:rsidRPr="00B43F39">
        <w:rPr>
          <w:rFonts w:ascii="Times New Roman" w:hAnsi="Times New Roman" w:cs="Times New Roman"/>
          <w:sz w:val="24"/>
        </w:rPr>
        <w:t>‘openness-to-experience’ refers to one’s</w:t>
      </w:r>
      <w:r w:rsidR="00390646" w:rsidRPr="00B43F39">
        <w:rPr>
          <w:rFonts w:ascii="Times New Roman" w:hAnsi="Times New Roman" w:cs="Times New Roman"/>
          <w:sz w:val="24"/>
        </w:rPr>
        <w:t xml:space="preserve"> </w:t>
      </w:r>
      <w:r w:rsidR="00C87693" w:rsidRPr="00B43F39">
        <w:rPr>
          <w:rFonts w:ascii="Times New Roman" w:hAnsi="Times New Roman" w:cs="Times New Roman"/>
          <w:sz w:val="24"/>
        </w:rPr>
        <w:t>willingness to explore new and unfamiliar things</w:t>
      </w:r>
      <w:r w:rsidR="004C40B2" w:rsidRPr="00B43F39">
        <w:rPr>
          <w:rFonts w:ascii="Times New Roman" w:hAnsi="Times New Roman" w:cs="Times New Roman"/>
          <w:sz w:val="24"/>
        </w:rPr>
        <w:t xml:space="preserve">. </w:t>
      </w:r>
      <w:r w:rsidR="00321D23" w:rsidRPr="00B43F39">
        <w:rPr>
          <w:rFonts w:ascii="Times New Roman" w:hAnsi="Times New Roman" w:cs="Times New Roman"/>
          <w:sz w:val="24"/>
        </w:rPr>
        <w:t>P</w:t>
      </w:r>
      <w:r w:rsidR="004C40B2" w:rsidRPr="00B43F39">
        <w:rPr>
          <w:rFonts w:ascii="Times New Roman" w:hAnsi="Times New Roman" w:cs="Times New Roman"/>
          <w:sz w:val="24"/>
        </w:rPr>
        <w:t xml:space="preserve">eople with </w:t>
      </w:r>
      <w:r w:rsidR="00390646" w:rsidRPr="00B43F39">
        <w:rPr>
          <w:rFonts w:ascii="Times New Roman" w:hAnsi="Times New Roman" w:cs="Times New Roman"/>
          <w:sz w:val="24"/>
        </w:rPr>
        <w:t xml:space="preserve">a </w:t>
      </w:r>
      <w:r w:rsidR="004C40B2" w:rsidRPr="00B43F39">
        <w:rPr>
          <w:rFonts w:ascii="Times New Roman" w:hAnsi="Times New Roman" w:cs="Times New Roman"/>
          <w:sz w:val="24"/>
        </w:rPr>
        <w:t xml:space="preserve">high level of openness are </w:t>
      </w:r>
      <w:r w:rsidR="00321D23" w:rsidRPr="00B43F39">
        <w:rPr>
          <w:rFonts w:ascii="Times New Roman" w:hAnsi="Times New Roman" w:cs="Times New Roman"/>
          <w:sz w:val="24"/>
        </w:rPr>
        <w:t xml:space="preserve">often </w:t>
      </w:r>
      <w:r w:rsidR="004C40B2" w:rsidRPr="00B43F39">
        <w:rPr>
          <w:rFonts w:ascii="Times New Roman" w:hAnsi="Times New Roman" w:cs="Times New Roman"/>
          <w:sz w:val="24"/>
        </w:rPr>
        <w:t>more creative and insightful (</w:t>
      </w:r>
      <w:proofErr w:type="spellStart"/>
      <w:r w:rsidR="004C40B2" w:rsidRPr="00B43F39">
        <w:rPr>
          <w:rFonts w:ascii="Times New Roman" w:hAnsi="Times New Roman" w:cs="Times New Roman"/>
          <w:sz w:val="24"/>
        </w:rPr>
        <w:t>Dewaele</w:t>
      </w:r>
      <w:proofErr w:type="spellEnd"/>
      <w:r w:rsidR="004C40B2" w:rsidRPr="00B43F39">
        <w:rPr>
          <w:rFonts w:ascii="Times New Roman" w:hAnsi="Times New Roman" w:cs="Times New Roman"/>
          <w:sz w:val="24"/>
        </w:rPr>
        <w:t>, 2012; Kaufman et al, 2016). They tend to</w:t>
      </w:r>
      <w:r w:rsidR="00C2167B" w:rsidRPr="00B43F39">
        <w:rPr>
          <w:rFonts w:ascii="Times New Roman" w:hAnsi="Times New Roman" w:cs="Times New Roman"/>
          <w:sz w:val="24"/>
        </w:rPr>
        <w:t xml:space="preserve"> focus on the meaning and are ready to accept ‘constant changes’ (</w:t>
      </w:r>
      <w:proofErr w:type="spellStart"/>
      <w:r w:rsidR="00C2167B" w:rsidRPr="00B43F39">
        <w:rPr>
          <w:rFonts w:ascii="Times New Roman" w:hAnsi="Times New Roman" w:cs="Times New Roman"/>
          <w:sz w:val="24"/>
        </w:rPr>
        <w:t>Ehrman</w:t>
      </w:r>
      <w:proofErr w:type="spellEnd"/>
      <w:r w:rsidR="00C2167B" w:rsidRPr="00B43F39">
        <w:rPr>
          <w:rFonts w:ascii="Times New Roman" w:hAnsi="Times New Roman" w:cs="Times New Roman"/>
          <w:sz w:val="24"/>
        </w:rPr>
        <w:t>, 2008, p. 66). Since curiosity is always the key to successful learning</w:t>
      </w:r>
      <w:r w:rsidR="00321D23" w:rsidRPr="00B43F39">
        <w:rPr>
          <w:rFonts w:ascii="Times New Roman" w:hAnsi="Times New Roman" w:cs="Times New Roman"/>
          <w:sz w:val="24"/>
        </w:rPr>
        <w:t xml:space="preserve"> whatever the subjects are</w:t>
      </w:r>
      <w:r w:rsidR="00C2167B" w:rsidRPr="00B43F39">
        <w:rPr>
          <w:rFonts w:ascii="Times New Roman" w:hAnsi="Times New Roman" w:cs="Times New Roman"/>
          <w:sz w:val="24"/>
        </w:rPr>
        <w:t>,</w:t>
      </w:r>
      <w:r w:rsidR="00CF2647" w:rsidRPr="00B43F39">
        <w:rPr>
          <w:rFonts w:ascii="Times New Roman" w:hAnsi="Times New Roman" w:cs="Times New Roman"/>
          <w:sz w:val="24"/>
        </w:rPr>
        <w:t xml:space="preserve"> such a relationship seems to be plausible</w:t>
      </w:r>
      <w:r w:rsidR="00321D23" w:rsidRPr="00B43F39">
        <w:rPr>
          <w:rFonts w:ascii="Times New Roman" w:hAnsi="Times New Roman" w:cs="Times New Roman"/>
          <w:sz w:val="24"/>
        </w:rPr>
        <w:t xml:space="preserve">. In a study on Polish immigrants in the UK learning English as </w:t>
      </w:r>
      <w:r w:rsidR="00390646" w:rsidRPr="00B43F39">
        <w:rPr>
          <w:rFonts w:ascii="Times New Roman" w:hAnsi="Times New Roman" w:cs="Times New Roman"/>
          <w:sz w:val="24"/>
        </w:rPr>
        <w:t>a</w:t>
      </w:r>
      <w:r w:rsidR="00321D23" w:rsidRPr="00B43F39">
        <w:rPr>
          <w:rFonts w:ascii="Times New Roman" w:hAnsi="Times New Roman" w:cs="Times New Roman"/>
          <w:sz w:val="24"/>
        </w:rPr>
        <w:t xml:space="preserve"> second language, </w:t>
      </w:r>
      <w:proofErr w:type="spellStart"/>
      <w:r w:rsidR="00321D23" w:rsidRPr="00B43F39">
        <w:rPr>
          <w:rFonts w:ascii="Times New Roman" w:hAnsi="Times New Roman" w:cs="Times New Roman"/>
          <w:sz w:val="24"/>
        </w:rPr>
        <w:t>Ożańska-Ponikwia</w:t>
      </w:r>
      <w:proofErr w:type="spellEnd"/>
      <w:r w:rsidR="00321D23" w:rsidRPr="00B43F39">
        <w:rPr>
          <w:rFonts w:ascii="Times New Roman" w:hAnsi="Times New Roman" w:cs="Times New Roman"/>
          <w:sz w:val="24"/>
        </w:rPr>
        <w:t xml:space="preserve"> and </w:t>
      </w:r>
      <w:proofErr w:type="spellStart"/>
      <w:r w:rsidR="00321D23" w:rsidRPr="00B43F39">
        <w:rPr>
          <w:rFonts w:ascii="Times New Roman" w:hAnsi="Times New Roman" w:cs="Times New Roman"/>
          <w:sz w:val="24"/>
        </w:rPr>
        <w:t>Dewaele</w:t>
      </w:r>
      <w:proofErr w:type="spellEnd"/>
      <w:r w:rsidR="00321D23" w:rsidRPr="00B43F39">
        <w:rPr>
          <w:rFonts w:ascii="Times New Roman" w:hAnsi="Times New Roman" w:cs="Times New Roman"/>
          <w:sz w:val="24"/>
        </w:rPr>
        <w:t xml:space="preserve"> (2012) f</w:t>
      </w:r>
      <w:r w:rsidR="00007A73" w:rsidRPr="00B43F39">
        <w:rPr>
          <w:rFonts w:ascii="Times New Roman" w:hAnsi="Times New Roman" w:cs="Times New Roman"/>
          <w:sz w:val="24"/>
        </w:rPr>
        <w:t>ind</w:t>
      </w:r>
      <w:r w:rsidR="00321D23" w:rsidRPr="00B43F39">
        <w:rPr>
          <w:rFonts w:ascii="Times New Roman" w:hAnsi="Times New Roman" w:cs="Times New Roman"/>
          <w:sz w:val="24"/>
        </w:rPr>
        <w:t xml:space="preserve"> </w:t>
      </w:r>
      <w:r w:rsidR="00007A73" w:rsidRPr="00B43F39">
        <w:rPr>
          <w:rFonts w:ascii="Times New Roman" w:hAnsi="Times New Roman" w:cs="Times New Roman"/>
          <w:sz w:val="24"/>
        </w:rPr>
        <w:t xml:space="preserve">openness strongly predicts the frequency </w:t>
      </w:r>
      <w:r w:rsidR="00390646" w:rsidRPr="00B43F39">
        <w:rPr>
          <w:rFonts w:ascii="Times New Roman" w:hAnsi="Times New Roman" w:cs="Times New Roman"/>
          <w:sz w:val="24"/>
        </w:rPr>
        <w:t xml:space="preserve">of </w:t>
      </w:r>
      <w:r w:rsidR="00007A73" w:rsidRPr="00B43F39">
        <w:rPr>
          <w:rFonts w:ascii="Times New Roman" w:hAnsi="Times New Roman" w:cs="Times New Roman"/>
          <w:sz w:val="24"/>
        </w:rPr>
        <w:t>English</w:t>
      </w:r>
      <w:r w:rsidR="00390646" w:rsidRPr="00B43F39">
        <w:rPr>
          <w:rFonts w:ascii="Times New Roman" w:hAnsi="Times New Roman" w:cs="Times New Roman"/>
          <w:sz w:val="24"/>
        </w:rPr>
        <w:t xml:space="preserve"> usage</w:t>
      </w:r>
      <w:r w:rsidR="00B94657" w:rsidRPr="00B43F39">
        <w:rPr>
          <w:rFonts w:ascii="Times New Roman" w:hAnsi="Times New Roman" w:cs="Times New Roman"/>
          <w:sz w:val="24"/>
        </w:rPr>
        <w:t>.</w:t>
      </w:r>
      <w:r w:rsidR="00007A73" w:rsidRPr="00B43F39">
        <w:rPr>
          <w:rFonts w:ascii="Times New Roman" w:hAnsi="Times New Roman" w:cs="Times New Roman"/>
          <w:sz w:val="24"/>
        </w:rPr>
        <w:t xml:space="preserve"> It is suggested that </w:t>
      </w:r>
      <w:r w:rsidR="00B94657" w:rsidRPr="00B43F39">
        <w:rPr>
          <w:rFonts w:ascii="Times New Roman" w:hAnsi="Times New Roman" w:cs="Times New Roman"/>
          <w:sz w:val="24"/>
        </w:rPr>
        <w:t>learners with high score</w:t>
      </w:r>
      <w:r w:rsidR="00390646" w:rsidRPr="00B43F39">
        <w:rPr>
          <w:rFonts w:ascii="Times New Roman" w:hAnsi="Times New Roman" w:cs="Times New Roman"/>
          <w:sz w:val="24"/>
        </w:rPr>
        <w:t>s</w:t>
      </w:r>
      <w:r w:rsidR="00B94657" w:rsidRPr="00B43F39">
        <w:rPr>
          <w:rFonts w:ascii="Times New Roman" w:hAnsi="Times New Roman" w:cs="Times New Roman"/>
          <w:sz w:val="24"/>
        </w:rPr>
        <w:t xml:space="preserve"> on openness are more willing to communicate in a new L2 environment, which is undoubtedly conduc</w:t>
      </w:r>
      <w:r w:rsidR="00390646" w:rsidRPr="00B43F39">
        <w:rPr>
          <w:rFonts w:ascii="Times New Roman" w:hAnsi="Times New Roman" w:cs="Times New Roman"/>
          <w:sz w:val="24"/>
        </w:rPr>
        <w:t xml:space="preserve">ive </w:t>
      </w:r>
      <w:r w:rsidR="00B94657" w:rsidRPr="00B43F39">
        <w:rPr>
          <w:rFonts w:ascii="Times New Roman" w:hAnsi="Times New Roman" w:cs="Times New Roman"/>
          <w:sz w:val="24"/>
        </w:rPr>
        <w:t xml:space="preserve">to L2 learning. </w:t>
      </w:r>
    </w:p>
    <w:p w14:paraId="6387C26A" w14:textId="2AB44559" w:rsidR="004E22BE" w:rsidRPr="00B43F39" w:rsidRDefault="004E22BE"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The second vital personality trait is ‘</w:t>
      </w:r>
      <w:r w:rsidR="00892963" w:rsidRPr="00B43F39">
        <w:rPr>
          <w:rFonts w:ascii="Times New Roman" w:hAnsi="Times New Roman" w:cs="Times New Roman"/>
          <w:sz w:val="24"/>
        </w:rPr>
        <w:t>conscientiousness</w:t>
      </w:r>
      <w:r w:rsidRPr="00B43F39">
        <w:rPr>
          <w:rFonts w:ascii="Times New Roman" w:hAnsi="Times New Roman" w:cs="Times New Roman"/>
          <w:sz w:val="24"/>
        </w:rPr>
        <w:t>’ which re</w:t>
      </w:r>
      <w:r w:rsidR="0069428A" w:rsidRPr="00B43F39">
        <w:rPr>
          <w:rFonts w:ascii="Times New Roman" w:hAnsi="Times New Roman" w:cs="Times New Roman"/>
          <w:sz w:val="24"/>
        </w:rPr>
        <w:t>fers to individuals’ sense of responsibility and self-disciplin</w:t>
      </w:r>
      <w:r w:rsidR="00390646" w:rsidRPr="00B43F39">
        <w:rPr>
          <w:rFonts w:ascii="Times New Roman" w:hAnsi="Times New Roman" w:cs="Times New Roman"/>
          <w:sz w:val="24"/>
        </w:rPr>
        <w:t>e</w:t>
      </w:r>
      <w:r w:rsidR="0069428A" w:rsidRPr="00B43F39">
        <w:rPr>
          <w:rFonts w:ascii="Times New Roman" w:hAnsi="Times New Roman" w:cs="Times New Roman"/>
          <w:sz w:val="24"/>
        </w:rPr>
        <w:t xml:space="preserve"> (Costa and McCrae, 1992</w:t>
      </w:r>
      <w:r w:rsidR="00AA3DE3" w:rsidRPr="00B43F39">
        <w:rPr>
          <w:rFonts w:ascii="Times New Roman" w:hAnsi="Times New Roman" w:cs="Times New Roman"/>
          <w:sz w:val="24"/>
        </w:rPr>
        <w:t>).</w:t>
      </w:r>
      <w:r w:rsidR="009F49AF" w:rsidRPr="00B43F39">
        <w:rPr>
          <w:rFonts w:ascii="Times New Roman" w:hAnsi="Times New Roman" w:cs="Times New Roman"/>
          <w:sz w:val="24"/>
        </w:rPr>
        <w:t xml:space="preserve"> Conscientious learners are usually well-organized, </w:t>
      </w:r>
      <w:proofErr w:type="gramStart"/>
      <w:r w:rsidR="009F49AF" w:rsidRPr="00B43F39">
        <w:rPr>
          <w:rFonts w:ascii="Times New Roman" w:hAnsi="Times New Roman" w:cs="Times New Roman"/>
          <w:sz w:val="24"/>
        </w:rPr>
        <w:t>diligent</w:t>
      </w:r>
      <w:proofErr w:type="gramEnd"/>
      <w:r w:rsidR="009F49AF" w:rsidRPr="00B43F39">
        <w:rPr>
          <w:rFonts w:ascii="Times New Roman" w:hAnsi="Times New Roman" w:cs="Times New Roman"/>
          <w:sz w:val="24"/>
        </w:rPr>
        <w:t xml:space="preserve"> and dependable in their endeavo</w:t>
      </w:r>
      <w:r w:rsidR="00D44E1F" w:rsidRPr="00B43F39">
        <w:rPr>
          <w:rFonts w:ascii="Times New Roman" w:hAnsi="Times New Roman" w:cs="Times New Roman"/>
          <w:sz w:val="24"/>
        </w:rPr>
        <w:t>u</w:t>
      </w:r>
      <w:r w:rsidR="009F49AF" w:rsidRPr="00B43F39">
        <w:rPr>
          <w:rFonts w:ascii="Times New Roman" w:hAnsi="Times New Roman" w:cs="Times New Roman"/>
          <w:sz w:val="24"/>
        </w:rPr>
        <w:t>r</w:t>
      </w:r>
      <w:r w:rsidR="003C018F" w:rsidRPr="00B43F39">
        <w:rPr>
          <w:rFonts w:ascii="Times New Roman" w:hAnsi="Times New Roman" w:cs="Times New Roman"/>
          <w:sz w:val="24"/>
        </w:rPr>
        <w:t>s (</w:t>
      </w:r>
      <w:proofErr w:type="spellStart"/>
      <w:r w:rsidR="003C018F" w:rsidRPr="00B43F39">
        <w:rPr>
          <w:rFonts w:ascii="Times New Roman" w:hAnsi="Times New Roman" w:cs="Times New Roman"/>
          <w:sz w:val="24"/>
        </w:rPr>
        <w:t>Dewaele</w:t>
      </w:r>
      <w:proofErr w:type="spellEnd"/>
      <w:r w:rsidR="003C018F" w:rsidRPr="00B43F39">
        <w:rPr>
          <w:rFonts w:ascii="Times New Roman" w:hAnsi="Times New Roman" w:cs="Times New Roman"/>
          <w:sz w:val="24"/>
        </w:rPr>
        <w:t>, 2012)</w:t>
      </w:r>
      <w:r w:rsidR="009E3CE0" w:rsidRPr="00B43F39">
        <w:rPr>
          <w:rFonts w:ascii="Times New Roman" w:hAnsi="Times New Roman" w:cs="Times New Roman"/>
          <w:sz w:val="24"/>
        </w:rPr>
        <w:t>.</w:t>
      </w:r>
      <w:r w:rsidR="003C018F" w:rsidRPr="00B43F39">
        <w:rPr>
          <w:rFonts w:ascii="Times New Roman" w:hAnsi="Times New Roman" w:cs="Times New Roman"/>
          <w:sz w:val="24"/>
        </w:rPr>
        <w:t xml:space="preserve"> </w:t>
      </w:r>
      <w:r w:rsidR="009E3CE0" w:rsidRPr="00B43F39">
        <w:rPr>
          <w:rFonts w:ascii="Times New Roman" w:hAnsi="Times New Roman" w:cs="Times New Roman"/>
          <w:sz w:val="24"/>
        </w:rPr>
        <w:t>Those traits like ‘openness’ appear to be the fundamental factors in learning across all subject</w:t>
      </w:r>
      <w:r w:rsidR="00D44E1F" w:rsidRPr="00B43F39">
        <w:rPr>
          <w:rFonts w:ascii="Times New Roman" w:hAnsi="Times New Roman" w:cs="Times New Roman"/>
          <w:sz w:val="24"/>
        </w:rPr>
        <w:t>s</w:t>
      </w:r>
      <w:r w:rsidR="009E3CE0" w:rsidRPr="00B43F39">
        <w:rPr>
          <w:rFonts w:ascii="Times New Roman" w:hAnsi="Times New Roman" w:cs="Times New Roman"/>
          <w:sz w:val="24"/>
        </w:rPr>
        <w:t xml:space="preserve"> and in every profession.</w:t>
      </w:r>
      <w:r w:rsidR="00C07214" w:rsidRPr="00B43F39">
        <w:rPr>
          <w:rFonts w:ascii="Times New Roman" w:hAnsi="Times New Roman" w:cs="Times New Roman"/>
          <w:sz w:val="24"/>
        </w:rPr>
        <w:t xml:space="preserve"> Obviously,</w:t>
      </w:r>
      <w:r w:rsidR="009E3CE0" w:rsidRPr="00B43F39">
        <w:rPr>
          <w:rFonts w:ascii="Times New Roman" w:hAnsi="Times New Roman" w:cs="Times New Roman"/>
          <w:sz w:val="24"/>
        </w:rPr>
        <w:t xml:space="preserve"> </w:t>
      </w:r>
      <w:r w:rsidR="00C07214" w:rsidRPr="00B43F39">
        <w:rPr>
          <w:rFonts w:ascii="Times New Roman" w:hAnsi="Times New Roman" w:cs="Times New Roman"/>
          <w:sz w:val="24"/>
        </w:rPr>
        <w:t>n</w:t>
      </w:r>
      <w:r w:rsidR="003C018F" w:rsidRPr="00B43F39">
        <w:rPr>
          <w:rFonts w:ascii="Times New Roman" w:hAnsi="Times New Roman" w:cs="Times New Roman"/>
          <w:sz w:val="24"/>
        </w:rPr>
        <w:t>o L2 learners can achieve a high command of the language without the commitment to rigorous practice and consistent effort</w:t>
      </w:r>
      <w:r w:rsidR="00D44E1F" w:rsidRPr="00B43F39">
        <w:rPr>
          <w:rFonts w:ascii="Times New Roman" w:hAnsi="Times New Roman" w:cs="Times New Roman"/>
          <w:sz w:val="24"/>
        </w:rPr>
        <w:t>.</w:t>
      </w:r>
    </w:p>
    <w:p w14:paraId="6F3004AA" w14:textId="7975087C" w:rsidR="00C07214" w:rsidRPr="00B43F39" w:rsidRDefault="00C07214" w:rsidP="00CF2647">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E</w:t>
      </w:r>
      <w:r w:rsidR="00892963" w:rsidRPr="00B43F39">
        <w:rPr>
          <w:rFonts w:ascii="Times New Roman" w:hAnsi="Times New Roman" w:cs="Times New Roman"/>
          <w:sz w:val="24"/>
        </w:rPr>
        <w:t xml:space="preserve">xtraversion </w:t>
      </w:r>
      <w:r w:rsidRPr="00B43F39">
        <w:rPr>
          <w:rFonts w:ascii="Times New Roman" w:hAnsi="Times New Roman" w:cs="Times New Roman"/>
          <w:sz w:val="24"/>
        </w:rPr>
        <w:t xml:space="preserve">is found </w:t>
      </w:r>
      <w:r w:rsidR="00D44E1F" w:rsidRPr="00B43F39">
        <w:rPr>
          <w:rFonts w:ascii="Times New Roman" w:hAnsi="Times New Roman" w:cs="Times New Roman"/>
          <w:sz w:val="24"/>
        </w:rPr>
        <w:t xml:space="preserve">to </w:t>
      </w:r>
      <w:r w:rsidRPr="00B43F39">
        <w:rPr>
          <w:rFonts w:ascii="Times New Roman" w:hAnsi="Times New Roman" w:cs="Times New Roman"/>
          <w:sz w:val="24"/>
        </w:rPr>
        <w:t>only moderately correlate with L2 achievement which may be somewhat surprising to the public as people often believe extraverted learners have special advantages in L2 learning</w:t>
      </w:r>
      <w:r w:rsidR="00086122" w:rsidRPr="00B43F39">
        <w:rPr>
          <w:rFonts w:ascii="Times New Roman" w:hAnsi="Times New Roman" w:cs="Times New Roman"/>
          <w:sz w:val="24"/>
        </w:rPr>
        <w:t xml:space="preserve"> (</w:t>
      </w:r>
      <w:proofErr w:type="spellStart"/>
      <w:r w:rsidR="00086122" w:rsidRPr="00B43F39">
        <w:rPr>
          <w:rFonts w:ascii="Times New Roman" w:hAnsi="Times New Roman" w:cs="Times New Roman"/>
          <w:sz w:val="24"/>
        </w:rPr>
        <w:t>Lightbown</w:t>
      </w:r>
      <w:proofErr w:type="spellEnd"/>
      <w:r w:rsidR="00086122" w:rsidRPr="00B43F39">
        <w:rPr>
          <w:rFonts w:ascii="Times New Roman" w:hAnsi="Times New Roman" w:cs="Times New Roman"/>
          <w:sz w:val="24"/>
        </w:rPr>
        <w:t xml:space="preserve"> and Spada, 200</w:t>
      </w:r>
      <w:r w:rsidR="000822E2" w:rsidRPr="00B43F39">
        <w:rPr>
          <w:rFonts w:ascii="Times New Roman" w:hAnsi="Times New Roman" w:cs="Times New Roman"/>
          <w:sz w:val="24"/>
        </w:rPr>
        <w:t>1</w:t>
      </w:r>
      <w:r w:rsidR="00086122" w:rsidRPr="00B43F39">
        <w:rPr>
          <w:rFonts w:ascii="Times New Roman" w:hAnsi="Times New Roman" w:cs="Times New Roman"/>
          <w:sz w:val="24"/>
        </w:rPr>
        <w:t>)</w:t>
      </w:r>
      <w:r w:rsidRPr="00B43F39">
        <w:rPr>
          <w:rFonts w:ascii="Times New Roman" w:hAnsi="Times New Roman" w:cs="Times New Roman"/>
          <w:sz w:val="24"/>
        </w:rPr>
        <w:t>.</w:t>
      </w:r>
      <w:r w:rsidR="00086122" w:rsidRPr="00B43F39">
        <w:rPr>
          <w:rFonts w:ascii="Times New Roman" w:hAnsi="Times New Roman" w:cs="Times New Roman"/>
          <w:sz w:val="24"/>
        </w:rPr>
        <w:t xml:space="preserve"> It is true that extraverts are more sociable and possess </w:t>
      </w:r>
      <w:r w:rsidR="00D44E1F" w:rsidRPr="00B43F39">
        <w:rPr>
          <w:rFonts w:ascii="Times New Roman" w:hAnsi="Times New Roman" w:cs="Times New Roman"/>
          <w:sz w:val="24"/>
        </w:rPr>
        <w:t xml:space="preserve">a </w:t>
      </w:r>
      <w:r w:rsidR="00086122" w:rsidRPr="00B43F39">
        <w:rPr>
          <w:rFonts w:ascii="Times New Roman" w:hAnsi="Times New Roman" w:cs="Times New Roman"/>
          <w:sz w:val="24"/>
        </w:rPr>
        <w:t>strong willingness to communicate that is conducive to L2 success. However,</w:t>
      </w:r>
      <w:r w:rsidR="00D44E1F" w:rsidRPr="00B43F39">
        <w:rPr>
          <w:rFonts w:ascii="Times New Roman" w:hAnsi="Times New Roman" w:cs="Times New Roman"/>
          <w:sz w:val="24"/>
        </w:rPr>
        <w:t xml:space="preserve"> </w:t>
      </w:r>
      <w:r w:rsidR="00AD57C7" w:rsidRPr="00B43F39">
        <w:rPr>
          <w:rFonts w:ascii="Times New Roman" w:hAnsi="Times New Roman" w:cs="Times New Roman"/>
          <w:sz w:val="24"/>
        </w:rPr>
        <w:t>introverts</w:t>
      </w:r>
      <w:r w:rsidR="00086122" w:rsidRPr="00B43F39">
        <w:rPr>
          <w:rFonts w:ascii="Times New Roman" w:hAnsi="Times New Roman" w:cs="Times New Roman"/>
          <w:sz w:val="24"/>
        </w:rPr>
        <w:t xml:space="preserve"> still have their own advantages </w:t>
      </w:r>
      <w:r w:rsidR="009429EB" w:rsidRPr="00B43F39">
        <w:rPr>
          <w:rFonts w:ascii="Times New Roman" w:hAnsi="Times New Roman" w:cs="Times New Roman"/>
          <w:sz w:val="24"/>
        </w:rPr>
        <w:t xml:space="preserve">in L2 learning, sometimes using different strategies. As indicated by Wakamoto (2009), extraverts tend to learn </w:t>
      </w:r>
      <w:r w:rsidR="00AD57C7" w:rsidRPr="00B43F39">
        <w:rPr>
          <w:rFonts w:ascii="Times New Roman" w:hAnsi="Times New Roman" w:cs="Times New Roman"/>
          <w:sz w:val="24"/>
        </w:rPr>
        <w:t>cooperative</w:t>
      </w:r>
      <w:r w:rsidR="006A5801" w:rsidRPr="00B43F39">
        <w:rPr>
          <w:rFonts w:ascii="Times New Roman" w:hAnsi="Times New Roman" w:cs="Times New Roman"/>
          <w:sz w:val="24"/>
        </w:rPr>
        <w:t>ly</w:t>
      </w:r>
      <w:r w:rsidR="00AD57C7" w:rsidRPr="00B43F39">
        <w:rPr>
          <w:rFonts w:ascii="Times New Roman" w:hAnsi="Times New Roman" w:cs="Times New Roman"/>
          <w:sz w:val="24"/>
        </w:rPr>
        <w:t xml:space="preserve"> while introverts are more like</w:t>
      </w:r>
      <w:r w:rsidR="00D44E1F" w:rsidRPr="00B43F39">
        <w:rPr>
          <w:rFonts w:ascii="Times New Roman" w:hAnsi="Times New Roman" w:cs="Times New Roman"/>
          <w:sz w:val="24"/>
        </w:rPr>
        <w:t xml:space="preserve"> </w:t>
      </w:r>
      <w:r w:rsidR="00AD57C7" w:rsidRPr="00B43F39">
        <w:rPr>
          <w:rFonts w:ascii="Times New Roman" w:hAnsi="Times New Roman" w:cs="Times New Roman"/>
          <w:sz w:val="24"/>
        </w:rPr>
        <w:t>field</w:t>
      </w:r>
      <w:r w:rsidR="00D44E1F" w:rsidRPr="00B43F39">
        <w:rPr>
          <w:rFonts w:ascii="Times New Roman" w:hAnsi="Times New Roman" w:cs="Times New Roman"/>
          <w:sz w:val="24"/>
        </w:rPr>
        <w:t>-</w:t>
      </w:r>
      <w:r w:rsidR="00AD57C7" w:rsidRPr="00B43F39">
        <w:rPr>
          <w:rFonts w:ascii="Times New Roman" w:hAnsi="Times New Roman" w:cs="Times New Roman"/>
          <w:sz w:val="24"/>
        </w:rPr>
        <w:t xml:space="preserve">independent </w:t>
      </w:r>
      <w:r w:rsidR="00D44E1F" w:rsidRPr="00B43F39">
        <w:rPr>
          <w:rFonts w:ascii="Times New Roman" w:hAnsi="Times New Roman" w:cs="Times New Roman"/>
          <w:sz w:val="24"/>
        </w:rPr>
        <w:t>learners</w:t>
      </w:r>
      <w:r w:rsidR="00AD57C7" w:rsidRPr="00B43F39">
        <w:rPr>
          <w:rFonts w:ascii="Times New Roman" w:hAnsi="Times New Roman" w:cs="Times New Roman"/>
          <w:sz w:val="24"/>
        </w:rPr>
        <w:t xml:space="preserve"> who tend to tackle the challenges without other’s help. Both groups can be successful in L2. The only difference is that they are ‘following different routes’ </w:t>
      </w:r>
      <w:r w:rsidR="00AD57C7" w:rsidRPr="00B43F39">
        <w:rPr>
          <w:rFonts w:ascii="Times New Roman" w:hAnsi="Times New Roman" w:cs="Times New Roman"/>
          <w:sz w:val="24"/>
        </w:rPr>
        <w:lastRenderedPageBreak/>
        <w:t>(</w:t>
      </w:r>
      <w:proofErr w:type="spellStart"/>
      <w:r w:rsidR="00AD57C7" w:rsidRPr="00B43F39">
        <w:rPr>
          <w:rFonts w:ascii="Times New Roman" w:hAnsi="Times New Roman" w:cs="Times New Roman"/>
          <w:sz w:val="24"/>
        </w:rPr>
        <w:t>Dewaele</w:t>
      </w:r>
      <w:proofErr w:type="spellEnd"/>
      <w:r w:rsidR="00AD57C7" w:rsidRPr="00B43F39">
        <w:rPr>
          <w:rFonts w:ascii="Times New Roman" w:hAnsi="Times New Roman" w:cs="Times New Roman"/>
          <w:sz w:val="24"/>
        </w:rPr>
        <w:t>, 2012, p. 45).</w:t>
      </w:r>
      <w:r w:rsidR="00AC0332" w:rsidRPr="00B43F39">
        <w:rPr>
          <w:rFonts w:ascii="Times New Roman" w:hAnsi="Times New Roman" w:cs="Times New Roman"/>
          <w:sz w:val="24"/>
        </w:rPr>
        <w:t xml:space="preserve"> </w:t>
      </w:r>
      <w:r w:rsidR="00CF5B87">
        <w:rPr>
          <w:rFonts w:ascii="Times New Roman" w:hAnsi="Times New Roman" w:cs="Times New Roman"/>
          <w:sz w:val="24"/>
        </w:rPr>
        <w:t xml:space="preserve"> </w:t>
      </w:r>
      <w:proofErr w:type="gramStart"/>
      <w:r w:rsidR="00DD71E1" w:rsidRPr="00B43F39">
        <w:rPr>
          <w:rFonts w:ascii="Times New Roman" w:hAnsi="Times New Roman" w:cs="Times New Roman"/>
          <w:sz w:val="24"/>
        </w:rPr>
        <w:t xml:space="preserve">Similar </w:t>
      </w:r>
      <w:r w:rsidR="00D44E1F" w:rsidRPr="00B43F39">
        <w:rPr>
          <w:rFonts w:ascii="Times New Roman" w:hAnsi="Times New Roman" w:cs="Times New Roman"/>
          <w:sz w:val="24"/>
        </w:rPr>
        <w:t>to</w:t>
      </w:r>
      <w:proofErr w:type="gramEnd"/>
      <w:r w:rsidR="00DD71E1" w:rsidRPr="00B43F39">
        <w:rPr>
          <w:rFonts w:ascii="Times New Roman" w:hAnsi="Times New Roman" w:cs="Times New Roman"/>
          <w:sz w:val="24"/>
        </w:rPr>
        <w:t xml:space="preserve"> extraversion, agreeable people are often helpful and friendly. Thus, they would develop good relationship</w:t>
      </w:r>
      <w:r w:rsidR="00D44E1F" w:rsidRPr="00B43F39">
        <w:rPr>
          <w:rFonts w:ascii="Times New Roman" w:hAnsi="Times New Roman" w:cs="Times New Roman"/>
          <w:sz w:val="24"/>
        </w:rPr>
        <w:t>s</w:t>
      </w:r>
      <w:r w:rsidR="00DD71E1" w:rsidRPr="00B43F39">
        <w:rPr>
          <w:rFonts w:ascii="Times New Roman" w:hAnsi="Times New Roman" w:cs="Times New Roman"/>
          <w:sz w:val="24"/>
        </w:rPr>
        <w:t xml:space="preserve"> with the L2 groups and learn the language more interactively</w:t>
      </w:r>
      <w:r w:rsidR="008E18FD" w:rsidRPr="00B43F39">
        <w:rPr>
          <w:rFonts w:ascii="Times New Roman" w:hAnsi="Times New Roman" w:cs="Times New Roman"/>
          <w:sz w:val="24"/>
        </w:rPr>
        <w:t>. However, learners with low level</w:t>
      </w:r>
      <w:r w:rsidR="00D44E1F" w:rsidRPr="00B43F39">
        <w:rPr>
          <w:rFonts w:ascii="Times New Roman" w:hAnsi="Times New Roman" w:cs="Times New Roman"/>
          <w:sz w:val="24"/>
        </w:rPr>
        <w:t>s</w:t>
      </w:r>
      <w:r w:rsidR="008E18FD" w:rsidRPr="00B43F39">
        <w:rPr>
          <w:rFonts w:ascii="Times New Roman" w:hAnsi="Times New Roman" w:cs="Times New Roman"/>
          <w:sz w:val="24"/>
        </w:rPr>
        <w:t xml:space="preserve"> of </w:t>
      </w:r>
      <w:r w:rsidR="006A5801" w:rsidRPr="00B43F39">
        <w:rPr>
          <w:rFonts w:ascii="Times New Roman" w:hAnsi="Times New Roman" w:cs="Times New Roman"/>
          <w:sz w:val="24"/>
        </w:rPr>
        <w:t>agreeableness</w:t>
      </w:r>
      <w:r w:rsidR="008E18FD" w:rsidRPr="00B43F39">
        <w:rPr>
          <w:rFonts w:ascii="Times New Roman" w:hAnsi="Times New Roman" w:cs="Times New Roman"/>
          <w:sz w:val="24"/>
        </w:rPr>
        <w:t xml:space="preserve"> can also acquire the L2 in their own way (e.g., </w:t>
      </w:r>
      <w:r w:rsidR="0082536B" w:rsidRPr="00B43F39">
        <w:rPr>
          <w:rFonts w:ascii="Times New Roman" w:hAnsi="Times New Roman" w:cs="Times New Roman"/>
          <w:sz w:val="24"/>
        </w:rPr>
        <w:t>in a more independent way</w:t>
      </w:r>
      <w:r w:rsidR="008E18FD" w:rsidRPr="00B43F39">
        <w:rPr>
          <w:rFonts w:ascii="Times New Roman" w:hAnsi="Times New Roman" w:cs="Times New Roman"/>
          <w:sz w:val="24"/>
        </w:rPr>
        <w:t>)</w:t>
      </w:r>
      <w:r w:rsidR="0082536B" w:rsidRPr="00B43F39">
        <w:rPr>
          <w:rFonts w:ascii="Times New Roman" w:hAnsi="Times New Roman" w:cs="Times New Roman"/>
          <w:sz w:val="24"/>
        </w:rPr>
        <w:t>.</w:t>
      </w:r>
    </w:p>
    <w:p w14:paraId="3B13A8DA" w14:textId="5A3B111C" w:rsidR="00F546F9" w:rsidRPr="00B43F39" w:rsidRDefault="001A7CCB" w:rsidP="000159B0">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Neuroticism</w:t>
      </w:r>
      <w:r w:rsidR="006A5801" w:rsidRPr="00B43F39">
        <w:rPr>
          <w:rFonts w:ascii="Times New Roman" w:hAnsi="Times New Roman" w:cs="Times New Roman"/>
          <w:sz w:val="24"/>
        </w:rPr>
        <w:t xml:space="preserve"> is the only trait found unrelated to L2 performance in the meta-analysis.</w:t>
      </w:r>
      <w:r w:rsidR="00AC0332" w:rsidRPr="00B43F39">
        <w:rPr>
          <w:rFonts w:ascii="Times New Roman" w:hAnsi="Times New Roman" w:cs="Times New Roman"/>
          <w:sz w:val="24"/>
        </w:rPr>
        <w:t xml:space="preserve"> Nevertheless, this does not mean neuroticism will have no impact on L2 learning. </w:t>
      </w:r>
      <w:r w:rsidR="006A5801" w:rsidRPr="00B43F39">
        <w:rPr>
          <w:rFonts w:ascii="Times New Roman" w:hAnsi="Times New Roman" w:cs="Times New Roman"/>
          <w:sz w:val="24"/>
        </w:rPr>
        <w:t>People with this personality are anxious-prone and can be easily emotional</w:t>
      </w:r>
      <w:r w:rsidR="00926849" w:rsidRPr="00B43F39">
        <w:rPr>
          <w:rFonts w:ascii="Times New Roman" w:hAnsi="Times New Roman" w:cs="Times New Roman"/>
          <w:sz w:val="24"/>
        </w:rPr>
        <w:t xml:space="preserve"> while individuals with</w:t>
      </w:r>
      <w:r w:rsidR="00D44E1F" w:rsidRPr="00B43F39">
        <w:rPr>
          <w:rFonts w:ascii="Times New Roman" w:hAnsi="Times New Roman" w:cs="Times New Roman"/>
          <w:sz w:val="24"/>
        </w:rPr>
        <w:t xml:space="preserve"> </w:t>
      </w:r>
      <w:r w:rsidR="00D44E1F" w:rsidRPr="00B43F39">
        <w:rPr>
          <w:rFonts w:ascii="Times New Roman" w:hAnsi="Times New Roman" w:cs="Times New Roman"/>
          <w:sz w:val="24"/>
          <w:lang w:val="en-US"/>
        </w:rPr>
        <w:t>a</w:t>
      </w:r>
      <w:r w:rsidR="00926849" w:rsidRPr="00B43F39">
        <w:rPr>
          <w:rFonts w:ascii="Times New Roman" w:hAnsi="Times New Roman" w:cs="Times New Roman" w:hint="eastAsia"/>
          <w:sz w:val="24"/>
        </w:rPr>
        <w:t xml:space="preserve"> </w:t>
      </w:r>
      <w:r w:rsidR="00926849" w:rsidRPr="00B43F39">
        <w:rPr>
          <w:rFonts w:ascii="Times New Roman" w:hAnsi="Times New Roman" w:cs="Times New Roman"/>
          <w:sz w:val="24"/>
        </w:rPr>
        <w:t>low score on neuroticism</w:t>
      </w:r>
      <w:r w:rsidR="00AC0332" w:rsidRPr="00B43F39">
        <w:rPr>
          <w:rFonts w:ascii="Times New Roman" w:hAnsi="Times New Roman" w:cs="Times New Roman"/>
          <w:sz w:val="24"/>
        </w:rPr>
        <w:t xml:space="preserve"> can be c</w:t>
      </w:r>
      <w:r w:rsidR="00D44E1F" w:rsidRPr="00B43F39">
        <w:rPr>
          <w:rFonts w:ascii="Times New Roman" w:hAnsi="Times New Roman" w:cs="Times New Roman" w:hint="eastAsia"/>
          <w:sz w:val="24"/>
        </w:rPr>
        <w:t>alm</w:t>
      </w:r>
      <w:r w:rsidR="00AC0332" w:rsidRPr="00B43F39">
        <w:rPr>
          <w:rFonts w:ascii="Times New Roman" w:hAnsi="Times New Roman" w:cs="Times New Roman"/>
          <w:sz w:val="24"/>
        </w:rPr>
        <w:t xml:space="preserve"> and emotionally stable </w:t>
      </w:r>
      <w:r w:rsidR="006A5801" w:rsidRPr="00B43F39">
        <w:rPr>
          <w:rFonts w:ascii="Times New Roman" w:hAnsi="Times New Roman" w:cs="Times New Roman"/>
          <w:sz w:val="24"/>
        </w:rPr>
        <w:t>(Costa and McCrae, 1992)</w:t>
      </w:r>
      <w:r w:rsidR="00AC0332" w:rsidRPr="00B43F39">
        <w:rPr>
          <w:rFonts w:ascii="Times New Roman" w:hAnsi="Times New Roman" w:cs="Times New Roman"/>
          <w:sz w:val="24"/>
        </w:rPr>
        <w:t>. Under such circumstances, neuroticism may serve as the predictor of L2 learning anxiety which can undermine students’ learning efficiency (</w:t>
      </w:r>
      <w:proofErr w:type="spellStart"/>
      <w:r w:rsidR="00AC0332" w:rsidRPr="00B43F39">
        <w:rPr>
          <w:rFonts w:ascii="Times New Roman" w:hAnsi="Times New Roman" w:cs="Times New Roman"/>
          <w:sz w:val="24"/>
        </w:rPr>
        <w:t>Dewaele</w:t>
      </w:r>
      <w:proofErr w:type="spellEnd"/>
      <w:r w:rsidR="00AC0332" w:rsidRPr="00B43F39">
        <w:rPr>
          <w:rFonts w:ascii="Times New Roman" w:hAnsi="Times New Roman" w:cs="Times New Roman"/>
          <w:sz w:val="24"/>
        </w:rPr>
        <w:t>, 201</w:t>
      </w:r>
      <w:r w:rsidR="00DA2488" w:rsidRPr="00B43F39">
        <w:rPr>
          <w:rFonts w:ascii="Times New Roman" w:hAnsi="Times New Roman" w:cs="Times New Roman"/>
          <w:sz w:val="24"/>
        </w:rPr>
        <w:t>3</w:t>
      </w:r>
      <w:r w:rsidR="00AC0332" w:rsidRPr="00B43F39">
        <w:rPr>
          <w:rFonts w:ascii="Times New Roman" w:hAnsi="Times New Roman" w:cs="Times New Roman"/>
          <w:sz w:val="24"/>
        </w:rPr>
        <w:t xml:space="preserve">). </w:t>
      </w:r>
    </w:p>
    <w:p w14:paraId="3761577B" w14:textId="2CF995B5" w:rsidR="000159B0" w:rsidRDefault="0082536B" w:rsidP="00DA2488">
      <w:pPr>
        <w:spacing w:beforeLines="50" w:before="156" w:afterLines="50" w:after="156" w:line="360" w:lineRule="auto"/>
        <w:ind w:firstLineChars="200" w:firstLine="480"/>
        <w:rPr>
          <w:rFonts w:ascii="Times New Roman" w:hAnsi="Times New Roman" w:cs="Times New Roman"/>
          <w:sz w:val="24"/>
        </w:rPr>
      </w:pPr>
      <w:r w:rsidRPr="00B43F39">
        <w:rPr>
          <w:rFonts w:ascii="Times New Roman" w:hAnsi="Times New Roman" w:cs="Times New Roman"/>
          <w:sz w:val="24"/>
        </w:rPr>
        <w:t xml:space="preserve">Overall, </w:t>
      </w:r>
      <w:r w:rsidR="006D45E9" w:rsidRPr="00B43F39">
        <w:rPr>
          <w:rFonts w:ascii="Times New Roman" w:hAnsi="Times New Roman" w:cs="Times New Roman"/>
          <w:sz w:val="24"/>
        </w:rPr>
        <w:t xml:space="preserve">by using the ‘Big Five’ theory, </w:t>
      </w:r>
      <w:r w:rsidR="00590813" w:rsidRPr="00B43F39">
        <w:rPr>
          <w:rFonts w:ascii="Times New Roman" w:hAnsi="Times New Roman" w:cs="Times New Roman"/>
          <w:sz w:val="24"/>
        </w:rPr>
        <w:t>researchers have been able to systematically uncover the complex relations between personalities and L2 achievement. ‘</w:t>
      </w:r>
      <w:r w:rsidR="006D45E9" w:rsidRPr="00B43F39">
        <w:rPr>
          <w:rFonts w:ascii="Times New Roman" w:hAnsi="Times New Roman" w:cs="Times New Roman"/>
          <w:sz w:val="24"/>
        </w:rPr>
        <w:t>Openness</w:t>
      </w:r>
      <w:r w:rsidR="00590813" w:rsidRPr="00B43F39">
        <w:rPr>
          <w:rFonts w:ascii="Times New Roman" w:hAnsi="Times New Roman" w:cs="Times New Roman"/>
          <w:sz w:val="24"/>
        </w:rPr>
        <w:t>’</w:t>
      </w:r>
      <w:r w:rsidR="006D45E9" w:rsidRPr="00B43F39">
        <w:rPr>
          <w:rFonts w:ascii="Times New Roman" w:hAnsi="Times New Roman" w:cs="Times New Roman"/>
          <w:sz w:val="24"/>
        </w:rPr>
        <w:t xml:space="preserve"> and </w:t>
      </w:r>
      <w:r w:rsidR="00590813" w:rsidRPr="00B43F39">
        <w:rPr>
          <w:rFonts w:ascii="Times New Roman" w:hAnsi="Times New Roman" w:cs="Times New Roman"/>
          <w:sz w:val="24"/>
        </w:rPr>
        <w:t>‘</w:t>
      </w:r>
      <w:r w:rsidR="006D45E9" w:rsidRPr="00B43F39">
        <w:rPr>
          <w:rFonts w:ascii="Times New Roman" w:hAnsi="Times New Roman" w:cs="Times New Roman"/>
          <w:sz w:val="24"/>
        </w:rPr>
        <w:t>conscientiousness</w:t>
      </w:r>
      <w:r w:rsidR="00590813" w:rsidRPr="00B43F39">
        <w:rPr>
          <w:rFonts w:ascii="Times New Roman" w:hAnsi="Times New Roman" w:cs="Times New Roman"/>
          <w:sz w:val="24"/>
        </w:rPr>
        <w:t>’</w:t>
      </w:r>
      <w:r w:rsidR="006D45E9" w:rsidRPr="00B43F39">
        <w:rPr>
          <w:rFonts w:ascii="Times New Roman" w:hAnsi="Times New Roman" w:cs="Times New Roman"/>
          <w:sz w:val="24"/>
        </w:rPr>
        <w:t xml:space="preserve"> emerge as particularly strong predictors of L2 performance, while extraversion and agreeableness also play moderate roles. Interestingly, neuroticism appears to have no direct relationship with L2 performance, although it may indirectly influence learning through factors such as anxiety.</w:t>
      </w:r>
    </w:p>
    <w:p w14:paraId="7DF10B74" w14:textId="542CF8E4" w:rsidR="00FF579F" w:rsidRDefault="00FF579F" w:rsidP="00DA2488">
      <w:pPr>
        <w:spacing w:beforeLines="50" w:before="156" w:afterLines="50" w:after="156" w:line="360" w:lineRule="auto"/>
        <w:ind w:firstLineChars="200" w:firstLine="480"/>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ord count: 2016</w:t>
      </w:r>
    </w:p>
    <w:p w14:paraId="5C552582" w14:textId="498CCE88" w:rsidR="00FF579F" w:rsidRDefault="00FF579F" w:rsidP="00DA2488">
      <w:pPr>
        <w:spacing w:beforeLines="50" w:before="156" w:afterLines="50" w:after="156" w:line="360" w:lineRule="auto"/>
        <w:ind w:firstLineChars="200" w:firstLine="480"/>
        <w:rPr>
          <w:rFonts w:ascii="Times New Roman" w:hAnsi="Times New Roman" w:cs="Times New Roman"/>
          <w:sz w:val="24"/>
        </w:rPr>
      </w:pPr>
    </w:p>
    <w:p w14:paraId="39DC1D3C" w14:textId="4C5A5ADE" w:rsidR="00FF579F" w:rsidRDefault="00FF579F" w:rsidP="00DA2488">
      <w:pPr>
        <w:spacing w:beforeLines="50" w:before="156" w:afterLines="50" w:after="156" w:line="360" w:lineRule="auto"/>
        <w:ind w:firstLineChars="200" w:firstLine="480"/>
        <w:rPr>
          <w:rFonts w:ascii="Times New Roman" w:hAnsi="Times New Roman" w:cs="Times New Roman"/>
          <w:sz w:val="24"/>
        </w:rPr>
      </w:pPr>
    </w:p>
    <w:p w14:paraId="415CC8D8" w14:textId="1F91EA47" w:rsidR="00FF579F" w:rsidRDefault="00FF579F" w:rsidP="00DA2488">
      <w:pPr>
        <w:spacing w:beforeLines="50" w:before="156" w:afterLines="50" w:after="156" w:line="360" w:lineRule="auto"/>
        <w:ind w:firstLineChars="200" w:firstLine="480"/>
        <w:rPr>
          <w:rFonts w:ascii="Times New Roman" w:hAnsi="Times New Roman" w:cs="Times New Roman"/>
          <w:sz w:val="24"/>
        </w:rPr>
      </w:pPr>
    </w:p>
    <w:p w14:paraId="3BD5572C" w14:textId="027E015D" w:rsidR="00FF579F" w:rsidRDefault="00FF579F" w:rsidP="00DA2488">
      <w:pPr>
        <w:spacing w:beforeLines="50" w:before="156" w:afterLines="50" w:after="156" w:line="360" w:lineRule="auto"/>
        <w:ind w:firstLineChars="200" w:firstLine="480"/>
        <w:rPr>
          <w:rFonts w:ascii="Times New Roman" w:hAnsi="Times New Roman" w:cs="Times New Roman"/>
          <w:sz w:val="24"/>
        </w:rPr>
      </w:pPr>
    </w:p>
    <w:p w14:paraId="3707001D" w14:textId="229C1C46" w:rsidR="00FF579F" w:rsidRDefault="00FF579F" w:rsidP="00DA2488">
      <w:pPr>
        <w:spacing w:beforeLines="50" w:before="156" w:afterLines="50" w:after="156" w:line="360" w:lineRule="auto"/>
        <w:ind w:firstLineChars="200" w:firstLine="480"/>
        <w:rPr>
          <w:rFonts w:ascii="Times New Roman" w:hAnsi="Times New Roman" w:cs="Times New Roman"/>
          <w:sz w:val="24"/>
        </w:rPr>
      </w:pPr>
    </w:p>
    <w:p w14:paraId="59F57BB3" w14:textId="39976CCD" w:rsidR="00FF579F" w:rsidRDefault="00FF579F" w:rsidP="00DA2488">
      <w:pPr>
        <w:spacing w:beforeLines="50" w:before="156" w:afterLines="50" w:after="156" w:line="360" w:lineRule="auto"/>
        <w:ind w:firstLineChars="200" w:firstLine="480"/>
        <w:rPr>
          <w:rFonts w:ascii="Times New Roman" w:hAnsi="Times New Roman" w:cs="Times New Roman"/>
          <w:sz w:val="24"/>
        </w:rPr>
      </w:pPr>
    </w:p>
    <w:p w14:paraId="3F4044C3" w14:textId="42CBBE2C" w:rsidR="00FF579F" w:rsidRDefault="00FF579F" w:rsidP="007C31D4">
      <w:pPr>
        <w:spacing w:beforeLines="50" w:before="156" w:afterLines="50" w:after="156" w:line="360" w:lineRule="auto"/>
        <w:rPr>
          <w:rFonts w:ascii="Times New Roman" w:hAnsi="Times New Roman" w:cs="Times New Roman"/>
          <w:sz w:val="24"/>
        </w:rPr>
      </w:pPr>
    </w:p>
    <w:p w14:paraId="7AF02D4E" w14:textId="1772E11C" w:rsidR="00FF579F" w:rsidRDefault="00FF579F" w:rsidP="00032DBC">
      <w:pPr>
        <w:spacing w:beforeLines="50" w:before="156" w:after="100" w:afterAutospacing="1" w:line="360" w:lineRule="auto"/>
        <w:rPr>
          <w:rFonts w:ascii="Times New Roman" w:eastAsia="宋体" w:hAnsi="Times New Roman" w:cs="Times New Roman"/>
          <w:b/>
          <w:sz w:val="24"/>
        </w:rPr>
      </w:pPr>
      <w:r>
        <w:rPr>
          <w:rFonts w:ascii="Times New Roman" w:eastAsia="宋体" w:hAnsi="Times New Roman" w:cs="Times New Roman"/>
          <w:b/>
          <w:sz w:val="24"/>
        </w:rPr>
        <w:lastRenderedPageBreak/>
        <w:t>Bibliography</w:t>
      </w:r>
    </w:p>
    <w:p w14:paraId="62370BAA" w14:textId="77777777" w:rsidR="00D23788" w:rsidRPr="00441606" w:rsidRDefault="00D23788" w:rsidP="00032DBC">
      <w:pPr>
        <w:widowControl/>
        <w:spacing w:before="50" w:after="100" w:afterAutospacing="1" w:line="360" w:lineRule="auto"/>
        <w:rPr>
          <w:rFonts w:ascii="Times New Roman" w:eastAsia="宋体" w:hAnsi="Times New Roman" w:cs="Times New Roman"/>
          <w:kern w:val="0"/>
          <w:sz w:val="24"/>
          <w:lang w:val="en-US"/>
        </w:rPr>
      </w:pPr>
      <w:proofErr w:type="spellStart"/>
      <w:r w:rsidRPr="00441606">
        <w:rPr>
          <w:rFonts w:ascii="Times New Roman" w:eastAsia="宋体" w:hAnsi="Times New Roman" w:cs="Times New Roman" w:hint="eastAsia"/>
          <w:kern w:val="0"/>
          <w:sz w:val="24"/>
          <w:lang w:val="en-US"/>
        </w:rPr>
        <w:t>B</w:t>
      </w:r>
      <w:r w:rsidRPr="00441606">
        <w:rPr>
          <w:rFonts w:ascii="Times New Roman" w:eastAsia="宋体" w:hAnsi="Times New Roman" w:cs="Times New Roman"/>
          <w:kern w:val="0"/>
          <w:sz w:val="24"/>
          <w:lang w:val="en-US"/>
        </w:rPr>
        <w:t>ygate</w:t>
      </w:r>
      <w:proofErr w:type="spellEnd"/>
      <w:r w:rsidRPr="00441606">
        <w:rPr>
          <w:rFonts w:ascii="Times New Roman" w:eastAsia="宋体" w:hAnsi="Times New Roman" w:cs="Times New Roman"/>
          <w:kern w:val="0"/>
          <w:sz w:val="24"/>
          <w:lang w:val="en-US"/>
        </w:rPr>
        <w:t xml:space="preserve">, M. (2001) ‘Speaking’, in R. Carter and D. Nunan (eds) </w:t>
      </w:r>
      <w:r w:rsidRPr="00441606">
        <w:rPr>
          <w:rFonts w:ascii="Times New Roman" w:eastAsia="宋体" w:hAnsi="Times New Roman" w:cs="Times New Roman"/>
          <w:i/>
          <w:iCs/>
          <w:kern w:val="0"/>
          <w:sz w:val="24"/>
          <w:lang w:val="en-US"/>
        </w:rPr>
        <w:t>The Cambridge Guide to Teaching English to Speakers of Other Languages.</w:t>
      </w:r>
      <w:r w:rsidRPr="00441606">
        <w:rPr>
          <w:rFonts w:ascii="Times New Roman" w:eastAsia="宋体" w:hAnsi="Times New Roman" w:cs="Times New Roman"/>
          <w:kern w:val="0"/>
          <w:sz w:val="24"/>
          <w:lang w:val="en-US"/>
        </w:rPr>
        <w:t xml:space="preserve"> Cambridge: Cambridge University Press, pp. 14-20.</w:t>
      </w:r>
    </w:p>
    <w:p w14:paraId="525EAAB0" w14:textId="77777777" w:rsidR="00D23788" w:rsidRPr="00441606" w:rsidRDefault="00D23788" w:rsidP="00032DBC">
      <w:pPr>
        <w:pStyle w:val="a7"/>
        <w:spacing w:before="50" w:beforeAutospacing="0" w:line="360" w:lineRule="auto"/>
        <w:jc w:val="both"/>
        <w:rPr>
          <w:rFonts w:ascii="Times New Roman" w:hAnsi="Times New Roman" w:cs="Times New Roman"/>
        </w:rPr>
      </w:pPr>
      <w:r w:rsidRPr="00441606">
        <w:rPr>
          <w:rFonts w:ascii="Times New Roman" w:hAnsi="Times New Roman" w:cs="Times New Roman"/>
        </w:rPr>
        <w:t xml:space="preserve">Carroll, J. B. (1981) ‘Twenty-five years of research in foreign language aptitude’, in K. C. Diller (ed) </w:t>
      </w:r>
      <w:r w:rsidRPr="00441606">
        <w:rPr>
          <w:rFonts w:ascii="Times New Roman" w:hAnsi="Times New Roman" w:cs="Times New Roman"/>
          <w:i/>
          <w:iCs/>
        </w:rPr>
        <w:t>Individual Differences and Universals in Language Learning Aptitude</w:t>
      </w:r>
      <w:r w:rsidRPr="00441606">
        <w:rPr>
          <w:rFonts w:ascii="Times New Roman" w:hAnsi="Times New Roman" w:cs="Times New Roman"/>
        </w:rPr>
        <w:t>. MA: Newbury House, pp.83-118.</w:t>
      </w:r>
    </w:p>
    <w:p w14:paraId="349E25F6" w14:textId="77777777" w:rsidR="00D23788" w:rsidRPr="00441606" w:rsidRDefault="00D23788" w:rsidP="00032DBC">
      <w:pPr>
        <w:widowControl/>
        <w:spacing w:before="50" w:after="100" w:afterAutospacing="1" w:line="360" w:lineRule="auto"/>
        <w:rPr>
          <w:rFonts w:ascii="Times New Roman" w:eastAsia="宋体" w:hAnsi="Times New Roman" w:cs="Times New Roman"/>
          <w:kern w:val="0"/>
          <w:sz w:val="24"/>
          <w:lang w:val="en-US"/>
        </w:rPr>
      </w:pPr>
      <w:r w:rsidRPr="00441606">
        <w:rPr>
          <w:rFonts w:ascii="Times New Roman" w:eastAsia="宋体" w:hAnsi="Times New Roman" w:cs="Times New Roman"/>
          <w:kern w:val="0"/>
          <w:sz w:val="24"/>
          <w:lang w:val="en-US"/>
        </w:rPr>
        <w:t xml:space="preserve">Costa, P. T and McCrae, R. R. (1985) </w:t>
      </w:r>
      <w:r w:rsidRPr="00441606">
        <w:rPr>
          <w:rFonts w:ascii="Times New Roman" w:eastAsia="宋体" w:hAnsi="Times New Roman" w:cs="Times New Roman"/>
          <w:i/>
          <w:iCs/>
          <w:kern w:val="0"/>
          <w:sz w:val="24"/>
          <w:lang w:val="en-US"/>
        </w:rPr>
        <w:t>The NEO Personality Inventory Manual</w:t>
      </w:r>
      <w:r w:rsidRPr="00441606">
        <w:rPr>
          <w:rFonts w:ascii="Times New Roman" w:eastAsia="宋体" w:hAnsi="Times New Roman" w:cs="Times New Roman"/>
          <w:kern w:val="0"/>
          <w:sz w:val="24"/>
          <w:lang w:val="en-US"/>
        </w:rPr>
        <w:t>. Odessa, FL: Psychological Assessment Resources.</w:t>
      </w:r>
    </w:p>
    <w:p w14:paraId="4DBE23AD" w14:textId="77777777" w:rsidR="00D23788" w:rsidRPr="00441606" w:rsidRDefault="00D23788" w:rsidP="00032DBC">
      <w:pPr>
        <w:spacing w:before="50" w:after="100" w:afterAutospacing="1" w:line="360" w:lineRule="auto"/>
        <w:rPr>
          <w:rFonts w:ascii="Times New Roman" w:hAnsi="Times New Roman" w:cs="Times New Roman"/>
          <w:sz w:val="24"/>
        </w:rPr>
      </w:pPr>
      <w:r w:rsidRPr="00441606">
        <w:rPr>
          <w:rFonts w:ascii="Times New Roman" w:hAnsi="Times New Roman" w:cs="Times New Roman"/>
          <w:sz w:val="24"/>
        </w:rPr>
        <w:t xml:space="preserve">Costa, P. T. and McCrae, R. R. (1992). </w:t>
      </w:r>
      <w:r w:rsidRPr="00441606">
        <w:rPr>
          <w:rFonts w:ascii="Times New Roman" w:hAnsi="Times New Roman" w:cs="Times New Roman"/>
          <w:i/>
          <w:iCs/>
          <w:sz w:val="24"/>
        </w:rPr>
        <w:t xml:space="preserve">Revised NEO personality inventory (NEO-PI-R) and NEO </w:t>
      </w:r>
      <w:proofErr w:type="spellStart"/>
      <w:r w:rsidRPr="00441606">
        <w:rPr>
          <w:rFonts w:ascii="Times New Roman" w:hAnsi="Times New Roman" w:cs="Times New Roman"/>
          <w:i/>
          <w:iCs/>
          <w:sz w:val="24"/>
        </w:rPr>
        <w:t>fivefactor</w:t>
      </w:r>
      <w:proofErr w:type="spellEnd"/>
      <w:r w:rsidRPr="00441606">
        <w:rPr>
          <w:rFonts w:ascii="Times New Roman" w:hAnsi="Times New Roman" w:cs="Times New Roman"/>
          <w:i/>
          <w:iCs/>
          <w:sz w:val="24"/>
        </w:rPr>
        <w:t xml:space="preserve"> inventory (NEO-FFI) professional manual</w:t>
      </w:r>
      <w:r w:rsidRPr="00441606">
        <w:rPr>
          <w:rFonts w:ascii="Times New Roman" w:hAnsi="Times New Roman" w:cs="Times New Roman"/>
          <w:sz w:val="24"/>
        </w:rPr>
        <w:t>. Psychological Assessment Resources.</w:t>
      </w:r>
    </w:p>
    <w:p w14:paraId="2D5C624A" w14:textId="77777777" w:rsidR="00D23788" w:rsidRPr="00441606" w:rsidRDefault="00D23788" w:rsidP="00032DBC">
      <w:pPr>
        <w:widowControl/>
        <w:spacing w:before="50" w:after="100" w:afterAutospacing="1" w:line="360" w:lineRule="auto"/>
        <w:rPr>
          <w:rFonts w:ascii="Times New Roman" w:eastAsia="宋体" w:hAnsi="Times New Roman" w:cs="Times New Roman"/>
          <w:kern w:val="0"/>
          <w:sz w:val="24"/>
          <w:lang w:val="en-US"/>
        </w:rPr>
      </w:pPr>
      <w:r w:rsidRPr="00441606">
        <w:rPr>
          <w:rFonts w:ascii="Times New Roman" w:eastAsia="宋体" w:hAnsi="Times New Roman" w:cs="Times New Roman"/>
          <w:kern w:val="0"/>
          <w:sz w:val="24"/>
          <w:lang w:val="en-US"/>
        </w:rPr>
        <w:t xml:space="preserve">Cook, V. (2013) </w:t>
      </w:r>
      <w:r w:rsidRPr="00441606">
        <w:rPr>
          <w:rFonts w:ascii="Times New Roman" w:eastAsia="宋体" w:hAnsi="Times New Roman" w:cs="Times New Roman"/>
          <w:i/>
          <w:iCs/>
          <w:kern w:val="0"/>
          <w:sz w:val="24"/>
          <w:lang w:val="en-US"/>
        </w:rPr>
        <w:t>Second Language Learning and Language Teaching</w:t>
      </w:r>
      <w:r w:rsidRPr="00441606">
        <w:rPr>
          <w:rFonts w:ascii="Times New Roman" w:eastAsia="宋体" w:hAnsi="Times New Roman" w:cs="Times New Roman"/>
          <w:kern w:val="0"/>
          <w:sz w:val="24"/>
          <w:lang w:val="en-US"/>
        </w:rPr>
        <w:t xml:space="preserve">. 4th </w:t>
      </w:r>
      <w:proofErr w:type="spellStart"/>
      <w:r w:rsidRPr="00441606">
        <w:rPr>
          <w:rFonts w:ascii="Times New Roman" w:eastAsia="宋体" w:hAnsi="Times New Roman" w:cs="Times New Roman"/>
          <w:kern w:val="0"/>
          <w:sz w:val="24"/>
          <w:lang w:val="en-US"/>
        </w:rPr>
        <w:t>edn</w:t>
      </w:r>
      <w:proofErr w:type="spellEnd"/>
      <w:r w:rsidRPr="00441606">
        <w:rPr>
          <w:rFonts w:ascii="Times New Roman" w:eastAsia="宋体" w:hAnsi="Times New Roman" w:cs="Times New Roman"/>
          <w:kern w:val="0"/>
          <w:sz w:val="24"/>
          <w:lang w:val="en-US"/>
        </w:rPr>
        <w:t>. London: Routledge.</w:t>
      </w:r>
    </w:p>
    <w:p w14:paraId="27C67A11" w14:textId="77777777" w:rsidR="00032DBC" w:rsidRPr="00441606" w:rsidRDefault="00032DBC" w:rsidP="00032DBC">
      <w:pPr>
        <w:pStyle w:val="a7"/>
        <w:spacing w:before="50" w:beforeAutospacing="0" w:line="360" w:lineRule="auto"/>
        <w:jc w:val="both"/>
        <w:rPr>
          <w:rFonts w:ascii="Times New Roman" w:hAnsi="Times New Roman" w:cs="Times New Roman"/>
        </w:rPr>
      </w:pPr>
      <w:r w:rsidRPr="00441606">
        <w:rPr>
          <w:rFonts w:ascii="Times New Roman" w:hAnsi="Times New Roman" w:cs="Times New Roman"/>
        </w:rPr>
        <w:t xml:space="preserve">Chen, Z. and Zhang, P. (2022) ‘Trait emotional intelligence and second language performance: a case study of Chinese EFL learners’, </w:t>
      </w:r>
      <w:r w:rsidRPr="00441606">
        <w:rPr>
          <w:rFonts w:ascii="Times New Roman" w:hAnsi="Times New Roman" w:cs="Times New Roman"/>
          <w:i/>
          <w:iCs/>
        </w:rPr>
        <w:t>Journal of Multilingual and Multicultural Development</w:t>
      </w:r>
      <w:r w:rsidRPr="00441606">
        <w:rPr>
          <w:rFonts w:ascii="Times New Roman" w:hAnsi="Times New Roman" w:cs="Times New Roman"/>
        </w:rPr>
        <w:t xml:space="preserve">, 43(8), pp. 731–745. Available at: </w:t>
      </w:r>
      <w:hyperlink r:id="rId8" w:history="1">
        <w:r w:rsidRPr="00441606">
          <w:rPr>
            <w:rStyle w:val="a3"/>
            <w:rFonts w:ascii="Times New Roman" w:hAnsi="Times New Roman" w:cs="Times New Roman"/>
          </w:rPr>
          <w:t>https://doi.org/10.1080/01434632.2020.1767633</w:t>
        </w:r>
      </w:hyperlink>
      <w:r w:rsidRPr="00441606">
        <w:rPr>
          <w:rFonts w:ascii="Times New Roman" w:hAnsi="Times New Roman" w:cs="Times New Roman"/>
        </w:rPr>
        <w:t>.</w:t>
      </w:r>
    </w:p>
    <w:p w14:paraId="67985E97" w14:textId="093000FF" w:rsidR="00032DBC" w:rsidRPr="00441606" w:rsidRDefault="00032DBC" w:rsidP="00032DBC">
      <w:pPr>
        <w:widowControl/>
        <w:spacing w:before="50" w:after="100" w:afterAutospacing="1" w:line="360" w:lineRule="auto"/>
        <w:rPr>
          <w:rFonts w:ascii="Times New Roman" w:hAnsi="Times New Roman" w:cs="Times New Roman"/>
          <w:sz w:val="24"/>
          <w:lang w:val="en-US"/>
        </w:rPr>
      </w:pPr>
      <w:r w:rsidRPr="00441606">
        <w:rPr>
          <w:rFonts w:ascii="Times New Roman" w:hAnsi="Times New Roman" w:cs="Times New Roman"/>
          <w:sz w:val="24"/>
          <w:lang w:val="en-US"/>
        </w:rPr>
        <w:t xml:space="preserve">Chen, X. et al. (2022) ‘Big Five Personality Traits and Second Language Learning: A Meta-analysis of 40 Years’ Research’, </w:t>
      </w:r>
      <w:r w:rsidRPr="00441606">
        <w:rPr>
          <w:rFonts w:ascii="Times New Roman" w:hAnsi="Times New Roman" w:cs="Times New Roman"/>
          <w:i/>
          <w:iCs/>
          <w:sz w:val="24"/>
          <w:lang w:val="en-US"/>
        </w:rPr>
        <w:t>Educational Psychology Review</w:t>
      </w:r>
      <w:r w:rsidRPr="00441606">
        <w:rPr>
          <w:rFonts w:ascii="Times New Roman" w:hAnsi="Times New Roman" w:cs="Times New Roman"/>
          <w:sz w:val="24"/>
          <w:lang w:val="en-US"/>
        </w:rPr>
        <w:t>, 34</w:t>
      </w:r>
      <w:r w:rsidR="000340CA">
        <w:rPr>
          <w:rFonts w:ascii="Times New Roman" w:hAnsi="Times New Roman" w:cs="Times New Roman"/>
          <w:sz w:val="24"/>
          <w:lang w:val="en-US"/>
        </w:rPr>
        <w:t xml:space="preserve"> </w:t>
      </w:r>
      <w:r w:rsidRPr="00441606">
        <w:rPr>
          <w:rFonts w:ascii="Times New Roman" w:hAnsi="Times New Roman" w:cs="Times New Roman"/>
          <w:sz w:val="24"/>
          <w:lang w:val="en-US"/>
        </w:rPr>
        <w:t xml:space="preserve">(2), pp. 851–887. Available at: </w:t>
      </w:r>
      <w:hyperlink r:id="rId9" w:history="1">
        <w:r w:rsidRPr="00441606">
          <w:rPr>
            <w:rStyle w:val="a3"/>
            <w:rFonts w:ascii="Times New Roman" w:hAnsi="Times New Roman" w:cs="Times New Roman"/>
            <w:sz w:val="24"/>
            <w:lang w:val="en-US"/>
          </w:rPr>
          <w:t>https://doi.org/10.1007/s10648-021-09641-6</w:t>
        </w:r>
      </w:hyperlink>
      <w:r w:rsidRPr="00441606">
        <w:rPr>
          <w:rFonts w:ascii="Times New Roman" w:hAnsi="Times New Roman" w:cs="Times New Roman"/>
          <w:sz w:val="24"/>
          <w:lang w:val="en-US"/>
        </w:rPr>
        <w:t>.</w:t>
      </w:r>
    </w:p>
    <w:p w14:paraId="57AF30C1" w14:textId="77777777" w:rsidR="00032DBC" w:rsidRPr="00441606" w:rsidRDefault="00032DBC" w:rsidP="00032DBC">
      <w:pPr>
        <w:pStyle w:val="a7"/>
        <w:spacing w:before="50" w:beforeAutospacing="0" w:line="360" w:lineRule="auto"/>
        <w:jc w:val="both"/>
        <w:rPr>
          <w:rFonts w:ascii="Times New Roman" w:hAnsi="Times New Roman" w:cs="Times New Roman"/>
          <w:color w:val="000000" w:themeColor="text1"/>
        </w:rPr>
      </w:pPr>
      <w:proofErr w:type="spellStart"/>
      <w:r w:rsidRPr="00441606">
        <w:rPr>
          <w:rFonts w:ascii="Times New Roman" w:hAnsi="Times New Roman" w:cs="Times New Roman"/>
          <w:color w:val="000000" w:themeColor="text1"/>
        </w:rPr>
        <w:t>Dörnyei</w:t>
      </w:r>
      <w:proofErr w:type="spellEnd"/>
      <w:r w:rsidRPr="00441606">
        <w:rPr>
          <w:rFonts w:ascii="Times New Roman" w:hAnsi="Times New Roman" w:cs="Times New Roman"/>
          <w:color w:val="000000" w:themeColor="text1"/>
        </w:rPr>
        <w:t xml:space="preserve">, Z. (2005). </w:t>
      </w:r>
      <w:r w:rsidRPr="00441606">
        <w:rPr>
          <w:rFonts w:ascii="Times New Roman" w:hAnsi="Times New Roman" w:cs="Times New Roman"/>
          <w:i/>
          <w:iCs/>
          <w:color w:val="000000" w:themeColor="text1"/>
        </w:rPr>
        <w:t>The Psychology of the Language Learner: Individual Differences in Second Language Acquisition</w:t>
      </w:r>
      <w:r w:rsidRPr="00441606">
        <w:rPr>
          <w:rFonts w:ascii="Times New Roman" w:hAnsi="Times New Roman" w:cs="Times New Roman"/>
          <w:color w:val="000000" w:themeColor="text1"/>
        </w:rPr>
        <w:t>. London: Routledge.</w:t>
      </w:r>
    </w:p>
    <w:p w14:paraId="1F26185F" w14:textId="77777777" w:rsidR="00032DBC" w:rsidRPr="00441606" w:rsidRDefault="00032DBC" w:rsidP="00032DBC">
      <w:pPr>
        <w:widowControl/>
        <w:spacing w:before="50" w:after="100" w:afterAutospacing="1" w:line="360" w:lineRule="auto"/>
        <w:rPr>
          <w:rFonts w:ascii="Times New Roman" w:eastAsia="宋体" w:hAnsi="Times New Roman" w:cs="Times New Roman"/>
          <w:kern w:val="0"/>
          <w:sz w:val="24"/>
          <w:lang w:val="en-US"/>
        </w:rPr>
      </w:pPr>
      <w:proofErr w:type="spellStart"/>
      <w:r w:rsidRPr="00441606">
        <w:rPr>
          <w:rFonts w:ascii="Times New Roman" w:eastAsia="宋体" w:hAnsi="Times New Roman" w:cs="Times New Roman"/>
          <w:kern w:val="0"/>
          <w:sz w:val="24"/>
          <w:lang w:val="en-US"/>
        </w:rPr>
        <w:lastRenderedPageBreak/>
        <w:t>Dörnyei</w:t>
      </w:r>
      <w:proofErr w:type="spellEnd"/>
      <w:r w:rsidRPr="00441606">
        <w:rPr>
          <w:rFonts w:ascii="Times New Roman" w:eastAsia="宋体" w:hAnsi="Times New Roman" w:cs="Times New Roman"/>
          <w:kern w:val="0"/>
          <w:sz w:val="24"/>
          <w:lang w:val="en-US"/>
        </w:rPr>
        <w:t xml:space="preserve">, Z . (2009) ‘The L2 Motivational Self System’, in Z. </w:t>
      </w:r>
      <w:proofErr w:type="spellStart"/>
      <w:r w:rsidRPr="00441606">
        <w:rPr>
          <w:rFonts w:ascii="Times New Roman" w:eastAsia="宋体" w:hAnsi="Times New Roman" w:cs="Times New Roman"/>
          <w:kern w:val="0"/>
          <w:sz w:val="24"/>
          <w:lang w:val="en-US"/>
        </w:rPr>
        <w:t>Dörnyei</w:t>
      </w:r>
      <w:proofErr w:type="spellEnd"/>
      <w:r w:rsidRPr="00441606">
        <w:rPr>
          <w:rFonts w:ascii="Times New Roman" w:eastAsia="宋体" w:hAnsi="Times New Roman" w:cs="Times New Roman"/>
          <w:kern w:val="0"/>
          <w:sz w:val="24"/>
          <w:lang w:val="en-US"/>
        </w:rPr>
        <w:t xml:space="preserve"> and E. </w:t>
      </w:r>
      <w:proofErr w:type="spellStart"/>
      <w:r w:rsidRPr="00441606">
        <w:rPr>
          <w:rFonts w:ascii="Times New Roman" w:eastAsia="宋体" w:hAnsi="Times New Roman" w:cs="Times New Roman"/>
          <w:kern w:val="0"/>
          <w:sz w:val="24"/>
          <w:lang w:val="en-US"/>
        </w:rPr>
        <w:t>Ushioda</w:t>
      </w:r>
      <w:proofErr w:type="spellEnd"/>
      <w:r w:rsidRPr="00441606">
        <w:rPr>
          <w:rFonts w:ascii="Times New Roman" w:eastAsia="宋体" w:hAnsi="Times New Roman" w:cs="Times New Roman"/>
          <w:kern w:val="0"/>
          <w:sz w:val="24"/>
          <w:lang w:val="en-US"/>
        </w:rPr>
        <w:t xml:space="preserve"> (eds) </w:t>
      </w:r>
      <w:r w:rsidRPr="00441606">
        <w:rPr>
          <w:rFonts w:ascii="Times New Roman" w:eastAsia="宋体" w:hAnsi="Times New Roman" w:cs="Times New Roman"/>
          <w:i/>
          <w:iCs/>
          <w:kern w:val="0"/>
          <w:sz w:val="24"/>
          <w:lang w:val="en-US"/>
        </w:rPr>
        <w:t>Motivation, Language Identity and the L2 Self</w:t>
      </w:r>
      <w:r w:rsidRPr="00441606">
        <w:rPr>
          <w:rFonts w:ascii="Times New Roman" w:eastAsia="宋体" w:hAnsi="Times New Roman" w:cs="Times New Roman"/>
          <w:kern w:val="0"/>
          <w:sz w:val="24"/>
          <w:lang w:val="en-US"/>
        </w:rPr>
        <w:t>. Bristol: Multilingual Matters, pp. 9-42.</w:t>
      </w:r>
    </w:p>
    <w:p w14:paraId="65418336" w14:textId="77777777" w:rsidR="00032DBC" w:rsidRPr="00441606" w:rsidRDefault="00032DBC" w:rsidP="00032DBC">
      <w:pPr>
        <w:widowControl/>
        <w:spacing w:before="50" w:after="100" w:afterAutospacing="1" w:line="360" w:lineRule="auto"/>
        <w:rPr>
          <w:rFonts w:ascii="Times New Roman" w:eastAsia="宋体" w:hAnsi="Times New Roman" w:cs="Times New Roman"/>
          <w:kern w:val="0"/>
          <w:sz w:val="24"/>
          <w:lang w:val="en-US"/>
        </w:rPr>
      </w:pPr>
      <w:proofErr w:type="spellStart"/>
      <w:r w:rsidRPr="00441606">
        <w:rPr>
          <w:rFonts w:ascii="Times New Roman" w:hAnsi="Times New Roman" w:cs="Times New Roman"/>
          <w:sz w:val="24"/>
        </w:rPr>
        <w:t>Dewaele</w:t>
      </w:r>
      <w:proofErr w:type="spellEnd"/>
      <w:r w:rsidRPr="00441606">
        <w:rPr>
          <w:rFonts w:ascii="Times New Roman" w:hAnsi="Times New Roman" w:cs="Times New Roman"/>
          <w:sz w:val="24"/>
        </w:rPr>
        <w:t xml:space="preserve">, J.M. (2012) ‘Personality traits as independent and dependent variables’, in S. Mercer, S. Ryan and M. Williams (eds) </w:t>
      </w:r>
      <w:r w:rsidRPr="00441606">
        <w:rPr>
          <w:rFonts w:ascii="Times New Roman" w:hAnsi="Times New Roman" w:cs="Times New Roman"/>
          <w:i/>
          <w:iCs/>
          <w:sz w:val="24"/>
        </w:rPr>
        <w:t>Psychology for Language Learning</w:t>
      </w:r>
      <w:r w:rsidRPr="00441606">
        <w:rPr>
          <w:rFonts w:ascii="Times New Roman" w:hAnsi="Times New Roman" w:cs="Times New Roman"/>
          <w:sz w:val="24"/>
        </w:rPr>
        <w:t>. London: Palgrave Macmillan, pp. 42-57.</w:t>
      </w:r>
    </w:p>
    <w:p w14:paraId="2AFEAE50" w14:textId="77777777" w:rsidR="00032DBC" w:rsidRPr="00441606" w:rsidRDefault="00032DBC" w:rsidP="00032DBC">
      <w:pPr>
        <w:spacing w:before="50" w:after="100" w:afterAutospacing="1" w:line="360" w:lineRule="auto"/>
        <w:rPr>
          <w:rFonts w:ascii="Times New Roman" w:hAnsi="Times New Roman" w:cs="Times New Roman"/>
          <w:sz w:val="24"/>
        </w:rPr>
      </w:pPr>
      <w:proofErr w:type="spellStart"/>
      <w:r w:rsidRPr="00441606">
        <w:rPr>
          <w:rFonts w:ascii="Times New Roman" w:hAnsi="Times New Roman" w:cs="Times New Roman"/>
          <w:sz w:val="24"/>
        </w:rPr>
        <w:t>Dewaele</w:t>
      </w:r>
      <w:proofErr w:type="spellEnd"/>
      <w:r w:rsidRPr="00441606">
        <w:rPr>
          <w:rFonts w:ascii="Times New Roman" w:hAnsi="Times New Roman" w:cs="Times New Roman"/>
          <w:sz w:val="24"/>
        </w:rPr>
        <w:t xml:space="preserve">, J.M. (2013) ‘The link between foreign language classroom anxiety and psychoticism, extraversion, and neuroticism among adult Bi- and multilinguals’, </w:t>
      </w:r>
      <w:r w:rsidRPr="00441606">
        <w:rPr>
          <w:rFonts w:ascii="Times New Roman" w:hAnsi="Times New Roman" w:cs="Times New Roman"/>
          <w:i/>
          <w:iCs/>
          <w:sz w:val="24"/>
        </w:rPr>
        <w:t>Modern Language Journal</w:t>
      </w:r>
      <w:r w:rsidRPr="00441606">
        <w:rPr>
          <w:rFonts w:ascii="Times New Roman" w:hAnsi="Times New Roman" w:cs="Times New Roman"/>
          <w:sz w:val="24"/>
        </w:rPr>
        <w:t xml:space="preserve">, 97, pp. 670-684. Available at: </w:t>
      </w:r>
      <w:hyperlink r:id="rId10" w:history="1">
        <w:r w:rsidRPr="00441606">
          <w:rPr>
            <w:rStyle w:val="a3"/>
            <w:rFonts w:ascii="Times New Roman" w:hAnsi="Times New Roman" w:cs="Times New Roman"/>
            <w:sz w:val="24"/>
          </w:rPr>
          <w:t>https://doi.org/10.1111/j.1540-4781.2013.12036.x</w:t>
        </w:r>
      </w:hyperlink>
    </w:p>
    <w:p w14:paraId="405C30C6" w14:textId="77777777" w:rsidR="00032DBC" w:rsidRPr="00441606" w:rsidRDefault="00032DBC" w:rsidP="00032DBC">
      <w:pPr>
        <w:spacing w:before="50" w:after="100" w:afterAutospacing="1" w:line="360" w:lineRule="auto"/>
        <w:rPr>
          <w:rFonts w:ascii="Times New Roman" w:hAnsi="Times New Roman" w:cs="Times New Roman"/>
          <w:sz w:val="24"/>
        </w:rPr>
      </w:pPr>
      <w:proofErr w:type="spellStart"/>
      <w:r w:rsidRPr="00441606">
        <w:rPr>
          <w:rFonts w:ascii="Times New Roman" w:hAnsi="Times New Roman" w:cs="Times New Roman"/>
          <w:sz w:val="24"/>
        </w:rPr>
        <w:t>Ehrman</w:t>
      </w:r>
      <w:proofErr w:type="spellEnd"/>
      <w:r w:rsidRPr="00441606">
        <w:rPr>
          <w:rFonts w:ascii="Times New Roman" w:hAnsi="Times New Roman" w:cs="Times New Roman"/>
          <w:sz w:val="24"/>
        </w:rPr>
        <w:t xml:space="preserve">, M. (2008) ‘Personality and the good language learner’, in C. Griffiths (ed.) </w:t>
      </w:r>
      <w:r w:rsidRPr="00441606">
        <w:rPr>
          <w:rFonts w:ascii="Times New Roman" w:hAnsi="Times New Roman" w:cs="Times New Roman"/>
          <w:i/>
          <w:iCs/>
          <w:sz w:val="24"/>
        </w:rPr>
        <w:t>Lessons from the Good Language Learner.</w:t>
      </w:r>
      <w:r w:rsidRPr="00441606">
        <w:rPr>
          <w:rFonts w:ascii="Times New Roman" w:hAnsi="Times New Roman" w:cs="Times New Roman"/>
          <w:sz w:val="24"/>
        </w:rPr>
        <w:t xml:space="preserve"> Cambridge: Cambridge University Press, pp. 61-72.</w:t>
      </w:r>
    </w:p>
    <w:p w14:paraId="1BE8362A" w14:textId="77777777" w:rsidR="00032DBC" w:rsidRPr="00441606" w:rsidRDefault="00032DBC" w:rsidP="00032DBC">
      <w:pPr>
        <w:pStyle w:val="a7"/>
        <w:spacing w:before="50" w:beforeAutospacing="0" w:line="360" w:lineRule="auto"/>
        <w:jc w:val="both"/>
        <w:rPr>
          <w:rFonts w:ascii="Times New Roman" w:hAnsi="Times New Roman" w:cs="Times New Roman"/>
          <w:color w:val="000000" w:themeColor="text1"/>
        </w:rPr>
      </w:pPr>
      <w:r w:rsidRPr="00441606">
        <w:rPr>
          <w:rFonts w:ascii="Times New Roman" w:hAnsi="Times New Roman" w:cs="Times New Roman"/>
          <w:color w:val="000000" w:themeColor="text1"/>
        </w:rPr>
        <w:t xml:space="preserve">Gardner, R.C. and Lambert, W.E. (1972) </w:t>
      </w:r>
      <w:r w:rsidRPr="00441606">
        <w:rPr>
          <w:rFonts w:ascii="Times New Roman" w:hAnsi="Times New Roman" w:cs="Times New Roman"/>
          <w:i/>
          <w:iCs/>
          <w:color w:val="000000" w:themeColor="text1"/>
        </w:rPr>
        <w:t>Attitudes and Motivation in Second Language Learning</w:t>
      </w:r>
      <w:r w:rsidRPr="00441606">
        <w:rPr>
          <w:rFonts w:ascii="Times New Roman" w:hAnsi="Times New Roman" w:cs="Times New Roman"/>
          <w:color w:val="000000" w:themeColor="text1"/>
        </w:rPr>
        <w:t>.</w:t>
      </w:r>
      <w:r w:rsidRPr="00441606">
        <w:rPr>
          <w:rFonts w:ascii="Times New Roman" w:hAnsi="Times New Roman" w:cs="Times New Roman" w:hint="eastAsia"/>
          <w:color w:val="000000" w:themeColor="text1"/>
        </w:rPr>
        <w:t xml:space="preserve"> </w:t>
      </w:r>
      <w:r w:rsidRPr="00441606">
        <w:rPr>
          <w:rFonts w:ascii="Times New Roman" w:hAnsi="Times New Roman" w:cs="Times New Roman"/>
          <w:color w:val="000000" w:themeColor="text1"/>
        </w:rPr>
        <w:t>MA: Newbury House.</w:t>
      </w:r>
    </w:p>
    <w:p w14:paraId="1F12C544" w14:textId="77777777" w:rsidR="00032DBC" w:rsidRPr="00441606" w:rsidRDefault="00032DBC" w:rsidP="00032DBC">
      <w:pPr>
        <w:pStyle w:val="a7"/>
        <w:spacing w:before="50" w:beforeAutospacing="0" w:line="360" w:lineRule="auto"/>
        <w:jc w:val="both"/>
        <w:rPr>
          <w:rStyle w:val="a3"/>
          <w:rFonts w:ascii="Times New Roman" w:hAnsi="Times New Roman" w:cs="Times New Roman"/>
        </w:rPr>
      </w:pPr>
      <w:r w:rsidRPr="00441606">
        <w:rPr>
          <w:rFonts w:ascii="Times New Roman" w:hAnsi="Times New Roman" w:cs="Times New Roman"/>
        </w:rPr>
        <w:t xml:space="preserve">Genesee, F. (1976) ‘The role of intelligence in second language learning’, </w:t>
      </w:r>
      <w:r w:rsidRPr="00441606">
        <w:rPr>
          <w:rFonts w:ascii="Times New Roman" w:hAnsi="Times New Roman" w:cs="Times New Roman"/>
          <w:i/>
          <w:iCs/>
        </w:rPr>
        <w:t>Language Learning</w:t>
      </w:r>
      <w:r w:rsidRPr="00441606">
        <w:rPr>
          <w:rFonts w:ascii="Times New Roman" w:hAnsi="Times New Roman" w:cs="Times New Roman"/>
        </w:rPr>
        <w:t xml:space="preserve">, 26(2), pp. 267-280. Available at: </w:t>
      </w:r>
      <w:hyperlink r:id="rId11" w:history="1">
        <w:r w:rsidRPr="00441606">
          <w:rPr>
            <w:rStyle w:val="a3"/>
            <w:rFonts w:ascii="Times New Roman" w:hAnsi="Times New Roman" w:cs="Times New Roman"/>
          </w:rPr>
          <w:t>https://doi.org/10.1111/j.1467-1770.1976.tb00277.x</w:t>
        </w:r>
      </w:hyperlink>
    </w:p>
    <w:p w14:paraId="43A93945" w14:textId="77777777" w:rsidR="00032DBC" w:rsidRPr="00441606" w:rsidRDefault="00032DBC" w:rsidP="00032DBC">
      <w:pPr>
        <w:widowControl/>
        <w:spacing w:before="50" w:after="100" w:afterAutospacing="1" w:line="360" w:lineRule="auto"/>
        <w:rPr>
          <w:rFonts w:ascii="Times New Roman" w:hAnsi="Times New Roman" w:cs="Times New Roman"/>
          <w:sz w:val="24"/>
          <w:lang w:val="en-US"/>
        </w:rPr>
      </w:pPr>
      <w:r w:rsidRPr="00441606">
        <w:rPr>
          <w:rFonts w:ascii="Times New Roman" w:hAnsi="Times New Roman" w:cs="Times New Roman"/>
          <w:sz w:val="24"/>
          <w:lang w:val="en-US"/>
        </w:rPr>
        <w:t xml:space="preserve">Hansen, J. Q. and Stansfield, C. W. (1981) ‘The relationship of field dependent-independent cognitive styles to foreign language achievement’. </w:t>
      </w:r>
      <w:r w:rsidRPr="00441606">
        <w:rPr>
          <w:rFonts w:ascii="Times New Roman" w:hAnsi="Times New Roman" w:cs="Times New Roman"/>
          <w:i/>
          <w:iCs/>
          <w:sz w:val="24"/>
          <w:lang w:val="en-US"/>
        </w:rPr>
        <w:t>Language</w:t>
      </w:r>
      <w:r w:rsidRPr="00441606">
        <w:rPr>
          <w:rFonts w:ascii="Times New Roman" w:hAnsi="Times New Roman" w:cs="Times New Roman" w:hint="eastAsia"/>
          <w:i/>
          <w:iCs/>
          <w:sz w:val="24"/>
          <w:lang w:val="en-US"/>
        </w:rPr>
        <w:t xml:space="preserve"> </w:t>
      </w:r>
      <w:r w:rsidRPr="00441606">
        <w:rPr>
          <w:rFonts w:ascii="Times New Roman" w:hAnsi="Times New Roman" w:cs="Times New Roman"/>
          <w:i/>
          <w:iCs/>
          <w:sz w:val="24"/>
          <w:lang w:val="en-US"/>
        </w:rPr>
        <w:t>Learning</w:t>
      </w:r>
      <w:r w:rsidRPr="00441606">
        <w:rPr>
          <w:rFonts w:ascii="Times New Roman" w:hAnsi="Times New Roman" w:cs="Times New Roman"/>
          <w:sz w:val="24"/>
          <w:lang w:val="en-US"/>
        </w:rPr>
        <w:t>, 31, pp. 349–367.</w:t>
      </w:r>
    </w:p>
    <w:p w14:paraId="720476D4" w14:textId="788AE810" w:rsidR="00032DBC" w:rsidRDefault="00032DBC" w:rsidP="00032DBC">
      <w:pPr>
        <w:spacing w:before="50" w:after="100" w:afterAutospacing="1" w:line="360" w:lineRule="auto"/>
        <w:rPr>
          <w:rFonts w:ascii="Times New Roman" w:hAnsi="Times New Roman" w:cs="Times New Roman"/>
          <w:sz w:val="24"/>
          <w:lang w:val="en-US"/>
        </w:rPr>
      </w:pPr>
      <w:r w:rsidRPr="00441606">
        <w:rPr>
          <w:rFonts w:ascii="Times New Roman" w:hAnsi="Times New Roman" w:cs="Times New Roman"/>
          <w:sz w:val="24"/>
          <w:lang w:val="en-US"/>
        </w:rPr>
        <w:t xml:space="preserve">Johnson, J. and Newport, E. (1989) ‘Critical period effects in second language learning: The influence of maturational state on the acquisition of English as a second language’, </w:t>
      </w:r>
      <w:r w:rsidRPr="00441606">
        <w:rPr>
          <w:rFonts w:ascii="Times New Roman" w:hAnsi="Times New Roman" w:cs="Times New Roman"/>
          <w:i/>
          <w:iCs/>
          <w:sz w:val="24"/>
          <w:lang w:val="en-US"/>
        </w:rPr>
        <w:t>Cognitive Psychology</w:t>
      </w:r>
      <w:r w:rsidRPr="00441606">
        <w:rPr>
          <w:rFonts w:ascii="Times New Roman" w:hAnsi="Times New Roman" w:cs="Times New Roman"/>
          <w:sz w:val="24"/>
          <w:lang w:val="en-US"/>
        </w:rPr>
        <w:t>, 21, pp. 60-99.</w:t>
      </w:r>
    </w:p>
    <w:p w14:paraId="03F5B7E9" w14:textId="77777777" w:rsidR="00032DBC" w:rsidRPr="00441606" w:rsidRDefault="00032DBC" w:rsidP="00032DBC">
      <w:pPr>
        <w:spacing w:before="50" w:after="100" w:afterAutospacing="1" w:line="360" w:lineRule="auto"/>
        <w:rPr>
          <w:rFonts w:ascii="Times New Roman" w:hAnsi="Times New Roman" w:cs="Times New Roman"/>
          <w:sz w:val="24"/>
          <w:lang w:val="en-US"/>
        </w:rPr>
      </w:pPr>
    </w:p>
    <w:p w14:paraId="38AFAC1B" w14:textId="77777777" w:rsidR="00032DBC" w:rsidRPr="00441606" w:rsidRDefault="00032DBC" w:rsidP="00032DBC">
      <w:pPr>
        <w:spacing w:before="50" w:after="100" w:afterAutospacing="1" w:line="360" w:lineRule="auto"/>
        <w:rPr>
          <w:rFonts w:ascii="Times New Roman" w:hAnsi="Times New Roman" w:cs="Times New Roman"/>
          <w:sz w:val="24"/>
        </w:rPr>
      </w:pPr>
      <w:r w:rsidRPr="00441606">
        <w:rPr>
          <w:rFonts w:ascii="Times New Roman" w:hAnsi="Times New Roman" w:cs="Times New Roman"/>
          <w:sz w:val="24"/>
        </w:rPr>
        <w:lastRenderedPageBreak/>
        <w:t xml:space="preserve">Kaufman, S.B. et al. (2016) ‘Openness to Experience and Intellect Differentially Predict Creative Achievement in the Arts and Sciences’, </w:t>
      </w:r>
      <w:r w:rsidRPr="00441606">
        <w:rPr>
          <w:rFonts w:ascii="Times New Roman" w:hAnsi="Times New Roman" w:cs="Times New Roman"/>
          <w:i/>
          <w:iCs/>
          <w:sz w:val="24"/>
        </w:rPr>
        <w:t>Journal of Personality</w:t>
      </w:r>
      <w:r w:rsidRPr="00441606">
        <w:rPr>
          <w:rFonts w:ascii="Times New Roman" w:hAnsi="Times New Roman" w:cs="Times New Roman"/>
          <w:sz w:val="24"/>
        </w:rPr>
        <w:t xml:space="preserve">, 84(2), pp. 248–258. Available at: </w:t>
      </w:r>
      <w:hyperlink r:id="rId12" w:history="1">
        <w:r w:rsidRPr="00441606">
          <w:rPr>
            <w:rStyle w:val="a3"/>
            <w:rFonts w:ascii="Times New Roman" w:hAnsi="Times New Roman" w:cs="Times New Roman"/>
            <w:sz w:val="24"/>
          </w:rPr>
          <w:t>https://doi.org/10.1111/jopy.12156</w:t>
        </w:r>
      </w:hyperlink>
      <w:r w:rsidRPr="00441606">
        <w:rPr>
          <w:rFonts w:ascii="Times New Roman" w:hAnsi="Times New Roman" w:cs="Times New Roman"/>
          <w:sz w:val="24"/>
        </w:rPr>
        <w:t>.</w:t>
      </w:r>
    </w:p>
    <w:p w14:paraId="5B2A68EE" w14:textId="032F0ACF" w:rsidR="00032DBC" w:rsidRDefault="00032DBC" w:rsidP="00032DBC">
      <w:pPr>
        <w:widowControl/>
        <w:spacing w:before="50" w:after="100" w:afterAutospacing="1" w:line="360" w:lineRule="auto"/>
        <w:rPr>
          <w:rFonts w:ascii="Times New Roman" w:eastAsia="宋体" w:hAnsi="Times New Roman" w:cs="Times New Roman"/>
          <w:kern w:val="0"/>
          <w:sz w:val="24"/>
          <w:lang w:val="en-US"/>
        </w:rPr>
      </w:pPr>
      <w:proofErr w:type="spellStart"/>
      <w:r w:rsidRPr="00441606">
        <w:rPr>
          <w:rFonts w:ascii="Times New Roman" w:eastAsia="宋体" w:hAnsi="Times New Roman" w:cs="Times New Roman"/>
          <w:kern w:val="0"/>
          <w:sz w:val="24"/>
          <w:lang w:val="en-US"/>
        </w:rPr>
        <w:t>Lightbown</w:t>
      </w:r>
      <w:proofErr w:type="spellEnd"/>
      <w:r w:rsidRPr="00441606">
        <w:rPr>
          <w:rFonts w:ascii="Times New Roman" w:eastAsia="宋体" w:hAnsi="Times New Roman" w:cs="Times New Roman"/>
          <w:kern w:val="0"/>
          <w:sz w:val="24"/>
          <w:lang w:val="en-US"/>
        </w:rPr>
        <w:t xml:space="preserve">, P.M. and Spada, N. (2001) ‘Factors Affecting Second Language Learning’, in C.N. </w:t>
      </w:r>
      <w:proofErr w:type="spellStart"/>
      <w:r w:rsidRPr="00441606">
        <w:rPr>
          <w:rFonts w:ascii="Times New Roman" w:eastAsia="宋体" w:hAnsi="Times New Roman" w:cs="Times New Roman"/>
          <w:kern w:val="0"/>
          <w:sz w:val="24"/>
          <w:lang w:val="en-US"/>
        </w:rPr>
        <w:t>Candlin</w:t>
      </w:r>
      <w:proofErr w:type="spellEnd"/>
      <w:r w:rsidRPr="00441606">
        <w:rPr>
          <w:rFonts w:ascii="Times New Roman" w:eastAsia="宋体" w:hAnsi="Times New Roman" w:cs="Times New Roman"/>
          <w:kern w:val="0"/>
          <w:sz w:val="24"/>
          <w:lang w:val="en-US"/>
        </w:rPr>
        <w:t xml:space="preserve"> and N. Mercer (eds) </w:t>
      </w:r>
      <w:r w:rsidRPr="00441606">
        <w:rPr>
          <w:rFonts w:ascii="Times New Roman" w:eastAsia="宋体" w:hAnsi="Times New Roman" w:cs="Times New Roman"/>
          <w:i/>
          <w:iCs/>
          <w:kern w:val="0"/>
          <w:sz w:val="24"/>
          <w:lang w:val="en-US"/>
        </w:rPr>
        <w:t>English Language Teaching in its Social Context</w:t>
      </w:r>
      <w:r w:rsidRPr="00441606">
        <w:rPr>
          <w:rFonts w:ascii="Times New Roman" w:eastAsia="宋体" w:hAnsi="Times New Roman" w:cs="Times New Roman"/>
          <w:kern w:val="0"/>
          <w:sz w:val="24"/>
          <w:lang w:val="en-US"/>
        </w:rPr>
        <w:t>. London: Routledge, pp. 28-43.</w:t>
      </w:r>
    </w:p>
    <w:p w14:paraId="30225802" w14:textId="77777777" w:rsidR="00032DBC" w:rsidRPr="00441606" w:rsidRDefault="00032DBC" w:rsidP="00032DBC">
      <w:pPr>
        <w:widowControl/>
        <w:spacing w:before="50" w:after="100" w:afterAutospacing="1" w:line="360" w:lineRule="auto"/>
        <w:rPr>
          <w:rFonts w:ascii="Times New Roman" w:hAnsi="Times New Roman" w:cs="Times New Roman"/>
          <w:sz w:val="24"/>
          <w:lang w:val="en-US"/>
        </w:rPr>
      </w:pPr>
      <w:r w:rsidRPr="00441606">
        <w:rPr>
          <w:rFonts w:ascii="Times New Roman" w:hAnsi="Times New Roman" w:cs="Times New Roman"/>
          <w:sz w:val="24"/>
          <w:lang w:val="en-US"/>
        </w:rPr>
        <w:t xml:space="preserve">Loewen, S and Reinders, H. (2011) </w:t>
      </w:r>
      <w:r w:rsidRPr="00441606">
        <w:rPr>
          <w:rFonts w:ascii="Times New Roman" w:hAnsi="Times New Roman" w:cs="Times New Roman"/>
          <w:i/>
          <w:iCs/>
          <w:sz w:val="24"/>
          <w:lang w:val="en-US"/>
        </w:rPr>
        <w:t>Key Concepts in Second Language Acquisition</w:t>
      </w:r>
      <w:r w:rsidRPr="00441606">
        <w:rPr>
          <w:rFonts w:ascii="Times New Roman" w:hAnsi="Times New Roman" w:cs="Times New Roman"/>
          <w:sz w:val="24"/>
          <w:lang w:val="en-US"/>
        </w:rPr>
        <w:t>. Hampshire: Palgrave Macmillan</w:t>
      </w:r>
    </w:p>
    <w:p w14:paraId="0D560011" w14:textId="77777777" w:rsidR="00032DBC" w:rsidRPr="00441606" w:rsidRDefault="00032DBC" w:rsidP="00032DBC">
      <w:pPr>
        <w:widowControl/>
        <w:spacing w:before="50" w:after="100" w:afterAutospacing="1" w:line="360" w:lineRule="auto"/>
        <w:rPr>
          <w:rFonts w:ascii="Times New Roman" w:eastAsia="宋体" w:hAnsi="Times New Roman" w:cs="Times New Roman"/>
          <w:kern w:val="0"/>
          <w:sz w:val="24"/>
          <w:lang w:val="en-US"/>
        </w:rPr>
      </w:pPr>
      <w:r w:rsidRPr="00441606">
        <w:rPr>
          <w:rFonts w:ascii="Times New Roman" w:eastAsia="宋体" w:hAnsi="Times New Roman" w:cs="Times New Roman"/>
          <w:kern w:val="0"/>
          <w:sz w:val="24"/>
          <w:lang w:val="en-US"/>
        </w:rPr>
        <w:t xml:space="preserve">Li, C. and Li, W. (2022) ‘Language attitudes: construct, measurement, and associations with language achievements’, </w:t>
      </w:r>
      <w:r w:rsidRPr="00441606">
        <w:rPr>
          <w:rFonts w:ascii="Times New Roman" w:eastAsia="宋体" w:hAnsi="Times New Roman" w:cs="Times New Roman"/>
          <w:i/>
          <w:iCs/>
          <w:kern w:val="0"/>
          <w:sz w:val="24"/>
          <w:lang w:val="en-US"/>
        </w:rPr>
        <w:t>Journal of Multilingual and Multicultural Development</w:t>
      </w:r>
      <w:r w:rsidRPr="00441606">
        <w:rPr>
          <w:rFonts w:ascii="Times New Roman" w:eastAsia="宋体" w:hAnsi="Times New Roman" w:cs="Times New Roman"/>
          <w:kern w:val="0"/>
          <w:sz w:val="24"/>
          <w:lang w:val="en-US"/>
        </w:rPr>
        <w:t xml:space="preserve">, pp. 1–26. Available at: </w:t>
      </w:r>
      <w:hyperlink r:id="rId13" w:history="1">
        <w:r w:rsidRPr="00441606">
          <w:rPr>
            <w:rStyle w:val="a3"/>
            <w:rFonts w:ascii="Times New Roman" w:eastAsia="宋体" w:hAnsi="Times New Roman" w:cs="Times New Roman"/>
            <w:kern w:val="0"/>
            <w:sz w:val="24"/>
            <w:lang w:val="en-US"/>
          </w:rPr>
          <w:t>https://doi.org/10.1080/01434632.2022.2137516</w:t>
        </w:r>
      </w:hyperlink>
      <w:r w:rsidRPr="00441606">
        <w:rPr>
          <w:rFonts w:ascii="Times New Roman" w:eastAsia="宋体" w:hAnsi="Times New Roman" w:cs="Times New Roman"/>
          <w:kern w:val="0"/>
          <w:sz w:val="24"/>
          <w:lang w:val="en-US"/>
        </w:rPr>
        <w:t>.</w:t>
      </w:r>
    </w:p>
    <w:p w14:paraId="178839FE" w14:textId="77777777" w:rsidR="00032DBC" w:rsidRPr="00441606" w:rsidRDefault="00032DBC" w:rsidP="00032DBC">
      <w:pPr>
        <w:widowControl/>
        <w:spacing w:before="50" w:after="100" w:afterAutospacing="1" w:line="360" w:lineRule="auto"/>
        <w:rPr>
          <w:rFonts w:ascii="Times New Roman" w:hAnsi="Times New Roman" w:cs="Times New Roman"/>
          <w:sz w:val="24"/>
          <w:lang w:val="en-US"/>
        </w:rPr>
      </w:pPr>
      <w:proofErr w:type="spellStart"/>
      <w:r w:rsidRPr="00441606">
        <w:rPr>
          <w:rFonts w:ascii="Times New Roman" w:hAnsi="Times New Roman" w:cs="Times New Roman"/>
          <w:sz w:val="24"/>
        </w:rPr>
        <w:t>Ożańska-Ponikwia</w:t>
      </w:r>
      <w:proofErr w:type="spellEnd"/>
      <w:r w:rsidRPr="00441606">
        <w:rPr>
          <w:rFonts w:ascii="Times New Roman" w:hAnsi="Times New Roman" w:cs="Times New Roman"/>
          <w:sz w:val="24"/>
          <w:lang w:val="en-US"/>
        </w:rPr>
        <w:t xml:space="preserve">, K. and </w:t>
      </w:r>
      <w:proofErr w:type="spellStart"/>
      <w:r w:rsidRPr="00441606">
        <w:rPr>
          <w:rFonts w:ascii="Times New Roman" w:hAnsi="Times New Roman" w:cs="Times New Roman"/>
          <w:sz w:val="24"/>
          <w:lang w:val="en-US"/>
        </w:rPr>
        <w:t>Dewaele</w:t>
      </w:r>
      <w:proofErr w:type="spellEnd"/>
      <w:r w:rsidRPr="00441606">
        <w:rPr>
          <w:rFonts w:ascii="Times New Roman" w:hAnsi="Times New Roman" w:cs="Times New Roman"/>
          <w:sz w:val="24"/>
          <w:lang w:val="en-US"/>
        </w:rPr>
        <w:t xml:space="preserve">, J.M. (2012) Personality and L2 use: ‘The advantage of being openminded and self-confident in an immigration context’. </w:t>
      </w:r>
      <w:r w:rsidRPr="00441606">
        <w:rPr>
          <w:rFonts w:ascii="Times New Roman" w:hAnsi="Times New Roman" w:cs="Times New Roman"/>
          <w:i/>
          <w:iCs/>
          <w:sz w:val="24"/>
          <w:lang w:val="en-US"/>
        </w:rPr>
        <w:t>EUROSLA Yearbook</w:t>
      </w:r>
      <w:r w:rsidRPr="00441606">
        <w:rPr>
          <w:rFonts w:ascii="Times New Roman" w:hAnsi="Times New Roman" w:cs="Times New Roman"/>
          <w:sz w:val="24"/>
          <w:lang w:val="en-US"/>
        </w:rPr>
        <w:t>, 12, Stockholm.</w:t>
      </w:r>
    </w:p>
    <w:p w14:paraId="30B450F5" w14:textId="77777777" w:rsidR="00032DBC" w:rsidRPr="00441606" w:rsidRDefault="00032DBC" w:rsidP="00032DBC">
      <w:pPr>
        <w:pStyle w:val="a7"/>
        <w:spacing w:before="50" w:beforeAutospacing="0" w:line="360" w:lineRule="auto"/>
        <w:jc w:val="both"/>
        <w:rPr>
          <w:rFonts w:ascii="Times New Roman" w:hAnsi="Times New Roman" w:cs="Times New Roman"/>
        </w:rPr>
      </w:pPr>
      <w:r w:rsidRPr="00441606">
        <w:rPr>
          <w:rFonts w:ascii="Times New Roman" w:hAnsi="Times New Roman" w:cs="Times New Roman"/>
        </w:rPr>
        <w:t xml:space="preserve">Penfield, W and Roberts, L. (1959) </w:t>
      </w:r>
      <w:r w:rsidRPr="00441606">
        <w:rPr>
          <w:rFonts w:ascii="Times New Roman" w:hAnsi="Times New Roman" w:cs="Times New Roman"/>
          <w:i/>
          <w:iCs/>
        </w:rPr>
        <w:t>Speech and Brain Mechanisms</w:t>
      </w:r>
      <w:r w:rsidRPr="00441606">
        <w:rPr>
          <w:rFonts w:ascii="Times New Roman" w:hAnsi="Times New Roman" w:cs="Times New Roman"/>
        </w:rPr>
        <w:t>. Princeton: Princeton University Press.</w:t>
      </w:r>
    </w:p>
    <w:p w14:paraId="5C80883E" w14:textId="77777777" w:rsidR="00032DBC" w:rsidRPr="00441606" w:rsidRDefault="00032DBC" w:rsidP="00032DBC">
      <w:pPr>
        <w:spacing w:before="50" w:after="100" w:afterAutospacing="1" w:line="360" w:lineRule="auto"/>
        <w:rPr>
          <w:rFonts w:ascii="Times New Roman" w:hAnsi="Times New Roman" w:cs="Times New Roman"/>
          <w:sz w:val="24"/>
          <w:lang w:val="en-US"/>
        </w:rPr>
      </w:pPr>
      <w:proofErr w:type="spellStart"/>
      <w:r w:rsidRPr="00441606">
        <w:rPr>
          <w:rFonts w:ascii="Times New Roman" w:hAnsi="Times New Roman" w:cs="Times New Roman"/>
          <w:sz w:val="24"/>
          <w:lang w:val="en-US"/>
        </w:rPr>
        <w:t>Patkowski</w:t>
      </w:r>
      <w:proofErr w:type="spellEnd"/>
      <w:r w:rsidRPr="00441606">
        <w:rPr>
          <w:rFonts w:ascii="Times New Roman" w:hAnsi="Times New Roman" w:cs="Times New Roman"/>
          <w:sz w:val="24"/>
          <w:lang w:val="en-US"/>
        </w:rPr>
        <w:t xml:space="preserve">, M. (1980) ‘The sensitive period for the acquisition of syntax in a second language’, </w:t>
      </w:r>
      <w:r w:rsidRPr="00441606">
        <w:rPr>
          <w:rFonts w:ascii="Times New Roman" w:hAnsi="Times New Roman" w:cs="Times New Roman"/>
          <w:i/>
          <w:iCs/>
          <w:sz w:val="24"/>
          <w:lang w:val="en-US"/>
        </w:rPr>
        <w:t>Language Learning</w:t>
      </w:r>
      <w:r w:rsidRPr="00441606">
        <w:rPr>
          <w:rFonts w:ascii="Times New Roman" w:hAnsi="Times New Roman" w:cs="Times New Roman"/>
          <w:sz w:val="24"/>
          <w:lang w:val="en-US"/>
        </w:rPr>
        <w:t>, 30(2), pp. 449-472.</w:t>
      </w:r>
    </w:p>
    <w:p w14:paraId="78FC9544" w14:textId="7351344E" w:rsidR="00032DBC" w:rsidRPr="00441606" w:rsidRDefault="00032DBC" w:rsidP="00032DBC">
      <w:pPr>
        <w:pStyle w:val="a7"/>
        <w:spacing w:before="50" w:beforeAutospacing="0" w:line="360" w:lineRule="auto"/>
        <w:jc w:val="both"/>
        <w:rPr>
          <w:rFonts w:ascii="Times New Roman" w:hAnsi="Times New Roman" w:cs="Times New Roman"/>
          <w:color w:val="000000" w:themeColor="text1"/>
        </w:rPr>
      </w:pPr>
      <w:proofErr w:type="spellStart"/>
      <w:r w:rsidRPr="00441606">
        <w:rPr>
          <w:rFonts w:ascii="Times New Roman" w:hAnsi="Times New Roman" w:cs="Times New Roman"/>
          <w:color w:val="000000" w:themeColor="text1"/>
        </w:rPr>
        <w:t>Pavlenko</w:t>
      </w:r>
      <w:proofErr w:type="spellEnd"/>
      <w:r w:rsidRPr="00441606">
        <w:rPr>
          <w:rFonts w:ascii="Times New Roman" w:hAnsi="Times New Roman" w:cs="Times New Roman"/>
          <w:color w:val="000000" w:themeColor="text1"/>
        </w:rPr>
        <w:t xml:space="preserve">, A. (2013) “The affective turn in SLA: from ‘affective factors’ to ‘language desire’ and ‘commodification of affect’”, in D. </w:t>
      </w:r>
      <w:proofErr w:type="spellStart"/>
      <w:r w:rsidRPr="00441606">
        <w:rPr>
          <w:rFonts w:ascii="Times New Roman" w:hAnsi="Times New Roman" w:cs="Times New Roman"/>
          <w:color w:val="000000" w:themeColor="text1"/>
        </w:rPr>
        <w:t>Gabryś</w:t>
      </w:r>
      <w:proofErr w:type="spellEnd"/>
      <w:r w:rsidRPr="00441606">
        <w:rPr>
          <w:rFonts w:ascii="Times New Roman" w:hAnsi="Times New Roman" w:cs="Times New Roman"/>
          <w:color w:val="000000" w:themeColor="text1"/>
        </w:rPr>
        <w:t xml:space="preserve">-Barker and J. </w:t>
      </w:r>
      <w:proofErr w:type="spellStart"/>
      <w:r w:rsidRPr="00441606">
        <w:rPr>
          <w:rFonts w:ascii="Times New Roman" w:hAnsi="Times New Roman" w:cs="Times New Roman"/>
          <w:color w:val="000000" w:themeColor="text1"/>
        </w:rPr>
        <w:t>Bielska</w:t>
      </w:r>
      <w:proofErr w:type="spellEnd"/>
      <w:r w:rsidRPr="00441606">
        <w:rPr>
          <w:rFonts w:ascii="Times New Roman" w:hAnsi="Times New Roman" w:cs="Times New Roman"/>
          <w:color w:val="000000" w:themeColor="text1"/>
        </w:rPr>
        <w:t xml:space="preserve"> (eds) </w:t>
      </w:r>
      <w:r w:rsidRPr="00441606">
        <w:rPr>
          <w:rFonts w:ascii="Times New Roman" w:hAnsi="Times New Roman" w:cs="Times New Roman"/>
          <w:i/>
          <w:iCs/>
          <w:color w:val="000000" w:themeColor="text1"/>
        </w:rPr>
        <w:t xml:space="preserve">The </w:t>
      </w:r>
      <w:r w:rsidR="003E1280">
        <w:rPr>
          <w:rFonts w:ascii="Times New Roman" w:hAnsi="Times New Roman" w:cs="Times New Roman"/>
          <w:i/>
          <w:iCs/>
          <w:color w:val="000000" w:themeColor="text1"/>
        </w:rPr>
        <w:t>A</w:t>
      </w:r>
      <w:r w:rsidRPr="00441606">
        <w:rPr>
          <w:rFonts w:ascii="Times New Roman" w:hAnsi="Times New Roman" w:cs="Times New Roman"/>
          <w:i/>
          <w:iCs/>
          <w:color w:val="000000" w:themeColor="text1"/>
        </w:rPr>
        <w:t xml:space="preserve">ffective </w:t>
      </w:r>
      <w:r w:rsidR="003E1280">
        <w:rPr>
          <w:rFonts w:ascii="Times New Roman" w:hAnsi="Times New Roman" w:cs="Times New Roman"/>
          <w:i/>
          <w:iCs/>
          <w:color w:val="000000" w:themeColor="text1"/>
        </w:rPr>
        <w:t>D</w:t>
      </w:r>
      <w:r w:rsidRPr="00441606">
        <w:rPr>
          <w:rFonts w:ascii="Times New Roman" w:hAnsi="Times New Roman" w:cs="Times New Roman"/>
          <w:i/>
          <w:iCs/>
          <w:color w:val="000000" w:themeColor="text1"/>
        </w:rPr>
        <w:t xml:space="preserve">imension in </w:t>
      </w:r>
      <w:r w:rsidR="003E1280">
        <w:rPr>
          <w:rFonts w:ascii="Times New Roman" w:hAnsi="Times New Roman" w:cs="Times New Roman"/>
          <w:i/>
          <w:iCs/>
          <w:color w:val="000000" w:themeColor="text1"/>
        </w:rPr>
        <w:t>S</w:t>
      </w:r>
      <w:r w:rsidRPr="00441606">
        <w:rPr>
          <w:rFonts w:ascii="Times New Roman" w:hAnsi="Times New Roman" w:cs="Times New Roman"/>
          <w:i/>
          <w:iCs/>
          <w:color w:val="000000" w:themeColor="text1"/>
        </w:rPr>
        <w:t xml:space="preserve">econd </w:t>
      </w:r>
      <w:r w:rsidR="003E1280">
        <w:rPr>
          <w:rFonts w:ascii="Times New Roman" w:hAnsi="Times New Roman" w:cs="Times New Roman"/>
          <w:i/>
          <w:iCs/>
          <w:color w:val="000000" w:themeColor="text1"/>
        </w:rPr>
        <w:t>L</w:t>
      </w:r>
      <w:r w:rsidRPr="00441606">
        <w:rPr>
          <w:rFonts w:ascii="Times New Roman" w:hAnsi="Times New Roman" w:cs="Times New Roman"/>
          <w:i/>
          <w:iCs/>
          <w:color w:val="000000" w:themeColor="text1"/>
        </w:rPr>
        <w:t xml:space="preserve">anguage </w:t>
      </w:r>
      <w:r w:rsidR="003E1280">
        <w:rPr>
          <w:rFonts w:ascii="Times New Roman" w:hAnsi="Times New Roman" w:cs="Times New Roman"/>
          <w:i/>
          <w:iCs/>
          <w:color w:val="000000" w:themeColor="text1"/>
        </w:rPr>
        <w:t>A</w:t>
      </w:r>
      <w:r w:rsidRPr="00441606">
        <w:rPr>
          <w:rFonts w:ascii="Times New Roman" w:hAnsi="Times New Roman" w:cs="Times New Roman"/>
          <w:i/>
          <w:iCs/>
          <w:color w:val="000000" w:themeColor="text1"/>
        </w:rPr>
        <w:t>cquisition</w:t>
      </w:r>
      <w:r w:rsidRPr="00441606">
        <w:rPr>
          <w:rFonts w:ascii="Times New Roman" w:hAnsi="Times New Roman" w:cs="Times New Roman"/>
          <w:color w:val="000000" w:themeColor="text1"/>
        </w:rPr>
        <w:t>. Bristol: Multilingual Matters, pp.3-28.</w:t>
      </w:r>
    </w:p>
    <w:p w14:paraId="51C60D5B" w14:textId="77777777" w:rsidR="00032DBC" w:rsidRPr="00441606" w:rsidRDefault="00032DBC" w:rsidP="00032DBC">
      <w:pPr>
        <w:pStyle w:val="a7"/>
        <w:spacing w:before="50" w:beforeAutospacing="0" w:line="360" w:lineRule="auto"/>
        <w:jc w:val="both"/>
        <w:rPr>
          <w:rFonts w:ascii="Times New Roman" w:hAnsi="Times New Roman" w:cs="Times New Roman"/>
        </w:rPr>
      </w:pPr>
      <w:proofErr w:type="spellStart"/>
      <w:r w:rsidRPr="00441606">
        <w:rPr>
          <w:rFonts w:ascii="Times New Roman" w:hAnsi="Times New Roman" w:cs="Times New Roman"/>
        </w:rPr>
        <w:t>Petrides</w:t>
      </w:r>
      <w:proofErr w:type="spellEnd"/>
      <w:r w:rsidRPr="00441606">
        <w:rPr>
          <w:rFonts w:ascii="Times New Roman" w:hAnsi="Times New Roman" w:cs="Times New Roman"/>
        </w:rPr>
        <w:t xml:space="preserve">, K.V. (2017) ‘Intelligence, Emotional’, in </w:t>
      </w:r>
      <w:r w:rsidRPr="00441606">
        <w:rPr>
          <w:rFonts w:ascii="Times New Roman" w:hAnsi="Times New Roman" w:cs="Times New Roman"/>
          <w:i/>
          <w:iCs/>
        </w:rPr>
        <w:t>Reference Module in Neuroscience and Biobehavioral Psychology</w:t>
      </w:r>
      <w:r w:rsidRPr="00441606">
        <w:rPr>
          <w:rFonts w:ascii="Times New Roman" w:hAnsi="Times New Roman" w:cs="Times New Roman"/>
        </w:rPr>
        <w:t xml:space="preserve">. Elsevier. Available at: </w:t>
      </w:r>
      <w:hyperlink r:id="rId14" w:history="1">
        <w:r w:rsidRPr="00441606">
          <w:rPr>
            <w:rStyle w:val="a3"/>
            <w:rFonts w:ascii="Times New Roman" w:hAnsi="Times New Roman" w:cs="Times New Roman"/>
          </w:rPr>
          <w:t>https://doi.org/10.1016/B978-0-12-809324-5.05601-7</w:t>
        </w:r>
      </w:hyperlink>
      <w:r w:rsidRPr="00441606">
        <w:rPr>
          <w:rFonts w:ascii="Times New Roman" w:hAnsi="Times New Roman" w:cs="Times New Roman"/>
        </w:rPr>
        <w:t>.</w:t>
      </w:r>
    </w:p>
    <w:p w14:paraId="182C7D22" w14:textId="657C599B" w:rsidR="00032DBC" w:rsidRPr="00441606" w:rsidRDefault="00032DBC" w:rsidP="00032DBC">
      <w:pPr>
        <w:pStyle w:val="a7"/>
        <w:spacing w:before="50" w:beforeAutospacing="0" w:line="360" w:lineRule="auto"/>
        <w:jc w:val="both"/>
        <w:rPr>
          <w:rFonts w:ascii="Times New Roman" w:hAnsi="Times New Roman" w:cs="Times New Roman"/>
          <w:color w:val="000000" w:themeColor="text1"/>
        </w:rPr>
      </w:pPr>
      <w:proofErr w:type="spellStart"/>
      <w:r w:rsidRPr="00441606">
        <w:rPr>
          <w:rFonts w:ascii="Times New Roman" w:hAnsi="Times New Roman" w:cs="Times New Roman"/>
          <w:color w:val="000000" w:themeColor="text1"/>
        </w:rPr>
        <w:lastRenderedPageBreak/>
        <w:t>Rintell</w:t>
      </w:r>
      <w:proofErr w:type="spellEnd"/>
      <w:r w:rsidRPr="00441606">
        <w:rPr>
          <w:rFonts w:ascii="Times New Roman" w:hAnsi="Times New Roman" w:cs="Times New Roman"/>
          <w:color w:val="000000" w:themeColor="text1"/>
        </w:rPr>
        <w:t xml:space="preserve">, E. M. (1984) ‘But how did you feel about that? The learner’s perception of emotion in speech’, </w:t>
      </w:r>
      <w:r w:rsidRPr="00441606">
        <w:rPr>
          <w:rFonts w:ascii="Times New Roman" w:hAnsi="Times New Roman" w:cs="Times New Roman"/>
          <w:i/>
          <w:iCs/>
          <w:color w:val="000000" w:themeColor="text1"/>
        </w:rPr>
        <w:t>Applied Linguistics</w:t>
      </w:r>
      <w:r w:rsidRPr="00441606">
        <w:rPr>
          <w:rFonts w:ascii="Times New Roman" w:hAnsi="Times New Roman" w:cs="Times New Roman"/>
          <w:color w:val="000000" w:themeColor="text1"/>
        </w:rPr>
        <w:t>, 5</w:t>
      </w:r>
      <w:r w:rsidR="003E1280">
        <w:rPr>
          <w:rFonts w:ascii="Times New Roman" w:hAnsi="Times New Roman" w:cs="Times New Roman"/>
          <w:color w:val="000000" w:themeColor="text1"/>
        </w:rPr>
        <w:t xml:space="preserve"> </w:t>
      </w:r>
      <w:r w:rsidRPr="00441606">
        <w:rPr>
          <w:rFonts w:ascii="Times New Roman" w:hAnsi="Times New Roman" w:cs="Times New Roman"/>
          <w:color w:val="000000" w:themeColor="text1"/>
        </w:rPr>
        <w:t xml:space="preserve">(3), pp. 255–264. </w:t>
      </w:r>
      <w:r w:rsidRPr="00441606">
        <w:rPr>
          <w:rFonts w:ascii="Times New Roman" w:hAnsi="Times New Roman" w:cs="Times New Roman"/>
        </w:rPr>
        <w:t xml:space="preserve">Available at: </w:t>
      </w:r>
      <w:hyperlink r:id="rId15" w:history="1">
        <w:r w:rsidRPr="00441606">
          <w:rPr>
            <w:rStyle w:val="a3"/>
            <w:rFonts w:ascii="Times New Roman" w:hAnsi="Times New Roman" w:cs="Times New Roman"/>
          </w:rPr>
          <w:t>https://doi.org/10.1093/applin/5.3.255</w:t>
        </w:r>
      </w:hyperlink>
      <w:r w:rsidRPr="00441606">
        <w:rPr>
          <w:rFonts w:ascii="Times New Roman" w:hAnsi="Times New Roman" w:cs="Times New Roman"/>
          <w:color w:val="000000" w:themeColor="text1"/>
        </w:rPr>
        <w:t>.</w:t>
      </w:r>
    </w:p>
    <w:p w14:paraId="48CB07FB" w14:textId="77777777" w:rsidR="00032DBC" w:rsidRPr="00441606" w:rsidRDefault="00032DBC" w:rsidP="00032DBC">
      <w:pPr>
        <w:pStyle w:val="a7"/>
        <w:spacing w:before="50" w:beforeAutospacing="0" w:line="360" w:lineRule="auto"/>
        <w:jc w:val="both"/>
        <w:rPr>
          <w:rFonts w:ascii="Times New Roman" w:hAnsi="Times New Roman" w:cs="Times New Roman"/>
        </w:rPr>
      </w:pPr>
      <w:proofErr w:type="spellStart"/>
      <w:r w:rsidRPr="00441606">
        <w:rPr>
          <w:rFonts w:ascii="Times New Roman" w:hAnsi="Times New Roman" w:cs="Times New Roman"/>
        </w:rPr>
        <w:t>Soodmand</w:t>
      </w:r>
      <w:proofErr w:type="spellEnd"/>
      <w:r w:rsidRPr="00441606">
        <w:rPr>
          <w:rFonts w:ascii="Times New Roman" w:hAnsi="Times New Roman" w:cs="Times New Roman"/>
        </w:rPr>
        <w:t xml:space="preserve"> Afshar, H. and Rahimi, M. (2016) ‘Reflective thinking, emotional intelligence, and speaking ability of EFL learners: Is there a relation?’, </w:t>
      </w:r>
      <w:r w:rsidRPr="00441606">
        <w:rPr>
          <w:rFonts w:ascii="Times New Roman" w:hAnsi="Times New Roman" w:cs="Times New Roman"/>
          <w:i/>
          <w:iCs/>
        </w:rPr>
        <w:t>Thinking Skills and Creativity</w:t>
      </w:r>
      <w:r w:rsidRPr="00441606">
        <w:rPr>
          <w:rFonts w:ascii="Times New Roman" w:hAnsi="Times New Roman" w:cs="Times New Roman"/>
        </w:rPr>
        <w:t xml:space="preserve">, 19, pp. 97–111. Available at: </w:t>
      </w:r>
      <w:hyperlink r:id="rId16" w:history="1">
        <w:r w:rsidRPr="00441606">
          <w:rPr>
            <w:rStyle w:val="a3"/>
            <w:rFonts w:ascii="Times New Roman" w:hAnsi="Times New Roman" w:cs="Times New Roman"/>
          </w:rPr>
          <w:t>https://doi.org/10.1016/j.tsc.2015.10.005</w:t>
        </w:r>
      </w:hyperlink>
      <w:r w:rsidRPr="00441606">
        <w:rPr>
          <w:rFonts w:ascii="Times New Roman" w:hAnsi="Times New Roman" w:cs="Times New Roman"/>
        </w:rPr>
        <w:t>.</w:t>
      </w:r>
    </w:p>
    <w:p w14:paraId="78910AC4" w14:textId="77777777" w:rsidR="00032DBC" w:rsidRPr="00441606" w:rsidRDefault="00032DBC" w:rsidP="00032DBC">
      <w:pPr>
        <w:pStyle w:val="a7"/>
        <w:spacing w:before="50" w:beforeAutospacing="0" w:line="360" w:lineRule="auto"/>
        <w:jc w:val="both"/>
        <w:rPr>
          <w:rFonts w:ascii="Times New Roman" w:hAnsi="Times New Roman" w:cs="Times New Roman"/>
          <w:color w:val="000000" w:themeColor="text1"/>
        </w:rPr>
      </w:pPr>
      <w:proofErr w:type="spellStart"/>
      <w:r w:rsidRPr="00441606">
        <w:rPr>
          <w:rFonts w:ascii="Times New Roman" w:hAnsi="Times New Roman" w:cs="Times New Roman"/>
          <w:color w:val="000000" w:themeColor="text1"/>
        </w:rPr>
        <w:t>Ushioda</w:t>
      </w:r>
      <w:proofErr w:type="spellEnd"/>
      <w:r w:rsidRPr="00441606">
        <w:rPr>
          <w:rFonts w:ascii="Times New Roman" w:hAnsi="Times New Roman" w:cs="Times New Roman"/>
          <w:color w:val="000000" w:themeColor="text1"/>
        </w:rPr>
        <w:t xml:space="preserve">, E. (2012) ‘Motivation: L2 Learning as a Special Case?’, in S. Mercer, S. Ryan and M. Williams (eds) </w:t>
      </w:r>
      <w:r w:rsidRPr="00441606">
        <w:rPr>
          <w:rFonts w:ascii="Times New Roman" w:hAnsi="Times New Roman" w:cs="Times New Roman"/>
          <w:i/>
          <w:iCs/>
          <w:color w:val="000000" w:themeColor="text1"/>
        </w:rPr>
        <w:t>Psychology for Language Learning</w:t>
      </w:r>
      <w:r w:rsidRPr="00441606">
        <w:rPr>
          <w:rFonts w:ascii="Times New Roman" w:hAnsi="Times New Roman" w:cs="Times New Roman"/>
          <w:color w:val="000000" w:themeColor="text1"/>
        </w:rPr>
        <w:t>. London: Palgrave Macmillan, pp.58-73.</w:t>
      </w:r>
    </w:p>
    <w:p w14:paraId="3E6101E3" w14:textId="77777777" w:rsidR="00032DBC" w:rsidRPr="00441606" w:rsidRDefault="00032DBC" w:rsidP="00032DBC">
      <w:pPr>
        <w:spacing w:before="50" w:after="100" w:afterAutospacing="1" w:line="360" w:lineRule="auto"/>
        <w:rPr>
          <w:rFonts w:ascii="Times New Roman" w:hAnsi="Times New Roman" w:cs="Times New Roman"/>
          <w:sz w:val="24"/>
        </w:rPr>
      </w:pPr>
      <w:r w:rsidRPr="00441606">
        <w:rPr>
          <w:rFonts w:ascii="Times New Roman" w:hAnsi="Times New Roman" w:cs="Times New Roman"/>
          <w:sz w:val="24"/>
        </w:rPr>
        <w:t xml:space="preserve">Witkin, H.A. et al. (1979) ‘Psychological differentiation: </w:t>
      </w:r>
      <w:proofErr w:type="gramStart"/>
      <w:r w:rsidRPr="00441606">
        <w:rPr>
          <w:rFonts w:ascii="Times New Roman" w:hAnsi="Times New Roman" w:cs="Times New Roman"/>
          <w:sz w:val="24"/>
        </w:rPr>
        <w:t>Current status</w:t>
      </w:r>
      <w:proofErr w:type="gramEnd"/>
      <w:r w:rsidRPr="00441606">
        <w:rPr>
          <w:rFonts w:ascii="Times New Roman" w:hAnsi="Times New Roman" w:cs="Times New Roman"/>
          <w:sz w:val="24"/>
        </w:rPr>
        <w:t xml:space="preserve">’, </w:t>
      </w:r>
      <w:r w:rsidRPr="00441606">
        <w:rPr>
          <w:rFonts w:ascii="Times New Roman" w:hAnsi="Times New Roman" w:cs="Times New Roman"/>
          <w:i/>
          <w:iCs/>
          <w:sz w:val="24"/>
        </w:rPr>
        <w:t>Journal of Personality and Social Psychology</w:t>
      </w:r>
      <w:r w:rsidRPr="00441606">
        <w:rPr>
          <w:rFonts w:ascii="Times New Roman" w:hAnsi="Times New Roman" w:cs="Times New Roman"/>
          <w:sz w:val="24"/>
        </w:rPr>
        <w:t xml:space="preserve">, 37(7), pp. 1127–1145. Available at: </w:t>
      </w:r>
      <w:hyperlink r:id="rId17" w:history="1">
        <w:r w:rsidRPr="00441606">
          <w:rPr>
            <w:rStyle w:val="a3"/>
            <w:rFonts w:ascii="Times New Roman" w:hAnsi="Times New Roman" w:cs="Times New Roman"/>
            <w:sz w:val="24"/>
          </w:rPr>
          <w:t>https://doi.org/10.1037/0022-3514.37.7.1127</w:t>
        </w:r>
      </w:hyperlink>
      <w:r w:rsidRPr="00441606">
        <w:rPr>
          <w:rFonts w:ascii="Times New Roman" w:hAnsi="Times New Roman" w:cs="Times New Roman"/>
          <w:sz w:val="24"/>
        </w:rPr>
        <w:t>.</w:t>
      </w:r>
    </w:p>
    <w:p w14:paraId="68C26383" w14:textId="77777777" w:rsidR="00032DBC" w:rsidRPr="00441606" w:rsidRDefault="00032DBC" w:rsidP="00032DBC">
      <w:pPr>
        <w:pStyle w:val="a7"/>
        <w:spacing w:before="50" w:beforeAutospacing="0" w:line="360" w:lineRule="auto"/>
        <w:jc w:val="both"/>
        <w:rPr>
          <w:rFonts w:ascii="Times New Roman" w:hAnsi="Times New Roman" w:cs="Times New Roman"/>
        </w:rPr>
      </w:pPr>
      <w:proofErr w:type="spellStart"/>
      <w:r w:rsidRPr="00441606">
        <w:rPr>
          <w:rFonts w:ascii="Times New Roman" w:hAnsi="Times New Roman" w:cs="Times New Roman"/>
          <w:color w:val="000000" w:themeColor="text1"/>
        </w:rPr>
        <w:t>Wesche</w:t>
      </w:r>
      <w:proofErr w:type="spellEnd"/>
      <w:r w:rsidRPr="00441606">
        <w:rPr>
          <w:rFonts w:ascii="Times New Roman" w:hAnsi="Times New Roman" w:cs="Times New Roman"/>
          <w:color w:val="000000" w:themeColor="text1"/>
        </w:rPr>
        <w:t xml:space="preserve">, M.B. (1981) ‘Language aptitude measures in streaming, matching students with methods, and diagnosis of learning problems’, </w:t>
      </w:r>
      <w:r w:rsidRPr="00441606">
        <w:rPr>
          <w:rFonts w:ascii="Times New Roman" w:hAnsi="Times New Roman" w:cs="Times New Roman"/>
        </w:rPr>
        <w:t xml:space="preserve">in K. C. Diller (ed) </w:t>
      </w:r>
      <w:r w:rsidRPr="00441606">
        <w:rPr>
          <w:rFonts w:ascii="Times New Roman" w:hAnsi="Times New Roman" w:cs="Times New Roman"/>
          <w:i/>
          <w:iCs/>
        </w:rPr>
        <w:t>Individual Differences and Universals in Language Learning Aptitude</w:t>
      </w:r>
      <w:r w:rsidRPr="00441606">
        <w:rPr>
          <w:rFonts w:ascii="Times New Roman" w:hAnsi="Times New Roman" w:cs="Times New Roman"/>
        </w:rPr>
        <w:t>. MA: Newbury House, pp.119-139.</w:t>
      </w:r>
    </w:p>
    <w:p w14:paraId="5D18EED3" w14:textId="77777777" w:rsidR="00032DBC" w:rsidRPr="00441606" w:rsidRDefault="00032DBC" w:rsidP="00032DBC">
      <w:pPr>
        <w:pStyle w:val="a7"/>
        <w:spacing w:before="50" w:beforeAutospacing="0" w:line="360" w:lineRule="auto"/>
        <w:jc w:val="both"/>
        <w:rPr>
          <w:rFonts w:ascii="Times New Roman" w:hAnsi="Times New Roman" w:cs="Times New Roman"/>
          <w:color w:val="000000" w:themeColor="text1"/>
        </w:rPr>
      </w:pPr>
      <w:r w:rsidRPr="00441606">
        <w:rPr>
          <w:rFonts w:ascii="Times New Roman" w:hAnsi="Times New Roman" w:cs="Times New Roman"/>
          <w:color w:val="000000" w:themeColor="text1"/>
        </w:rPr>
        <w:t xml:space="preserve">Wechsler, D. (2003) </w:t>
      </w:r>
      <w:r w:rsidRPr="00441606">
        <w:rPr>
          <w:rFonts w:ascii="Times New Roman" w:hAnsi="Times New Roman" w:cs="Times New Roman"/>
          <w:i/>
          <w:iCs/>
          <w:color w:val="000000" w:themeColor="text1"/>
        </w:rPr>
        <w:t>Wechsler Intelligence Scale for Children</w:t>
      </w:r>
      <w:r w:rsidRPr="00441606">
        <w:rPr>
          <w:rFonts w:ascii="Times New Roman" w:hAnsi="Times New Roman" w:cs="Times New Roman"/>
          <w:color w:val="000000" w:themeColor="text1"/>
        </w:rPr>
        <w:t>. San Antonio: The Psychological Corporation.</w:t>
      </w:r>
    </w:p>
    <w:p w14:paraId="2D329D7B" w14:textId="573E8DBF" w:rsidR="00FF579F" w:rsidRPr="005365CE" w:rsidRDefault="00032DBC" w:rsidP="005365CE">
      <w:pPr>
        <w:spacing w:before="50" w:after="100" w:afterAutospacing="1" w:line="360" w:lineRule="auto"/>
        <w:rPr>
          <w:rFonts w:ascii="Times New Roman" w:hAnsi="Times New Roman" w:cs="Times New Roman"/>
          <w:sz w:val="24"/>
        </w:rPr>
      </w:pPr>
      <w:r w:rsidRPr="00441606">
        <w:rPr>
          <w:rFonts w:ascii="Times New Roman" w:hAnsi="Times New Roman" w:cs="Times New Roman"/>
          <w:sz w:val="24"/>
        </w:rPr>
        <w:t xml:space="preserve">Wakamoto, N. (2009) </w:t>
      </w:r>
      <w:r w:rsidRPr="00441606">
        <w:rPr>
          <w:rFonts w:ascii="Times New Roman" w:hAnsi="Times New Roman" w:cs="Times New Roman"/>
          <w:i/>
          <w:iCs/>
          <w:sz w:val="24"/>
        </w:rPr>
        <w:t>Extroversion/introversion in Foreign Language Learning: Interactions with Learner Strategy Use</w:t>
      </w:r>
      <w:r w:rsidRPr="00441606">
        <w:rPr>
          <w:rFonts w:ascii="Times New Roman" w:hAnsi="Times New Roman" w:cs="Times New Roman"/>
          <w:sz w:val="24"/>
        </w:rPr>
        <w:t>. Bern: Peter Lang.</w:t>
      </w:r>
    </w:p>
    <w:sectPr w:rsidR="00FF579F" w:rsidRPr="005365CE" w:rsidSect="00236DB3">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27BD7" w14:textId="77777777" w:rsidR="000927BF" w:rsidRDefault="000927BF" w:rsidP="008F2B48">
      <w:r>
        <w:separator/>
      </w:r>
    </w:p>
  </w:endnote>
  <w:endnote w:type="continuationSeparator" w:id="0">
    <w:p w14:paraId="4FE9DDCE" w14:textId="77777777" w:rsidR="000927BF" w:rsidRDefault="000927BF" w:rsidP="008F2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B36E8" w14:textId="77777777" w:rsidR="000927BF" w:rsidRDefault="000927BF" w:rsidP="008F2B48">
      <w:r>
        <w:separator/>
      </w:r>
    </w:p>
  </w:footnote>
  <w:footnote w:type="continuationSeparator" w:id="0">
    <w:p w14:paraId="28FD72B2" w14:textId="77777777" w:rsidR="000927BF" w:rsidRDefault="000927BF" w:rsidP="008F2B48">
      <w:r>
        <w:continuationSeparator/>
      </w:r>
    </w:p>
  </w:footnote>
  <w:footnote w:id="1">
    <w:p w14:paraId="57120C64" w14:textId="72DC067E" w:rsidR="008F2B48" w:rsidRPr="00286CDF" w:rsidRDefault="008F2B48">
      <w:pPr>
        <w:pStyle w:val="a4"/>
        <w:rPr>
          <w:rFonts w:ascii="Times New Roman" w:hAnsi="Times New Roman" w:cs="Times New Roman"/>
          <w:lang w:val="en-US"/>
        </w:rPr>
      </w:pPr>
      <w:r w:rsidRPr="00286CDF">
        <w:rPr>
          <w:rStyle w:val="a6"/>
          <w:rFonts w:ascii="Times New Roman" w:hAnsi="Times New Roman" w:cs="Times New Roman"/>
        </w:rPr>
        <w:footnoteRef/>
      </w:r>
      <w:r w:rsidRPr="00286CDF">
        <w:rPr>
          <w:rFonts w:ascii="Times New Roman" w:hAnsi="Times New Roman" w:cs="Times New Roman"/>
        </w:rPr>
        <w:t xml:space="preserve"> </w:t>
      </w:r>
      <w:r w:rsidRPr="00286CDF">
        <w:rPr>
          <w:rFonts w:ascii="Times New Roman" w:hAnsi="Times New Roman" w:cs="Times New Roman"/>
          <w:lang w:val="en-US"/>
        </w:rPr>
        <w:t xml:space="preserve">EI can be classified into two types: ability EI and trait EI. The former </w:t>
      </w:r>
      <w:r w:rsidR="00286CDF" w:rsidRPr="00286CDF">
        <w:rPr>
          <w:rFonts w:ascii="Times New Roman" w:hAnsi="Times New Roman" w:cs="Times New Roman"/>
          <w:lang w:val="en-US"/>
        </w:rPr>
        <w:t xml:space="preserve">focuses on </w:t>
      </w:r>
      <w:r w:rsidR="00286CDF">
        <w:rPr>
          <w:rFonts w:ascii="Times New Roman" w:hAnsi="Times New Roman" w:cs="Times New Roman"/>
          <w:lang w:val="en-US"/>
        </w:rPr>
        <w:t>the ‘emotion-related’ cognitive abilities while trait EI explores the</w:t>
      </w:r>
      <w:r w:rsidR="00286CDF" w:rsidRPr="00286CDF">
        <w:rPr>
          <w:rFonts w:ascii="Times New Roman" w:hAnsi="Times New Roman" w:cs="Times New Roman"/>
          <w:lang w:val="en-US"/>
        </w:rPr>
        <w:t xml:space="preserve"> </w:t>
      </w:r>
      <w:r w:rsidR="00286CDF">
        <w:rPr>
          <w:rFonts w:ascii="Times New Roman" w:hAnsi="Times New Roman" w:cs="Times New Roman"/>
          <w:lang w:val="en-US"/>
        </w:rPr>
        <w:t>‘</w:t>
      </w:r>
      <w:r w:rsidR="00286CDF" w:rsidRPr="00286CDF">
        <w:rPr>
          <w:rFonts w:ascii="Times New Roman" w:hAnsi="Times New Roman" w:cs="Times New Roman"/>
          <w:lang w:val="en-US"/>
        </w:rPr>
        <w:t>inherent subjectivity of emotional experience</w:t>
      </w:r>
      <w:r w:rsidR="00286CDF">
        <w:rPr>
          <w:rFonts w:ascii="Times New Roman" w:hAnsi="Times New Roman" w:cs="Times New Roman"/>
          <w:lang w:val="en-US"/>
        </w:rPr>
        <w:t>’ (</w:t>
      </w:r>
      <w:proofErr w:type="spellStart"/>
      <w:r w:rsidR="00286CDF">
        <w:rPr>
          <w:rFonts w:ascii="Times New Roman" w:hAnsi="Times New Roman" w:cs="Times New Roman"/>
          <w:lang w:val="en-US"/>
        </w:rPr>
        <w:t>Petrides</w:t>
      </w:r>
      <w:proofErr w:type="spellEnd"/>
      <w:r w:rsidR="00286CDF">
        <w:rPr>
          <w:rFonts w:ascii="Times New Roman" w:hAnsi="Times New Roman" w:cs="Times New Roman"/>
          <w:lang w:val="en-US"/>
        </w:rPr>
        <w:t>, 2017, p.2)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862"/>
    <w:rsid w:val="00007A73"/>
    <w:rsid w:val="000159B0"/>
    <w:rsid w:val="00016072"/>
    <w:rsid w:val="00022608"/>
    <w:rsid w:val="00032DBC"/>
    <w:rsid w:val="000340CA"/>
    <w:rsid w:val="000550E4"/>
    <w:rsid w:val="000578D3"/>
    <w:rsid w:val="00066428"/>
    <w:rsid w:val="000771E2"/>
    <w:rsid w:val="000822E2"/>
    <w:rsid w:val="00086122"/>
    <w:rsid w:val="000927BF"/>
    <w:rsid w:val="000A5226"/>
    <w:rsid w:val="000E625A"/>
    <w:rsid w:val="000F4457"/>
    <w:rsid w:val="000F44EA"/>
    <w:rsid w:val="00102E43"/>
    <w:rsid w:val="0011525C"/>
    <w:rsid w:val="00115B30"/>
    <w:rsid w:val="00132A5A"/>
    <w:rsid w:val="00142F5C"/>
    <w:rsid w:val="001442E6"/>
    <w:rsid w:val="00147235"/>
    <w:rsid w:val="00164B95"/>
    <w:rsid w:val="001821B4"/>
    <w:rsid w:val="001917F0"/>
    <w:rsid w:val="001A6454"/>
    <w:rsid w:val="001A7CCB"/>
    <w:rsid w:val="001B0DC4"/>
    <w:rsid w:val="001B2A95"/>
    <w:rsid w:val="001B4DF9"/>
    <w:rsid w:val="001C124E"/>
    <w:rsid w:val="001C4308"/>
    <w:rsid w:val="00235A13"/>
    <w:rsid w:val="00236DB3"/>
    <w:rsid w:val="00257BD6"/>
    <w:rsid w:val="00262B92"/>
    <w:rsid w:val="00263213"/>
    <w:rsid w:val="00265431"/>
    <w:rsid w:val="00271905"/>
    <w:rsid w:val="002832C1"/>
    <w:rsid w:val="00286CDF"/>
    <w:rsid w:val="002A001D"/>
    <w:rsid w:val="002B13BA"/>
    <w:rsid w:val="002E0368"/>
    <w:rsid w:val="002E60A4"/>
    <w:rsid w:val="00301A15"/>
    <w:rsid w:val="0030715C"/>
    <w:rsid w:val="00321D23"/>
    <w:rsid w:val="00331908"/>
    <w:rsid w:val="00331B0C"/>
    <w:rsid w:val="003460DA"/>
    <w:rsid w:val="0035084D"/>
    <w:rsid w:val="0035244F"/>
    <w:rsid w:val="00377E57"/>
    <w:rsid w:val="00390646"/>
    <w:rsid w:val="003B0339"/>
    <w:rsid w:val="003B4F1F"/>
    <w:rsid w:val="003C018F"/>
    <w:rsid w:val="003D40FA"/>
    <w:rsid w:val="003E1280"/>
    <w:rsid w:val="00402E45"/>
    <w:rsid w:val="004045FB"/>
    <w:rsid w:val="004079BC"/>
    <w:rsid w:val="004135A1"/>
    <w:rsid w:val="00417BC8"/>
    <w:rsid w:val="004212CA"/>
    <w:rsid w:val="00451208"/>
    <w:rsid w:val="00476E55"/>
    <w:rsid w:val="00481C60"/>
    <w:rsid w:val="00484DD0"/>
    <w:rsid w:val="00497B92"/>
    <w:rsid w:val="004A1666"/>
    <w:rsid w:val="004B15B0"/>
    <w:rsid w:val="004B1862"/>
    <w:rsid w:val="004B7ABE"/>
    <w:rsid w:val="004C183A"/>
    <w:rsid w:val="004C40B2"/>
    <w:rsid w:val="004D02F6"/>
    <w:rsid w:val="004D4894"/>
    <w:rsid w:val="004E22BE"/>
    <w:rsid w:val="00517EAD"/>
    <w:rsid w:val="00530F86"/>
    <w:rsid w:val="00534C30"/>
    <w:rsid w:val="005365CE"/>
    <w:rsid w:val="00561C08"/>
    <w:rsid w:val="005628F9"/>
    <w:rsid w:val="005663F0"/>
    <w:rsid w:val="00590813"/>
    <w:rsid w:val="0059634F"/>
    <w:rsid w:val="005C1600"/>
    <w:rsid w:val="005D36D6"/>
    <w:rsid w:val="005D5519"/>
    <w:rsid w:val="005E2824"/>
    <w:rsid w:val="005F5022"/>
    <w:rsid w:val="00604DE5"/>
    <w:rsid w:val="00604ED1"/>
    <w:rsid w:val="00607DEB"/>
    <w:rsid w:val="006203E8"/>
    <w:rsid w:val="0062520B"/>
    <w:rsid w:val="006367CC"/>
    <w:rsid w:val="006408AE"/>
    <w:rsid w:val="006506FA"/>
    <w:rsid w:val="00665347"/>
    <w:rsid w:val="0069428A"/>
    <w:rsid w:val="006A49BA"/>
    <w:rsid w:val="006A5801"/>
    <w:rsid w:val="006B22A0"/>
    <w:rsid w:val="006C5938"/>
    <w:rsid w:val="006D097E"/>
    <w:rsid w:val="006D45E9"/>
    <w:rsid w:val="006D6B59"/>
    <w:rsid w:val="00707A5B"/>
    <w:rsid w:val="00712B86"/>
    <w:rsid w:val="00714974"/>
    <w:rsid w:val="00716A19"/>
    <w:rsid w:val="0073265B"/>
    <w:rsid w:val="00757BC9"/>
    <w:rsid w:val="00766260"/>
    <w:rsid w:val="00782D8D"/>
    <w:rsid w:val="007A0B59"/>
    <w:rsid w:val="007B05D8"/>
    <w:rsid w:val="007B1C81"/>
    <w:rsid w:val="007B21B5"/>
    <w:rsid w:val="007C2E10"/>
    <w:rsid w:val="007C31D4"/>
    <w:rsid w:val="007C510D"/>
    <w:rsid w:val="007D5461"/>
    <w:rsid w:val="007F70DF"/>
    <w:rsid w:val="008107D1"/>
    <w:rsid w:val="0082235E"/>
    <w:rsid w:val="0082536B"/>
    <w:rsid w:val="00832929"/>
    <w:rsid w:val="008454B0"/>
    <w:rsid w:val="0085052E"/>
    <w:rsid w:val="00852CED"/>
    <w:rsid w:val="00866E6B"/>
    <w:rsid w:val="00892963"/>
    <w:rsid w:val="008973EA"/>
    <w:rsid w:val="008C242F"/>
    <w:rsid w:val="008E18FD"/>
    <w:rsid w:val="008F2B48"/>
    <w:rsid w:val="00926849"/>
    <w:rsid w:val="00937946"/>
    <w:rsid w:val="009429EB"/>
    <w:rsid w:val="0095316B"/>
    <w:rsid w:val="009830A1"/>
    <w:rsid w:val="00993266"/>
    <w:rsid w:val="00994DB8"/>
    <w:rsid w:val="009A7DD2"/>
    <w:rsid w:val="009B4DEA"/>
    <w:rsid w:val="009B7D65"/>
    <w:rsid w:val="009C0CB0"/>
    <w:rsid w:val="009C5EA5"/>
    <w:rsid w:val="009D6CD8"/>
    <w:rsid w:val="009E3CE0"/>
    <w:rsid w:val="009E4B7D"/>
    <w:rsid w:val="009F49AF"/>
    <w:rsid w:val="00A04AF7"/>
    <w:rsid w:val="00A13C8D"/>
    <w:rsid w:val="00A4795D"/>
    <w:rsid w:val="00A50CAA"/>
    <w:rsid w:val="00A57DE8"/>
    <w:rsid w:val="00A97D88"/>
    <w:rsid w:val="00AA3DE3"/>
    <w:rsid w:val="00AC0332"/>
    <w:rsid w:val="00AD57C7"/>
    <w:rsid w:val="00B11F8D"/>
    <w:rsid w:val="00B43F39"/>
    <w:rsid w:val="00B55AB9"/>
    <w:rsid w:val="00B56E1D"/>
    <w:rsid w:val="00B92152"/>
    <w:rsid w:val="00B94657"/>
    <w:rsid w:val="00BA48CD"/>
    <w:rsid w:val="00BC01DF"/>
    <w:rsid w:val="00BC0638"/>
    <w:rsid w:val="00BE25C7"/>
    <w:rsid w:val="00BF2550"/>
    <w:rsid w:val="00BF31F3"/>
    <w:rsid w:val="00BF3B0E"/>
    <w:rsid w:val="00BF4514"/>
    <w:rsid w:val="00BF5502"/>
    <w:rsid w:val="00BF69EA"/>
    <w:rsid w:val="00C00F90"/>
    <w:rsid w:val="00C07214"/>
    <w:rsid w:val="00C2167B"/>
    <w:rsid w:val="00C34504"/>
    <w:rsid w:val="00C35153"/>
    <w:rsid w:val="00C36B42"/>
    <w:rsid w:val="00C40180"/>
    <w:rsid w:val="00C60EE7"/>
    <w:rsid w:val="00C64E21"/>
    <w:rsid w:val="00C72575"/>
    <w:rsid w:val="00C87693"/>
    <w:rsid w:val="00C965DC"/>
    <w:rsid w:val="00CC2A4E"/>
    <w:rsid w:val="00CE3B3F"/>
    <w:rsid w:val="00CF2647"/>
    <w:rsid w:val="00CF5B87"/>
    <w:rsid w:val="00D03E87"/>
    <w:rsid w:val="00D23788"/>
    <w:rsid w:val="00D43617"/>
    <w:rsid w:val="00D44E1F"/>
    <w:rsid w:val="00D454B7"/>
    <w:rsid w:val="00D5597F"/>
    <w:rsid w:val="00D65E7B"/>
    <w:rsid w:val="00D70F96"/>
    <w:rsid w:val="00D90444"/>
    <w:rsid w:val="00DA2488"/>
    <w:rsid w:val="00DA7375"/>
    <w:rsid w:val="00DB61BE"/>
    <w:rsid w:val="00DC2E94"/>
    <w:rsid w:val="00DD1227"/>
    <w:rsid w:val="00DD18DE"/>
    <w:rsid w:val="00DD463B"/>
    <w:rsid w:val="00DD71E1"/>
    <w:rsid w:val="00DF7678"/>
    <w:rsid w:val="00E41415"/>
    <w:rsid w:val="00E5181E"/>
    <w:rsid w:val="00E53E39"/>
    <w:rsid w:val="00E9207E"/>
    <w:rsid w:val="00EC29EE"/>
    <w:rsid w:val="00EC38ED"/>
    <w:rsid w:val="00EC433E"/>
    <w:rsid w:val="00EC5133"/>
    <w:rsid w:val="00EE4428"/>
    <w:rsid w:val="00EF7429"/>
    <w:rsid w:val="00F00E8E"/>
    <w:rsid w:val="00F07D46"/>
    <w:rsid w:val="00F27822"/>
    <w:rsid w:val="00F51E7D"/>
    <w:rsid w:val="00F546F9"/>
    <w:rsid w:val="00F723EF"/>
    <w:rsid w:val="00F77B77"/>
    <w:rsid w:val="00F77DB0"/>
    <w:rsid w:val="00F808F0"/>
    <w:rsid w:val="00F85B1A"/>
    <w:rsid w:val="00F87EF3"/>
    <w:rsid w:val="00F9166C"/>
    <w:rsid w:val="00F9252C"/>
    <w:rsid w:val="00F973F6"/>
    <w:rsid w:val="00FC39D1"/>
    <w:rsid w:val="00FE33C8"/>
    <w:rsid w:val="00FF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20276"/>
  <w15:chartTrackingRefBased/>
  <w15:docId w15:val="{1BD1C6F8-29ED-4544-83E1-CDE13B85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4C183A"/>
    <w:pPr>
      <w:keepNext/>
      <w:keepLines/>
      <w:spacing w:before="340" w:after="330" w:line="578" w:lineRule="auto"/>
      <w:outlineLvl w:val="0"/>
    </w:pPr>
    <w:rPr>
      <w:rFonts w:ascii="Times New Roman" w:eastAsia="宋体" w:hAnsi="Times New Roman" w:cs="Times New Roman"/>
      <w:bCs/>
      <w:kern w:val="44"/>
      <w:szCs w:val="44"/>
      <w:lang w:val="en-US"/>
    </w:rPr>
  </w:style>
  <w:style w:type="paragraph" w:styleId="2">
    <w:name w:val="heading 2"/>
    <w:basedOn w:val="a"/>
    <w:next w:val="a"/>
    <w:link w:val="20"/>
    <w:uiPriority w:val="9"/>
    <w:semiHidden/>
    <w:unhideWhenUsed/>
    <w:qFormat/>
    <w:rsid w:val="0085052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C183A"/>
    <w:rPr>
      <w:rFonts w:ascii="Times New Roman" w:eastAsia="宋体" w:hAnsi="Times New Roman" w:cs="Times New Roman"/>
      <w:bCs/>
      <w:kern w:val="44"/>
      <w:szCs w:val="44"/>
    </w:rPr>
  </w:style>
  <w:style w:type="character" w:customStyle="1" w:styleId="20">
    <w:name w:val="标题 2 字符"/>
    <w:basedOn w:val="a0"/>
    <w:link w:val="2"/>
    <w:uiPriority w:val="9"/>
    <w:semiHidden/>
    <w:rsid w:val="0085052E"/>
    <w:rPr>
      <w:rFonts w:asciiTheme="majorHAnsi" w:eastAsiaTheme="majorEastAsia" w:hAnsiTheme="majorHAnsi" w:cstheme="majorBidi"/>
      <w:b/>
      <w:bCs/>
      <w:sz w:val="32"/>
      <w:szCs w:val="32"/>
      <w:lang w:val="en-GB"/>
    </w:rPr>
  </w:style>
  <w:style w:type="character" w:styleId="a3">
    <w:name w:val="Hyperlink"/>
    <w:basedOn w:val="a0"/>
    <w:uiPriority w:val="99"/>
    <w:unhideWhenUsed/>
    <w:rsid w:val="002E60A4"/>
    <w:rPr>
      <w:color w:val="0000FF"/>
      <w:u w:val="single"/>
    </w:rPr>
  </w:style>
  <w:style w:type="paragraph" w:styleId="a4">
    <w:name w:val="footnote text"/>
    <w:basedOn w:val="a"/>
    <w:link w:val="a5"/>
    <w:uiPriority w:val="99"/>
    <w:semiHidden/>
    <w:unhideWhenUsed/>
    <w:rsid w:val="008F2B48"/>
    <w:pPr>
      <w:snapToGrid w:val="0"/>
      <w:jc w:val="left"/>
    </w:pPr>
    <w:rPr>
      <w:sz w:val="18"/>
      <w:szCs w:val="18"/>
    </w:rPr>
  </w:style>
  <w:style w:type="character" w:customStyle="1" w:styleId="a5">
    <w:name w:val="脚注文本 字符"/>
    <w:basedOn w:val="a0"/>
    <w:link w:val="a4"/>
    <w:uiPriority w:val="99"/>
    <w:semiHidden/>
    <w:rsid w:val="008F2B48"/>
    <w:rPr>
      <w:sz w:val="18"/>
      <w:szCs w:val="18"/>
      <w:lang w:val="en-GB"/>
    </w:rPr>
  </w:style>
  <w:style w:type="character" w:styleId="a6">
    <w:name w:val="footnote reference"/>
    <w:basedOn w:val="a0"/>
    <w:uiPriority w:val="99"/>
    <w:semiHidden/>
    <w:unhideWhenUsed/>
    <w:rsid w:val="008F2B48"/>
    <w:rPr>
      <w:vertAlign w:val="superscript"/>
    </w:rPr>
  </w:style>
  <w:style w:type="paragraph" w:styleId="a7">
    <w:name w:val="Normal (Web)"/>
    <w:basedOn w:val="a"/>
    <w:uiPriority w:val="99"/>
    <w:unhideWhenUsed/>
    <w:rsid w:val="00D23788"/>
    <w:pPr>
      <w:widowControl/>
      <w:spacing w:before="100" w:beforeAutospacing="1" w:after="100" w:afterAutospacing="1"/>
      <w:jc w:val="left"/>
    </w:pPr>
    <w:rPr>
      <w:rFonts w:ascii="宋体" w:eastAsia="宋体" w:hAnsi="宋体" w:cs="宋体"/>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856">
      <w:bodyDiv w:val="1"/>
      <w:marLeft w:val="0"/>
      <w:marRight w:val="0"/>
      <w:marTop w:val="0"/>
      <w:marBottom w:val="0"/>
      <w:divBdr>
        <w:top w:val="none" w:sz="0" w:space="0" w:color="auto"/>
        <w:left w:val="none" w:sz="0" w:space="0" w:color="auto"/>
        <w:bottom w:val="none" w:sz="0" w:space="0" w:color="auto"/>
        <w:right w:val="none" w:sz="0" w:space="0" w:color="auto"/>
      </w:divBdr>
    </w:div>
    <w:div w:id="26874201">
      <w:bodyDiv w:val="1"/>
      <w:marLeft w:val="0"/>
      <w:marRight w:val="0"/>
      <w:marTop w:val="0"/>
      <w:marBottom w:val="0"/>
      <w:divBdr>
        <w:top w:val="none" w:sz="0" w:space="0" w:color="auto"/>
        <w:left w:val="none" w:sz="0" w:space="0" w:color="auto"/>
        <w:bottom w:val="none" w:sz="0" w:space="0" w:color="auto"/>
        <w:right w:val="none" w:sz="0" w:space="0" w:color="auto"/>
      </w:divBdr>
      <w:divsChild>
        <w:div w:id="811942196">
          <w:marLeft w:val="0"/>
          <w:marRight w:val="0"/>
          <w:marTop w:val="0"/>
          <w:marBottom w:val="0"/>
          <w:divBdr>
            <w:top w:val="none" w:sz="0" w:space="0" w:color="auto"/>
            <w:left w:val="none" w:sz="0" w:space="0" w:color="auto"/>
            <w:bottom w:val="none" w:sz="0" w:space="0" w:color="auto"/>
            <w:right w:val="none" w:sz="0" w:space="0" w:color="auto"/>
          </w:divBdr>
          <w:divsChild>
            <w:div w:id="1769883711">
              <w:marLeft w:val="0"/>
              <w:marRight w:val="0"/>
              <w:marTop w:val="0"/>
              <w:marBottom w:val="0"/>
              <w:divBdr>
                <w:top w:val="none" w:sz="0" w:space="0" w:color="auto"/>
                <w:left w:val="none" w:sz="0" w:space="0" w:color="auto"/>
                <w:bottom w:val="none" w:sz="0" w:space="0" w:color="auto"/>
                <w:right w:val="none" w:sz="0" w:space="0" w:color="auto"/>
              </w:divBdr>
              <w:divsChild>
                <w:div w:id="80917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74243">
      <w:bodyDiv w:val="1"/>
      <w:marLeft w:val="0"/>
      <w:marRight w:val="0"/>
      <w:marTop w:val="0"/>
      <w:marBottom w:val="0"/>
      <w:divBdr>
        <w:top w:val="none" w:sz="0" w:space="0" w:color="auto"/>
        <w:left w:val="none" w:sz="0" w:space="0" w:color="auto"/>
        <w:bottom w:val="none" w:sz="0" w:space="0" w:color="auto"/>
        <w:right w:val="none" w:sz="0" w:space="0" w:color="auto"/>
      </w:divBdr>
      <w:divsChild>
        <w:div w:id="713579413">
          <w:marLeft w:val="0"/>
          <w:marRight w:val="0"/>
          <w:marTop w:val="0"/>
          <w:marBottom w:val="0"/>
          <w:divBdr>
            <w:top w:val="none" w:sz="0" w:space="0" w:color="auto"/>
            <w:left w:val="none" w:sz="0" w:space="0" w:color="auto"/>
            <w:bottom w:val="none" w:sz="0" w:space="0" w:color="auto"/>
            <w:right w:val="none" w:sz="0" w:space="0" w:color="auto"/>
          </w:divBdr>
          <w:divsChild>
            <w:div w:id="173385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3942">
      <w:bodyDiv w:val="1"/>
      <w:marLeft w:val="0"/>
      <w:marRight w:val="0"/>
      <w:marTop w:val="0"/>
      <w:marBottom w:val="0"/>
      <w:divBdr>
        <w:top w:val="none" w:sz="0" w:space="0" w:color="auto"/>
        <w:left w:val="none" w:sz="0" w:space="0" w:color="auto"/>
        <w:bottom w:val="none" w:sz="0" w:space="0" w:color="auto"/>
        <w:right w:val="none" w:sz="0" w:space="0" w:color="auto"/>
      </w:divBdr>
    </w:div>
    <w:div w:id="215356870">
      <w:bodyDiv w:val="1"/>
      <w:marLeft w:val="0"/>
      <w:marRight w:val="0"/>
      <w:marTop w:val="0"/>
      <w:marBottom w:val="0"/>
      <w:divBdr>
        <w:top w:val="none" w:sz="0" w:space="0" w:color="auto"/>
        <w:left w:val="none" w:sz="0" w:space="0" w:color="auto"/>
        <w:bottom w:val="none" w:sz="0" w:space="0" w:color="auto"/>
        <w:right w:val="none" w:sz="0" w:space="0" w:color="auto"/>
      </w:divBdr>
    </w:div>
    <w:div w:id="255483828">
      <w:bodyDiv w:val="1"/>
      <w:marLeft w:val="0"/>
      <w:marRight w:val="0"/>
      <w:marTop w:val="0"/>
      <w:marBottom w:val="0"/>
      <w:divBdr>
        <w:top w:val="none" w:sz="0" w:space="0" w:color="auto"/>
        <w:left w:val="none" w:sz="0" w:space="0" w:color="auto"/>
        <w:bottom w:val="none" w:sz="0" w:space="0" w:color="auto"/>
        <w:right w:val="none" w:sz="0" w:space="0" w:color="auto"/>
      </w:divBdr>
    </w:div>
    <w:div w:id="281620511">
      <w:bodyDiv w:val="1"/>
      <w:marLeft w:val="0"/>
      <w:marRight w:val="0"/>
      <w:marTop w:val="0"/>
      <w:marBottom w:val="0"/>
      <w:divBdr>
        <w:top w:val="none" w:sz="0" w:space="0" w:color="auto"/>
        <w:left w:val="none" w:sz="0" w:space="0" w:color="auto"/>
        <w:bottom w:val="none" w:sz="0" w:space="0" w:color="auto"/>
        <w:right w:val="none" w:sz="0" w:space="0" w:color="auto"/>
      </w:divBdr>
    </w:div>
    <w:div w:id="283316503">
      <w:bodyDiv w:val="1"/>
      <w:marLeft w:val="0"/>
      <w:marRight w:val="0"/>
      <w:marTop w:val="0"/>
      <w:marBottom w:val="0"/>
      <w:divBdr>
        <w:top w:val="none" w:sz="0" w:space="0" w:color="auto"/>
        <w:left w:val="none" w:sz="0" w:space="0" w:color="auto"/>
        <w:bottom w:val="none" w:sz="0" w:space="0" w:color="auto"/>
        <w:right w:val="none" w:sz="0" w:space="0" w:color="auto"/>
      </w:divBdr>
    </w:div>
    <w:div w:id="292060665">
      <w:bodyDiv w:val="1"/>
      <w:marLeft w:val="0"/>
      <w:marRight w:val="0"/>
      <w:marTop w:val="0"/>
      <w:marBottom w:val="0"/>
      <w:divBdr>
        <w:top w:val="none" w:sz="0" w:space="0" w:color="auto"/>
        <w:left w:val="none" w:sz="0" w:space="0" w:color="auto"/>
        <w:bottom w:val="none" w:sz="0" w:space="0" w:color="auto"/>
        <w:right w:val="none" w:sz="0" w:space="0" w:color="auto"/>
      </w:divBdr>
    </w:div>
    <w:div w:id="365327516">
      <w:bodyDiv w:val="1"/>
      <w:marLeft w:val="0"/>
      <w:marRight w:val="0"/>
      <w:marTop w:val="0"/>
      <w:marBottom w:val="0"/>
      <w:divBdr>
        <w:top w:val="none" w:sz="0" w:space="0" w:color="auto"/>
        <w:left w:val="none" w:sz="0" w:space="0" w:color="auto"/>
        <w:bottom w:val="none" w:sz="0" w:space="0" w:color="auto"/>
        <w:right w:val="none" w:sz="0" w:space="0" w:color="auto"/>
      </w:divBdr>
    </w:div>
    <w:div w:id="625628154">
      <w:bodyDiv w:val="1"/>
      <w:marLeft w:val="0"/>
      <w:marRight w:val="0"/>
      <w:marTop w:val="0"/>
      <w:marBottom w:val="0"/>
      <w:divBdr>
        <w:top w:val="none" w:sz="0" w:space="0" w:color="auto"/>
        <w:left w:val="none" w:sz="0" w:space="0" w:color="auto"/>
        <w:bottom w:val="none" w:sz="0" w:space="0" w:color="auto"/>
        <w:right w:val="none" w:sz="0" w:space="0" w:color="auto"/>
      </w:divBdr>
      <w:divsChild>
        <w:div w:id="1039090046">
          <w:marLeft w:val="0"/>
          <w:marRight w:val="0"/>
          <w:marTop w:val="0"/>
          <w:marBottom w:val="0"/>
          <w:divBdr>
            <w:top w:val="none" w:sz="0" w:space="0" w:color="auto"/>
            <w:left w:val="none" w:sz="0" w:space="0" w:color="auto"/>
            <w:bottom w:val="none" w:sz="0" w:space="0" w:color="auto"/>
            <w:right w:val="none" w:sz="0" w:space="0" w:color="auto"/>
          </w:divBdr>
          <w:divsChild>
            <w:div w:id="211828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540271">
      <w:bodyDiv w:val="1"/>
      <w:marLeft w:val="0"/>
      <w:marRight w:val="0"/>
      <w:marTop w:val="0"/>
      <w:marBottom w:val="0"/>
      <w:divBdr>
        <w:top w:val="none" w:sz="0" w:space="0" w:color="auto"/>
        <w:left w:val="none" w:sz="0" w:space="0" w:color="auto"/>
        <w:bottom w:val="none" w:sz="0" w:space="0" w:color="auto"/>
        <w:right w:val="none" w:sz="0" w:space="0" w:color="auto"/>
      </w:divBdr>
    </w:div>
    <w:div w:id="941761149">
      <w:bodyDiv w:val="1"/>
      <w:marLeft w:val="0"/>
      <w:marRight w:val="0"/>
      <w:marTop w:val="0"/>
      <w:marBottom w:val="0"/>
      <w:divBdr>
        <w:top w:val="none" w:sz="0" w:space="0" w:color="auto"/>
        <w:left w:val="none" w:sz="0" w:space="0" w:color="auto"/>
        <w:bottom w:val="none" w:sz="0" w:space="0" w:color="auto"/>
        <w:right w:val="none" w:sz="0" w:space="0" w:color="auto"/>
      </w:divBdr>
    </w:div>
    <w:div w:id="960182535">
      <w:bodyDiv w:val="1"/>
      <w:marLeft w:val="0"/>
      <w:marRight w:val="0"/>
      <w:marTop w:val="0"/>
      <w:marBottom w:val="0"/>
      <w:divBdr>
        <w:top w:val="none" w:sz="0" w:space="0" w:color="auto"/>
        <w:left w:val="none" w:sz="0" w:space="0" w:color="auto"/>
        <w:bottom w:val="none" w:sz="0" w:space="0" w:color="auto"/>
        <w:right w:val="none" w:sz="0" w:space="0" w:color="auto"/>
      </w:divBdr>
    </w:div>
    <w:div w:id="1157108971">
      <w:bodyDiv w:val="1"/>
      <w:marLeft w:val="0"/>
      <w:marRight w:val="0"/>
      <w:marTop w:val="0"/>
      <w:marBottom w:val="0"/>
      <w:divBdr>
        <w:top w:val="none" w:sz="0" w:space="0" w:color="auto"/>
        <w:left w:val="none" w:sz="0" w:space="0" w:color="auto"/>
        <w:bottom w:val="none" w:sz="0" w:space="0" w:color="auto"/>
        <w:right w:val="none" w:sz="0" w:space="0" w:color="auto"/>
      </w:divBdr>
    </w:div>
    <w:div w:id="1316453701">
      <w:bodyDiv w:val="1"/>
      <w:marLeft w:val="0"/>
      <w:marRight w:val="0"/>
      <w:marTop w:val="0"/>
      <w:marBottom w:val="0"/>
      <w:divBdr>
        <w:top w:val="none" w:sz="0" w:space="0" w:color="auto"/>
        <w:left w:val="none" w:sz="0" w:space="0" w:color="auto"/>
        <w:bottom w:val="none" w:sz="0" w:space="0" w:color="auto"/>
        <w:right w:val="none" w:sz="0" w:space="0" w:color="auto"/>
      </w:divBdr>
    </w:div>
    <w:div w:id="1357196993">
      <w:bodyDiv w:val="1"/>
      <w:marLeft w:val="0"/>
      <w:marRight w:val="0"/>
      <w:marTop w:val="0"/>
      <w:marBottom w:val="0"/>
      <w:divBdr>
        <w:top w:val="none" w:sz="0" w:space="0" w:color="auto"/>
        <w:left w:val="none" w:sz="0" w:space="0" w:color="auto"/>
        <w:bottom w:val="none" w:sz="0" w:space="0" w:color="auto"/>
        <w:right w:val="none" w:sz="0" w:space="0" w:color="auto"/>
      </w:divBdr>
    </w:div>
    <w:div w:id="1373918036">
      <w:bodyDiv w:val="1"/>
      <w:marLeft w:val="0"/>
      <w:marRight w:val="0"/>
      <w:marTop w:val="0"/>
      <w:marBottom w:val="0"/>
      <w:divBdr>
        <w:top w:val="none" w:sz="0" w:space="0" w:color="auto"/>
        <w:left w:val="none" w:sz="0" w:space="0" w:color="auto"/>
        <w:bottom w:val="none" w:sz="0" w:space="0" w:color="auto"/>
        <w:right w:val="none" w:sz="0" w:space="0" w:color="auto"/>
      </w:divBdr>
    </w:div>
    <w:div w:id="1379547733">
      <w:bodyDiv w:val="1"/>
      <w:marLeft w:val="0"/>
      <w:marRight w:val="0"/>
      <w:marTop w:val="0"/>
      <w:marBottom w:val="0"/>
      <w:divBdr>
        <w:top w:val="none" w:sz="0" w:space="0" w:color="auto"/>
        <w:left w:val="none" w:sz="0" w:space="0" w:color="auto"/>
        <w:bottom w:val="none" w:sz="0" w:space="0" w:color="auto"/>
        <w:right w:val="none" w:sz="0" w:space="0" w:color="auto"/>
      </w:divBdr>
    </w:div>
    <w:div w:id="1443649863">
      <w:bodyDiv w:val="1"/>
      <w:marLeft w:val="0"/>
      <w:marRight w:val="0"/>
      <w:marTop w:val="0"/>
      <w:marBottom w:val="0"/>
      <w:divBdr>
        <w:top w:val="none" w:sz="0" w:space="0" w:color="auto"/>
        <w:left w:val="none" w:sz="0" w:space="0" w:color="auto"/>
        <w:bottom w:val="none" w:sz="0" w:space="0" w:color="auto"/>
        <w:right w:val="none" w:sz="0" w:space="0" w:color="auto"/>
      </w:divBdr>
    </w:div>
    <w:div w:id="1451122450">
      <w:bodyDiv w:val="1"/>
      <w:marLeft w:val="0"/>
      <w:marRight w:val="0"/>
      <w:marTop w:val="0"/>
      <w:marBottom w:val="0"/>
      <w:divBdr>
        <w:top w:val="none" w:sz="0" w:space="0" w:color="auto"/>
        <w:left w:val="none" w:sz="0" w:space="0" w:color="auto"/>
        <w:bottom w:val="none" w:sz="0" w:space="0" w:color="auto"/>
        <w:right w:val="none" w:sz="0" w:space="0" w:color="auto"/>
      </w:divBdr>
    </w:div>
    <w:div w:id="1492796091">
      <w:bodyDiv w:val="1"/>
      <w:marLeft w:val="0"/>
      <w:marRight w:val="0"/>
      <w:marTop w:val="0"/>
      <w:marBottom w:val="0"/>
      <w:divBdr>
        <w:top w:val="none" w:sz="0" w:space="0" w:color="auto"/>
        <w:left w:val="none" w:sz="0" w:space="0" w:color="auto"/>
        <w:bottom w:val="none" w:sz="0" w:space="0" w:color="auto"/>
        <w:right w:val="none" w:sz="0" w:space="0" w:color="auto"/>
      </w:divBdr>
    </w:div>
    <w:div w:id="1527020331">
      <w:bodyDiv w:val="1"/>
      <w:marLeft w:val="0"/>
      <w:marRight w:val="0"/>
      <w:marTop w:val="0"/>
      <w:marBottom w:val="0"/>
      <w:divBdr>
        <w:top w:val="none" w:sz="0" w:space="0" w:color="auto"/>
        <w:left w:val="none" w:sz="0" w:space="0" w:color="auto"/>
        <w:bottom w:val="none" w:sz="0" w:space="0" w:color="auto"/>
        <w:right w:val="none" w:sz="0" w:space="0" w:color="auto"/>
      </w:divBdr>
      <w:divsChild>
        <w:div w:id="2017464820">
          <w:marLeft w:val="0"/>
          <w:marRight w:val="0"/>
          <w:marTop w:val="0"/>
          <w:marBottom w:val="0"/>
          <w:divBdr>
            <w:top w:val="none" w:sz="0" w:space="0" w:color="auto"/>
            <w:left w:val="none" w:sz="0" w:space="0" w:color="auto"/>
            <w:bottom w:val="none" w:sz="0" w:space="0" w:color="auto"/>
            <w:right w:val="none" w:sz="0" w:space="0" w:color="auto"/>
          </w:divBdr>
          <w:divsChild>
            <w:div w:id="2145343540">
              <w:marLeft w:val="0"/>
              <w:marRight w:val="0"/>
              <w:marTop w:val="0"/>
              <w:marBottom w:val="0"/>
              <w:divBdr>
                <w:top w:val="none" w:sz="0" w:space="0" w:color="auto"/>
                <w:left w:val="none" w:sz="0" w:space="0" w:color="auto"/>
                <w:bottom w:val="none" w:sz="0" w:space="0" w:color="auto"/>
                <w:right w:val="none" w:sz="0" w:space="0" w:color="auto"/>
              </w:divBdr>
              <w:divsChild>
                <w:div w:id="851262662">
                  <w:marLeft w:val="0"/>
                  <w:marRight w:val="0"/>
                  <w:marTop w:val="0"/>
                  <w:marBottom w:val="0"/>
                  <w:divBdr>
                    <w:top w:val="none" w:sz="0" w:space="0" w:color="auto"/>
                    <w:left w:val="none" w:sz="0" w:space="0" w:color="auto"/>
                    <w:bottom w:val="none" w:sz="0" w:space="0" w:color="auto"/>
                    <w:right w:val="none" w:sz="0" w:space="0" w:color="auto"/>
                  </w:divBdr>
                  <w:divsChild>
                    <w:div w:id="56834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62232">
      <w:bodyDiv w:val="1"/>
      <w:marLeft w:val="0"/>
      <w:marRight w:val="0"/>
      <w:marTop w:val="0"/>
      <w:marBottom w:val="0"/>
      <w:divBdr>
        <w:top w:val="none" w:sz="0" w:space="0" w:color="auto"/>
        <w:left w:val="none" w:sz="0" w:space="0" w:color="auto"/>
        <w:bottom w:val="none" w:sz="0" w:space="0" w:color="auto"/>
        <w:right w:val="none" w:sz="0" w:space="0" w:color="auto"/>
      </w:divBdr>
      <w:divsChild>
        <w:div w:id="611591136">
          <w:marLeft w:val="0"/>
          <w:marRight w:val="0"/>
          <w:marTop w:val="0"/>
          <w:marBottom w:val="0"/>
          <w:divBdr>
            <w:top w:val="none" w:sz="0" w:space="0" w:color="auto"/>
            <w:left w:val="none" w:sz="0" w:space="0" w:color="auto"/>
            <w:bottom w:val="none" w:sz="0" w:space="0" w:color="auto"/>
            <w:right w:val="none" w:sz="0" w:space="0" w:color="auto"/>
          </w:divBdr>
          <w:divsChild>
            <w:div w:id="18126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91852">
      <w:bodyDiv w:val="1"/>
      <w:marLeft w:val="0"/>
      <w:marRight w:val="0"/>
      <w:marTop w:val="0"/>
      <w:marBottom w:val="0"/>
      <w:divBdr>
        <w:top w:val="none" w:sz="0" w:space="0" w:color="auto"/>
        <w:left w:val="none" w:sz="0" w:space="0" w:color="auto"/>
        <w:bottom w:val="none" w:sz="0" w:space="0" w:color="auto"/>
        <w:right w:val="none" w:sz="0" w:space="0" w:color="auto"/>
      </w:divBdr>
    </w:div>
    <w:div w:id="1546213339">
      <w:bodyDiv w:val="1"/>
      <w:marLeft w:val="0"/>
      <w:marRight w:val="0"/>
      <w:marTop w:val="0"/>
      <w:marBottom w:val="0"/>
      <w:divBdr>
        <w:top w:val="none" w:sz="0" w:space="0" w:color="auto"/>
        <w:left w:val="none" w:sz="0" w:space="0" w:color="auto"/>
        <w:bottom w:val="none" w:sz="0" w:space="0" w:color="auto"/>
        <w:right w:val="none" w:sz="0" w:space="0" w:color="auto"/>
      </w:divBdr>
    </w:div>
    <w:div w:id="1564370881">
      <w:bodyDiv w:val="1"/>
      <w:marLeft w:val="0"/>
      <w:marRight w:val="0"/>
      <w:marTop w:val="0"/>
      <w:marBottom w:val="0"/>
      <w:divBdr>
        <w:top w:val="none" w:sz="0" w:space="0" w:color="auto"/>
        <w:left w:val="none" w:sz="0" w:space="0" w:color="auto"/>
        <w:bottom w:val="none" w:sz="0" w:space="0" w:color="auto"/>
        <w:right w:val="none" w:sz="0" w:space="0" w:color="auto"/>
      </w:divBdr>
    </w:div>
    <w:div w:id="1752653293">
      <w:bodyDiv w:val="1"/>
      <w:marLeft w:val="0"/>
      <w:marRight w:val="0"/>
      <w:marTop w:val="0"/>
      <w:marBottom w:val="0"/>
      <w:divBdr>
        <w:top w:val="none" w:sz="0" w:space="0" w:color="auto"/>
        <w:left w:val="none" w:sz="0" w:space="0" w:color="auto"/>
        <w:bottom w:val="none" w:sz="0" w:space="0" w:color="auto"/>
        <w:right w:val="none" w:sz="0" w:space="0" w:color="auto"/>
      </w:divBdr>
    </w:div>
    <w:div w:id="1808084137">
      <w:bodyDiv w:val="1"/>
      <w:marLeft w:val="0"/>
      <w:marRight w:val="0"/>
      <w:marTop w:val="0"/>
      <w:marBottom w:val="0"/>
      <w:divBdr>
        <w:top w:val="none" w:sz="0" w:space="0" w:color="auto"/>
        <w:left w:val="none" w:sz="0" w:space="0" w:color="auto"/>
        <w:bottom w:val="none" w:sz="0" w:space="0" w:color="auto"/>
        <w:right w:val="none" w:sz="0" w:space="0" w:color="auto"/>
      </w:divBdr>
      <w:divsChild>
        <w:div w:id="797063778">
          <w:marLeft w:val="0"/>
          <w:marRight w:val="0"/>
          <w:marTop w:val="0"/>
          <w:marBottom w:val="0"/>
          <w:divBdr>
            <w:top w:val="none" w:sz="0" w:space="0" w:color="auto"/>
            <w:left w:val="none" w:sz="0" w:space="0" w:color="auto"/>
            <w:bottom w:val="none" w:sz="0" w:space="0" w:color="auto"/>
            <w:right w:val="none" w:sz="0" w:space="0" w:color="auto"/>
          </w:divBdr>
          <w:divsChild>
            <w:div w:id="594216605">
              <w:marLeft w:val="0"/>
              <w:marRight w:val="0"/>
              <w:marTop w:val="0"/>
              <w:marBottom w:val="0"/>
              <w:divBdr>
                <w:top w:val="none" w:sz="0" w:space="0" w:color="auto"/>
                <w:left w:val="none" w:sz="0" w:space="0" w:color="auto"/>
                <w:bottom w:val="none" w:sz="0" w:space="0" w:color="auto"/>
                <w:right w:val="none" w:sz="0" w:space="0" w:color="auto"/>
              </w:divBdr>
              <w:divsChild>
                <w:div w:id="74988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90426">
      <w:bodyDiv w:val="1"/>
      <w:marLeft w:val="0"/>
      <w:marRight w:val="0"/>
      <w:marTop w:val="0"/>
      <w:marBottom w:val="0"/>
      <w:divBdr>
        <w:top w:val="none" w:sz="0" w:space="0" w:color="auto"/>
        <w:left w:val="none" w:sz="0" w:space="0" w:color="auto"/>
        <w:bottom w:val="none" w:sz="0" w:space="0" w:color="auto"/>
        <w:right w:val="none" w:sz="0" w:space="0" w:color="auto"/>
      </w:divBdr>
    </w:div>
    <w:div w:id="1980064090">
      <w:bodyDiv w:val="1"/>
      <w:marLeft w:val="0"/>
      <w:marRight w:val="0"/>
      <w:marTop w:val="0"/>
      <w:marBottom w:val="0"/>
      <w:divBdr>
        <w:top w:val="none" w:sz="0" w:space="0" w:color="auto"/>
        <w:left w:val="none" w:sz="0" w:space="0" w:color="auto"/>
        <w:bottom w:val="none" w:sz="0" w:space="0" w:color="auto"/>
        <w:right w:val="none" w:sz="0" w:space="0" w:color="auto"/>
      </w:divBdr>
    </w:div>
    <w:div w:id="206263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434632.2020.1767633" TargetMode="External"/><Relationship Id="rId13" Type="http://schemas.openxmlformats.org/officeDocument/2006/relationships/hyperlink" Target="https://doi.org/10.1080/01434632.2022.213751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11/jopy.12156" TargetMode="External"/><Relationship Id="rId17" Type="http://schemas.openxmlformats.org/officeDocument/2006/relationships/hyperlink" Target="https://doi.org/10.1037/0022-3514.37.7.1127" TargetMode="External"/><Relationship Id="rId2" Type="http://schemas.openxmlformats.org/officeDocument/2006/relationships/styles" Target="styles.xml"/><Relationship Id="rId16" Type="http://schemas.openxmlformats.org/officeDocument/2006/relationships/hyperlink" Target="https://doi.org/10.1016/j.tsc.2015.10.00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j.1467-1770.1976.tb00277.x" TargetMode="External"/><Relationship Id="rId5" Type="http://schemas.openxmlformats.org/officeDocument/2006/relationships/footnotes" Target="footnotes.xml"/><Relationship Id="rId15" Type="http://schemas.openxmlformats.org/officeDocument/2006/relationships/hyperlink" Target="https://doi.org/10.1093/applin/5.3.255" TargetMode="External"/><Relationship Id="rId10" Type="http://schemas.openxmlformats.org/officeDocument/2006/relationships/hyperlink" Target="https://doi.org/10.1111/j.1540-4781.2013.12036.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7/s10648-021-09641-6" TargetMode="External"/><Relationship Id="rId14" Type="http://schemas.openxmlformats.org/officeDocument/2006/relationships/hyperlink" Target="https://doi.org/10.1016/B978-0-12-809324-5.05601-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E542F-EFBA-EF4E-897F-2DE3708AE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1610</TotalTime>
  <Pages>11</Pages>
  <Words>2984</Words>
  <Characters>17010</Characters>
  <Application>Microsoft Office Word</Application>
  <DocSecurity>0</DocSecurity>
  <Lines>141</Lines>
  <Paragraphs>39</Paragraphs>
  <ScaleCrop>false</ScaleCrop>
  <Company/>
  <LinksUpToDate>false</LinksUpToDate>
  <CharactersWithSpaces>19955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JUNCHAO ZHANG</dc:creator>
  <cp:keywords/>
  <dc:description/>
  <cp:lastModifiedBy>JUNCHAO ZHANG</cp:lastModifiedBy>
  <cp:revision>97</cp:revision>
  <dcterms:created xsi:type="dcterms:W3CDTF">2024-02-20T17:16:00Z</dcterms:created>
  <dcterms:modified xsi:type="dcterms:W3CDTF">2024-03-21T15:47:00Z</dcterms:modified>
</cp:coreProperties>
</file>