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0692C" w14:textId="77777777" w:rsidR="00B36436" w:rsidRDefault="00B36436" w:rsidP="00ED2BD9">
      <w:pPr>
        <w:pStyle w:val="Heading2"/>
      </w:pPr>
    </w:p>
    <w:p w14:paraId="28F4286F" w14:textId="2E574B89" w:rsidR="00B36436" w:rsidRDefault="00B36436" w:rsidP="007C1106">
      <w:pPr>
        <w:rPr>
          <w:rFonts w:ascii="Arial" w:hAnsi="Arial" w:cs="Arial"/>
        </w:rPr>
      </w:pPr>
      <w:r>
        <w:rPr>
          <w:noProof/>
          <w:sz w:val="52"/>
          <w:szCs w:val="52"/>
        </w:rPr>
        <w:drawing>
          <wp:inline distT="0" distB="0" distL="0" distR="0" wp14:anchorId="65F9936B" wp14:editId="6356C25F">
            <wp:extent cx="2895600" cy="944880"/>
            <wp:effectExtent l="0" t="0" r="0" b="7620"/>
            <wp:docPr id="169418664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944880"/>
                    </a:xfrm>
                    <a:prstGeom prst="rect">
                      <a:avLst/>
                    </a:prstGeom>
                    <a:noFill/>
                    <a:ln>
                      <a:noFill/>
                    </a:ln>
                  </pic:spPr>
                </pic:pic>
              </a:graphicData>
            </a:graphic>
          </wp:inline>
        </w:drawing>
      </w:r>
    </w:p>
    <w:p w14:paraId="13A0D123" w14:textId="77777777" w:rsidR="00B36436" w:rsidRDefault="00B36436" w:rsidP="007C1106">
      <w:pPr>
        <w:rPr>
          <w:rFonts w:ascii="Arial" w:hAnsi="Arial" w:cs="Arial"/>
        </w:rPr>
      </w:pPr>
    </w:p>
    <w:p w14:paraId="2B921DEF" w14:textId="77777777" w:rsidR="00B36436" w:rsidRDefault="00B36436" w:rsidP="007C1106">
      <w:pPr>
        <w:rPr>
          <w:rFonts w:ascii="Arial" w:hAnsi="Arial" w:cs="Arial"/>
        </w:rPr>
      </w:pPr>
    </w:p>
    <w:p w14:paraId="281391ED" w14:textId="1B83D514" w:rsidR="00DF0B9B" w:rsidRPr="0088141A" w:rsidRDefault="00DF0B9B" w:rsidP="007C1106">
      <w:pPr>
        <w:rPr>
          <w:rFonts w:ascii="Arial" w:hAnsi="Arial" w:cs="Arial"/>
          <w:sz w:val="32"/>
          <w:szCs w:val="32"/>
        </w:rPr>
      </w:pPr>
      <w:r w:rsidRPr="0088141A">
        <w:rPr>
          <w:rFonts w:ascii="Arial" w:hAnsi="Arial" w:cs="Arial"/>
          <w:sz w:val="32"/>
          <w:szCs w:val="32"/>
        </w:rPr>
        <w:t xml:space="preserve">Developing and Managing Individuals and Teams (LCLM5002) </w:t>
      </w:r>
    </w:p>
    <w:p w14:paraId="11D1E733" w14:textId="05ABB5B6" w:rsidR="00DF0B9B" w:rsidRPr="0088141A" w:rsidRDefault="00DF0B9B" w:rsidP="007C1106">
      <w:pPr>
        <w:rPr>
          <w:rFonts w:ascii="Arial" w:hAnsi="Arial" w:cs="Arial"/>
          <w:sz w:val="32"/>
          <w:szCs w:val="32"/>
        </w:rPr>
      </w:pPr>
      <w:r w:rsidRPr="0088141A">
        <w:rPr>
          <w:rFonts w:ascii="Arial" w:hAnsi="Arial" w:cs="Arial"/>
          <w:sz w:val="32"/>
          <w:szCs w:val="32"/>
        </w:rPr>
        <w:t xml:space="preserve">Name: Farah Elferri Student ID: 2442516 </w:t>
      </w:r>
    </w:p>
    <w:p w14:paraId="3C9F488C" w14:textId="77777777" w:rsidR="00DF0B9B" w:rsidRPr="0088141A" w:rsidRDefault="00DF0B9B" w:rsidP="007C1106">
      <w:pPr>
        <w:rPr>
          <w:rFonts w:ascii="Arial" w:hAnsi="Arial" w:cs="Arial"/>
          <w:sz w:val="32"/>
          <w:szCs w:val="32"/>
        </w:rPr>
      </w:pPr>
      <w:r w:rsidRPr="0088141A">
        <w:rPr>
          <w:rFonts w:ascii="Arial" w:hAnsi="Arial" w:cs="Arial"/>
          <w:sz w:val="32"/>
          <w:szCs w:val="32"/>
        </w:rPr>
        <w:t xml:space="preserve">Module: Developing and Managing Individuals and Teams </w:t>
      </w:r>
    </w:p>
    <w:p w14:paraId="45AF0577" w14:textId="77777777" w:rsidR="00DF0B9B" w:rsidRPr="0088141A" w:rsidRDefault="00DF0B9B" w:rsidP="007C1106">
      <w:pPr>
        <w:rPr>
          <w:rFonts w:ascii="Arial" w:hAnsi="Arial" w:cs="Arial"/>
          <w:sz w:val="32"/>
          <w:szCs w:val="32"/>
        </w:rPr>
      </w:pPr>
      <w:r w:rsidRPr="0088141A">
        <w:rPr>
          <w:rFonts w:ascii="Arial" w:hAnsi="Arial" w:cs="Arial"/>
          <w:sz w:val="32"/>
          <w:szCs w:val="32"/>
        </w:rPr>
        <w:t xml:space="preserve">Module Code: LCLM5002 </w:t>
      </w:r>
    </w:p>
    <w:p w14:paraId="66718191" w14:textId="05577CEA" w:rsidR="00DF0B9B" w:rsidRPr="0088141A" w:rsidRDefault="00DF0B9B" w:rsidP="007C1106">
      <w:pPr>
        <w:rPr>
          <w:rFonts w:ascii="Arial" w:hAnsi="Arial" w:cs="Arial"/>
          <w:sz w:val="32"/>
          <w:szCs w:val="32"/>
        </w:rPr>
      </w:pPr>
      <w:r w:rsidRPr="0088141A">
        <w:rPr>
          <w:rFonts w:ascii="Arial" w:hAnsi="Arial" w:cs="Arial"/>
          <w:sz w:val="32"/>
          <w:szCs w:val="32"/>
        </w:rPr>
        <w:t xml:space="preserve">Lecturer: Amer Kareem </w:t>
      </w:r>
    </w:p>
    <w:p w14:paraId="2B8481A0" w14:textId="77777777" w:rsidR="00DF0B9B" w:rsidRPr="0088141A" w:rsidRDefault="00DF0B9B" w:rsidP="007C1106">
      <w:pPr>
        <w:rPr>
          <w:rFonts w:ascii="Arial" w:hAnsi="Arial" w:cs="Arial"/>
          <w:sz w:val="32"/>
          <w:szCs w:val="32"/>
        </w:rPr>
      </w:pPr>
      <w:r w:rsidRPr="0088141A">
        <w:rPr>
          <w:rFonts w:ascii="Arial" w:hAnsi="Arial" w:cs="Arial"/>
          <w:sz w:val="32"/>
          <w:szCs w:val="32"/>
        </w:rPr>
        <w:t xml:space="preserve">Assignment Title: Individual Report – Component 2 </w:t>
      </w:r>
    </w:p>
    <w:p w14:paraId="156DAAD3" w14:textId="77777777" w:rsidR="00DF0B9B" w:rsidRDefault="00DF0B9B" w:rsidP="007C1106">
      <w:pPr>
        <w:rPr>
          <w:rFonts w:ascii="Arial" w:hAnsi="Arial" w:cs="Arial"/>
          <w:sz w:val="32"/>
          <w:szCs w:val="32"/>
        </w:rPr>
      </w:pPr>
      <w:r w:rsidRPr="0088141A">
        <w:rPr>
          <w:rFonts w:ascii="Arial" w:hAnsi="Arial" w:cs="Arial"/>
          <w:sz w:val="32"/>
          <w:szCs w:val="32"/>
        </w:rPr>
        <w:t xml:space="preserve">Selected Organisation: Bab Mansour, Covent Garden, London </w:t>
      </w:r>
    </w:p>
    <w:p w14:paraId="4CF73F7A" w14:textId="77777777" w:rsidR="008F126D" w:rsidRDefault="008F126D" w:rsidP="007C1106">
      <w:pPr>
        <w:rPr>
          <w:rFonts w:ascii="Arial" w:hAnsi="Arial" w:cs="Arial"/>
          <w:sz w:val="32"/>
          <w:szCs w:val="32"/>
        </w:rPr>
      </w:pPr>
    </w:p>
    <w:p w14:paraId="0C56EFFA" w14:textId="77777777" w:rsidR="008F126D" w:rsidRDefault="008F126D" w:rsidP="007C1106">
      <w:pPr>
        <w:rPr>
          <w:rFonts w:ascii="Arial" w:hAnsi="Arial" w:cs="Arial"/>
          <w:sz w:val="32"/>
          <w:szCs w:val="32"/>
        </w:rPr>
      </w:pPr>
    </w:p>
    <w:p w14:paraId="36A0FFE7" w14:textId="77777777" w:rsidR="00913A21" w:rsidRDefault="00913A21" w:rsidP="007C1106">
      <w:pPr>
        <w:rPr>
          <w:rFonts w:ascii="Arial" w:hAnsi="Arial" w:cs="Arial"/>
          <w:sz w:val="32"/>
          <w:szCs w:val="32"/>
        </w:rPr>
      </w:pPr>
    </w:p>
    <w:p w14:paraId="08391C1A" w14:textId="77777777" w:rsidR="00913A21" w:rsidRDefault="00913A21" w:rsidP="007C1106">
      <w:pPr>
        <w:rPr>
          <w:rFonts w:ascii="Arial" w:hAnsi="Arial" w:cs="Arial"/>
          <w:sz w:val="32"/>
          <w:szCs w:val="32"/>
        </w:rPr>
      </w:pPr>
    </w:p>
    <w:p w14:paraId="68E2E80F" w14:textId="77777777" w:rsidR="00913A21" w:rsidRDefault="00913A21" w:rsidP="007C1106">
      <w:pPr>
        <w:rPr>
          <w:rFonts w:ascii="Arial" w:hAnsi="Arial" w:cs="Arial"/>
          <w:sz w:val="32"/>
          <w:szCs w:val="32"/>
        </w:rPr>
      </w:pPr>
    </w:p>
    <w:p w14:paraId="29A52CE9" w14:textId="77777777" w:rsidR="00913A21" w:rsidRDefault="00913A21" w:rsidP="007C1106">
      <w:pPr>
        <w:rPr>
          <w:rFonts w:ascii="Arial" w:hAnsi="Arial" w:cs="Arial"/>
          <w:sz w:val="32"/>
          <w:szCs w:val="32"/>
        </w:rPr>
      </w:pPr>
    </w:p>
    <w:p w14:paraId="0A612ADC" w14:textId="77777777" w:rsidR="00913A21" w:rsidRDefault="00913A21" w:rsidP="007C1106">
      <w:pPr>
        <w:rPr>
          <w:rFonts w:ascii="Arial" w:hAnsi="Arial" w:cs="Arial"/>
          <w:sz w:val="32"/>
          <w:szCs w:val="32"/>
        </w:rPr>
      </w:pPr>
    </w:p>
    <w:p w14:paraId="7CD3D788" w14:textId="77777777" w:rsidR="00913A21" w:rsidRDefault="00913A21" w:rsidP="007C1106">
      <w:pPr>
        <w:rPr>
          <w:rFonts w:ascii="Arial" w:hAnsi="Arial" w:cs="Arial"/>
          <w:sz w:val="32"/>
          <w:szCs w:val="32"/>
        </w:rPr>
      </w:pPr>
    </w:p>
    <w:p w14:paraId="3940DADF" w14:textId="77777777" w:rsidR="00913A21" w:rsidRDefault="00913A21" w:rsidP="007C1106">
      <w:pPr>
        <w:rPr>
          <w:rFonts w:ascii="Arial" w:hAnsi="Arial" w:cs="Arial"/>
          <w:sz w:val="32"/>
          <w:szCs w:val="32"/>
        </w:rPr>
      </w:pPr>
    </w:p>
    <w:p w14:paraId="52CF07EE" w14:textId="77777777" w:rsidR="00913A21" w:rsidRDefault="00913A21" w:rsidP="007C1106">
      <w:pPr>
        <w:rPr>
          <w:rFonts w:ascii="Arial" w:hAnsi="Arial" w:cs="Arial"/>
          <w:sz w:val="32"/>
          <w:szCs w:val="32"/>
        </w:rPr>
      </w:pPr>
    </w:p>
    <w:p w14:paraId="44193961" w14:textId="77777777" w:rsidR="00913A21" w:rsidRDefault="00913A21" w:rsidP="007C1106">
      <w:pPr>
        <w:rPr>
          <w:rFonts w:ascii="Arial" w:hAnsi="Arial" w:cs="Arial"/>
          <w:sz w:val="32"/>
          <w:szCs w:val="32"/>
        </w:rPr>
      </w:pPr>
    </w:p>
    <w:p w14:paraId="220D8F26" w14:textId="77777777" w:rsidR="00913A21" w:rsidRDefault="00913A21" w:rsidP="007C1106">
      <w:pPr>
        <w:rPr>
          <w:rFonts w:ascii="Arial" w:hAnsi="Arial" w:cs="Arial"/>
          <w:sz w:val="32"/>
          <w:szCs w:val="32"/>
        </w:rPr>
      </w:pPr>
    </w:p>
    <w:p w14:paraId="1CD14A43" w14:textId="77777777" w:rsidR="00913A21" w:rsidRDefault="00913A21" w:rsidP="007C1106">
      <w:pPr>
        <w:rPr>
          <w:rFonts w:ascii="Arial" w:hAnsi="Arial" w:cs="Arial"/>
          <w:sz w:val="32"/>
          <w:szCs w:val="32"/>
        </w:rPr>
      </w:pPr>
    </w:p>
    <w:sdt>
      <w:sdtPr>
        <w:rPr>
          <w:rFonts w:asciiTheme="minorHAnsi" w:eastAsiaTheme="minorHAnsi" w:hAnsiTheme="minorHAnsi" w:cstheme="minorBidi"/>
          <w:color w:val="auto"/>
          <w:kern w:val="2"/>
          <w:sz w:val="24"/>
          <w:szCs w:val="24"/>
          <w:lang w:eastAsia="en-US"/>
          <w14:ligatures w14:val="standardContextual"/>
        </w:rPr>
        <w:id w:val="-739871543"/>
        <w:docPartObj>
          <w:docPartGallery w:val="Table of Contents"/>
          <w:docPartUnique/>
        </w:docPartObj>
      </w:sdtPr>
      <w:sdtEndPr>
        <w:rPr>
          <w:b/>
          <w:bCs/>
        </w:rPr>
      </w:sdtEndPr>
      <w:sdtContent>
        <w:p w14:paraId="6437E14F" w14:textId="76CB2265" w:rsidR="00913A21" w:rsidRDefault="00913A21">
          <w:pPr>
            <w:pStyle w:val="TOCHeading"/>
          </w:pPr>
          <w:r>
            <w:t>Contents</w:t>
          </w:r>
        </w:p>
        <w:p w14:paraId="258FC865" w14:textId="0DF3AFB6" w:rsidR="00913A21" w:rsidRDefault="00913A21">
          <w:pPr>
            <w:pStyle w:val="TOC1"/>
            <w:tabs>
              <w:tab w:val="right" w:leader="dot" w:pos="9016"/>
            </w:tabs>
            <w:rPr>
              <w:noProof/>
            </w:rPr>
          </w:pPr>
          <w:r>
            <w:fldChar w:fldCharType="begin"/>
          </w:r>
          <w:r>
            <w:instrText xml:space="preserve"> TOC \o "1-3" \h \z \u </w:instrText>
          </w:r>
          <w:r>
            <w:fldChar w:fldCharType="separate"/>
          </w:r>
          <w:hyperlink w:anchor="_Toc235961751" w:history="1">
            <w:r w:rsidRPr="008549B3">
              <w:rPr>
                <w:rStyle w:val="Hyperlink"/>
                <w:noProof/>
              </w:rPr>
              <w:t>Introduction</w:t>
            </w:r>
            <w:r>
              <w:rPr>
                <w:noProof/>
                <w:webHidden/>
              </w:rPr>
              <w:tab/>
            </w:r>
            <w:r>
              <w:rPr>
                <w:noProof/>
                <w:webHidden/>
              </w:rPr>
              <w:fldChar w:fldCharType="begin"/>
            </w:r>
            <w:r>
              <w:rPr>
                <w:noProof/>
                <w:webHidden/>
              </w:rPr>
              <w:instrText xml:space="preserve"> PAGEREF _Toc235961751 \h </w:instrText>
            </w:r>
            <w:r>
              <w:rPr>
                <w:noProof/>
                <w:webHidden/>
              </w:rPr>
            </w:r>
            <w:r>
              <w:rPr>
                <w:noProof/>
                <w:webHidden/>
              </w:rPr>
              <w:fldChar w:fldCharType="separate"/>
            </w:r>
            <w:r>
              <w:rPr>
                <w:noProof/>
                <w:webHidden/>
              </w:rPr>
              <w:t>3</w:t>
            </w:r>
            <w:r>
              <w:rPr>
                <w:noProof/>
                <w:webHidden/>
              </w:rPr>
              <w:fldChar w:fldCharType="end"/>
            </w:r>
          </w:hyperlink>
        </w:p>
        <w:p w14:paraId="1807A3C9" w14:textId="53C204ED" w:rsidR="00913A21" w:rsidRDefault="00913A21">
          <w:pPr>
            <w:pStyle w:val="TOC1"/>
            <w:tabs>
              <w:tab w:val="right" w:leader="dot" w:pos="9016"/>
            </w:tabs>
            <w:rPr>
              <w:noProof/>
            </w:rPr>
          </w:pPr>
          <w:hyperlink w:anchor="_Toc235961752" w:history="1">
            <w:r w:rsidRPr="008549B3">
              <w:rPr>
                <w:rStyle w:val="Hyperlink"/>
                <w:noProof/>
              </w:rPr>
              <w:t>1. Explanation of Key Factors</w:t>
            </w:r>
            <w:r>
              <w:rPr>
                <w:noProof/>
                <w:webHidden/>
              </w:rPr>
              <w:tab/>
            </w:r>
            <w:r>
              <w:rPr>
                <w:noProof/>
                <w:webHidden/>
              </w:rPr>
              <w:fldChar w:fldCharType="begin"/>
            </w:r>
            <w:r>
              <w:rPr>
                <w:noProof/>
                <w:webHidden/>
              </w:rPr>
              <w:instrText xml:space="preserve"> PAGEREF _Toc235961752 \h </w:instrText>
            </w:r>
            <w:r>
              <w:rPr>
                <w:noProof/>
                <w:webHidden/>
              </w:rPr>
            </w:r>
            <w:r>
              <w:rPr>
                <w:noProof/>
                <w:webHidden/>
              </w:rPr>
              <w:fldChar w:fldCharType="separate"/>
            </w:r>
            <w:r>
              <w:rPr>
                <w:noProof/>
                <w:webHidden/>
              </w:rPr>
              <w:t>3</w:t>
            </w:r>
            <w:r>
              <w:rPr>
                <w:noProof/>
                <w:webHidden/>
              </w:rPr>
              <w:fldChar w:fldCharType="end"/>
            </w:r>
          </w:hyperlink>
        </w:p>
        <w:p w14:paraId="7823085E" w14:textId="279FE16D" w:rsidR="00913A21" w:rsidRDefault="00913A21">
          <w:pPr>
            <w:pStyle w:val="TOC2"/>
            <w:tabs>
              <w:tab w:val="right" w:leader="dot" w:pos="9016"/>
            </w:tabs>
            <w:rPr>
              <w:noProof/>
            </w:rPr>
          </w:pPr>
          <w:hyperlink w:anchor="_Toc235961753" w:history="1">
            <w:r w:rsidRPr="008549B3">
              <w:rPr>
                <w:rStyle w:val="Hyperlink"/>
                <w:noProof/>
              </w:rPr>
              <w:t>1.1 Adapting to Technological Advancement</w:t>
            </w:r>
            <w:r>
              <w:rPr>
                <w:noProof/>
                <w:webHidden/>
              </w:rPr>
              <w:tab/>
            </w:r>
            <w:r>
              <w:rPr>
                <w:noProof/>
                <w:webHidden/>
              </w:rPr>
              <w:fldChar w:fldCharType="begin"/>
            </w:r>
            <w:r>
              <w:rPr>
                <w:noProof/>
                <w:webHidden/>
              </w:rPr>
              <w:instrText xml:space="preserve"> PAGEREF _Toc235961753 \h </w:instrText>
            </w:r>
            <w:r>
              <w:rPr>
                <w:noProof/>
                <w:webHidden/>
              </w:rPr>
            </w:r>
            <w:r>
              <w:rPr>
                <w:noProof/>
                <w:webHidden/>
              </w:rPr>
              <w:fldChar w:fldCharType="separate"/>
            </w:r>
            <w:r>
              <w:rPr>
                <w:noProof/>
                <w:webHidden/>
              </w:rPr>
              <w:t>3</w:t>
            </w:r>
            <w:r>
              <w:rPr>
                <w:noProof/>
                <w:webHidden/>
              </w:rPr>
              <w:fldChar w:fldCharType="end"/>
            </w:r>
          </w:hyperlink>
        </w:p>
        <w:p w14:paraId="730500BF" w14:textId="4E6D5553" w:rsidR="00913A21" w:rsidRDefault="00913A21">
          <w:pPr>
            <w:pStyle w:val="TOC2"/>
            <w:tabs>
              <w:tab w:val="right" w:leader="dot" w:pos="9016"/>
            </w:tabs>
            <w:rPr>
              <w:noProof/>
            </w:rPr>
          </w:pPr>
          <w:hyperlink w:anchor="_Toc235961754" w:history="1">
            <w:r w:rsidRPr="008549B3">
              <w:rPr>
                <w:rStyle w:val="Hyperlink"/>
                <w:noProof/>
              </w:rPr>
              <w:t>1.2 Talent Acquisition and Retention</w:t>
            </w:r>
            <w:r>
              <w:rPr>
                <w:noProof/>
                <w:webHidden/>
              </w:rPr>
              <w:tab/>
            </w:r>
            <w:r>
              <w:rPr>
                <w:noProof/>
                <w:webHidden/>
              </w:rPr>
              <w:fldChar w:fldCharType="begin"/>
            </w:r>
            <w:r>
              <w:rPr>
                <w:noProof/>
                <w:webHidden/>
              </w:rPr>
              <w:instrText xml:space="preserve"> PAGEREF _Toc235961754 \h </w:instrText>
            </w:r>
            <w:r>
              <w:rPr>
                <w:noProof/>
                <w:webHidden/>
              </w:rPr>
            </w:r>
            <w:r>
              <w:rPr>
                <w:noProof/>
                <w:webHidden/>
              </w:rPr>
              <w:fldChar w:fldCharType="separate"/>
            </w:r>
            <w:r>
              <w:rPr>
                <w:noProof/>
                <w:webHidden/>
              </w:rPr>
              <w:t>4</w:t>
            </w:r>
            <w:r>
              <w:rPr>
                <w:noProof/>
                <w:webHidden/>
              </w:rPr>
              <w:fldChar w:fldCharType="end"/>
            </w:r>
          </w:hyperlink>
        </w:p>
        <w:p w14:paraId="21FA904E" w14:textId="6B8EDB68" w:rsidR="00913A21" w:rsidRDefault="00913A21">
          <w:pPr>
            <w:pStyle w:val="TOC2"/>
            <w:tabs>
              <w:tab w:val="right" w:leader="dot" w:pos="9016"/>
            </w:tabs>
            <w:rPr>
              <w:noProof/>
            </w:rPr>
          </w:pPr>
          <w:hyperlink w:anchor="_Toc235961755" w:history="1">
            <w:r w:rsidRPr="008549B3">
              <w:rPr>
                <w:rStyle w:val="Hyperlink"/>
                <w:noProof/>
              </w:rPr>
              <w:t>1.3 Diversity, Equity and Inclusion (DEI)</w:t>
            </w:r>
            <w:r>
              <w:rPr>
                <w:noProof/>
                <w:webHidden/>
              </w:rPr>
              <w:tab/>
            </w:r>
            <w:r>
              <w:rPr>
                <w:noProof/>
                <w:webHidden/>
              </w:rPr>
              <w:fldChar w:fldCharType="begin"/>
            </w:r>
            <w:r>
              <w:rPr>
                <w:noProof/>
                <w:webHidden/>
              </w:rPr>
              <w:instrText xml:space="preserve"> PAGEREF _Toc235961755 \h </w:instrText>
            </w:r>
            <w:r>
              <w:rPr>
                <w:noProof/>
                <w:webHidden/>
              </w:rPr>
            </w:r>
            <w:r>
              <w:rPr>
                <w:noProof/>
                <w:webHidden/>
              </w:rPr>
              <w:fldChar w:fldCharType="separate"/>
            </w:r>
            <w:r>
              <w:rPr>
                <w:noProof/>
                <w:webHidden/>
              </w:rPr>
              <w:t>4</w:t>
            </w:r>
            <w:r>
              <w:rPr>
                <w:noProof/>
                <w:webHidden/>
              </w:rPr>
              <w:fldChar w:fldCharType="end"/>
            </w:r>
          </w:hyperlink>
        </w:p>
        <w:p w14:paraId="247ECFFD" w14:textId="01F63006" w:rsidR="00913A21" w:rsidRDefault="00913A21">
          <w:pPr>
            <w:pStyle w:val="TOC1"/>
            <w:tabs>
              <w:tab w:val="right" w:leader="dot" w:pos="9016"/>
            </w:tabs>
            <w:rPr>
              <w:noProof/>
            </w:rPr>
          </w:pPr>
          <w:hyperlink w:anchor="_Toc235961756" w:history="1">
            <w:r w:rsidRPr="008549B3">
              <w:rPr>
                <w:rStyle w:val="Hyperlink"/>
                <w:noProof/>
              </w:rPr>
              <w:t>2. Evaluation of Contemporary HR Practices</w:t>
            </w:r>
            <w:r>
              <w:rPr>
                <w:noProof/>
                <w:webHidden/>
              </w:rPr>
              <w:tab/>
            </w:r>
            <w:r>
              <w:rPr>
                <w:noProof/>
                <w:webHidden/>
              </w:rPr>
              <w:fldChar w:fldCharType="begin"/>
            </w:r>
            <w:r>
              <w:rPr>
                <w:noProof/>
                <w:webHidden/>
              </w:rPr>
              <w:instrText xml:space="preserve"> PAGEREF _Toc235961756 \h </w:instrText>
            </w:r>
            <w:r>
              <w:rPr>
                <w:noProof/>
                <w:webHidden/>
              </w:rPr>
            </w:r>
            <w:r>
              <w:rPr>
                <w:noProof/>
                <w:webHidden/>
              </w:rPr>
              <w:fldChar w:fldCharType="separate"/>
            </w:r>
            <w:r>
              <w:rPr>
                <w:noProof/>
                <w:webHidden/>
              </w:rPr>
              <w:t>4</w:t>
            </w:r>
            <w:r>
              <w:rPr>
                <w:noProof/>
                <w:webHidden/>
              </w:rPr>
              <w:fldChar w:fldCharType="end"/>
            </w:r>
          </w:hyperlink>
        </w:p>
        <w:p w14:paraId="2FFDD39C" w14:textId="0E20F3E0" w:rsidR="00913A21" w:rsidRDefault="00913A21">
          <w:pPr>
            <w:pStyle w:val="TOC2"/>
            <w:tabs>
              <w:tab w:val="right" w:leader="dot" w:pos="9016"/>
            </w:tabs>
            <w:rPr>
              <w:noProof/>
            </w:rPr>
          </w:pPr>
          <w:hyperlink w:anchor="_Toc235961757" w:history="1">
            <w:r w:rsidRPr="008549B3">
              <w:rPr>
                <w:rStyle w:val="Hyperlink"/>
                <w:noProof/>
              </w:rPr>
              <w:t>2.1 HR Practices for Technology</w:t>
            </w:r>
            <w:r>
              <w:rPr>
                <w:noProof/>
                <w:webHidden/>
              </w:rPr>
              <w:tab/>
            </w:r>
            <w:r>
              <w:rPr>
                <w:noProof/>
                <w:webHidden/>
              </w:rPr>
              <w:fldChar w:fldCharType="begin"/>
            </w:r>
            <w:r>
              <w:rPr>
                <w:noProof/>
                <w:webHidden/>
              </w:rPr>
              <w:instrText xml:space="preserve"> PAGEREF _Toc235961757 \h </w:instrText>
            </w:r>
            <w:r>
              <w:rPr>
                <w:noProof/>
                <w:webHidden/>
              </w:rPr>
            </w:r>
            <w:r>
              <w:rPr>
                <w:noProof/>
                <w:webHidden/>
              </w:rPr>
              <w:fldChar w:fldCharType="separate"/>
            </w:r>
            <w:r>
              <w:rPr>
                <w:noProof/>
                <w:webHidden/>
              </w:rPr>
              <w:t>4</w:t>
            </w:r>
            <w:r>
              <w:rPr>
                <w:noProof/>
                <w:webHidden/>
              </w:rPr>
              <w:fldChar w:fldCharType="end"/>
            </w:r>
          </w:hyperlink>
        </w:p>
        <w:p w14:paraId="37ABD214" w14:textId="1170FAD6" w:rsidR="00913A21" w:rsidRDefault="00913A21">
          <w:pPr>
            <w:pStyle w:val="TOC2"/>
            <w:tabs>
              <w:tab w:val="right" w:leader="dot" w:pos="9016"/>
            </w:tabs>
            <w:rPr>
              <w:noProof/>
            </w:rPr>
          </w:pPr>
          <w:hyperlink w:anchor="_Toc235961758" w:history="1">
            <w:r w:rsidRPr="008549B3">
              <w:rPr>
                <w:rStyle w:val="Hyperlink"/>
                <w:noProof/>
              </w:rPr>
              <w:t>2.2 HR Practices for Talent Acquisition and Retention</w:t>
            </w:r>
            <w:r>
              <w:rPr>
                <w:noProof/>
                <w:webHidden/>
              </w:rPr>
              <w:tab/>
            </w:r>
            <w:r>
              <w:rPr>
                <w:noProof/>
                <w:webHidden/>
              </w:rPr>
              <w:fldChar w:fldCharType="begin"/>
            </w:r>
            <w:r>
              <w:rPr>
                <w:noProof/>
                <w:webHidden/>
              </w:rPr>
              <w:instrText xml:space="preserve"> PAGEREF _Toc235961758 \h </w:instrText>
            </w:r>
            <w:r>
              <w:rPr>
                <w:noProof/>
                <w:webHidden/>
              </w:rPr>
            </w:r>
            <w:r>
              <w:rPr>
                <w:noProof/>
                <w:webHidden/>
              </w:rPr>
              <w:fldChar w:fldCharType="separate"/>
            </w:r>
            <w:r>
              <w:rPr>
                <w:noProof/>
                <w:webHidden/>
              </w:rPr>
              <w:t>5</w:t>
            </w:r>
            <w:r>
              <w:rPr>
                <w:noProof/>
                <w:webHidden/>
              </w:rPr>
              <w:fldChar w:fldCharType="end"/>
            </w:r>
          </w:hyperlink>
        </w:p>
        <w:p w14:paraId="55A70AE7" w14:textId="409AC87B" w:rsidR="00913A21" w:rsidRDefault="00913A21">
          <w:pPr>
            <w:pStyle w:val="TOC2"/>
            <w:tabs>
              <w:tab w:val="right" w:leader="dot" w:pos="9016"/>
            </w:tabs>
            <w:rPr>
              <w:noProof/>
            </w:rPr>
          </w:pPr>
          <w:hyperlink w:anchor="_Toc235961759" w:history="1">
            <w:r w:rsidRPr="008549B3">
              <w:rPr>
                <w:rStyle w:val="Hyperlink"/>
                <w:noProof/>
              </w:rPr>
              <w:t>2.3 HR Practices for DEI</w:t>
            </w:r>
            <w:r>
              <w:rPr>
                <w:noProof/>
                <w:webHidden/>
              </w:rPr>
              <w:tab/>
            </w:r>
            <w:r>
              <w:rPr>
                <w:noProof/>
                <w:webHidden/>
              </w:rPr>
              <w:fldChar w:fldCharType="begin"/>
            </w:r>
            <w:r>
              <w:rPr>
                <w:noProof/>
                <w:webHidden/>
              </w:rPr>
              <w:instrText xml:space="preserve"> PAGEREF _Toc235961759 \h </w:instrText>
            </w:r>
            <w:r>
              <w:rPr>
                <w:noProof/>
                <w:webHidden/>
              </w:rPr>
            </w:r>
            <w:r>
              <w:rPr>
                <w:noProof/>
                <w:webHidden/>
              </w:rPr>
              <w:fldChar w:fldCharType="separate"/>
            </w:r>
            <w:r>
              <w:rPr>
                <w:noProof/>
                <w:webHidden/>
              </w:rPr>
              <w:t>6</w:t>
            </w:r>
            <w:r>
              <w:rPr>
                <w:noProof/>
                <w:webHidden/>
              </w:rPr>
              <w:fldChar w:fldCharType="end"/>
            </w:r>
          </w:hyperlink>
        </w:p>
        <w:p w14:paraId="045A1E42" w14:textId="50C79D13" w:rsidR="00913A21" w:rsidRDefault="00913A21">
          <w:pPr>
            <w:pStyle w:val="TOC1"/>
            <w:tabs>
              <w:tab w:val="right" w:leader="dot" w:pos="9016"/>
            </w:tabs>
            <w:rPr>
              <w:noProof/>
            </w:rPr>
          </w:pPr>
          <w:hyperlink w:anchor="_Toc235961760" w:history="1">
            <w:r w:rsidRPr="008549B3">
              <w:rPr>
                <w:rStyle w:val="Hyperlink"/>
                <w:noProof/>
              </w:rPr>
              <w:t>3. Critical Evaluation of Managerial Implementation</w:t>
            </w:r>
            <w:r>
              <w:rPr>
                <w:noProof/>
                <w:webHidden/>
              </w:rPr>
              <w:tab/>
            </w:r>
            <w:r>
              <w:rPr>
                <w:noProof/>
                <w:webHidden/>
              </w:rPr>
              <w:fldChar w:fldCharType="begin"/>
            </w:r>
            <w:r>
              <w:rPr>
                <w:noProof/>
                <w:webHidden/>
              </w:rPr>
              <w:instrText xml:space="preserve"> PAGEREF _Toc235961760 \h </w:instrText>
            </w:r>
            <w:r>
              <w:rPr>
                <w:noProof/>
                <w:webHidden/>
              </w:rPr>
            </w:r>
            <w:r>
              <w:rPr>
                <w:noProof/>
                <w:webHidden/>
              </w:rPr>
              <w:fldChar w:fldCharType="separate"/>
            </w:r>
            <w:r>
              <w:rPr>
                <w:noProof/>
                <w:webHidden/>
              </w:rPr>
              <w:t>7</w:t>
            </w:r>
            <w:r>
              <w:rPr>
                <w:noProof/>
                <w:webHidden/>
              </w:rPr>
              <w:fldChar w:fldCharType="end"/>
            </w:r>
          </w:hyperlink>
        </w:p>
        <w:p w14:paraId="10477164" w14:textId="363953AD" w:rsidR="00913A21" w:rsidRDefault="00913A21">
          <w:pPr>
            <w:pStyle w:val="TOC1"/>
            <w:tabs>
              <w:tab w:val="right" w:leader="dot" w:pos="9016"/>
            </w:tabs>
            <w:rPr>
              <w:noProof/>
            </w:rPr>
          </w:pPr>
          <w:hyperlink w:anchor="_Toc235961761" w:history="1">
            <w:r w:rsidRPr="008549B3">
              <w:rPr>
                <w:rStyle w:val="Hyperlink"/>
                <w:noProof/>
              </w:rPr>
              <w:t>4. Conclusion and Recommendations</w:t>
            </w:r>
            <w:r>
              <w:rPr>
                <w:noProof/>
                <w:webHidden/>
              </w:rPr>
              <w:tab/>
            </w:r>
            <w:r>
              <w:rPr>
                <w:noProof/>
                <w:webHidden/>
              </w:rPr>
              <w:fldChar w:fldCharType="begin"/>
            </w:r>
            <w:r>
              <w:rPr>
                <w:noProof/>
                <w:webHidden/>
              </w:rPr>
              <w:instrText xml:space="preserve"> PAGEREF _Toc235961761 \h </w:instrText>
            </w:r>
            <w:r>
              <w:rPr>
                <w:noProof/>
                <w:webHidden/>
              </w:rPr>
            </w:r>
            <w:r>
              <w:rPr>
                <w:noProof/>
                <w:webHidden/>
              </w:rPr>
              <w:fldChar w:fldCharType="separate"/>
            </w:r>
            <w:r>
              <w:rPr>
                <w:noProof/>
                <w:webHidden/>
              </w:rPr>
              <w:t>8</w:t>
            </w:r>
            <w:r>
              <w:rPr>
                <w:noProof/>
                <w:webHidden/>
              </w:rPr>
              <w:fldChar w:fldCharType="end"/>
            </w:r>
          </w:hyperlink>
        </w:p>
        <w:p w14:paraId="1FD5D1A3" w14:textId="088071EE" w:rsidR="00913A21" w:rsidRDefault="00913A21">
          <w:pPr>
            <w:pStyle w:val="TOC1"/>
            <w:tabs>
              <w:tab w:val="right" w:leader="dot" w:pos="9016"/>
            </w:tabs>
            <w:rPr>
              <w:noProof/>
            </w:rPr>
          </w:pPr>
          <w:hyperlink w:anchor="_Toc235961762" w:history="1">
            <w:r w:rsidRPr="008549B3">
              <w:rPr>
                <w:rStyle w:val="Hyperlink"/>
                <w:noProof/>
              </w:rPr>
              <w:t>References</w:t>
            </w:r>
            <w:r>
              <w:rPr>
                <w:noProof/>
                <w:webHidden/>
              </w:rPr>
              <w:tab/>
            </w:r>
            <w:r>
              <w:rPr>
                <w:noProof/>
                <w:webHidden/>
              </w:rPr>
              <w:fldChar w:fldCharType="begin"/>
            </w:r>
            <w:r>
              <w:rPr>
                <w:noProof/>
                <w:webHidden/>
              </w:rPr>
              <w:instrText xml:space="preserve"> PAGEREF _Toc235961762 \h </w:instrText>
            </w:r>
            <w:r>
              <w:rPr>
                <w:noProof/>
                <w:webHidden/>
              </w:rPr>
            </w:r>
            <w:r>
              <w:rPr>
                <w:noProof/>
                <w:webHidden/>
              </w:rPr>
              <w:fldChar w:fldCharType="separate"/>
            </w:r>
            <w:r>
              <w:rPr>
                <w:noProof/>
                <w:webHidden/>
              </w:rPr>
              <w:t>8</w:t>
            </w:r>
            <w:r>
              <w:rPr>
                <w:noProof/>
                <w:webHidden/>
              </w:rPr>
              <w:fldChar w:fldCharType="end"/>
            </w:r>
          </w:hyperlink>
        </w:p>
        <w:p w14:paraId="4ECB8F1B" w14:textId="429F5D4D" w:rsidR="00913A21" w:rsidRDefault="00913A21">
          <w:r>
            <w:rPr>
              <w:b/>
              <w:bCs/>
            </w:rPr>
            <w:fldChar w:fldCharType="end"/>
          </w:r>
        </w:p>
      </w:sdtContent>
    </w:sdt>
    <w:p w14:paraId="2CAB6403" w14:textId="77777777" w:rsidR="00913A21" w:rsidRDefault="00913A21" w:rsidP="007C1106">
      <w:pPr>
        <w:rPr>
          <w:rFonts w:ascii="Arial" w:hAnsi="Arial" w:cs="Arial"/>
          <w:sz w:val="32"/>
          <w:szCs w:val="32"/>
        </w:rPr>
      </w:pPr>
    </w:p>
    <w:p w14:paraId="1EC6E6BD" w14:textId="77777777" w:rsidR="00913A21" w:rsidRDefault="00913A21" w:rsidP="007C1106">
      <w:pPr>
        <w:rPr>
          <w:rFonts w:ascii="Arial" w:hAnsi="Arial" w:cs="Arial"/>
          <w:sz w:val="32"/>
          <w:szCs w:val="32"/>
        </w:rPr>
      </w:pPr>
    </w:p>
    <w:p w14:paraId="306A9F9F" w14:textId="77777777" w:rsidR="00913A21" w:rsidRDefault="00913A21" w:rsidP="007C1106">
      <w:pPr>
        <w:rPr>
          <w:rFonts w:ascii="Arial" w:hAnsi="Arial" w:cs="Arial"/>
          <w:sz w:val="32"/>
          <w:szCs w:val="32"/>
        </w:rPr>
      </w:pPr>
    </w:p>
    <w:p w14:paraId="462A4B03" w14:textId="77777777" w:rsidR="00913A21" w:rsidRDefault="00913A21" w:rsidP="007C1106">
      <w:pPr>
        <w:rPr>
          <w:rFonts w:ascii="Arial" w:hAnsi="Arial" w:cs="Arial"/>
          <w:sz w:val="32"/>
          <w:szCs w:val="32"/>
        </w:rPr>
      </w:pPr>
    </w:p>
    <w:p w14:paraId="2EE96F3C" w14:textId="77777777" w:rsidR="00913A21" w:rsidRDefault="00913A21" w:rsidP="007C1106">
      <w:pPr>
        <w:rPr>
          <w:rFonts w:ascii="Arial" w:hAnsi="Arial" w:cs="Arial"/>
          <w:sz w:val="32"/>
          <w:szCs w:val="32"/>
        </w:rPr>
      </w:pPr>
    </w:p>
    <w:p w14:paraId="2DD4B9E8" w14:textId="77777777" w:rsidR="00913A21" w:rsidRDefault="00913A21" w:rsidP="007C1106">
      <w:pPr>
        <w:rPr>
          <w:rFonts w:ascii="Arial" w:hAnsi="Arial" w:cs="Arial"/>
          <w:sz w:val="32"/>
          <w:szCs w:val="32"/>
        </w:rPr>
      </w:pPr>
    </w:p>
    <w:p w14:paraId="17C053BC" w14:textId="77777777" w:rsidR="00913A21" w:rsidRDefault="00913A21" w:rsidP="007C1106">
      <w:pPr>
        <w:rPr>
          <w:rFonts w:ascii="Arial" w:hAnsi="Arial" w:cs="Arial"/>
          <w:sz w:val="32"/>
          <w:szCs w:val="32"/>
        </w:rPr>
      </w:pPr>
    </w:p>
    <w:p w14:paraId="1E483EDB" w14:textId="77777777" w:rsidR="00913A21" w:rsidRDefault="00913A21" w:rsidP="007C1106">
      <w:pPr>
        <w:rPr>
          <w:rFonts w:ascii="Arial" w:hAnsi="Arial" w:cs="Arial"/>
          <w:sz w:val="32"/>
          <w:szCs w:val="32"/>
        </w:rPr>
      </w:pPr>
    </w:p>
    <w:p w14:paraId="1E170039" w14:textId="77777777" w:rsidR="008F126D" w:rsidRDefault="008F126D" w:rsidP="007C1106">
      <w:pPr>
        <w:rPr>
          <w:rFonts w:ascii="Arial" w:hAnsi="Arial" w:cs="Arial"/>
          <w:sz w:val="32"/>
          <w:szCs w:val="32"/>
        </w:rPr>
      </w:pPr>
    </w:p>
    <w:p w14:paraId="3783BAEA" w14:textId="77777777" w:rsidR="008F126D" w:rsidRDefault="008F126D" w:rsidP="007C1106">
      <w:pPr>
        <w:rPr>
          <w:rFonts w:ascii="Arial" w:hAnsi="Arial" w:cs="Arial"/>
          <w:sz w:val="32"/>
          <w:szCs w:val="32"/>
        </w:rPr>
      </w:pPr>
    </w:p>
    <w:p w14:paraId="348668B6" w14:textId="77777777" w:rsidR="008F126D" w:rsidRDefault="008F126D" w:rsidP="007C1106">
      <w:pPr>
        <w:rPr>
          <w:rFonts w:ascii="Arial" w:hAnsi="Arial" w:cs="Arial"/>
          <w:sz w:val="32"/>
          <w:szCs w:val="32"/>
        </w:rPr>
      </w:pPr>
    </w:p>
    <w:p w14:paraId="03948461" w14:textId="77777777" w:rsidR="00F958CA" w:rsidRDefault="008F126D" w:rsidP="008B42D4">
      <w:pPr>
        <w:pStyle w:val="Heading1"/>
      </w:pPr>
      <w:bookmarkStart w:id="0" w:name="_Toc235961751"/>
      <w:r w:rsidRPr="00F958CA">
        <w:lastRenderedPageBreak/>
        <w:t>Introduction</w:t>
      </w:r>
      <w:bookmarkEnd w:id="0"/>
      <w:r w:rsidRPr="00F958CA">
        <w:t xml:space="preserve"> </w:t>
      </w:r>
    </w:p>
    <w:p w14:paraId="6ED2E4C4" w14:textId="15A55AAE" w:rsidR="002471C3" w:rsidRDefault="008F126D" w:rsidP="007C1106">
      <w:pPr>
        <w:rPr>
          <w:rFonts w:ascii="Arial" w:hAnsi="Arial" w:cs="Arial"/>
        </w:rPr>
      </w:pPr>
      <w:r w:rsidRPr="00C624D6">
        <w:rPr>
          <w:rFonts w:ascii="Arial" w:hAnsi="Arial" w:cs="Arial"/>
        </w:rPr>
        <w:br/>
        <w:t xml:space="preserve">Human Resource (HR) practitioners working in the modern business world are faced with many challenges. In the UK hospitality industry in particular, HR professionals are having to keep up with new technology, talent shortages and </w:t>
      </w:r>
      <w:r w:rsidR="00F958CA">
        <w:rPr>
          <w:rFonts w:ascii="Arial" w:hAnsi="Arial" w:cs="Arial"/>
        </w:rPr>
        <w:t>expectations</w:t>
      </w:r>
      <w:r w:rsidRPr="00C624D6">
        <w:rPr>
          <w:rFonts w:ascii="Arial" w:hAnsi="Arial" w:cs="Arial"/>
        </w:rPr>
        <w:t xml:space="preserve"> surrounding Diversity, Equity and Inclusion (DEI). Bab Mansour is a Moroccan restaurant based in Covent Garden which is currently feeling the strain of digitalisation – the organisation has introduced new digital booking systems, online delivery services and customer service capabilities. As demonstrated in the uploaded presentation, “Recruitment supports organisational success… Bab Mansour requires skilled and adaptable staff”. This report will critically analyse 3 chosen organisational factors (technology, talent acquisition &amp; retention, DEI) and propose contemporary HR practices to address them. The assignment will then critically evaluate how managers could implement these practices before concluding with recommendations to improve organisational sustainability. </w:t>
      </w:r>
    </w:p>
    <w:p w14:paraId="15D74AB5" w14:textId="77777777" w:rsidR="002471C3" w:rsidRDefault="008F126D" w:rsidP="008B42D4">
      <w:pPr>
        <w:pStyle w:val="Heading1"/>
      </w:pPr>
      <w:r w:rsidRPr="00C624D6">
        <w:br/>
      </w:r>
      <w:bookmarkStart w:id="1" w:name="_Toc235961752"/>
      <w:r w:rsidRPr="002471C3">
        <w:t>1. Explanation of Key Factors</w:t>
      </w:r>
      <w:bookmarkEnd w:id="1"/>
      <w:r w:rsidRPr="00C624D6">
        <w:t xml:space="preserve"> </w:t>
      </w:r>
    </w:p>
    <w:p w14:paraId="2ECF9283" w14:textId="77777777" w:rsidR="002471C3" w:rsidRDefault="008F126D" w:rsidP="008B42D4">
      <w:pPr>
        <w:pStyle w:val="Heading2"/>
      </w:pPr>
      <w:r w:rsidRPr="00C624D6">
        <w:br/>
      </w:r>
      <w:bookmarkStart w:id="2" w:name="_Toc235961753"/>
      <w:r w:rsidRPr="002471C3">
        <w:t>1.1 Adapting to Technological Advancement</w:t>
      </w:r>
      <w:bookmarkEnd w:id="2"/>
      <w:r w:rsidRPr="00C624D6">
        <w:t xml:space="preserve"> </w:t>
      </w:r>
    </w:p>
    <w:p w14:paraId="4D46ADE9" w14:textId="04FCE528" w:rsidR="002471C3" w:rsidRDefault="008F126D" w:rsidP="007C1106">
      <w:pPr>
        <w:rPr>
          <w:rFonts w:ascii="Arial" w:hAnsi="Arial" w:cs="Arial"/>
        </w:rPr>
      </w:pPr>
      <w:r w:rsidRPr="00C624D6">
        <w:rPr>
          <w:rFonts w:ascii="Arial" w:hAnsi="Arial" w:cs="Arial"/>
        </w:rPr>
        <w:br/>
        <w:t>Technology has become one of the key factors that are influencing change within organisations. Many businesses in the hospitality industry are feeling the effects of digitalisation – how customers book tables, order food and how employees interact with guests has changed. With Bab Mansour investing in new digital booking software and online delivery services</w:t>
      </w:r>
      <w:r w:rsidR="00306D6A">
        <w:rPr>
          <w:rFonts w:ascii="Arial" w:hAnsi="Arial" w:cs="Arial"/>
        </w:rPr>
        <w:t>,</w:t>
      </w:r>
      <w:r w:rsidRPr="00C624D6">
        <w:rPr>
          <w:rFonts w:ascii="Arial" w:hAnsi="Arial" w:cs="Arial"/>
        </w:rPr>
        <w:t xml:space="preserve"> </w:t>
      </w:r>
      <w:proofErr w:type="gramStart"/>
      <w:r w:rsidRPr="00C624D6">
        <w:rPr>
          <w:rFonts w:ascii="Arial" w:hAnsi="Arial" w:cs="Arial"/>
        </w:rPr>
        <w:t>it is clear that they</w:t>
      </w:r>
      <w:proofErr w:type="gramEnd"/>
      <w:r w:rsidRPr="00C624D6">
        <w:rPr>
          <w:rFonts w:ascii="Arial" w:hAnsi="Arial" w:cs="Arial"/>
        </w:rPr>
        <w:t xml:space="preserve"> are trying to adapt to technological changes. From the presentation</w:t>
      </w:r>
      <w:r w:rsidR="00306D6A">
        <w:rPr>
          <w:rFonts w:ascii="Arial" w:hAnsi="Arial" w:cs="Arial"/>
        </w:rPr>
        <w:t>,</w:t>
      </w:r>
      <w:r w:rsidRPr="00C624D6">
        <w:rPr>
          <w:rFonts w:ascii="Arial" w:hAnsi="Arial" w:cs="Arial"/>
        </w:rPr>
        <w:t xml:space="preserve"> we know that organisational leaders believe technology will “improve customer service”. </w:t>
      </w:r>
      <w:r w:rsidRPr="00C624D6">
        <w:rPr>
          <w:rFonts w:ascii="Arial" w:hAnsi="Arial" w:cs="Arial"/>
        </w:rPr>
        <w:br/>
        <w:t xml:space="preserve">Armstrong and Taylor (20 23) propose that technology affects jobs, skill requirements and performance expectations. As Bab Mansour employees are now required to interact with technology whilst </w:t>
      </w:r>
      <w:r w:rsidR="00306D6A">
        <w:rPr>
          <w:rFonts w:ascii="Arial" w:hAnsi="Arial" w:cs="Arial"/>
        </w:rPr>
        <w:t>customer-facing</w:t>
      </w:r>
      <w:r w:rsidRPr="00C624D6">
        <w:rPr>
          <w:rFonts w:ascii="Arial" w:hAnsi="Arial" w:cs="Arial"/>
        </w:rPr>
        <w:t xml:space="preserve"> (online orders) and digitally input data. Changing the way employees work will cause anxiety and worry – particularly for employees who lack technological knowledge and experience. Bratton (20 24) found technology made employees feel insecure and defensive about their jobs, making them resistant to change. If technological </w:t>
      </w:r>
      <w:r w:rsidR="00306D6A">
        <w:rPr>
          <w:rFonts w:ascii="Arial" w:hAnsi="Arial" w:cs="Arial"/>
        </w:rPr>
        <w:t>adaptation</w:t>
      </w:r>
      <w:r w:rsidRPr="00C624D6">
        <w:rPr>
          <w:rFonts w:ascii="Arial" w:hAnsi="Arial" w:cs="Arial"/>
        </w:rPr>
        <w:t xml:space="preserve"> is not managed correctly at Bab Mansour</w:t>
      </w:r>
      <w:r w:rsidR="00306D6A">
        <w:rPr>
          <w:rFonts w:ascii="Arial" w:hAnsi="Arial" w:cs="Arial"/>
        </w:rPr>
        <w:t>,</w:t>
      </w:r>
      <w:r w:rsidRPr="00C624D6">
        <w:rPr>
          <w:rFonts w:ascii="Arial" w:hAnsi="Arial" w:cs="Arial"/>
        </w:rPr>
        <w:t xml:space="preserve"> this will have negative implications for employee engagement</w:t>
      </w:r>
      <w:r w:rsidR="00306D6A">
        <w:rPr>
          <w:rFonts w:ascii="Arial" w:hAnsi="Arial" w:cs="Arial"/>
        </w:rPr>
        <w:t>,</w:t>
      </w:r>
      <w:r w:rsidRPr="00C624D6">
        <w:rPr>
          <w:rFonts w:ascii="Arial" w:hAnsi="Arial" w:cs="Arial"/>
        </w:rPr>
        <w:t xml:space="preserve"> which in-turn effects customer service experiences and therefore organisational sustainability. Leaders should consider employee feelings when implementing new technologies by allowing employees time to learn, communicating </w:t>
      </w:r>
      <w:r w:rsidRPr="00C624D6">
        <w:rPr>
          <w:rFonts w:ascii="Arial" w:hAnsi="Arial" w:cs="Arial"/>
        </w:rPr>
        <w:lastRenderedPageBreak/>
        <w:t xml:space="preserve">with staff and ensuring managers are supportive of </w:t>
      </w:r>
      <w:r w:rsidR="00306D6A">
        <w:rPr>
          <w:rFonts w:ascii="Arial" w:hAnsi="Arial" w:cs="Arial"/>
        </w:rPr>
        <w:t>employees’</w:t>
      </w:r>
      <w:r w:rsidRPr="00C624D6">
        <w:rPr>
          <w:rFonts w:ascii="Arial" w:hAnsi="Arial" w:cs="Arial"/>
        </w:rPr>
        <w:t xml:space="preserve"> needs. </w:t>
      </w:r>
      <w:r w:rsidRPr="00C624D6">
        <w:rPr>
          <w:rFonts w:ascii="Arial" w:hAnsi="Arial" w:cs="Arial"/>
        </w:rPr>
        <w:br/>
        <w:t xml:space="preserve">Technology can improve overall business efficiency through smart scheduling, </w:t>
      </w:r>
      <w:r w:rsidR="00306D6A">
        <w:rPr>
          <w:rFonts w:ascii="Arial" w:hAnsi="Arial" w:cs="Arial"/>
        </w:rPr>
        <w:t>fewer</w:t>
      </w:r>
      <w:r w:rsidRPr="00C624D6">
        <w:rPr>
          <w:rFonts w:ascii="Arial" w:hAnsi="Arial" w:cs="Arial"/>
        </w:rPr>
        <w:t xml:space="preserve"> admin errors and providing real-time workforce data. However, technology alone will not improve organisational performance. </w:t>
      </w:r>
      <w:r w:rsidRPr="00C624D6">
        <w:rPr>
          <w:rFonts w:ascii="Arial" w:hAnsi="Arial" w:cs="Arial"/>
        </w:rPr>
        <w:br/>
        <w:t xml:space="preserve">Employees still require continuous development, effective communication and managerial support to minimise employee resistance and maximise technological advantages. </w:t>
      </w:r>
    </w:p>
    <w:p w14:paraId="2EC70094" w14:textId="77777777" w:rsidR="005F01B5" w:rsidRDefault="008F126D" w:rsidP="008B42D4">
      <w:pPr>
        <w:pStyle w:val="Heading2"/>
      </w:pPr>
      <w:r w:rsidRPr="00C624D6">
        <w:br/>
      </w:r>
      <w:bookmarkStart w:id="3" w:name="_Toc235961754"/>
      <w:r w:rsidRPr="002471C3">
        <w:t>1.2 Talent Acquisition and Retention</w:t>
      </w:r>
      <w:bookmarkEnd w:id="3"/>
      <w:r w:rsidRPr="00C624D6">
        <w:t xml:space="preserve"> </w:t>
      </w:r>
    </w:p>
    <w:p w14:paraId="0607149A" w14:textId="77777777" w:rsidR="008B42D4" w:rsidRDefault="008F126D" w:rsidP="007C1106">
      <w:pPr>
        <w:rPr>
          <w:rFonts w:ascii="Arial" w:hAnsi="Arial" w:cs="Arial"/>
        </w:rPr>
      </w:pPr>
      <w:r w:rsidRPr="00C624D6">
        <w:rPr>
          <w:rFonts w:ascii="Arial" w:hAnsi="Arial" w:cs="Arial"/>
        </w:rPr>
        <w:br/>
        <w:t>Finding and retaining talent is a major issue within the hospitality sector. Businesses are experiencing high turnover rates, talent shortages and heavy competition when recruiting skilled employees. Bab Mansour isn’t the only restaurant recruiting in Central London when trying to hire chefs, serving staff or delivery drivers. According to the uploaded presentation</w:t>
      </w:r>
      <w:r w:rsidR="00CF318F" w:rsidRPr="00C624D6">
        <w:rPr>
          <w:rFonts w:ascii="Arial" w:hAnsi="Arial" w:cs="Arial"/>
        </w:rPr>
        <w:t>,</w:t>
      </w:r>
      <w:r w:rsidRPr="00C624D6">
        <w:rPr>
          <w:rFonts w:ascii="Arial" w:hAnsi="Arial" w:cs="Arial"/>
        </w:rPr>
        <w:t xml:space="preserve"> Bab Mansour </w:t>
      </w:r>
      <w:r w:rsidR="00CF318F" w:rsidRPr="00C624D6">
        <w:rPr>
          <w:rFonts w:ascii="Arial" w:hAnsi="Arial" w:cs="Arial"/>
        </w:rPr>
        <w:t>needs</w:t>
      </w:r>
      <w:r w:rsidRPr="00C624D6">
        <w:rPr>
          <w:rFonts w:ascii="Arial" w:hAnsi="Arial" w:cs="Arial"/>
        </w:rPr>
        <w:t xml:space="preserve"> to “recruit adaptable and digitally skilled staff”. </w:t>
      </w:r>
      <w:r w:rsidRPr="00C624D6">
        <w:rPr>
          <w:rFonts w:ascii="Arial" w:hAnsi="Arial" w:cs="Arial"/>
        </w:rPr>
        <w:br/>
        <w:t xml:space="preserve">Talent shortages can impact business performance by overworking HR departments with continuous recruitment and putting </w:t>
      </w:r>
      <w:r w:rsidR="00CF318F" w:rsidRPr="00C624D6">
        <w:rPr>
          <w:rFonts w:ascii="Arial" w:hAnsi="Arial" w:cs="Arial"/>
        </w:rPr>
        <w:t xml:space="preserve">a </w:t>
      </w:r>
      <w:r w:rsidRPr="00C624D6">
        <w:rPr>
          <w:rFonts w:ascii="Arial" w:hAnsi="Arial" w:cs="Arial"/>
        </w:rPr>
        <w:t xml:space="preserve">heavy workload on current employees. Armstrong and Taylor (20 23) </w:t>
      </w:r>
      <w:r w:rsidR="00CF318F" w:rsidRPr="00C624D6">
        <w:rPr>
          <w:rFonts w:ascii="Arial" w:hAnsi="Arial" w:cs="Arial"/>
        </w:rPr>
        <w:t>highlight</w:t>
      </w:r>
      <w:r w:rsidRPr="00C624D6">
        <w:rPr>
          <w:rFonts w:ascii="Arial" w:hAnsi="Arial" w:cs="Arial"/>
        </w:rPr>
        <w:t xml:space="preserve"> that effective workforce planning can help combat the effects of talent shortages. Employees can leave an organisation due to many reasons – unclear progression paths, lack of management support and unsupportive culture. Employee behaviour reflects the brand, particularly in hospitality – </w:t>
      </w:r>
      <w:r w:rsidR="00B80579">
        <w:rPr>
          <w:rFonts w:ascii="Arial" w:hAnsi="Arial" w:cs="Arial"/>
        </w:rPr>
        <w:t>well-functioning</w:t>
      </w:r>
      <w:r w:rsidRPr="00C624D6">
        <w:rPr>
          <w:rFonts w:ascii="Arial" w:hAnsi="Arial" w:cs="Arial"/>
        </w:rPr>
        <w:t xml:space="preserve"> teams provide guests with better service and create loyal customers. Businesses like Bab Mansour should implement strategies to attract and retain talent (employer branding, training &amp; development</w:t>
      </w:r>
      <w:r w:rsidR="00B80579">
        <w:rPr>
          <w:rFonts w:ascii="Arial" w:hAnsi="Arial" w:cs="Arial"/>
        </w:rPr>
        <w:t>,</w:t>
      </w:r>
      <w:r w:rsidRPr="00C624D6">
        <w:rPr>
          <w:rFonts w:ascii="Arial" w:hAnsi="Arial" w:cs="Arial"/>
        </w:rPr>
        <w:t xml:space="preserve"> etc). </w:t>
      </w:r>
    </w:p>
    <w:p w14:paraId="7DE114C6" w14:textId="42104A81" w:rsidR="008B42D4" w:rsidRDefault="008F126D" w:rsidP="008B42D4">
      <w:pPr>
        <w:pStyle w:val="Heading2"/>
      </w:pPr>
      <w:r w:rsidRPr="00C624D6">
        <w:br/>
      </w:r>
      <w:bookmarkStart w:id="4" w:name="_Toc235961755"/>
      <w:r w:rsidRPr="00C624D6">
        <w:t>1.3 Diversity, Equity and Inclusion (DEI)</w:t>
      </w:r>
      <w:bookmarkEnd w:id="4"/>
      <w:r w:rsidRPr="00C624D6">
        <w:t xml:space="preserve"> </w:t>
      </w:r>
    </w:p>
    <w:p w14:paraId="734AE082" w14:textId="6B74E0CD" w:rsidR="00C9749E" w:rsidRDefault="008F126D" w:rsidP="007C1106">
      <w:pPr>
        <w:rPr>
          <w:rFonts w:ascii="Arial" w:hAnsi="Arial" w:cs="Arial"/>
        </w:rPr>
      </w:pPr>
      <w:r w:rsidRPr="00C624D6">
        <w:rPr>
          <w:rFonts w:ascii="Arial" w:hAnsi="Arial" w:cs="Arial"/>
        </w:rPr>
        <w:br/>
        <w:t>Diversity, Equity and Inclusion (DEI) is something many organisations strive to improve. From a business perspective</w:t>
      </w:r>
      <w:r w:rsidR="00A40561">
        <w:rPr>
          <w:rFonts w:ascii="Arial" w:hAnsi="Arial" w:cs="Arial"/>
        </w:rPr>
        <w:t>,</w:t>
      </w:r>
      <w:r w:rsidRPr="00C624D6">
        <w:rPr>
          <w:rFonts w:ascii="Arial" w:hAnsi="Arial" w:cs="Arial"/>
        </w:rPr>
        <w:t xml:space="preserve"> there are many supporting factors that act as drivers for DEI. Socioeconomic pressure, legislation and gaining competitive advantage are 3 factors that support the need for DEI in organisations. Companies in the hospitality sector are culturally diverse – employers recruit staff from multiple ethnic backgrounds to cater for customers from all walks of life. The presentation agrees with this statement</w:t>
      </w:r>
      <w:r w:rsidR="00A40561">
        <w:rPr>
          <w:rFonts w:ascii="Arial" w:hAnsi="Arial" w:cs="Arial"/>
        </w:rPr>
        <w:t>,</w:t>
      </w:r>
      <w:r w:rsidRPr="00C624D6">
        <w:rPr>
          <w:rFonts w:ascii="Arial" w:hAnsi="Arial" w:cs="Arial"/>
        </w:rPr>
        <w:t xml:space="preserve"> highlighting “cultural awareness” as a skill Bab Mansour employees should have. </w:t>
      </w:r>
      <w:r w:rsidRPr="00C624D6">
        <w:rPr>
          <w:rFonts w:ascii="Arial" w:hAnsi="Arial" w:cs="Arial"/>
        </w:rPr>
        <w:br/>
        <w:t xml:space="preserve">Workplace diversity has many positive outcomes </w:t>
      </w:r>
      <w:r w:rsidR="00A40561">
        <w:rPr>
          <w:rFonts w:ascii="Arial" w:hAnsi="Arial" w:cs="Arial"/>
        </w:rPr>
        <w:t>for</w:t>
      </w:r>
      <w:r w:rsidRPr="00C624D6">
        <w:rPr>
          <w:rFonts w:ascii="Arial" w:hAnsi="Arial" w:cs="Arial"/>
        </w:rPr>
        <w:t xml:space="preserve"> employees and organisational performance. According to Johnstone and Wilkinson (20 25)</w:t>
      </w:r>
      <w:r w:rsidR="00A40561">
        <w:rPr>
          <w:rFonts w:ascii="Arial" w:hAnsi="Arial" w:cs="Arial"/>
        </w:rPr>
        <w:t>,</w:t>
      </w:r>
      <w:r w:rsidRPr="00C624D6">
        <w:rPr>
          <w:rFonts w:ascii="Arial" w:hAnsi="Arial" w:cs="Arial"/>
        </w:rPr>
        <w:t xml:space="preserve"> employees in inclusive workplaces feel they have a voice. Employees will speak up about their ideas and areas that need improvement without feeling judged/reprimanded. If an organisation </w:t>
      </w:r>
      <w:r w:rsidRPr="00C624D6">
        <w:rPr>
          <w:rFonts w:ascii="Arial" w:hAnsi="Arial" w:cs="Arial"/>
        </w:rPr>
        <w:lastRenderedPageBreak/>
        <w:t>lacks DEI</w:t>
      </w:r>
      <w:r w:rsidR="005F01B5">
        <w:rPr>
          <w:rFonts w:ascii="Arial" w:hAnsi="Arial" w:cs="Arial"/>
        </w:rPr>
        <w:t>,</w:t>
      </w:r>
      <w:r w:rsidRPr="00C624D6">
        <w:rPr>
          <w:rFonts w:ascii="Arial" w:hAnsi="Arial" w:cs="Arial"/>
        </w:rPr>
        <w:t xml:space="preserve"> there could be internal conflict between employees, higher disengagement rates and even discriminatory behaviour. Bab Mansour could be negatively affected by their lack of DEI if they don’t soon adapt to societal expectations. Customers want to feel comfortable when dining in restaurants</w:t>
      </w:r>
      <w:r w:rsidR="005F01B5">
        <w:rPr>
          <w:rFonts w:ascii="Arial" w:hAnsi="Arial" w:cs="Arial"/>
        </w:rPr>
        <w:t>;</w:t>
      </w:r>
      <w:r w:rsidRPr="00C624D6">
        <w:rPr>
          <w:rFonts w:ascii="Arial" w:hAnsi="Arial" w:cs="Arial"/>
        </w:rPr>
        <w:t xml:space="preserve"> if an </w:t>
      </w:r>
      <w:r w:rsidR="005F01B5">
        <w:rPr>
          <w:rFonts w:ascii="Arial" w:hAnsi="Arial" w:cs="Arial"/>
        </w:rPr>
        <w:t>organisation's</w:t>
      </w:r>
      <w:r w:rsidRPr="00C624D6">
        <w:rPr>
          <w:rFonts w:ascii="Arial" w:hAnsi="Arial" w:cs="Arial"/>
        </w:rPr>
        <w:t xml:space="preserve"> workforce </w:t>
      </w:r>
      <w:r w:rsidR="005F01B5">
        <w:rPr>
          <w:rFonts w:ascii="Arial" w:hAnsi="Arial" w:cs="Arial"/>
        </w:rPr>
        <w:t>doesn’t</w:t>
      </w:r>
      <w:r w:rsidRPr="00C624D6">
        <w:rPr>
          <w:rFonts w:ascii="Arial" w:hAnsi="Arial" w:cs="Arial"/>
        </w:rPr>
        <w:t xml:space="preserve"> reflect modern society</w:t>
      </w:r>
      <w:r w:rsidR="005F01B5">
        <w:rPr>
          <w:rFonts w:ascii="Arial" w:hAnsi="Arial" w:cs="Arial"/>
        </w:rPr>
        <w:t>,</w:t>
      </w:r>
      <w:r w:rsidRPr="00C624D6">
        <w:rPr>
          <w:rFonts w:ascii="Arial" w:hAnsi="Arial" w:cs="Arial"/>
        </w:rPr>
        <w:t xml:space="preserve"> guests won’t enjoy their experience. For these reasons</w:t>
      </w:r>
      <w:r w:rsidR="005F01B5">
        <w:rPr>
          <w:rFonts w:ascii="Arial" w:hAnsi="Arial" w:cs="Arial"/>
        </w:rPr>
        <w:t>,</w:t>
      </w:r>
      <w:r w:rsidRPr="00C624D6">
        <w:rPr>
          <w:rFonts w:ascii="Arial" w:hAnsi="Arial" w:cs="Arial"/>
        </w:rPr>
        <w:t xml:space="preserve"> </w:t>
      </w:r>
      <w:r w:rsidR="003C491F">
        <w:rPr>
          <w:rFonts w:ascii="Arial" w:hAnsi="Arial" w:cs="Arial"/>
        </w:rPr>
        <w:t>Bab Mansour must begin</w:t>
      </w:r>
      <w:r w:rsidRPr="00C624D6">
        <w:rPr>
          <w:rFonts w:ascii="Arial" w:hAnsi="Arial" w:cs="Arial"/>
        </w:rPr>
        <w:t xml:space="preserve"> to implement DEI into their culture, practices and recruitment process. </w:t>
      </w:r>
    </w:p>
    <w:p w14:paraId="2D87BE4C" w14:textId="21D49452" w:rsidR="005F01B5" w:rsidRDefault="008F126D" w:rsidP="008B42D4">
      <w:pPr>
        <w:pStyle w:val="Heading1"/>
      </w:pPr>
      <w:r w:rsidRPr="00C624D6">
        <w:br/>
      </w:r>
      <w:bookmarkStart w:id="5" w:name="_Toc235961756"/>
      <w:r w:rsidRPr="005F01B5">
        <w:t>2. Evaluation of Contemporary HR Practices</w:t>
      </w:r>
      <w:bookmarkEnd w:id="5"/>
      <w:r w:rsidRPr="00C624D6">
        <w:t xml:space="preserve"> </w:t>
      </w:r>
    </w:p>
    <w:p w14:paraId="41CF273D" w14:textId="77777777" w:rsidR="005F01B5" w:rsidRDefault="008F126D" w:rsidP="008B42D4">
      <w:pPr>
        <w:pStyle w:val="Heading2"/>
      </w:pPr>
      <w:r w:rsidRPr="00C624D6">
        <w:br/>
      </w:r>
      <w:bookmarkStart w:id="6" w:name="_Toc235961757"/>
      <w:r w:rsidRPr="005F01B5">
        <w:t>2.1 HR Practices for Technology</w:t>
      </w:r>
      <w:bookmarkEnd w:id="6"/>
      <w:r w:rsidRPr="00C624D6">
        <w:t xml:space="preserve"> </w:t>
      </w:r>
    </w:p>
    <w:p w14:paraId="0EA2C57E" w14:textId="32A3FBBF" w:rsidR="00AB72AA" w:rsidRDefault="008F126D" w:rsidP="007C1106">
      <w:pPr>
        <w:rPr>
          <w:rFonts w:ascii="Arial" w:hAnsi="Arial" w:cs="Arial"/>
        </w:rPr>
      </w:pPr>
      <w:r w:rsidRPr="00C624D6">
        <w:rPr>
          <w:rFonts w:ascii="Arial" w:hAnsi="Arial" w:cs="Arial"/>
        </w:rPr>
        <w:br/>
      </w:r>
      <w:r w:rsidR="003C491F">
        <w:rPr>
          <w:rFonts w:ascii="Arial" w:hAnsi="Arial" w:cs="Arial"/>
        </w:rPr>
        <w:t>Technology-enabled</w:t>
      </w:r>
      <w:r w:rsidRPr="00C624D6">
        <w:rPr>
          <w:rFonts w:ascii="Arial" w:hAnsi="Arial" w:cs="Arial"/>
        </w:rPr>
        <w:t xml:space="preserve"> HR systems/workforce analytics </w:t>
      </w:r>
      <w:r w:rsidR="003C491F">
        <w:rPr>
          <w:rFonts w:ascii="Arial" w:hAnsi="Arial" w:cs="Arial"/>
        </w:rPr>
        <w:t>are</w:t>
      </w:r>
      <w:r w:rsidRPr="00C624D6">
        <w:rPr>
          <w:rFonts w:ascii="Arial" w:hAnsi="Arial" w:cs="Arial"/>
        </w:rPr>
        <w:t xml:space="preserve"> an increasingly popular HR practice that supports technological </w:t>
      </w:r>
      <w:r w:rsidR="003C491F">
        <w:rPr>
          <w:rFonts w:ascii="Arial" w:hAnsi="Arial" w:cs="Arial"/>
        </w:rPr>
        <w:t>adaptation</w:t>
      </w:r>
      <w:r w:rsidRPr="00C624D6">
        <w:rPr>
          <w:rFonts w:ascii="Arial" w:hAnsi="Arial" w:cs="Arial"/>
        </w:rPr>
        <w:t>. Systems like these allow organisations to measure performance over time</w:t>
      </w:r>
      <w:r w:rsidR="003C491F">
        <w:rPr>
          <w:rFonts w:ascii="Arial" w:hAnsi="Arial" w:cs="Arial"/>
        </w:rPr>
        <w:t>,</w:t>
      </w:r>
      <w:r w:rsidRPr="00C624D6">
        <w:rPr>
          <w:rFonts w:ascii="Arial" w:hAnsi="Arial" w:cs="Arial"/>
        </w:rPr>
        <w:t xml:space="preserve"> </w:t>
      </w:r>
      <w:r w:rsidR="003C491F">
        <w:rPr>
          <w:rFonts w:ascii="Arial" w:hAnsi="Arial" w:cs="Arial"/>
        </w:rPr>
        <w:t>identify</w:t>
      </w:r>
      <w:r w:rsidRPr="00C624D6">
        <w:rPr>
          <w:rFonts w:ascii="Arial" w:hAnsi="Arial" w:cs="Arial"/>
        </w:rPr>
        <w:t xml:space="preserve"> training gaps and allow leaders to make informed decisions about their workforce. Armstrong and Taylor (20 23) believe these technologies help leaders make effective decisions by providing them with workforce insight. Bab Mansour can use workforce analytics to plan smarter during peak hours and identify training gaps. </w:t>
      </w:r>
      <w:r w:rsidRPr="00C624D6">
        <w:rPr>
          <w:rFonts w:ascii="Arial" w:hAnsi="Arial" w:cs="Arial"/>
        </w:rPr>
        <w:br/>
        <w:t xml:space="preserve">Like all technology, digital HR practices have their downfalls. Data used to monitor employee performance/hiring decisions can often be biased if not analysed correctly (Bratton, </w:t>
      </w:r>
      <w:r w:rsidR="00C9749E">
        <w:rPr>
          <w:rFonts w:ascii="Arial" w:hAnsi="Arial" w:cs="Arial"/>
        </w:rPr>
        <w:t>2024</w:t>
      </w:r>
      <w:r w:rsidRPr="00C624D6">
        <w:rPr>
          <w:rFonts w:ascii="Arial" w:hAnsi="Arial" w:cs="Arial"/>
        </w:rPr>
        <w:t>). Employees can also feel like they are being watched if certain technologies are visible in the work environment. When implementing new technologies, ethics should be considered to ensure employees are comfortable. As highlighted in the uploaded presentation</w:t>
      </w:r>
      <w:r w:rsidR="00AB72AA">
        <w:rPr>
          <w:rFonts w:ascii="Arial" w:hAnsi="Arial" w:cs="Arial"/>
        </w:rPr>
        <w:t>,</w:t>
      </w:r>
      <w:r w:rsidRPr="00C624D6">
        <w:rPr>
          <w:rFonts w:ascii="Arial" w:hAnsi="Arial" w:cs="Arial"/>
        </w:rPr>
        <w:t xml:space="preserve"> interview processes should be “valid and transparent”. </w:t>
      </w:r>
      <w:r w:rsidR="00AB72AA">
        <w:rPr>
          <w:rFonts w:ascii="Arial" w:hAnsi="Arial" w:cs="Arial"/>
        </w:rPr>
        <w:t>Technology-based</w:t>
      </w:r>
      <w:r w:rsidRPr="00C624D6">
        <w:rPr>
          <w:rFonts w:ascii="Arial" w:hAnsi="Arial" w:cs="Arial"/>
        </w:rPr>
        <w:t xml:space="preserve"> HR practices should mirror this idea by ensuring employees are made aware of how their data will be used and collected. </w:t>
      </w:r>
      <w:r w:rsidRPr="00C624D6">
        <w:rPr>
          <w:rFonts w:ascii="Arial" w:hAnsi="Arial" w:cs="Arial"/>
        </w:rPr>
        <w:br/>
        <w:t xml:space="preserve">Technology-enabled training is a great way to support employees with technological </w:t>
      </w:r>
      <w:r w:rsidR="00AB72AA">
        <w:rPr>
          <w:rFonts w:ascii="Arial" w:hAnsi="Arial" w:cs="Arial"/>
        </w:rPr>
        <w:t>adaptation</w:t>
      </w:r>
      <w:r w:rsidRPr="00C624D6">
        <w:rPr>
          <w:rFonts w:ascii="Arial" w:hAnsi="Arial" w:cs="Arial"/>
        </w:rPr>
        <w:t>. Online training platforms and micro training videos allow employees to learn continuously at times that suit them. Despite these technologies having many benefits, there are some limitations. Managers must properly communicate the importance of technology within the workplace. If employees don’t buy into technology</w:t>
      </w:r>
      <w:r w:rsidR="00AB72AA">
        <w:rPr>
          <w:rFonts w:ascii="Arial" w:hAnsi="Arial" w:cs="Arial"/>
        </w:rPr>
        <w:t>,</w:t>
      </w:r>
      <w:r w:rsidRPr="00C624D6">
        <w:rPr>
          <w:rFonts w:ascii="Arial" w:hAnsi="Arial" w:cs="Arial"/>
        </w:rPr>
        <w:t xml:space="preserve"> they are unlikely to use technology-based training programmes. </w:t>
      </w:r>
    </w:p>
    <w:p w14:paraId="4C667A57" w14:textId="77777777" w:rsidR="00AB72AA" w:rsidRDefault="008F126D" w:rsidP="008B42D4">
      <w:pPr>
        <w:pStyle w:val="Heading2"/>
      </w:pPr>
      <w:r w:rsidRPr="00C624D6">
        <w:br/>
      </w:r>
      <w:bookmarkStart w:id="7" w:name="_Toc235961758"/>
      <w:r w:rsidRPr="00AB72AA">
        <w:t>2.2 HR Practices for Talent Acquisition and Retention</w:t>
      </w:r>
      <w:bookmarkEnd w:id="7"/>
      <w:r w:rsidRPr="00C624D6">
        <w:t xml:space="preserve"> </w:t>
      </w:r>
    </w:p>
    <w:p w14:paraId="772C37A9" w14:textId="3A4A1BEF" w:rsidR="00AB72AA" w:rsidRDefault="008F126D" w:rsidP="007C1106">
      <w:pPr>
        <w:rPr>
          <w:rFonts w:ascii="Arial" w:hAnsi="Arial" w:cs="Arial"/>
        </w:rPr>
      </w:pPr>
      <w:r w:rsidRPr="00C624D6">
        <w:rPr>
          <w:rFonts w:ascii="Arial" w:hAnsi="Arial" w:cs="Arial"/>
        </w:rPr>
        <w:br/>
        <w:t xml:space="preserve">HR practices that assist with recruitment efforts include employer branding, </w:t>
      </w:r>
      <w:r w:rsidRPr="00C624D6">
        <w:rPr>
          <w:rFonts w:ascii="Arial" w:hAnsi="Arial" w:cs="Arial"/>
        </w:rPr>
        <w:lastRenderedPageBreak/>
        <w:t xml:space="preserve">workforce planning, and inclusive recruitment. Employer branding is how an organisation portrays their culture, opportunities for growth and what </w:t>
      </w:r>
      <w:r w:rsidR="00AB72AA">
        <w:rPr>
          <w:rFonts w:ascii="Arial" w:hAnsi="Arial" w:cs="Arial"/>
        </w:rPr>
        <w:t>it's</w:t>
      </w:r>
      <w:r w:rsidRPr="00C624D6">
        <w:rPr>
          <w:rFonts w:ascii="Arial" w:hAnsi="Arial" w:cs="Arial"/>
        </w:rPr>
        <w:t xml:space="preserve"> </w:t>
      </w:r>
      <w:r w:rsidR="00B80579" w:rsidRPr="00C624D6">
        <w:rPr>
          <w:rFonts w:ascii="Arial" w:hAnsi="Arial" w:cs="Arial"/>
        </w:rPr>
        <w:t>like</w:t>
      </w:r>
      <w:r w:rsidRPr="00C624D6">
        <w:rPr>
          <w:rFonts w:ascii="Arial" w:hAnsi="Arial" w:cs="Arial"/>
        </w:rPr>
        <w:t xml:space="preserve"> to work there. Effective employer brands allow your organisation to stand out from competitors, giving your business more opportunities when recruiting. Think about why you applied to your current job? The organisation probably displayed their values, employee benefits and gave you an insight into life at the company. Bab Mansour could greatly improve their employer brand by displaying their rich Moroccan culture, career progression opportunities and supportive managers. If Bab Mansour can showcase what makes them unique</w:t>
      </w:r>
      <w:r w:rsidR="00AB72AA">
        <w:rPr>
          <w:rFonts w:ascii="Arial" w:hAnsi="Arial" w:cs="Arial"/>
        </w:rPr>
        <w:t>,</w:t>
      </w:r>
      <w:r w:rsidRPr="00C624D6">
        <w:rPr>
          <w:rFonts w:ascii="Arial" w:hAnsi="Arial" w:cs="Arial"/>
        </w:rPr>
        <w:t xml:space="preserve"> they will attract better candidates than their competitors. </w:t>
      </w:r>
    </w:p>
    <w:p w14:paraId="328B9AD0" w14:textId="77777777" w:rsidR="004A0711" w:rsidRDefault="008F126D" w:rsidP="007C1106">
      <w:pPr>
        <w:rPr>
          <w:rFonts w:ascii="Arial" w:hAnsi="Arial" w:cs="Arial"/>
        </w:rPr>
      </w:pPr>
      <w:r w:rsidRPr="00C624D6">
        <w:rPr>
          <w:rFonts w:ascii="Arial" w:hAnsi="Arial" w:cs="Arial"/>
        </w:rPr>
        <w:br/>
        <w:t xml:space="preserve">Bab </w:t>
      </w:r>
      <w:r w:rsidR="00AB72AA">
        <w:rPr>
          <w:rFonts w:ascii="Arial" w:hAnsi="Arial" w:cs="Arial"/>
        </w:rPr>
        <w:t>Mansour</w:t>
      </w:r>
      <w:r w:rsidRPr="00C624D6">
        <w:rPr>
          <w:rFonts w:ascii="Arial" w:hAnsi="Arial" w:cs="Arial"/>
        </w:rPr>
        <w:t xml:space="preserve"> could also improve their employer brand through social media, staff testimonials and career development opportunities. Many job seekers will search for information about an organisation online before applying. Leaving a positive impression on applicants during their research stage can increase your chances of recruitment success. Posting employee success stories, </w:t>
      </w:r>
      <w:r w:rsidR="00AB72AA">
        <w:rPr>
          <w:rFonts w:ascii="Arial" w:hAnsi="Arial" w:cs="Arial"/>
        </w:rPr>
        <w:t>behind-the-scenes</w:t>
      </w:r>
      <w:r w:rsidRPr="00C624D6">
        <w:rPr>
          <w:rFonts w:ascii="Arial" w:hAnsi="Arial" w:cs="Arial"/>
        </w:rPr>
        <w:t xml:space="preserve"> updates and employee development will inform applicants what life is really like at Bab Mansour. Additionally, providing employees with competitive benefits, flexible shift patterns and regular feedback will improve employee retention rates in the highly competitive UK hospitality industry. Not only will these strategies decrease staff turnover but will improve employee engagement, motivation and customer service which all contribute to long-term organisational success. </w:t>
      </w:r>
      <w:r w:rsidRPr="00C624D6">
        <w:rPr>
          <w:rFonts w:ascii="Arial" w:hAnsi="Arial" w:cs="Arial"/>
        </w:rPr>
        <w:br/>
        <w:t xml:space="preserve">There are various other retention strategies Bab Mansour can implement. One way to reduce turnover is providing employees with clear career progression paths. </w:t>
      </w:r>
      <w:r w:rsidR="00AB72AA">
        <w:rPr>
          <w:rFonts w:ascii="Arial" w:hAnsi="Arial" w:cs="Arial"/>
        </w:rPr>
        <w:t>Waiter</w:t>
      </w:r>
      <w:r w:rsidRPr="00C624D6">
        <w:rPr>
          <w:rFonts w:ascii="Arial" w:hAnsi="Arial" w:cs="Arial"/>
        </w:rPr>
        <w:t xml:space="preserve"> to supervisor. </w:t>
      </w:r>
      <w:r w:rsidR="00AB72AA">
        <w:rPr>
          <w:rFonts w:ascii="Arial" w:hAnsi="Arial" w:cs="Arial"/>
        </w:rPr>
        <w:t>Supervisor</w:t>
      </w:r>
      <w:r w:rsidRPr="00C624D6">
        <w:rPr>
          <w:rFonts w:ascii="Arial" w:hAnsi="Arial" w:cs="Arial"/>
        </w:rPr>
        <w:t xml:space="preserve"> to restaurant manager</w:t>
      </w:r>
      <w:r w:rsidR="004A0711">
        <w:rPr>
          <w:rFonts w:ascii="Arial" w:hAnsi="Arial" w:cs="Arial"/>
        </w:rPr>
        <w:t>,</w:t>
      </w:r>
      <w:r w:rsidRPr="00C624D6">
        <w:rPr>
          <w:rFonts w:ascii="Arial" w:hAnsi="Arial" w:cs="Arial"/>
        </w:rPr>
        <w:t xml:space="preserve"> etc. Allows staff to see how they can progress without needing to change employers. Other techniques include employee reward schemes, staff wellbeing programs, mentoring programs, regular one-2-ones and continuous training. Raven et al. (20 26) found organisations that invested in employee development were able to remain standing when external factors changed. When employees feel they can learn new skills and progress their careers</w:t>
      </w:r>
      <w:r w:rsidR="00AB72AA">
        <w:rPr>
          <w:rFonts w:ascii="Arial" w:hAnsi="Arial" w:cs="Arial"/>
        </w:rPr>
        <w:t>,</w:t>
      </w:r>
      <w:r w:rsidRPr="00C624D6">
        <w:rPr>
          <w:rFonts w:ascii="Arial" w:hAnsi="Arial" w:cs="Arial"/>
        </w:rPr>
        <w:t xml:space="preserve"> they are more likely to commit to their employer. </w:t>
      </w:r>
      <w:r w:rsidRPr="00C624D6">
        <w:rPr>
          <w:rFonts w:ascii="Arial" w:hAnsi="Arial" w:cs="Arial"/>
        </w:rPr>
        <w:br/>
        <w:t>It is important to note that</w:t>
      </w:r>
      <w:r w:rsidR="00AB72AA">
        <w:rPr>
          <w:rFonts w:ascii="Arial" w:hAnsi="Arial" w:cs="Arial"/>
        </w:rPr>
        <w:t>,</w:t>
      </w:r>
      <w:r w:rsidRPr="00C624D6">
        <w:rPr>
          <w:rFonts w:ascii="Arial" w:hAnsi="Arial" w:cs="Arial"/>
        </w:rPr>
        <w:t xml:space="preserve"> like all HR practices</w:t>
      </w:r>
      <w:r w:rsidR="00AB72AA">
        <w:rPr>
          <w:rFonts w:ascii="Arial" w:hAnsi="Arial" w:cs="Arial"/>
        </w:rPr>
        <w:t>,</w:t>
      </w:r>
      <w:r w:rsidRPr="00C624D6">
        <w:rPr>
          <w:rFonts w:ascii="Arial" w:hAnsi="Arial" w:cs="Arial"/>
        </w:rPr>
        <w:t xml:space="preserve"> these too have their limitations. If leaders do not practise what they preach during recruitment</w:t>
      </w:r>
      <w:r w:rsidR="00AB72AA">
        <w:rPr>
          <w:rFonts w:ascii="Arial" w:hAnsi="Arial" w:cs="Arial"/>
        </w:rPr>
        <w:t>,</w:t>
      </w:r>
      <w:r w:rsidRPr="00C624D6">
        <w:rPr>
          <w:rFonts w:ascii="Arial" w:hAnsi="Arial" w:cs="Arial"/>
        </w:rPr>
        <w:t xml:space="preserve"> the employer brand will not be effective. Additionally, development programs require time, money and managerial support. Some organisations may struggle to meet these requirements (small businesses like Bab Mansour). </w:t>
      </w:r>
    </w:p>
    <w:p w14:paraId="2A1D30F8" w14:textId="77777777" w:rsidR="004A0711" w:rsidRDefault="008F126D" w:rsidP="008B42D4">
      <w:pPr>
        <w:pStyle w:val="Heading2"/>
      </w:pPr>
      <w:r w:rsidRPr="00C624D6">
        <w:br/>
      </w:r>
      <w:bookmarkStart w:id="8" w:name="_Toc235961759"/>
      <w:r w:rsidRPr="004A0711">
        <w:t>2.3 HR Practices for DEI</w:t>
      </w:r>
      <w:bookmarkEnd w:id="8"/>
      <w:r w:rsidRPr="004A0711">
        <w:t xml:space="preserve"> </w:t>
      </w:r>
    </w:p>
    <w:p w14:paraId="4D1FA57A" w14:textId="77777777" w:rsidR="00C9749E" w:rsidRDefault="008F126D" w:rsidP="007C1106">
      <w:pPr>
        <w:rPr>
          <w:rFonts w:ascii="Arial" w:hAnsi="Arial" w:cs="Arial"/>
        </w:rPr>
      </w:pPr>
      <w:r w:rsidRPr="00C624D6">
        <w:rPr>
          <w:rFonts w:ascii="Arial" w:hAnsi="Arial" w:cs="Arial"/>
        </w:rPr>
        <w:br/>
        <w:t xml:space="preserve">Some examples of modern recruitment practices that support workplace DEI are inclusive job descriptions, diverse interview panels, and structured interviews. By </w:t>
      </w:r>
      <w:r w:rsidRPr="00C624D6">
        <w:rPr>
          <w:rFonts w:ascii="Arial" w:hAnsi="Arial" w:cs="Arial"/>
        </w:rPr>
        <w:lastRenderedPageBreak/>
        <w:t xml:space="preserve">asking </w:t>
      </w:r>
      <w:r w:rsidR="004A0711" w:rsidRPr="00C624D6">
        <w:rPr>
          <w:rFonts w:ascii="Arial" w:hAnsi="Arial" w:cs="Arial"/>
        </w:rPr>
        <w:t>candidates,</w:t>
      </w:r>
      <w:r w:rsidRPr="00C624D6">
        <w:rPr>
          <w:rFonts w:ascii="Arial" w:hAnsi="Arial" w:cs="Arial"/>
        </w:rPr>
        <w:t xml:space="preserve"> “the same set of questions”</w:t>
      </w:r>
      <w:r w:rsidR="004A0711">
        <w:rPr>
          <w:rFonts w:ascii="Arial" w:hAnsi="Arial" w:cs="Arial"/>
        </w:rPr>
        <w:t>,</w:t>
      </w:r>
      <w:r w:rsidRPr="00C624D6">
        <w:rPr>
          <w:rFonts w:ascii="Arial" w:hAnsi="Arial" w:cs="Arial"/>
        </w:rPr>
        <w:t xml:space="preserve"> you will increase consistency and limit personal biases when making decisions. Armstrong and Taylor (20 23) go on to say that structured interviews can also help increase decision reliability and validity. </w:t>
      </w:r>
      <w:r w:rsidRPr="00C624D6">
        <w:rPr>
          <w:rFonts w:ascii="Arial" w:hAnsi="Arial" w:cs="Arial"/>
        </w:rPr>
        <w:br/>
        <w:t>Employee Resource Groups (ERGs) and visible DEI policies show employees your commitment to inclusion. Structured development programmes that communicate expectations around inclusive behaviour should also be implemented. Supportive leadership practices will encourage employee voice. Employee voice has been described by Johnstone and Wilkinson (20 25) as how comfortable employees feel speaking up about their ideas or concerns at work. Voice is important because if employees don’t feel heard by leadership</w:t>
      </w:r>
      <w:r w:rsidR="004A0711">
        <w:rPr>
          <w:rFonts w:ascii="Arial" w:hAnsi="Arial" w:cs="Arial"/>
        </w:rPr>
        <w:t>,</w:t>
      </w:r>
      <w:r w:rsidRPr="00C624D6">
        <w:rPr>
          <w:rFonts w:ascii="Arial" w:hAnsi="Arial" w:cs="Arial"/>
        </w:rPr>
        <w:t xml:space="preserve"> this can cause internal conflict and even employee disengagement. Without voice</w:t>
      </w:r>
      <w:r w:rsidR="004A0711">
        <w:rPr>
          <w:rFonts w:ascii="Arial" w:hAnsi="Arial" w:cs="Arial"/>
        </w:rPr>
        <w:t>,</w:t>
      </w:r>
      <w:r w:rsidRPr="00C624D6">
        <w:rPr>
          <w:rFonts w:ascii="Arial" w:hAnsi="Arial" w:cs="Arial"/>
        </w:rPr>
        <w:t xml:space="preserve"> employees aren’t likely to accept changes such as new DEI practices or technologies. </w:t>
      </w:r>
      <w:r w:rsidRPr="00C624D6">
        <w:rPr>
          <w:rFonts w:ascii="Arial" w:hAnsi="Arial" w:cs="Arial"/>
        </w:rPr>
        <w:br/>
        <w:t xml:space="preserve">Improving Diversity, Equity and </w:t>
      </w:r>
      <w:r w:rsidR="004A0711">
        <w:rPr>
          <w:rFonts w:ascii="Arial" w:hAnsi="Arial" w:cs="Arial"/>
        </w:rPr>
        <w:t>Inclusion</w:t>
      </w:r>
      <w:r w:rsidRPr="00C624D6">
        <w:rPr>
          <w:rFonts w:ascii="Arial" w:hAnsi="Arial" w:cs="Arial"/>
        </w:rPr>
        <w:t xml:space="preserve"> (DEI) within an organisation takes more than introducing new recruitment processes. Management should frequently measure diversity metrics, monitor workforce demographics and assess promotion data to ensure all employees have access to opportunities. Additionally, unconscious bias training should be provided to all managerial staff. This training will help leaders recognise and limit biases that may influence their decisions. Bab Mansour should ensure promotions are based on clear criteria. By doing this</w:t>
      </w:r>
      <w:r w:rsidR="004A0711">
        <w:rPr>
          <w:rFonts w:ascii="Arial" w:hAnsi="Arial" w:cs="Arial"/>
        </w:rPr>
        <w:t>,</w:t>
      </w:r>
      <w:r w:rsidRPr="00C624D6">
        <w:rPr>
          <w:rFonts w:ascii="Arial" w:hAnsi="Arial" w:cs="Arial"/>
        </w:rPr>
        <w:t xml:space="preserve"> employees will understand how and why decisions are made when selecting candidates for development. </w:t>
      </w:r>
      <w:r w:rsidRPr="00C624D6">
        <w:rPr>
          <w:rFonts w:ascii="Arial" w:hAnsi="Arial" w:cs="Arial"/>
        </w:rPr>
        <w:br/>
        <w:t xml:space="preserve">Although these steps will help improve Bab </w:t>
      </w:r>
      <w:r w:rsidR="004A0711">
        <w:rPr>
          <w:rFonts w:ascii="Arial" w:hAnsi="Arial" w:cs="Arial"/>
        </w:rPr>
        <w:t>Mansour's</w:t>
      </w:r>
      <w:r w:rsidRPr="00C624D6">
        <w:rPr>
          <w:rFonts w:ascii="Arial" w:hAnsi="Arial" w:cs="Arial"/>
        </w:rPr>
        <w:t xml:space="preserve"> culture, leaders should consider the following limitations. Employees will notice if leadership don’t practice what they preach. Being a leader means you are accountable for your team! </w:t>
      </w:r>
      <w:r w:rsidR="004A0711">
        <w:rPr>
          <w:rFonts w:ascii="Arial" w:hAnsi="Arial" w:cs="Arial"/>
        </w:rPr>
        <w:t>Holding</w:t>
      </w:r>
      <w:r w:rsidRPr="00C624D6">
        <w:rPr>
          <w:rFonts w:ascii="Arial" w:hAnsi="Arial" w:cs="Arial"/>
        </w:rPr>
        <w:t xml:space="preserve"> leaders accountable for </w:t>
      </w:r>
      <w:r w:rsidR="004A0711">
        <w:rPr>
          <w:rFonts w:ascii="Arial" w:hAnsi="Arial" w:cs="Arial"/>
        </w:rPr>
        <w:t>DEI-related</w:t>
      </w:r>
      <w:r w:rsidRPr="00C624D6">
        <w:rPr>
          <w:rFonts w:ascii="Arial" w:hAnsi="Arial" w:cs="Arial"/>
        </w:rPr>
        <w:t xml:space="preserve"> decisions will ensure they take these initiatives seriously. </w:t>
      </w:r>
    </w:p>
    <w:p w14:paraId="1AEF73DF" w14:textId="77777777" w:rsidR="00C9749E" w:rsidRDefault="008F126D" w:rsidP="008B42D4">
      <w:pPr>
        <w:pStyle w:val="Heading1"/>
      </w:pPr>
      <w:r w:rsidRPr="00C624D6">
        <w:br/>
      </w:r>
      <w:bookmarkStart w:id="9" w:name="_Toc235961760"/>
      <w:r w:rsidRPr="00C624D6">
        <w:t>3</w:t>
      </w:r>
      <w:r w:rsidRPr="00C9749E">
        <w:t>. Critical Evaluation of Managerial Implementation</w:t>
      </w:r>
      <w:bookmarkEnd w:id="9"/>
      <w:r w:rsidRPr="00C624D6">
        <w:t xml:space="preserve"> </w:t>
      </w:r>
    </w:p>
    <w:p w14:paraId="043AF87E" w14:textId="77777777" w:rsidR="002E6C42" w:rsidRDefault="008F126D" w:rsidP="007C1106">
      <w:pPr>
        <w:rPr>
          <w:rStyle w:val="rounded"/>
          <w:rFonts w:ascii="Arial" w:hAnsi="Arial" w:cs="Arial"/>
          <w:color w:val="000000"/>
          <w:bdr w:val="single" w:sz="2" w:space="0" w:color="E5E7EB" w:frame="1"/>
          <w:shd w:val="clear" w:color="auto" w:fill="FFFFFF"/>
        </w:rPr>
      </w:pPr>
      <w:r w:rsidRPr="00C624D6">
        <w:rPr>
          <w:rFonts w:ascii="Arial" w:hAnsi="Arial" w:cs="Arial"/>
        </w:rPr>
        <w:br/>
        <w:t xml:space="preserve">Despite there being many benefits to using contemporary HR practices to support today’s key factors, department managers are vital when implementing these changes. Managers should be held accountable for </w:t>
      </w:r>
      <w:r w:rsidR="004A0711">
        <w:rPr>
          <w:rFonts w:ascii="Arial" w:hAnsi="Arial" w:cs="Arial"/>
        </w:rPr>
        <w:t>their</w:t>
      </w:r>
      <w:r w:rsidRPr="00C624D6">
        <w:rPr>
          <w:rFonts w:ascii="Arial" w:hAnsi="Arial" w:cs="Arial"/>
        </w:rPr>
        <w:t xml:space="preserve"> team – someone </w:t>
      </w:r>
      <w:r w:rsidR="00A302B6" w:rsidRPr="00C624D6">
        <w:rPr>
          <w:rFonts w:ascii="Arial" w:hAnsi="Arial" w:cs="Arial"/>
        </w:rPr>
        <w:t>must</w:t>
      </w:r>
      <w:r w:rsidRPr="00C624D6">
        <w:rPr>
          <w:rFonts w:ascii="Arial" w:hAnsi="Arial" w:cs="Arial"/>
        </w:rPr>
        <w:t xml:space="preserve"> take responsibility when technology isn’t implemented correctly, employees decide to leave</w:t>
      </w:r>
      <w:r w:rsidR="004A0711">
        <w:rPr>
          <w:rFonts w:ascii="Arial" w:hAnsi="Arial" w:cs="Arial"/>
        </w:rPr>
        <w:t>,</w:t>
      </w:r>
      <w:r w:rsidRPr="00C624D6">
        <w:rPr>
          <w:rFonts w:ascii="Arial" w:hAnsi="Arial" w:cs="Arial"/>
        </w:rPr>
        <w:t xml:space="preserve"> or new DEI practices are rejected by employees. Raven et al. (20 26) propose that organisations </w:t>
      </w:r>
      <w:r w:rsidR="004A0711">
        <w:rPr>
          <w:rFonts w:ascii="Arial" w:hAnsi="Arial" w:cs="Arial"/>
        </w:rPr>
        <w:t>that</w:t>
      </w:r>
      <w:r w:rsidRPr="00C624D6">
        <w:rPr>
          <w:rFonts w:ascii="Arial" w:hAnsi="Arial" w:cs="Arial"/>
        </w:rPr>
        <w:t xml:space="preserve"> have resilient employees have strong leaders who support staff when external factors change. </w:t>
      </w:r>
      <w:r w:rsidRPr="00C624D6">
        <w:rPr>
          <w:rFonts w:ascii="Arial" w:hAnsi="Arial" w:cs="Arial"/>
        </w:rPr>
        <w:br/>
        <w:t>Communicate. When introducing new technology</w:t>
      </w:r>
      <w:r w:rsidR="004A0711">
        <w:rPr>
          <w:rFonts w:ascii="Arial" w:hAnsi="Arial" w:cs="Arial"/>
        </w:rPr>
        <w:t>,</w:t>
      </w:r>
      <w:r w:rsidRPr="00C624D6">
        <w:rPr>
          <w:rFonts w:ascii="Arial" w:hAnsi="Arial" w:cs="Arial"/>
        </w:rPr>
        <w:t xml:space="preserve"> managers should explain why </w:t>
      </w:r>
      <w:r w:rsidR="004A0711">
        <w:rPr>
          <w:rFonts w:ascii="Arial" w:hAnsi="Arial" w:cs="Arial"/>
        </w:rPr>
        <w:t>they are</w:t>
      </w:r>
      <w:r w:rsidRPr="00C624D6">
        <w:rPr>
          <w:rFonts w:ascii="Arial" w:hAnsi="Arial" w:cs="Arial"/>
        </w:rPr>
        <w:t xml:space="preserve"> implementing change, what employees should be doing differently and how this change will benefit them. A useful way managers could standardise communication is by asking open probing questions. During your interviews for this course</w:t>
      </w:r>
      <w:r w:rsidR="004A0711">
        <w:rPr>
          <w:rFonts w:ascii="Arial" w:hAnsi="Arial" w:cs="Arial"/>
        </w:rPr>
        <w:t>,</w:t>
      </w:r>
      <w:r w:rsidRPr="00C624D6">
        <w:rPr>
          <w:rFonts w:ascii="Arial" w:hAnsi="Arial" w:cs="Arial"/>
        </w:rPr>
        <w:t xml:space="preserve"> you will </w:t>
      </w:r>
      <w:r w:rsidRPr="00C624D6">
        <w:rPr>
          <w:rFonts w:ascii="Arial" w:hAnsi="Arial" w:cs="Arial"/>
        </w:rPr>
        <w:lastRenderedPageBreak/>
        <w:t xml:space="preserve">have noticed I asked you </w:t>
      </w:r>
      <w:r w:rsidR="00A302B6" w:rsidRPr="00C624D6">
        <w:rPr>
          <w:rFonts w:ascii="Arial" w:hAnsi="Arial" w:cs="Arial"/>
        </w:rPr>
        <w:t>to probe</w:t>
      </w:r>
      <w:r w:rsidRPr="00C624D6">
        <w:rPr>
          <w:rFonts w:ascii="Arial" w:hAnsi="Arial" w:cs="Arial"/>
        </w:rPr>
        <w:t xml:space="preserve"> questions. </w:t>
      </w:r>
      <w:r w:rsidR="004A0711">
        <w:rPr>
          <w:rFonts w:ascii="Arial" w:hAnsi="Arial" w:cs="Arial"/>
        </w:rPr>
        <w:t>It's</w:t>
      </w:r>
      <w:r w:rsidRPr="00C624D6">
        <w:rPr>
          <w:rFonts w:ascii="Arial" w:hAnsi="Arial" w:cs="Arial"/>
        </w:rPr>
        <w:t xml:space="preserve"> a great technique to get someone to</w:t>
      </w:r>
      <w:r w:rsidRPr="00C624D6">
        <w:rPr>
          <w:rStyle w:val="rounded"/>
          <w:rFonts w:ascii="Arial" w:hAnsi="Arial" w:cs="Arial"/>
          <w:color w:val="000000"/>
          <w:bdr w:val="single" w:sz="2" w:space="0" w:color="E5E7EB" w:frame="1"/>
          <w:shd w:val="clear" w:color="auto" w:fill="FFFFFF"/>
        </w:rPr>
        <w:t xml:space="preserve"> </w:t>
      </w:r>
      <w:r w:rsidRPr="00C624D6">
        <w:rPr>
          <w:rFonts w:ascii="Arial" w:hAnsi="Arial" w:cs="Arial"/>
        </w:rPr>
        <w:t xml:space="preserve">explain/elaborate on </w:t>
      </w:r>
      <w:r w:rsidR="002471C3">
        <w:rPr>
          <w:rFonts w:ascii="Arial" w:hAnsi="Arial" w:cs="Arial"/>
        </w:rPr>
        <w:t>their</w:t>
      </w:r>
      <w:r w:rsidRPr="00C624D6">
        <w:rPr>
          <w:rFonts w:ascii="Arial" w:hAnsi="Arial" w:cs="Arial"/>
        </w:rPr>
        <w:t xml:space="preserve"> answer. Managers should ask their employees these questions when introducing change. This will allow employees </w:t>
      </w:r>
      <w:r w:rsidR="002471C3">
        <w:rPr>
          <w:rFonts w:ascii="Arial" w:hAnsi="Arial" w:cs="Arial"/>
        </w:rPr>
        <w:t xml:space="preserve">to </w:t>
      </w:r>
      <w:r w:rsidRPr="00C624D6">
        <w:rPr>
          <w:rFonts w:ascii="Arial" w:hAnsi="Arial" w:cs="Arial"/>
        </w:rPr>
        <w:t xml:space="preserve">feel comfortable and </w:t>
      </w:r>
      <w:proofErr w:type="gramStart"/>
      <w:r w:rsidRPr="00C624D6">
        <w:rPr>
          <w:rFonts w:ascii="Arial" w:hAnsi="Arial" w:cs="Arial"/>
        </w:rPr>
        <w:t>open up</w:t>
      </w:r>
      <w:proofErr w:type="gramEnd"/>
      <w:r w:rsidRPr="00C624D6">
        <w:rPr>
          <w:rFonts w:ascii="Arial" w:hAnsi="Arial" w:cs="Arial"/>
        </w:rPr>
        <w:t xml:space="preserve"> about </w:t>
      </w:r>
      <w:r w:rsidR="004A0711">
        <w:rPr>
          <w:rFonts w:ascii="Arial" w:hAnsi="Arial" w:cs="Arial"/>
        </w:rPr>
        <w:t>their</w:t>
      </w:r>
      <w:r w:rsidRPr="00C624D6">
        <w:rPr>
          <w:rFonts w:ascii="Arial" w:hAnsi="Arial" w:cs="Arial"/>
        </w:rPr>
        <w:t xml:space="preserve"> concerns. </w:t>
      </w:r>
      <w:r w:rsidRPr="00C624D6">
        <w:rPr>
          <w:rFonts w:ascii="Arial" w:hAnsi="Arial" w:cs="Arial"/>
        </w:rPr>
        <w:br/>
        <w:t>Tracking performance is also important when implementing change. Departments should track technological adoption (have employees completed mandatory micro trainings), monitor turnover rates, employee engagement scores, employee voice</w:t>
      </w:r>
      <w:r w:rsidR="000E4DA9" w:rsidRPr="00C624D6">
        <w:rPr>
          <w:rFonts w:ascii="Arial" w:hAnsi="Arial" w:cs="Arial"/>
        </w:rPr>
        <w:t>,</w:t>
      </w:r>
      <w:r w:rsidRPr="00C624D6">
        <w:rPr>
          <w:rFonts w:ascii="Arial" w:hAnsi="Arial" w:cs="Arial"/>
        </w:rPr>
        <w:t xml:space="preserve"> etc. Data allows us to make informed decisions about our workforce (Armstrong and Taylor, 20 23). As mentioned earlier</w:t>
      </w:r>
      <w:r w:rsidR="000E4DA9" w:rsidRPr="00C624D6">
        <w:rPr>
          <w:rFonts w:ascii="Arial" w:hAnsi="Arial" w:cs="Arial"/>
        </w:rPr>
        <w:t>,</w:t>
      </w:r>
      <w:r w:rsidRPr="00C624D6">
        <w:rPr>
          <w:rFonts w:ascii="Arial" w:hAnsi="Arial" w:cs="Arial"/>
        </w:rPr>
        <w:t xml:space="preserve"> metrics aren’t everything</w:t>
      </w:r>
      <w:r w:rsidR="000E4DA9" w:rsidRPr="00C624D6">
        <w:rPr>
          <w:rFonts w:ascii="Arial" w:hAnsi="Arial" w:cs="Arial"/>
        </w:rPr>
        <w:t>;</w:t>
      </w:r>
      <w:r w:rsidRPr="00C624D6">
        <w:rPr>
          <w:rFonts w:ascii="Arial" w:hAnsi="Arial" w:cs="Arial"/>
        </w:rPr>
        <w:t xml:space="preserve"> leaders should use their judgement when looking at data. Humans are complex and not all problems can be solved by looking at numbers. </w:t>
      </w:r>
      <w:r w:rsidRPr="00C624D6">
        <w:rPr>
          <w:rFonts w:ascii="Arial" w:hAnsi="Arial" w:cs="Arial"/>
        </w:rPr>
        <w:br/>
        <w:t>Lastly, if department managers don’t buy into the changes they are trying to implement</w:t>
      </w:r>
      <w:r w:rsidR="000E4DA9" w:rsidRPr="00C624D6">
        <w:rPr>
          <w:rFonts w:ascii="Arial" w:hAnsi="Arial" w:cs="Arial"/>
        </w:rPr>
        <w:t>,</w:t>
      </w:r>
      <w:r w:rsidRPr="00C624D6">
        <w:rPr>
          <w:rFonts w:ascii="Arial" w:hAnsi="Arial" w:cs="Arial"/>
        </w:rPr>
        <w:t xml:space="preserve"> nothing will get done. If Bab Mansour leaders don’t support their diverse workforce or new technology</w:t>
      </w:r>
      <w:r w:rsidR="000E4DA9" w:rsidRPr="00C624D6">
        <w:rPr>
          <w:rFonts w:ascii="Arial" w:hAnsi="Arial" w:cs="Arial"/>
        </w:rPr>
        <w:t>,</w:t>
      </w:r>
      <w:r w:rsidRPr="00C624D6">
        <w:rPr>
          <w:rFonts w:ascii="Arial" w:hAnsi="Arial" w:cs="Arial"/>
        </w:rPr>
        <w:t xml:space="preserve"> then employees won’t trust </w:t>
      </w:r>
      <w:r w:rsidR="007C74B5" w:rsidRPr="00C624D6">
        <w:rPr>
          <w:rFonts w:ascii="Arial" w:hAnsi="Arial" w:cs="Arial"/>
        </w:rPr>
        <w:t>their</w:t>
      </w:r>
      <w:r w:rsidRPr="00C624D6">
        <w:rPr>
          <w:rFonts w:ascii="Arial" w:hAnsi="Arial" w:cs="Arial"/>
        </w:rPr>
        <w:t xml:space="preserve"> managers and refuse to change. Managers who are under huge time pressures may struggle to implement these practices effectively. Once again</w:t>
      </w:r>
      <w:r w:rsidR="007C74B5" w:rsidRPr="00C624D6">
        <w:rPr>
          <w:rFonts w:ascii="Arial" w:hAnsi="Arial" w:cs="Arial"/>
        </w:rPr>
        <w:t>,</w:t>
      </w:r>
      <w:r w:rsidRPr="00C624D6">
        <w:rPr>
          <w:rFonts w:ascii="Arial" w:hAnsi="Arial" w:cs="Arial"/>
        </w:rPr>
        <w:t xml:space="preserve"> employees will notice when something is off and won’t feel comfortable going to management about </w:t>
      </w:r>
      <w:r w:rsidR="007C74B5" w:rsidRPr="00C624D6">
        <w:rPr>
          <w:rFonts w:ascii="Arial" w:hAnsi="Arial" w:cs="Arial"/>
        </w:rPr>
        <w:t>their</w:t>
      </w:r>
      <w:r w:rsidRPr="00C624D6">
        <w:rPr>
          <w:rFonts w:ascii="Arial" w:hAnsi="Arial" w:cs="Arial"/>
        </w:rPr>
        <w:t xml:space="preserve"> concerns. As Johnstone and Wilkinson mentioned</w:t>
      </w:r>
      <w:r w:rsidR="007C74B5" w:rsidRPr="00C624D6">
        <w:rPr>
          <w:rFonts w:ascii="Arial" w:hAnsi="Arial" w:cs="Arial"/>
        </w:rPr>
        <w:t>,</w:t>
      </w:r>
      <w:r w:rsidRPr="00C624D6">
        <w:rPr>
          <w:rFonts w:ascii="Arial" w:hAnsi="Arial" w:cs="Arial"/>
        </w:rPr>
        <w:t xml:space="preserve"> employees need to feel heard by </w:t>
      </w:r>
      <w:r w:rsidR="000E4DA9" w:rsidRPr="00C624D6">
        <w:rPr>
          <w:rFonts w:ascii="Arial" w:hAnsi="Arial" w:cs="Arial"/>
        </w:rPr>
        <w:t>their</w:t>
      </w:r>
      <w:r w:rsidRPr="00C624D6">
        <w:rPr>
          <w:rFonts w:ascii="Arial" w:hAnsi="Arial" w:cs="Arial"/>
        </w:rPr>
        <w:t xml:space="preserve"> leader</w:t>
      </w:r>
      <w:r w:rsidRPr="00C624D6">
        <w:rPr>
          <w:rStyle w:val="rounded"/>
          <w:rFonts w:ascii="Arial" w:hAnsi="Arial" w:cs="Arial"/>
          <w:color w:val="000000"/>
          <w:bdr w:val="single" w:sz="2" w:space="0" w:color="E5E7EB" w:frame="1"/>
          <w:shd w:val="clear" w:color="auto" w:fill="FFFFFF"/>
        </w:rPr>
        <w:t xml:space="preserve">s. </w:t>
      </w:r>
    </w:p>
    <w:p w14:paraId="0B59C7AC" w14:textId="77777777" w:rsidR="002E6C42" w:rsidRDefault="008F126D" w:rsidP="002E6C42">
      <w:pPr>
        <w:pStyle w:val="Heading1"/>
      </w:pPr>
      <w:r w:rsidRPr="00C624D6">
        <w:rPr>
          <w:color w:val="374151"/>
        </w:rPr>
        <w:br/>
      </w:r>
      <w:bookmarkStart w:id="10" w:name="_Toc235961761"/>
      <w:r w:rsidRPr="00C624D6">
        <w:t>4. Conclusion and Recommendations</w:t>
      </w:r>
      <w:bookmarkEnd w:id="10"/>
      <w:r w:rsidRPr="00C624D6">
        <w:t xml:space="preserve"> </w:t>
      </w:r>
    </w:p>
    <w:p w14:paraId="520D5F37" w14:textId="77777777" w:rsidR="00972608" w:rsidRDefault="008F126D" w:rsidP="007C1106">
      <w:pPr>
        <w:rPr>
          <w:rFonts w:ascii="Arial" w:hAnsi="Arial" w:cs="Arial"/>
        </w:rPr>
      </w:pPr>
      <w:r w:rsidRPr="00C624D6">
        <w:rPr>
          <w:rFonts w:ascii="Arial" w:hAnsi="Arial" w:cs="Arial"/>
        </w:rPr>
        <w:br/>
        <w:t xml:space="preserve">To conclude, Bab Mansour is affected by technology, talent acquisition and retention and DEI. </w:t>
      </w:r>
      <w:proofErr w:type="gramStart"/>
      <w:r w:rsidRPr="00C624D6">
        <w:rPr>
          <w:rFonts w:ascii="Arial" w:hAnsi="Arial" w:cs="Arial"/>
        </w:rPr>
        <w:t>All of</w:t>
      </w:r>
      <w:proofErr w:type="gramEnd"/>
      <w:r w:rsidRPr="00C624D6">
        <w:rPr>
          <w:rFonts w:ascii="Arial" w:hAnsi="Arial" w:cs="Arial"/>
        </w:rPr>
        <w:t xml:space="preserve"> these factors </w:t>
      </w:r>
      <w:r w:rsidR="00C624D6" w:rsidRPr="00C624D6">
        <w:rPr>
          <w:rFonts w:ascii="Arial" w:hAnsi="Arial" w:cs="Arial"/>
        </w:rPr>
        <w:t>can</w:t>
      </w:r>
      <w:r w:rsidRPr="00C624D6">
        <w:rPr>
          <w:rFonts w:ascii="Arial" w:hAnsi="Arial" w:cs="Arial"/>
        </w:rPr>
        <w:t xml:space="preserve"> influence organisational success, employee engagement and sustainability. As stated in your presentation, “Effective recruitment supports organisational transformation”. Organisational transformation </w:t>
      </w:r>
      <w:r w:rsidR="00C624D6" w:rsidRPr="00C624D6">
        <w:rPr>
          <w:rFonts w:ascii="Arial" w:hAnsi="Arial" w:cs="Arial"/>
        </w:rPr>
        <w:t>requires</w:t>
      </w:r>
      <w:r w:rsidRPr="00C624D6">
        <w:rPr>
          <w:rFonts w:ascii="Arial" w:hAnsi="Arial" w:cs="Arial"/>
        </w:rPr>
        <w:t xml:space="preserve"> effective HR practices that are supported by every department. While there are many HR practices Bab Mansour can use to help with </w:t>
      </w:r>
      <w:r w:rsidR="00C624D6" w:rsidRPr="00C624D6">
        <w:rPr>
          <w:rFonts w:ascii="Arial" w:hAnsi="Arial" w:cs="Arial"/>
        </w:rPr>
        <w:t>their</w:t>
      </w:r>
      <w:r w:rsidRPr="00C624D6">
        <w:rPr>
          <w:rFonts w:ascii="Arial" w:hAnsi="Arial" w:cs="Arial"/>
        </w:rPr>
        <w:t xml:space="preserve"> current issues, managers are the key to successful implementation.</w:t>
      </w:r>
    </w:p>
    <w:p w14:paraId="254CC19A" w14:textId="77777777" w:rsidR="00050DE4" w:rsidRDefault="00050DE4" w:rsidP="007C1106">
      <w:pPr>
        <w:rPr>
          <w:rFonts w:ascii="Arial" w:hAnsi="Arial" w:cs="Arial"/>
        </w:rPr>
      </w:pPr>
    </w:p>
    <w:p w14:paraId="3D8E650E" w14:textId="77777777" w:rsidR="00050DE4" w:rsidRDefault="00050DE4" w:rsidP="007C1106">
      <w:pPr>
        <w:rPr>
          <w:rFonts w:ascii="Arial" w:hAnsi="Arial" w:cs="Arial"/>
        </w:rPr>
      </w:pPr>
    </w:p>
    <w:p w14:paraId="794CFCBB" w14:textId="77777777" w:rsidR="00050DE4" w:rsidRDefault="00050DE4" w:rsidP="007C1106">
      <w:pPr>
        <w:rPr>
          <w:rFonts w:ascii="Arial" w:hAnsi="Arial" w:cs="Arial"/>
        </w:rPr>
      </w:pPr>
    </w:p>
    <w:p w14:paraId="57A184AE" w14:textId="77777777" w:rsidR="00050DE4" w:rsidRDefault="00050DE4" w:rsidP="007C1106">
      <w:pPr>
        <w:rPr>
          <w:rFonts w:ascii="Arial" w:hAnsi="Arial" w:cs="Arial"/>
        </w:rPr>
      </w:pPr>
    </w:p>
    <w:p w14:paraId="5B669722" w14:textId="444AA3C6" w:rsidR="00972608" w:rsidRDefault="00E572C9" w:rsidP="007C1106">
      <w:pPr>
        <w:rPr>
          <w:rFonts w:ascii="Arial" w:hAnsi="Arial" w:cs="Arial"/>
        </w:rPr>
      </w:pPr>
      <w:r>
        <w:rPr>
          <w:noProof/>
        </w:rPr>
        <w:lastRenderedPageBreak/>
        <w:drawing>
          <wp:inline distT="0" distB="0" distL="0" distR="0" wp14:anchorId="5FF49D83" wp14:editId="5A53BB0A">
            <wp:extent cx="3041060" cy="3279422"/>
            <wp:effectExtent l="0" t="0" r="6985" b="0"/>
            <wp:docPr id="284382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9120" cy="3331249"/>
                    </a:xfrm>
                    <a:prstGeom prst="rect">
                      <a:avLst/>
                    </a:prstGeom>
                    <a:noFill/>
                    <a:ln>
                      <a:noFill/>
                    </a:ln>
                  </pic:spPr>
                </pic:pic>
              </a:graphicData>
            </a:graphic>
          </wp:inline>
        </w:drawing>
      </w:r>
    </w:p>
    <w:p w14:paraId="4489C29A" w14:textId="77777777" w:rsidR="00972608" w:rsidRDefault="00972608" w:rsidP="007C1106">
      <w:pPr>
        <w:rPr>
          <w:rFonts w:ascii="Arial" w:hAnsi="Arial" w:cs="Arial"/>
        </w:rPr>
      </w:pPr>
    </w:p>
    <w:p w14:paraId="710D6742" w14:textId="09C0CD1F" w:rsidR="002E6C42" w:rsidRPr="001D7C62" w:rsidRDefault="008F126D" w:rsidP="007C1106">
      <w:pPr>
        <w:rPr>
          <w:rStyle w:val="rounded"/>
          <w:rFonts w:ascii="Arial" w:hAnsi="Arial" w:cs="Arial"/>
        </w:rPr>
      </w:pPr>
      <w:r w:rsidRPr="00C624D6">
        <w:rPr>
          <w:rFonts w:ascii="Arial" w:hAnsi="Arial" w:cs="Arial"/>
        </w:rPr>
        <w:t xml:space="preserve"> </w:t>
      </w:r>
      <w:r w:rsidR="00CA5382" w:rsidRPr="00C624D6">
        <w:rPr>
          <w:rFonts w:ascii="Arial" w:hAnsi="Arial" w:cs="Arial"/>
        </w:rPr>
        <w:t>Here</w:t>
      </w:r>
      <w:r w:rsidRPr="00C624D6">
        <w:rPr>
          <w:rFonts w:ascii="Arial" w:hAnsi="Arial" w:cs="Arial"/>
        </w:rPr>
        <w:t xml:space="preserve"> are my recommendations for improving organisational sustainability</w:t>
      </w:r>
      <w:r w:rsidR="00913A21">
        <w:rPr>
          <w:rFonts w:ascii="Arial" w:hAnsi="Arial" w:cs="Arial"/>
        </w:rPr>
        <w:t>.</w:t>
      </w:r>
      <w:r w:rsidRPr="00C624D6">
        <w:rPr>
          <w:rFonts w:ascii="Arial" w:hAnsi="Arial" w:cs="Arial"/>
        </w:rPr>
        <w:br/>
        <w:t xml:space="preserve">Implement technology that enables HR functions and ensure employees know how their performance is being monitored. </w:t>
      </w:r>
      <w:r w:rsidRPr="00C624D6">
        <w:rPr>
          <w:rFonts w:ascii="Arial" w:hAnsi="Arial" w:cs="Arial"/>
        </w:rPr>
        <w:br/>
        <w:t xml:space="preserve">Create an employer brand that showcases what </w:t>
      </w:r>
      <w:r w:rsidR="00AF3614">
        <w:rPr>
          <w:rFonts w:ascii="Arial" w:hAnsi="Arial" w:cs="Arial"/>
        </w:rPr>
        <w:t>it's</w:t>
      </w:r>
      <w:r w:rsidRPr="00C624D6">
        <w:rPr>
          <w:rFonts w:ascii="Arial" w:hAnsi="Arial" w:cs="Arial"/>
        </w:rPr>
        <w:t xml:space="preserve"> like to work at Bab Mansour and your </w:t>
      </w:r>
      <w:r w:rsidR="00C624D6" w:rsidRPr="00C624D6">
        <w:rPr>
          <w:rFonts w:ascii="Arial" w:hAnsi="Arial" w:cs="Arial"/>
        </w:rPr>
        <w:t>organisation's</w:t>
      </w:r>
      <w:r w:rsidRPr="00C624D6">
        <w:rPr>
          <w:rFonts w:ascii="Arial" w:hAnsi="Arial" w:cs="Arial"/>
        </w:rPr>
        <w:t xml:space="preserve"> values. </w:t>
      </w:r>
      <w:r w:rsidRPr="00C624D6">
        <w:rPr>
          <w:rFonts w:ascii="Arial" w:hAnsi="Arial" w:cs="Arial"/>
        </w:rPr>
        <w:br/>
        <w:t xml:space="preserve">Implement structured interviews/recruitment practices that are fair to all </w:t>
      </w:r>
      <w:r w:rsidR="00AF3614" w:rsidRPr="00C624D6">
        <w:rPr>
          <w:rFonts w:ascii="Arial" w:hAnsi="Arial" w:cs="Arial"/>
        </w:rPr>
        <w:t>candidates (</w:t>
      </w:r>
      <w:r w:rsidR="00C9749E" w:rsidRPr="00C624D6">
        <w:rPr>
          <w:rFonts w:ascii="Arial" w:hAnsi="Arial" w:cs="Arial"/>
        </w:rPr>
        <w:t>E.g.</w:t>
      </w:r>
      <w:r w:rsidRPr="00C624D6">
        <w:rPr>
          <w:rFonts w:ascii="Arial" w:hAnsi="Arial" w:cs="Arial"/>
        </w:rPr>
        <w:t xml:space="preserve"> competency-based interviews, diverse interview panels). </w:t>
      </w:r>
      <w:r w:rsidRPr="00C624D6">
        <w:rPr>
          <w:rFonts w:ascii="Arial" w:hAnsi="Arial" w:cs="Arial"/>
        </w:rPr>
        <w:br/>
        <w:t xml:space="preserve">Create employee voice mechanisms to allow employees to feel heard (staff forums, ERGs). </w:t>
      </w:r>
      <w:r w:rsidRPr="00C624D6">
        <w:rPr>
          <w:rFonts w:ascii="Arial" w:hAnsi="Arial" w:cs="Arial"/>
        </w:rPr>
        <w:br/>
        <w:t>Invest in management development</w:t>
      </w:r>
      <w:r w:rsidR="00C624D6" w:rsidRPr="00C624D6">
        <w:rPr>
          <w:rFonts w:ascii="Arial" w:hAnsi="Arial" w:cs="Arial"/>
        </w:rPr>
        <w:t>;</w:t>
      </w:r>
      <w:r w:rsidRPr="00C624D6">
        <w:rPr>
          <w:rFonts w:ascii="Arial" w:hAnsi="Arial" w:cs="Arial"/>
        </w:rPr>
        <w:t xml:space="preserve"> managers should understand how to lead diverse teams and embed DEI into </w:t>
      </w:r>
      <w:r w:rsidR="00C624D6" w:rsidRPr="00C624D6">
        <w:rPr>
          <w:rFonts w:ascii="Arial" w:hAnsi="Arial" w:cs="Arial"/>
        </w:rPr>
        <w:t>their</w:t>
      </w:r>
      <w:r w:rsidRPr="00C624D6">
        <w:rPr>
          <w:rFonts w:ascii="Arial" w:hAnsi="Arial" w:cs="Arial"/>
        </w:rPr>
        <w:t xml:space="preserve"> </w:t>
      </w:r>
      <w:r w:rsidR="00C624D6" w:rsidRPr="00C624D6">
        <w:rPr>
          <w:rFonts w:ascii="Arial" w:hAnsi="Arial" w:cs="Arial"/>
        </w:rPr>
        <w:t>team's</w:t>
      </w:r>
      <w:r w:rsidRPr="00C624D6">
        <w:rPr>
          <w:rFonts w:ascii="Arial" w:hAnsi="Arial" w:cs="Arial"/>
        </w:rPr>
        <w:t xml:space="preserve"> DNA. </w:t>
      </w:r>
      <w:r w:rsidRPr="00C624D6">
        <w:rPr>
          <w:rFonts w:ascii="Arial" w:hAnsi="Arial" w:cs="Arial"/>
        </w:rPr>
        <w:br/>
        <w:t xml:space="preserve">Include </w:t>
      </w:r>
      <w:r w:rsidR="00C624D6" w:rsidRPr="00C624D6">
        <w:rPr>
          <w:rFonts w:ascii="Arial" w:hAnsi="Arial" w:cs="Arial"/>
        </w:rPr>
        <w:t>DEI-related</w:t>
      </w:r>
      <w:r w:rsidRPr="00C624D6">
        <w:rPr>
          <w:rFonts w:ascii="Arial" w:hAnsi="Arial" w:cs="Arial"/>
        </w:rPr>
        <w:t xml:space="preserve"> discussions into performance management conversations.</w:t>
      </w:r>
      <w:r w:rsidRPr="00C624D6">
        <w:rPr>
          <w:rStyle w:val="rounded"/>
          <w:rFonts w:ascii="Arial" w:hAnsi="Arial" w:cs="Arial"/>
          <w:color w:val="000000"/>
          <w:bdr w:val="single" w:sz="2" w:space="0" w:color="E5E7EB" w:frame="1"/>
          <w:shd w:val="clear" w:color="auto" w:fill="FFFFFF"/>
        </w:rPr>
        <w:t xml:space="preserve"> </w:t>
      </w:r>
    </w:p>
    <w:p w14:paraId="5A5A430B" w14:textId="77777777" w:rsidR="002E6C42" w:rsidRDefault="008F126D" w:rsidP="002E6C42">
      <w:pPr>
        <w:pStyle w:val="Heading1"/>
      </w:pPr>
      <w:r w:rsidRPr="00C624D6">
        <w:rPr>
          <w:color w:val="374151"/>
        </w:rPr>
        <w:br/>
      </w:r>
      <w:bookmarkStart w:id="11" w:name="_Toc235961762"/>
      <w:r w:rsidRPr="00C624D6">
        <w:t>References</w:t>
      </w:r>
      <w:bookmarkEnd w:id="11"/>
      <w:r w:rsidRPr="00C624D6">
        <w:t xml:space="preserve"> </w:t>
      </w:r>
    </w:p>
    <w:p w14:paraId="7E832A1A" w14:textId="2A3F52DA" w:rsidR="008F126D" w:rsidRPr="00C624D6" w:rsidRDefault="008F126D" w:rsidP="007C1106">
      <w:pPr>
        <w:rPr>
          <w:rFonts w:ascii="Arial" w:hAnsi="Arial" w:cs="Arial"/>
        </w:rPr>
      </w:pPr>
      <w:r w:rsidRPr="00C624D6">
        <w:rPr>
          <w:rFonts w:ascii="Arial" w:hAnsi="Arial" w:cs="Arial"/>
        </w:rPr>
        <w:br/>
        <w:t xml:space="preserve">Armstrong, M. and Taylor, S., 20 23. Armstrong’s Handbook of Human Resource Management Practice. London: Kogan Page. </w:t>
      </w:r>
      <w:r w:rsidRPr="00C624D6">
        <w:rPr>
          <w:rFonts w:ascii="Arial" w:hAnsi="Arial" w:cs="Arial"/>
        </w:rPr>
        <w:br/>
        <w:t>Bratton, J., 20 24. Artificial Intelligence and Work: Transforming work, organisations,</w:t>
      </w:r>
      <w:r w:rsidRPr="00C624D6">
        <w:rPr>
          <w:rStyle w:val="rounded"/>
          <w:rFonts w:ascii="Arial" w:hAnsi="Arial" w:cs="Arial"/>
          <w:color w:val="000000"/>
          <w:bdr w:val="single" w:sz="2" w:space="0" w:color="E5E7EB" w:frame="1"/>
          <w:shd w:val="clear" w:color="auto" w:fill="FFFFFF"/>
        </w:rPr>
        <w:t xml:space="preserve"> </w:t>
      </w:r>
      <w:r w:rsidRPr="00C624D6">
        <w:rPr>
          <w:rFonts w:ascii="Arial" w:hAnsi="Arial" w:cs="Arial"/>
        </w:rPr>
        <w:t xml:space="preserve">and society in an age of insecurity. London: Routledge. </w:t>
      </w:r>
      <w:r w:rsidRPr="00C624D6">
        <w:rPr>
          <w:rFonts w:ascii="Arial" w:hAnsi="Arial" w:cs="Arial"/>
        </w:rPr>
        <w:br/>
        <w:t xml:space="preserve">Johnstone, S. and Wilkinson, A., 20 25. Employee voice and partnership at work. In: Research Handbook on Decent Work in a PostCOVID19 World. Cheltenham: Edward Elgar, pp. 240–256. </w:t>
      </w:r>
      <w:r w:rsidRPr="00C624D6">
        <w:rPr>
          <w:rFonts w:ascii="Arial" w:hAnsi="Arial" w:cs="Arial"/>
        </w:rPr>
        <w:br/>
      </w:r>
      <w:r w:rsidRPr="00C624D6">
        <w:rPr>
          <w:rFonts w:ascii="Arial" w:hAnsi="Arial" w:cs="Arial"/>
        </w:rPr>
        <w:lastRenderedPageBreak/>
        <w:t xml:space="preserve">Raven, J., Witter, S., Bertone, M.P., Regmi, S., Hawkins, K., Osborne, A., Require, M.H., Then, K.K., </w:t>
      </w:r>
      <w:proofErr w:type="spellStart"/>
      <w:r w:rsidRPr="00C624D6">
        <w:rPr>
          <w:rFonts w:ascii="Arial" w:hAnsi="Arial" w:cs="Arial"/>
        </w:rPr>
        <w:t>Yamout</w:t>
      </w:r>
      <w:proofErr w:type="spellEnd"/>
      <w:r w:rsidRPr="00C624D6">
        <w:rPr>
          <w:rFonts w:ascii="Arial" w:hAnsi="Arial" w:cs="Arial"/>
        </w:rPr>
        <w:t xml:space="preserve">, R. and Mansour, W., </w:t>
      </w:r>
      <w:r w:rsidR="00AF3614">
        <w:rPr>
          <w:rFonts w:ascii="Arial" w:hAnsi="Arial" w:cs="Arial"/>
        </w:rPr>
        <w:t>2026</w:t>
      </w:r>
      <w:r w:rsidRPr="00C624D6">
        <w:rPr>
          <w:rFonts w:ascii="Arial" w:hAnsi="Arial" w:cs="Arial"/>
        </w:rPr>
        <w:t>. Supporting a resilient health workforce: lessons from health systems experiencing shocks—</w:t>
      </w:r>
      <w:r w:rsidR="00C624D6">
        <w:rPr>
          <w:rFonts w:ascii="Arial" w:hAnsi="Arial" w:cs="Arial"/>
        </w:rPr>
        <w:t>SSM Health</w:t>
      </w:r>
      <w:r w:rsidRPr="00C624D6">
        <w:rPr>
          <w:rFonts w:ascii="Arial" w:hAnsi="Arial" w:cs="Arial"/>
        </w:rPr>
        <w:t xml:space="preserve"> Systems</w:t>
      </w:r>
      <w:proofErr w:type="gramStart"/>
      <w:r w:rsidRPr="00C624D6">
        <w:rPr>
          <w:rFonts w:ascii="Arial" w:hAnsi="Arial" w:cs="Arial"/>
        </w:rPr>
        <w:t>. ,</w:t>
      </w:r>
      <w:proofErr w:type="gramEnd"/>
      <w:r w:rsidRPr="00C624D6">
        <w:rPr>
          <w:rFonts w:ascii="Arial" w:hAnsi="Arial" w:cs="Arial"/>
        </w:rPr>
        <w:t xml:space="preserve"> p100257. </w:t>
      </w:r>
      <w:r w:rsidRPr="00C624D6">
        <w:rPr>
          <w:rFonts w:ascii="Arial" w:hAnsi="Arial" w:cs="Arial"/>
        </w:rPr>
        <w:br/>
        <w:t xml:space="preserve">Kotter, J., 2012. Leading Change. Boston: Harvard Business Review Press. </w:t>
      </w:r>
      <w:r w:rsidRPr="00C624D6">
        <w:rPr>
          <w:rFonts w:ascii="Arial" w:hAnsi="Arial" w:cs="Arial"/>
        </w:rPr>
        <w:br/>
        <w:t xml:space="preserve">CIPD, 20 23. Good Work Index 20 23. London: Chartered Institute of Personnel and Development. </w:t>
      </w:r>
      <w:r w:rsidRPr="00C624D6">
        <w:rPr>
          <w:rFonts w:ascii="Arial" w:hAnsi="Arial" w:cs="Arial"/>
        </w:rPr>
        <w:br/>
        <w:t xml:space="preserve">Shore, L. et al., 2011. Inclusion and diversity in work groups: A review and model for future research. Journal of Management, 37 (4), pp12 62–1289. </w:t>
      </w:r>
      <w:r w:rsidRPr="00C624D6">
        <w:rPr>
          <w:rFonts w:ascii="Arial" w:hAnsi="Arial" w:cs="Arial"/>
        </w:rPr>
        <w:br/>
        <w:t>Guest, D., 2017. Human resource management and employee well-being: towards a new analytic framework. Human Resource Management Journal, 27 (1), pp22–38.</w:t>
      </w:r>
    </w:p>
    <w:p w14:paraId="5E11B260" w14:textId="77777777" w:rsidR="00C557E8" w:rsidRPr="00C624D6" w:rsidRDefault="00C557E8" w:rsidP="007C1106">
      <w:pPr>
        <w:rPr>
          <w:rFonts w:ascii="Arial" w:hAnsi="Arial" w:cs="Arial"/>
          <w:sz w:val="32"/>
          <w:szCs w:val="32"/>
        </w:rPr>
      </w:pPr>
    </w:p>
    <w:p w14:paraId="3AEA5924" w14:textId="77777777" w:rsidR="00C557E8" w:rsidRPr="00C624D6" w:rsidRDefault="00C557E8" w:rsidP="007C1106">
      <w:pPr>
        <w:rPr>
          <w:rFonts w:ascii="Arial" w:hAnsi="Arial" w:cs="Arial"/>
        </w:rPr>
      </w:pPr>
    </w:p>
    <w:p w14:paraId="53DBC2FB" w14:textId="77777777" w:rsidR="00C557E8" w:rsidRPr="00C624D6" w:rsidRDefault="00C557E8" w:rsidP="007C1106">
      <w:pPr>
        <w:rPr>
          <w:rFonts w:ascii="Arial" w:hAnsi="Arial" w:cs="Arial"/>
        </w:rPr>
      </w:pPr>
    </w:p>
    <w:p w14:paraId="4E9E5BAB" w14:textId="77777777" w:rsidR="00C557E8" w:rsidRPr="00C624D6" w:rsidRDefault="00C557E8" w:rsidP="007C1106">
      <w:pPr>
        <w:rPr>
          <w:rFonts w:ascii="Arial" w:hAnsi="Arial" w:cs="Arial"/>
        </w:rPr>
      </w:pPr>
    </w:p>
    <w:p w14:paraId="38B9DF1D" w14:textId="77777777" w:rsidR="00C557E8" w:rsidRPr="00C624D6" w:rsidRDefault="00C557E8" w:rsidP="007C1106">
      <w:pPr>
        <w:rPr>
          <w:rFonts w:ascii="Arial" w:hAnsi="Arial" w:cs="Arial"/>
        </w:rPr>
      </w:pPr>
    </w:p>
    <w:p w14:paraId="23030DEB" w14:textId="77777777" w:rsidR="00C557E8" w:rsidRPr="00C624D6" w:rsidRDefault="00C557E8" w:rsidP="007C1106">
      <w:pPr>
        <w:rPr>
          <w:rFonts w:ascii="Arial" w:hAnsi="Arial" w:cs="Arial"/>
        </w:rPr>
      </w:pPr>
    </w:p>
    <w:p w14:paraId="0D0CC271" w14:textId="77777777" w:rsidR="00C557E8" w:rsidRPr="00C624D6" w:rsidRDefault="00C557E8" w:rsidP="007C1106">
      <w:pPr>
        <w:rPr>
          <w:rFonts w:ascii="Arial" w:hAnsi="Arial" w:cs="Arial"/>
        </w:rPr>
      </w:pPr>
    </w:p>
    <w:p w14:paraId="446E4A5C" w14:textId="77777777" w:rsidR="00C557E8" w:rsidRPr="00C624D6" w:rsidRDefault="00C557E8" w:rsidP="007C1106">
      <w:pPr>
        <w:rPr>
          <w:rFonts w:ascii="Arial" w:hAnsi="Arial" w:cs="Arial"/>
        </w:rPr>
      </w:pPr>
    </w:p>
    <w:p w14:paraId="458F08BE" w14:textId="77777777" w:rsidR="00C557E8" w:rsidRPr="00C624D6" w:rsidRDefault="00C557E8" w:rsidP="007C1106">
      <w:pPr>
        <w:rPr>
          <w:rFonts w:ascii="Arial" w:hAnsi="Arial" w:cs="Arial"/>
        </w:rPr>
      </w:pPr>
    </w:p>
    <w:p w14:paraId="4C1E849A" w14:textId="77777777" w:rsidR="00C557E8" w:rsidRPr="00C624D6" w:rsidRDefault="00C557E8" w:rsidP="007C1106">
      <w:pPr>
        <w:rPr>
          <w:rFonts w:ascii="Arial" w:hAnsi="Arial" w:cs="Arial"/>
        </w:rPr>
      </w:pPr>
    </w:p>
    <w:p w14:paraId="118827F3" w14:textId="77777777" w:rsidR="00C557E8" w:rsidRPr="00C624D6" w:rsidRDefault="00C557E8" w:rsidP="007C1106">
      <w:pPr>
        <w:rPr>
          <w:rFonts w:ascii="Arial" w:hAnsi="Arial" w:cs="Arial"/>
        </w:rPr>
      </w:pPr>
    </w:p>
    <w:p w14:paraId="26D3135E" w14:textId="77777777" w:rsidR="00C557E8" w:rsidRPr="00C624D6" w:rsidRDefault="00C557E8" w:rsidP="007C1106">
      <w:pPr>
        <w:rPr>
          <w:rFonts w:ascii="Arial" w:hAnsi="Arial" w:cs="Arial"/>
        </w:rPr>
      </w:pPr>
    </w:p>
    <w:p w14:paraId="6D008A14" w14:textId="77777777" w:rsidR="00C557E8" w:rsidRPr="00C624D6" w:rsidRDefault="00C557E8" w:rsidP="007C1106">
      <w:pPr>
        <w:rPr>
          <w:rFonts w:ascii="Arial" w:hAnsi="Arial" w:cs="Arial"/>
        </w:rPr>
      </w:pPr>
    </w:p>
    <w:p w14:paraId="3CE69AA8" w14:textId="77777777" w:rsidR="00C557E8" w:rsidRPr="00C624D6" w:rsidRDefault="00C557E8" w:rsidP="007C1106">
      <w:pPr>
        <w:rPr>
          <w:rFonts w:ascii="Arial" w:hAnsi="Arial" w:cs="Arial"/>
        </w:rPr>
      </w:pPr>
    </w:p>
    <w:p w14:paraId="64034872" w14:textId="77777777" w:rsidR="0088141A" w:rsidRPr="00C624D6" w:rsidRDefault="0088141A" w:rsidP="007C1106">
      <w:pPr>
        <w:rPr>
          <w:rFonts w:ascii="Arial" w:hAnsi="Arial" w:cs="Arial"/>
        </w:rPr>
      </w:pPr>
    </w:p>
    <w:p w14:paraId="422F39AD" w14:textId="3AC4FA4F" w:rsidR="00A3329E" w:rsidRPr="00C624D6" w:rsidRDefault="00A3329E" w:rsidP="007C1106">
      <w:pPr>
        <w:rPr>
          <w:rFonts w:ascii="Arial" w:hAnsi="Arial" w:cs="Arial"/>
        </w:rPr>
      </w:pPr>
    </w:p>
    <w:sectPr w:rsidR="00A3329E" w:rsidRPr="00C624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E0F3C" w14:textId="77777777" w:rsidR="00E02558" w:rsidRDefault="00E02558" w:rsidP="002471C3">
      <w:pPr>
        <w:spacing w:after="0" w:line="240" w:lineRule="auto"/>
      </w:pPr>
      <w:r>
        <w:separator/>
      </w:r>
    </w:p>
  </w:endnote>
  <w:endnote w:type="continuationSeparator" w:id="0">
    <w:p w14:paraId="5F8A854C" w14:textId="77777777" w:rsidR="00E02558" w:rsidRDefault="00E02558" w:rsidP="00247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10034" w14:textId="77777777" w:rsidR="00E02558" w:rsidRDefault="00E02558" w:rsidP="002471C3">
      <w:pPr>
        <w:spacing w:after="0" w:line="240" w:lineRule="auto"/>
      </w:pPr>
      <w:r>
        <w:separator/>
      </w:r>
    </w:p>
  </w:footnote>
  <w:footnote w:type="continuationSeparator" w:id="0">
    <w:p w14:paraId="23A2C2C0" w14:textId="77777777" w:rsidR="00E02558" w:rsidRDefault="00E02558" w:rsidP="00247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E10C3"/>
    <w:multiLevelType w:val="hybridMultilevel"/>
    <w:tmpl w:val="27868DFA"/>
    <w:lvl w:ilvl="0" w:tplc="656A09F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2739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B9B"/>
    <w:rsid w:val="000206C9"/>
    <w:rsid w:val="00050DE4"/>
    <w:rsid w:val="00074CCE"/>
    <w:rsid w:val="000E4DA9"/>
    <w:rsid w:val="00185E9C"/>
    <w:rsid w:val="00196929"/>
    <w:rsid w:val="001D5087"/>
    <w:rsid w:val="001D7C62"/>
    <w:rsid w:val="001E1B1D"/>
    <w:rsid w:val="002471C3"/>
    <w:rsid w:val="00257722"/>
    <w:rsid w:val="00285B28"/>
    <w:rsid w:val="002A246D"/>
    <w:rsid w:val="002B72FC"/>
    <w:rsid w:val="002E6C42"/>
    <w:rsid w:val="00306D6A"/>
    <w:rsid w:val="003435C0"/>
    <w:rsid w:val="00364A37"/>
    <w:rsid w:val="003B5059"/>
    <w:rsid w:val="003C491F"/>
    <w:rsid w:val="004A0711"/>
    <w:rsid w:val="004A4D74"/>
    <w:rsid w:val="00511F5E"/>
    <w:rsid w:val="00513151"/>
    <w:rsid w:val="00583051"/>
    <w:rsid w:val="005C7B12"/>
    <w:rsid w:val="005F01B5"/>
    <w:rsid w:val="005F73B7"/>
    <w:rsid w:val="007032A0"/>
    <w:rsid w:val="0072564E"/>
    <w:rsid w:val="00735F5D"/>
    <w:rsid w:val="00761FF9"/>
    <w:rsid w:val="00794B20"/>
    <w:rsid w:val="007C1106"/>
    <w:rsid w:val="007C74B5"/>
    <w:rsid w:val="007F7022"/>
    <w:rsid w:val="0088141A"/>
    <w:rsid w:val="008B119D"/>
    <w:rsid w:val="008B42D4"/>
    <w:rsid w:val="008C5D6D"/>
    <w:rsid w:val="008F126D"/>
    <w:rsid w:val="008F4FFB"/>
    <w:rsid w:val="008F7126"/>
    <w:rsid w:val="00913A21"/>
    <w:rsid w:val="00941820"/>
    <w:rsid w:val="00943254"/>
    <w:rsid w:val="00972608"/>
    <w:rsid w:val="00A302B6"/>
    <w:rsid w:val="00A3329E"/>
    <w:rsid w:val="00A40561"/>
    <w:rsid w:val="00AB72AA"/>
    <w:rsid w:val="00AC1AF0"/>
    <w:rsid w:val="00AF3614"/>
    <w:rsid w:val="00B00E89"/>
    <w:rsid w:val="00B36436"/>
    <w:rsid w:val="00B41656"/>
    <w:rsid w:val="00B61E8D"/>
    <w:rsid w:val="00B80579"/>
    <w:rsid w:val="00C414FA"/>
    <w:rsid w:val="00C557E8"/>
    <w:rsid w:val="00C624D6"/>
    <w:rsid w:val="00C9749E"/>
    <w:rsid w:val="00CA5382"/>
    <w:rsid w:val="00CF318F"/>
    <w:rsid w:val="00DC1EE6"/>
    <w:rsid w:val="00DF0B9B"/>
    <w:rsid w:val="00E01A44"/>
    <w:rsid w:val="00E02558"/>
    <w:rsid w:val="00E24443"/>
    <w:rsid w:val="00E572C9"/>
    <w:rsid w:val="00EC7849"/>
    <w:rsid w:val="00ED2BD9"/>
    <w:rsid w:val="00F16954"/>
    <w:rsid w:val="00F6576F"/>
    <w:rsid w:val="00F83A35"/>
    <w:rsid w:val="00F86D93"/>
    <w:rsid w:val="00F958CA"/>
    <w:rsid w:val="00FB6E31"/>
    <w:rsid w:val="00FF6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5BE6"/>
  <w15:chartTrackingRefBased/>
  <w15:docId w15:val="{301DE29C-0DE6-4353-8ED4-A73C31F05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0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0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0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0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0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0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B9B"/>
    <w:rPr>
      <w:rFonts w:eastAsiaTheme="majorEastAsia" w:cstheme="majorBidi"/>
      <w:color w:val="272727" w:themeColor="text1" w:themeTint="D8"/>
    </w:rPr>
  </w:style>
  <w:style w:type="paragraph" w:styleId="Title">
    <w:name w:val="Title"/>
    <w:basedOn w:val="Normal"/>
    <w:next w:val="Normal"/>
    <w:link w:val="TitleChar"/>
    <w:uiPriority w:val="10"/>
    <w:qFormat/>
    <w:rsid w:val="00DF0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B9B"/>
    <w:pPr>
      <w:spacing w:before="160"/>
      <w:jc w:val="center"/>
    </w:pPr>
    <w:rPr>
      <w:i/>
      <w:iCs/>
      <w:color w:val="404040" w:themeColor="text1" w:themeTint="BF"/>
    </w:rPr>
  </w:style>
  <w:style w:type="character" w:customStyle="1" w:styleId="QuoteChar">
    <w:name w:val="Quote Char"/>
    <w:basedOn w:val="DefaultParagraphFont"/>
    <w:link w:val="Quote"/>
    <w:uiPriority w:val="29"/>
    <w:rsid w:val="00DF0B9B"/>
    <w:rPr>
      <w:i/>
      <w:iCs/>
      <w:color w:val="404040" w:themeColor="text1" w:themeTint="BF"/>
    </w:rPr>
  </w:style>
  <w:style w:type="paragraph" w:styleId="ListParagraph">
    <w:name w:val="List Paragraph"/>
    <w:basedOn w:val="Normal"/>
    <w:uiPriority w:val="34"/>
    <w:qFormat/>
    <w:rsid w:val="00DF0B9B"/>
    <w:pPr>
      <w:ind w:left="720"/>
      <w:contextualSpacing/>
    </w:pPr>
  </w:style>
  <w:style w:type="character" w:styleId="IntenseEmphasis">
    <w:name w:val="Intense Emphasis"/>
    <w:basedOn w:val="DefaultParagraphFont"/>
    <w:uiPriority w:val="21"/>
    <w:qFormat/>
    <w:rsid w:val="00DF0B9B"/>
    <w:rPr>
      <w:i/>
      <w:iCs/>
      <w:color w:val="0F4761" w:themeColor="accent1" w:themeShade="BF"/>
    </w:rPr>
  </w:style>
  <w:style w:type="paragraph" w:styleId="IntenseQuote">
    <w:name w:val="Intense Quote"/>
    <w:basedOn w:val="Normal"/>
    <w:next w:val="Normal"/>
    <w:link w:val="IntenseQuoteChar"/>
    <w:uiPriority w:val="30"/>
    <w:qFormat/>
    <w:rsid w:val="00DF0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0B9B"/>
    <w:rPr>
      <w:i/>
      <w:iCs/>
      <w:color w:val="0F4761" w:themeColor="accent1" w:themeShade="BF"/>
    </w:rPr>
  </w:style>
  <w:style w:type="character" w:styleId="IntenseReference">
    <w:name w:val="Intense Reference"/>
    <w:basedOn w:val="DefaultParagraphFont"/>
    <w:uiPriority w:val="32"/>
    <w:qFormat/>
    <w:rsid w:val="00DF0B9B"/>
    <w:rPr>
      <w:b/>
      <w:bCs/>
      <w:smallCaps/>
      <w:color w:val="0F4761" w:themeColor="accent1" w:themeShade="BF"/>
      <w:spacing w:val="5"/>
    </w:rPr>
  </w:style>
  <w:style w:type="character" w:styleId="Emphasis">
    <w:name w:val="Emphasis"/>
    <w:basedOn w:val="DefaultParagraphFont"/>
    <w:uiPriority w:val="20"/>
    <w:qFormat/>
    <w:rsid w:val="004A4D74"/>
    <w:rPr>
      <w:i/>
      <w:iCs/>
    </w:rPr>
  </w:style>
  <w:style w:type="character" w:customStyle="1" w:styleId="rounded">
    <w:name w:val="rounded"/>
    <w:basedOn w:val="DefaultParagraphFont"/>
    <w:rsid w:val="00FF64B9"/>
  </w:style>
  <w:style w:type="character" w:customStyle="1" w:styleId="text-black">
    <w:name w:val="text-black"/>
    <w:basedOn w:val="DefaultParagraphFont"/>
    <w:rsid w:val="008F126D"/>
  </w:style>
  <w:style w:type="paragraph" w:styleId="NoSpacing">
    <w:name w:val="No Spacing"/>
    <w:uiPriority w:val="1"/>
    <w:qFormat/>
    <w:rsid w:val="00F16954"/>
    <w:pPr>
      <w:spacing w:after="0" w:line="240" w:lineRule="auto"/>
    </w:pPr>
  </w:style>
  <w:style w:type="paragraph" w:styleId="Header">
    <w:name w:val="header"/>
    <w:basedOn w:val="Normal"/>
    <w:link w:val="HeaderChar"/>
    <w:uiPriority w:val="99"/>
    <w:unhideWhenUsed/>
    <w:rsid w:val="00247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1C3"/>
  </w:style>
  <w:style w:type="paragraph" w:styleId="Footer">
    <w:name w:val="footer"/>
    <w:basedOn w:val="Normal"/>
    <w:link w:val="FooterChar"/>
    <w:uiPriority w:val="99"/>
    <w:unhideWhenUsed/>
    <w:rsid w:val="00247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1C3"/>
  </w:style>
  <w:style w:type="paragraph" w:styleId="TOCHeading">
    <w:name w:val="TOC Heading"/>
    <w:basedOn w:val="Heading1"/>
    <w:next w:val="Normal"/>
    <w:uiPriority w:val="39"/>
    <w:unhideWhenUsed/>
    <w:qFormat/>
    <w:rsid w:val="00913A2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13A21"/>
    <w:pPr>
      <w:spacing w:after="100"/>
    </w:pPr>
  </w:style>
  <w:style w:type="paragraph" w:styleId="TOC2">
    <w:name w:val="toc 2"/>
    <w:basedOn w:val="Normal"/>
    <w:next w:val="Normal"/>
    <w:autoRedefine/>
    <w:uiPriority w:val="39"/>
    <w:unhideWhenUsed/>
    <w:rsid w:val="00913A21"/>
    <w:pPr>
      <w:spacing w:after="100"/>
      <w:ind w:left="240"/>
    </w:pPr>
  </w:style>
  <w:style w:type="character" w:styleId="Hyperlink">
    <w:name w:val="Hyperlink"/>
    <w:basedOn w:val="DefaultParagraphFont"/>
    <w:uiPriority w:val="99"/>
    <w:unhideWhenUsed/>
    <w:rsid w:val="00913A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B4282-62D0-414F-B925-71C738525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10</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elferri</dc:creator>
  <cp:keywords/>
  <dc:description/>
  <cp:lastModifiedBy>farah elferri</cp:lastModifiedBy>
  <cp:revision>65</cp:revision>
  <dcterms:created xsi:type="dcterms:W3CDTF">2026-07-15T20:04:00Z</dcterms:created>
  <dcterms:modified xsi:type="dcterms:W3CDTF">2026-07-31T15:06:00Z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c2f10f57-153d-438b-a8ac-137c02b3d8c9</vt:lpwstr>
  </property>
</Properties>
</file>