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imes New Roman" w:hAnsi="Arial" w:cs="Times New Roman"/>
          <w:color w:val="4472C4" w:themeColor="accent1"/>
          <w:sz w:val="24"/>
          <w:szCs w:val="20"/>
          <w:lang w:val="en-GB" w:eastAsia="en-GB"/>
          <w14:ligatures w14:val="standardContextual"/>
        </w:rPr>
        <w:id w:val="39487076"/>
        <w:docPartObj>
          <w:docPartGallery w:val="Cover Pages"/>
          <w:docPartUnique/>
        </w:docPartObj>
      </w:sdtPr>
      <w:sdtEndPr>
        <w:rPr>
          <w:color w:val="auto"/>
        </w:rPr>
      </w:sdtEndPr>
      <w:sdtContent>
        <w:p w14:paraId="6BC34F44" w14:textId="7007555C" w:rsidR="003D6410" w:rsidRDefault="003D6410">
          <w:pPr>
            <w:pStyle w:val="NoSpacing"/>
            <w:spacing w:before="1540" w:after="240"/>
            <w:jc w:val="center"/>
            <w:rPr>
              <w:color w:val="4472C4" w:themeColor="accent1"/>
            </w:rPr>
          </w:pPr>
          <w:r>
            <w:rPr>
              <w:noProof/>
              <w:color w:val="4472C4" w:themeColor="accent1"/>
            </w:rPr>
            <w:drawing>
              <wp:inline distT="0" distB="0" distL="0" distR="0" wp14:anchorId="01F8B89F" wp14:editId="3DCF5892">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7322BC5A6B641DCBFD18557D25EEF1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EC4E3C2" w14:textId="60EE68D5" w:rsidR="003D6410" w:rsidRDefault="003D641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Written report</w:t>
              </w:r>
            </w:p>
          </w:sdtContent>
        </w:sdt>
        <w:sdt>
          <w:sdtPr>
            <w:rPr>
              <w:color w:val="4472C4" w:themeColor="accent1"/>
              <w:sz w:val="28"/>
              <w:szCs w:val="28"/>
            </w:rPr>
            <w:alias w:val="Subtitle"/>
            <w:tag w:val=""/>
            <w:id w:val="328029620"/>
            <w:placeholder>
              <w:docPart w:val="730A991CB5A94A94BA05770D8DC9F1F9"/>
            </w:placeholder>
            <w:dataBinding w:prefixMappings="xmlns:ns0='http://purl.org/dc/elements/1.1/' xmlns:ns1='http://schemas.openxmlformats.org/package/2006/metadata/core-properties' " w:xpath="/ns1:coreProperties[1]/ns0:subject[1]" w:storeItemID="{6C3C8BC8-F283-45AE-878A-BAB7291924A1}"/>
            <w:text/>
          </w:sdtPr>
          <w:sdtEndPr/>
          <w:sdtContent>
            <w:p w14:paraId="22624D4A" w14:textId="639433F8" w:rsidR="003D6410" w:rsidRDefault="00DB77E3">
              <w:pPr>
                <w:pStyle w:val="NoSpacing"/>
                <w:jc w:val="center"/>
                <w:rPr>
                  <w:color w:val="4472C4" w:themeColor="accent1"/>
                  <w:sz w:val="28"/>
                  <w:szCs w:val="28"/>
                </w:rPr>
              </w:pPr>
              <w:r>
                <w:rPr>
                  <w:color w:val="4472C4" w:themeColor="accent1"/>
                  <w:sz w:val="28"/>
                  <w:szCs w:val="28"/>
                </w:rPr>
                <w:t>Health, Wellbeing and Sustainable Development</w:t>
              </w:r>
            </w:p>
          </w:sdtContent>
        </w:sdt>
        <w:p w14:paraId="303BD21F" w14:textId="7F423B72" w:rsidR="003D6410" w:rsidRDefault="003D6410">
          <w:pPr>
            <w:pStyle w:val="NoSpacing"/>
            <w:spacing w:before="480"/>
            <w:jc w:val="center"/>
            <w:rPr>
              <w:color w:val="4472C4" w:themeColor="accent1"/>
            </w:rPr>
          </w:pPr>
          <w:r>
            <w:rPr>
              <w:noProof/>
              <w:color w:val="4472C4" w:themeColor="accent1"/>
            </w:rPr>
            <w:drawing>
              <wp:inline distT="0" distB="0" distL="0" distR="0" wp14:anchorId="46D3560B" wp14:editId="7B05B03B">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7947CD9" w14:textId="7DFDC1E7" w:rsidR="003D6410" w:rsidRDefault="00773E13">
          <w:pPr>
            <w:spacing w:after="160" w:line="259" w:lineRule="auto"/>
          </w:pPr>
        </w:p>
      </w:sdtContent>
    </w:sdt>
    <w:p w14:paraId="07D7124F" w14:textId="77777777" w:rsidR="003D6410" w:rsidRDefault="003D6410" w:rsidP="00F878E9"/>
    <w:p w14:paraId="7D172601" w14:textId="2AEF7076" w:rsidR="003D6410" w:rsidRDefault="00773E13">
      <w:pPr>
        <w:spacing w:after="160" w:line="259" w:lineRule="auto"/>
      </w:pPr>
      <w:r>
        <w:rPr>
          <w:noProof/>
          <w:color w:val="4472C4" w:themeColor="accent1"/>
        </w:rPr>
        <mc:AlternateContent>
          <mc:Choice Requires="wps">
            <w:drawing>
              <wp:anchor distT="0" distB="0" distL="114300" distR="114300" simplePos="0" relativeHeight="251659264" behindDoc="0" locked="0" layoutInCell="1" allowOverlap="1" wp14:anchorId="5685A458" wp14:editId="3EBA3602">
                <wp:simplePos x="0" y="0"/>
                <wp:positionH relativeFrom="margin">
                  <wp:align>right</wp:align>
                </wp:positionH>
                <wp:positionV relativeFrom="page">
                  <wp:posOffset>8255237</wp:posOffset>
                </wp:positionV>
                <wp:extent cx="6553200" cy="1418857"/>
                <wp:effectExtent l="0" t="0" r="635" b="10160"/>
                <wp:wrapNone/>
                <wp:docPr id="142" name="Text Box 44"/>
                <wp:cNvGraphicFramePr/>
                <a:graphic xmlns:a="http://schemas.openxmlformats.org/drawingml/2006/main">
                  <a:graphicData uri="http://schemas.microsoft.com/office/word/2010/wordprocessingShape">
                    <wps:wsp>
                      <wps:cNvSpPr txBox="1"/>
                      <wps:spPr>
                        <a:xfrm>
                          <a:off x="0" y="0"/>
                          <a:ext cx="6553200" cy="141885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7727F11" w14:textId="36DA5D89" w:rsidR="003D6410" w:rsidRDefault="003D6410">
                                <w:pPr>
                                  <w:pStyle w:val="NoSpacing"/>
                                  <w:spacing w:after="40"/>
                                  <w:jc w:val="center"/>
                                  <w:rPr>
                                    <w:caps/>
                                    <w:color w:val="4472C4" w:themeColor="accent1"/>
                                    <w:sz w:val="28"/>
                                    <w:szCs w:val="28"/>
                                  </w:rPr>
                                </w:pPr>
                                <w:r>
                                  <w:rPr>
                                    <w:caps/>
                                    <w:color w:val="4472C4" w:themeColor="accent1"/>
                                    <w:sz w:val="28"/>
                                    <w:szCs w:val="28"/>
                                  </w:rPr>
                                  <w:t>Fozia kiani, (2026354) BMHP-6021</w:t>
                                </w:r>
                                <w:r w:rsidR="00773E13">
                                  <w:rPr>
                                    <w:caps/>
                                    <w:color w:val="4472C4" w:themeColor="accent1"/>
                                    <w:sz w:val="28"/>
                                    <w:szCs w:val="28"/>
                                  </w:rPr>
                                  <w:t xml:space="preserve"> </w:t>
                                </w:r>
                              </w:p>
                            </w:sdtContent>
                          </w:sdt>
                          <w:p w14:paraId="7E819F7D" w14:textId="0A6822EF" w:rsidR="003D6410" w:rsidRDefault="00773E1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D6410">
                                  <w:rPr>
                                    <w:caps/>
                                    <w:color w:val="4472C4" w:themeColor="accent1"/>
                                  </w:rPr>
                                  <w:t>Lecturer: Chloe harries</w:t>
                                </w:r>
                              </w:sdtContent>
                            </w:sdt>
                          </w:p>
                          <w:p w14:paraId="4DD08967" w14:textId="4DC20119" w:rsidR="003D6410" w:rsidRDefault="00773E1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D6410">
                                  <w:rPr>
                                    <w:color w:val="4472C4" w:themeColor="accent1"/>
                                  </w:rPr>
                                  <w:t>UWTSD, COMPONENT-1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5685A458" id="_x0000_t202" coordsize="21600,21600" o:spt="202" path="m,l,21600r21600,l21600,xe">
                <v:stroke joinstyle="miter"/>
                <v:path gradientshapeok="t" o:connecttype="rect"/>
              </v:shapetype>
              <v:shape id="Text Box 44" o:spid="_x0000_s1026" type="#_x0000_t202" style="position:absolute;margin-left:464.8pt;margin-top:650pt;width:516pt;height:111.7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&#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7727F11" w14:textId="36DA5D89" w:rsidR="003D6410" w:rsidRDefault="003D6410">
                          <w:pPr>
                            <w:pStyle w:val="NoSpacing"/>
                            <w:spacing w:after="40"/>
                            <w:jc w:val="center"/>
                            <w:rPr>
                              <w:caps/>
                              <w:color w:val="4472C4" w:themeColor="accent1"/>
                              <w:sz w:val="28"/>
                              <w:szCs w:val="28"/>
                            </w:rPr>
                          </w:pPr>
                          <w:r>
                            <w:rPr>
                              <w:caps/>
                              <w:color w:val="4472C4" w:themeColor="accent1"/>
                              <w:sz w:val="28"/>
                              <w:szCs w:val="28"/>
                            </w:rPr>
                            <w:t>Fozia kiani, (2026354) BMHP-6021</w:t>
                          </w:r>
                          <w:r w:rsidR="00773E13">
                            <w:rPr>
                              <w:caps/>
                              <w:color w:val="4472C4" w:themeColor="accent1"/>
                              <w:sz w:val="28"/>
                              <w:szCs w:val="28"/>
                            </w:rPr>
                            <w:t xml:space="preserve"> </w:t>
                          </w:r>
                        </w:p>
                      </w:sdtContent>
                    </w:sdt>
                    <w:p w14:paraId="7E819F7D" w14:textId="0A6822EF" w:rsidR="003D6410" w:rsidRDefault="00773E1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D6410">
                            <w:rPr>
                              <w:caps/>
                              <w:color w:val="4472C4" w:themeColor="accent1"/>
                            </w:rPr>
                            <w:t>Lecturer: Chloe harries</w:t>
                          </w:r>
                        </w:sdtContent>
                      </w:sdt>
                    </w:p>
                    <w:p w14:paraId="4DD08967" w14:textId="4DC20119" w:rsidR="003D6410" w:rsidRDefault="00773E1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D6410">
                            <w:rPr>
                              <w:color w:val="4472C4" w:themeColor="accent1"/>
                            </w:rPr>
                            <w:t>UWTSD, COMPONENT-1</w:t>
                          </w:r>
                        </w:sdtContent>
                      </w:sdt>
                    </w:p>
                  </w:txbxContent>
                </v:textbox>
                <w10:wrap anchorx="margin" anchory="page"/>
              </v:shape>
            </w:pict>
          </mc:Fallback>
        </mc:AlternateContent>
      </w:r>
      <w:r w:rsidR="003D6410">
        <w:br w:type="page"/>
      </w:r>
      <w:r w:rsidR="00302A29">
        <w:rPr>
          <w:noProof/>
        </w:rPr>
        <w:lastRenderedPageBreak/>
        <w:drawing>
          <wp:inline distT="0" distB="0" distL="0" distR="0" wp14:anchorId="4A92EBDB" wp14:editId="016F1E2F">
            <wp:extent cx="3687884" cy="1127647"/>
            <wp:effectExtent l="0" t="0" r="7816" b="0"/>
            <wp:docPr id="701333506" name="Picture 166047392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3687884" cy="1127647"/>
                    </a:xfrm>
                    <a:prstGeom prst="rect">
                      <a:avLst/>
                    </a:prstGeom>
                    <a:noFill/>
                    <a:ln>
                      <a:noFill/>
                      <a:prstDash/>
                    </a:ln>
                  </pic:spPr>
                </pic:pic>
              </a:graphicData>
            </a:graphic>
          </wp:inline>
        </w:drawing>
      </w:r>
    </w:p>
    <w:p w14:paraId="3D7D98A7" w14:textId="77777777" w:rsidR="00F878E9" w:rsidRDefault="00F878E9" w:rsidP="00F878E9"/>
    <w:sdt>
      <w:sdtPr>
        <w:rPr>
          <w:rFonts w:ascii="Arial" w:eastAsia="Times New Roman" w:hAnsi="Arial" w:cs="Times New Roman"/>
          <w:color w:val="auto"/>
          <w:sz w:val="24"/>
          <w:szCs w:val="20"/>
          <w:lang w:val="en-GB" w:eastAsia="en-GB"/>
          <w14:ligatures w14:val="standardContextual"/>
        </w:rPr>
        <w:id w:val="1206221686"/>
        <w:docPartObj>
          <w:docPartGallery w:val="Table of Contents"/>
          <w:docPartUnique/>
        </w:docPartObj>
      </w:sdtPr>
      <w:sdtEndPr>
        <w:rPr>
          <w:b/>
          <w:bCs/>
          <w:noProof/>
        </w:rPr>
      </w:sdtEndPr>
      <w:sdtContent>
        <w:p w14:paraId="553DDD4F" w14:textId="30FE3990" w:rsidR="00764A1E" w:rsidRDefault="00764A1E">
          <w:pPr>
            <w:pStyle w:val="TOCHeading"/>
          </w:pPr>
          <w:r>
            <w:t>Contents</w:t>
          </w:r>
        </w:p>
        <w:p w14:paraId="71CCF374" w14:textId="04FECA3D" w:rsidR="00764A1E" w:rsidRDefault="00764A1E">
          <w:pPr>
            <w:pStyle w:val="TOC1"/>
            <w:tabs>
              <w:tab w:val="left" w:pos="660"/>
              <w:tab w:val="right" w:leader="dot" w:pos="9019"/>
            </w:tabs>
            <w:rPr>
              <w:rFonts w:asciiTheme="minorHAnsi" w:eastAsiaTheme="minorEastAsia" w:hAnsiTheme="minorHAnsi" w:cstheme="minorBidi"/>
              <w:noProof/>
              <w:kern w:val="2"/>
              <w:sz w:val="22"/>
              <w:szCs w:val="22"/>
            </w:rPr>
          </w:pPr>
          <w:r>
            <w:fldChar w:fldCharType="begin"/>
          </w:r>
          <w:r>
            <w:instrText xml:space="preserve"> TOC \o "1-3" \h \z \u </w:instrText>
          </w:r>
          <w:r>
            <w:fldChar w:fldCharType="separate"/>
          </w:r>
          <w:hyperlink w:anchor="_Toc149658484" w:history="1">
            <w:r w:rsidRPr="00A47EB6">
              <w:rPr>
                <w:rStyle w:val="Hyperlink"/>
                <w:noProof/>
              </w:rPr>
              <w:t>1.0</w:t>
            </w:r>
            <w:r>
              <w:rPr>
                <w:rFonts w:asciiTheme="minorHAnsi" w:eastAsiaTheme="minorEastAsia" w:hAnsiTheme="minorHAnsi" w:cstheme="minorBidi"/>
                <w:noProof/>
                <w:kern w:val="2"/>
                <w:sz w:val="22"/>
                <w:szCs w:val="22"/>
              </w:rPr>
              <w:tab/>
            </w:r>
            <w:r w:rsidRPr="00A47EB6">
              <w:rPr>
                <w:rStyle w:val="Hyperlink"/>
                <w:noProof/>
              </w:rPr>
              <w:t>Introduction:</w:t>
            </w:r>
            <w:r>
              <w:rPr>
                <w:noProof/>
                <w:webHidden/>
              </w:rPr>
              <w:tab/>
            </w:r>
            <w:r>
              <w:rPr>
                <w:noProof/>
                <w:webHidden/>
              </w:rPr>
              <w:fldChar w:fldCharType="begin"/>
            </w:r>
            <w:r>
              <w:rPr>
                <w:noProof/>
                <w:webHidden/>
              </w:rPr>
              <w:instrText xml:space="preserve"> PAGEREF _Toc149658484 \h </w:instrText>
            </w:r>
            <w:r>
              <w:rPr>
                <w:noProof/>
                <w:webHidden/>
              </w:rPr>
            </w:r>
            <w:r>
              <w:rPr>
                <w:noProof/>
                <w:webHidden/>
              </w:rPr>
              <w:fldChar w:fldCharType="separate"/>
            </w:r>
            <w:r w:rsidR="00E67813">
              <w:rPr>
                <w:noProof/>
                <w:webHidden/>
              </w:rPr>
              <w:t>1</w:t>
            </w:r>
            <w:r>
              <w:rPr>
                <w:noProof/>
                <w:webHidden/>
              </w:rPr>
              <w:fldChar w:fldCharType="end"/>
            </w:r>
          </w:hyperlink>
        </w:p>
        <w:p w14:paraId="5EA4A97E" w14:textId="54C0BE58" w:rsidR="00764A1E" w:rsidRDefault="00773E13">
          <w:pPr>
            <w:pStyle w:val="TOC1"/>
            <w:tabs>
              <w:tab w:val="right" w:leader="dot" w:pos="9019"/>
            </w:tabs>
            <w:rPr>
              <w:rFonts w:asciiTheme="minorHAnsi" w:eastAsiaTheme="minorEastAsia" w:hAnsiTheme="minorHAnsi" w:cstheme="minorBidi"/>
              <w:noProof/>
              <w:kern w:val="2"/>
              <w:sz w:val="22"/>
              <w:szCs w:val="22"/>
            </w:rPr>
          </w:pPr>
          <w:hyperlink w:anchor="_Toc149658485" w:history="1">
            <w:r w:rsidR="00764A1E" w:rsidRPr="00A47EB6">
              <w:rPr>
                <w:rStyle w:val="Hyperlink"/>
                <w:noProof/>
              </w:rPr>
              <w:t>2.0 Introduction to Concepts:</w:t>
            </w:r>
            <w:r w:rsidR="00764A1E">
              <w:rPr>
                <w:noProof/>
                <w:webHidden/>
              </w:rPr>
              <w:tab/>
            </w:r>
            <w:r w:rsidR="00764A1E">
              <w:rPr>
                <w:noProof/>
                <w:webHidden/>
              </w:rPr>
              <w:fldChar w:fldCharType="begin"/>
            </w:r>
            <w:r w:rsidR="00764A1E">
              <w:rPr>
                <w:noProof/>
                <w:webHidden/>
              </w:rPr>
              <w:instrText xml:space="preserve"> PAGEREF _Toc149658485 \h </w:instrText>
            </w:r>
            <w:r w:rsidR="00764A1E">
              <w:rPr>
                <w:noProof/>
                <w:webHidden/>
              </w:rPr>
            </w:r>
            <w:r w:rsidR="00764A1E">
              <w:rPr>
                <w:noProof/>
                <w:webHidden/>
              </w:rPr>
              <w:fldChar w:fldCharType="separate"/>
            </w:r>
            <w:r w:rsidR="00E67813">
              <w:rPr>
                <w:noProof/>
                <w:webHidden/>
              </w:rPr>
              <w:t>2</w:t>
            </w:r>
            <w:r w:rsidR="00764A1E">
              <w:rPr>
                <w:noProof/>
                <w:webHidden/>
              </w:rPr>
              <w:fldChar w:fldCharType="end"/>
            </w:r>
          </w:hyperlink>
        </w:p>
        <w:p w14:paraId="6E072674" w14:textId="7E78BD3D" w:rsidR="00764A1E" w:rsidRDefault="00773E13">
          <w:pPr>
            <w:pStyle w:val="TOC2"/>
            <w:tabs>
              <w:tab w:val="right" w:leader="dot" w:pos="9019"/>
            </w:tabs>
            <w:rPr>
              <w:rFonts w:asciiTheme="minorHAnsi" w:eastAsiaTheme="minorEastAsia" w:hAnsiTheme="minorHAnsi" w:cstheme="minorBidi"/>
              <w:noProof/>
              <w:kern w:val="2"/>
              <w:sz w:val="22"/>
              <w:szCs w:val="22"/>
            </w:rPr>
          </w:pPr>
          <w:hyperlink w:anchor="_Toc149658486" w:history="1">
            <w:r w:rsidR="00764A1E" w:rsidRPr="00A47EB6">
              <w:rPr>
                <w:rStyle w:val="Hyperlink"/>
                <w:noProof/>
              </w:rPr>
              <w:t>2.1 Wellbeing</w:t>
            </w:r>
            <w:r w:rsidR="00764A1E">
              <w:rPr>
                <w:noProof/>
                <w:webHidden/>
              </w:rPr>
              <w:tab/>
            </w:r>
            <w:r w:rsidR="00764A1E">
              <w:rPr>
                <w:noProof/>
                <w:webHidden/>
              </w:rPr>
              <w:fldChar w:fldCharType="begin"/>
            </w:r>
            <w:r w:rsidR="00764A1E">
              <w:rPr>
                <w:noProof/>
                <w:webHidden/>
              </w:rPr>
              <w:instrText xml:space="preserve"> PAGEREF _Toc149658486 \h </w:instrText>
            </w:r>
            <w:r w:rsidR="00764A1E">
              <w:rPr>
                <w:noProof/>
                <w:webHidden/>
              </w:rPr>
            </w:r>
            <w:r w:rsidR="00764A1E">
              <w:rPr>
                <w:noProof/>
                <w:webHidden/>
              </w:rPr>
              <w:fldChar w:fldCharType="separate"/>
            </w:r>
            <w:r w:rsidR="00E67813">
              <w:rPr>
                <w:noProof/>
                <w:webHidden/>
              </w:rPr>
              <w:t>2</w:t>
            </w:r>
            <w:r w:rsidR="00764A1E">
              <w:rPr>
                <w:noProof/>
                <w:webHidden/>
              </w:rPr>
              <w:fldChar w:fldCharType="end"/>
            </w:r>
          </w:hyperlink>
        </w:p>
        <w:p w14:paraId="235B2E9F" w14:textId="294C8F55" w:rsidR="00764A1E" w:rsidRDefault="00773E13">
          <w:pPr>
            <w:pStyle w:val="TOC2"/>
            <w:tabs>
              <w:tab w:val="right" w:leader="dot" w:pos="9019"/>
            </w:tabs>
            <w:rPr>
              <w:rFonts w:asciiTheme="minorHAnsi" w:eastAsiaTheme="minorEastAsia" w:hAnsiTheme="minorHAnsi" w:cstheme="minorBidi"/>
              <w:noProof/>
              <w:kern w:val="2"/>
              <w:sz w:val="22"/>
              <w:szCs w:val="22"/>
            </w:rPr>
          </w:pPr>
          <w:hyperlink w:anchor="_Toc149658487" w:history="1">
            <w:r w:rsidR="00764A1E" w:rsidRPr="00A47EB6">
              <w:rPr>
                <w:rStyle w:val="Hyperlink"/>
                <w:noProof/>
              </w:rPr>
              <w:t>2.2 Sustainable Development</w:t>
            </w:r>
            <w:r w:rsidR="00764A1E">
              <w:rPr>
                <w:noProof/>
                <w:webHidden/>
              </w:rPr>
              <w:tab/>
            </w:r>
            <w:r w:rsidR="00764A1E">
              <w:rPr>
                <w:noProof/>
                <w:webHidden/>
              </w:rPr>
              <w:fldChar w:fldCharType="begin"/>
            </w:r>
            <w:r w:rsidR="00764A1E">
              <w:rPr>
                <w:noProof/>
                <w:webHidden/>
              </w:rPr>
              <w:instrText xml:space="preserve"> PAGEREF _Toc149658487 \h </w:instrText>
            </w:r>
            <w:r w:rsidR="00764A1E">
              <w:rPr>
                <w:noProof/>
                <w:webHidden/>
              </w:rPr>
            </w:r>
            <w:r w:rsidR="00764A1E">
              <w:rPr>
                <w:noProof/>
                <w:webHidden/>
              </w:rPr>
              <w:fldChar w:fldCharType="separate"/>
            </w:r>
            <w:r w:rsidR="00E67813">
              <w:rPr>
                <w:noProof/>
                <w:webHidden/>
              </w:rPr>
              <w:t>3</w:t>
            </w:r>
            <w:r w:rsidR="00764A1E">
              <w:rPr>
                <w:noProof/>
                <w:webHidden/>
              </w:rPr>
              <w:fldChar w:fldCharType="end"/>
            </w:r>
          </w:hyperlink>
        </w:p>
        <w:p w14:paraId="7C18549D" w14:textId="6D8EEA3D" w:rsidR="00764A1E" w:rsidRDefault="00773E13">
          <w:pPr>
            <w:pStyle w:val="TOC2"/>
            <w:tabs>
              <w:tab w:val="right" w:leader="dot" w:pos="9019"/>
            </w:tabs>
            <w:rPr>
              <w:rFonts w:asciiTheme="minorHAnsi" w:eastAsiaTheme="minorEastAsia" w:hAnsiTheme="minorHAnsi" w:cstheme="minorBidi"/>
              <w:noProof/>
              <w:kern w:val="2"/>
              <w:sz w:val="22"/>
              <w:szCs w:val="22"/>
            </w:rPr>
          </w:pPr>
          <w:hyperlink w:anchor="_Toc149658488" w:history="1">
            <w:r w:rsidR="00764A1E" w:rsidRPr="00A47EB6">
              <w:rPr>
                <w:rStyle w:val="Hyperlink"/>
                <w:noProof/>
              </w:rPr>
              <w:t>2.3 Health:</w:t>
            </w:r>
            <w:r w:rsidR="00764A1E">
              <w:rPr>
                <w:noProof/>
                <w:webHidden/>
              </w:rPr>
              <w:tab/>
            </w:r>
            <w:r w:rsidR="00764A1E">
              <w:rPr>
                <w:noProof/>
                <w:webHidden/>
              </w:rPr>
              <w:fldChar w:fldCharType="begin"/>
            </w:r>
            <w:r w:rsidR="00764A1E">
              <w:rPr>
                <w:noProof/>
                <w:webHidden/>
              </w:rPr>
              <w:instrText xml:space="preserve"> PAGEREF _Toc149658488 \h </w:instrText>
            </w:r>
            <w:r w:rsidR="00764A1E">
              <w:rPr>
                <w:noProof/>
                <w:webHidden/>
              </w:rPr>
            </w:r>
            <w:r w:rsidR="00764A1E">
              <w:rPr>
                <w:noProof/>
                <w:webHidden/>
              </w:rPr>
              <w:fldChar w:fldCharType="separate"/>
            </w:r>
            <w:r w:rsidR="00E67813">
              <w:rPr>
                <w:noProof/>
                <w:webHidden/>
              </w:rPr>
              <w:t>3</w:t>
            </w:r>
            <w:r w:rsidR="00764A1E">
              <w:rPr>
                <w:noProof/>
                <w:webHidden/>
              </w:rPr>
              <w:fldChar w:fldCharType="end"/>
            </w:r>
          </w:hyperlink>
        </w:p>
        <w:p w14:paraId="4C72F67B" w14:textId="1B2EF687" w:rsidR="00764A1E" w:rsidRDefault="00773E13">
          <w:pPr>
            <w:pStyle w:val="TOC2"/>
            <w:tabs>
              <w:tab w:val="right" w:leader="dot" w:pos="9019"/>
            </w:tabs>
            <w:rPr>
              <w:rFonts w:asciiTheme="minorHAnsi" w:eastAsiaTheme="minorEastAsia" w:hAnsiTheme="minorHAnsi" w:cstheme="minorBidi"/>
              <w:noProof/>
              <w:kern w:val="2"/>
              <w:sz w:val="22"/>
              <w:szCs w:val="22"/>
            </w:rPr>
          </w:pPr>
          <w:hyperlink w:anchor="_Toc149658489" w:history="1">
            <w:r w:rsidR="00764A1E" w:rsidRPr="00A47EB6">
              <w:rPr>
                <w:rStyle w:val="Hyperlink"/>
                <w:noProof/>
              </w:rPr>
              <w:t>2.4 Sustainable Development Goals</w:t>
            </w:r>
            <w:r w:rsidR="00764A1E">
              <w:rPr>
                <w:noProof/>
                <w:webHidden/>
              </w:rPr>
              <w:tab/>
            </w:r>
            <w:r w:rsidR="00764A1E">
              <w:rPr>
                <w:noProof/>
                <w:webHidden/>
              </w:rPr>
              <w:fldChar w:fldCharType="begin"/>
            </w:r>
            <w:r w:rsidR="00764A1E">
              <w:rPr>
                <w:noProof/>
                <w:webHidden/>
              </w:rPr>
              <w:instrText xml:space="preserve"> PAGEREF _Toc149658489 \h </w:instrText>
            </w:r>
            <w:r w:rsidR="00764A1E">
              <w:rPr>
                <w:noProof/>
                <w:webHidden/>
              </w:rPr>
            </w:r>
            <w:r w:rsidR="00764A1E">
              <w:rPr>
                <w:noProof/>
                <w:webHidden/>
              </w:rPr>
              <w:fldChar w:fldCharType="separate"/>
            </w:r>
            <w:r w:rsidR="00E67813">
              <w:rPr>
                <w:noProof/>
                <w:webHidden/>
              </w:rPr>
              <w:t>5</w:t>
            </w:r>
            <w:r w:rsidR="00764A1E">
              <w:rPr>
                <w:noProof/>
                <w:webHidden/>
              </w:rPr>
              <w:fldChar w:fldCharType="end"/>
            </w:r>
          </w:hyperlink>
        </w:p>
        <w:p w14:paraId="7166B8CD" w14:textId="4EAD8AF9" w:rsidR="00764A1E" w:rsidRDefault="00773E13">
          <w:pPr>
            <w:pStyle w:val="TOC1"/>
            <w:tabs>
              <w:tab w:val="right" w:leader="dot" w:pos="9019"/>
            </w:tabs>
            <w:rPr>
              <w:rFonts w:asciiTheme="minorHAnsi" w:eastAsiaTheme="minorEastAsia" w:hAnsiTheme="minorHAnsi" w:cstheme="minorBidi"/>
              <w:noProof/>
              <w:kern w:val="2"/>
              <w:sz w:val="22"/>
              <w:szCs w:val="22"/>
            </w:rPr>
          </w:pPr>
          <w:hyperlink w:anchor="_Toc149658490" w:history="1">
            <w:r w:rsidR="00764A1E" w:rsidRPr="00A47EB6">
              <w:rPr>
                <w:rStyle w:val="Hyperlink"/>
                <w:noProof/>
              </w:rPr>
              <w:t>3.0 Goal A: SDG 3, "Good Health and Wellbeing,"</w:t>
            </w:r>
            <w:r w:rsidR="00764A1E">
              <w:rPr>
                <w:noProof/>
                <w:webHidden/>
              </w:rPr>
              <w:tab/>
            </w:r>
            <w:r w:rsidR="00764A1E">
              <w:rPr>
                <w:noProof/>
                <w:webHidden/>
              </w:rPr>
              <w:fldChar w:fldCharType="begin"/>
            </w:r>
            <w:r w:rsidR="00764A1E">
              <w:rPr>
                <w:noProof/>
                <w:webHidden/>
              </w:rPr>
              <w:instrText xml:space="preserve"> PAGEREF _Toc149658490 \h </w:instrText>
            </w:r>
            <w:r w:rsidR="00764A1E">
              <w:rPr>
                <w:noProof/>
                <w:webHidden/>
              </w:rPr>
            </w:r>
            <w:r w:rsidR="00764A1E">
              <w:rPr>
                <w:noProof/>
                <w:webHidden/>
              </w:rPr>
              <w:fldChar w:fldCharType="separate"/>
            </w:r>
            <w:r w:rsidR="00E67813">
              <w:rPr>
                <w:noProof/>
                <w:webHidden/>
              </w:rPr>
              <w:t>5</w:t>
            </w:r>
            <w:r w:rsidR="00764A1E">
              <w:rPr>
                <w:noProof/>
                <w:webHidden/>
              </w:rPr>
              <w:fldChar w:fldCharType="end"/>
            </w:r>
          </w:hyperlink>
        </w:p>
        <w:p w14:paraId="0CCC94CD" w14:textId="10191DEB" w:rsidR="00764A1E" w:rsidRDefault="00773E13">
          <w:pPr>
            <w:pStyle w:val="TOC2"/>
            <w:tabs>
              <w:tab w:val="right" w:leader="dot" w:pos="9019"/>
            </w:tabs>
            <w:rPr>
              <w:rFonts w:asciiTheme="minorHAnsi" w:eastAsiaTheme="minorEastAsia" w:hAnsiTheme="minorHAnsi" w:cstheme="minorBidi"/>
              <w:noProof/>
              <w:kern w:val="2"/>
              <w:sz w:val="22"/>
              <w:szCs w:val="22"/>
            </w:rPr>
          </w:pPr>
          <w:hyperlink w:anchor="_Toc149658491" w:history="1">
            <w:r w:rsidR="00764A1E" w:rsidRPr="00A47EB6">
              <w:rPr>
                <w:rStyle w:val="Hyperlink"/>
                <w:noProof/>
              </w:rPr>
              <w:t>3.1 Definition of SDG 3</w:t>
            </w:r>
            <w:r w:rsidR="00764A1E">
              <w:rPr>
                <w:noProof/>
                <w:webHidden/>
              </w:rPr>
              <w:tab/>
            </w:r>
            <w:r w:rsidR="00764A1E">
              <w:rPr>
                <w:noProof/>
                <w:webHidden/>
              </w:rPr>
              <w:fldChar w:fldCharType="begin"/>
            </w:r>
            <w:r w:rsidR="00764A1E">
              <w:rPr>
                <w:noProof/>
                <w:webHidden/>
              </w:rPr>
              <w:instrText xml:space="preserve"> PAGEREF _Toc149658491 \h </w:instrText>
            </w:r>
            <w:r w:rsidR="00764A1E">
              <w:rPr>
                <w:noProof/>
                <w:webHidden/>
              </w:rPr>
            </w:r>
            <w:r w:rsidR="00764A1E">
              <w:rPr>
                <w:noProof/>
                <w:webHidden/>
              </w:rPr>
              <w:fldChar w:fldCharType="separate"/>
            </w:r>
            <w:r w:rsidR="00E67813">
              <w:rPr>
                <w:noProof/>
                <w:webHidden/>
              </w:rPr>
              <w:t>5</w:t>
            </w:r>
            <w:r w:rsidR="00764A1E">
              <w:rPr>
                <w:noProof/>
                <w:webHidden/>
              </w:rPr>
              <w:fldChar w:fldCharType="end"/>
            </w:r>
          </w:hyperlink>
        </w:p>
        <w:p w14:paraId="1F75278F" w14:textId="797A5FF1" w:rsidR="00764A1E" w:rsidRDefault="00773E13">
          <w:pPr>
            <w:pStyle w:val="TOC2"/>
            <w:tabs>
              <w:tab w:val="right" w:leader="dot" w:pos="9019"/>
            </w:tabs>
            <w:rPr>
              <w:rFonts w:asciiTheme="minorHAnsi" w:eastAsiaTheme="minorEastAsia" w:hAnsiTheme="minorHAnsi" w:cstheme="minorBidi"/>
              <w:noProof/>
              <w:kern w:val="2"/>
              <w:sz w:val="22"/>
              <w:szCs w:val="22"/>
            </w:rPr>
          </w:pPr>
          <w:hyperlink w:anchor="_Toc149658492" w:history="1">
            <w:r w:rsidR="00764A1E" w:rsidRPr="00A47EB6">
              <w:rPr>
                <w:rStyle w:val="Hyperlink"/>
                <w:noProof/>
              </w:rPr>
              <w:t>3.2 Two UK strategies, programmes, or initiatives to implement.</w:t>
            </w:r>
            <w:r w:rsidR="00764A1E">
              <w:rPr>
                <w:noProof/>
                <w:webHidden/>
              </w:rPr>
              <w:tab/>
            </w:r>
            <w:r w:rsidR="00764A1E">
              <w:rPr>
                <w:noProof/>
                <w:webHidden/>
              </w:rPr>
              <w:fldChar w:fldCharType="begin"/>
            </w:r>
            <w:r w:rsidR="00764A1E">
              <w:rPr>
                <w:noProof/>
                <w:webHidden/>
              </w:rPr>
              <w:instrText xml:space="preserve"> PAGEREF _Toc149658492 \h </w:instrText>
            </w:r>
            <w:r w:rsidR="00764A1E">
              <w:rPr>
                <w:noProof/>
                <w:webHidden/>
              </w:rPr>
            </w:r>
            <w:r w:rsidR="00764A1E">
              <w:rPr>
                <w:noProof/>
                <w:webHidden/>
              </w:rPr>
              <w:fldChar w:fldCharType="separate"/>
            </w:r>
            <w:r w:rsidR="00E67813">
              <w:rPr>
                <w:noProof/>
                <w:webHidden/>
              </w:rPr>
              <w:t>6</w:t>
            </w:r>
            <w:r w:rsidR="00764A1E">
              <w:rPr>
                <w:noProof/>
                <w:webHidden/>
              </w:rPr>
              <w:fldChar w:fldCharType="end"/>
            </w:r>
          </w:hyperlink>
        </w:p>
        <w:p w14:paraId="6C7B5D6E" w14:textId="674C17B6" w:rsidR="00764A1E" w:rsidRDefault="00773E13">
          <w:pPr>
            <w:pStyle w:val="TOC3"/>
            <w:rPr>
              <w:rFonts w:asciiTheme="minorHAnsi" w:eastAsiaTheme="minorEastAsia" w:hAnsiTheme="minorHAnsi" w:cstheme="minorBidi"/>
              <w:kern w:val="2"/>
              <w:sz w:val="22"/>
              <w:szCs w:val="22"/>
              <w:lang w:val="en-GB" w:eastAsia="en-GB"/>
            </w:rPr>
          </w:pPr>
          <w:hyperlink w:anchor="_Toc149658493" w:history="1">
            <w:r w:rsidR="00764A1E" w:rsidRPr="00A47EB6">
              <w:rPr>
                <w:rStyle w:val="Hyperlink"/>
              </w:rPr>
              <w:t xml:space="preserve">3.2.1 </w:t>
            </w:r>
            <w:r w:rsidR="00764A1E" w:rsidRPr="00A47EB6">
              <w:rPr>
                <w:rStyle w:val="Hyperlink"/>
                <w:lang w:val=""/>
              </w:rPr>
              <w:t>National Health Service (NHS)</w:t>
            </w:r>
            <w:r w:rsidR="00764A1E">
              <w:rPr>
                <w:webHidden/>
              </w:rPr>
              <w:tab/>
            </w:r>
            <w:r w:rsidR="00764A1E">
              <w:rPr>
                <w:webHidden/>
              </w:rPr>
              <w:fldChar w:fldCharType="begin"/>
            </w:r>
            <w:r w:rsidR="00764A1E">
              <w:rPr>
                <w:webHidden/>
              </w:rPr>
              <w:instrText xml:space="preserve"> PAGEREF _Toc149658493 \h </w:instrText>
            </w:r>
            <w:r w:rsidR="00764A1E">
              <w:rPr>
                <w:webHidden/>
              </w:rPr>
            </w:r>
            <w:r w:rsidR="00764A1E">
              <w:rPr>
                <w:webHidden/>
              </w:rPr>
              <w:fldChar w:fldCharType="separate"/>
            </w:r>
            <w:r w:rsidR="00E67813">
              <w:rPr>
                <w:webHidden/>
              </w:rPr>
              <w:t>6</w:t>
            </w:r>
            <w:r w:rsidR="00764A1E">
              <w:rPr>
                <w:webHidden/>
              </w:rPr>
              <w:fldChar w:fldCharType="end"/>
            </w:r>
          </w:hyperlink>
        </w:p>
        <w:p w14:paraId="53BC45E9" w14:textId="3D246FF4" w:rsidR="00764A1E" w:rsidRDefault="00773E13">
          <w:pPr>
            <w:pStyle w:val="TOC3"/>
            <w:rPr>
              <w:rFonts w:asciiTheme="minorHAnsi" w:eastAsiaTheme="minorEastAsia" w:hAnsiTheme="minorHAnsi" w:cstheme="minorBidi"/>
              <w:kern w:val="2"/>
              <w:sz w:val="22"/>
              <w:szCs w:val="22"/>
              <w:lang w:val="en-GB" w:eastAsia="en-GB"/>
            </w:rPr>
          </w:pPr>
          <w:hyperlink w:anchor="_Toc149658494" w:history="1">
            <w:r w:rsidR="00764A1E" w:rsidRPr="00A47EB6">
              <w:rPr>
                <w:rStyle w:val="Hyperlink"/>
              </w:rPr>
              <w:t>3.2.2 United Kingdom Health Security Agency (UKHSA)</w:t>
            </w:r>
            <w:r w:rsidR="00764A1E">
              <w:rPr>
                <w:webHidden/>
              </w:rPr>
              <w:tab/>
            </w:r>
            <w:r w:rsidR="00764A1E">
              <w:rPr>
                <w:webHidden/>
              </w:rPr>
              <w:fldChar w:fldCharType="begin"/>
            </w:r>
            <w:r w:rsidR="00764A1E">
              <w:rPr>
                <w:webHidden/>
              </w:rPr>
              <w:instrText xml:space="preserve"> PAGEREF _Toc149658494 \h </w:instrText>
            </w:r>
            <w:r w:rsidR="00764A1E">
              <w:rPr>
                <w:webHidden/>
              </w:rPr>
            </w:r>
            <w:r w:rsidR="00764A1E">
              <w:rPr>
                <w:webHidden/>
              </w:rPr>
              <w:fldChar w:fldCharType="separate"/>
            </w:r>
            <w:r w:rsidR="00E67813">
              <w:rPr>
                <w:webHidden/>
              </w:rPr>
              <w:t>6</w:t>
            </w:r>
            <w:r w:rsidR="00764A1E">
              <w:rPr>
                <w:webHidden/>
              </w:rPr>
              <w:fldChar w:fldCharType="end"/>
            </w:r>
          </w:hyperlink>
        </w:p>
        <w:p w14:paraId="78D2ECB5" w14:textId="7ECD682E" w:rsidR="00764A1E" w:rsidRDefault="00773E13">
          <w:pPr>
            <w:pStyle w:val="TOC2"/>
            <w:tabs>
              <w:tab w:val="right" w:leader="dot" w:pos="9019"/>
            </w:tabs>
            <w:rPr>
              <w:rFonts w:asciiTheme="minorHAnsi" w:eastAsiaTheme="minorEastAsia" w:hAnsiTheme="minorHAnsi" w:cstheme="minorBidi"/>
              <w:noProof/>
              <w:kern w:val="2"/>
              <w:sz w:val="22"/>
              <w:szCs w:val="22"/>
            </w:rPr>
          </w:pPr>
          <w:hyperlink w:anchor="_Toc149658495" w:history="1">
            <w:r w:rsidR="00764A1E" w:rsidRPr="00A47EB6">
              <w:rPr>
                <w:rStyle w:val="Hyperlink"/>
                <w:noProof/>
              </w:rPr>
              <w:t>3.3 Review of Strategies, programmes, or initiatives:</w:t>
            </w:r>
            <w:r w:rsidR="00764A1E">
              <w:rPr>
                <w:noProof/>
                <w:webHidden/>
              </w:rPr>
              <w:tab/>
            </w:r>
            <w:r w:rsidR="00764A1E">
              <w:rPr>
                <w:noProof/>
                <w:webHidden/>
              </w:rPr>
              <w:fldChar w:fldCharType="begin"/>
            </w:r>
            <w:r w:rsidR="00764A1E">
              <w:rPr>
                <w:noProof/>
                <w:webHidden/>
              </w:rPr>
              <w:instrText xml:space="preserve"> PAGEREF _Toc149658495 \h </w:instrText>
            </w:r>
            <w:r w:rsidR="00764A1E">
              <w:rPr>
                <w:noProof/>
                <w:webHidden/>
              </w:rPr>
            </w:r>
            <w:r w:rsidR="00764A1E">
              <w:rPr>
                <w:noProof/>
                <w:webHidden/>
              </w:rPr>
              <w:fldChar w:fldCharType="separate"/>
            </w:r>
            <w:r w:rsidR="00E67813">
              <w:rPr>
                <w:noProof/>
                <w:webHidden/>
              </w:rPr>
              <w:t>6</w:t>
            </w:r>
            <w:r w:rsidR="00764A1E">
              <w:rPr>
                <w:noProof/>
                <w:webHidden/>
              </w:rPr>
              <w:fldChar w:fldCharType="end"/>
            </w:r>
          </w:hyperlink>
        </w:p>
        <w:p w14:paraId="4ECFDFA1" w14:textId="6AE36B13" w:rsidR="00764A1E" w:rsidRDefault="00773E13">
          <w:pPr>
            <w:pStyle w:val="TOC2"/>
            <w:tabs>
              <w:tab w:val="right" w:leader="dot" w:pos="9019"/>
            </w:tabs>
            <w:rPr>
              <w:rFonts w:asciiTheme="minorHAnsi" w:eastAsiaTheme="minorEastAsia" w:hAnsiTheme="minorHAnsi" w:cstheme="minorBidi"/>
              <w:noProof/>
              <w:kern w:val="2"/>
              <w:sz w:val="22"/>
              <w:szCs w:val="22"/>
            </w:rPr>
          </w:pPr>
          <w:hyperlink w:anchor="_Toc149658496" w:history="1">
            <w:r w:rsidR="00764A1E" w:rsidRPr="00A47EB6">
              <w:rPr>
                <w:rStyle w:val="Hyperlink"/>
                <w:noProof/>
              </w:rPr>
              <w:t>3.4 Progress made by the UK government in implementing this goal:</w:t>
            </w:r>
            <w:r w:rsidR="00764A1E">
              <w:rPr>
                <w:noProof/>
                <w:webHidden/>
              </w:rPr>
              <w:tab/>
            </w:r>
            <w:r w:rsidR="00764A1E">
              <w:rPr>
                <w:noProof/>
                <w:webHidden/>
              </w:rPr>
              <w:fldChar w:fldCharType="begin"/>
            </w:r>
            <w:r w:rsidR="00764A1E">
              <w:rPr>
                <w:noProof/>
                <w:webHidden/>
              </w:rPr>
              <w:instrText xml:space="preserve"> PAGEREF _Toc149658496 \h </w:instrText>
            </w:r>
            <w:r w:rsidR="00764A1E">
              <w:rPr>
                <w:noProof/>
                <w:webHidden/>
              </w:rPr>
            </w:r>
            <w:r w:rsidR="00764A1E">
              <w:rPr>
                <w:noProof/>
                <w:webHidden/>
              </w:rPr>
              <w:fldChar w:fldCharType="separate"/>
            </w:r>
            <w:r w:rsidR="00E67813">
              <w:rPr>
                <w:noProof/>
                <w:webHidden/>
              </w:rPr>
              <w:t>7</w:t>
            </w:r>
            <w:r w:rsidR="00764A1E">
              <w:rPr>
                <w:noProof/>
                <w:webHidden/>
              </w:rPr>
              <w:fldChar w:fldCharType="end"/>
            </w:r>
          </w:hyperlink>
        </w:p>
        <w:p w14:paraId="17C2F157" w14:textId="1FD0D927" w:rsidR="00764A1E" w:rsidRDefault="00773E13">
          <w:pPr>
            <w:pStyle w:val="TOC2"/>
            <w:tabs>
              <w:tab w:val="right" w:leader="dot" w:pos="9019"/>
            </w:tabs>
            <w:rPr>
              <w:rFonts w:asciiTheme="minorHAnsi" w:eastAsiaTheme="minorEastAsia" w:hAnsiTheme="minorHAnsi" w:cstheme="minorBidi"/>
              <w:noProof/>
              <w:kern w:val="2"/>
              <w:sz w:val="22"/>
              <w:szCs w:val="22"/>
            </w:rPr>
          </w:pPr>
          <w:hyperlink w:anchor="_Toc149658497" w:history="1">
            <w:r w:rsidR="00764A1E" w:rsidRPr="00A47EB6">
              <w:rPr>
                <w:rStyle w:val="Hyperlink"/>
                <w:noProof/>
              </w:rPr>
              <w:t>3.5 Impact of the implementation:</w:t>
            </w:r>
            <w:r w:rsidR="00764A1E">
              <w:rPr>
                <w:noProof/>
                <w:webHidden/>
              </w:rPr>
              <w:tab/>
            </w:r>
            <w:r w:rsidR="00764A1E">
              <w:rPr>
                <w:noProof/>
                <w:webHidden/>
              </w:rPr>
              <w:fldChar w:fldCharType="begin"/>
            </w:r>
            <w:r w:rsidR="00764A1E">
              <w:rPr>
                <w:noProof/>
                <w:webHidden/>
              </w:rPr>
              <w:instrText xml:space="preserve"> PAGEREF _Toc149658497 \h </w:instrText>
            </w:r>
            <w:r w:rsidR="00764A1E">
              <w:rPr>
                <w:noProof/>
                <w:webHidden/>
              </w:rPr>
            </w:r>
            <w:r w:rsidR="00764A1E">
              <w:rPr>
                <w:noProof/>
                <w:webHidden/>
              </w:rPr>
              <w:fldChar w:fldCharType="separate"/>
            </w:r>
            <w:r w:rsidR="00E67813">
              <w:rPr>
                <w:noProof/>
                <w:webHidden/>
              </w:rPr>
              <w:t>8</w:t>
            </w:r>
            <w:r w:rsidR="00764A1E">
              <w:rPr>
                <w:noProof/>
                <w:webHidden/>
              </w:rPr>
              <w:fldChar w:fldCharType="end"/>
            </w:r>
          </w:hyperlink>
        </w:p>
        <w:p w14:paraId="2CB165E2" w14:textId="59604E32" w:rsidR="00764A1E" w:rsidRDefault="00773E13">
          <w:pPr>
            <w:pStyle w:val="TOC3"/>
            <w:rPr>
              <w:rFonts w:asciiTheme="minorHAnsi" w:eastAsiaTheme="minorEastAsia" w:hAnsiTheme="minorHAnsi" w:cstheme="minorBidi"/>
              <w:kern w:val="2"/>
              <w:sz w:val="22"/>
              <w:szCs w:val="22"/>
              <w:lang w:val="en-GB" w:eastAsia="en-GB"/>
            </w:rPr>
          </w:pPr>
          <w:hyperlink w:anchor="_Toc149658498" w:history="1">
            <w:r w:rsidR="00764A1E" w:rsidRPr="00A47EB6">
              <w:rPr>
                <w:rStyle w:val="Hyperlink"/>
              </w:rPr>
              <w:t xml:space="preserve">3.4.1 </w:t>
            </w:r>
            <w:r w:rsidR="00764A1E" w:rsidRPr="00A47EB6">
              <w:rPr>
                <w:rStyle w:val="Hyperlink"/>
                <w:lang w:val=""/>
              </w:rPr>
              <w:t>Impact on Health:</w:t>
            </w:r>
            <w:r w:rsidR="00764A1E">
              <w:rPr>
                <w:webHidden/>
              </w:rPr>
              <w:tab/>
            </w:r>
            <w:r w:rsidR="00764A1E">
              <w:rPr>
                <w:webHidden/>
              </w:rPr>
              <w:fldChar w:fldCharType="begin"/>
            </w:r>
            <w:r w:rsidR="00764A1E">
              <w:rPr>
                <w:webHidden/>
              </w:rPr>
              <w:instrText xml:space="preserve"> PAGEREF _Toc149658498 \h </w:instrText>
            </w:r>
            <w:r w:rsidR="00764A1E">
              <w:rPr>
                <w:webHidden/>
              </w:rPr>
            </w:r>
            <w:r w:rsidR="00764A1E">
              <w:rPr>
                <w:webHidden/>
              </w:rPr>
              <w:fldChar w:fldCharType="separate"/>
            </w:r>
            <w:r w:rsidR="00E67813">
              <w:rPr>
                <w:webHidden/>
              </w:rPr>
              <w:t>8</w:t>
            </w:r>
            <w:r w:rsidR="00764A1E">
              <w:rPr>
                <w:webHidden/>
              </w:rPr>
              <w:fldChar w:fldCharType="end"/>
            </w:r>
          </w:hyperlink>
        </w:p>
        <w:p w14:paraId="2C9E4953" w14:textId="6B0BCAF2" w:rsidR="00764A1E" w:rsidRDefault="00773E13">
          <w:pPr>
            <w:pStyle w:val="TOC3"/>
            <w:rPr>
              <w:rFonts w:asciiTheme="minorHAnsi" w:eastAsiaTheme="minorEastAsia" w:hAnsiTheme="minorHAnsi" w:cstheme="minorBidi"/>
              <w:kern w:val="2"/>
              <w:sz w:val="22"/>
              <w:szCs w:val="22"/>
              <w:lang w:val="en-GB" w:eastAsia="en-GB"/>
            </w:rPr>
          </w:pPr>
          <w:hyperlink w:anchor="_Toc149658499" w:history="1">
            <w:r w:rsidR="00764A1E" w:rsidRPr="00A47EB6">
              <w:rPr>
                <w:rStyle w:val="Hyperlink"/>
              </w:rPr>
              <w:t>3.4.2 Impact on Wellbeing:</w:t>
            </w:r>
            <w:r w:rsidR="00764A1E">
              <w:rPr>
                <w:webHidden/>
              </w:rPr>
              <w:tab/>
            </w:r>
            <w:r w:rsidR="00764A1E">
              <w:rPr>
                <w:webHidden/>
              </w:rPr>
              <w:fldChar w:fldCharType="begin"/>
            </w:r>
            <w:r w:rsidR="00764A1E">
              <w:rPr>
                <w:webHidden/>
              </w:rPr>
              <w:instrText xml:space="preserve"> PAGEREF _Toc149658499 \h </w:instrText>
            </w:r>
            <w:r w:rsidR="00764A1E">
              <w:rPr>
                <w:webHidden/>
              </w:rPr>
            </w:r>
            <w:r w:rsidR="00764A1E">
              <w:rPr>
                <w:webHidden/>
              </w:rPr>
              <w:fldChar w:fldCharType="separate"/>
            </w:r>
            <w:r w:rsidR="00E67813">
              <w:rPr>
                <w:webHidden/>
              </w:rPr>
              <w:t>8</w:t>
            </w:r>
            <w:r w:rsidR="00764A1E">
              <w:rPr>
                <w:webHidden/>
              </w:rPr>
              <w:fldChar w:fldCharType="end"/>
            </w:r>
          </w:hyperlink>
        </w:p>
        <w:p w14:paraId="4F6FADCC" w14:textId="3550613F" w:rsidR="00764A1E" w:rsidRDefault="00773E13">
          <w:pPr>
            <w:pStyle w:val="TOC3"/>
            <w:rPr>
              <w:rFonts w:asciiTheme="minorHAnsi" w:eastAsiaTheme="minorEastAsia" w:hAnsiTheme="minorHAnsi" w:cstheme="minorBidi"/>
              <w:kern w:val="2"/>
              <w:sz w:val="22"/>
              <w:szCs w:val="22"/>
              <w:lang w:val="en-GB" w:eastAsia="en-GB"/>
            </w:rPr>
          </w:pPr>
          <w:hyperlink w:anchor="_Toc149658500" w:history="1">
            <w:r w:rsidR="00764A1E" w:rsidRPr="00A47EB6">
              <w:rPr>
                <w:rStyle w:val="Hyperlink"/>
              </w:rPr>
              <w:t xml:space="preserve">3.4.3 </w:t>
            </w:r>
            <w:r w:rsidR="00764A1E" w:rsidRPr="00A47EB6">
              <w:rPr>
                <w:rStyle w:val="Hyperlink"/>
                <w:lang w:val=""/>
              </w:rPr>
              <w:t>Impact on Sustainable Development:</w:t>
            </w:r>
            <w:r w:rsidR="00764A1E">
              <w:rPr>
                <w:webHidden/>
              </w:rPr>
              <w:tab/>
            </w:r>
            <w:r w:rsidR="00764A1E">
              <w:rPr>
                <w:webHidden/>
              </w:rPr>
              <w:fldChar w:fldCharType="begin"/>
            </w:r>
            <w:r w:rsidR="00764A1E">
              <w:rPr>
                <w:webHidden/>
              </w:rPr>
              <w:instrText xml:space="preserve"> PAGEREF _Toc149658500 \h </w:instrText>
            </w:r>
            <w:r w:rsidR="00764A1E">
              <w:rPr>
                <w:webHidden/>
              </w:rPr>
            </w:r>
            <w:r w:rsidR="00764A1E">
              <w:rPr>
                <w:webHidden/>
              </w:rPr>
              <w:fldChar w:fldCharType="separate"/>
            </w:r>
            <w:r w:rsidR="00E67813">
              <w:rPr>
                <w:webHidden/>
              </w:rPr>
              <w:t>8</w:t>
            </w:r>
            <w:r w:rsidR="00764A1E">
              <w:rPr>
                <w:webHidden/>
              </w:rPr>
              <w:fldChar w:fldCharType="end"/>
            </w:r>
          </w:hyperlink>
        </w:p>
        <w:p w14:paraId="0A6B513D" w14:textId="1451FA54" w:rsidR="00764A1E" w:rsidRDefault="00773E13">
          <w:pPr>
            <w:pStyle w:val="TOC2"/>
            <w:tabs>
              <w:tab w:val="right" w:leader="dot" w:pos="9019"/>
            </w:tabs>
            <w:rPr>
              <w:rFonts w:asciiTheme="minorHAnsi" w:eastAsiaTheme="minorEastAsia" w:hAnsiTheme="minorHAnsi" w:cstheme="minorBidi"/>
              <w:noProof/>
              <w:kern w:val="2"/>
              <w:sz w:val="22"/>
              <w:szCs w:val="22"/>
            </w:rPr>
          </w:pPr>
          <w:hyperlink w:anchor="_Toc149658501" w:history="1">
            <w:r w:rsidR="00764A1E" w:rsidRPr="00A47EB6">
              <w:rPr>
                <w:rStyle w:val="Hyperlink"/>
                <w:noProof/>
              </w:rPr>
              <w:t>3.6 Challenges in implementing this goal:</w:t>
            </w:r>
            <w:r w:rsidR="00764A1E">
              <w:rPr>
                <w:noProof/>
                <w:webHidden/>
              </w:rPr>
              <w:tab/>
            </w:r>
            <w:r w:rsidR="00764A1E">
              <w:rPr>
                <w:noProof/>
                <w:webHidden/>
              </w:rPr>
              <w:fldChar w:fldCharType="begin"/>
            </w:r>
            <w:r w:rsidR="00764A1E">
              <w:rPr>
                <w:noProof/>
                <w:webHidden/>
              </w:rPr>
              <w:instrText xml:space="preserve"> PAGEREF _Toc149658501 \h </w:instrText>
            </w:r>
            <w:r w:rsidR="00764A1E">
              <w:rPr>
                <w:noProof/>
                <w:webHidden/>
              </w:rPr>
            </w:r>
            <w:r w:rsidR="00764A1E">
              <w:rPr>
                <w:noProof/>
                <w:webHidden/>
              </w:rPr>
              <w:fldChar w:fldCharType="separate"/>
            </w:r>
            <w:r w:rsidR="00E67813">
              <w:rPr>
                <w:noProof/>
                <w:webHidden/>
              </w:rPr>
              <w:t>8</w:t>
            </w:r>
            <w:r w:rsidR="00764A1E">
              <w:rPr>
                <w:noProof/>
                <w:webHidden/>
              </w:rPr>
              <w:fldChar w:fldCharType="end"/>
            </w:r>
          </w:hyperlink>
        </w:p>
        <w:p w14:paraId="52185ABD" w14:textId="4121ADDE" w:rsidR="00764A1E" w:rsidRDefault="00773E13">
          <w:pPr>
            <w:pStyle w:val="TOC1"/>
            <w:tabs>
              <w:tab w:val="right" w:leader="dot" w:pos="9019"/>
            </w:tabs>
            <w:rPr>
              <w:rFonts w:asciiTheme="minorHAnsi" w:eastAsiaTheme="minorEastAsia" w:hAnsiTheme="minorHAnsi" w:cstheme="minorBidi"/>
              <w:noProof/>
              <w:kern w:val="2"/>
              <w:sz w:val="22"/>
              <w:szCs w:val="22"/>
            </w:rPr>
          </w:pPr>
          <w:hyperlink w:anchor="_Toc149658502" w:history="1">
            <w:r w:rsidR="00764A1E" w:rsidRPr="00A47EB6">
              <w:rPr>
                <w:rStyle w:val="Hyperlink"/>
                <w:rFonts w:ascii="Segoe UI Symbol" w:hAnsi="Segoe UI Symbol" w:cs="Segoe UI Symbol"/>
                <w:noProof/>
              </w:rPr>
              <w:t xml:space="preserve">4.0 </w:t>
            </w:r>
            <w:r w:rsidR="00764A1E" w:rsidRPr="00A47EB6">
              <w:rPr>
                <w:rStyle w:val="Hyperlink"/>
                <w:noProof/>
              </w:rPr>
              <w:t>Goal B: SDG 12 Responsible Consumption and Production</w:t>
            </w:r>
            <w:r w:rsidR="00764A1E">
              <w:rPr>
                <w:noProof/>
                <w:webHidden/>
              </w:rPr>
              <w:tab/>
            </w:r>
            <w:r w:rsidR="00764A1E">
              <w:rPr>
                <w:noProof/>
                <w:webHidden/>
              </w:rPr>
              <w:fldChar w:fldCharType="begin"/>
            </w:r>
            <w:r w:rsidR="00764A1E">
              <w:rPr>
                <w:noProof/>
                <w:webHidden/>
              </w:rPr>
              <w:instrText xml:space="preserve"> PAGEREF _Toc149658502 \h </w:instrText>
            </w:r>
            <w:r w:rsidR="00764A1E">
              <w:rPr>
                <w:noProof/>
                <w:webHidden/>
              </w:rPr>
            </w:r>
            <w:r w:rsidR="00764A1E">
              <w:rPr>
                <w:noProof/>
                <w:webHidden/>
              </w:rPr>
              <w:fldChar w:fldCharType="separate"/>
            </w:r>
            <w:r w:rsidR="00E67813">
              <w:rPr>
                <w:noProof/>
                <w:webHidden/>
              </w:rPr>
              <w:t>9</w:t>
            </w:r>
            <w:r w:rsidR="00764A1E">
              <w:rPr>
                <w:noProof/>
                <w:webHidden/>
              </w:rPr>
              <w:fldChar w:fldCharType="end"/>
            </w:r>
          </w:hyperlink>
        </w:p>
        <w:p w14:paraId="0B5DECBD" w14:textId="2B1328C9" w:rsidR="00764A1E" w:rsidRDefault="00773E13">
          <w:pPr>
            <w:pStyle w:val="TOC2"/>
            <w:tabs>
              <w:tab w:val="right" w:leader="dot" w:pos="9019"/>
            </w:tabs>
            <w:rPr>
              <w:rFonts w:asciiTheme="minorHAnsi" w:eastAsiaTheme="minorEastAsia" w:hAnsiTheme="minorHAnsi" w:cstheme="minorBidi"/>
              <w:noProof/>
              <w:kern w:val="2"/>
              <w:sz w:val="22"/>
              <w:szCs w:val="22"/>
            </w:rPr>
          </w:pPr>
          <w:hyperlink w:anchor="_Toc149658503" w:history="1">
            <w:r w:rsidR="00764A1E" w:rsidRPr="00A47EB6">
              <w:rPr>
                <w:rStyle w:val="Hyperlink"/>
                <w:noProof/>
              </w:rPr>
              <w:t>4.1 Definition of SDG 12</w:t>
            </w:r>
            <w:r w:rsidR="00764A1E">
              <w:rPr>
                <w:noProof/>
                <w:webHidden/>
              </w:rPr>
              <w:tab/>
            </w:r>
            <w:r w:rsidR="00764A1E">
              <w:rPr>
                <w:noProof/>
                <w:webHidden/>
              </w:rPr>
              <w:fldChar w:fldCharType="begin"/>
            </w:r>
            <w:r w:rsidR="00764A1E">
              <w:rPr>
                <w:noProof/>
                <w:webHidden/>
              </w:rPr>
              <w:instrText xml:space="preserve"> PAGEREF _Toc149658503 \h </w:instrText>
            </w:r>
            <w:r w:rsidR="00764A1E">
              <w:rPr>
                <w:noProof/>
                <w:webHidden/>
              </w:rPr>
            </w:r>
            <w:r w:rsidR="00764A1E">
              <w:rPr>
                <w:noProof/>
                <w:webHidden/>
              </w:rPr>
              <w:fldChar w:fldCharType="separate"/>
            </w:r>
            <w:r w:rsidR="00E67813">
              <w:rPr>
                <w:noProof/>
                <w:webHidden/>
              </w:rPr>
              <w:t>9</w:t>
            </w:r>
            <w:r w:rsidR="00764A1E">
              <w:rPr>
                <w:noProof/>
                <w:webHidden/>
              </w:rPr>
              <w:fldChar w:fldCharType="end"/>
            </w:r>
          </w:hyperlink>
        </w:p>
        <w:p w14:paraId="2D4FCD9A" w14:textId="503449F6" w:rsidR="00764A1E" w:rsidRDefault="00773E13">
          <w:pPr>
            <w:pStyle w:val="TOC2"/>
            <w:tabs>
              <w:tab w:val="right" w:leader="dot" w:pos="9019"/>
            </w:tabs>
            <w:rPr>
              <w:rFonts w:asciiTheme="minorHAnsi" w:eastAsiaTheme="minorEastAsia" w:hAnsiTheme="minorHAnsi" w:cstheme="minorBidi"/>
              <w:noProof/>
              <w:kern w:val="2"/>
              <w:sz w:val="22"/>
              <w:szCs w:val="22"/>
            </w:rPr>
          </w:pPr>
          <w:hyperlink w:anchor="_Toc149658504" w:history="1">
            <w:r w:rsidR="00764A1E" w:rsidRPr="00A47EB6">
              <w:rPr>
                <w:rStyle w:val="Hyperlink"/>
                <w:noProof/>
              </w:rPr>
              <w:t>4.2 UK strategies, programmes, or initiatives to implement this Goal.</w:t>
            </w:r>
            <w:r w:rsidR="00764A1E">
              <w:rPr>
                <w:noProof/>
                <w:webHidden/>
              </w:rPr>
              <w:tab/>
            </w:r>
            <w:r w:rsidR="00764A1E">
              <w:rPr>
                <w:noProof/>
                <w:webHidden/>
              </w:rPr>
              <w:fldChar w:fldCharType="begin"/>
            </w:r>
            <w:r w:rsidR="00764A1E">
              <w:rPr>
                <w:noProof/>
                <w:webHidden/>
              </w:rPr>
              <w:instrText xml:space="preserve"> PAGEREF _Toc149658504 \h </w:instrText>
            </w:r>
            <w:r w:rsidR="00764A1E">
              <w:rPr>
                <w:noProof/>
                <w:webHidden/>
              </w:rPr>
            </w:r>
            <w:r w:rsidR="00764A1E">
              <w:rPr>
                <w:noProof/>
                <w:webHidden/>
              </w:rPr>
              <w:fldChar w:fldCharType="separate"/>
            </w:r>
            <w:r w:rsidR="00E67813">
              <w:rPr>
                <w:noProof/>
                <w:webHidden/>
              </w:rPr>
              <w:t>9</w:t>
            </w:r>
            <w:r w:rsidR="00764A1E">
              <w:rPr>
                <w:noProof/>
                <w:webHidden/>
              </w:rPr>
              <w:fldChar w:fldCharType="end"/>
            </w:r>
          </w:hyperlink>
        </w:p>
        <w:p w14:paraId="698F5699" w14:textId="2BC5015F" w:rsidR="00764A1E" w:rsidRDefault="00773E13">
          <w:pPr>
            <w:pStyle w:val="TOC3"/>
            <w:rPr>
              <w:rFonts w:asciiTheme="minorHAnsi" w:eastAsiaTheme="minorEastAsia" w:hAnsiTheme="minorHAnsi" w:cstheme="minorBidi"/>
              <w:kern w:val="2"/>
              <w:sz w:val="22"/>
              <w:szCs w:val="22"/>
              <w:lang w:val="en-GB" w:eastAsia="en-GB"/>
            </w:rPr>
          </w:pPr>
          <w:hyperlink w:anchor="_Toc149658505" w:history="1">
            <w:r w:rsidR="00764A1E" w:rsidRPr="00A47EB6">
              <w:rPr>
                <w:rStyle w:val="Hyperlink"/>
              </w:rPr>
              <w:t xml:space="preserve">4.2.1 </w:t>
            </w:r>
            <w:r w:rsidR="00764A1E" w:rsidRPr="00A47EB6">
              <w:rPr>
                <w:rStyle w:val="Hyperlink"/>
                <w:lang w:val=""/>
              </w:rPr>
              <w:t>Resource and Waste Strategy (2018):</w:t>
            </w:r>
            <w:r w:rsidR="00764A1E">
              <w:rPr>
                <w:webHidden/>
              </w:rPr>
              <w:tab/>
            </w:r>
            <w:r w:rsidR="00764A1E">
              <w:rPr>
                <w:webHidden/>
              </w:rPr>
              <w:fldChar w:fldCharType="begin"/>
            </w:r>
            <w:r w:rsidR="00764A1E">
              <w:rPr>
                <w:webHidden/>
              </w:rPr>
              <w:instrText xml:space="preserve"> PAGEREF _Toc149658505 \h </w:instrText>
            </w:r>
            <w:r w:rsidR="00764A1E">
              <w:rPr>
                <w:webHidden/>
              </w:rPr>
            </w:r>
            <w:r w:rsidR="00764A1E">
              <w:rPr>
                <w:webHidden/>
              </w:rPr>
              <w:fldChar w:fldCharType="separate"/>
            </w:r>
            <w:r w:rsidR="00E67813">
              <w:rPr>
                <w:webHidden/>
              </w:rPr>
              <w:t>9</w:t>
            </w:r>
            <w:r w:rsidR="00764A1E">
              <w:rPr>
                <w:webHidden/>
              </w:rPr>
              <w:fldChar w:fldCharType="end"/>
            </w:r>
          </w:hyperlink>
        </w:p>
        <w:p w14:paraId="3AFA1AA0" w14:textId="093FC037" w:rsidR="00764A1E" w:rsidRDefault="00773E13">
          <w:pPr>
            <w:pStyle w:val="TOC3"/>
            <w:rPr>
              <w:rFonts w:asciiTheme="minorHAnsi" w:eastAsiaTheme="minorEastAsia" w:hAnsiTheme="minorHAnsi" w:cstheme="minorBidi"/>
              <w:kern w:val="2"/>
              <w:sz w:val="22"/>
              <w:szCs w:val="22"/>
              <w:lang w:val="en-GB" w:eastAsia="en-GB"/>
            </w:rPr>
          </w:pPr>
          <w:hyperlink w:anchor="_Toc149658506" w:history="1">
            <w:r w:rsidR="00764A1E" w:rsidRPr="00A47EB6">
              <w:rPr>
                <w:rStyle w:val="Hyperlink"/>
              </w:rPr>
              <w:t xml:space="preserve">4.2.2 </w:t>
            </w:r>
            <w:r w:rsidR="00764A1E" w:rsidRPr="00A47EB6">
              <w:rPr>
                <w:rStyle w:val="Hyperlink"/>
                <w:lang w:val=""/>
              </w:rPr>
              <w:t>Circular Economy Initiatives:</w:t>
            </w:r>
            <w:r w:rsidR="00764A1E">
              <w:rPr>
                <w:webHidden/>
              </w:rPr>
              <w:tab/>
            </w:r>
            <w:r w:rsidR="00764A1E">
              <w:rPr>
                <w:webHidden/>
              </w:rPr>
              <w:fldChar w:fldCharType="begin"/>
            </w:r>
            <w:r w:rsidR="00764A1E">
              <w:rPr>
                <w:webHidden/>
              </w:rPr>
              <w:instrText xml:space="preserve"> PAGEREF _Toc149658506 \h </w:instrText>
            </w:r>
            <w:r w:rsidR="00764A1E">
              <w:rPr>
                <w:webHidden/>
              </w:rPr>
            </w:r>
            <w:r w:rsidR="00764A1E">
              <w:rPr>
                <w:webHidden/>
              </w:rPr>
              <w:fldChar w:fldCharType="separate"/>
            </w:r>
            <w:r w:rsidR="00E67813">
              <w:rPr>
                <w:webHidden/>
              </w:rPr>
              <w:t>10</w:t>
            </w:r>
            <w:r w:rsidR="00764A1E">
              <w:rPr>
                <w:webHidden/>
              </w:rPr>
              <w:fldChar w:fldCharType="end"/>
            </w:r>
          </w:hyperlink>
        </w:p>
        <w:p w14:paraId="27DC4D4F" w14:textId="30F91F33" w:rsidR="00764A1E" w:rsidRDefault="00773E13">
          <w:pPr>
            <w:pStyle w:val="TOC2"/>
            <w:tabs>
              <w:tab w:val="right" w:leader="dot" w:pos="9019"/>
            </w:tabs>
            <w:rPr>
              <w:rFonts w:asciiTheme="minorHAnsi" w:eastAsiaTheme="minorEastAsia" w:hAnsiTheme="minorHAnsi" w:cstheme="minorBidi"/>
              <w:noProof/>
              <w:kern w:val="2"/>
              <w:sz w:val="22"/>
              <w:szCs w:val="22"/>
            </w:rPr>
          </w:pPr>
          <w:hyperlink w:anchor="_Toc149658507" w:history="1">
            <w:r w:rsidR="00764A1E" w:rsidRPr="00A47EB6">
              <w:rPr>
                <w:rStyle w:val="Hyperlink"/>
                <w:noProof/>
              </w:rPr>
              <w:t>4.3 Review on Strategies, programmes, or initiatives</w:t>
            </w:r>
            <w:r w:rsidR="00764A1E">
              <w:rPr>
                <w:noProof/>
                <w:webHidden/>
              </w:rPr>
              <w:tab/>
            </w:r>
            <w:r w:rsidR="00764A1E">
              <w:rPr>
                <w:noProof/>
                <w:webHidden/>
              </w:rPr>
              <w:fldChar w:fldCharType="begin"/>
            </w:r>
            <w:r w:rsidR="00764A1E">
              <w:rPr>
                <w:noProof/>
                <w:webHidden/>
              </w:rPr>
              <w:instrText xml:space="preserve"> PAGEREF _Toc149658507 \h </w:instrText>
            </w:r>
            <w:r w:rsidR="00764A1E">
              <w:rPr>
                <w:noProof/>
                <w:webHidden/>
              </w:rPr>
            </w:r>
            <w:r w:rsidR="00764A1E">
              <w:rPr>
                <w:noProof/>
                <w:webHidden/>
              </w:rPr>
              <w:fldChar w:fldCharType="separate"/>
            </w:r>
            <w:r w:rsidR="00E67813">
              <w:rPr>
                <w:noProof/>
                <w:webHidden/>
              </w:rPr>
              <w:t>10</w:t>
            </w:r>
            <w:r w:rsidR="00764A1E">
              <w:rPr>
                <w:noProof/>
                <w:webHidden/>
              </w:rPr>
              <w:fldChar w:fldCharType="end"/>
            </w:r>
          </w:hyperlink>
        </w:p>
        <w:p w14:paraId="498E99BA" w14:textId="6DAB995E" w:rsidR="00764A1E" w:rsidRDefault="00773E13">
          <w:pPr>
            <w:pStyle w:val="TOC2"/>
            <w:tabs>
              <w:tab w:val="right" w:leader="dot" w:pos="9019"/>
            </w:tabs>
            <w:rPr>
              <w:rFonts w:asciiTheme="minorHAnsi" w:eastAsiaTheme="minorEastAsia" w:hAnsiTheme="minorHAnsi" w:cstheme="minorBidi"/>
              <w:noProof/>
              <w:kern w:val="2"/>
              <w:sz w:val="22"/>
              <w:szCs w:val="22"/>
            </w:rPr>
          </w:pPr>
          <w:hyperlink w:anchor="_Toc149658508" w:history="1">
            <w:r w:rsidR="00764A1E" w:rsidRPr="00A47EB6">
              <w:rPr>
                <w:rStyle w:val="Hyperlink"/>
                <w:noProof/>
              </w:rPr>
              <w:t>4.4 Progress made by the UK Government:</w:t>
            </w:r>
            <w:r w:rsidR="00764A1E">
              <w:rPr>
                <w:noProof/>
                <w:webHidden/>
              </w:rPr>
              <w:tab/>
            </w:r>
            <w:r w:rsidR="00764A1E">
              <w:rPr>
                <w:noProof/>
                <w:webHidden/>
              </w:rPr>
              <w:fldChar w:fldCharType="begin"/>
            </w:r>
            <w:r w:rsidR="00764A1E">
              <w:rPr>
                <w:noProof/>
                <w:webHidden/>
              </w:rPr>
              <w:instrText xml:space="preserve"> PAGEREF _Toc149658508 \h </w:instrText>
            </w:r>
            <w:r w:rsidR="00764A1E">
              <w:rPr>
                <w:noProof/>
                <w:webHidden/>
              </w:rPr>
            </w:r>
            <w:r w:rsidR="00764A1E">
              <w:rPr>
                <w:noProof/>
                <w:webHidden/>
              </w:rPr>
              <w:fldChar w:fldCharType="separate"/>
            </w:r>
            <w:r w:rsidR="00E67813">
              <w:rPr>
                <w:noProof/>
                <w:webHidden/>
              </w:rPr>
              <w:t>11</w:t>
            </w:r>
            <w:r w:rsidR="00764A1E">
              <w:rPr>
                <w:noProof/>
                <w:webHidden/>
              </w:rPr>
              <w:fldChar w:fldCharType="end"/>
            </w:r>
          </w:hyperlink>
        </w:p>
        <w:p w14:paraId="7EAC6017" w14:textId="137E00E5" w:rsidR="00764A1E" w:rsidRDefault="00773E13">
          <w:pPr>
            <w:pStyle w:val="TOC2"/>
            <w:tabs>
              <w:tab w:val="right" w:leader="dot" w:pos="9019"/>
            </w:tabs>
            <w:rPr>
              <w:rFonts w:asciiTheme="minorHAnsi" w:eastAsiaTheme="minorEastAsia" w:hAnsiTheme="minorHAnsi" w:cstheme="minorBidi"/>
              <w:noProof/>
              <w:kern w:val="2"/>
              <w:sz w:val="22"/>
              <w:szCs w:val="22"/>
            </w:rPr>
          </w:pPr>
          <w:hyperlink w:anchor="_Toc149658509" w:history="1">
            <w:r w:rsidR="00764A1E" w:rsidRPr="00A47EB6">
              <w:rPr>
                <w:rStyle w:val="Hyperlink"/>
                <w:noProof/>
              </w:rPr>
              <w:t>4.5 Impact of the implementation</w:t>
            </w:r>
            <w:r w:rsidR="00764A1E">
              <w:rPr>
                <w:noProof/>
                <w:webHidden/>
              </w:rPr>
              <w:tab/>
            </w:r>
            <w:r w:rsidR="00764A1E">
              <w:rPr>
                <w:noProof/>
                <w:webHidden/>
              </w:rPr>
              <w:fldChar w:fldCharType="begin"/>
            </w:r>
            <w:r w:rsidR="00764A1E">
              <w:rPr>
                <w:noProof/>
                <w:webHidden/>
              </w:rPr>
              <w:instrText xml:space="preserve"> PAGEREF _Toc149658509 \h </w:instrText>
            </w:r>
            <w:r w:rsidR="00764A1E">
              <w:rPr>
                <w:noProof/>
                <w:webHidden/>
              </w:rPr>
            </w:r>
            <w:r w:rsidR="00764A1E">
              <w:rPr>
                <w:noProof/>
                <w:webHidden/>
              </w:rPr>
              <w:fldChar w:fldCharType="separate"/>
            </w:r>
            <w:r w:rsidR="00E67813">
              <w:rPr>
                <w:noProof/>
                <w:webHidden/>
              </w:rPr>
              <w:t>11</w:t>
            </w:r>
            <w:r w:rsidR="00764A1E">
              <w:rPr>
                <w:noProof/>
                <w:webHidden/>
              </w:rPr>
              <w:fldChar w:fldCharType="end"/>
            </w:r>
          </w:hyperlink>
        </w:p>
        <w:p w14:paraId="35EF454C" w14:textId="3F4DA54D" w:rsidR="00764A1E" w:rsidRDefault="00773E13">
          <w:pPr>
            <w:pStyle w:val="TOC2"/>
            <w:tabs>
              <w:tab w:val="right" w:leader="dot" w:pos="9019"/>
            </w:tabs>
            <w:rPr>
              <w:rFonts w:asciiTheme="minorHAnsi" w:eastAsiaTheme="minorEastAsia" w:hAnsiTheme="minorHAnsi" w:cstheme="minorBidi"/>
              <w:noProof/>
              <w:kern w:val="2"/>
              <w:sz w:val="22"/>
              <w:szCs w:val="22"/>
            </w:rPr>
          </w:pPr>
          <w:hyperlink w:anchor="_Toc149658510" w:history="1">
            <w:r w:rsidR="00764A1E" w:rsidRPr="00A47EB6">
              <w:rPr>
                <w:rStyle w:val="Hyperlink"/>
                <w:noProof/>
              </w:rPr>
              <w:t>4.6 Challenges in implementing:</w:t>
            </w:r>
            <w:r w:rsidR="00764A1E">
              <w:rPr>
                <w:noProof/>
                <w:webHidden/>
              </w:rPr>
              <w:tab/>
            </w:r>
            <w:r w:rsidR="00764A1E">
              <w:rPr>
                <w:noProof/>
                <w:webHidden/>
              </w:rPr>
              <w:fldChar w:fldCharType="begin"/>
            </w:r>
            <w:r w:rsidR="00764A1E">
              <w:rPr>
                <w:noProof/>
                <w:webHidden/>
              </w:rPr>
              <w:instrText xml:space="preserve"> PAGEREF _Toc149658510 \h </w:instrText>
            </w:r>
            <w:r w:rsidR="00764A1E">
              <w:rPr>
                <w:noProof/>
                <w:webHidden/>
              </w:rPr>
            </w:r>
            <w:r w:rsidR="00764A1E">
              <w:rPr>
                <w:noProof/>
                <w:webHidden/>
              </w:rPr>
              <w:fldChar w:fldCharType="separate"/>
            </w:r>
            <w:r w:rsidR="00E67813">
              <w:rPr>
                <w:noProof/>
                <w:webHidden/>
              </w:rPr>
              <w:t>12</w:t>
            </w:r>
            <w:r w:rsidR="00764A1E">
              <w:rPr>
                <w:noProof/>
                <w:webHidden/>
              </w:rPr>
              <w:fldChar w:fldCharType="end"/>
            </w:r>
          </w:hyperlink>
        </w:p>
        <w:p w14:paraId="374240AA" w14:textId="7FF0246F" w:rsidR="00764A1E" w:rsidRDefault="00773E13">
          <w:pPr>
            <w:pStyle w:val="TOC2"/>
            <w:tabs>
              <w:tab w:val="right" w:leader="dot" w:pos="9019"/>
            </w:tabs>
            <w:rPr>
              <w:rFonts w:asciiTheme="minorHAnsi" w:eastAsiaTheme="minorEastAsia" w:hAnsiTheme="minorHAnsi" w:cstheme="minorBidi"/>
              <w:noProof/>
              <w:kern w:val="2"/>
              <w:sz w:val="22"/>
              <w:szCs w:val="22"/>
            </w:rPr>
          </w:pPr>
          <w:hyperlink w:anchor="_Toc149658511" w:history="1">
            <w:r w:rsidR="00764A1E" w:rsidRPr="00A47EB6">
              <w:rPr>
                <w:rStyle w:val="Hyperlink"/>
                <w:noProof/>
              </w:rPr>
              <w:t>4.7 Recommendations:</w:t>
            </w:r>
            <w:r w:rsidR="00764A1E">
              <w:rPr>
                <w:noProof/>
                <w:webHidden/>
              </w:rPr>
              <w:tab/>
            </w:r>
            <w:r w:rsidR="00764A1E">
              <w:rPr>
                <w:noProof/>
                <w:webHidden/>
              </w:rPr>
              <w:fldChar w:fldCharType="begin"/>
            </w:r>
            <w:r w:rsidR="00764A1E">
              <w:rPr>
                <w:noProof/>
                <w:webHidden/>
              </w:rPr>
              <w:instrText xml:space="preserve"> PAGEREF _Toc149658511 \h </w:instrText>
            </w:r>
            <w:r w:rsidR="00764A1E">
              <w:rPr>
                <w:noProof/>
                <w:webHidden/>
              </w:rPr>
            </w:r>
            <w:r w:rsidR="00764A1E">
              <w:rPr>
                <w:noProof/>
                <w:webHidden/>
              </w:rPr>
              <w:fldChar w:fldCharType="separate"/>
            </w:r>
            <w:r w:rsidR="00E67813">
              <w:rPr>
                <w:noProof/>
                <w:webHidden/>
              </w:rPr>
              <w:t>12</w:t>
            </w:r>
            <w:r w:rsidR="00764A1E">
              <w:rPr>
                <w:noProof/>
                <w:webHidden/>
              </w:rPr>
              <w:fldChar w:fldCharType="end"/>
            </w:r>
          </w:hyperlink>
        </w:p>
        <w:p w14:paraId="03B77B40" w14:textId="48A2B633" w:rsidR="00764A1E" w:rsidRDefault="00773E13">
          <w:pPr>
            <w:pStyle w:val="TOC1"/>
            <w:tabs>
              <w:tab w:val="right" w:leader="dot" w:pos="9019"/>
            </w:tabs>
            <w:rPr>
              <w:rFonts w:asciiTheme="minorHAnsi" w:eastAsiaTheme="minorEastAsia" w:hAnsiTheme="minorHAnsi" w:cstheme="minorBidi"/>
              <w:noProof/>
              <w:kern w:val="2"/>
              <w:sz w:val="22"/>
              <w:szCs w:val="22"/>
            </w:rPr>
          </w:pPr>
          <w:hyperlink w:anchor="_Toc149658512" w:history="1">
            <w:r w:rsidR="00764A1E" w:rsidRPr="00A47EB6">
              <w:rPr>
                <w:rStyle w:val="Hyperlink"/>
                <w:noProof/>
              </w:rPr>
              <w:t>5.0 Conclusion:</w:t>
            </w:r>
            <w:r w:rsidR="00764A1E">
              <w:rPr>
                <w:noProof/>
                <w:webHidden/>
              </w:rPr>
              <w:tab/>
            </w:r>
            <w:r w:rsidR="00764A1E">
              <w:rPr>
                <w:noProof/>
                <w:webHidden/>
              </w:rPr>
              <w:fldChar w:fldCharType="begin"/>
            </w:r>
            <w:r w:rsidR="00764A1E">
              <w:rPr>
                <w:noProof/>
                <w:webHidden/>
              </w:rPr>
              <w:instrText xml:space="preserve"> PAGEREF _Toc149658512 \h </w:instrText>
            </w:r>
            <w:r w:rsidR="00764A1E">
              <w:rPr>
                <w:noProof/>
                <w:webHidden/>
              </w:rPr>
            </w:r>
            <w:r w:rsidR="00764A1E">
              <w:rPr>
                <w:noProof/>
                <w:webHidden/>
              </w:rPr>
              <w:fldChar w:fldCharType="separate"/>
            </w:r>
            <w:r w:rsidR="00E67813">
              <w:rPr>
                <w:noProof/>
                <w:webHidden/>
              </w:rPr>
              <w:t>13</w:t>
            </w:r>
            <w:r w:rsidR="00764A1E">
              <w:rPr>
                <w:noProof/>
                <w:webHidden/>
              </w:rPr>
              <w:fldChar w:fldCharType="end"/>
            </w:r>
          </w:hyperlink>
        </w:p>
        <w:p w14:paraId="30FFF049" w14:textId="1547DAB6" w:rsidR="00764A1E" w:rsidRDefault="00773E13">
          <w:pPr>
            <w:pStyle w:val="TOC1"/>
            <w:tabs>
              <w:tab w:val="right" w:leader="dot" w:pos="9019"/>
            </w:tabs>
            <w:rPr>
              <w:rFonts w:asciiTheme="minorHAnsi" w:eastAsiaTheme="minorEastAsia" w:hAnsiTheme="minorHAnsi" w:cstheme="minorBidi"/>
              <w:noProof/>
              <w:kern w:val="2"/>
              <w:sz w:val="22"/>
              <w:szCs w:val="22"/>
            </w:rPr>
          </w:pPr>
          <w:hyperlink w:anchor="_Toc149658513" w:history="1">
            <w:r w:rsidR="00764A1E" w:rsidRPr="00A47EB6">
              <w:rPr>
                <w:rStyle w:val="Hyperlink"/>
                <w:noProof/>
              </w:rPr>
              <w:t>6.0 Reference List</w:t>
            </w:r>
            <w:r w:rsidR="00764A1E">
              <w:rPr>
                <w:noProof/>
                <w:webHidden/>
              </w:rPr>
              <w:tab/>
            </w:r>
            <w:r w:rsidR="00764A1E">
              <w:rPr>
                <w:noProof/>
                <w:webHidden/>
              </w:rPr>
              <w:fldChar w:fldCharType="begin"/>
            </w:r>
            <w:r w:rsidR="00764A1E">
              <w:rPr>
                <w:noProof/>
                <w:webHidden/>
              </w:rPr>
              <w:instrText xml:space="preserve"> PAGEREF _Toc149658513 \h </w:instrText>
            </w:r>
            <w:r w:rsidR="00764A1E">
              <w:rPr>
                <w:noProof/>
                <w:webHidden/>
              </w:rPr>
            </w:r>
            <w:r w:rsidR="00764A1E">
              <w:rPr>
                <w:noProof/>
                <w:webHidden/>
              </w:rPr>
              <w:fldChar w:fldCharType="separate"/>
            </w:r>
            <w:r w:rsidR="00E67813">
              <w:rPr>
                <w:noProof/>
                <w:webHidden/>
              </w:rPr>
              <w:t>15</w:t>
            </w:r>
            <w:r w:rsidR="00764A1E">
              <w:rPr>
                <w:noProof/>
                <w:webHidden/>
              </w:rPr>
              <w:fldChar w:fldCharType="end"/>
            </w:r>
          </w:hyperlink>
        </w:p>
        <w:p w14:paraId="415FF352" w14:textId="6E6843CE" w:rsidR="00764A1E" w:rsidRDefault="00764A1E">
          <w:r>
            <w:rPr>
              <w:b/>
              <w:bCs/>
              <w:noProof/>
            </w:rPr>
            <w:fldChar w:fldCharType="end"/>
          </w:r>
        </w:p>
      </w:sdtContent>
    </w:sdt>
    <w:p w14:paraId="36864043" w14:textId="77777777" w:rsidR="00F878E9" w:rsidRDefault="00F878E9" w:rsidP="00F878E9"/>
    <w:p w14:paraId="575C235B" w14:textId="77777777" w:rsidR="00F878E9" w:rsidRDefault="00F878E9" w:rsidP="00F878E9"/>
    <w:p w14:paraId="04C52BCF" w14:textId="77777777" w:rsidR="00F878E9" w:rsidRDefault="00F878E9" w:rsidP="00F878E9"/>
    <w:p w14:paraId="1B2E5E32" w14:textId="77777777" w:rsidR="00F878E9" w:rsidRDefault="00F878E9" w:rsidP="00F878E9"/>
    <w:p w14:paraId="5CE06E44" w14:textId="77777777" w:rsidR="00F878E9" w:rsidRDefault="00F878E9" w:rsidP="00F878E9"/>
    <w:p w14:paraId="28F31932" w14:textId="77777777" w:rsidR="00F878E9" w:rsidRDefault="00F878E9" w:rsidP="00F878E9"/>
    <w:p w14:paraId="111A5B9F" w14:textId="77777777" w:rsidR="00F878E9" w:rsidRDefault="00F878E9" w:rsidP="00F878E9"/>
    <w:p w14:paraId="3B39AF0A" w14:textId="77777777" w:rsidR="00F878E9" w:rsidRDefault="00F878E9" w:rsidP="00F878E9"/>
    <w:p w14:paraId="0EA5D67F" w14:textId="77777777" w:rsidR="00346B4C" w:rsidRDefault="00346B4C" w:rsidP="00F878E9">
      <w:pPr>
        <w:sectPr w:rsidR="00346B4C" w:rsidSect="003D6410">
          <w:footerReference w:type="default" r:id="rId12"/>
          <w:type w:val="nextColumn"/>
          <w:pgSz w:w="11909" w:h="16834" w:code="9"/>
          <w:pgMar w:top="2019"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fmt="lowerRoman" w:start="0"/>
          <w:cols w:space="708"/>
          <w:titlePg/>
          <w:docGrid w:linePitch="326"/>
        </w:sectPr>
      </w:pPr>
    </w:p>
    <w:p w14:paraId="20CA5EDC" w14:textId="7E539043" w:rsidR="00346B4C" w:rsidRPr="00E11CF4" w:rsidRDefault="00306049" w:rsidP="00F878E9">
      <w:pPr>
        <w:rPr>
          <w:b/>
          <w:bCs/>
        </w:rPr>
      </w:pPr>
      <w:r>
        <w:rPr>
          <w:b/>
          <w:bCs/>
        </w:rPr>
        <w:lastRenderedPageBreak/>
        <w:t xml:space="preserve">This </w:t>
      </w:r>
      <w:r w:rsidR="00E11CF4" w:rsidRPr="00E11CF4">
        <w:rPr>
          <w:b/>
          <w:bCs/>
        </w:rPr>
        <w:t xml:space="preserve"> Report </w:t>
      </w:r>
      <w:r>
        <w:rPr>
          <w:b/>
          <w:bCs/>
        </w:rPr>
        <w:t xml:space="preserve">is </w:t>
      </w:r>
      <w:r w:rsidR="00E11CF4" w:rsidRPr="00E11CF4">
        <w:rPr>
          <w:b/>
          <w:bCs/>
        </w:rPr>
        <w:t xml:space="preserve">to the National Health Service Chief for the progress made to achieve the </w:t>
      </w:r>
      <w:r w:rsidR="00E11CF4">
        <w:rPr>
          <w:b/>
          <w:bCs/>
        </w:rPr>
        <w:t xml:space="preserve">two </w:t>
      </w:r>
      <w:r w:rsidR="00E67813">
        <w:rPr>
          <w:b/>
          <w:bCs/>
        </w:rPr>
        <w:t xml:space="preserve"> Sustain Development Goals</w:t>
      </w:r>
      <w:r w:rsidR="009A5F78">
        <w:rPr>
          <w:b/>
          <w:bCs/>
        </w:rPr>
        <w:t xml:space="preserve"> (Goal 3, and Goal 12)</w:t>
      </w:r>
      <w:r w:rsidR="00E67813">
        <w:rPr>
          <w:b/>
          <w:bCs/>
        </w:rPr>
        <w:t xml:space="preserve"> </w:t>
      </w:r>
      <w:r>
        <w:rPr>
          <w:b/>
          <w:bCs/>
        </w:rPr>
        <w:t>in the UK.</w:t>
      </w:r>
      <w:r w:rsidR="00E11CF4" w:rsidRPr="00E11CF4">
        <w:rPr>
          <w:b/>
          <w:bCs/>
        </w:rPr>
        <w:t xml:space="preserve"> </w:t>
      </w:r>
    </w:p>
    <w:p w14:paraId="6486F239" w14:textId="3DEAD969" w:rsidR="00CC1174" w:rsidRPr="00764A1E" w:rsidRDefault="00987171" w:rsidP="00764A1E">
      <w:pPr>
        <w:pStyle w:val="Heading1"/>
        <w:numPr>
          <w:ilvl w:val="0"/>
          <w:numId w:val="10"/>
        </w:numPr>
        <w:spacing w:line="360" w:lineRule="auto"/>
        <w:jc w:val="both"/>
      </w:pPr>
      <w:bookmarkStart w:id="0" w:name="_Toc149658484"/>
      <w:r w:rsidRPr="00851594">
        <w:t>Introduction</w:t>
      </w:r>
      <w:r w:rsidR="00FD63D9">
        <w:t>:</w:t>
      </w:r>
      <w:bookmarkEnd w:id="0"/>
    </w:p>
    <w:p w14:paraId="42C9D778" w14:textId="6BD1C7AF" w:rsidR="004C3585" w:rsidRDefault="00987171" w:rsidP="004C3585">
      <w:pPr>
        <w:jc w:val="both"/>
      </w:pPr>
      <w:r>
        <w:t>Paul Simon (2018) argues that sustainable Development is a universal need that transcends national boundaries and touches every aspect of human life.  Sustainable Development is an approach to Development that considers the needs of the present without compromising future generations' ability to provide for their own (International Institute for Sustainable Development, 2022). In the United Kingdom, health, happiness, and access to high-quality medical treatment are all intertwined with the concept of Sustainable Development</w:t>
      </w:r>
      <w:r w:rsidR="00791C6B">
        <w:t>.</w:t>
      </w:r>
      <w:r>
        <w:t xml:space="preserve"> Progress toward two of the United Nations' Sustainable Development Goals (SDGs) is analy</w:t>
      </w:r>
      <w:r w:rsidR="00791C6B">
        <w:t>s</w:t>
      </w:r>
      <w:r>
        <w:t xml:space="preserve">ed in depth in this </w:t>
      </w:r>
      <w:r w:rsidR="00791C6B">
        <w:t xml:space="preserve">report. </w:t>
      </w:r>
      <w:r w:rsidR="003D6410">
        <w:t>It</w:t>
      </w:r>
      <w:r>
        <w:t xml:space="preserve"> examines the effects of SDGs 3 ("Good Health and Wellbeing") and 12 ("Responsible Consumption and Production") on the British healthcare system. </w:t>
      </w:r>
    </w:p>
    <w:p w14:paraId="2682F0DA" w14:textId="068E5C73" w:rsidR="00E80C56" w:rsidRPr="00E11CF4" w:rsidRDefault="00987171" w:rsidP="00E11CF4">
      <w:pPr>
        <w:jc w:val="both"/>
        <w:rPr>
          <w:color w:val="FF0000"/>
        </w:rPr>
      </w:pPr>
      <w:r>
        <w:t xml:space="preserve">In the United Kingdom, wellbeing, health, and sustainable growth are paramount.  Health and happiness in all of one's life's </w:t>
      </w:r>
      <w:r w:rsidR="00E80C56">
        <w:t>domains, physical</w:t>
      </w:r>
      <w:r>
        <w:t>, mental, and social</w:t>
      </w:r>
      <w:r w:rsidR="00E80C56">
        <w:t xml:space="preserve"> </w:t>
      </w:r>
      <w:r>
        <w:t xml:space="preserve">are what we mean when we talk about wellbeing. A strong social structure depends on it (Ruggeri et al., 2020).   Life satisfaction, mental stability, and social ties are all components of wellbeing that are more important than purely monetary considerations (Dodge et al., 2012). </w:t>
      </w:r>
      <w:r w:rsidR="00E80C56">
        <w:t>It is an essential</w:t>
      </w:r>
      <w:r>
        <w:t xml:space="preserve"> </w:t>
      </w:r>
      <w:r w:rsidR="00E80C56">
        <w:t>to establishing a model society.</w:t>
      </w:r>
      <w:r w:rsidR="00306049">
        <w:t xml:space="preserve"> </w:t>
      </w:r>
      <w:r w:rsidR="005A2B77" w:rsidRPr="005A2B77">
        <w:rPr>
          <w:rFonts w:cs="Arial"/>
        </w:rPr>
        <w:t>W</w:t>
      </w:r>
      <w:r w:rsidR="000E531B" w:rsidRPr="005A2B77">
        <w:rPr>
          <w:rFonts w:cs="Arial"/>
        </w:rPr>
        <w:t>hether Maslow's hierarchy of needs</w:t>
      </w:r>
      <w:r w:rsidR="005A2B77" w:rsidRPr="005A2B77">
        <w:rPr>
          <w:rFonts w:cs="Arial"/>
        </w:rPr>
        <w:t xml:space="preserve"> is recognised</w:t>
      </w:r>
      <w:r w:rsidR="000E531B" w:rsidRPr="005A2B77">
        <w:rPr>
          <w:rFonts w:cs="Arial"/>
        </w:rPr>
        <w:t xml:space="preserve"> or not, his theory </w:t>
      </w:r>
      <w:r w:rsidR="005A2B77" w:rsidRPr="005A2B77">
        <w:rPr>
          <w:rFonts w:cs="Arial"/>
        </w:rPr>
        <w:t>highlights</w:t>
      </w:r>
      <w:r w:rsidR="000E531B" w:rsidRPr="005A2B77">
        <w:rPr>
          <w:rFonts w:cs="Arial"/>
        </w:rPr>
        <w:t xml:space="preserve"> the many needs have as human beings. </w:t>
      </w:r>
      <w:r w:rsidR="005A2B77" w:rsidRPr="005A2B77">
        <w:rPr>
          <w:rFonts w:cs="Arial"/>
        </w:rPr>
        <w:t>Although all of us w</w:t>
      </w:r>
      <w:r w:rsidR="00702EBB">
        <w:rPr>
          <w:rFonts w:cs="Arial"/>
        </w:rPr>
        <w:t>ill not</w:t>
      </w:r>
      <w:r w:rsidR="005A2B77" w:rsidRPr="005A2B77">
        <w:rPr>
          <w:rFonts w:cs="Arial"/>
        </w:rPr>
        <w:t xml:space="preserve"> have one grounded </w:t>
      </w:r>
      <w:r w:rsidR="000E531B" w:rsidRPr="005A2B77">
        <w:rPr>
          <w:rFonts w:cs="Arial"/>
        </w:rPr>
        <w:t>order</w:t>
      </w:r>
      <w:r w:rsidR="005A2B77" w:rsidRPr="005A2B77">
        <w:rPr>
          <w:rFonts w:cs="Arial"/>
        </w:rPr>
        <w:t xml:space="preserve"> of hierarchy</w:t>
      </w:r>
      <w:r w:rsidR="000E531B" w:rsidRPr="005A2B77">
        <w:rPr>
          <w:rFonts w:cs="Arial"/>
        </w:rPr>
        <w:t xml:space="preserve">, </w:t>
      </w:r>
      <w:r w:rsidR="005A2B77" w:rsidRPr="005A2B77">
        <w:rPr>
          <w:rFonts w:cs="Arial"/>
        </w:rPr>
        <w:t>using them</w:t>
      </w:r>
      <w:r w:rsidR="000E531B" w:rsidRPr="005A2B77">
        <w:rPr>
          <w:rFonts w:cs="Arial"/>
        </w:rPr>
        <w:t xml:space="preserve"> </w:t>
      </w:r>
      <w:r w:rsidR="005A2B77" w:rsidRPr="005A2B77">
        <w:rPr>
          <w:rFonts w:cs="Arial"/>
        </w:rPr>
        <w:t>during social</w:t>
      </w:r>
      <w:r w:rsidR="000E531B" w:rsidRPr="005A2B77">
        <w:rPr>
          <w:rFonts w:cs="Arial"/>
        </w:rPr>
        <w:t xml:space="preserve"> interacti</w:t>
      </w:r>
      <w:r w:rsidR="005A2B77" w:rsidRPr="005A2B77">
        <w:rPr>
          <w:rFonts w:cs="Arial"/>
        </w:rPr>
        <w:t>ons</w:t>
      </w:r>
      <w:r w:rsidR="000E531B" w:rsidRPr="005A2B77">
        <w:rPr>
          <w:rFonts w:cs="Arial"/>
        </w:rPr>
        <w:t xml:space="preserve"> can </w:t>
      </w:r>
      <w:r w:rsidR="005A2B77" w:rsidRPr="005A2B77">
        <w:rPr>
          <w:rFonts w:cs="Arial"/>
        </w:rPr>
        <w:t>aid people in</w:t>
      </w:r>
      <w:r w:rsidR="000E531B" w:rsidRPr="005A2B77">
        <w:rPr>
          <w:rFonts w:cs="Arial"/>
        </w:rPr>
        <w:t xml:space="preserve"> </w:t>
      </w:r>
      <w:r w:rsidR="005A2B77" w:rsidRPr="005A2B77">
        <w:rPr>
          <w:rFonts w:cs="Arial"/>
        </w:rPr>
        <w:t>coming across as</w:t>
      </w:r>
      <w:r w:rsidR="000E531B" w:rsidRPr="005A2B77">
        <w:rPr>
          <w:rFonts w:cs="Arial"/>
        </w:rPr>
        <w:t xml:space="preserve"> more caring and respectful</w:t>
      </w:r>
      <w:r w:rsidR="00E11CF4" w:rsidRPr="005A2B77">
        <w:rPr>
          <w:rFonts w:cs="Arial"/>
        </w:rPr>
        <w:t xml:space="preserve"> (Cherry K, 2022).</w:t>
      </w:r>
    </w:p>
    <w:p w14:paraId="53236C46" w14:textId="1367F1A2" w:rsidR="004C3585" w:rsidRDefault="002864C8" w:rsidP="0006743B">
      <w:pPr>
        <w:jc w:val="both"/>
      </w:pPr>
      <w:r>
        <w:t>Like</w:t>
      </w:r>
      <w:r w:rsidR="00987171">
        <w:t xml:space="preserve"> how health is intrinsically tied to the concept of </w:t>
      </w:r>
      <w:r w:rsidR="00791C6B">
        <w:t>S</w:t>
      </w:r>
      <w:r w:rsidR="00987171">
        <w:t>ustainable Development, the future economic performance of the United Kingdom depends on it (Mensah, 2019). The declaration recogni</w:t>
      </w:r>
      <w:r w:rsidR="009E3C2F">
        <w:t>s</w:t>
      </w:r>
      <w:r w:rsidR="00987171">
        <w:t xml:space="preserve">es the interconnected nature of economic, social, and environmental factors and stresses the need for balance among them (Missimer, 2017).  Future generations' ability to enjoy a high standard of living without jeopardizing that ability is why </w:t>
      </w:r>
      <w:r w:rsidR="00791C6B">
        <w:t>S</w:t>
      </w:r>
      <w:r w:rsidR="00987171">
        <w:t xml:space="preserve">ustainable Development is important (Liu, 2017). </w:t>
      </w:r>
    </w:p>
    <w:p w14:paraId="7D8D87CD" w14:textId="77777777" w:rsidR="0006743B" w:rsidRPr="0006743B" w:rsidRDefault="0006743B" w:rsidP="0006743B">
      <w:pPr>
        <w:jc w:val="both"/>
      </w:pPr>
    </w:p>
    <w:p w14:paraId="10FD9C0A" w14:textId="78879C27" w:rsidR="004C3585" w:rsidRDefault="00987171" w:rsidP="004C3585">
      <w:pPr>
        <w:jc w:val="both"/>
      </w:pPr>
      <w:r w:rsidRPr="0006743B">
        <w:t xml:space="preserve">The Sustainable Development Goals (SDGs) </w:t>
      </w:r>
      <w:r>
        <w:t xml:space="preserve">of the United Nations provide a global framework for addressing the most pressing issues facing humanity today. To achieve a more sustainable and equitable world by 2030 (United Governments, 2015), governments have adopted a set of 17 goals that span numerous social, economic, and environmental aims.  </w:t>
      </w:r>
    </w:p>
    <w:p w14:paraId="6C57E09B" w14:textId="77777777" w:rsidR="004C3585" w:rsidRDefault="004C3585" w:rsidP="004C3585">
      <w:pPr>
        <w:jc w:val="both"/>
      </w:pPr>
    </w:p>
    <w:p w14:paraId="02508443" w14:textId="45F26D8C" w:rsidR="004C3585" w:rsidRDefault="00987171" w:rsidP="004C3585">
      <w:pPr>
        <w:jc w:val="both"/>
      </w:pPr>
      <w:r>
        <w:lastRenderedPageBreak/>
        <w:t>This study's overarching objective is to evaluate and examine the approaches taken by the United Kingdom government in its pursuit of certain Sustainable Development Goals (SDGs). An attempt at an in-depth analysis of the effects of previous initiatives on health, happiness, and long-term success in the healthcare industry is made.</w:t>
      </w:r>
      <w:r w:rsidR="00160868">
        <w:t xml:space="preserve"> </w:t>
      </w:r>
      <w:r>
        <w:t xml:space="preserve">The paper delves into the challenges encountered during the plan's execution and provides solutions for moving forward toward these goals, supported by in-depth analysis and research. </w:t>
      </w:r>
    </w:p>
    <w:p w14:paraId="65EEABD2" w14:textId="77777777" w:rsidR="004C3585" w:rsidRDefault="004C3585" w:rsidP="004C3585">
      <w:pPr>
        <w:jc w:val="both"/>
      </w:pPr>
    </w:p>
    <w:p w14:paraId="10427AF3" w14:textId="7B608938" w:rsidR="00851594" w:rsidRPr="00B166EB" w:rsidRDefault="00987171" w:rsidP="004C3585">
      <w:pPr>
        <w:jc w:val="both"/>
      </w:pPr>
      <w:r w:rsidRPr="00B166EB">
        <w:t>Next,</w:t>
      </w:r>
      <w:r w:rsidR="00B166EB" w:rsidRPr="00B166EB">
        <w:t xml:space="preserve"> An evaluation</w:t>
      </w:r>
      <w:r w:rsidRPr="00B166EB">
        <w:t xml:space="preserve"> into SDG 3 and SDG 12. Doing so will necessitate exhaustive definitions, discussions of strategies employed by the United Kingdom, assessments of results, analyses of impacts on healthcare systems, the identification of challenges, and the provision of remedies. This will be examined in the context of health, welfare, and long-term sustainability</w:t>
      </w:r>
      <w:r w:rsidR="00BA3401" w:rsidRPr="00B166EB">
        <w:t>.</w:t>
      </w:r>
    </w:p>
    <w:p w14:paraId="617376B8" w14:textId="46695014" w:rsidR="00851594" w:rsidRPr="00851594" w:rsidRDefault="00987171" w:rsidP="00F878E9">
      <w:pPr>
        <w:pStyle w:val="Heading1"/>
        <w:spacing w:line="360" w:lineRule="auto"/>
        <w:jc w:val="both"/>
      </w:pPr>
      <w:r w:rsidRPr="00851594">
        <w:t xml:space="preserve"> </w:t>
      </w:r>
      <w:bookmarkStart w:id="1" w:name="_Toc149658485"/>
      <w:r w:rsidRPr="00B166EB">
        <w:rPr>
          <w:color w:val="auto"/>
        </w:rPr>
        <w:t>2.0 Introduction to Concepts</w:t>
      </w:r>
      <w:r w:rsidR="00B166EB" w:rsidRPr="00B166EB">
        <w:rPr>
          <w:color w:val="auto"/>
        </w:rPr>
        <w:t>:</w:t>
      </w:r>
      <w:bookmarkEnd w:id="1"/>
    </w:p>
    <w:p w14:paraId="259E64C2" w14:textId="77777777" w:rsidR="00851594" w:rsidRDefault="00851594" w:rsidP="00F878E9">
      <w:pPr>
        <w:jc w:val="both"/>
        <w:rPr>
          <w:rFonts w:cs="Arial"/>
          <w:b/>
          <w:bCs/>
          <w:szCs w:val="24"/>
        </w:rPr>
      </w:pPr>
    </w:p>
    <w:p w14:paraId="488C403E" w14:textId="77777777" w:rsidR="00851594" w:rsidRDefault="00987171" w:rsidP="00F878E9">
      <w:pPr>
        <w:pStyle w:val="Heading2"/>
        <w:jc w:val="both"/>
      </w:pPr>
      <w:bookmarkStart w:id="2" w:name="_Toc149658486"/>
      <w:r>
        <w:t xml:space="preserve">2.1 </w:t>
      </w:r>
      <w:r w:rsidRPr="00851594">
        <w:t>Wellbeing</w:t>
      </w:r>
      <w:bookmarkEnd w:id="2"/>
      <w:r w:rsidRPr="00851594">
        <w:t xml:space="preserve"> </w:t>
      </w:r>
    </w:p>
    <w:p w14:paraId="4789553A" w14:textId="664C0CD9" w:rsidR="00383DC0" w:rsidRPr="00383DC0" w:rsidRDefault="00987171" w:rsidP="00383DC0">
      <w:pPr>
        <w:jc w:val="both"/>
        <w:rPr>
          <w:lang w:val="" w:eastAsia=""/>
        </w:rPr>
      </w:pPr>
      <w:r w:rsidRPr="00383DC0">
        <w:rPr>
          <w:lang w:val="" w:eastAsia=""/>
        </w:rPr>
        <w:t xml:space="preserve">Wellbeing is a complex notion that includes different facets of human existence, such as </w:t>
      </w:r>
      <w:r w:rsidR="00AA080F">
        <w:rPr>
          <w:lang w:val="" w:eastAsia=""/>
        </w:rPr>
        <w:t>P</w:t>
      </w:r>
      <w:r w:rsidRPr="00383DC0">
        <w:rPr>
          <w:lang w:val="" w:eastAsia=""/>
        </w:rPr>
        <w:t xml:space="preserve">hysical, </w:t>
      </w:r>
      <w:r w:rsidR="00AA080F">
        <w:rPr>
          <w:lang w:val="" w:eastAsia=""/>
        </w:rPr>
        <w:t>M</w:t>
      </w:r>
      <w:r w:rsidRPr="00383DC0">
        <w:rPr>
          <w:lang w:val="" w:eastAsia=""/>
        </w:rPr>
        <w:t xml:space="preserve">ental, and </w:t>
      </w:r>
      <w:r w:rsidR="00AA080F">
        <w:rPr>
          <w:lang w:val="" w:eastAsia=""/>
        </w:rPr>
        <w:t>S</w:t>
      </w:r>
      <w:r w:rsidRPr="00383DC0">
        <w:rPr>
          <w:lang w:val="" w:eastAsia=""/>
        </w:rPr>
        <w:t xml:space="preserve">ocial </w:t>
      </w:r>
      <w:r w:rsidR="00AA080F">
        <w:rPr>
          <w:lang w:val="" w:eastAsia=""/>
        </w:rPr>
        <w:t>C</w:t>
      </w:r>
      <w:r w:rsidRPr="00383DC0">
        <w:rPr>
          <w:lang w:val="" w:eastAsia=""/>
        </w:rPr>
        <w:t>omponents (Kiefer, 2008).  Holistic well-being encompasses a sense of overall contentment, life satisfaction, and fulfillment that goes beyond simply being free from illness (Dodge, 2016).</w:t>
      </w:r>
      <w:r w:rsidR="00AA080F">
        <w:rPr>
          <w:lang w:val="" w:eastAsia=""/>
        </w:rPr>
        <w:t xml:space="preserve"> </w:t>
      </w:r>
      <w:r w:rsidRPr="00383DC0">
        <w:rPr>
          <w:lang w:val="" w:eastAsia=""/>
        </w:rPr>
        <w:t>Wellbeing is defined as the state of having emotional resilience,</w:t>
      </w:r>
      <w:r w:rsidR="00AA080F">
        <w:rPr>
          <w:lang w:val="" w:eastAsia=""/>
        </w:rPr>
        <w:t xml:space="preserve"> </w:t>
      </w:r>
      <w:r w:rsidRPr="00383DC0">
        <w:rPr>
          <w:lang w:val="" w:eastAsia=""/>
        </w:rPr>
        <w:t xml:space="preserve">a clear sense of direction, robust social relationships, and the capacity to effectively navigate difficulties encountered in life (Levine et al., 2021). </w:t>
      </w:r>
    </w:p>
    <w:p w14:paraId="7A976F94" w14:textId="2423C7C2" w:rsidR="00383DC0" w:rsidRPr="00383DC0" w:rsidRDefault="00987171" w:rsidP="00383DC0">
      <w:pPr>
        <w:jc w:val="both"/>
        <w:rPr>
          <w:lang w:val="" w:eastAsia=""/>
        </w:rPr>
      </w:pPr>
      <w:r w:rsidRPr="00383DC0">
        <w:rPr>
          <w:lang w:val="" w:eastAsia=""/>
        </w:rPr>
        <w:t xml:space="preserve">The significance of wellbeing is essential for a flourishing society. It surpasses economic statistics, such as GDP, and recognizes the importance of the entire quality of life. Wellbeing has a role in enhancing an individual's productivity, enjoyment, and sense of belonging within a community (Haim-Litevsky et al., 2023).   It has an impact not only on individuals' personal experiences but also on their capacity to contribute to the improvement of their communities and societies. </w:t>
      </w:r>
    </w:p>
    <w:p w14:paraId="1EA074FB" w14:textId="77777777" w:rsidR="00383DC0" w:rsidRPr="00383DC0" w:rsidRDefault="00987171" w:rsidP="00383DC0">
      <w:pPr>
        <w:jc w:val="both"/>
        <w:rPr>
          <w:lang w:val="" w:eastAsia=""/>
        </w:rPr>
      </w:pPr>
      <w:r w:rsidRPr="00383DC0">
        <w:rPr>
          <w:lang w:val="" w:eastAsia=""/>
        </w:rPr>
        <w:t xml:space="preserve">Wellbeing is intricately linked to both physical and mental health.   Optimal physical health is a fundamental aspect of overall wellbeing since it empowers individuals to participate in everyday tasks and derive pleasure from life (Harold &amp; Cook, 2013).   The significance of mental health is crucial in determining emotional wellbeing and overall life satisfaction.   Robust social ties and social support are vital elements of wellness as they enhance a feeling of belonging and purpose (Berkman &amp; Kawachi, 2000). </w:t>
      </w:r>
    </w:p>
    <w:p w14:paraId="0CB49089" w14:textId="77777777" w:rsidR="00BA3401" w:rsidRPr="00BA3401" w:rsidRDefault="00987171" w:rsidP="00383DC0">
      <w:pPr>
        <w:jc w:val="both"/>
        <w:rPr>
          <w:lang w:val="" w:eastAsia=""/>
        </w:rPr>
      </w:pPr>
      <w:r w:rsidRPr="00383DC0">
        <w:rPr>
          <w:lang w:val="" w:eastAsia=""/>
        </w:rPr>
        <w:lastRenderedPageBreak/>
        <w:t>In the context of the United Kingdom, it is imperative to acknowledge and give priority to the importance of wellness.   Investing in wellbeing at a national level can result in better public health outcomes, enhanced productivity, and the establishment of a more resilient and content society (Narain, 2019).   In addition, incorporating the concept of wellbeing into policies and programs can effectively tackle problems such as stress, mental health difficulties, and social isolation, thus improving the overall quality of life for both individuals and communities</w:t>
      </w:r>
      <w:r w:rsidRPr="00BA3401">
        <w:rPr>
          <w:lang w:val="" w:eastAsia=""/>
        </w:rPr>
        <w:t>.</w:t>
      </w:r>
    </w:p>
    <w:p w14:paraId="061998F6" w14:textId="77777777" w:rsidR="00851594" w:rsidRDefault="00987171" w:rsidP="00F878E9">
      <w:pPr>
        <w:pStyle w:val="Heading2"/>
        <w:jc w:val="both"/>
      </w:pPr>
      <w:bookmarkStart w:id="3" w:name="_Toc149658487"/>
      <w:r>
        <w:t xml:space="preserve">2.2 </w:t>
      </w:r>
      <w:r w:rsidRPr="00851594">
        <w:t>Sustainable Development</w:t>
      </w:r>
      <w:bookmarkEnd w:id="3"/>
    </w:p>
    <w:p w14:paraId="1F0DC9E5" w14:textId="77777777" w:rsidR="00383DC0" w:rsidRPr="00383DC0" w:rsidRDefault="00987171" w:rsidP="00383DC0">
      <w:pPr>
        <w:jc w:val="both"/>
        <w:rPr>
          <w:lang w:val="" w:eastAsia=""/>
        </w:rPr>
      </w:pPr>
      <w:r w:rsidRPr="00383DC0">
        <w:rPr>
          <w:lang w:val="" w:eastAsia=""/>
        </w:rPr>
        <w:t xml:space="preserve">Sustainable Development is a principle that aims to fulfill the requirements of the current generation without jeopardizing the capacity of future generations to fulfill their own requirements (Thomsen, 2013).   The concept encompasses the seamless incorporation of economic, social, and environmental aspects to guarantee sustained prosperity and environmental conservation.   Sustainable Development envisions a future in which economic progress, social fairness, and environmental conservation are mutually beneficial and interdependent (Younis and Chaudhary, 2019). </w:t>
      </w:r>
    </w:p>
    <w:p w14:paraId="6F071654" w14:textId="77777777" w:rsidR="00383DC0" w:rsidRPr="00383DC0" w:rsidRDefault="00987171" w:rsidP="00383DC0">
      <w:pPr>
        <w:jc w:val="both"/>
        <w:rPr>
          <w:lang w:val="" w:eastAsia=""/>
        </w:rPr>
      </w:pPr>
      <w:r w:rsidRPr="00664CE5">
        <w:rPr>
          <w:lang w:val="" w:eastAsia=""/>
        </w:rPr>
        <w:t xml:space="preserve">The significance of sustainable Development is in its ability to tackle the urgent concerns of our era.   This statement recognizes the limited availability of resources and the importance of using them in a responsible manner.   </w:t>
      </w:r>
      <w:r w:rsidRPr="00383DC0">
        <w:rPr>
          <w:lang w:val="" w:eastAsia=""/>
        </w:rPr>
        <w:t xml:space="preserve">Sustainable Development establishes a structure for achieving a harmonious and fair society, where economic advancement is not achieved at the expense of environmental deterioration or social disparity (Shayan et al., 2022).   The United Nations (2015) emphasizes the crucial importance of mitigating climate change, conserving biodiversity, and promoting a fairer distribution of resources. </w:t>
      </w:r>
    </w:p>
    <w:p w14:paraId="7DF080EF" w14:textId="77777777" w:rsidR="00383DC0" w:rsidRPr="00383DC0" w:rsidRDefault="00987171" w:rsidP="00383DC0">
      <w:pPr>
        <w:jc w:val="both"/>
        <w:rPr>
          <w:lang w:val="" w:eastAsia=""/>
        </w:rPr>
      </w:pPr>
      <w:r w:rsidRPr="00383DC0">
        <w:rPr>
          <w:lang w:val="" w:eastAsia=""/>
        </w:rPr>
        <w:t xml:space="preserve">Sustainable Development is essential for the United Kingdom to thrive and withstand challenges.   It guarantees that economic expansion is ecologically viable, safeguarding the essential natural resources for future generations (Cohen, 2020).   It fosters social inclusiveness and equity, hence mitigating gaps in health and wellbeing.   The concept of sustainable Development is crucial for the UK since it ensures a better quality of life for the current generation and also protects it for future generations (Blowers, Boersema and Martin, 2012). </w:t>
      </w:r>
    </w:p>
    <w:p w14:paraId="0E8F4ABC" w14:textId="4457AD9E" w:rsidR="00383DC0" w:rsidRPr="00383DC0" w:rsidRDefault="00987171" w:rsidP="00383DC0">
      <w:pPr>
        <w:jc w:val="both"/>
        <w:rPr>
          <w:lang w:val="" w:eastAsia=""/>
        </w:rPr>
      </w:pPr>
      <w:bookmarkStart w:id="4" w:name="_Toc149658488"/>
      <w:r w:rsidRPr="00664CE5">
        <w:rPr>
          <w:rStyle w:val="Heading2Char"/>
          <w:color w:val="auto"/>
        </w:rPr>
        <w:t>2.3 Health</w:t>
      </w:r>
      <w:r w:rsidR="00EC2BDA" w:rsidRPr="00664CE5">
        <w:rPr>
          <w:rStyle w:val="Heading2Char"/>
          <w:color w:val="auto"/>
        </w:rPr>
        <w:t>:</w:t>
      </w:r>
      <w:bookmarkEnd w:id="4"/>
      <w:r w:rsidRPr="00664CE5">
        <w:rPr>
          <w:lang w:val="" w:eastAsia=""/>
        </w:rPr>
        <w:t xml:space="preserve"> According to the World Health Organization (WHO), health is described as "a condition of total physical, mental, and social wellbeing, rather than just the absence of disease or weakness" (World Health Organization, 2022). </w:t>
      </w:r>
      <w:r w:rsidRPr="00383DC0">
        <w:rPr>
          <w:lang w:val="" w:eastAsia=""/>
        </w:rPr>
        <w:t xml:space="preserve">This inclusive definition acknowledges that health extends beyond the mere absence of disease; it comprises </w:t>
      </w:r>
      <w:r w:rsidRPr="00383DC0">
        <w:rPr>
          <w:lang w:val="" w:eastAsia=""/>
        </w:rPr>
        <w:lastRenderedPageBreak/>
        <w:t xml:space="preserve">physical wellbeing, emotional and mental soundness, and robust social connections (Svalastog et al., 2017). </w:t>
      </w:r>
    </w:p>
    <w:p w14:paraId="2A32D628" w14:textId="40AE39E4" w:rsidR="00383DC0" w:rsidRPr="00383DC0" w:rsidRDefault="00987171" w:rsidP="00383DC0">
      <w:pPr>
        <w:jc w:val="both"/>
        <w:rPr>
          <w:lang w:val="" w:eastAsia=""/>
        </w:rPr>
      </w:pPr>
      <w:r w:rsidRPr="00383DC0">
        <w:rPr>
          <w:lang w:val="" w:eastAsia=""/>
        </w:rPr>
        <w:t xml:space="preserve">The significance of health cannot be exaggerated, since it is a key element of human welfare and standard of living. Optimal physical wellbeing empowers individuals to actively participate in employment and recreational pursuits, leading to a sense of fulfillment and the ability to make significant contributions to their communities (World Health Organisation, 2022). It serves as the basis for individual wellbeing and achievement. </w:t>
      </w:r>
    </w:p>
    <w:p w14:paraId="7B4E776C" w14:textId="3E5495E1" w:rsidR="00383DC0" w:rsidRPr="00383DC0" w:rsidRDefault="00987171" w:rsidP="00383DC0">
      <w:pPr>
        <w:jc w:val="both"/>
        <w:rPr>
          <w:lang w:val="" w:eastAsia=""/>
        </w:rPr>
      </w:pPr>
      <w:r w:rsidRPr="00383DC0">
        <w:rPr>
          <w:lang w:val="" w:eastAsia=""/>
        </w:rPr>
        <w:t>Health is crucial for a nation's Development and production from a societal standpoint.</w:t>
      </w:r>
      <w:r w:rsidR="003C5FD0">
        <w:rPr>
          <w:lang w:val="" w:eastAsia=""/>
        </w:rPr>
        <w:t xml:space="preserve"> </w:t>
      </w:r>
      <w:r w:rsidRPr="00383DC0">
        <w:rPr>
          <w:lang w:val="" w:eastAsia=""/>
        </w:rPr>
        <w:t xml:space="preserve">An optimal state of health in a population leads to increased economic productivity, enhances the resilience and strength of the workforce, and alleviates the strain on healthcare systems (Ajayi and Akinbobola, 2020). In addition, excellent health promotes social cohesiveness by enabling individuals to engage in social and community endeavors, so improving their overall quality of life (Wilkinson &amp; Marmot, 2003). </w:t>
      </w:r>
    </w:p>
    <w:p w14:paraId="4FD4EBB2" w14:textId="1BA67224" w:rsidR="00851594" w:rsidRPr="00302A29" w:rsidRDefault="00987171" w:rsidP="00302A29">
      <w:pPr>
        <w:jc w:val="both"/>
        <w:rPr>
          <w:lang w:val="" w:eastAsia=""/>
        </w:rPr>
      </w:pPr>
      <w:r w:rsidRPr="00383DC0">
        <w:rPr>
          <w:lang w:val="" w:eastAsia=""/>
        </w:rPr>
        <w:t>Health is a fundamental aspect of the United Kingdom's overall welfare.  A resilient healthcare system, along with policies that foster physical and mental wellbeing, is vital for a thriving society. Investments in healthcare and health promotion have a twofold impact: they enhance both individual and community health, while also fostering economic growth and social wellbeing. Consequently, health plays a pivotal role in the nation's vitality and Development</w:t>
      </w:r>
      <w:r w:rsidRPr="00BA3401">
        <w:rPr>
          <w:lang w:val="" w:eastAsia=""/>
        </w:rPr>
        <w:t>.</w:t>
      </w:r>
    </w:p>
    <w:p w14:paraId="6DE71BA4" w14:textId="77777777" w:rsidR="00302A29" w:rsidRDefault="00302A29" w:rsidP="00302A29"/>
    <w:p w14:paraId="2D8FB05B" w14:textId="77777777" w:rsidR="00D06014" w:rsidRDefault="00D06014" w:rsidP="00302A29"/>
    <w:p w14:paraId="0A0F06BA" w14:textId="77777777" w:rsidR="00D06014" w:rsidRDefault="00D06014" w:rsidP="00302A29"/>
    <w:p w14:paraId="74C3C772" w14:textId="15C745F2" w:rsidR="00D06014" w:rsidRDefault="00D06014" w:rsidP="00302A29">
      <w:r>
        <w:rPr>
          <w:noProof/>
        </w:rPr>
        <w:drawing>
          <wp:inline distT="0" distB="0" distL="0" distR="0" wp14:anchorId="18D30D30" wp14:editId="73ADADB8">
            <wp:extent cx="5372100" cy="2647950"/>
            <wp:effectExtent l="0" t="0" r="0" b="0"/>
            <wp:docPr id="1873607651" name="Picture 1873607651" descr="Set forward by the United Nations (UN) in 2015, the Sustainable Development Goals (SDG) are a collection of 17 global goals aimed at improving the planet and the quality of human life around the world by the year 203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5372106" cy="2647953"/>
                    </a:xfrm>
                    <a:prstGeom prst="rect">
                      <a:avLst/>
                    </a:prstGeom>
                    <a:noFill/>
                    <a:ln>
                      <a:noFill/>
                      <a:prstDash/>
                    </a:ln>
                  </pic:spPr>
                </pic:pic>
              </a:graphicData>
            </a:graphic>
          </wp:inline>
        </w:drawing>
      </w:r>
    </w:p>
    <w:p w14:paraId="014985CA" w14:textId="2C142C12" w:rsidR="00302A29" w:rsidRDefault="00302A29" w:rsidP="00302A29">
      <w:pPr>
        <w:spacing w:before="90" w:line="240" w:lineRule="atLeast"/>
      </w:pPr>
      <w:r>
        <w:rPr>
          <w:rFonts w:ascii="Roboto" w:hAnsi="Roboto"/>
          <w:color w:val="5F6368"/>
          <w:spacing w:val="3"/>
          <w:sz w:val="18"/>
          <w:szCs w:val="18"/>
          <w:shd w:val="clear" w:color="auto" w:fill="FFFFFF"/>
        </w:rPr>
        <w:t>(National Geographic Society, 2023)</w:t>
      </w:r>
    </w:p>
    <w:p w14:paraId="64875920" w14:textId="77777777" w:rsidR="00302A29" w:rsidRDefault="00302A29" w:rsidP="00302A29"/>
    <w:p w14:paraId="7BDE893E" w14:textId="77777777" w:rsidR="00A013D1" w:rsidRDefault="00A013D1" w:rsidP="00302A29"/>
    <w:p w14:paraId="53D6B82F" w14:textId="0E6701CC" w:rsidR="00302A29" w:rsidRPr="00302A29" w:rsidRDefault="00302A29" w:rsidP="00302A29">
      <w:pPr>
        <w:pStyle w:val="Heading2"/>
        <w:jc w:val="both"/>
        <w:rPr>
          <w:color w:val="auto"/>
        </w:rPr>
      </w:pPr>
      <w:bookmarkStart w:id="5" w:name="_Toc149658489"/>
      <w:r w:rsidRPr="00302A29">
        <w:rPr>
          <w:color w:val="auto"/>
        </w:rPr>
        <w:t>2.4 Sustainable Development Goals</w:t>
      </w:r>
      <w:bookmarkEnd w:id="5"/>
      <w:r w:rsidRPr="00302A29">
        <w:rPr>
          <w:color w:val="auto"/>
        </w:rPr>
        <w:t xml:space="preserve"> </w:t>
      </w:r>
    </w:p>
    <w:p w14:paraId="05995B3A" w14:textId="77777777" w:rsidR="00302A29" w:rsidRPr="00302A29" w:rsidRDefault="00302A29" w:rsidP="00302A29"/>
    <w:p w14:paraId="3662DF96" w14:textId="3C617D70" w:rsidR="00383DC0" w:rsidRPr="00383DC0" w:rsidRDefault="00987171" w:rsidP="00383DC0">
      <w:pPr>
        <w:jc w:val="both"/>
        <w:rPr>
          <w:lang w:val="" w:eastAsia=""/>
        </w:rPr>
      </w:pPr>
      <w:r w:rsidRPr="004C3585">
        <w:rPr>
          <w:lang w:val="" w:eastAsia=""/>
        </w:rPr>
        <w:t>To address the world's most pressing problems and help create a better, more sustainable future for all people, the United Nations adopted a set of goals known as the Sustainable Development Goals (SDGs) in 2015 (United Nations, 2015). Goals to end poverty and hunger,</w:t>
      </w:r>
      <w:r w:rsidR="003C5FD0">
        <w:rPr>
          <w:lang w:val="" w:eastAsia=""/>
        </w:rPr>
        <w:t xml:space="preserve"> </w:t>
      </w:r>
      <w:r w:rsidRPr="004C3585">
        <w:rPr>
          <w:lang w:val="" w:eastAsia=""/>
        </w:rPr>
        <w:t xml:space="preserve">reduce the effects of climate change, advance gender equality, and promote sustainable consumption and production are just a few of the 17 that make up the Sustainable Development Agenda (SDGs) </w:t>
      </w:r>
      <w:r w:rsidRPr="00C1426C">
        <w:rPr>
          <w:lang w:val="" w:eastAsia=""/>
        </w:rPr>
        <w:t>(National Geographic Society, 2019).</w:t>
      </w:r>
      <w:r w:rsidRPr="00383DC0">
        <w:rPr>
          <w:lang w:val="" w:eastAsia=""/>
        </w:rPr>
        <w:t xml:space="preserve">The SDGs are formulated as a comprehensive and inclusive appeal for action that is relevant to all nations. They acknowledge the interdependent character of worldwide issues (United Nations, 2023). </w:t>
      </w:r>
    </w:p>
    <w:p w14:paraId="0A2841C1" w14:textId="7E215E98" w:rsidR="00383DC0" w:rsidRPr="003C5FD0" w:rsidRDefault="00987171" w:rsidP="00383DC0">
      <w:pPr>
        <w:jc w:val="both"/>
        <w:rPr>
          <w:color w:val="FF0000"/>
          <w:lang w:val="" w:eastAsia=""/>
        </w:rPr>
      </w:pPr>
      <w:r w:rsidRPr="00383DC0">
        <w:rPr>
          <w:lang w:val="" w:eastAsia=""/>
        </w:rPr>
        <w:t>The significance of the SDGs resides in its ability to offer a comprehensive and unified framework for addressing the most serious global concerns.</w:t>
      </w:r>
      <w:r w:rsidRPr="00C1426C">
        <w:rPr>
          <w:lang w:val="" w:eastAsia=""/>
        </w:rPr>
        <w:t xml:space="preserve"> They stress the importance of adopting a well-rounded strategy that incorporates economic, social, and environmental aspects in order to establish a fairer and more sustainable global society.   The SDGs foster international cooperation among states, organizations, and individuals to tackle transnational concerns (Thestral, 2023). </w:t>
      </w:r>
    </w:p>
    <w:p w14:paraId="456F4ECC" w14:textId="77777777" w:rsidR="00BA3401" w:rsidRPr="00383DC0" w:rsidRDefault="00987171" w:rsidP="00383DC0">
      <w:pPr>
        <w:jc w:val="both"/>
        <w:rPr>
          <w:lang w:val="" w:eastAsia=""/>
        </w:rPr>
      </w:pPr>
      <w:r w:rsidRPr="00383DC0">
        <w:rPr>
          <w:lang w:val="" w:eastAsia=""/>
        </w:rPr>
        <w:t>Within the United Kingdom, the Sustainable Development Goals (SDGs) play a vital role in directing domestic policies and initiatives that aim to foster sustainability, inclusion, and an enhanced standard of living for its population.   The goals serve as a strategic plan for the country to tackle urgent matters such as poverty, inequality, climate change, and environmental degradation, while also promoting prosperity and peace (Hallegatte et al., 2015).   The SDGs function as a detailed plan for promoting beneficial transformation, urging the UK to synchronize its policies and ambitions with worldwide endeavours aimed at achieving a more sustainable and fair world</w:t>
      </w:r>
      <w:r w:rsidRPr="00BA3401">
        <w:rPr>
          <w:lang w:val="" w:eastAsia=""/>
        </w:rPr>
        <w:t>.</w:t>
      </w:r>
    </w:p>
    <w:p w14:paraId="5A2EBF1A" w14:textId="77777777" w:rsidR="00851594" w:rsidRPr="0021645A" w:rsidRDefault="00987171" w:rsidP="00F878E9">
      <w:pPr>
        <w:pStyle w:val="Heading1"/>
        <w:spacing w:line="360" w:lineRule="auto"/>
        <w:jc w:val="both"/>
      </w:pPr>
      <w:bookmarkStart w:id="6" w:name="_Toc149658490"/>
      <w:r>
        <w:t xml:space="preserve">3.0 </w:t>
      </w:r>
      <w:r w:rsidRPr="0021645A">
        <w:t>Goal A</w:t>
      </w:r>
      <w:r w:rsidR="003A50D3">
        <w:t xml:space="preserve">: </w:t>
      </w:r>
      <w:r w:rsidR="003A50D3" w:rsidRPr="003A50D3">
        <w:t>SDG 3, "Good Health and Wellbeing,"</w:t>
      </w:r>
      <w:bookmarkEnd w:id="6"/>
    </w:p>
    <w:p w14:paraId="4E661DDD" w14:textId="77777777" w:rsidR="0021645A" w:rsidRDefault="00987171" w:rsidP="00F878E9">
      <w:pPr>
        <w:pStyle w:val="Heading2"/>
        <w:jc w:val="both"/>
      </w:pPr>
      <w:bookmarkStart w:id="7" w:name="_Toc149658491"/>
      <w:r>
        <w:t>3.1 D</w:t>
      </w:r>
      <w:r w:rsidR="00851594" w:rsidRPr="00851594">
        <w:t xml:space="preserve">efinition of </w:t>
      </w:r>
      <w:r w:rsidR="003A50D3">
        <w:t>SDG 3</w:t>
      </w:r>
      <w:bookmarkEnd w:id="7"/>
    </w:p>
    <w:p w14:paraId="3E9483D2" w14:textId="65CBA449" w:rsidR="00013D07" w:rsidRPr="00013D07" w:rsidRDefault="00987171" w:rsidP="00013D07">
      <w:pPr>
        <w:jc w:val="both"/>
        <w:rPr>
          <w:lang w:val="" w:eastAsia=""/>
        </w:rPr>
      </w:pPr>
      <w:r w:rsidRPr="004C3585">
        <w:rPr>
          <w:lang w:val="" w:eastAsia=""/>
        </w:rPr>
        <w:t>The third Sustainable Development Goal (SDG 3) is an essential part of the 2030 Agenda for Sustainable Development put forth by the United Nations. The United Nations (2015) defines "Good Health and Wellbeing" as the promotion of healthy lives and wellbeing for people of all ages</w:t>
      </w:r>
      <w:r w:rsidRPr="00013D07">
        <w:rPr>
          <w:lang w:val="" w:eastAsia=""/>
        </w:rPr>
        <w:t xml:space="preserve">. </w:t>
      </w:r>
    </w:p>
    <w:p w14:paraId="6291F5A4" w14:textId="77777777" w:rsidR="003A50D3" w:rsidRPr="003A50D3" w:rsidRDefault="00987171" w:rsidP="00013D07">
      <w:pPr>
        <w:jc w:val="both"/>
        <w:rPr>
          <w:lang w:val="" w:eastAsia=""/>
        </w:rPr>
      </w:pPr>
      <w:r w:rsidRPr="00013D07">
        <w:rPr>
          <w:lang w:val="" w:eastAsia=""/>
        </w:rPr>
        <w:t xml:space="preserve">This objective comprises an all-encompassing array of health-related goals, which aim to tackle diverse global health concerns.   These objectives encompass the reduction of child </w:t>
      </w:r>
      <w:r w:rsidRPr="00013D07">
        <w:rPr>
          <w:lang w:val="" w:eastAsia=""/>
        </w:rPr>
        <w:lastRenderedPageBreak/>
        <w:t>and maternal death rates, the fight against prevalent diseases such as HIV/AIDS, malaria, and non-communicable diseases, guaranteeing availability of crucial healthcare services, and attaining universal health coverage (Unicef, 2022)</w:t>
      </w:r>
      <w:r w:rsidRPr="003A50D3">
        <w:rPr>
          <w:lang w:val="" w:eastAsia=""/>
        </w:rPr>
        <w:t>.</w:t>
      </w:r>
    </w:p>
    <w:p w14:paraId="14897311" w14:textId="5466CFE3" w:rsidR="0021645A" w:rsidRDefault="00987171" w:rsidP="00F878E9">
      <w:pPr>
        <w:pStyle w:val="Heading2"/>
        <w:jc w:val="both"/>
      </w:pPr>
      <w:bookmarkStart w:id="8" w:name="_Toc149658492"/>
      <w:r>
        <w:t xml:space="preserve">3.2 </w:t>
      </w:r>
      <w:r w:rsidR="003A50D3">
        <w:t xml:space="preserve">Two </w:t>
      </w:r>
      <w:r w:rsidR="00851594" w:rsidRPr="00851594">
        <w:t>UK strategies, programmes</w:t>
      </w:r>
      <w:r w:rsidR="002864C8">
        <w:t>,</w:t>
      </w:r>
      <w:r w:rsidR="00851594" w:rsidRPr="00851594">
        <w:t xml:space="preserve"> or initiatives to implement.</w:t>
      </w:r>
      <w:bookmarkEnd w:id="8"/>
      <w:r w:rsidR="00851594" w:rsidRPr="00851594">
        <w:t xml:space="preserve"> </w:t>
      </w:r>
    </w:p>
    <w:p w14:paraId="78100886" w14:textId="77777777" w:rsidR="003A50D3" w:rsidRDefault="00987171" w:rsidP="00F878E9">
      <w:pPr>
        <w:jc w:val="both"/>
        <w:rPr>
          <w:lang w:val="" w:eastAsia=""/>
        </w:rPr>
      </w:pPr>
      <w:r w:rsidRPr="00013D07">
        <w:rPr>
          <w:lang w:val="" w:eastAsia=""/>
        </w:rPr>
        <w:t>The United Kingdom has developed and executed various essential strategies and activities in order to achieve Sustainable Development Goal (SDG) 3, which focuses on "Good Health and Wellbeing."</w:t>
      </w:r>
    </w:p>
    <w:p w14:paraId="1A23E31C" w14:textId="77777777" w:rsidR="003A50D3" w:rsidRPr="003A50D3" w:rsidRDefault="00987171" w:rsidP="00F878E9">
      <w:pPr>
        <w:pStyle w:val="Heading3"/>
        <w:jc w:val="both"/>
      </w:pPr>
      <w:bookmarkStart w:id="9" w:name="_Toc149658493"/>
      <w:r>
        <w:rPr>
          <w:lang w:val="en-US" w:eastAsia=""/>
        </w:rPr>
        <w:t xml:space="preserve">3.2.1 </w:t>
      </w:r>
      <w:r w:rsidRPr="003A50D3">
        <w:rPr>
          <w:lang w:val="" w:eastAsia=""/>
        </w:rPr>
        <w:t>National Health Service (NHS)</w:t>
      </w:r>
      <w:bookmarkEnd w:id="9"/>
    </w:p>
    <w:p w14:paraId="6DCC6855" w14:textId="1B51CAD4" w:rsidR="003A50D3" w:rsidRDefault="00987171" w:rsidP="00F878E9">
      <w:pPr>
        <w:jc w:val="both"/>
        <w:rPr>
          <w:lang w:val="" w:eastAsia=""/>
        </w:rPr>
      </w:pPr>
      <w:r w:rsidRPr="00013D07">
        <w:rPr>
          <w:lang w:val="" w:eastAsia=""/>
        </w:rPr>
        <w:t>The National Health Service (NHS) Long Term Plan is a major strategy that acts as the nation's comprehensive framework for enhancing healthcare (Marsh, 2011).   This plan places emphasis on prevention by promoting healthy lifestyles and tackling underlying factors of health problems, such as diminishing smoking and obesity.   Furthermore, it pledges to address mental health issues by prioriti</w:t>
      </w:r>
      <w:r w:rsidR="0006743B">
        <w:rPr>
          <w:lang w:val="" w:eastAsia=""/>
        </w:rPr>
        <w:t>s</w:t>
      </w:r>
      <w:r w:rsidRPr="00013D07">
        <w:rPr>
          <w:lang w:val="" w:eastAsia=""/>
        </w:rPr>
        <w:t>ing the reduction of social stigma and the enhancement of mental health service availability.   The existence of workforce shortages is recogni</w:t>
      </w:r>
      <w:r w:rsidR="0006743B">
        <w:rPr>
          <w:lang w:val="" w:eastAsia=""/>
        </w:rPr>
        <w:t>s</w:t>
      </w:r>
      <w:r w:rsidRPr="00013D07">
        <w:rPr>
          <w:lang w:val="" w:eastAsia=""/>
        </w:rPr>
        <w:t>ed, and measures are implemented to attract additional healthcare professionals, such as physicians and nurses, in order to address the growing demands (Flaubert et al., 2021)</w:t>
      </w:r>
      <w:r w:rsidRPr="003A50D3">
        <w:rPr>
          <w:lang w:val="" w:eastAsia=""/>
        </w:rPr>
        <w:t>.</w:t>
      </w:r>
    </w:p>
    <w:p w14:paraId="55CB89CD" w14:textId="6336B251" w:rsidR="003A50D3" w:rsidRPr="00F20B81" w:rsidRDefault="00987171" w:rsidP="00F878E9">
      <w:pPr>
        <w:pStyle w:val="Heading3"/>
        <w:jc w:val="both"/>
        <w:rPr>
          <w:color w:val="auto"/>
          <w:lang w:val="" w:eastAsia=""/>
        </w:rPr>
      </w:pPr>
      <w:bookmarkStart w:id="10" w:name="_Toc149658494"/>
      <w:r>
        <w:rPr>
          <w:lang w:val="en-US" w:eastAsia=""/>
        </w:rPr>
        <w:t>3.2.</w:t>
      </w:r>
      <w:r w:rsidRPr="00F20B81">
        <w:rPr>
          <w:color w:val="auto"/>
          <w:lang w:val="en-US" w:eastAsia=""/>
        </w:rPr>
        <w:t xml:space="preserve">2 </w:t>
      </w:r>
      <w:r w:rsidR="00D86C33" w:rsidRPr="00F20B81">
        <w:rPr>
          <w:color w:val="auto"/>
          <w:lang w:val="en-US" w:eastAsia=""/>
        </w:rPr>
        <w:t>United Kingdom Health Security Agency (UKHSA)</w:t>
      </w:r>
      <w:bookmarkEnd w:id="10"/>
    </w:p>
    <w:p w14:paraId="7C72604D" w14:textId="2BBB714D" w:rsidR="003A50D3" w:rsidRPr="003A50D3" w:rsidRDefault="00D86C33" w:rsidP="00F878E9">
      <w:pPr>
        <w:jc w:val="both"/>
        <w:rPr>
          <w:lang w:val="" w:eastAsia=""/>
        </w:rPr>
      </w:pPr>
      <w:r w:rsidRPr="00F20B81">
        <w:rPr>
          <w:lang w:val="en-US" w:eastAsia=""/>
        </w:rPr>
        <w:t xml:space="preserve">The United Kingdom Health Security Agency (UKHSA), formerly </w:t>
      </w:r>
      <w:r w:rsidRPr="00F20B81">
        <w:rPr>
          <w:lang w:val="" w:eastAsia=""/>
        </w:rPr>
        <w:t xml:space="preserve">Public Health England (PHE), </w:t>
      </w:r>
      <w:r w:rsidR="00987171" w:rsidRPr="00013D07">
        <w:rPr>
          <w:lang w:val="" w:eastAsia=""/>
        </w:rPr>
        <w:t xml:space="preserve">plays a vital role in </w:t>
      </w:r>
      <w:r w:rsidR="00E80C56" w:rsidRPr="00013D07">
        <w:rPr>
          <w:lang w:val="" w:eastAsia=""/>
        </w:rPr>
        <w:t>conducting</w:t>
      </w:r>
      <w:r w:rsidR="00987171" w:rsidRPr="00013D07">
        <w:rPr>
          <w:lang w:val="" w:eastAsia=""/>
        </w:rPr>
        <w:t xml:space="preserve"> SDG 3 by implementing several focused efforts (Takian, Raoofi, &amp; Haghighi, 2022).</w:t>
      </w:r>
      <w:r>
        <w:rPr>
          <w:lang w:val="" w:eastAsia=""/>
        </w:rPr>
        <w:t xml:space="preserve"> </w:t>
      </w:r>
      <w:r w:rsidR="00987171" w:rsidRPr="00013D07">
        <w:rPr>
          <w:lang w:val="" w:eastAsia=""/>
        </w:rPr>
        <w:t>Significant among these initiatives are anti-smoking efforts, which have the objective of diminishing smoking prevalence and thwarting tobacco-associated diseases.   Programs such as "Stoptober" motivate individuals to cease smoking, thereby enhancing their wellbeing</w:t>
      </w:r>
      <w:r w:rsidR="00987171" w:rsidRPr="00D210BD">
        <w:rPr>
          <w:color w:val="FF0000"/>
          <w:lang w:val="" w:eastAsia=""/>
        </w:rPr>
        <w:t xml:space="preserve">. </w:t>
      </w:r>
      <w:r>
        <w:rPr>
          <w:color w:val="FF0000"/>
          <w:lang w:val="" w:eastAsia=""/>
        </w:rPr>
        <w:t xml:space="preserve"> </w:t>
      </w:r>
      <w:r w:rsidRPr="00F20B81">
        <w:rPr>
          <w:lang w:val="" w:eastAsia=""/>
        </w:rPr>
        <w:t xml:space="preserve">UKHSA </w:t>
      </w:r>
      <w:r w:rsidR="00987171" w:rsidRPr="00F20B81">
        <w:rPr>
          <w:lang w:val="" w:eastAsia=""/>
        </w:rPr>
        <w:t xml:space="preserve">plays a </w:t>
      </w:r>
      <w:r w:rsidR="00987171" w:rsidRPr="00013D07">
        <w:rPr>
          <w:lang w:val="" w:eastAsia=""/>
        </w:rPr>
        <w:t>leading role in initiatives aimed at mitigating obesity, targeting both children and adults. These programs aim to encourage healthier eating habits and greater levels of physical activity (Wyszyńska et al., 2020).   In addition</w:t>
      </w:r>
      <w:r w:rsidR="00987171" w:rsidRPr="00F20B81">
        <w:rPr>
          <w:lang w:val="" w:eastAsia=""/>
        </w:rPr>
        <w:t xml:space="preserve">, </w:t>
      </w:r>
      <w:r w:rsidRPr="00F20B81">
        <w:rPr>
          <w:lang w:val="" w:eastAsia=""/>
        </w:rPr>
        <w:t>UKHSA</w:t>
      </w:r>
      <w:r w:rsidR="00987171" w:rsidRPr="00F20B81">
        <w:rPr>
          <w:lang w:val="" w:eastAsia=""/>
        </w:rPr>
        <w:t xml:space="preserve"> </w:t>
      </w:r>
      <w:r w:rsidR="00987171" w:rsidRPr="00013D07">
        <w:rPr>
          <w:lang w:val="" w:eastAsia=""/>
        </w:rPr>
        <w:t>oversees vaccination initiatives, including as infant immuni</w:t>
      </w:r>
      <w:r w:rsidR="004A404C">
        <w:rPr>
          <w:lang w:val="" w:eastAsia=""/>
        </w:rPr>
        <w:t>s</w:t>
      </w:r>
      <w:r w:rsidR="00987171" w:rsidRPr="00013D07">
        <w:rPr>
          <w:lang w:val="" w:eastAsia=""/>
        </w:rPr>
        <w:t>ations and seasonal flu vaccines, to protect the population from diseases that can be prevented through vaccines (Waheed, 2021)</w:t>
      </w:r>
      <w:r w:rsidR="00987171" w:rsidRPr="003A50D3">
        <w:rPr>
          <w:lang w:val="" w:eastAsia=""/>
        </w:rPr>
        <w:t xml:space="preserve">. </w:t>
      </w:r>
    </w:p>
    <w:p w14:paraId="4AE55A37" w14:textId="2A64DB9B" w:rsidR="00851594" w:rsidRDefault="00987171" w:rsidP="00F878E9">
      <w:pPr>
        <w:pStyle w:val="Heading2"/>
        <w:jc w:val="both"/>
      </w:pPr>
      <w:bookmarkStart w:id="11" w:name="_Toc149658495"/>
      <w:r>
        <w:t>3.3</w:t>
      </w:r>
      <w:r w:rsidRPr="00851594">
        <w:t xml:space="preserve"> </w:t>
      </w:r>
      <w:r w:rsidR="003A50D3">
        <w:t xml:space="preserve">Review of </w:t>
      </w:r>
      <w:r>
        <w:t>S</w:t>
      </w:r>
      <w:r w:rsidRPr="00851594">
        <w:t>trategies, programmes</w:t>
      </w:r>
      <w:r w:rsidR="002864C8">
        <w:t>,</w:t>
      </w:r>
      <w:r w:rsidRPr="00851594">
        <w:t xml:space="preserve"> or initiatives</w:t>
      </w:r>
      <w:r w:rsidR="00C1426C">
        <w:t>:</w:t>
      </w:r>
      <w:bookmarkEnd w:id="11"/>
      <w:r w:rsidRPr="00851594">
        <w:t xml:space="preserve"> </w:t>
      </w:r>
    </w:p>
    <w:p w14:paraId="5BC2CDB7" w14:textId="77777777" w:rsidR="00013D07" w:rsidRDefault="00987171" w:rsidP="00013D07">
      <w:pPr>
        <w:jc w:val="both"/>
        <w:rPr>
          <w:lang w:val="" w:eastAsia=""/>
        </w:rPr>
      </w:pPr>
      <w:r w:rsidRPr="00013D07">
        <w:rPr>
          <w:lang w:val="" w:eastAsia=""/>
        </w:rPr>
        <w:t xml:space="preserve">The strategies, programs, and initiatives mentioned, such as the National Health Service (NHS) Long Term Plan and Public Health England (PHE) Initiatives, are important actions </w:t>
      </w:r>
      <w:r w:rsidRPr="00013D07">
        <w:rPr>
          <w:lang w:val="" w:eastAsia=""/>
        </w:rPr>
        <w:lastRenderedPageBreak/>
        <w:t xml:space="preserve">taken towards achieving Sustainable Development Goal (SDG) 3, which focuses on "Good Health and Wellbeing" in the United Kingdom (Morton, Pencheon and Squires, 2017). </w:t>
      </w:r>
    </w:p>
    <w:p w14:paraId="5B5AC83C" w14:textId="00EFEEDF" w:rsidR="00013D07" w:rsidRPr="00013D07" w:rsidRDefault="00987171" w:rsidP="00013D07">
      <w:pPr>
        <w:jc w:val="both"/>
        <w:rPr>
          <w:lang w:val="" w:eastAsia=""/>
        </w:rPr>
      </w:pPr>
      <w:r w:rsidRPr="00013D07">
        <w:rPr>
          <w:lang w:val="" w:eastAsia=""/>
        </w:rPr>
        <w:t>The NHS Long Term Plan exhibits a proactive dedication to preventative healthcare, with an emphasis on advocating for healthy lifestyles and tackling the underlying causes of health problems (NHS England, 2023).   The noteworthy focus of this initiative lies in its prioriti</w:t>
      </w:r>
      <w:r w:rsidR="004A404C">
        <w:rPr>
          <w:lang w:val="" w:eastAsia=""/>
        </w:rPr>
        <w:t>s</w:t>
      </w:r>
      <w:r w:rsidRPr="00013D07">
        <w:rPr>
          <w:lang w:val="" w:eastAsia=""/>
        </w:rPr>
        <w:t xml:space="preserve">ation of mental health and its efforts to diminish the social stigma associated with it, with the ultimate goal of enhancing the availability of mental health treatments.   Nevertheless, the success and impact of the strategy in decreasing health inequalities will depend on the successful implementation, recruitment of skilled workers, and wise allocation of money. </w:t>
      </w:r>
    </w:p>
    <w:p w14:paraId="44C08F12" w14:textId="6FEC44A8" w:rsidR="003A50D3" w:rsidRPr="003A50D3" w:rsidRDefault="00F20B81" w:rsidP="00013D07">
      <w:pPr>
        <w:jc w:val="both"/>
        <w:rPr>
          <w:lang w:val="" w:eastAsia=""/>
        </w:rPr>
      </w:pPr>
      <w:r w:rsidRPr="00F20B81">
        <w:rPr>
          <w:lang w:val="" w:eastAsia=""/>
        </w:rPr>
        <w:t>(</w:t>
      </w:r>
      <w:r w:rsidR="00D86C33" w:rsidRPr="00F20B81">
        <w:rPr>
          <w:lang w:val="" w:eastAsia=""/>
        </w:rPr>
        <w:t>UKHSA</w:t>
      </w:r>
      <w:r w:rsidR="00987171" w:rsidRPr="00F20B81">
        <w:rPr>
          <w:lang w:val="" w:eastAsia=""/>
        </w:rPr>
        <w:t xml:space="preserve">) </w:t>
      </w:r>
      <w:r w:rsidR="00987171" w:rsidRPr="00013D07">
        <w:rPr>
          <w:lang w:val="" w:eastAsia=""/>
        </w:rPr>
        <w:t>has a vital function in promoting public health by conducting campaigns against smoking and obesity, implementing immuni</w:t>
      </w:r>
      <w:r w:rsidR="004A404C">
        <w:rPr>
          <w:lang w:val="" w:eastAsia=""/>
        </w:rPr>
        <w:t>s</w:t>
      </w:r>
      <w:r w:rsidR="00987171" w:rsidRPr="00013D07">
        <w:rPr>
          <w:lang w:val="" w:eastAsia=""/>
        </w:rPr>
        <w:t>ation programs, and responding to the COVID-19 pandemic (Van den Broucke, 2020).   These projects are in accordance with the preventive approach of SDG 3</w:t>
      </w:r>
      <w:r w:rsidR="00987171" w:rsidRPr="003A50D3">
        <w:rPr>
          <w:lang w:val="" w:eastAsia=""/>
        </w:rPr>
        <w:t xml:space="preserve">. </w:t>
      </w:r>
    </w:p>
    <w:p w14:paraId="2A3D873F" w14:textId="74302F8E" w:rsidR="0021645A" w:rsidRDefault="00987171" w:rsidP="00F878E9">
      <w:pPr>
        <w:pStyle w:val="Heading2"/>
        <w:jc w:val="both"/>
      </w:pPr>
      <w:bookmarkStart w:id="12" w:name="_Toc149658496"/>
      <w:r>
        <w:t>3.4 Progress made by the UK government in implementing this goal</w:t>
      </w:r>
      <w:r w:rsidR="00C1426C">
        <w:t>:</w:t>
      </w:r>
      <w:bookmarkEnd w:id="12"/>
    </w:p>
    <w:p w14:paraId="157A5055" w14:textId="77777777" w:rsidR="00013D07" w:rsidRPr="00013D07" w:rsidRDefault="00987171" w:rsidP="00013D07">
      <w:pPr>
        <w:jc w:val="both"/>
        <w:rPr>
          <w:lang w:val="" w:eastAsia=""/>
        </w:rPr>
      </w:pPr>
      <w:r w:rsidRPr="00013D07">
        <w:rPr>
          <w:lang w:val="" w:eastAsia=""/>
        </w:rPr>
        <w:t xml:space="preserve">The United Kingdom has made significant strides in the implementation of Sustainable Development Goal (SDG) 3, which focuses on promoting good health and wellbeing.   Notable accomplishments include a significant decrease in infant and maternal death rates, which indicate greater availability of healthcare resources and excellent maternal care (Mishra et al., 2023).   Moreover, the rising life expectancy in the UK indicates improved health outcomes in general, attributed to breakthroughs in medical interventions, health advocacy, and disease prevention (McKee et al., 2021).   An essential element of this advancement is the country's healthcare framework, specifically the National Health Service (NHS), which guarantees healthcare availability for all individuals, in accordance with the objective of achieving universal health coverage as outlined in SDG 3 (Gera et al., 2018). </w:t>
      </w:r>
    </w:p>
    <w:p w14:paraId="10689B8F" w14:textId="76CC6F7A" w:rsidR="007F4FB0" w:rsidRPr="007F4FB0" w:rsidRDefault="00987171" w:rsidP="00013D07">
      <w:pPr>
        <w:jc w:val="both"/>
        <w:rPr>
          <w:lang w:val="" w:eastAsia=""/>
        </w:rPr>
      </w:pPr>
      <w:r w:rsidRPr="00013D07">
        <w:rPr>
          <w:lang w:val="" w:eastAsia=""/>
        </w:rPr>
        <w:t>However, there are still notable obstacles that remain.   Health disparities persist among disadvantaged and marginali</w:t>
      </w:r>
      <w:r w:rsidR="004A404C">
        <w:rPr>
          <w:lang w:val="" w:eastAsia=""/>
        </w:rPr>
        <w:t>s</w:t>
      </w:r>
      <w:r w:rsidRPr="00013D07">
        <w:rPr>
          <w:lang w:val="" w:eastAsia=""/>
        </w:rPr>
        <w:t>ed communities, underscoring the necessity for focused strategies to tackle inequities in health outcomes (Baciu et al., 2019).   The United Kingdom acknowledges the significance of mental health but has to make additional progress in terms of enhancing the availability of mental health services, diminishing social stigma, and addressing the increasing need for mental health care (Wainberg et al., 2018).   Lifestyle-related disorders, such as obesity and diabetes, continue to be a significant public health issue, requiring more effective preventive interventions to tackle their underlying causes (Tiwari and Balasundaram, 2023).</w:t>
      </w:r>
      <w:r w:rsidRPr="007F4FB0">
        <w:rPr>
          <w:lang w:val="" w:eastAsia=""/>
        </w:rPr>
        <w:t xml:space="preserve"> </w:t>
      </w:r>
    </w:p>
    <w:p w14:paraId="182465CA" w14:textId="779D479B" w:rsidR="0021645A" w:rsidRDefault="00987171" w:rsidP="00F878E9">
      <w:pPr>
        <w:pStyle w:val="Heading2"/>
        <w:jc w:val="both"/>
      </w:pPr>
      <w:bookmarkStart w:id="13" w:name="_Toc149658497"/>
      <w:r>
        <w:lastRenderedPageBreak/>
        <w:t>3.5 Impact of the implementation</w:t>
      </w:r>
      <w:r w:rsidR="00C1426C">
        <w:t>:</w:t>
      </w:r>
      <w:bookmarkEnd w:id="13"/>
      <w:r>
        <w:t xml:space="preserve"> </w:t>
      </w:r>
    </w:p>
    <w:p w14:paraId="4761A9A2" w14:textId="77777777" w:rsidR="00473C16" w:rsidRPr="00473C16" w:rsidRDefault="00987171" w:rsidP="00F878E9">
      <w:pPr>
        <w:jc w:val="both"/>
        <w:rPr>
          <w:lang w:val="" w:eastAsia=""/>
        </w:rPr>
      </w:pPr>
      <w:r w:rsidRPr="00013D07">
        <w:rPr>
          <w:lang w:val="" w:eastAsia=""/>
        </w:rPr>
        <w:t>The execution of Sustainable Development Goal (SDG) 3, "Good Health and Wellbeing," has had a notable influence on the health, wellbeing, and sustainable Development within the current healthcare system in the United Kingdom</w:t>
      </w:r>
      <w:r w:rsidRPr="00473C16">
        <w:rPr>
          <w:lang w:val="" w:eastAsia=""/>
        </w:rPr>
        <w:t>.</w:t>
      </w:r>
    </w:p>
    <w:p w14:paraId="08B58EFC" w14:textId="77777777" w:rsidR="00473C16" w:rsidRPr="00473C16" w:rsidRDefault="00987171" w:rsidP="00F878E9">
      <w:pPr>
        <w:pStyle w:val="Heading3"/>
        <w:jc w:val="both"/>
        <w:rPr>
          <w:lang w:val="" w:eastAsia=""/>
        </w:rPr>
      </w:pPr>
      <w:bookmarkStart w:id="14" w:name="_Toc149658498"/>
      <w:r>
        <w:rPr>
          <w:lang w:val="en-US" w:eastAsia=""/>
        </w:rPr>
        <w:t xml:space="preserve">3.4.1 </w:t>
      </w:r>
      <w:r w:rsidRPr="00473C16">
        <w:rPr>
          <w:lang w:val="" w:eastAsia=""/>
        </w:rPr>
        <w:t>Impact on Health:</w:t>
      </w:r>
      <w:bookmarkEnd w:id="14"/>
    </w:p>
    <w:p w14:paraId="383B18F0" w14:textId="1FC0F423" w:rsidR="00013D07" w:rsidRPr="00013D07" w:rsidRDefault="00987171" w:rsidP="00013D07">
      <w:pPr>
        <w:jc w:val="both"/>
        <w:rPr>
          <w:lang w:val="" w:eastAsia=""/>
        </w:rPr>
      </w:pPr>
      <w:r w:rsidRPr="00013D07">
        <w:rPr>
          <w:lang w:val="" w:eastAsia=""/>
        </w:rPr>
        <w:t>The prioriti</w:t>
      </w:r>
      <w:r w:rsidR="004A404C">
        <w:rPr>
          <w:lang w:val="" w:eastAsia=""/>
        </w:rPr>
        <w:t>s</w:t>
      </w:r>
      <w:r w:rsidRPr="00013D07">
        <w:rPr>
          <w:lang w:val="" w:eastAsia=""/>
        </w:rPr>
        <w:t xml:space="preserve">ation of prevention, timely identification, and healthcare availability as integral components of SDG 3 has resulted in enhanced health outcomes for the population of the United Kingdom.   Noteworthy accomplishments include the decline in infant and maternal death rates, the rise in life expectancy, and the progress made in healthcare treatments (Shaeen et al., 2022). </w:t>
      </w:r>
    </w:p>
    <w:p w14:paraId="4E387C4A" w14:textId="77777777" w:rsidR="00473C16" w:rsidRDefault="00987171" w:rsidP="00013D07">
      <w:pPr>
        <w:jc w:val="both"/>
        <w:rPr>
          <w:lang w:val="" w:eastAsia=""/>
        </w:rPr>
      </w:pPr>
      <w:r w:rsidRPr="00013D07">
        <w:rPr>
          <w:lang w:val="" w:eastAsia=""/>
        </w:rPr>
        <w:t>The dedication to providing assistance for mental health and diminishing social disapproval has played a significant role in adopting a comprehensive approach to overall wellbeing.   Enhanced availability of mental health services and programs promoting mental wellbeing have a beneficial impact on persons' psychological health (Kobau et al., 2011)</w:t>
      </w:r>
      <w:r w:rsidRPr="00473C16">
        <w:rPr>
          <w:lang w:val="" w:eastAsia=""/>
        </w:rPr>
        <w:t>.</w:t>
      </w:r>
    </w:p>
    <w:p w14:paraId="6804F933" w14:textId="77777777" w:rsidR="00473C16" w:rsidRPr="00473C16" w:rsidRDefault="00987171" w:rsidP="00F878E9">
      <w:pPr>
        <w:pStyle w:val="Heading3"/>
        <w:jc w:val="both"/>
      </w:pPr>
      <w:bookmarkStart w:id="15" w:name="_Toc149658499"/>
      <w:r>
        <w:t xml:space="preserve">3.4.2 </w:t>
      </w:r>
      <w:r w:rsidRPr="00473C16">
        <w:t>Impact on Wellbeing:</w:t>
      </w:r>
      <w:bookmarkEnd w:id="15"/>
    </w:p>
    <w:p w14:paraId="1C6D1E45" w14:textId="6185088F" w:rsidR="00473C16" w:rsidRPr="00473C16" w:rsidRDefault="00987171" w:rsidP="00D25DAC">
      <w:pPr>
        <w:jc w:val="both"/>
        <w:rPr>
          <w:lang w:val="" w:eastAsia=""/>
        </w:rPr>
      </w:pPr>
      <w:r w:rsidRPr="00013D07">
        <w:rPr>
          <w:lang w:val="" w:eastAsia=""/>
        </w:rPr>
        <w:t xml:space="preserve">Enhanced health outcomes result in an enhanced quality of life for individuals.   Enhanced life expectancy and improved health positively impact overall wellbeing by enabling individuals to live more productive and satisfying lives (Ruggeri et al., 2020). </w:t>
      </w:r>
    </w:p>
    <w:p w14:paraId="212EF9B0" w14:textId="77777777" w:rsidR="00473C16" w:rsidRPr="00473C16" w:rsidRDefault="00987171" w:rsidP="00F878E9">
      <w:pPr>
        <w:pStyle w:val="Heading3"/>
        <w:jc w:val="both"/>
        <w:rPr>
          <w:lang w:val="" w:eastAsia=""/>
        </w:rPr>
      </w:pPr>
      <w:bookmarkStart w:id="16" w:name="_Toc149658500"/>
      <w:r>
        <w:rPr>
          <w:lang w:val="en-US" w:eastAsia=""/>
        </w:rPr>
        <w:t xml:space="preserve">3.4.3 </w:t>
      </w:r>
      <w:r w:rsidRPr="00473C16">
        <w:rPr>
          <w:lang w:val="" w:eastAsia=""/>
        </w:rPr>
        <w:t>Impact on Sustainable Development:</w:t>
      </w:r>
      <w:bookmarkEnd w:id="16"/>
    </w:p>
    <w:p w14:paraId="222D8664" w14:textId="4C538142" w:rsidR="00013D07" w:rsidRPr="00013D07" w:rsidRDefault="00987171" w:rsidP="00013D07">
      <w:pPr>
        <w:jc w:val="both"/>
        <w:rPr>
          <w:lang w:val="" w:eastAsia=""/>
        </w:rPr>
      </w:pPr>
      <w:r w:rsidRPr="00013D07">
        <w:rPr>
          <w:lang w:val="" w:eastAsia=""/>
        </w:rPr>
        <w:t>An improved state of health in a population leads to increased productivity. Increased longevity and improved health can positively impact economic growth by alleviating strain on healthcare systems and expanding the workforce's capabilities</w:t>
      </w:r>
      <w:r w:rsidR="00446C8E">
        <w:rPr>
          <w:lang w:val="" w:eastAsia=""/>
        </w:rPr>
        <w:t>,</w:t>
      </w:r>
      <w:r w:rsidRPr="00013D07">
        <w:rPr>
          <w:lang w:val="" w:eastAsia=""/>
        </w:rPr>
        <w:t xml:space="preserve"> (Raghupathi &amp; Raghupathi, 2020). </w:t>
      </w:r>
    </w:p>
    <w:p w14:paraId="47897FAC" w14:textId="24A91CD8" w:rsidR="00473C16" w:rsidRPr="00473C16" w:rsidRDefault="00987171" w:rsidP="00013D07">
      <w:pPr>
        <w:jc w:val="both"/>
        <w:rPr>
          <w:lang w:val="" w:eastAsia=""/>
        </w:rPr>
      </w:pPr>
      <w:r w:rsidRPr="00013D07">
        <w:rPr>
          <w:lang w:val="" w:eastAsia=""/>
        </w:rPr>
        <w:t xml:space="preserve">Enhanced physical and mental wellness have a significant role in fostering social integration and fairness, in line with wider objectives for </w:t>
      </w:r>
      <w:r w:rsidR="00446C8E">
        <w:rPr>
          <w:lang w:val="" w:eastAsia=""/>
        </w:rPr>
        <w:t>S</w:t>
      </w:r>
      <w:r w:rsidRPr="00013D07">
        <w:rPr>
          <w:lang w:val="" w:eastAsia=""/>
        </w:rPr>
        <w:t>ustainable Development</w:t>
      </w:r>
      <w:r w:rsidRPr="00473C16">
        <w:rPr>
          <w:lang w:val="" w:eastAsia=""/>
        </w:rPr>
        <w:t xml:space="preserve">. </w:t>
      </w:r>
    </w:p>
    <w:p w14:paraId="00F3BF0F" w14:textId="09A4E767" w:rsidR="0021645A" w:rsidRDefault="00987171" w:rsidP="00F878E9">
      <w:pPr>
        <w:pStyle w:val="Heading2"/>
        <w:jc w:val="both"/>
      </w:pPr>
      <w:bookmarkStart w:id="17" w:name="_Toc149658501"/>
      <w:r>
        <w:t>3.6 Challenges in implementing this goal</w:t>
      </w:r>
      <w:r w:rsidR="00C1426C">
        <w:t>:</w:t>
      </w:r>
      <w:bookmarkEnd w:id="17"/>
    </w:p>
    <w:p w14:paraId="21F54033" w14:textId="0BE86390" w:rsidR="00013D07" w:rsidRDefault="00987171" w:rsidP="00013D07">
      <w:pPr>
        <w:jc w:val="both"/>
      </w:pPr>
      <w:r>
        <w:t xml:space="preserve">There are obstacles in implementing Sustainable Development Goal (SDG) 3 in the UK.   Health disparities endure, disproportionately impacting disadvantaged groups (Marmot Review Team, 2020).   The increasing need for mental health services is a challenge in terms of distributing resources and ensuring accessibility (NHS England, 2019).   </w:t>
      </w:r>
      <w:r w:rsidR="00FB3D51">
        <w:t>Additionally</w:t>
      </w:r>
      <w:r>
        <w:t xml:space="preserve">, the management of lifestyle-related disorders, such as obesity and diabetes, is challenging due to societal influences and the reluctance to modify </w:t>
      </w:r>
      <w:r w:rsidR="00F20B81">
        <w:t>behaviour</w:t>
      </w:r>
      <w:r>
        <w:t xml:space="preserve"> (Jena, Kalra and Yeravdekar, 2018). The rise in chronic health issues due to an aging population necessitates the </w:t>
      </w:r>
      <w:r>
        <w:lastRenderedPageBreak/>
        <w:t xml:space="preserve">Development of efficient management solutions (Office for National Statistics, 2020).   To overcome these problems, it is necessary to consistently exert efforts, implement focused policies, and make appropriate adjustments in resource distribution. </w:t>
      </w:r>
    </w:p>
    <w:p w14:paraId="58AC9C46" w14:textId="4950C7BA" w:rsidR="0021645A" w:rsidRDefault="00987171" w:rsidP="00013D07">
      <w:pPr>
        <w:jc w:val="both"/>
      </w:pPr>
      <w:r>
        <w:t xml:space="preserve">Furthermore, there is an ongoing scarcity of healthcare professionals, which presents a difficulty in delivering sufficient treatment and upholding the standard of healthcare services (NHS England, 2019). The COVID-19 pandemic has underscored the necessity for a resilient public health response and readiness of the healthcare system. Addressing the issue of providing fair and equal access to healthcare services among </w:t>
      </w:r>
      <w:r w:rsidR="00702EBB">
        <w:t>diverse groups</w:t>
      </w:r>
      <w:r>
        <w:t xml:space="preserve"> remains a challenge, as there are still significant differences in health outcomes (Riley, 2012)</w:t>
      </w:r>
      <w:r w:rsidR="00AB3E9D" w:rsidRPr="00AB3E9D">
        <w:t xml:space="preserve">. </w:t>
      </w:r>
    </w:p>
    <w:p w14:paraId="70F4142A" w14:textId="77777777" w:rsidR="0021645A" w:rsidRDefault="00987171" w:rsidP="00F878E9">
      <w:pPr>
        <w:pStyle w:val="Heading1"/>
        <w:spacing w:line="360" w:lineRule="auto"/>
        <w:jc w:val="both"/>
      </w:pPr>
      <w:bookmarkStart w:id="18" w:name="_Toc149658502"/>
      <w:r>
        <w:rPr>
          <w:rFonts w:ascii="Segoe UI Symbol" w:hAnsi="Segoe UI Symbol" w:cs="Segoe UI Symbol"/>
        </w:rPr>
        <w:t xml:space="preserve">4.0 </w:t>
      </w:r>
      <w:r>
        <w:t>Goal B</w:t>
      </w:r>
      <w:r w:rsidR="00AB3E9D">
        <w:t xml:space="preserve">: </w:t>
      </w:r>
      <w:r w:rsidR="00AB3E9D" w:rsidRPr="00AB3E9D">
        <w:t>SDG 12</w:t>
      </w:r>
      <w:r w:rsidR="00AB3E9D">
        <w:t xml:space="preserve"> </w:t>
      </w:r>
      <w:r w:rsidR="00AB3E9D" w:rsidRPr="00AB3E9D">
        <w:t>Responsible Consumption and Production</w:t>
      </w:r>
      <w:bookmarkEnd w:id="18"/>
    </w:p>
    <w:p w14:paraId="5EB6729C" w14:textId="77777777" w:rsidR="0021645A" w:rsidRDefault="00987171" w:rsidP="00F878E9">
      <w:pPr>
        <w:pStyle w:val="Heading2"/>
        <w:jc w:val="both"/>
      </w:pPr>
      <w:bookmarkStart w:id="19" w:name="_Toc149658503"/>
      <w:r>
        <w:t>4.1 D</w:t>
      </w:r>
      <w:r w:rsidRPr="00851594">
        <w:t xml:space="preserve">efinition of </w:t>
      </w:r>
      <w:r w:rsidR="00AB3E9D" w:rsidRPr="00AB3E9D">
        <w:t>SDG 12</w:t>
      </w:r>
      <w:bookmarkEnd w:id="19"/>
    </w:p>
    <w:p w14:paraId="1857C57B" w14:textId="35E2B468" w:rsidR="00AB3E9D" w:rsidRPr="00AB3E9D" w:rsidRDefault="00987171" w:rsidP="00F878E9">
      <w:pPr>
        <w:jc w:val="both"/>
      </w:pPr>
      <w:r w:rsidRPr="00013D07">
        <w:t xml:space="preserve">Sustainable Development Goal 12 (SDG 12), known as "Responsible Consumption and Production," is a significant target identified in the United Nations' 2030 Agenda for Sustainable Development (United Nations, 2015).  This objective is </w:t>
      </w:r>
      <w:r w:rsidR="00F20B81" w:rsidRPr="00013D07">
        <w:t>centred</w:t>
      </w:r>
      <w:r w:rsidRPr="00013D07">
        <w:t xml:space="preserve"> around promoting sustainable practices in consumption and production patterns, with the aim of tackling environmental, social, and economic challenges.</w:t>
      </w:r>
      <w:r w:rsidR="001250D1">
        <w:t xml:space="preserve"> </w:t>
      </w:r>
      <w:r w:rsidRPr="00013D07">
        <w:t>It prioriti</w:t>
      </w:r>
      <w:r w:rsidR="00716357">
        <w:t>s</w:t>
      </w:r>
      <w:r w:rsidRPr="00013D07">
        <w:t>es the responsible stewardship of natural resources, minimi</w:t>
      </w:r>
      <w:r w:rsidR="00716357">
        <w:t>s</w:t>
      </w:r>
      <w:r w:rsidRPr="00013D07">
        <w:t>ing waste, advocating for efficient resource utili</w:t>
      </w:r>
      <w:r w:rsidR="00716357">
        <w:t>s</w:t>
      </w:r>
      <w:r w:rsidRPr="00013D07">
        <w:t>ation, and safeguarding the environment and the welfare of present and future generations from any negative impacts caused by consumption and production. SDG 12 is essential to the fundamental concepts of sustainable Development, which aim to achieve a harmonious equilibrium between economic advancement, societal welfare, and safeguarding the environment (Riley, 2012).   Nations strive to mitigate the adverse effects of consumption and production on the earth and establish a more sustainable and fair future for everyone by actively pursuing the targets and indicators linked to SDG 12</w:t>
      </w:r>
      <w:r w:rsidRPr="00AB3E9D">
        <w:t>.</w:t>
      </w:r>
    </w:p>
    <w:p w14:paraId="7A3FCE5B" w14:textId="2A01A66B" w:rsidR="0021645A" w:rsidRDefault="00987171" w:rsidP="00F878E9">
      <w:pPr>
        <w:pStyle w:val="Heading2"/>
        <w:jc w:val="both"/>
      </w:pPr>
      <w:bookmarkStart w:id="20" w:name="_Toc149658504"/>
      <w:r>
        <w:t xml:space="preserve">4.2 </w:t>
      </w:r>
      <w:r w:rsidRPr="00851594">
        <w:t xml:space="preserve">UK strategies, </w:t>
      </w:r>
      <w:r w:rsidR="002864C8" w:rsidRPr="00851594">
        <w:t>programmes,</w:t>
      </w:r>
      <w:r w:rsidRPr="00851594">
        <w:t xml:space="preserve"> or initiatives to implement this </w:t>
      </w:r>
      <w:r w:rsidR="002864C8">
        <w:t>Goal.</w:t>
      </w:r>
      <w:bookmarkEnd w:id="20"/>
      <w:r w:rsidR="00AB3E9D">
        <w:t xml:space="preserve"> </w:t>
      </w:r>
    </w:p>
    <w:p w14:paraId="7CDC6E9E" w14:textId="77777777" w:rsidR="00AB3E9D" w:rsidRPr="00AB3E9D" w:rsidRDefault="00987171" w:rsidP="00F878E9">
      <w:pPr>
        <w:jc w:val="both"/>
        <w:rPr>
          <w:lang w:val="" w:eastAsia=""/>
        </w:rPr>
      </w:pPr>
      <w:r w:rsidRPr="00013D07">
        <w:rPr>
          <w:lang w:val="" w:eastAsia=""/>
        </w:rPr>
        <w:t>Two prominent UK policies, programs, or initiatives that support the implementation of Sustainable Development Goal (SDG) 12, "Responsible Consumption and Production," are</w:t>
      </w:r>
      <w:r w:rsidRPr="00AB3E9D">
        <w:rPr>
          <w:lang w:val="" w:eastAsia=""/>
        </w:rPr>
        <w:t>:</w:t>
      </w:r>
    </w:p>
    <w:p w14:paraId="2F8CA374" w14:textId="77777777" w:rsidR="00AB3E9D" w:rsidRDefault="00987171" w:rsidP="00F878E9">
      <w:pPr>
        <w:pStyle w:val="Heading3"/>
        <w:jc w:val="both"/>
        <w:rPr>
          <w:lang w:val="" w:eastAsia=""/>
        </w:rPr>
      </w:pPr>
      <w:bookmarkStart w:id="21" w:name="_Toc149658505"/>
      <w:r>
        <w:rPr>
          <w:lang w:val="en-US" w:eastAsia=""/>
        </w:rPr>
        <w:t xml:space="preserve">4.2.1 </w:t>
      </w:r>
      <w:r w:rsidRPr="00AB3E9D">
        <w:rPr>
          <w:lang w:val="" w:eastAsia=""/>
        </w:rPr>
        <w:t>Resource and Waste Strategy (2018):</w:t>
      </w:r>
      <w:bookmarkEnd w:id="21"/>
    </w:p>
    <w:p w14:paraId="41675CF3" w14:textId="2B829745" w:rsidR="00AB3E9D" w:rsidRPr="00AB3E9D" w:rsidRDefault="00987171" w:rsidP="00F878E9">
      <w:pPr>
        <w:jc w:val="both"/>
        <w:rPr>
          <w:lang w:val="" w:eastAsia=""/>
        </w:rPr>
      </w:pPr>
      <w:r w:rsidRPr="00013D07">
        <w:rPr>
          <w:lang w:val="" w:eastAsia=""/>
        </w:rPr>
        <w:t xml:space="preserve">The Resource and Waste Strategy, introduced by the UK government in 2018, is a thorough and all-encompassing scheme aimed at tackling the issues of responsible consumption and production. The document delineates strategies to diminish waste and foster sustainable methodologies </w:t>
      </w:r>
      <w:r w:rsidRPr="00F20B81">
        <w:rPr>
          <w:lang w:val="" w:eastAsia=""/>
        </w:rPr>
        <w:t>(G</w:t>
      </w:r>
      <w:r w:rsidR="00C1426C">
        <w:rPr>
          <w:lang w:val="" w:eastAsia=""/>
        </w:rPr>
        <w:t>OV</w:t>
      </w:r>
      <w:r w:rsidRPr="00F20B81">
        <w:rPr>
          <w:lang w:val="" w:eastAsia=""/>
        </w:rPr>
        <w:t>.UK, 2021).</w:t>
      </w:r>
      <w:r w:rsidR="00FB3D51">
        <w:rPr>
          <w:lang w:val="" w:eastAsia=""/>
        </w:rPr>
        <w:t xml:space="preserve"> </w:t>
      </w:r>
      <w:r w:rsidRPr="00013D07">
        <w:rPr>
          <w:lang w:val="" w:eastAsia=""/>
        </w:rPr>
        <w:t xml:space="preserve">The policy focuses on addressing single-use plastics, </w:t>
      </w:r>
      <w:r w:rsidRPr="00013D07">
        <w:rPr>
          <w:lang w:val="" w:eastAsia=""/>
        </w:rPr>
        <w:lastRenderedPageBreak/>
        <w:t xml:space="preserve">enhancing recycling infrastructure, and addressing the issue of food waste, among other objectives.   This policy aligns with the ideals of SDG 12 by promoting responsible waste management and enhancing resource efficiency </w:t>
      </w:r>
      <w:r w:rsidRPr="00F20B81">
        <w:rPr>
          <w:lang w:val="" w:eastAsia=""/>
        </w:rPr>
        <w:t>(UK Government, 2018).</w:t>
      </w:r>
    </w:p>
    <w:p w14:paraId="3565BEE1" w14:textId="77777777" w:rsidR="00AB3E9D" w:rsidRDefault="00987171" w:rsidP="00F878E9">
      <w:pPr>
        <w:pStyle w:val="Heading3"/>
        <w:jc w:val="both"/>
        <w:rPr>
          <w:lang w:val="" w:eastAsia=""/>
        </w:rPr>
      </w:pPr>
      <w:bookmarkStart w:id="22" w:name="_Toc149658506"/>
      <w:r>
        <w:rPr>
          <w:lang w:val="en-US" w:eastAsia=""/>
        </w:rPr>
        <w:t xml:space="preserve">4.2.2 </w:t>
      </w:r>
      <w:r w:rsidRPr="00AB3E9D">
        <w:rPr>
          <w:lang w:val="" w:eastAsia=""/>
        </w:rPr>
        <w:t>Circular Economy Initiatives:</w:t>
      </w:r>
      <w:bookmarkEnd w:id="22"/>
      <w:r w:rsidRPr="00AB3E9D">
        <w:rPr>
          <w:lang w:val="" w:eastAsia=""/>
        </w:rPr>
        <w:t xml:space="preserve"> </w:t>
      </w:r>
    </w:p>
    <w:p w14:paraId="1B588718" w14:textId="6DE11198" w:rsidR="009C0B1C" w:rsidRPr="009C0B1C" w:rsidRDefault="00987171" w:rsidP="009C0B1C">
      <w:pPr>
        <w:jc w:val="both"/>
        <w:rPr>
          <w:lang w:val="" w:eastAsia=""/>
        </w:rPr>
      </w:pPr>
      <w:r w:rsidRPr="009C0B1C">
        <w:rPr>
          <w:lang w:val="" w:eastAsia=""/>
        </w:rPr>
        <w:t>The United Kingdom is actively pursuing the establishment of a circular economy, which prioriti</w:t>
      </w:r>
      <w:r w:rsidR="00FB3D51">
        <w:rPr>
          <w:lang w:val="" w:eastAsia=""/>
        </w:rPr>
        <w:t>s</w:t>
      </w:r>
      <w:r w:rsidRPr="009C0B1C">
        <w:rPr>
          <w:lang w:val="" w:eastAsia=""/>
        </w:rPr>
        <w:t>es responsible consumption and production through the minimi</w:t>
      </w:r>
      <w:r w:rsidR="00716357">
        <w:rPr>
          <w:lang w:val="" w:eastAsia=""/>
        </w:rPr>
        <w:t>s</w:t>
      </w:r>
      <w:r w:rsidRPr="009C0B1C">
        <w:rPr>
          <w:lang w:val="" w:eastAsia=""/>
        </w:rPr>
        <w:t>ation of waste and the effective utili</w:t>
      </w:r>
      <w:r w:rsidR="00716357">
        <w:rPr>
          <w:lang w:val="" w:eastAsia=""/>
        </w:rPr>
        <w:t>s</w:t>
      </w:r>
      <w:r w:rsidRPr="009C0B1C">
        <w:rPr>
          <w:lang w:val="" w:eastAsia=""/>
        </w:rPr>
        <w:t xml:space="preserve">ation of resources (Yuille et al., 2022).   The "Clean Growth Strategy" and the "Industrial Strategy" promote the shift towards more sustainable and efficient industrial methods. These projects aim to reduce waste and encourage the reuse of materials and resources, in line with the principles of SDG 12 </w:t>
      </w:r>
      <w:r w:rsidRPr="00F20B81">
        <w:rPr>
          <w:lang w:val="" w:eastAsia=""/>
        </w:rPr>
        <w:t xml:space="preserve">(UK Government, 2017). </w:t>
      </w:r>
    </w:p>
    <w:p w14:paraId="2E4376E4" w14:textId="77777777" w:rsidR="00AB3E9D" w:rsidRPr="00AB3E9D" w:rsidRDefault="00987171" w:rsidP="009C0B1C">
      <w:pPr>
        <w:jc w:val="both"/>
        <w:rPr>
          <w:lang w:val="" w:eastAsia=""/>
        </w:rPr>
      </w:pPr>
      <w:r w:rsidRPr="009C0B1C">
        <w:rPr>
          <w:lang w:val="" w:eastAsia=""/>
        </w:rPr>
        <w:t>The UK's commitment to responsible consumption and production practices, as described in SDG 12, is evident via the implementation of several policies and projects. These efforts primarily aim to reduce waste, improve resource efficiency, and encourage sustainable production and consumption patterns</w:t>
      </w:r>
      <w:r w:rsidRPr="00AB3E9D">
        <w:rPr>
          <w:lang w:val="" w:eastAsia=""/>
        </w:rPr>
        <w:t>.</w:t>
      </w:r>
    </w:p>
    <w:p w14:paraId="6D34D421" w14:textId="77777777" w:rsidR="00AB3E9D" w:rsidRPr="00AB3E9D" w:rsidRDefault="00AB3E9D" w:rsidP="00F878E9">
      <w:pPr>
        <w:jc w:val="both"/>
        <w:rPr>
          <w:lang w:val=""/>
        </w:rPr>
      </w:pPr>
    </w:p>
    <w:p w14:paraId="1EBAE4E2" w14:textId="11955EFF" w:rsidR="00AB3E9D" w:rsidRDefault="00987171" w:rsidP="00F878E9">
      <w:pPr>
        <w:pStyle w:val="Heading2"/>
        <w:jc w:val="both"/>
      </w:pPr>
      <w:bookmarkStart w:id="23" w:name="_Toc149658507"/>
      <w:r>
        <w:t>4.3</w:t>
      </w:r>
      <w:r w:rsidRPr="00851594">
        <w:t xml:space="preserve"> </w:t>
      </w:r>
      <w:r>
        <w:t>Review on S</w:t>
      </w:r>
      <w:r w:rsidRPr="00851594">
        <w:t xml:space="preserve">trategies, </w:t>
      </w:r>
      <w:r w:rsidR="002864C8" w:rsidRPr="00851594">
        <w:t>programmes,</w:t>
      </w:r>
      <w:r w:rsidRPr="00851594">
        <w:t xml:space="preserve"> or initiatives</w:t>
      </w:r>
      <w:bookmarkEnd w:id="23"/>
      <w:r w:rsidRPr="00851594">
        <w:t xml:space="preserve"> </w:t>
      </w:r>
    </w:p>
    <w:p w14:paraId="02EB855A" w14:textId="77777777" w:rsidR="009C0B1C" w:rsidRPr="009C0B1C" w:rsidRDefault="009C0B1C" w:rsidP="009C0B1C">
      <w:pPr>
        <w:jc w:val="both"/>
        <w:rPr>
          <w:lang w:val="" w:eastAsia=""/>
        </w:rPr>
      </w:pPr>
    </w:p>
    <w:p w14:paraId="2067799B" w14:textId="1BF6DA70" w:rsidR="009C0B1C" w:rsidRPr="009C0B1C" w:rsidRDefault="00987171" w:rsidP="009C0B1C">
      <w:pPr>
        <w:jc w:val="both"/>
        <w:rPr>
          <w:lang w:val="" w:eastAsia=""/>
        </w:rPr>
      </w:pPr>
      <w:r w:rsidRPr="009C0B1C">
        <w:rPr>
          <w:lang w:val="" w:eastAsia=""/>
        </w:rPr>
        <w:t>The UK government introduced the Resource and Waste Strategy in 2018, which offers a comprehensive and diverse strategy to tackling responsible consumption and production, aligning with SDG 12 (Gov.UK, 2021a).</w:t>
      </w:r>
      <w:r w:rsidR="00FB3D51">
        <w:rPr>
          <w:lang w:val="" w:eastAsia=""/>
        </w:rPr>
        <w:t xml:space="preserve"> </w:t>
      </w:r>
      <w:r w:rsidRPr="009C0B1C">
        <w:rPr>
          <w:lang w:val="" w:eastAsia=""/>
        </w:rPr>
        <w:t>The strategy sets forth lofty objectives, encompassing crucial domains such as diminishing the usage of disposable plastics and addressing the issue of food waste. These laudable endeavors aim to mitigate environmental harm and foster sustainability. Moreover, the plan is in accordance with circular economy concepts, placing emphasis on minimi</w:t>
      </w:r>
      <w:r w:rsidR="006510B3">
        <w:rPr>
          <w:lang w:val="" w:eastAsia=""/>
        </w:rPr>
        <w:t>s</w:t>
      </w:r>
      <w:r w:rsidRPr="009C0B1C">
        <w:rPr>
          <w:lang w:val="" w:eastAsia=""/>
        </w:rPr>
        <w:t>ing waste and optimi</w:t>
      </w:r>
      <w:r w:rsidR="006510B3">
        <w:rPr>
          <w:lang w:val="" w:eastAsia=""/>
        </w:rPr>
        <w:t>s</w:t>
      </w:r>
      <w:r w:rsidRPr="009C0B1C">
        <w:rPr>
          <w:lang w:val="" w:eastAsia=""/>
        </w:rPr>
        <w:t>ing resource utili</w:t>
      </w:r>
      <w:r w:rsidR="006510B3">
        <w:rPr>
          <w:lang w:val="" w:eastAsia=""/>
        </w:rPr>
        <w:t>s</w:t>
      </w:r>
      <w:r w:rsidRPr="009C0B1C">
        <w:rPr>
          <w:lang w:val="" w:eastAsia=""/>
        </w:rPr>
        <w:t>ation.   Nevertheless, in order to evaluate its practical significance, a meticulous evaluation should analy</w:t>
      </w:r>
      <w:r w:rsidR="006510B3">
        <w:rPr>
          <w:lang w:val="" w:eastAsia=""/>
        </w:rPr>
        <w:t>s</w:t>
      </w:r>
      <w:r w:rsidRPr="009C0B1C">
        <w:rPr>
          <w:lang w:val="" w:eastAsia=""/>
        </w:rPr>
        <w:t xml:space="preserve">e the degree to which these objectives have been successfully executed and enforced, together with the openness and thoroughness of the systems used to monitor and report on them.  These factors are crucial in guaranteeing that the strategy effectively converts its goals into measurable results (UK Government, 2018). </w:t>
      </w:r>
    </w:p>
    <w:p w14:paraId="3CB0F3B9" w14:textId="055DD264" w:rsidR="00AB3E9D" w:rsidRPr="00AB3E9D" w:rsidRDefault="00987171" w:rsidP="009C0B1C">
      <w:pPr>
        <w:jc w:val="both"/>
        <w:rPr>
          <w:lang w:val="" w:eastAsia=""/>
        </w:rPr>
      </w:pPr>
      <w:r w:rsidRPr="009C0B1C">
        <w:rPr>
          <w:lang w:val="" w:eastAsia=""/>
        </w:rPr>
        <w:t>The Circular Economy Initiatives, such as the "Clean Growth Strategy" and the "Industrial Strategy," play a vital role in encouraging responsible consumption and production practices. These initiatives prioriti</w:t>
      </w:r>
      <w:r w:rsidR="006510B3">
        <w:rPr>
          <w:lang w:val="" w:eastAsia=""/>
        </w:rPr>
        <w:t>s</w:t>
      </w:r>
      <w:r w:rsidRPr="009C0B1C">
        <w:rPr>
          <w:lang w:val="" w:eastAsia=""/>
        </w:rPr>
        <w:t xml:space="preserve">e waste reduction and resource efficiency. These activities are in line </w:t>
      </w:r>
      <w:r w:rsidRPr="009C0B1C">
        <w:rPr>
          <w:lang w:val="" w:eastAsia=""/>
        </w:rPr>
        <w:lastRenderedPageBreak/>
        <w:t>with Sustainable Development Goal 12 and have the capacity to greatly diminish the environmental consequences of consumption and production</w:t>
      </w:r>
      <w:r w:rsidRPr="00AB3E9D">
        <w:rPr>
          <w:lang w:val="" w:eastAsia=""/>
        </w:rPr>
        <w:t xml:space="preserve">. </w:t>
      </w:r>
    </w:p>
    <w:p w14:paraId="6B82C477" w14:textId="5898F0A4" w:rsidR="0021645A" w:rsidRDefault="00987171" w:rsidP="00F878E9">
      <w:pPr>
        <w:pStyle w:val="Heading2"/>
        <w:jc w:val="both"/>
      </w:pPr>
      <w:bookmarkStart w:id="24" w:name="_Toc149658508"/>
      <w:r>
        <w:t xml:space="preserve">4.4 Progress made by the UK </w:t>
      </w:r>
      <w:r w:rsidR="002864C8">
        <w:t>Government:</w:t>
      </w:r>
      <w:bookmarkEnd w:id="24"/>
    </w:p>
    <w:p w14:paraId="12B7F548" w14:textId="51BCF9C9" w:rsidR="009C0B1C" w:rsidRPr="009C0B1C" w:rsidRDefault="00987171" w:rsidP="009C0B1C">
      <w:pPr>
        <w:jc w:val="both"/>
        <w:rPr>
          <w:lang w:val="" w:eastAsia=""/>
        </w:rPr>
      </w:pPr>
      <w:r w:rsidRPr="009C0B1C">
        <w:rPr>
          <w:lang w:val="" w:eastAsia=""/>
        </w:rPr>
        <w:t>The</w:t>
      </w:r>
      <w:r w:rsidR="006F52DF">
        <w:rPr>
          <w:lang w:val="" w:eastAsia=""/>
        </w:rPr>
        <w:t xml:space="preserve"> </w:t>
      </w:r>
      <w:r w:rsidRPr="009C0B1C">
        <w:rPr>
          <w:lang w:val="" w:eastAsia=""/>
        </w:rPr>
        <w:t xml:space="preserve">UK government has made substantial progress in implementing Sustainable Development Goal (SDG) 12, which focuses on promoting responsible consumption and production. Significant accomplishments encompass a substantial decrease in trash and a concurrent increase in recycling rates, primarily ascribed to initiatives such as the Resource and trash Strategy and local authority programs (Sophie, 2022). The 2018 Resource and Waste Strategy establishes ambitious objectives to reduce waste production and improve recycling efforts, in line with the objective of reducing the environmental consequences of consumption and production (Morseletto, 2020). </w:t>
      </w:r>
    </w:p>
    <w:p w14:paraId="36497BEF" w14:textId="0DE36AFF" w:rsidR="009C0B1C" w:rsidRPr="009C0B1C" w:rsidRDefault="00987171" w:rsidP="009C0B1C">
      <w:pPr>
        <w:jc w:val="both"/>
        <w:rPr>
          <w:lang w:val="" w:eastAsia=""/>
        </w:rPr>
      </w:pPr>
      <w:r w:rsidRPr="009C0B1C">
        <w:rPr>
          <w:lang w:val="" w:eastAsia=""/>
        </w:rPr>
        <w:t>Furthermore, the UK's commitment to transitioning to a circular economy, as demonstrated by programs such as the "Clean Growth Strategy" and the "Industrial Strategy," is a noteworthy achievement</w:t>
      </w:r>
      <w:r w:rsidR="006F52DF">
        <w:rPr>
          <w:lang w:val="" w:eastAsia=""/>
        </w:rPr>
        <w:t>,</w:t>
      </w:r>
      <w:r w:rsidRPr="009C0B1C">
        <w:rPr>
          <w:lang w:val="" w:eastAsia=""/>
        </w:rPr>
        <w:t>(UK</w:t>
      </w:r>
      <w:r w:rsidR="00E67813">
        <w:rPr>
          <w:lang w:val="" w:eastAsia=""/>
        </w:rPr>
        <w:t xml:space="preserve"> </w:t>
      </w:r>
      <w:r w:rsidRPr="009C0B1C">
        <w:rPr>
          <w:lang w:val="" w:eastAsia=""/>
        </w:rPr>
        <w:t>Parliament, 2019).These initiatives encourage the implementation of sustainable and efficient manufacturing methods, leading to a decrease in waste and enhanced resource utili</w:t>
      </w:r>
      <w:r w:rsidR="006510B3">
        <w:rPr>
          <w:lang w:val="" w:eastAsia=""/>
        </w:rPr>
        <w:t>s</w:t>
      </w:r>
      <w:r w:rsidRPr="009C0B1C">
        <w:rPr>
          <w:lang w:val="" w:eastAsia=""/>
        </w:rPr>
        <w:t>ation.</w:t>
      </w:r>
      <w:r w:rsidR="006F52DF">
        <w:rPr>
          <w:lang w:val="" w:eastAsia=""/>
        </w:rPr>
        <w:t xml:space="preserve"> Subsequently</w:t>
      </w:r>
      <w:r w:rsidRPr="009C0B1C">
        <w:rPr>
          <w:lang w:val="" w:eastAsia=""/>
        </w:rPr>
        <w:t xml:space="preserve">, this is consistent with the fundamental goals of Sustainable Development Goal 12, which aims to encourage responsible patterns of consumption and production (UK Government, 2017). </w:t>
      </w:r>
    </w:p>
    <w:p w14:paraId="3C24632E" w14:textId="0C51D0A5" w:rsidR="00BA0C13" w:rsidRPr="00BA0C13" w:rsidRDefault="00987171" w:rsidP="009C0B1C">
      <w:pPr>
        <w:jc w:val="both"/>
        <w:rPr>
          <w:lang w:val="" w:eastAsia=""/>
        </w:rPr>
      </w:pPr>
      <w:r w:rsidRPr="009C0B1C">
        <w:rPr>
          <w:lang w:val="" w:eastAsia=""/>
        </w:rPr>
        <w:t>Nevertheless, obstacles endure. It is crucial to guarantee the effective execution, surveillance, and ongoing involvement of the public.   Although the UK has made strides in increasing knowledge regarding responsible consumption and production, there is still scope for additional endeavours to educate and involve the general public (UK Parliament, 2019)</w:t>
      </w:r>
      <w:r w:rsidRPr="00BA0C13">
        <w:rPr>
          <w:lang w:val="" w:eastAsia=""/>
        </w:rPr>
        <w:t>.</w:t>
      </w:r>
    </w:p>
    <w:p w14:paraId="5AFDB001" w14:textId="77777777" w:rsidR="0021645A" w:rsidRDefault="00987171" w:rsidP="00F878E9">
      <w:pPr>
        <w:pStyle w:val="Heading2"/>
        <w:jc w:val="both"/>
      </w:pPr>
      <w:bookmarkStart w:id="25" w:name="_Toc149658509"/>
      <w:r>
        <w:t>4.5 Impact of the implementation</w:t>
      </w:r>
      <w:bookmarkEnd w:id="25"/>
      <w:r>
        <w:t xml:space="preserve"> </w:t>
      </w:r>
    </w:p>
    <w:p w14:paraId="5155FD77" w14:textId="75462FB4" w:rsidR="009C0B1C" w:rsidRPr="009C0B1C" w:rsidRDefault="00987171" w:rsidP="009C0B1C">
      <w:pPr>
        <w:jc w:val="both"/>
        <w:rPr>
          <w:lang w:val="" w:eastAsia=""/>
        </w:rPr>
      </w:pPr>
      <w:r w:rsidRPr="009C0B1C">
        <w:rPr>
          <w:lang w:val="" w:eastAsia=""/>
        </w:rPr>
        <w:t xml:space="preserve">The execution of Sustainable Development Goal (SDG) 12, specifically focused on "Responsible Consumption and Production," has evident effects on the health, wellbeing, and </w:t>
      </w:r>
      <w:r w:rsidR="006F52DF">
        <w:rPr>
          <w:lang w:val="" w:eastAsia=""/>
        </w:rPr>
        <w:t>S</w:t>
      </w:r>
      <w:r w:rsidRPr="009C0B1C">
        <w:rPr>
          <w:lang w:val="" w:eastAsia=""/>
        </w:rPr>
        <w:t xml:space="preserve">ustainable Development within the current healthcare system in the United Kingdom.   By promoting sustainable consumption and production practices, it helps enhance health outcomes by mitigating environmental health hazards.   This encompasses reduced levels of atmospheric and aquatic contamination, which subsequently have both direct and indirect beneficial impacts on public health (Briffa, Sinagra, &amp; Blundell, 2020).   Moreover, the advocacy for sustainable food practices, in line with SDG 12, guarantees the provision of secure, nourishing, and ecologically sustainable food, hence improving overall nutrition and health outcomes (Mensah, Wieck and Rudloff, 2023). </w:t>
      </w:r>
    </w:p>
    <w:p w14:paraId="6AE995AB" w14:textId="77777777" w:rsidR="00BA0C13" w:rsidRPr="00BA0C13" w:rsidRDefault="00987171" w:rsidP="009C0B1C">
      <w:pPr>
        <w:jc w:val="both"/>
        <w:rPr>
          <w:lang w:val="" w:eastAsia=""/>
        </w:rPr>
      </w:pPr>
      <w:r w:rsidRPr="009C0B1C">
        <w:rPr>
          <w:lang w:val="" w:eastAsia=""/>
        </w:rPr>
        <w:lastRenderedPageBreak/>
        <w:t>The concepts of responsible consumption and production are in line with enhancing the quality of life in terms of wellbeing.   These activities mitigate environmental deterioration, pollution, and exposure to dangerous substances, resulting in improved physical and mental wellbeing among the people (United Nations, 2015).   Furthermore, active involvement of the community in sustainability endeavors, which are commonly linked to responsible consumption, promotes a feeling of inclusion, social unity, and enhanced welfare among persons who actively engage in these endeavors (Matarrita-Cascante &amp; Brennan, 2012)</w:t>
      </w:r>
      <w:r w:rsidRPr="00BA0C13">
        <w:rPr>
          <w:lang w:val="" w:eastAsia=""/>
        </w:rPr>
        <w:t>.</w:t>
      </w:r>
    </w:p>
    <w:p w14:paraId="1E1FC05A" w14:textId="2AA3E712" w:rsidR="0021645A" w:rsidRDefault="00987171" w:rsidP="00F878E9">
      <w:pPr>
        <w:pStyle w:val="Heading2"/>
        <w:jc w:val="both"/>
      </w:pPr>
      <w:bookmarkStart w:id="26" w:name="_Toc149658510"/>
      <w:r>
        <w:t>4.6 Challenges in implementing</w:t>
      </w:r>
      <w:r w:rsidR="009E3485">
        <w:t>:</w:t>
      </w:r>
      <w:bookmarkEnd w:id="26"/>
    </w:p>
    <w:p w14:paraId="432300A8" w14:textId="530247A0" w:rsidR="009C0B1C" w:rsidRPr="009C0B1C" w:rsidRDefault="00987171" w:rsidP="009C0B1C">
      <w:pPr>
        <w:jc w:val="both"/>
        <w:rPr>
          <w:lang w:val="" w:eastAsia=""/>
        </w:rPr>
      </w:pPr>
      <w:r w:rsidRPr="009C0B1C">
        <w:rPr>
          <w:lang w:val="" w:eastAsia=""/>
        </w:rPr>
        <w:t>The UK encounters numerous significant obstacles in the execution of Sustainable Development Goal (SDG) 12, which focuses on "Responsible Consumption and Production."   Promoting responsible consumption behavio</w:t>
      </w:r>
      <w:r w:rsidR="002C7914">
        <w:rPr>
          <w:lang w:val="" w:eastAsia=""/>
        </w:rPr>
        <w:t>u</w:t>
      </w:r>
      <w:r w:rsidRPr="009C0B1C">
        <w:rPr>
          <w:lang w:val="" w:eastAsia=""/>
        </w:rPr>
        <w:t>rs among the public is a significant challenge since it requires changing deeply rooted habits and preferences, which is recogni</w:t>
      </w:r>
      <w:r w:rsidR="002C7914">
        <w:rPr>
          <w:lang w:val="" w:eastAsia=""/>
        </w:rPr>
        <w:t>s</w:t>
      </w:r>
      <w:r w:rsidRPr="009C0B1C">
        <w:rPr>
          <w:lang w:val="" w:eastAsia=""/>
        </w:rPr>
        <w:t xml:space="preserve">ed to be a difficult process (Wynes &amp; Nicholas, 2017).   Disseminating knowledge to the general public on the positive effects on the environment and society resulting from responsible consumption continues to be a persistent obstacle, necessitating the implementation of efficient communication tactics (Guerrieri and Lorenzoni, 2017). </w:t>
      </w:r>
    </w:p>
    <w:p w14:paraId="30DCFD35" w14:textId="77777777" w:rsidR="00703876" w:rsidRPr="00703876" w:rsidRDefault="00987171" w:rsidP="009C0B1C">
      <w:pPr>
        <w:jc w:val="both"/>
        <w:rPr>
          <w:lang w:val="" w:eastAsia=""/>
        </w:rPr>
      </w:pPr>
      <w:r w:rsidRPr="009C0B1C">
        <w:rPr>
          <w:lang w:val="" w:eastAsia=""/>
        </w:rPr>
        <w:t>Global supply chains introduce an additional level of intricacy.   Ensuring the sustainability of supply chains for products consumed in the UK is a challenge due to their global sourcing.   The resolution of concerns pertaining to the environmental and ethical consequences of imported goods necessitates global collaboration and meticulous oversight (OECD, 2019)</w:t>
      </w:r>
      <w:r w:rsidRPr="00703876">
        <w:rPr>
          <w:lang w:val="" w:eastAsia=""/>
        </w:rPr>
        <w:t>.</w:t>
      </w:r>
    </w:p>
    <w:p w14:paraId="28EA9B5E" w14:textId="6CE4702F" w:rsidR="0021645A" w:rsidRDefault="00987171" w:rsidP="00F878E9">
      <w:pPr>
        <w:pStyle w:val="Heading2"/>
        <w:jc w:val="both"/>
      </w:pPr>
      <w:bookmarkStart w:id="27" w:name="_Toc149658511"/>
      <w:r>
        <w:t>4.7 Recommendations</w:t>
      </w:r>
      <w:r w:rsidR="009E3485">
        <w:t>:</w:t>
      </w:r>
      <w:bookmarkEnd w:id="27"/>
    </w:p>
    <w:p w14:paraId="4B573911" w14:textId="709D635C" w:rsidR="009C0B1C" w:rsidRPr="009C0B1C" w:rsidRDefault="00987171" w:rsidP="009C0B1C">
      <w:pPr>
        <w:jc w:val="both"/>
        <w:rPr>
          <w:lang w:val="" w:eastAsia=""/>
        </w:rPr>
      </w:pPr>
      <w:r w:rsidRPr="009C0B1C">
        <w:rPr>
          <w:lang w:val="" w:eastAsia=""/>
        </w:rPr>
        <w:t>In order to successfully accomplish Sustainable Development Goal (SDG) 12, which focuses on "Responsible Consumption and Production," a comprehensive strategy is required in the United Kingdom. This strategy should be backed by solid evidence and the implementation of proven methods. To begin with, it is imperative to initiate extensive public awareness programs aimed at promoting sustainable and responsible lifestyles. These campaigns should focus on teaching the public about the environmental and social advantages associated with responsible consumption.   The efficacy of public engagement in decreasing food waste is supported by evidence from successful campaigns such as "Love Food, Hate Waste" (Bretter et al., 2023).   Furthermore, it is crucial to enhance circular economy practices through the provision of incentives, tax exemptions, or financial support for initiatives that prioriti</w:t>
      </w:r>
      <w:r w:rsidR="002C7914">
        <w:rPr>
          <w:lang w:val="" w:eastAsia=""/>
        </w:rPr>
        <w:t>s</w:t>
      </w:r>
      <w:r w:rsidRPr="009C0B1C">
        <w:rPr>
          <w:lang w:val="" w:eastAsia=""/>
        </w:rPr>
        <w:t>e the reduction of waste and the optimi</w:t>
      </w:r>
      <w:r w:rsidR="002C7914">
        <w:rPr>
          <w:lang w:val="" w:eastAsia=""/>
        </w:rPr>
        <w:t>s</w:t>
      </w:r>
      <w:r w:rsidRPr="009C0B1C">
        <w:rPr>
          <w:lang w:val="" w:eastAsia=""/>
        </w:rPr>
        <w:t>ation of resource utili</w:t>
      </w:r>
      <w:r w:rsidR="002C7914">
        <w:rPr>
          <w:lang w:val="" w:eastAsia=""/>
        </w:rPr>
        <w:t>s</w:t>
      </w:r>
      <w:r w:rsidRPr="009C0B1C">
        <w:rPr>
          <w:lang w:val="" w:eastAsia=""/>
        </w:rPr>
        <w:t xml:space="preserve">ation.   The Netherlands has examples that demonstrate the potential for enhancing resource use efficiency and </w:t>
      </w:r>
      <w:r w:rsidRPr="009C0B1C">
        <w:rPr>
          <w:lang w:val="" w:eastAsia=""/>
        </w:rPr>
        <w:lastRenderedPageBreak/>
        <w:t>minimi</w:t>
      </w:r>
      <w:r w:rsidR="002C7914">
        <w:rPr>
          <w:lang w:val="" w:eastAsia=""/>
        </w:rPr>
        <w:t>s</w:t>
      </w:r>
      <w:r w:rsidRPr="009C0B1C">
        <w:rPr>
          <w:lang w:val="" w:eastAsia=""/>
        </w:rPr>
        <w:t xml:space="preserve">ing waste through the implementation of a circular economy, as highlighted by the Ellen MacArthur Foundation in 2016. </w:t>
      </w:r>
    </w:p>
    <w:p w14:paraId="6C352BCC" w14:textId="4F059665" w:rsidR="006D27B6" w:rsidRPr="006D27B6" w:rsidRDefault="002C7914" w:rsidP="009C0B1C">
      <w:pPr>
        <w:jc w:val="both"/>
        <w:rPr>
          <w:lang w:val="" w:eastAsia=""/>
        </w:rPr>
      </w:pPr>
      <w:r>
        <w:rPr>
          <w:lang w:val="" w:eastAsia=""/>
        </w:rPr>
        <w:t>Moreover</w:t>
      </w:r>
      <w:r w:rsidR="00987171" w:rsidRPr="009C0B1C">
        <w:rPr>
          <w:lang w:val="" w:eastAsia=""/>
        </w:rPr>
        <w:t>, there should be a broader deployment of Extended Producer Responsibility (EPR) systems. These initiatives ensure that producers are responsible for every stage of their products' life cycle, encompassing recycling and appropriate disposal. This approach has been effective in countries such as Sweden (Swedish EPA, 2019). It is essential to work together with international partners to advance sustainable supply chains, thereby guaranteeing that items brought into the UK comply with responsible production standards.   The United Nations' Sustainable Public Procurement Program showcases the capacity for establishing sustainable supply chains through global collaboration (UNEP, n.d.)</w:t>
      </w:r>
      <w:r w:rsidR="00987171" w:rsidRPr="006D27B6">
        <w:rPr>
          <w:lang w:val="" w:eastAsia=""/>
        </w:rPr>
        <w:t>.</w:t>
      </w:r>
    </w:p>
    <w:p w14:paraId="4EDE1D28" w14:textId="77777777" w:rsidR="0021645A" w:rsidRDefault="00987171" w:rsidP="00F878E9">
      <w:pPr>
        <w:pStyle w:val="Heading1"/>
        <w:spacing w:line="360" w:lineRule="auto"/>
        <w:jc w:val="both"/>
      </w:pPr>
      <w:bookmarkStart w:id="28" w:name="_Toc149658512"/>
      <w:r>
        <w:t>5.0 Conclusion:</w:t>
      </w:r>
      <w:bookmarkEnd w:id="28"/>
      <w:r>
        <w:t xml:space="preserve"> </w:t>
      </w:r>
    </w:p>
    <w:p w14:paraId="3A115EAC" w14:textId="2661A14D" w:rsidR="009C0B1C" w:rsidRPr="009C0B1C" w:rsidRDefault="00987171" w:rsidP="009C0B1C">
      <w:pPr>
        <w:jc w:val="both"/>
        <w:rPr>
          <w:lang w:val="" w:eastAsia=""/>
        </w:rPr>
      </w:pPr>
      <w:r w:rsidRPr="009C0B1C">
        <w:rPr>
          <w:lang w:val="" w:eastAsia=""/>
        </w:rPr>
        <w:t>To summari</w:t>
      </w:r>
      <w:r w:rsidR="002C7914">
        <w:rPr>
          <w:lang w:val="" w:eastAsia=""/>
        </w:rPr>
        <w:t>s</w:t>
      </w:r>
      <w:r w:rsidRPr="009C0B1C">
        <w:rPr>
          <w:lang w:val="" w:eastAsia=""/>
        </w:rPr>
        <w:t xml:space="preserve">e, this </w:t>
      </w:r>
      <w:r w:rsidR="002C7914">
        <w:rPr>
          <w:lang w:val="" w:eastAsia=""/>
        </w:rPr>
        <w:t>report</w:t>
      </w:r>
      <w:r w:rsidRPr="009C0B1C">
        <w:rPr>
          <w:lang w:val="" w:eastAsia=""/>
        </w:rPr>
        <w:t xml:space="preserve"> has conducted a thorough analysis of two crucial Sustainable Development Goals (SDGs) within the United Kingdom: SDG 3, which focuses on "Good Health and Wellbeing," and SDG 12, which emphasi</w:t>
      </w:r>
      <w:r w:rsidR="002C7914">
        <w:rPr>
          <w:lang w:val="" w:eastAsia=""/>
        </w:rPr>
        <w:t>s</w:t>
      </w:r>
      <w:r w:rsidRPr="009C0B1C">
        <w:rPr>
          <w:lang w:val="" w:eastAsia=""/>
        </w:rPr>
        <w:t>es "Responsible Consumption and Production."   These two objectives symboli</w:t>
      </w:r>
      <w:r w:rsidR="002C7914">
        <w:rPr>
          <w:lang w:val="" w:eastAsia=""/>
        </w:rPr>
        <w:t>s</w:t>
      </w:r>
      <w:r w:rsidRPr="009C0B1C">
        <w:rPr>
          <w:lang w:val="" w:eastAsia=""/>
        </w:rPr>
        <w:t xml:space="preserve">e fundamental principles of sustainable Development, illustrating the complex relationship between health, wellbeing, and responsible patterns of consumption and production. </w:t>
      </w:r>
    </w:p>
    <w:p w14:paraId="4769CFD7" w14:textId="6E60C128" w:rsidR="009C0B1C" w:rsidRPr="009C0B1C" w:rsidRDefault="00987171" w:rsidP="009C0B1C">
      <w:pPr>
        <w:jc w:val="both"/>
        <w:rPr>
          <w:lang w:val="" w:eastAsia=""/>
        </w:rPr>
      </w:pPr>
      <w:r w:rsidRPr="009C0B1C">
        <w:rPr>
          <w:lang w:val="" w:eastAsia=""/>
        </w:rPr>
        <w:t xml:space="preserve">In </w:t>
      </w:r>
      <w:r w:rsidR="002C7914">
        <w:rPr>
          <w:lang w:val="" w:eastAsia=""/>
        </w:rPr>
        <w:t>above</w:t>
      </w:r>
      <w:r w:rsidRPr="009C0B1C">
        <w:rPr>
          <w:lang w:val="" w:eastAsia=""/>
        </w:rPr>
        <w:t xml:space="preserve"> </w:t>
      </w:r>
      <w:r w:rsidR="002C7914">
        <w:rPr>
          <w:lang w:val="" w:eastAsia=""/>
        </w:rPr>
        <w:t>report</w:t>
      </w:r>
      <w:r w:rsidRPr="009C0B1C">
        <w:rPr>
          <w:lang w:val="" w:eastAsia=""/>
        </w:rPr>
        <w:t xml:space="preserve">, explored the complex aspects of the SDGs, providing a comprehensive overview of the goals' aims, tactics, progress, implications, difficulties, and recommendations. </w:t>
      </w:r>
    </w:p>
    <w:p w14:paraId="41573F66" w14:textId="7E61EA2A" w:rsidR="009C0B1C" w:rsidRPr="009C0B1C" w:rsidRDefault="00987171" w:rsidP="009C0B1C">
      <w:pPr>
        <w:jc w:val="both"/>
        <w:rPr>
          <w:lang w:val="" w:eastAsia=""/>
        </w:rPr>
      </w:pPr>
      <w:r w:rsidRPr="009C0B1C">
        <w:rPr>
          <w:lang w:val="" w:eastAsia=""/>
        </w:rPr>
        <w:t xml:space="preserve">Regarding SDG 3, </w:t>
      </w:r>
      <w:r w:rsidRPr="00564B75">
        <w:rPr>
          <w:color w:val="C00000"/>
          <w:lang w:val="" w:eastAsia=""/>
        </w:rPr>
        <w:t xml:space="preserve"> </w:t>
      </w:r>
      <w:r w:rsidRPr="00FB3D51">
        <w:rPr>
          <w:lang w:val="" w:eastAsia=""/>
        </w:rPr>
        <w:t>investigation</w:t>
      </w:r>
      <w:r w:rsidRPr="00564B75">
        <w:rPr>
          <w:color w:val="C00000"/>
          <w:lang w:val="" w:eastAsia=""/>
        </w:rPr>
        <w:t xml:space="preserve"> </w:t>
      </w:r>
      <w:r w:rsidRPr="009C0B1C">
        <w:rPr>
          <w:lang w:val="" w:eastAsia=""/>
        </w:rPr>
        <w:t>has uncovered the UK's dedication to advancing good health and wellbeing through notable initiatives such as the National Health Service and Public Health England.   In addition, we emphasi</w:t>
      </w:r>
      <w:r w:rsidR="00130D6D">
        <w:rPr>
          <w:lang w:val="" w:eastAsia=""/>
        </w:rPr>
        <w:t>s</w:t>
      </w:r>
      <w:r w:rsidRPr="009C0B1C">
        <w:rPr>
          <w:lang w:val="" w:eastAsia=""/>
        </w:rPr>
        <w:t>ed the difficulties, such as disparities in health and the weight of non-communicable illnesses. proposals prioriti</w:t>
      </w:r>
      <w:r w:rsidR="00130D6D">
        <w:rPr>
          <w:lang w:val="" w:eastAsia=""/>
        </w:rPr>
        <w:t>s</w:t>
      </w:r>
      <w:r w:rsidRPr="009C0B1C">
        <w:rPr>
          <w:lang w:val="" w:eastAsia=""/>
        </w:rPr>
        <w:t>e the significance of concentrating on preventative healthcare, health education, and tackling health inequalities in order to attain a healthy nation.</w:t>
      </w:r>
      <w:r w:rsidR="005D49FA">
        <w:rPr>
          <w:lang w:val="" w:eastAsia=""/>
        </w:rPr>
        <w:t xml:space="preserve"> Maslo</w:t>
      </w:r>
      <w:r w:rsidR="00E67813">
        <w:rPr>
          <w:lang w:val="" w:eastAsia=""/>
        </w:rPr>
        <w:t xml:space="preserve">w,s </w:t>
      </w:r>
      <w:r w:rsidR="005D49FA">
        <w:rPr>
          <w:lang w:val="" w:eastAsia=""/>
        </w:rPr>
        <w:t xml:space="preserve"> Hierarchy of needs is also explaind</w:t>
      </w:r>
      <w:r w:rsidR="00E67813">
        <w:rPr>
          <w:lang w:val="" w:eastAsia=""/>
        </w:rPr>
        <w:t xml:space="preserve"> in this report.</w:t>
      </w:r>
    </w:p>
    <w:p w14:paraId="4B281328" w14:textId="265C2A88" w:rsidR="009C0B1C" w:rsidRPr="009C0B1C" w:rsidRDefault="00987171" w:rsidP="009C0B1C">
      <w:pPr>
        <w:jc w:val="both"/>
        <w:rPr>
          <w:lang w:val="" w:eastAsia=""/>
        </w:rPr>
      </w:pPr>
      <w:r w:rsidRPr="009C0B1C">
        <w:rPr>
          <w:lang w:val="" w:eastAsia=""/>
        </w:rPr>
        <w:t>Regarding SDG 12, our analysis revealed the UK's significant progress in promoting sustainable consumption and production, as seen by efforts such as the Resource and Waste Strategy and the shift towards a circular economy.   The challenges of behavioral change and global supply chain sustainability were acknowledged, and proposals emphasi</w:t>
      </w:r>
      <w:r w:rsidR="00130D6D">
        <w:rPr>
          <w:lang w:val="" w:eastAsia=""/>
        </w:rPr>
        <w:t>s</w:t>
      </w:r>
      <w:r w:rsidRPr="009C0B1C">
        <w:rPr>
          <w:lang w:val="" w:eastAsia=""/>
        </w:rPr>
        <w:t xml:space="preserve">e the importance of public awareness campaigns, adoption of circular economy practices, and international collaboration to achieve responsible consumption and production patterns. </w:t>
      </w:r>
    </w:p>
    <w:p w14:paraId="5B73BCF9" w14:textId="77777777" w:rsidR="009C0B1C" w:rsidRPr="009C0B1C" w:rsidRDefault="00987171" w:rsidP="009C0B1C">
      <w:pPr>
        <w:jc w:val="both"/>
        <w:rPr>
          <w:lang w:val="" w:eastAsia=""/>
        </w:rPr>
      </w:pPr>
      <w:r w:rsidRPr="009C0B1C">
        <w:rPr>
          <w:lang w:val="" w:eastAsia=""/>
        </w:rPr>
        <w:t xml:space="preserve">In conclusion, it is evident that </w:t>
      </w:r>
      <w:r w:rsidRPr="0015696E">
        <w:rPr>
          <w:lang w:val="" w:eastAsia=""/>
        </w:rPr>
        <w:t xml:space="preserve">SDG 3 and SDG 12 </w:t>
      </w:r>
      <w:r w:rsidRPr="009C0B1C">
        <w:rPr>
          <w:lang w:val="" w:eastAsia=""/>
        </w:rPr>
        <w:t xml:space="preserve">are inherently interconnected with the United Kingdom's pursuit of a sustainable and thriving future.   Attaining optimal health and </w:t>
      </w:r>
      <w:r w:rsidRPr="009C0B1C">
        <w:rPr>
          <w:lang w:val="" w:eastAsia=""/>
        </w:rPr>
        <w:lastRenderedPageBreak/>
        <w:t xml:space="preserve">wellbeing for all individuals, together with adopting responsible consumption and production methods, is crucial not just for addressing local issues but also for contributing to the worldwide Endeavor of sustainable Development. </w:t>
      </w:r>
    </w:p>
    <w:p w14:paraId="75B8052D" w14:textId="162CF62C" w:rsidR="009C0B1C" w:rsidRPr="00302A29" w:rsidRDefault="00987171" w:rsidP="00302A29">
      <w:pPr>
        <w:jc w:val="both"/>
        <w:rPr>
          <w:lang w:val="" w:eastAsia=""/>
        </w:rPr>
      </w:pPr>
      <w:r w:rsidRPr="009C0B1C">
        <w:rPr>
          <w:lang w:val="" w:eastAsia=""/>
        </w:rPr>
        <w:t>The forthcoming obstacles are substantial, however, by implementing appropriate tactics and maintaining unwavering commitment, the UK is well-positioned to achieve substantial progress in attaining these crucial Sustainable Development Goals (SDGs).   By prioriti</w:t>
      </w:r>
      <w:r w:rsidR="00130D6D">
        <w:rPr>
          <w:lang w:val="" w:eastAsia=""/>
        </w:rPr>
        <w:t>s</w:t>
      </w:r>
      <w:r w:rsidRPr="009C0B1C">
        <w:rPr>
          <w:lang w:val="" w:eastAsia=""/>
        </w:rPr>
        <w:t>ing preventative healthcare, addressing health disparities, advocating for sustainable lifestyles, and supporting circular economy principles, the UK can lead the way towards a future that is both healthier and more environmentally responsible.  This highlights the country's dedication to actively and positively contributing to worldwide sustainable Development, benefiting both its residents and the overall wellbeing of the Earth.</w:t>
      </w:r>
    </w:p>
    <w:p w14:paraId="2FAB7B3F" w14:textId="77777777" w:rsidR="009C6ECF" w:rsidRDefault="009C6ECF" w:rsidP="00F878E9">
      <w:pPr>
        <w:jc w:val="both"/>
        <w:rPr>
          <w:lang w:val=""/>
        </w:rPr>
      </w:pPr>
    </w:p>
    <w:p w14:paraId="2706F850" w14:textId="77777777" w:rsidR="00A00CEA" w:rsidRDefault="00A00CEA" w:rsidP="00F878E9">
      <w:pPr>
        <w:jc w:val="both"/>
        <w:rPr>
          <w:lang w:val=""/>
        </w:rPr>
      </w:pPr>
    </w:p>
    <w:p w14:paraId="73F18C71" w14:textId="77777777" w:rsidR="00A00CEA" w:rsidRDefault="00A00CEA" w:rsidP="00F878E9">
      <w:pPr>
        <w:jc w:val="both"/>
        <w:rPr>
          <w:lang w:val=""/>
        </w:rPr>
      </w:pPr>
    </w:p>
    <w:p w14:paraId="4A2E426E" w14:textId="77777777" w:rsidR="00A00CEA" w:rsidRDefault="00A00CEA" w:rsidP="00F878E9">
      <w:pPr>
        <w:jc w:val="both"/>
        <w:rPr>
          <w:lang w:val=""/>
        </w:rPr>
      </w:pPr>
    </w:p>
    <w:p w14:paraId="02A98084" w14:textId="77777777" w:rsidR="00A013D1" w:rsidRDefault="00A013D1" w:rsidP="00F878E9">
      <w:pPr>
        <w:jc w:val="both"/>
        <w:rPr>
          <w:lang w:val=""/>
        </w:rPr>
      </w:pPr>
    </w:p>
    <w:p w14:paraId="0062F7ED" w14:textId="77777777" w:rsidR="00A013D1" w:rsidRDefault="00A013D1" w:rsidP="00F878E9">
      <w:pPr>
        <w:jc w:val="both"/>
        <w:rPr>
          <w:lang w:val=""/>
        </w:rPr>
      </w:pPr>
    </w:p>
    <w:p w14:paraId="4C557243" w14:textId="77777777" w:rsidR="00A013D1" w:rsidRDefault="00A013D1" w:rsidP="00F878E9">
      <w:pPr>
        <w:jc w:val="both"/>
        <w:rPr>
          <w:lang w:val=""/>
        </w:rPr>
      </w:pPr>
    </w:p>
    <w:p w14:paraId="6CC771FF" w14:textId="77777777" w:rsidR="00A013D1" w:rsidRDefault="00A013D1" w:rsidP="00F878E9">
      <w:pPr>
        <w:jc w:val="both"/>
        <w:rPr>
          <w:lang w:val=""/>
        </w:rPr>
      </w:pPr>
    </w:p>
    <w:p w14:paraId="20277C7B" w14:textId="77777777" w:rsidR="00B166EB" w:rsidRDefault="00B166EB" w:rsidP="00F878E9">
      <w:pPr>
        <w:jc w:val="both"/>
        <w:rPr>
          <w:lang w:val=""/>
        </w:rPr>
      </w:pPr>
    </w:p>
    <w:p w14:paraId="73C7CE45" w14:textId="77777777" w:rsidR="00A00CEA" w:rsidRDefault="00A00CEA" w:rsidP="00F878E9">
      <w:pPr>
        <w:jc w:val="both"/>
        <w:rPr>
          <w:lang w:val=""/>
        </w:rPr>
      </w:pPr>
    </w:p>
    <w:p w14:paraId="1A380272" w14:textId="77777777" w:rsidR="00E11CF4" w:rsidRDefault="00E11CF4" w:rsidP="00F878E9">
      <w:pPr>
        <w:jc w:val="both"/>
        <w:rPr>
          <w:lang w:val=""/>
        </w:rPr>
      </w:pPr>
    </w:p>
    <w:p w14:paraId="52B901BC" w14:textId="77777777" w:rsidR="00E11CF4" w:rsidRDefault="00E11CF4" w:rsidP="00F878E9">
      <w:pPr>
        <w:jc w:val="both"/>
        <w:rPr>
          <w:lang w:val=""/>
        </w:rPr>
      </w:pPr>
    </w:p>
    <w:p w14:paraId="4B19D451" w14:textId="77777777" w:rsidR="00E11CF4" w:rsidRDefault="00E11CF4" w:rsidP="00F878E9">
      <w:pPr>
        <w:jc w:val="both"/>
        <w:rPr>
          <w:lang w:val=""/>
        </w:rPr>
      </w:pPr>
    </w:p>
    <w:p w14:paraId="0308D9D2" w14:textId="77777777" w:rsidR="00E11CF4" w:rsidRDefault="00E11CF4" w:rsidP="00F878E9">
      <w:pPr>
        <w:jc w:val="both"/>
        <w:rPr>
          <w:lang w:val=""/>
        </w:rPr>
      </w:pPr>
    </w:p>
    <w:p w14:paraId="52425B58" w14:textId="77777777" w:rsidR="00E11CF4" w:rsidRDefault="00E11CF4" w:rsidP="00F878E9">
      <w:pPr>
        <w:jc w:val="both"/>
        <w:rPr>
          <w:lang w:val=""/>
        </w:rPr>
      </w:pPr>
    </w:p>
    <w:p w14:paraId="11603CA4" w14:textId="77777777" w:rsidR="00E11CF4" w:rsidRDefault="00E11CF4" w:rsidP="00F878E9">
      <w:pPr>
        <w:jc w:val="both"/>
        <w:rPr>
          <w:lang w:val=""/>
        </w:rPr>
      </w:pPr>
    </w:p>
    <w:p w14:paraId="73DEAF63" w14:textId="77777777" w:rsidR="00E11CF4" w:rsidRDefault="00E11CF4" w:rsidP="00F878E9">
      <w:pPr>
        <w:jc w:val="both"/>
        <w:rPr>
          <w:lang w:val=""/>
        </w:rPr>
      </w:pPr>
    </w:p>
    <w:p w14:paraId="3880BCBB" w14:textId="77777777" w:rsidR="00E11CF4" w:rsidRDefault="00E11CF4" w:rsidP="00F878E9">
      <w:pPr>
        <w:jc w:val="both"/>
        <w:rPr>
          <w:lang w:val=""/>
        </w:rPr>
      </w:pPr>
    </w:p>
    <w:p w14:paraId="1B3030A0" w14:textId="77777777" w:rsidR="00E11CF4" w:rsidRDefault="00E11CF4" w:rsidP="00F878E9">
      <w:pPr>
        <w:jc w:val="both"/>
        <w:rPr>
          <w:lang w:val=""/>
        </w:rPr>
      </w:pPr>
    </w:p>
    <w:p w14:paraId="20D501BB" w14:textId="77777777" w:rsidR="00E11CF4" w:rsidRDefault="00E11CF4" w:rsidP="00F878E9">
      <w:pPr>
        <w:jc w:val="both"/>
        <w:rPr>
          <w:lang w:val=""/>
        </w:rPr>
      </w:pPr>
    </w:p>
    <w:p w14:paraId="116C031A" w14:textId="77777777" w:rsidR="00E11CF4" w:rsidRPr="009C6ECF" w:rsidRDefault="00E11CF4" w:rsidP="00F878E9">
      <w:pPr>
        <w:jc w:val="both"/>
        <w:rPr>
          <w:lang w:val=""/>
        </w:rPr>
      </w:pPr>
    </w:p>
    <w:p w14:paraId="60A3E8F1" w14:textId="77777777" w:rsidR="0021645A" w:rsidRDefault="00987171" w:rsidP="00F878E9">
      <w:pPr>
        <w:pStyle w:val="Heading1"/>
        <w:spacing w:line="360" w:lineRule="auto"/>
        <w:jc w:val="both"/>
      </w:pPr>
      <w:bookmarkStart w:id="29" w:name="_Toc149658513"/>
      <w:r>
        <w:lastRenderedPageBreak/>
        <w:t>6.0 Reference List</w:t>
      </w:r>
      <w:bookmarkEnd w:id="29"/>
      <w:r>
        <w:t xml:space="preserve"> </w:t>
      </w:r>
    </w:p>
    <w:p w14:paraId="2B1F92E8" w14:textId="77777777" w:rsidR="005D49FA" w:rsidRPr="005D49FA" w:rsidRDefault="005D49FA" w:rsidP="00A00CEA">
      <w:pPr>
        <w:rPr>
          <w:rFonts w:cs="Arial"/>
          <w:szCs w:val="24"/>
        </w:rPr>
      </w:pPr>
    </w:p>
    <w:p w14:paraId="27FFF214" w14:textId="77777777" w:rsidR="009A5F78" w:rsidRPr="009A5F78" w:rsidRDefault="009A5F78" w:rsidP="009A5F78">
      <w:pPr>
        <w:jc w:val="both"/>
        <w:rPr>
          <w:rFonts w:cs="Arial"/>
          <w:szCs w:val="24"/>
        </w:rPr>
      </w:pPr>
    </w:p>
    <w:p w14:paraId="20F6B745" w14:textId="77777777" w:rsidR="009A5F78" w:rsidRPr="009A5F78" w:rsidRDefault="009A5F78" w:rsidP="009A5F78">
      <w:pPr>
        <w:jc w:val="both"/>
        <w:rPr>
          <w:rFonts w:cs="Arial"/>
          <w:szCs w:val="24"/>
          <w:lang w:val="en-US"/>
        </w:rPr>
      </w:pPr>
    </w:p>
    <w:p w14:paraId="33E188EA"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Ajayi, O.F. and Akinbobola, T.O. (2020). </w:t>
      </w:r>
      <w:r w:rsidRPr="009A5F78">
        <w:rPr>
          <w:rFonts w:cs="Arial"/>
          <w:i/>
          <w:iCs/>
          <w:szCs w:val="24"/>
          <w:lang w:val="" w:eastAsia=""/>
          <w14:ligatures w14:val="none"/>
        </w:rPr>
        <w:t>Health Status and Economic Growth</w:t>
      </w:r>
      <w:r w:rsidRPr="009A5F78">
        <w:rPr>
          <w:rFonts w:cs="Arial"/>
          <w:szCs w:val="24"/>
          <w:lang w:val="" w:eastAsia=""/>
          <w14:ligatures w14:val="none"/>
        </w:rPr>
        <w:t xml:space="preserve">. Encyclopedia of the UN Sustainable Development Goals, Available at: </w:t>
      </w:r>
      <w:hyperlink r:id="rId14" w:history="1">
        <w:r w:rsidRPr="009A5F78">
          <w:rPr>
            <w:rStyle w:val="Hyperlink"/>
            <w:rFonts w:cs="Arial"/>
            <w:szCs w:val="24"/>
            <w:lang w:val="" w:eastAsia=""/>
            <w14:ligatures w14:val="none"/>
          </w:rPr>
          <w:t>https://doi.org/10.1007/978-3-319-95867-5_87</w:t>
        </w:r>
      </w:hyperlink>
      <w:r w:rsidRPr="009A5F78">
        <w:rPr>
          <w:rFonts w:cs="Arial"/>
          <w:szCs w:val="24"/>
          <w:lang w:val="" w:eastAsia=""/>
          <w14:ligatures w14:val="none"/>
        </w:rPr>
        <w:t xml:space="preserve">.   (Accessed 30 October 2023). </w:t>
      </w:r>
    </w:p>
    <w:p w14:paraId="6E4E5159"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Baciu, A., Negussie, Y., Geller, A. and Weinstein, J.N. (2019). </w:t>
      </w:r>
      <w:r w:rsidRPr="009A5F78">
        <w:rPr>
          <w:rFonts w:cs="Arial"/>
          <w:i/>
          <w:iCs/>
          <w:szCs w:val="24"/>
          <w:lang w:val="" w:eastAsia=""/>
          <w14:ligatures w14:val="none"/>
        </w:rPr>
        <w:t>The Root Causes of Health Inequity</w:t>
      </w:r>
      <w:r w:rsidRPr="009A5F78">
        <w:rPr>
          <w:rFonts w:cs="Arial"/>
          <w:szCs w:val="24"/>
          <w:lang w:val="" w:eastAsia=""/>
          <w14:ligatures w14:val="none"/>
        </w:rPr>
        <w:t xml:space="preserve">.  Nih.gov. Available at: </w:t>
      </w:r>
      <w:hyperlink r:id="rId15" w:history="1">
        <w:r w:rsidRPr="009A5F78">
          <w:rPr>
            <w:rStyle w:val="Hyperlink"/>
            <w:rFonts w:cs="Arial"/>
            <w:szCs w:val="24"/>
            <w:lang w:val="" w:eastAsia=""/>
            <w14:ligatures w14:val="none"/>
          </w:rPr>
          <w:t>https://www.ncbi.nlm.nih.gov/books/NBK425845</w:t>
        </w:r>
      </w:hyperlink>
      <w:r w:rsidRPr="009A5F78">
        <w:rPr>
          <w:rFonts w:cs="Arial"/>
          <w:szCs w:val="24"/>
          <w:lang w:val="" w:eastAsia=""/>
          <w14:ligatures w14:val="none"/>
        </w:rPr>
        <w:t>. (Accessed 12 October 2023).</w:t>
      </w:r>
    </w:p>
    <w:p w14:paraId="4D93A317"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Berkman, L.F. and Kawachi, I. (2000). </w:t>
      </w:r>
      <w:r w:rsidRPr="009A5F78">
        <w:rPr>
          <w:rFonts w:cs="Arial"/>
          <w:i/>
          <w:iCs/>
          <w:szCs w:val="24"/>
          <w:lang w:val="" w:eastAsia=""/>
          <w14:ligatures w14:val="none"/>
        </w:rPr>
        <w:t>Social Epidemiology</w:t>
      </w:r>
      <w:r w:rsidRPr="009A5F78">
        <w:rPr>
          <w:rFonts w:cs="Arial"/>
          <w:szCs w:val="24"/>
          <w:lang w:val="" w:eastAsia=""/>
          <w14:ligatures w14:val="none"/>
        </w:rPr>
        <w:t xml:space="preserve">. Google Books. Oxford University Press. Available at: </w:t>
      </w:r>
      <w:hyperlink r:id="rId16" w:history="1">
        <w:r w:rsidRPr="009A5F78">
          <w:rPr>
            <w:rStyle w:val="Hyperlink"/>
            <w:rFonts w:cs="Arial"/>
            <w:szCs w:val="24"/>
            <w:lang w:val="" w:eastAsia=""/>
            <w14:ligatures w14:val="none"/>
          </w:rPr>
          <w:t>https://books.google.com/books?hl=en&amp;lr=&amp;id=i0qWxy5-X1gC&amp;oi=fnd&amp;pg=PA137&amp;dq=Strong+social+connections+and+social+support+are+</w:t>
        </w:r>
        <w:r w:rsidRPr="009A5F78">
          <w:rPr>
            <w:rStyle w:val="Hyperlink"/>
            <w:rFonts w:cs="Arial"/>
            <w:szCs w:val="24"/>
            <w:u w:val="none"/>
            <w:lang w:val="" w:eastAsia=""/>
            <w14:ligatures w14:val="none"/>
          </w:rPr>
          <w:t>essential</w:t>
        </w:r>
        <w:r w:rsidRPr="009A5F78">
          <w:rPr>
            <w:rStyle w:val="Hyperlink"/>
            <w:rFonts w:cs="Arial"/>
            <w:szCs w:val="24"/>
            <w:lang w:val="" w:eastAsia=""/>
            <w14:ligatures w14:val="none"/>
          </w:rPr>
          <w:t>+components+of+wellbeing+as+they+contribute+to+a+sense+of+belonging+and+purpose&amp;ots=NKY9a7pq5f&amp;sig=n_DRvoxDvo3QiN8JsZFTWrI2Acc</w:t>
        </w:r>
      </w:hyperlink>
      <w:r w:rsidRPr="009A5F78">
        <w:rPr>
          <w:rFonts w:cs="Arial"/>
          <w:szCs w:val="24"/>
          <w:lang w:val="" w:eastAsia=""/>
          <w14:ligatures w14:val="none"/>
        </w:rPr>
        <w:t>.  (Accessed 20 October. 2023).</w:t>
      </w:r>
    </w:p>
    <w:p w14:paraId="33E48897"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Blowers, A., Boersema, J. and Martin, A. (2012). Is sustainable Development sustainable? </w:t>
      </w:r>
      <w:r w:rsidRPr="009A5F78">
        <w:rPr>
          <w:rFonts w:cs="Arial"/>
          <w:i/>
          <w:iCs/>
          <w:szCs w:val="24"/>
          <w:lang w:val="" w:eastAsia=""/>
          <w14:ligatures w14:val="none"/>
        </w:rPr>
        <w:t>Journal of Integrative Environmental Sciences</w:t>
      </w:r>
      <w:r w:rsidRPr="009A5F78">
        <w:rPr>
          <w:rFonts w:cs="Arial"/>
          <w:szCs w:val="24"/>
          <w:lang w:val="" w:eastAsia=""/>
          <w14:ligatures w14:val="none"/>
        </w:rPr>
        <w:t xml:space="preserve">, 9(1), pp.1–8. doi: Available at: </w:t>
      </w:r>
      <w:hyperlink r:id="rId17" w:history="1">
        <w:r w:rsidRPr="009A5F78">
          <w:rPr>
            <w:rStyle w:val="Hyperlink"/>
            <w:rFonts w:cs="Arial"/>
            <w:szCs w:val="24"/>
            <w:lang w:val="" w:eastAsia=""/>
            <w14:ligatures w14:val="none"/>
          </w:rPr>
          <w:t>https://doi.org/10.1080/1943815x.2012.666045</w:t>
        </w:r>
      </w:hyperlink>
      <w:r w:rsidRPr="009A5F78">
        <w:rPr>
          <w:rFonts w:cs="Arial"/>
          <w:szCs w:val="24"/>
          <w:lang w:val="" w:eastAsia=""/>
          <w14:ligatures w14:val="none"/>
        </w:rPr>
        <w:t>. (Accessed 03 November 2023).</w:t>
      </w:r>
    </w:p>
    <w:p w14:paraId="6158DD86"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Bretter, C., Unsworth, K.L., Russell, S.V., Quested, T.E., Kaptan, G. and Doriza, A. (2023). Food waste interventions: Experimental evidence of the effectiveness of environmental messages. </w:t>
      </w:r>
      <w:r w:rsidRPr="009A5F78">
        <w:rPr>
          <w:rFonts w:cs="Arial"/>
          <w:i/>
          <w:iCs/>
          <w:szCs w:val="24"/>
          <w:lang w:val="" w:eastAsia=""/>
          <w14:ligatures w14:val="none"/>
        </w:rPr>
        <w:t>Journal of Cleaner Production</w:t>
      </w:r>
      <w:r w:rsidRPr="009A5F78">
        <w:rPr>
          <w:rFonts w:cs="Arial"/>
          <w:szCs w:val="24"/>
          <w:lang w:val="" w:eastAsia=""/>
          <w14:ligatures w14:val="none"/>
        </w:rPr>
        <w:t xml:space="preserve">, doi: Available at: </w:t>
      </w:r>
      <w:hyperlink r:id="rId18" w:history="1">
        <w:r w:rsidRPr="009A5F78">
          <w:rPr>
            <w:rStyle w:val="Hyperlink"/>
            <w:rFonts w:cs="Arial"/>
            <w:szCs w:val="24"/>
            <w:lang w:val="" w:eastAsia=""/>
            <w14:ligatures w14:val="none"/>
          </w:rPr>
          <w:t>https://doi.org/10.1016/j.jclepro.2023.137596</w:t>
        </w:r>
      </w:hyperlink>
      <w:r w:rsidRPr="009A5F78">
        <w:rPr>
          <w:rFonts w:cs="Arial"/>
          <w:szCs w:val="24"/>
          <w:lang w:val="" w:eastAsia=""/>
          <w14:ligatures w14:val="none"/>
        </w:rPr>
        <w:t>. (Accessed 10 October 2023).</w:t>
      </w:r>
    </w:p>
    <w:p w14:paraId="29374143" w14:textId="4A878736" w:rsid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Briffa, J., Sinagra, E. and Blundell, R. (2020). Heavy metal pollution in the environment and their toxicological effects on humans. </w:t>
      </w:r>
      <w:r w:rsidRPr="009A5F78">
        <w:rPr>
          <w:rFonts w:cs="Arial"/>
          <w:i/>
          <w:iCs/>
          <w:szCs w:val="24"/>
          <w:lang w:val="" w:eastAsia=""/>
          <w14:ligatures w14:val="none"/>
        </w:rPr>
        <w:t>Heliyon</w:t>
      </w:r>
      <w:r w:rsidRPr="009A5F78">
        <w:rPr>
          <w:rFonts w:cs="Arial"/>
          <w:szCs w:val="24"/>
          <w:lang w:val="" w:eastAsia=""/>
          <w14:ligatures w14:val="none"/>
        </w:rPr>
        <w:t xml:space="preserve">. Available at:  </w:t>
      </w:r>
      <w:hyperlink r:id="rId19" w:history="1">
        <w:r w:rsidRPr="009A5F78">
          <w:rPr>
            <w:rStyle w:val="Hyperlink"/>
            <w:rFonts w:cs="Arial"/>
            <w:szCs w:val="24"/>
            <w:lang w:val="" w:eastAsia=""/>
            <w14:ligatures w14:val="none"/>
          </w:rPr>
          <w:t>https://doi.org/10.1016/j.heliyon.2020.e04691</w:t>
        </w:r>
      </w:hyperlink>
      <w:r w:rsidRPr="009A5F78">
        <w:rPr>
          <w:rFonts w:cs="Arial"/>
          <w:szCs w:val="24"/>
          <w:lang w:val="" w:eastAsia=""/>
          <w14:ligatures w14:val="none"/>
        </w:rPr>
        <w:t>. (Accessed 03 November 2023)</w:t>
      </w:r>
      <w:r>
        <w:rPr>
          <w:rFonts w:cs="Arial"/>
          <w:szCs w:val="24"/>
          <w:lang w:val="" w:eastAsia=""/>
          <w14:ligatures w14:val="none"/>
        </w:rPr>
        <w:t>.</w:t>
      </w:r>
    </w:p>
    <w:p w14:paraId="5885B255" w14:textId="77777777" w:rsidR="009A5F78" w:rsidRDefault="009A5F78" w:rsidP="009A5F78">
      <w:pPr>
        <w:spacing w:after="240"/>
        <w:jc w:val="both"/>
        <w:rPr>
          <w:rFonts w:cs="Arial"/>
          <w:szCs w:val="24"/>
          <w:lang w:val="" w:eastAsia=""/>
          <w14:ligatures w14:val="none"/>
        </w:rPr>
      </w:pPr>
    </w:p>
    <w:p w14:paraId="1A9E4FE8" w14:textId="77777777" w:rsidR="009A5F78" w:rsidRPr="009A5F78" w:rsidRDefault="009A5F78" w:rsidP="009A5F78">
      <w:pPr>
        <w:spacing w:after="240"/>
        <w:jc w:val="both"/>
        <w:rPr>
          <w:rFonts w:cs="Arial"/>
          <w:szCs w:val="24"/>
          <w:lang w:val="" w:eastAsia=""/>
          <w14:ligatures w14:val="none"/>
        </w:rPr>
      </w:pPr>
    </w:p>
    <w:p w14:paraId="47CF6A2D" w14:textId="4421671E" w:rsidR="009A5F78" w:rsidRPr="009A5F78" w:rsidRDefault="009A5F78" w:rsidP="009A5F78">
      <w:pPr>
        <w:pStyle w:val="Heading1"/>
        <w:shd w:val="clear" w:color="auto" w:fill="FFFFFF"/>
        <w:spacing w:before="0" w:line="360" w:lineRule="auto"/>
        <w:textAlignment w:val="baseline"/>
        <w:rPr>
          <w:rFonts w:cs="Arial"/>
          <w:b w:val="0"/>
          <w:bCs/>
          <w:color w:val="auto"/>
          <w:sz w:val="24"/>
          <w:szCs w:val="24"/>
        </w:rPr>
      </w:pPr>
      <w:bookmarkStart w:id="30" w:name="_Toc149658138"/>
      <w:bookmarkStart w:id="31" w:name="_Toc149658514"/>
      <w:r w:rsidRPr="009A5F78">
        <w:rPr>
          <w:rFonts w:cs="Arial"/>
          <w:b w:val="0"/>
          <w:bCs/>
          <w:color w:val="auto"/>
          <w:sz w:val="24"/>
          <w:szCs w:val="24"/>
          <w:lang w:val="" w:eastAsia=""/>
          <w14:ligatures w14:val="none"/>
        </w:rPr>
        <w:lastRenderedPageBreak/>
        <w:t xml:space="preserve">Cherry K ,(2022). </w:t>
      </w:r>
      <w:r w:rsidRPr="009A5F78">
        <w:rPr>
          <w:rFonts w:cs="Arial"/>
          <w:b w:val="0"/>
          <w:bCs/>
          <w:i/>
          <w:iCs/>
          <w:color w:val="auto"/>
          <w:sz w:val="24"/>
          <w:szCs w:val="24"/>
        </w:rPr>
        <w:t xml:space="preserve">Maslow's Hierarchy of Needs. </w:t>
      </w:r>
      <w:r w:rsidRPr="009A5F78">
        <w:rPr>
          <w:rFonts w:cs="Arial"/>
          <w:b w:val="0"/>
          <w:bCs/>
          <w:color w:val="auto"/>
          <w:sz w:val="24"/>
          <w:szCs w:val="24"/>
          <w:lang w:val="" w:eastAsia=""/>
          <w14:ligatures w14:val="none"/>
        </w:rPr>
        <w:t xml:space="preserve">Available at: </w:t>
      </w:r>
      <w:hyperlink r:id="rId20" w:history="1">
        <w:r w:rsidRPr="009A5F78">
          <w:rPr>
            <w:rStyle w:val="Hyperlink"/>
            <w:rFonts w:cs="Arial"/>
            <w:b w:val="0"/>
            <w:bCs/>
            <w:sz w:val="24"/>
            <w:szCs w:val="24"/>
            <w:lang w:val="" w:eastAsia=""/>
            <w14:ligatures w14:val="none"/>
          </w:rPr>
          <w:t>https://www.verywellmind.com/what-is-maslows-hierarchy-of-needs-4136760</w:t>
        </w:r>
      </w:hyperlink>
      <w:r w:rsidRPr="009A5F78">
        <w:rPr>
          <w:rFonts w:cs="Arial"/>
          <w:b w:val="0"/>
          <w:bCs/>
          <w:color w:val="auto"/>
          <w:sz w:val="24"/>
          <w:szCs w:val="24"/>
          <w:lang w:val="" w:eastAsia=""/>
          <w14:ligatures w14:val="none"/>
        </w:rPr>
        <w:t>,  (Accessed 31 October).</w:t>
      </w:r>
      <w:bookmarkEnd w:id="30"/>
      <w:bookmarkEnd w:id="31"/>
    </w:p>
    <w:p w14:paraId="7B291B15"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Cohen, S. (2020). </w:t>
      </w:r>
      <w:r w:rsidRPr="009A5F78">
        <w:rPr>
          <w:rFonts w:cs="Arial"/>
          <w:i/>
          <w:iCs/>
          <w:szCs w:val="24"/>
          <w:lang w:val="" w:eastAsia=""/>
          <w14:ligatures w14:val="none"/>
        </w:rPr>
        <w:t>Economic Growth and Environmental Sustainability</w:t>
      </w:r>
      <w:r w:rsidRPr="009A5F78">
        <w:rPr>
          <w:rFonts w:cs="Arial"/>
          <w:szCs w:val="24"/>
          <w:lang w:val="" w:eastAsia=""/>
          <w14:ligatures w14:val="none"/>
        </w:rPr>
        <w:t xml:space="preserve">.  State of the Planet. Available at: </w:t>
      </w:r>
      <w:hyperlink r:id="rId21" w:history="1">
        <w:r w:rsidRPr="009A5F78">
          <w:rPr>
            <w:rStyle w:val="Hyperlink"/>
            <w:rFonts w:cs="Arial"/>
            <w:szCs w:val="24"/>
            <w:lang w:val="" w:eastAsia=""/>
            <w14:ligatures w14:val="none"/>
          </w:rPr>
          <w:t>https://news.climate.columbia.edu/2020/01/27/economic-growth-environmental-sustainability/</w:t>
        </w:r>
      </w:hyperlink>
      <w:r w:rsidRPr="009A5F78">
        <w:rPr>
          <w:rFonts w:cs="Arial"/>
          <w:szCs w:val="24"/>
          <w:lang w:val="" w:eastAsia=""/>
          <w14:ligatures w14:val="none"/>
        </w:rPr>
        <w:t>.  (Accessed 20 October 2023).</w:t>
      </w:r>
    </w:p>
    <w:p w14:paraId="7300F38E"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Dodge, R. (2016). </w:t>
      </w:r>
      <w:r w:rsidRPr="009A5F78">
        <w:rPr>
          <w:rFonts w:cs="Arial"/>
          <w:i/>
          <w:iCs/>
          <w:szCs w:val="24"/>
          <w:lang w:val="" w:eastAsia=""/>
          <w14:ligatures w14:val="none"/>
        </w:rPr>
        <w:t>Enhancing wellbeing – Evaluating an Intervention for Further Education Studen</w:t>
      </w:r>
      <w:r w:rsidRPr="009A5F78">
        <w:rPr>
          <w:rFonts w:cs="Arial"/>
          <w:szCs w:val="24"/>
          <w:lang w:val="" w:eastAsia=""/>
          <w14:ligatures w14:val="none"/>
        </w:rPr>
        <w:t xml:space="preserve">. Available at: </w:t>
      </w:r>
      <w:hyperlink r:id="rId22" w:history="1">
        <w:r w:rsidRPr="009A5F78">
          <w:rPr>
            <w:rStyle w:val="Hyperlink"/>
            <w:rFonts w:cs="Arial"/>
            <w:szCs w:val="24"/>
            <w:lang w:val="" w:eastAsia=""/>
            <w14:ligatures w14:val="none"/>
          </w:rPr>
          <w:t>https://figshare.cardiffmet.ac.uk/articles/thesis/Enhancing_wellbeing_Evaluating_an_Intervention_for_Further_Education_Students/20272158</w:t>
        </w:r>
      </w:hyperlink>
      <w:r w:rsidRPr="009A5F78">
        <w:rPr>
          <w:rFonts w:cs="Arial"/>
          <w:szCs w:val="24"/>
          <w:lang w:val="" w:eastAsia=""/>
          <w14:ligatures w14:val="none"/>
        </w:rPr>
        <w:t>.  (Accessed 20 October 2023).</w:t>
      </w:r>
    </w:p>
    <w:p w14:paraId="068C8367"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Dodge, R., Daly, A., Huyton, J. and Sanders, L. (2012). The Challenge of Defining Wellbeing. </w:t>
      </w:r>
      <w:r w:rsidRPr="009A5F78">
        <w:rPr>
          <w:rFonts w:cs="Arial"/>
          <w:i/>
          <w:iCs/>
          <w:szCs w:val="24"/>
          <w:lang w:val="" w:eastAsia=""/>
          <w14:ligatures w14:val="none"/>
        </w:rPr>
        <w:t>International Journal of Wellbeing</w:t>
      </w:r>
      <w:r w:rsidRPr="009A5F78">
        <w:rPr>
          <w:rFonts w:cs="Arial"/>
          <w:szCs w:val="24"/>
          <w:lang w:val="" w:eastAsia=""/>
          <w14:ligatures w14:val="none"/>
        </w:rPr>
        <w:t xml:space="preserve">. Available at: </w:t>
      </w:r>
      <w:hyperlink r:id="rId23" w:history="1">
        <w:r w:rsidRPr="009A5F78">
          <w:rPr>
            <w:rStyle w:val="Hyperlink"/>
            <w:rFonts w:cs="Arial"/>
            <w:szCs w:val="24"/>
            <w:lang w:val="" w:eastAsia=""/>
            <w14:ligatures w14:val="none"/>
          </w:rPr>
          <w:t>https://doi.org/10.5502/ijw.v2i3.4</w:t>
        </w:r>
      </w:hyperlink>
      <w:r w:rsidRPr="009A5F78">
        <w:rPr>
          <w:rFonts w:cs="Arial"/>
          <w:szCs w:val="24"/>
          <w:lang w:val="" w:eastAsia=""/>
          <w14:ligatures w14:val="none"/>
        </w:rPr>
        <w:t>. (Accessed 02 November 2023).</w:t>
      </w:r>
    </w:p>
    <w:p w14:paraId="5799C0C9"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Flaubert, J.L., Menestrel, S.L., Williams, D.R. and Wakefield, M.K. (2021). </w:t>
      </w:r>
      <w:r w:rsidRPr="009A5F78">
        <w:rPr>
          <w:rFonts w:cs="Arial"/>
          <w:i/>
          <w:iCs/>
          <w:szCs w:val="24"/>
          <w:lang w:val="" w:eastAsia=""/>
          <w14:ligatures w14:val="none"/>
        </w:rPr>
        <w:t>Supporting the Health and Professional Wellbeing of Nurses</w:t>
      </w:r>
      <w:r w:rsidRPr="009A5F78">
        <w:rPr>
          <w:rFonts w:cs="Arial"/>
          <w:szCs w:val="24"/>
          <w:lang w:val="" w:eastAsia=""/>
          <w14:ligatures w14:val="none"/>
        </w:rPr>
        <w:t xml:space="preserve">. National Academies Press (US). Available at: </w:t>
      </w:r>
      <w:hyperlink r:id="rId24" w:history="1">
        <w:r w:rsidRPr="009A5F78">
          <w:rPr>
            <w:rStyle w:val="Hyperlink"/>
            <w:rFonts w:cs="Arial"/>
            <w:szCs w:val="24"/>
            <w:lang w:val="" w:eastAsia=""/>
            <w14:ligatures w14:val="none"/>
          </w:rPr>
          <w:t>https://www.ncbi.nlm.nih.gov/books/NBK573902/</w:t>
        </w:r>
      </w:hyperlink>
      <w:r w:rsidRPr="009A5F78">
        <w:rPr>
          <w:rFonts w:cs="Arial"/>
          <w:szCs w:val="24"/>
          <w:lang w:val="" w:eastAsia=""/>
          <w14:ligatures w14:val="none"/>
        </w:rPr>
        <w:t>. (Accessed 22 October 2023).</w:t>
      </w:r>
    </w:p>
    <w:p w14:paraId="4085CBF7"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Gera, R., Narwal, R., Jain, M., Taneja, G. and Gupta, S. (2018). Sustainable Development Goals: Leveraging the Global Agenda for Driving Health Policy Reforms and Achieving Universal Health Coverage in India. </w:t>
      </w:r>
      <w:r w:rsidRPr="009A5F78">
        <w:rPr>
          <w:rFonts w:cs="Arial"/>
          <w:i/>
          <w:iCs/>
          <w:szCs w:val="24"/>
          <w:lang w:val="" w:eastAsia=""/>
          <w14:ligatures w14:val="none"/>
        </w:rPr>
        <w:t>Indian journal of community medicine : official publication of Indian Association of Preventive &amp; Social Medicine</w:t>
      </w:r>
      <w:r w:rsidRPr="009A5F78">
        <w:rPr>
          <w:rFonts w:cs="Arial"/>
          <w:szCs w:val="24"/>
          <w:lang w:val="" w:eastAsia=""/>
          <w14:ligatures w14:val="none"/>
        </w:rPr>
        <w:t xml:space="preserve">. Available at : </w:t>
      </w:r>
      <w:hyperlink r:id="rId25" w:history="1">
        <w:r w:rsidRPr="009A5F78">
          <w:rPr>
            <w:rStyle w:val="Hyperlink"/>
            <w:rFonts w:cs="Arial"/>
            <w:szCs w:val="24"/>
            <w:lang w:val="" w:eastAsia=""/>
            <w14:ligatures w14:val="none"/>
          </w:rPr>
          <w:t>https://doi.org/10.4103/ijcm.IJCM_41_18</w:t>
        </w:r>
      </w:hyperlink>
      <w:r w:rsidRPr="009A5F78">
        <w:rPr>
          <w:rFonts w:cs="Arial"/>
          <w:szCs w:val="24"/>
          <w:lang w:val="" w:eastAsia=""/>
          <w14:ligatures w14:val="none"/>
        </w:rPr>
        <w:t>. (Accessed 04 November 2023).</w:t>
      </w:r>
    </w:p>
    <w:p w14:paraId="67EEA09D"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Gov.UK (2021b). </w:t>
      </w:r>
      <w:r w:rsidRPr="009A5F78">
        <w:rPr>
          <w:rFonts w:cs="Arial"/>
          <w:i/>
          <w:iCs/>
          <w:szCs w:val="24"/>
          <w:lang w:val="" w:eastAsia=""/>
          <w14:ligatures w14:val="none"/>
        </w:rPr>
        <w:t>The waste prevention programme for England: Maximising Resources, Minimising Waste</w:t>
      </w:r>
      <w:r w:rsidRPr="009A5F78">
        <w:rPr>
          <w:rFonts w:cs="Arial"/>
          <w:szCs w:val="24"/>
          <w:lang w:val="" w:eastAsia=""/>
          <w14:ligatures w14:val="none"/>
        </w:rPr>
        <w:t xml:space="preserve">. GOV.UK. Available at: </w:t>
      </w:r>
      <w:hyperlink r:id="rId26" w:history="1">
        <w:r w:rsidRPr="009A5F78">
          <w:rPr>
            <w:rStyle w:val="Hyperlink"/>
            <w:rFonts w:cs="Arial"/>
            <w:szCs w:val="24"/>
            <w:lang w:val="" w:eastAsia=""/>
            <w14:ligatures w14:val="none"/>
          </w:rPr>
          <w:t>https://www.gov.uk/government/publications/waste-prevention-programme-for-england-maximising-resources-minimising-waste/the-waste-prevention-programme-for-england-maximising-resources-minimising-waste</w:t>
        </w:r>
      </w:hyperlink>
      <w:r w:rsidRPr="009A5F78">
        <w:rPr>
          <w:rFonts w:cs="Arial"/>
          <w:szCs w:val="24"/>
          <w:lang w:val="" w:eastAsia=""/>
          <w14:ligatures w14:val="none"/>
        </w:rPr>
        <w:t>.  (Accessed 04 Oct 2023).</w:t>
      </w:r>
    </w:p>
    <w:p w14:paraId="489497BA"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Guerrieri, V. and Lorenzoni, G. (2017). Credit Crises, Precautionary Savings, and the Liquidity Trap*. </w:t>
      </w:r>
      <w:r w:rsidRPr="009A5F78">
        <w:rPr>
          <w:rFonts w:cs="Arial"/>
          <w:i/>
          <w:iCs/>
          <w:szCs w:val="24"/>
          <w:lang w:val="" w:eastAsia=""/>
          <w14:ligatures w14:val="none"/>
        </w:rPr>
        <w:t>The Quarterly Journal of Economics</w:t>
      </w:r>
      <w:r w:rsidRPr="009A5F78">
        <w:rPr>
          <w:rFonts w:cs="Arial"/>
          <w:szCs w:val="24"/>
          <w:lang w:val="" w:eastAsia=""/>
          <w14:ligatures w14:val="none"/>
        </w:rPr>
        <w:t xml:space="preserve">, Available at: </w:t>
      </w:r>
      <w:hyperlink r:id="rId27" w:history="1">
        <w:r w:rsidRPr="009A5F78">
          <w:rPr>
            <w:rStyle w:val="Hyperlink"/>
            <w:rFonts w:cs="Arial"/>
            <w:szCs w:val="24"/>
            <w:lang w:val="" w:eastAsia=""/>
            <w14:ligatures w14:val="none"/>
          </w:rPr>
          <w:t>https://doi.org/10.1093/qje/qjx005</w:t>
        </w:r>
      </w:hyperlink>
      <w:r w:rsidRPr="009A5F78">
        <w:rPr>
          <w:rFonts w:cs="Arial"/>
          <w:szCs w:val="24"/>
          <w:lang w:val="" w:eastAsia=""/>
          <w14:ligatures w14:val="none"/>
        </w:rPr>
        <w:t>.  (Accessed 05 November 2023).</w:t>
      </w:r>
    </w:p>
    <w:p w14:paraId="078D9B9B"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lastRenderedPageBreak/>
        <w:t xml:space="preserve">Haim-Litevsky, D., Komemi, R. and Lipskaya-Velikovsky, L. (2023). Sense of Belonging, Meaningful Daily Life Participation, and Wellbeing: Integrated Investigation. </w:t>
      </w:r>
      <w:r w:rsidRPr="009A5F78">
        <w:rPr>
          <w:rFonts w:cs="Arial"/>
          <w:i/>
          <w:iCs/>
          <w:szCs w:val="24"/>
          <w:lang w:val="" w:eastAsia=""/>
          <w14:ligatures w14:val="none"/>
        </w:rPr>
        <w:t>International Journal of Environmental Research and Public Health</w:t>
      </w:r>
      <w:r w:rsidRPr="009A5F78">
        <w:rPr>
          <w:rFonts w:cs="Arial"/>
          <w:szCs w:val="24"/>
          <w:lang w:val="" w:eastAsia=""/>
          <w14:ligatures w14:val="none"/>
        </w:rPr>
        <w:t xml:space="preserve">.  Available at:    </w:t>
      </w:r>
      <w:hyperlink r:id="rId28" w:history="1">
        <w:r w:rsidRPr="009A5F78">
          <w:rPr>
            <w:rStyle w:val="Hyperlink"/>
            <w:rFonts w:cs="Arial"/>
            <w:szCs w:val="24"/>
            <w:lang w:val="" w:eastAsia=""/>
            <w14:ligatures w14:val="none"/>
          </w:rPr>
          <w:t>https://doi.org/10.3390/ijerph20054121</w:t>
        </w:r>
      </w:hyperlink>
      <w:r w:rsidRPr="009A5F78">
        <w:rPr>
          <w:rFonts w:cs="Arial"/>
          <w:szCs w:val="24"/>
          <w:lang w:val="" w:eastAsia=""/>
          <w14:ligatures w14:val="none"/>
        </w:rPr>
        <w:t>.  (Accessed 02 November 2023).</w:t>
      </w:r>
    </w:p>
    <w:p w14:paraId="5E974566"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Hallegatte, S., Bangalore, M., Bonzanigo, L., Fay, M., Kane, T., Narloch, U., Rozenberg, J., Treguer, D. and Vogt-Schilb, A. (2015). Shock Waves: Managing the Impacts of Climate Change on Poverty. Available at: </w:t>
      </w:r>
      <w:hyperlink r:id="rId29" w:history="1">
        <w:r w:rsidRPr="009A5F78">
          <w:rPr>
            <w:rStyle w:val="Hyperlink"/>
            <w:rFonts w:cs="Arial"/>
            <w:szCs w:val="24"/>
            <w:lang w:val="" w:eastAsia=""/>
            <w14:ligatures w14:val="none"/>
          </w:rPr>
          <w:t>https://doi.org/10.1596/978-1-4648-0673-5</w:t>
        </w:r>
      </w:hyperlink>
      <w:r w:rsidRPr="009A5F78">
        <w:rPr>
          <w:rFonts w:cs="Arial"/>
          <w:szCs w:val="24"/>
          <w:lang w:val="" w:eastAsia=""/>
          <w14:ligatures w14:val="none"/>
        </w:rPr>
        <w:t>. (Accessed 01 November 2023).</w:t>
      </w:r>
    </w:p>
    <w:p w14:paraId="6C4E4DD1"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Harold, W. and Cook, H.D. (2013). </w:t>
      </w:r>
      <w:r w:rsidRPr="009A5F78">
        <w:rPr>
          <w:rFonts w:cs="Arial"/>
          <w:i/>
          <w:iCs/>
          <w:szCs w:val="24"/>
          <w:lang w:val="" w:eastAsia=""/>
          <w14:ligatures w14:val="none"/>
        </w:rPr>
        <w:t>Physical Activity and Physical Education: Relationship to Growth, Development, and Health</w:t>
      </w:r>
      <w:r w:rsidRPr="009A5F78">
        <w:rPr>
          <w:rFonts w:cs="Arial"/>
          <w:szCs w:val="24"/>
          <w:lang w:val="" w:eastAsia=""/>
          <w14:ligatures w14:val="none"/>
        </w:rPr>
        <w:t xml:space="preserve">. Available at: </w:t>
      </w:r>
      <w:hyperlink r:id="rId30" w:history="1">
        <w:r w:rsidRPr="009A5F78">
          <w:rPr>
            <w:rStyle w:val="Hyperlink"/>
            <w:rFonts w:cs="Arial"/>
            <w:szCs w:val="24"/>
            <w:lang w:val="" w:eastAsia=""/>
            <w14:ligatures w14:val="none"/>
          </w:rPr>
          <w:t>https://www.ncbi.nlm.nih.gov/books/NBK201497</w:t>
        </w:r>
      </w:hyperlink>
      <w:r w:rsidRPr="009A5F78">
        <w:rPr>
          <w:rFonts w:cs="Arial"/>
          <w:szCs w:val="24"/>
          <w:lang w:val="" w:eastAsia=""/>
          <w14:ligatures w14:val="none"/>
        </w:rPr>
        <w:t>.  (Accessed 05 October 2023).</w:t>
      </w:r>
    </w:p>
    <w:p w14:paraId="130C3D1F"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International Institute for Sustainable Development (2022). </w:t>
      </w:r>
      <w:r w:rsidRPr="009A5F78">
        <w:rPr>
          <w:rFonts w:cs="Arial"/>
          <w:i/>
          <w:iCs/>
          <w:szCs w:val="24"/>
          <w:lang w:val="" w:eastAsia=""/>
          <w14:ligatures w14:val="none"/>
        </w:rPr>
        <w:t>Sustainable Development</w:t>
      </w:r>
      <w:r w:rsidRPr="009A5F78">
        <w:rPr>
          <w:rFonts w:cs="Arial"/>
          <w:szCs w:val="24"/>
          <w:lang w:val="" w:eastAsia=""/>
          <w14:ligatures w14:val="none"/>
        </w:rPr>
        <w:t xml:space="preserve">. Available at: </w:t>
      </w:r>
      <w:hyperlink r:id="rId31" w:history="1">
        <w:r w:rsidRPr="009A5F78">
          <w:rPr>
            <w:rStyle w:val="Hyperlink"/>
            <w:rFonts w:cs="Arial"/>
            <w:szCs w:val="24"/>
            <w:lang w:val="" w:eastAsia=""/>
            <w14:ligatures w14:val="none"/>
          </w:rPr>
          <w:t>https://www.iisd.org/mission-and-goals/sustainable-development</w:t>
        </w:r>
      </w:hyperlink>
      <w:r w:rsidRPr="009A5F78">
        <w:rPr>
          <w:rFonts w:cs="Arial"/>
          <w:szCs w:val="24"/>
          <w:lang w:val="" w:eastAsia=""/>
          <w14:ligatures w14:val="none"/>
        </w:rPr>
        <w:t>. (Accessed 06 October 2023).</w:t>
      </w:r>
    </w:p>
    <w:p w14:paraId="57917AD8" w14:textId="6D73E91B"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Jena, B.N., Kalra, S. and Yeravdekar, R. (2018). Emotional and psychological needs of people with diabetes. </w:t>
      </w:r>
      <w:r w:rsidRPr="009A5F78">
        <w:rPr>
          <w:rFonts w:cs="Arial"/>
          <w:i/>
          <w:iCs/>
          <w:szCs w:val="24"/>
          <w:lang w:val="" w:eastAsia=""/>
          <w14:ligatures w14:val="none"/>
        </w:rPr>
        <w:t>Indian Journal of Endocrinology and Metabolism</w:t>
      </w:r>
      <w:r w:rsidRPr="009A5F78">
        <w:rPr>
          <w:rFonts w:cs="Arial"/>
          <w:szCs w:val="24"/>
          <w:lang w:val="" w:eastAsia=""/>
          <w14:ligatures w14:val="none"/>
        </w:rPr>
        <w:t xml:space="preserve">.  Avaliable at: </w:t>
      </w:r>
      <w:hyperlink r:id="rId32" w:history="1">
        <w:r w:rsidRPr="00AC25BE">
          <w:rPr>
            <w:rStyle w:val="Hyperlink"/>
            <w:rFonts w:cs="Arial"/>
            <w:szCs w:val="24"/>
            <w:lang w:val="" w:eastAsia=""/>
            <w14:ligatures w14:val="none"/>
          </w:rPr>
          <w:t>https://doi.org/10.4103/ijem.ijem_579_17</w:t>
        </w:r>
      </w:hyperlink>
      <w:r w:rsidRPr="009A5F78">
        <w:rPr>
          <w:rFonts w:cs="Arial"/>
          <w:szCs w:val="24"/>
          <w:lang w:val="" w:eastAsia=""/>
          <w14:ligatures w14:val="none"/>
        </w:rPr>
        <w:t>. (Accessed 03 November 2023).</w:t>
      </w:r>
    </w:p>
    <w:p w14:paraId="03228D3C"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Kiefer, R.A. (2008). An Integrative Review of the Concept of Wellbeing. </w:t>
      </w:r>
      <w:r w:rsidRPr="009A5F78">
        <w:rPr>
          <w:rFonts w:cs="Arial"/>
          <w:i/>
          <w:iCs/>
          <w:szCs w:val="24"/>
          <w:lang w:val="" w:eastAsia=""/>
          <w14:ligatures w14:val="none"/>
        </w:rPr>
        <w:t>Holistic Nursing Practice</w:t>
      </w:r>
      <w:r w:rsidRPr="009A5F78">
        <w:rPr>
          <w:rFonts w:cs="Arial"/>
          <w:szCs w:val="24"/>
          <w:lang w:val="" w:eastAsia=""/>
          <w14:ligatures w14:val="none"/>
        </w:rPr>
        <w:t xml:space="preserve">.  Available at : </w:t>
      </w:r>
      <w:hyperlink r:id="rId33" w:history="1">
        <w:r w:rsidRPr="009A5F78">
          <w:rPr>
            <w:rStyle w:val="Hyperlink"/>
            <w:rFonts w:cs="Arial"/>
            <w:szCs w:val="24"/>
            <w:lang w:val="" w:eastAsia=""/>
            <w14:ligatures w14:val="none"/>
          </w:rPr>
          <w:t>https://doi.org/10.1097/01.hnp.0000334915.16186.b2</w:t>
        </w:r>
      </w:hyperlink>
      <w:r w:rsidRPr="009A5F78">
        <w:rPr>
          <w:rFonts w:cs="Arial"/>
          <w:szCs w:val="24"/>
          <w:lang w:val="" w:eastAsia=""/>
          <w14:ligatures w14:val="none"/>
        </w:rPr>
        <w:t>.  (Accessed 05 November 2023).</w:t>
      </w:r>
    </w:p>
    <w:p w14:paraId="5F90E553"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Kobau, R., Seligman, M.E.P., Peterson, C., Diener, E., Zack, M.M., Chapman, D. and Thompson, W. (2011). Mental Health Promotion in Public Health: Perspectives and Strategies From Positive Psychology. </w:t>
      </w:r>
      <w:r w:rsidRPr="009A5F78">
        <w:rPr>
          <w:rFonts w:cs="Arial"/>
          <w:i/>
          <w:iCs/>
          <w:szCs w:val="24"/>
          <w:lang w:val="" w:eastAsia=""/>
          <w14:ligatures w14:val="none"/>
        </w:rPr>
        <w:t>American Journal of Public Health</w:t>
      </w:r>
      <w:r w:rsidRPr="009A5F78">
        <w:rPr>
          <w:rFonts w:cs="Arial"/>
          <w:szCs w:val="24"/>
          <w:lang w:val="" w:eastAsia=""/>
          <w14:ligatures w14:val="none"/>
        </w:rPr>
        <w:t xml:space="preserve">, 101(8), pp.e1–e9.  Available at : </w:t>
      </w:r>
      <w:hyperlink r:id="rId34" w:history="1">
        <w:r w:rsidRPr="009A5F78">
          <w:rPr>
            <w:rStyle w:val="Hyperlink"/>
            <w:rFonts w:cs="Arial"/>
            <w:szCs w:val="24"/>
            <w:lang w:val="" w:eastAsia=""/>
            <w14:ligatures w14:val="none"/>
          </w:rPr>
          <w:t>https://doi.org/10.2105/ajph.2010.300083</w:t>
        </w:r>
      </w:hyperlink>
      <w:r w:rsidRPr="009A5F78">
        <w:rPr>
          <w:rFonts w:cs="Arial"/>
          <w:szCs w:val="24"/>
          <w:lang w:val="" w:eastAsia=""/>
          <w14:ligatures w14:val="none"/>
        </w:rPr>
        <w:t>. (Accessed 06 November 2023).</w:t>
      </w:r>
    </w:p>
    <w:p w14:paraId="54BA99A3"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Levine, G.N., Cohen, B.E., Commodore-Mensah, Y., Fleury, J., Huffman, J.C., Khalid, U., Labarthe, D.R., Lavretsky, H., Michos, E.D., Spatz, E.S. and Kubzansky, L.D. (2021). Psychological Health, Wellbeing, and the Mind-Heart-Body Connection: A Scientific Statement From the American Heart Association. </w:t>
      </w:r>
      <w:r w:rsidRPr="009A5F78">
        <w:rPr>
          <w:rFonts w:cs="Arial"/>
          <w:i/>
          <w:iCs/>
          <w:szCs w:val="24"/>
          <w:lang w:val="" w:eastAsia=""/>
          <w14:ligatures w14:val="none"/>
        </w:rPr>
        <w:t>Circulation</w:t>
      </w:r>
      <w:r w:rsidRPr="009A5F78">
        <w:rPr>
          <w:rFonts w:cs="Arial"/>
          <w:szCs w:val="24"/>
          <w:lang w:val="" w:eastAsia=""/>
          <w14:ligatures w14:val="none"/>
        </w:rPr>
        <w:t xml:space="preserve">.  Available at : </w:t>
      </w:r>
      <w:hyperlink r:id="rId35" w:history="1">
        <w:r w:rsidRPr="009A5F78">
          <w:rPr>
            <w:rStyle w:val="Hyperlink"/>
            <w:rFonts w:cs="Arial"/>
            <w:szCs w:val="24"/>
            <w:lang w:val="" w:eastAsia=""/>
            <w14:ligatures w14:val="none"/>
          </w:rPr>
          <w:t>https://doi.org/10.1161/cir.0000000000000947</w:t>
        </w:r>
      </w:hyperlink>
      <w:r w:rsidRPr="009A5F78">
        <w:rPr>
          <w:rFonts w:cs="Arial"/>
          <w:szCs w:val="24"/>
          <w:lang w:val="" w:eastAsia=""/>
          <w14:ligatures w14:val="none"/>
        </w:rPr>
        <w:t>. ( Accessed 29 October 2023).</w:t>
      </w:r>
    </w:p>
    <w:p w14:paraId="15A4F60F"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lastRenderedPageBreak/>
        <w:t xml:space="preserve">Liu, S. (2017). </w:t>
      </w:r>
      <w:r w:rsidRPr="009A5F78">
        <w:rPr>
          <w:rFonts w:cs="Arial"/>
          <w:i/>
          <w:iCs/>
          <w:szCs w:val="24"/>
          <w:lang w:val="" w:eastAsia=""/>
          <w14:ligatures w14:val="none"/>
        </w:rPr>
        <w:t>Sustainable Development - an overview | ScienceDirect Topics</w:t>
      </w:r>
      <w:r w:rsidRPr="009A5F78">
        <w:rPr>
          <w:rFonts w:cs="Arial"/>
          <w:szCs w:val="24"/>
          <w:lang w:val="" w:eastAsia=""/>
          <w14:ligatures w14:val="none"/>
        </w:rPr>
        <w:t xml:space="preserve">.  www.sciencedirect.com. Available at: </w:t>
      </w:r>
      <w:hyperlink r:id="rId36" w:history="1">
        <w:r w:rsidRPr="009A5F78">
          <w:rPr>
            <w:rStyle w:val="Hyperlink"/>
            <w:rFonts w:cs="Arial"/>
            <w:szCs w:val="24"/>
            <w:lang w:val="" w:eastAsia=""/>
            <w14:ligatures w14:val="none"/>
          </w:rPr>
          <w:t>https://www.sciencedirect.com/topics/engineering/sustainable-development</w:t>
        </w:r>
      </w:hyperlink>
      <w:r w:rsidRPr="009A5F78">
        <w:rPr>
          <w:rFonts w:cs="Arial"/>
          <w:szCs w:val="24"/>
          <w:lang w:val="" w:eastAsia=""/>
          <w14:ligatures w14:val="none"/>
        </w:rPr>
        <w:t>. (Accessed 24 October 2023).</w:t>
      </w:r>
    </w:p>
    <w:p w14:paraId="748049E1"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Marsh, C.L. (2011). </w:t>
      </w:r>
      <w:r w:rsidRPr="009A5F78">
        <w:rPr>
          <w:rFonts w:cs="Arial"/>
          <w:i/>
          <w:iCs/>
          <w:szCs w:val="24"/>
          <w:lang w:val="" w:eastAsia=""/>
          <w14:ligatures w14:val="none"/>
        </w:rPr>
        <w:t>Action Research for Sustainability in the UK National Health Service (NHS): linking theory and practice in organizational strategy for sustainable Development.</w:t>
      </w:r>
      <w:r w:rsidRPr="009A5F78">
        <w:rPr>
          <w:rFonts w:cs="Arial"/>
          <w:szCs w:val="24"/>
          <w:lang w:val="" w:eastAsia=""/>
          <w14:ligatures w14:val="none"/>
        </w:rPr>
        <w:t xml:space="preserve">  etheses.whiterose.ac.uk. Available at: </w:t>
      </w:r>
      <w:hyperlink r:id="rId37" w:history="1">
        <w:r w:rsidRPr="009A5F78">
          <w:rPr>
            <w:rStyle w:val="Hyperlink"/>
            <w:rFonts w:cs="Arial"/>
            <w:szCs w:val="24"/>
            <w:lang w:val="" w:eastAsia=""/>
            <w14:ligatures w14:val="none"/>
          </w:rPr>
          <w:t>https://etheses.whiterose.ac.uk/2367</w:t>
        </w:r>
      </w:hyperlink>
      <w:r w:rsidRPr="009A5F78">
        <w:rPr>
          <w:rFonts w:cs="Arial"/>
          <w:szCs w:val="24"/>
          <w:lang w:val="" w:eastAsia=""/>
          <w14:ligatures w14:val="none"/>
        </w:rPr>
        <w:t>.  (Accessed 07 October 2023).</w:t>
      </w:r>
    </w:p>
    <w:p w14:paraId="789F31EC"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McKee, M., Dunnell, K., Anderson, M., Brayne, C., Charlesworth, A., Johnston-Webber, C., Knapp, M., McGuire, A., Newton, J.N., Taylor, D. and Watt, R.G. (2021). The changing health needs of the UK population. </w:t>
      </w:r>
      <w:r w:rsidRPr="009A5F78">
        <w:rPr>
          <w:rFonts w:cs="Arial"/>
          <w:i/>
          <w:iCs/>
          <w:szCs w:val="24"/>
          <w:lang w:val="" w:eastAsia=""/>
          <w14:ligatures w14:val="none"/>
        </w:rPr>
        <w:t>The Lancet</w:t>
      </w:r>
      <w:r w:rsidRPr="009A5F78">
        <w:rPr>
          <w:rFonts w:cs="Arial"/>
          <w:szCs w:val="24"/>
          <w:lang w:val="" w:eastAsia=""/>
          <w14:ligatures w14:val="none"/>
        </w:rPr>
        <w:t xml:space="preserve">, 397(10288), pp.1979–1991.  Available at :  </w:t>
      </w:r>
      <w:hyperlink r:id="rId38" w:history="1">
        <w:r w:rsidRPr="009A5F78">
          <w:rPr>
            <w:rStyle w:val="Hyperlink"/>
            <w:rFonts w:cs="Arial"/>
            <w:szCs w:val="24"/>
            <w:lang w:val="" w:eastAsia=""/>
            <w14:ligatures w14:val="none"/>
          </w:rPr>
          <w:t>https://doi.org/10.1016/s0140-6736(21)00229-4</w:t>
        </w:r>
      </w:hyperlink>
      <w:r w:rsidRPr="009A5F78">
        <w:rPr>
          <w:rFonts w:cs="Arial"/>
          <w:szCs w:val="24"/>
          <w:lang w:val="" w:eastAsia=""/>
          <w14:ligatures w14:val="none"/>
        </w:rPr>
        <w:t>. (Accessed 30 October 2023).</w:t>
      </w:r>
    </w:p>
    <w:p w14:paraId="0E4B2E3D"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Mensah, J. (2019). Sustainable Development: Meaning, history, principles, pillars, and implications for human action: Literature review. </w:t>
      </w:r>
      <w:r w:rsidRPr="009A5F78">
        <w:rPr>
          <w:rFonts w:cs="Arial"/>
          <w:i/>
          <w:iCs/>
          <w:szCs w:val="24"/>
          <w:lang w:val="" w:eastAsia=""/>
          <w14:ligatures w14:val="none"/>
        </w:rPr>
        <w:t>Cogent Social Sciences</w:t>
      </w:r>
      <w:r w:rsidRPr="009A5F78">
        <w:rPr>
          <w:rFonts w:cs="Arial"/>
          <w:szCs w:val="24"/>
          <w:lang w:val="" w:eastAsia=""/>
          <w14:ligatures w14:val="none"/>
        </w:rPr>
        <w:t xml:space="preserve">, 5(1), pp.1–21. Available at: </w:t>
      </w:r>
      <w:hyperlink r:id="rId39" w:history="1">
        <w:r w:rsidRPr="009A5F78">
          <w:rPr>
            <w:rStyle w:val="Hyperlink"/>
            <w:rFonts w:cs="Arial"/>
            <w:szCs w:val="24"/>
            <w:lang w:val="" w:eastAsia=""/>
            <w14:ligatures w14:val="none"/>
          </w:rPr>
          <w:t>https://www.tandfonline.com/doi/full/10.1080/23311886.2019.1653531</w:t>
        </w:r>
      </w:hyperlink>
      <w:r w:rsidRPr="009A5F78">
        <w:rPr>
          <w:rFonts w:cs="Arial"/>
          <w:szCs w:val="24"/>
          <w:lang w:val="" w:eastAsia=""/>
          <w14:ligatures w14:val="none"/>
        </w:rPr>
        <w:t>.  (Accessed 08 October 2023).</w:t>
      </w:r>
    </w:p>
    <w:p w14:paraId="7539853E"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Mensah, K., Wieck, C. and Rudloff, B. (2023). </w:t>
      </w:r>
      <w:r w:rsidRPr="009A5F78">
        <w:rPr>
          <w:rFonts w:cs="Arial"/>
          <w:i/>
          <w:iCs/>
          <w:szCs w:val="24"/>
          <w:lang w:val="" w:eastAsia=""/>
          <w14:ligatures w14:val="none"/>
        </w:rPr>
        <w:t>Sustainable food consumption and Sustainable Development Goal 12: Conceptual challenges for monitoring and implementation.</w:t>
      </w:r>
      <w:r w:rsidRPr="009A5F78">
        <w:rPr>
          <w:rFonts w:cs="Arial"/>
          <w:szCs w:val="24"/>
          <w:lang w:val="" w:eastAsia=""/>
          <w14:ligatures w14:val="none"/>
        </w:rPr>
        <w:t xml:space="preserve"> Sustainable Development. Available at: </w:t>
      </w:r>
      <w:hyperlink r:id="rId40" w:history="1">
        <w:r w:rsidRPr="009A5F78">
          <w:rPr>
            <w:rStyle w:val="Hyperlink"/>
            <w:rFonts w:cs="Arial"/>
            <w:szCs w:val="24"/>
            <w:lang w:val="" w:eastAsia=""/>
            <w14:ligatures w14:val="none"/>
          </w:rPr>
          <w:t>https://doi.org/10.1002/sd.2718</w:t>
        </w:r>
      </w:hyperlink>
      <w:r w:rsidRPr="009A5F78">
        <w:rPr>
          <w:rFonts w:cs="Arial"/>
          <w:szCs w:val="24"/>
          <w:lang w:val="" w:eastAsia=""/>
          <w14:ligatures w14:val="none"/>
        </w:rPr>
        <w:t>. (Accessed 30 October 2023).</w:t>
      </w:r>
    </w:p>
    <w:p w14:paraId="3AB9865F" w14:textId="7C64FEE3"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Mishra, M., Desul Sudarsan, Santos, Shailendra Kumar Mishra, Abu, Goswami, S., Ahmed Mukalazi Kalumba, Ramakrishna Biswal, Silva, Antonio, C. and Baral, K. (2023). </w:t>
      </w:r>
      <w:r w:rsidRPr="009A5F78">
        <w:rPr>
          <w:rFonts w:cs="Arial"/>
          <w:i/>
          <w:iCs/>
          <w:szCs w:val="24"/>
          <w:lang w:val="" w:eastAsia=""/>
          <w14:ligatures w14:val="none"/>
        </w:rPr>
        <w:t>A bibliometric analysis of sustainable development goals (SDGs): a review of progress, challenges, and opportunities</w:t>
      </w:r>
      <w:r w:rsidRPr="009A5F78">
        <w:rPr>
          <w:rFonts w:cs="Arial"/>
          <w:szCs w:val="24"/>
          <w:lang w:val="" w:eastAsia=""/>
          <w14:ligatures w14:val="none"/>
        </w:rPr>
        <w:t xml:space="preserve">.  Available at:  </w:t>
      </w:r>
      <w:hyperlink r:id="rId41" w:history="1">
        <w:r w:rsidRPr="009A5F78">
          <w:rPr>
            <w:rStyle w:val="Hyperlink"/>
            <w:rFonts w:cs="Arial"/>
            <w:szCs w:val="24"/>
            <w:lang w:val="" w:eastAsia=""/>
            <w14:ligatures w14:val="none"/>
          </w:rPr>
          <w:t>https://doi.org/10.1007/s10668-023-03225-w</w:t>
        </w:r>
      </w:hyperlink>
      <w:r w:rsidRPr="009A5F78">
        <w:rPr>
          <w:rFonts w:cs="Arial"/>
          <w:szCs w:val="24"/>
          <w:lang w:val="" w:eastAsia=""/>
          <w14:ligatures w14:val="none"/>
        </w:rPr>
        <w:t>.  (Accessed 06 November 2023).</w:t>
      </w:r>
    </w:p>
    <w:p w14:paraId="7A64C53F"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Missimer, M. (2017). </w:t>
      </w:r>
      <w:r w:rsidRPr="009A5F78">
        <w:rPr>
          <w:rFonts w:cs="Arial"/>
          <w:i/>
          <w:iCs/>
          <w:szCs w:val="24"/>
          <w:lang w:val="" w:eastAsia=""/>
          <w14:ligatures w14:val="none"/>
        </w:rPr>
        <w:t>SOCIAL SUSTAINABILITY WITHIN THE FRAMEWORK FOR STRATEGIC SUSTAINABLE DEVELOPMENT</w:t>
      </w:r>
      <w:r w:rsidRPr="009A5F78">
        <w:rPr>
          <w:rFonts w:cs="Arial"/>
          <w:szCs w:val="24"/>
          <w:lang w:val="" w:eastAsia=""/>
          <w14:ligatures w14:val="none"/>
        </w:rPr>
        <w:t xml:space="preserve">. Available at: </w:t>
      </w:r>
      <w:hyperlink r:id="rId42" w:history="1">
        <w:r w:rsidRPr="009A5F78">
          <w:rPr>
            <w:rStyle w:val="Hyperlink"/>
            <w:rFonts w:cs="Arial"/>
            <w:szCs w:val="24"/>
            <w:lang w:val="" w:eastAsia=""/>
            <w14:ligatures w14:val="none"/>
          </w:rPr>
          <w:t>https://www.diva-portal.org/smash/get/diva2:852857/FULLTEXT02</w:t>
        </w:r>
      </w:hyperlink>
      <w:r w:rsidRPr="009A5F78">
        <w:rPr>
          <w:rFonts w:cs="Arial"/>
          <w:szCs w:val="24"/>
          <w:lang w:val="" w:eastAsia=""/>
          <w14:ligatures w14:val="none"/>
        </w:rPr>
        <w:t>.  (Accessed 09 October 2023).</w:t>
      </w:r>
    </w:p>
    <w:p w14:paraId="06F000D2"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lastRenderedPageBreak/>
        <w:t xml:space="preserve">Morseletto, P. (2020). Targets for a circular economy. </w:t>
      </w:r>
      <w:r w:rsidRPr="009A5F78">
        <w:rPr>
          <w:rFonts w:cs="Arial"/>
          <w:i/>
          <w:iCs/>
          <w:szCs w:val="24"/>
          <w:lang w:val="" w:eastAsia=""/>
          <w14:ligatures w14:val="none"/>
        </w:rPr>
        <w:t>Resources, Conservation and Recycling</w:t>
      </w:r>
      <w:r w:rsidRPr="009A5F78">
        <w:rPr>
          <w:rFonts w:cs="Arial"/>
          <w:szCs w:val="24"/>
          <w:lang w:val="" w:eastAsia=""/>
          <w14:ligatures w14:val="none"/>
        </w:rPr>
        <w:t xml:space="preserve">. Available at: </w:t>
      </w:r>
      <w:hyperlink r:id="rId43" w:history="1">
        <w:r w:rsidRPr="009A5F78">
          <w:rPr>
            <w:rStyle w:val="Hyperlink"/>
            <w:rFonts w:cs="Arial"/>
            <w:szCs w:val="24"/>
            <w:lang w:val="" w:eastAsia=""/>
            <w14:ligatures w14:val="none"/>
          </w:rPr>
          <w:t>https://doi.org/10.1016/j.resconrec.2019.104553</w:t>
        </w:r>
      </w:hyperlink>
      <w:r w:rsidRPr="009A5F78">
        <w:rPr>
          <w:rFonts w:cs="Arial"/>
          <w:szCs w:val="24"/>
          <w:lang w:val="" w:eastAsia=""/>
          <w14:ligatures w14:val="none"/>
        </w:rPr>
        <w:t>. (Accessed 07 November 2023).</w:t>
      </w:r>
    </w:p>
    <w:p w14:paraId="405C2060" w14:textId="3B9CAD9C"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Morton, S., Pencheon, D. and Squires, N. (2017). Sustainable Development Goals (SDGs), and their implementation. </w:t>
      </w:r>
      <w:r w:rsidRPr="009A5F78">
        <w:rPr>
          <w:rFonts w:cs="Arial"/>
          <w:i/>
          <w:iCs/>
          <w:szCs w:val="24"/>
          <w:lang w:val="" w:eastAsia=""/>
          <w14:ligatures w14:val="none"/>
        </w:rPr>
        <w:t>British Medical Bulletin</w:t>
      </w:r>
      <w:r w:rsidRPr="009A5F78">
        <w:rPr>
          <w:rFonts w:cs="Arial"/>
          <w:szCs w:val="24"/>
          <w:lang w:val="" w:eastAsia=""/>
          <w14:ligatures w14:val="none"/>
        </w:rPr>
        <w:t xml:space="preserve">. Available at:  </w:t>
      </w:r>
      <w:hyperlink r:id="rId44" w:history="1">
        <w:r w:rsidRPr="009A5F78">
          <w:rPr>
            <w:rStyle w:val="Hyperlink"/>
            <w:rFonts w:cs="Arial"/>
            <w:szCs w:val="24"/>
            <w:lang w:val="" w:eastAsia=""/>
            <w14:ligatures w14:val="none"/>
          </w:rPr>
          <w:t>https://doi.org/10.1093/bmb/ldx031</w:t>
        </w:r>
      </w:hyperlink>
      <w:r w:rsidRPr="009A5F78">
        <w:rPr>
          <w:rFonts w:cs="Arial"/>
          <w:szCs w:val="24"/>
          <w:lang w:val="" w:eastAsia=""/>
          <w14:ligatures w14:val="none"/>
        </w:rPr>
        <w:t>. (Accessed 07 November 2023).</w:t>
      </w:r>
    </w:p>
    <w:p w14:paraId="2952E389"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Narain, J. (2019). Why investing in public health is so critical. </w:t>
      </w:r>
      <w:r w:rsidRPr="009A5F78">
        <w:rPr>
          <w:rFonts w:cs="Arial"/>
          <w:i/>
          <w:iCs/>
          <w:szCs w:val="24"/>
          <w:lang w:val="" w:eastAsia=""/>
          <w14:ligatures w14:val="none"/>
        </w:rPr>
        <w:t>Indian Journal of Community Medicine</w:t>
      </w:r>
      <w:r w:rsidRPr="009A5F78">
        <w:rPr>
          <w:rFonts w:cs="Arial"/>
          <w:szCs w:val="24"/>
          <w:lang w:val="" w:eastAsia=""/>
          <w14:ligatures w14:val="none"/>
        </w:rPr>
        <w:t xml:space="preserve">.  Available at : </w:t>
      </w:r>
      <w:hyperlink r:id="rId45" w:history="1">
        <w:r w:rsidRPr="009A5F78">
          <w:rPr>
            <w:rStyle w:val="Hyperlink"/>
            <w:rFonts w:cs="Arial"/>
            <w:szCs w:val="24"/>
            <w:lang w:val="" w:eastAsia=""/>
            <w14:ligatures w14:val="none"/>
          </w:rPr>
          <w:t>https://doi.org/10.4103/ijcm.ijcm_271_19</w:t>
        </w:r>
      </w:hyperlink>
      <w:r w:rsidRPr="009A5F78">
        <w:rPr>
          <w:rFonts w:cs="Arial"/>
          <w:szCs w:val="24"/>
          <w:lang w:val="" w:eastAsia=""/>
          <w14:ligatures w14:val="none"/>
        </w:rPr>
        <w:t>. (Accessed 07 November 2023).</w:t>
      </w:r>
    </w:p>
    <w:p w14:paraId="6BEFBE62"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National Geographic Society (2019). </w:t>
      </w:r>
      <w:r w:rsidRPr="009A5F78">
        <w:rPr>
          <w:rFonts w:cs="Arial"/>
          <w:i/>
          <w:iCs/>
          <w:szCs w:val="24"/>
          <w:lang w:val="" w:eastAsia=""/>
          <w14:ligatures w14:val="none"/>
        </w:rPr>
        <w:t>Sustainable Development Goals</w:t>
      </w:r>
      <w:r w:rsidRPr="009A5F78">
        <w:rPr>
          <w:rFonts w:cs="Arial"/>
          <w:szCs w:val="24"/>
          <w:lang w:val="" w:eastAsia=""/>
          <w14:ligatures w14:val="none"/>
        </w:rPr>
        <w:t xml:space="preserve">. National Geographic Society. Available at: </w:t>
      </w:r>
      <w:hyperlink r:id="rId46" w:history="1">
        <w:r w:rsidRPr="009A5F78">
          <w:rPr>
            <w:rStyle w:val="Hyperlink"/>
            <w:rFonts w:cs="Arial"/>
            <w:szCs w:val="24"/>
            <w:lang w:val="" w:eastAsia=""/>
            <w14:ligatures w14:val="none"/>
          </w:rPr>
          <w:t>https://www.nationalgeographic.org/article/sustainable-development-goals</w:t>
        </w:r>
      </w:hyperlink>
      <w:r w:rsidRPr="009A5F78">
        <w:rPr>
          <w:rFonts w:cs="Arial"/>
          <w:szCs w:val="24"/>
          <w:lang w:val="" w:eastAsia=""/>
          <w14:ligatures w14:val="none"/>
        </w:rPr>
        <w:t>. (Accessed 10 October 2023).</w:t>
      </w:r>
    </w:p>
    <w:p w14:paraId="6767979B" w14:textId="77777777" w:rsidR="009A5F78" w:rsidRPr="009A5F78" w:rsidRDefault="009A5F78" w:rsidP="009A5F78">
      <w:pPr>
        <w:rPr>
          <w:rFonts w:cs="Arial"/>
          <w:szCs w:val="24"/>
        </w:rPr>
      </w:pPr>
      <w:r w:rsidRPr="009A5F78">
        <w:rPr>
          <w:rFonts w:cs="Arial"/>
          <w:szCs w:val="24"/>
        </w:rPr>
        <w:t xml:space="preserve">National Geographic Society,(N.D). Available at:  </w:t>
      </w:r>
      <w:hyperlink r:id="rId47" w:anchor="imgrc=_SanaAKtnNTFNM" w:history="1">
        <w:r w:rsidRPr="009A5F78">
          <w:rPr>
            <w:rStyle w:val="Hyperlink"/>
            <w:rFonts w:cs="Arial"/>
            <w:szCs w:val="24"/>
          </w:rPr>
          <w:t>https://www.google.com/search?q=(National+Geographic+Society%2C+2023)+SDG&amp;tbm=isch&amp;ved=2ahUKEwiZ_8WG1t-BAxW2rycCHc68CWEQ2-cCegQIABAA&amp;oq=(National+Geographic+Society%2C+2023)+SDG&amp;gs_lcp=CgNpbWcQDFCWBljoZmDJemgCcAB4AIABRIgBkAWSAQIxMZgBAKABAaoBC2d3cy13aXotaW1nwAEB&amp;sclient=img&amp;ei=jRIfZdmEBrbfnsEPzvmmiAY&amp;bih=654&amp;biw=1318#imgrc=_SanaAKtnNTFNM</w:t>
        </w:r>
      </w:hyperlink>
      <w:r w:rsidRPr="009A5F78">
        <w:rPr>
          <w:rFonts w:cs="Arial"/>
          <w:szCs w:val="24"/>
        </w:rPr>
        <w:t xml:space="preserve"> (Accessed on 02 October 2023).</w:t>
      </w:r>
    </w:p>
    <w:p w14:paraId="0C3005A1"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NHS England, (2023).</w:t>
      </w:r>
      <w:r w:rsidRPr="009A5F78">
        <w:rPr>
          <w:rFonts w:cs="Arial"/>
          <w:i/>
          <w:iCs/>
          <w:szCs w:val="24"/>
          <w:lang w:val="" w:eastAsia=""/>
          <w14:ligatures w14:val="none"/>
        </w:rPr>
        <w:t xml:space="preserve"> NHS Long Term Workforce Plan</w:t>
      </w:r>
      <w:r w:rsidRPr="009A5F78">
        <w:rPr>
          <w:rFonts w:cs="Arial"/>
          <w:szCs w:val="24"/>
          <w:lang w:val="" w:eastAsia=""/>
          <w14:ligatures w14:val="none"/>
        </w:rPr>
        <w:t xml:space="preserve">. Available at:   </w:t>
      </w:r>
      <w:hyperlink r:id="rId48" w:history="1">
        <w:r w:rsidRPr="009A5F78">
          <w:rPr>
            <w:rStyle w:val="Hyperlink"/>
            <w:rFonts w:cs="Arial"/>
            <w:szCs w:val="24"/>
            <w:lang w:val="" w:eastAsia=""/>
            <w14:ligatures w14:val="none"/>
          </w:rPr>
          <w:t>https://www.england.nhs.uk/long-read/accessible-nhs-long-term-workforce-plan</w:t>
        </w:r>
      </w:hyperlink>
      <w:r w:rsidRPr="009A5F78">
        <w:rPr>
          <w:rFonts w:cs="Arial"/>
          <w:szCs w:val="24"/>
          <w:lang w:val="" w:eastAsia=""/>
          <w14:ligatures w14:val="none"/>
        </w:rPr>
        <w:t>.  (Accessed 20 October 2023).</w:t>
      </w:r>
    </w:p>
    <w:p w14:paraId="2954AFAE" w14:textId="63547F18"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OECD,(2019). </w:t>
      </w:r>
      <w:r w:rsidRPr="009A5F78">
        <w:rPr>
          <w:rFonts w:cs="Arial"/>
          <w:i/>
          <w:iCs/>
          <w:szCs w:val="24"/>
          <w:lang w:val="" w:eastAsia=""/>
          <w14:ligatures w14:val="none"/>
        </w:rPr>
        <w:t>Trade and the Environment</w:t>
      </w:r>
      <w:r w:rsidRPr="009A5F78">
        <w:rPr>
          <w:rFonts w:cs="Arial"/>
          <w:szCs w:val="24"/>
          <w:lang w:val="" w:eastAsia=""/>
          <w14:ligatures w14:val="none"/>
        </w:rPr>
        <w:t xml:space="preserve">. Available at: </w:t>
      </w:r>
      <w:hyperlink r:id="rId49" w:history="1">
        <w:r w:rsidRPr="009A5F78">
          <w:rPr>
            <w:rStyle w:val="Hyperlink"/>
            <w:rFonts w:cs="Arial"/>
            <w:szCs w:val="24"/>
            <w:lang w:val="" w:eastAsia=""/>
            <w14:ligatures w14:val="none"/>
          </w:rPr>
          <w:t>https://www.oecd.org/trade/topics/trade-and-the-environment</w:t>
        </w:r>
      </w:hyperlink>
      <w:r w:rsidRPr="009A5F78">
        <w:rPr>
          <w:rFonts w:cs="Arial"/>
          <w:szCs w:val="24"/>
          <w:lang w:val="" w:eastAsia=""/>
          <w14:ligatures w14:val="none"/>
        </w:rPr>
        <w:t>.  (Accessed 19 October 2023).</w:t>
      </w:r>
    </w:p>
    <w:p w14:paraId="30E476E9"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Paul Simon (2018). </w:t>
      </w:r>
      <w:r w:rsidRPr="009A5F78">
        <w:rPr>
          <w:rFonts w:cs="Arial"/>
          <w:i/>
          <w:iCs/>
          <w:szCs w:val="24"/>
          <w:lang w:val="" w:eastAsia=""/>
          <w14:ligatures w14:val="none"/>
        </w:rPr>
        <w:t>Achieving Sustainable Development and Promoting Development Cooperation United Nations</w:t>
      </w:r>
      <w:r w:rsidRPr="009A5F78">
        <w:rPr>
          <w:rFonts w:cs="Arial"/>
          <w:szCs w:val="24"/>
          <w:lang w:val="" w:eastAsia=""/>
          <w14:ligatures w14:val="none"/>
        </w:rPr>
        <w:t xml:space="preserve">. Available at: </w:t>
      </w:r>
      <w:hyperlink r:id="rId50" w:history="1">
        <w:r w:rsidRPr="009A5F78">
          <w:rPr>
            <w:rStyle w:val="Hyperlink"/>
            <w:rFonts w:cs="Arial"/>
            <w:szCs w:val="24"/>
            <w:lang w:val="" w:eastAsia=""/>
            <w14:ligatures w14:val="none"/>
          </w:rPr>
          <w:t>http://www.un.org/en/ecosoc/docs/pdfs/fina_08-45773.pdf</w:t>
        </w:r>
      </w:hyperlink>
      <w:r w:rsidRPr="009A5F78">
        <w:rPr>
          <w:rFonts w:cs="Arial"/>
          <w:szCs w:val="24"/>
          <w:lang w:val="" w:eastAsia=""/>
          <w14:ligatures w14:val="none"/>
        </w:rPr>
        <w:t>.  (Accessed 25 October 2023).</w:t>
      </w:r>
    </w:p>
    <w:p w14:paraId="47B2942C"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lastRenderedPageBreak/>
        <w:t xml:space="preserve">Raghupathi, V. and Raghupathi, W. (2020). Healthcare Expenditure and Economic Performance: Insights from the United States Data. </w:t>
      </w:r>
      <w:r w:rsidRPr="009A5F78">
        <w:rPr>
          <w:rFonts w:cs="Arial"/>
          <w:i/>
          <w:iCs/>
          <w:szCs w:val="24"/>
          <w:lang w:val="" w:eastAsia=""/>
          <w14:ligatures w14:val="none"/>
        </w:rPr>
        <w:t>Frontiers in Public Health</w:t>
      </w:r>
      <w:r w:rsidRPr="009A5F78">
        <w:rPr>
          <w:rFonts w:cs="Arial"/>
          <w:szCs w:val="24"/>
          <w:lang w:val="" w:eastAsia=""/>
          <w14:ligatures w14:val="none"/>
        </w:rPr>
        <w:t xml:space="preserve">,  8(156). doi: Available at : </w:t>
      </w:r>
      <w:hyperlink r:id="rId51" w:history="1">
        <w:r w:rsidRPr="009A5F78">
          <w:rPr>
            <w:rStyle w:val="Hyperlink"/>
            <w:rFonts w:cs="Arial"/>
            <w:szCs w:val="24"/>
            <w:lang w:val="" w:eastAsia=""/>
            <w14:ligatures w14:val="none"/>
          </w:rPr>
          <w:t>https://doi.org/10.3389/fpubh.2020.00156</w:t>
        </w:r>
      </w:hyperlink>
      <w:r w:rsidRPr="009A5F78">
        <w:rPr>
          <w:rFonts w:cs="Arial"/>
          <w:szCs w:val="24"/>
          <w:lang w:val="" w:eastAsia=""/>
          <w14:ligatures w14:val="none"/>
        </w:rPr>
        <w:t>. (Accessed 05 November 2023).</w:t>
      </w:r>
    </w:p>
    <w:p w14:paraId="28EB396C"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Riley, W.J. (2012). Health disparities: gaps in access, quality and affordability of medical care. </w:t>
      </w:r>
      <w:r w:rsidRPr="009A5F78">
        <w:rPr>
          <w:rFonts w:cs="Arial"/>
          <w:i/>
          <w:iCs/>
          <w:szCs w:val="24"/>
          <w:lang w:val="" w:eastAsia=""/>
          <w14:ligatures w14:val="none"/>
        </w:rPr>
        <w:t>Transactions of the American Clinical and Climatological Association</w:t>
      </w:r>
      <w:r w:rsidRPr="009A5F78">
        <w:rPr>
          <w:rFonts w:cs="Arial"/>
          <w:szCs w:val="24"/>
          <w:lang w:val="" w:eastAsia=""/>
          <w14:ligatures w14:val="none"/>
        </w:rPr>
        <w:t xml:space="preserve">, 123(123), pp.167–174. Available at: </w:t>
      </w:r>
      <w:hyperlink r:id="rId52" w:history="1">
        <w:r w:rsidRPr="009A5F78">
          <w:rPr>
            <w:rStyle w:val="Hyperlink"/>
            <w:rFonts w:cs="Arial"/>
            <w:szCs w:val="24"/>
            <w:lang w:val="" w:eastAsia=""/>
            <w14:ligatures w14:val="none"/>
          </w:rPr>
          <w:t>https://www.ncbi.nlm.nih.gov/pmc/articles/PMC3540621/</w:t>
        </w:r>
      </w:hyperlink>
      <w:r w:rsidRPr="009A5F78">
        <w:rPr>
          <w:rFonts w:cs="Arial"/>
          <w:szCs w:val="24"/>
          <w:lang w:val="" w:eastAsia=""/>
          <w14:ligatures w14:val="none"/>
        </w:rPr>
        <w:t>. (Accessed 18 October 2023).</w:t>
      </w:r>
    </w:p>
    <w:p w14:paraId="6306AB1D"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Ruggeri, K., Garcia-Garzon, E., Maguire, Á., Matz, S. and Huppert, F.A. (2020). Wellbeing is more than happiness and life satisfaction: a multidimensional analysis of 21 countries. </w:t>
      </w:r>
      <w:r w:rsidRPr="009A5F78">
        <w:rPr>
          <w:rFonts w:cs="Arial"/>
          <w:i/>
          <w:iCs/>
          <w:szCs w:val="24"/>
          <w:lang w:val="" w:eastAsia=""/>
          <w14:ligatures w14:val="none"/>
        </w:rPr>
        <w:t>Health and Quality of Life Outcomes</w:t>
      </w:r>
      <w:r w:rsidRPr="009A5F78">
        <w:rPr>
          <w:rFonts w:cs="Arial"/>
          <w:szCs w:val="24"/>
          <w:lang w:val="" w:eastAsia=""/>
          <w14:ligatures w14:val="none"/>
        </w:rPr>
        <w:t xml:space="preserve">. Available at: </w:t>
      </w:r>
      <w:hyperlink r:id="rId53" w:history="1">
        <w:r w:rsidRPr="009A5F78">
          <w:rPr>
            <w:rStyle w:val="Hyperlink"/>
            <w:rFonts w:cs="Arial"/>
            <w:szCs w:val="24"/>
            <w:lang w:val="" w:eastAsia=""/>
            <w14:ligatures w14:val="none"/>
          </w:rPr>
          <w:t>https://doi.org/10.1186/s12955-020-01423-y</w:t>
        </w:r>
      </w:hyperlink>
      <w:r w:rsidRPr="009A5F78">
        <w:rPr>
          <w:rFonts w:cs="Arial"/>
          <w:szCs w:val="24"/>
          <w:lang w:val="" w:eastAsia=""/>
          <w14:ligatures w14:val="none"/>
        </w:rPr>
        <w:t>. (Accessed 02 November 2023).</w:t>
      </w:r>
    </w:p>
    <w:p w14:paraId="11DF714C"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Sdgdata.Gov.UK,(2021a). </w:t>
      </w:r>
      <w:r w:rsidRPr="009A5F78">
        <w:rPr>
          <w:rFonts w:cs="Arial"/>
          <w:i/>
          <w:iCs/>
          <w:szCs w:val="24"/>
          <w:lang w:val="" w:eastAsia=""/>
          <w14:ligatures w14:val="none"/>
        </w:rPr>
        <w:t>Goal 12 - Responsible consumption and production - U.K. Indicators For The Sustainable Development Goals</w:t>
      </w:r>
      <w:r w:rsidRPr="009A5F78">
        <w:rPr>
          <w:rFonts w:cs="Arial"/>
          <w:szCs w:val="24"/>
          <w:lang w:val="" w:eastAsia=""/>
          <w14:ligatures w14:val="none"/>
        </w:rPr>
        <w:t xml:space="preserve">. sdgdata.gov.uk. Available at: </w:t>
      </w:r>
      <w:hyperlink r:id="rId54" w:history="1">
        <w:r w:rsidRPr="009A5F78">
          <w:rPr>
            <w:rStyle w:val="Hyperlink"/>
            <w:rFonts w:cs="Arial"/>
            <w:szCs w:val="24"/>
            <w:lang w:val="" w:eastAsia=""/>
            <w14:ligatures w14:val="none"/>
          </w:rPr>
          <w:t>https://sdgdata.gov.uk/12</w:t>
        </w:r>
      </w:hyperlink>
      <w:r w:rsidRPr="009A5F78">
        <w:rPr>
          <w:rFonts w:cs="Arial"/>
          <w:szCs w:val="24"/>
          <w:lang w:val="" w:eastAsia=""/>
          <w14:ligatures w14:val="none"/>
        </w:rPr>
        <w:t>.  (Accessed 02 October 2023).</w:t>
      </w:r>
    </w:p>
    <w:p w14:paraId="440A2A74"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Shaeen, S.K., Tharwani, Z.H., Bilal, W., Islam, Z. and Essar, M.Y. (2022). Maternal mortality in Pakistan: Challenges, efforts, and recommendations. </w:t>
      </w:r>
      <w:r w:rsidRPr="009A5F78">
        <w:rPr>
          <w:rFonts w:cs="Arial"/>
          <w:i/>
          <w:iCs/>
          <w:szCs w:val="24"/>
          <w:lang w:val="" w:eastAsia=""/>
          <w14:ligatures w14:val="none"/>
        </w:rPr>
        <w:t>Annals of Medicine and Surgery</w:t>
      </w:r>
      <w:r w:rsidRPr="009A5F78">
        <w:rPr>
          <w:rFonts w:cs="Arial"/>
          <w:szCs w:val="24"/>
          <w:lang w:val="" w:eastAsia=""/>
          <w14:ligatures w14:val="none"/>
        </w:rPr>
        <w:t xml:space="preserve">.  Available at : </w:t>
      </w:r>
      <w:hyperlink r:id="rId55" w:history="1">
        <w:r w:rsidRPr="009A5F78">
          <w:rPr>
            <w:rStyle w:val="Hyperlink"/>
            <w:rFonts w:cs="Arial"/>
            <w:szCs w:val="24"/>
            <w:lang w:val="" w:eastAsia=""/>
            <w14:ligatures w14:val="none"/>
          </w:rPr>
          <w:t>https://doi.org/10.1016/j.amsu.2022.104380</w:t>
        </w:r>
      </w:hyperlink>
      <w:r w:rsidRPr="009A5F78">
        <w:rPr>
          <w:rFonts w:cs="Arial"/>
          <w:szCs w:val="24"/>
          <w:lang w:val="" w:eastAsia=""/>
          <w14:ligatures w14:val="none"/>
        </w:rPr>
        <w:t>. (Accessed 28 October 2023).</w:t>
      </w:r>
    </w:p>
    <w:p w14:paraId="550B86AC"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Shayan, N.F., Mohabbati-Kalejahi, N., Alavi, S. and Zahed, M.A. (2022). Sustainable Development Goals (SDGs) as a Framework for Corporate Social Responsibility (CSR). </w:t>
      </w:r>
      <w:r w:rsidRPr="009A5F78">
        <w:rPr>
          <w:rFonts w:cs="Arial"/>
          <w:i/>
          <w:iCs/>
          <w:szCs w:val="24"/>
          <w:lang w:val="" w:eastAsia=""/>
          <w14:ligatures w14:val="none"/>
        </w:rPr>
        <w:t>Sustainability</w:t>
      </w:r>
      <w:r w:rsidRPr="009A5F78">
        <w:rPr>
          <w:rFonts w:cs="Arial"/>
          <w:szCs w:val="24"/>
          <w:lang w:val="" w:eastAsia=""/>
          <w14:ligatures w14:val="none"/>
        </w:rPr>
        <w:t xml:space="preserve">, 14(3), p.1222. Available at: </w:t>
      </w:r>
      <w:hyperlink r:id="rId56" w:history="1">
        <w:r w:rsidRPr="009A5F78">
          <w:rPr>
            <w:rStyle w:val="Hyperlink"/>
            <w:rFonts w:cs="Arial"/>
            <w:szCs w:val="24"/>
            <w:lang w:val="" w:eastAsia=""/>
            <w14:ligatures w14:val="none"/>
          </w:rPr>
          <w:t>https://www.mdpi.com/2071-1050/14/3/1222</w:t>
        </w:r>
      </w:hyperlink>
      <w:r w:rsidRPr="009A5F78">
        <w:rPr>
          <w:rFonts w:cs="Arial"/>
          <w:szCs w:val="24"/>
          <w:lang w:val="" w:eastAsia=""/>
          <w14:ligatures w14:val="none"/>
        </w:rPr>
        <w:t>.  (Accessed 19 October 2023).</w:t>
      </w:r>
    </w:p>
    <w:p w14:paraId="363A48DB"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Sophie (2022). </w:t>
      </w:r>
      <w:r w:rsidRPr="009A5F78">
        <w:rPr>
          <w:rFonts w:cs="Arial"/>
          <w:i/>
          <w:iCs/>
          <w:szCs w:val="24"/>
          <w:lang w:val="" w:eastAsia=""/>
          <w14:ligatures w14:val="none"/>
        </w:rPr>
        <w:t>Voluntary National Review of progress towards the Sustainable Development Goals</w:t>
      </w:r>
      <w:r w:rsidRPr="009A5F78">
        <w:rPr>
          <w:rFonts w:cs="Arial"/>
          <w:szCs w:val="24"/>
          <w:lang w:val="" w:eastAsia=""/>
          <w14:ligatures w14:val="none"/>
        </w:rPr>
        <w:t>.</w:t>
      </w:r>
      <w:r w:rsidRPr="009A5F78">
        <w:rPr>
          <w:rFonts w:cs="Arial"/>
          <w:color w:val="FF0000"/>
          <w:szCs w:val="24"/>
          <w:lang w:val="" w:eastAsia=""/>
          <w14:ligatures w14:val="none"/>
        </w:rPr>
        <w:t xml:space="preserve"> </w:t>
      </w:r>
      <w:r w:rsidRPr="009A5F78">
        <w:rPr>
          <w:rFonts w:cs="Arial"/>
          <w:szCs w:val="24"/>
          <w:lang w:val="" w:eastAsia=""/>
          <w14:ligatures w14:val="none"/>
        </w:rPr>
        <w:t xml:space="preserve">Available at: </w:t>
      </w:r>
      <w:hyperlink r:id="rId57" w:history="1">
        <w:r w:rsidRPr="009A5F78">
          <w:rPr>
            <w:rStyle w:val="Hyperlink"/>
            <w:rFonts w:cs="Arial"/>
            <w:szCs w:val="24"/>
            <w:lang w:val="" w:eastAsia=""/>
            <w14:ligatures w14:val="none"/>
          </w:rPr>
          <w:t>https://sustainabledevelopment.un.org/content/documents/23678UK_12072019_UK_Voluntary_National_Review_2019.pdf</w:t>
        </w:r>
      </w:hyperlink>
      <w:r w:rsidRPr="009A5F78">
        <w:rPr>
          <w:rFonts w:cs="Arial"/>
          <w:szCs w:val="24"/>
          <w:lang w:val="" w:eastAsia=""/>
          <w14:ligatures w14:val="none"/>
        </w:rPr>
        <w:t>.  (Accessed 17 October 2023).</w:t>
      </w:r>
    </w:p>
    <w:p w14:paraId="7509C143"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Svalastog, A.L., Donev, D., Jahren Kristoffersen, N. and Gajović, S. (2017). Concepts and Definitions of Health and health-related Values in the Knowledge Landscapes of the Digital Society. </w:t>
      </w:r>
      <w:r w:rsidRPr="009A5F78">
        <w:rPr>
          <w:rFonts w:cs="Arial"/>
          <w:i/>
          <w:iCs/>
          <w:szCs w:val="24"/>
          <w:lang w:val="" w:eastAsia=""/>
          <w14:ligatures w14:val="none"/>
        </w:rPr>
        <w:t>Croatian Medical Journal</w:t>
      </w:r>
      <w:r w:rsidRPr="009A5F78">
        <w:rPr>
          <w:rFonts w:cs="Arial"/>
          <w:szCs w:val="24"/>
          <w:lang w:val="" w:eastAsia=""/>
          <w14:ligatures w14:val="none"/>
        </w:rPr>
        <w:t xml:space="preserve">, 58(6), pp.431–435. Available at: </w:t>
      </w:r>
      <w:hyperlink r:id="rId58" w:anchor=":~:text=Definitions%20of%20health%20by%20the%20World%20Health%20Organization&amp;text=This%20generally%20accepted%20definition%20states,or%20infirmity%E2%80%9D%20(11)" w:history="1">
        <w:r w:rsidRPr="009A5F78">
          <w:rPr>
            <w:rStyle w:val="Hyperlink"/>
            <w:rFonts w:cs="Arial"/>
            <w:szCs w:val="24"/>
            <w:lang w:val="" w:eastAsia=""/>
            <w14:ligatures w14:val="none"/>
          </w:rPr>
          <w:t>https://www.ncbi.nlm.nih.gov/pmc/articles/PMC5778676/#:~:text=Definitions%20of%20healt</w:t>
        </w:r>
        <w:r w:rsidRPr="009A5F78">
          <w:rPr>
            <w:rStyle w:val="Hyperlink"/>
            <w:rFonts w:cs="Arial"/>
            <w:szCs w:val="24"/>
            <w:lang w:val="" w:eastAsia=""/>
            <w14:ligatures w14:val="none"/>
          </w:rPr>
          <w:lastRenderedPageBreak/>
          <w:t>h%20by%20the%20World%20Health%20Organization&amp;text=This%20generally%20accepted%20definition%20states,or%20infirmity%E2%80%9D%20(11)</w:t>
        </w:r>
      </w:hyperlink>
      <w:r w:rsidRPr="009A5F78">
        <w:rPr>
          <w:rFonts w:cs="Arial"/>
          <w:szCs w:val="24"/>
          <w:lang w:val="" w:eastAsia=""/>
          <w14:ligatures w14:val="none"/>
        </w:rPr>
        <w:t>. (Accessed 18 October 2023).</w:t>
      </w:r>
    </w:p>
    <w:p w14:paraId="12482107" w14:textId="77777777" w:rsidR="009A5F78" w:rsidRPr="009A5F78" w:rsidRDefault="009A5F78" w:rsidP="009A5F78">
      <w:pPr>
        <w:spacing w:after="240"/>
        <w:jc w:val="both"/>
        <w:rPr>
          <w:rFonts w:cs="Arial"/>
          <w:szCs w:val="24"/>
          <w:lang w:val="" w:eastAsia=""/>
          <w14:ligatures w14:val="none"/>
        </w:rPr>
      </w:pPr>
      <w:r w:rsidRPr="009A5F78">
        <w:rPr>
          <w:rFonts w:cs="Arial"/>
          <w:szCs w:val="24"/>
          <w:shd w:val="clear" w:color="auto" w:fill="FFFFFF"/>
        </w:rPr>
        <w:t>Tahir, M.J., Saqlain, M., Tariq, W., Waheed, S., Tan, S.H., Nasir, S.I., Ullah, I. and Ahmed, A., (2021). Population preferences and attitudes towards COVID-19 vaccination: a cross-sectional study from Pakistan. </w:t>
      </w:r>
      <w:r w:rsidRPr="009A5F78">
        <w:rPr>
          <w:rFonts w:cs="Arial"/>
          <w:i/>
          <w:iCs/>
          <w:szCs w:val="24"/>
          <w:shd w:val="clear" w:color="auto" w:fill="FFFFFF"/>
        </w:rPr>
        <w:t>BMC public health</w:t>
      </w:r>
      <w:r w:rsidRPr="009A5F78">
        <w:rPr>
          <w:rFonts w:cs="Arial"/>
          <w:szCs w:val="24"/>
          <w:shd w:val="clear" w:color="auto" w:fill="FFFFFF"/>
        </w:rPr>
        <w:t>, </w:t>
      </w:r>
      <w:r w:rsidRPr="009A5F78">
        <w:rPr>
          <w:rFonts w:cs="Arial"/>
          <w:i/>
          <w:iCs/>
          <w:szCs w:val="24"/>
          <w:shd w:val="clear" w:color="auto" w:fill="FFFFFF"/>
        </w:rPr>
        <w:t>21</w:t>
      </w:r>
      <w:r w:rsidRPr="009A5F78">
        <w:rPr>
          <w:rFonts w:cs="Arial"/>
          <w:szCs w:val="24"/>
          <w:shd w:val="clear" w:color="auto" w:fill="FFFFFF"/>
        </w:rPr>
        <w:t>(1), pp.1-12.</w:t>
      </w:r>
    </w:p>
    <w:p w14:paraId="7427BC6B"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Takian, A., Raoofi, A. and Haghighi, H. (2022). COVID-19 pandemic: The fears and hopes for SDG 3, with focus on prevention and control of noncommunicable diseases (SDG 3.4) and universal health coverage (SDG 3.8). </w:t>
      </w:r>
      <w:r w:rsidRPr="009A5F78">
        <w:rPr>
          <w:rFonts w:cs="Arial"/>
          <w:i/>
          <w:iCs/>
          <w:szCs w:val="24"/>
          <w:lang w:val="" w:eastAsia=""/>
          <w14:ligatures w14:val="none"/>
        </w:rPr>
        <w:t>COVID-19 and the Sustainable Development Goals</w:t>
      </w:r>
      <w:r w:rsidRPr="009A5F78">
        <w:rPr>
          <w:rFonts w:cs="Arial"/>
          <w:szCs w:val="24"/>
          <w:lang w:val="" w:eastAsia=""/>
          <w14:ligatures w14:val="none"/>
        </w:rPr>
        <w:t xml:space="preserve">, pp.211–234. Availableat : </w:t>
      </w:r>
      <w:hyperlink r:id="rId59" w:history="1">
        <w:r w:rsidRPr="009A5F78">
          <w:rPr>
            <w:rStyle w:val="Hyperlink"/>
            <w:rFonts w:cs="Arial"/>
            <w:szCs w:val="24"/>
            <w:lang w:val="" w:eastAsia=""/>
            <w14:ligatures w14:val="none"/>
          </w:rPr>
          <w:t>https://doi.org/10.1016/B978-0-323-91307-2.00014-6</w:t>
        </w:r>
      </w:hyperlink>
      <w:r w:rsidRPr="009A5F78">
        <w:rPr>
          <w:rFonts w:cs="Arial"/>
          <w:szCs w:val="24"/>
          <w:lang w:val="" w:eastAsia=""/>
          <w14:ligatures w14:val="none"/>
        </w:rPr>
        <w:t>. (Accessed 29 October 2023).</w:t>
      </w:r>
    </w:p>
    <w:p w14:paraId="33743B86"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Thestral, G. (2023). </w:t>
      </w:r>
      <w:r w:rsidRPr="009A5F78">
        <w:rPr>
          <w:rFonts w:cs="Arial"/>
          <w:i/>
          <w:iCs/>
          <w:szCs w:val="24"/>
          <w:lang w:val="" w:eastAsia=""/>
          <w14:ligatures w14:val="none"/>
        </w:rPr>
        <w:t>Unleashing the Power of Partnerships: Goal 17 and the Path to Global Transformation</w:t>
      </w:r>
      <w:r w:rsidRPr="009A5F78">
        <w:rPr>
          <w:rFonts w:cs="Arial"/>
          <w:szCs w:val="24"/>
          <w:lang w:val="" w:eastAsia=""/>
          <w14:ligatures w14:val="none"/>
        </w:rPr>
        <w:t xml:space="preserve">. Available at: </w:t>
      </w:r>
      <w:hyperlink r:id="rId60" w:history="1">
        <w:r w:rsidRPr="009A5F78">
          <w:rPr>
            <w:rStyle w:val="Hyperlink"/>
            <w:rFonts w:cs="Arial"/>
            <w:szCs w:val="24"/>
            <w:lang w:val="" w:eastAsia=""/>
            <w14:ligatures w14:val="none"/>
          </w:rPr>
          <w:t>https://medium.com/@greenthestral/unleashing-the-power-of-partnerships-goal-17-and-the-path-to-global-transformation-9401c7baf774</w:t>
        </w:r>
      </w:hyperlink>
      <w:r w:rsidRPr="009A5F78">
        <w:rPr>
          <w:rFonts w:cs="Arial"/>
          <w:szCs w:val="24"/>
          <w:lang w:val="" w:eastAsia=""/>
          <w14:ligatures w14:val="none"/>
        </w:rPr>
        <w:t>.  (Accessed 15 October 2023).</w:t>
      </w:r>
    </w:p>
    <w:p w14:paraId="0D1C57D4"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Thomsen, C. (2013). </w:t>
      </w:r>
      <w:r w:rsidRPr="009A5F78">
        <w:rPr>
          <w:rFonts w:cs="Arial"/>
          <w:i/>
          <w:iCs/>
          <w:szCs w:val="24"/>
          <w:lang w:val="" w:eastAsia=""/>
          <w14:ligatures w14:val="none"/>
        </w:rPr>
        <w:t>Sustainability (World Commission on Environment and Development Definition)</w:t>
      </w:r>
      <w:r w:rsidRPr="009A5F78">
        <w:rPr>
          <w:rFonts w:cs="Arial"/>
          <w:szCs w:val="24"/>
          <w:lang w:val="" w:eastAsia=""/>
          <w14:ligatures w14:val="none"/>
        </w:rPr>
        <w:t xml:space="preserve">. Available at: </w:t>
      </w:r>
      <w:hyperlink r:id="rId61" w:history="1">
        <w:r w:rsidRPr="009A5F78">
          <w:rPr>
            <w:rStyle w:val="Hyperlink"/>
            <w:rFonts w:cs="Arial"/>
            <w:szCs w:val="24"/>
            <w:lang w:val="" w:eastAsia=""/>
            <w14:ligatures w14:val="none"/>
          </w:rPr>
          <w:t>https://link.springer.com/10.1007%2F978-3-642-28036-8_531</w:t>
        </w:r>
      </w:hyperlink>
      <w:r w:rsidRPr="009A5F78">
        <w:rPr>
          <w:rFonts w:cs="Arial"/>
          <w:szCs w:val="24"/>
          <w:lang w:val="" w:eastAsia=""/>
          <w14:ligatures w14:val="none"/>
        </w:rPr>
        <w:t>.  (Accessed 20 October 2023).</w:t>
      </w:r>
    </w:p>
    <w:p w14:paraId="136212D2"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Tiwari, A. and Balasundaram, P. (2023). </w:t>
      </w:r>
      <w:r w:rsidRPr="009A5F78">
        <w:rPr>
          <w:rFonts w:cs="Arial"/>
          <w:i/>
          <w:iCs/>
          <w:szCs w:val="24"/>
          <w:lang w:val="" w:eastAsia=""/>
          <w14:ligatures w14:val="none"/>
        </w:rPr>
        <w:t>Public Health Considerations Regarding Obesity</w:t>
      </w:r>
      <w:r w:rsidRPr="009A5F78">
        <w:rPr>
          <w:rFonts w:cs="Arial"/>
          <w:szCs w:val="24"/>
          <w:lang w:val="" w:eastAsia=""/>
          <w14:ligatures w14:val="none"/>
        </w:rPr>
        <w:t xml:space="preserve">. PubMed. Available at: </w:t>
      </w:r>
      <w:hyperlink r:id="rId62" w:history="1">
        <w:r w:rsidRPr="009A5F78">
          <w:rPr>
            <w:rStyle w:val="Hyperlink"/>
            <w:rFonts w:cs="Arial"/>
            <w:szCs w:val="24"/>
            <w:lang w:val="" w:eastAsia=""/>
            <w14:ligatures w14:val="none"/>
          </w:rPr>
          <w:t>https://www.ncbi.nlm.nih.gov/books/NBK572122</w:t>
        </w:r>
      </w:hyperlink>
      <w:r w:rsidRPr="009A5F78">
        <w:rPr>
          <w:rFonts w:cs="Arial"/>
          <w:szCs w:val="24"/>
          <w:lang w:val="" w:eastAsia=""/>
          <w14:ligatures w14:val="none"/>
        </w:rPr>
        <w:t>. (Accessed 14 October 2023).</w:t>
      </w:r>
    </w:p>
    <w:p w14:paraId="3478BB9C"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Tulane University (2021). </w:t>
      </w:r>
      <w:r w:rsidRPr="009A5F78">
        <w:rPr>
          <w:rFonts w:cs="Arial"/>
          <w:i/>
          <w:iCs/>
          <w:szCs w:val="24"/>
          <w:lang w:val="" w:eastAsia=""/>
          <w14:ligatures w14:val="none"/>
        </w:rPr>
        <w:t>Understanding Mental Health as a Public Health Issue</w:t>
      </w:r>
      <w:r w:rsidRPr="009A5F78">
        <w:rPr>
          <w:rFonts w:cs="Arial"/>
          <w:szCs w:val="24"/>
          <w:lang w:val="" w:eastAsia=""/>
          <w14:ligatures w14:val="none"/>
        </w:rPr>
        <w:t xml:space="preserve">.  . Available at: </w:t>
      </w:r>
      <w:hyperlink r:id="rId63" w:history="1">
        <w:r w:rsidRPr="009A5F78">
          <w:rPr>
            <w:rStyle w:val="Hyperlink"/>
            <w:rFonts w:cs="Arial"/>
            <w:szCs w:val="24"/>
            <w:lang w:val="" w:eastAsia=""/>
            <w14:ligatures w14:val="none"/>
          </w:rPr>
          <w:t>https://publichealth.tulane.edu/blog/mental-health-public-health</w:t>
        </w:r>
      </w:hyperlink>
      <w:r w:rsidRPr="009A5F78">
        <w:rPr>
          <w:rFonts w:cs="Arial"/>
          <w:szCs w:val="24"/>
          <w:lang w:val="" w:eastAsia=""/>
          <w14:ligatures w14:val="none"/>
        </w:rPr>
        <w:t>.  (Accessed 19 October 2023).</w:t>
      </w:r>
    </w:p>
    <w:p w14:paraId="16C227CA"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UK Parliament (2019). </w:t>
      </w:r>
      <w:r w:rsidRPr="009A5F78">
        <w:rPr>
          <w:rFonts w:cs="Arial"/>
          <w:i/>
          <w:iCs/>
          <w:szCs w:val="24"/>
          <w:lang w:val="" w:eastAsia=""/>
          <w14:ligatures w14:val="none"/>
        </w:rPr>
        <w:t>Clean Growth: Technologies for meeting the UK’s emissions reduction targets Twentieth Report of Session 2017-19 Report, together with formal minutes relating to the report</w:t>
      </w:r>
      <w:r w:rsidRPr="009A5F78">
        <w:rPr>
          <w:rFonts w:cs="Arial"/>
          <w:szCs w:val="24"/>
          <w:lang w:val="" w:eastAsia=""/>
          <w14:ligatures w14:val="none"/>
        </w:rPr>
        <w:t>.</w:t>
      </w:r>
      <w:r w:rsidRPr="009A5F78">
        <w:rPr>
          <w:rFonts w:cs="Arial"/>
          <w:color w:val="FF0000"/>
          <w:szCs w:val="24"/>
          <w:lang w:val="" w:eastAsia=""/>
          <w14:ligatures w14:val="none"/>
        </w:rPr>
        <w:t xml:space="preserve"> </w:t>
      </w:r>
      <w:r w:rsidRPr="009A5F78">
        <w:rPr>
          <w:rFonts w:cs="Arial"/>
          <w:szCs w:val="24"/>
          <w:lang w:val="" w:eastAsia=""/>
          <w14:ligatures w14:val="none"/>
        </w:rPr>
        <w:t xml:space="preserve">Available at: </w:t>
      </w:r>
      <w:hyperlink r:id="rId64" w:history="1">
        <w:r w:rsidRPr="009A5F78">
          <w:rPr>
            <w:rStyle w:val="Hyperlink"/>
            <w:rFonts w:cs="Arial"/>
            <w:szCs w:val="24"/>
            <w:lang w:val="" w:eastAsia=""/>
            <w14:ligatures w14:val="none"/>
          </w:rPr>
          <w:t>https://publications.parliament.uk/pa/cm201719/cmselect/cmsctech/1454/1454.pdf</w:t>
        </w:r>
      </w:hyperlink>
      <w:r w:rsidRPr="009A5F78">
        <w:rPr>
          <w:rFonts w:cs="Arial"/>
          <w:szCs w:val="24"/>
          <w:lang w:val="" w:eastAsia=""/>
          <w14:ligatures w14:val="none"/>
        </w:rPr>
        <w:t>.  (Accessed 17 October 2023).</w:t>
      </w:r>
    </w:p>
    <w:p w14:paraId="317D3B3D"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lastRenderedPageBreak/>
        <w:t xml:space="preserve">Unicef (2022). </w:t>
      </w:r>
      <w:r w:rsidRPr="009A5F78">
        <w:rPr>
          <w:rFonts w:cs="Arial"/>
          <w:i/>
          <w:iCs/>
          <w:szCs w:val="24"/>
          <w:lang w:val="" w:eastAsia=""/>
          <w14:ligatures w14:val="none"/>
        </w:rPr>
        <w:t>SDG Goal 3: Good Health and Wellbeing</w:t>
      </w:r>
      <w:r w:rsidRPr="009A5F78">
        <w:rPr>
          <w:rFonts w:cs="Arial"/>
          <w:szCs w:val="24"/>
          <w:lang w:val="" w:eastAsia=""/>
          <w14:ligatures w14:val="none"/>
        </w:rPr>
        <w:t xml:space="preserve">. UNICEF DATA. Available at: </w:t>
      </w:r>
      <w:hyperlink r:id="rId65" w:history="1">
        <w:r w:rsidRPr="009A5F78">
          <w:rPr>
            <w:rStyle w:val="Hyperlink"/>
            <w:rFonts w:cs="Arial"/>
            <w:szCs w:val="24"/>
            <w:lang w:val="" w:eastAsia=""/>
            <w14:ligatures w14:val="none"/>
          </w:rPr>
          <w:t>https://data.unicef.org/sdgs/goal-3-good-health-wellbeing</w:t>
        </w:r>
      </w:hyperlink>
      <w:r w:rsidRPr="009A5F78">
        <w:rPr>
          <w:rFonts w:cs="Arial"/>
          <w:szCs w:val="24"/>
          <w:lang w:val="" w:eastAsia=""/>
          <w14:ligatures w14:val="none"/>
        </w:rPr>
        <w:t>.  (Accessed 22 October 2023).</w:t>
      </w:r>
    </w:p>
    <w:p w14:paraId="2C56583F"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United Nations (2015). </w:t>
      </w:r>
      <w:r w:rsidRPr="009A5F78">
        <w:rPr>
          <w:rFonts w:cs="Arial"/>
          <w:i/>
          <w:iCs/>
          <w:szCs w:val="24"/>
          <w:lang w:val="" w:eastAsia=""/>
          <w14:ligatures w14:val="none"/>
        </w:rPr>
        <w:t>The 17 Sustainable Development Goals</w:t>
      </w:r>
      <w:r w:rsidRPr="009A5F78">
        <w:rPr>
          <w:rFonts w:cs="Arial"/>
          <w:szCs w:val="24"/>
          <w:lang w:val="" w:eastAsia=""/>
          <w14:ligatures w14:val="none"/>
        </w:rPr>
        <w:t xml:space="preserve">. United Nations. Available at: </w:t>
      </w:r>
      <w:hyperlink r:id="rId66" w:history="1">
        <w:r w:rsidRPr="009A5F78">
          <w:rPr>
            <w:rStyle w:val="Hyperlink"/>
            <w:rFonts w:cs="Arial"/>
            <w:szCs w:val="24"/>
            <w:lang w:val="" w:eastAsia=""/>
            <w14:ligatures w14:val="none"/>
          </w:rPr>
          <w:t>https://sdgs.un.org/goals</w:t>
        </w:r>
      </w:hyperlink>
      <w:r w:rsidRPr="009A5F78">
        <w:rPr>
          <w:rFonts w:cs="Arial"/>
          <w:szCs w:val="24"/>
          <w:lang w:val="" w:eastAsia=""/>
          <w14:ligatures w14:val="none"/>
        </w:rPr>
        <w:t>.  (Accessed 22 October 2023).</w:t>
      </w:r>
    </w:p>
    <w:p w14:paraId="07842E80"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United Nations (2023). </w:t>
      </w:r>
      <w:r w:rsidRPr="009A5F78">
        <w:rPr>
          <w:rFonts w:cs="Arial"/>
          <w:i/>
          <w:iCs/>
          <w:szCs w:val="24"/>
          <w:lang w:val="" w:eastAsia=""/>
          <w14:ligatures w14:val="none"/>
        </w:rPr>
        <w:t>The Sustainable Development Agenda</w:t>
      </w:r>
      <w:r w:rsidRPr="009A5F78">
        <w:rPr>
          <w:rFonts w:cs="Arial"/>
          <w:szCs w:val="24"/>
          <w:lang w:val="" w:eastAsia=""/>
          <w14:ligatures w14:val="none"/>
        </w:rPr>
        <w:t xml:space="preserve">. United Nations Sustainable Development. Available at: </w:t>
      </w:r>
      <w:hyperlink r:id="rId67" w:history="1">
        <w:r w:rsidRPr="009A5F78">
          <w:rPr>
            <w:rStyle w:val="Hyperlink"/>
            <w:rFonts w:cs="Arial"/>
            <w:szCs w:val="24"/>
            <w:lang w:val="" w:eastAsia=""/>
            <w14:ligatures w14:val="none"/>
          </w:rPr>
          <w:t>https://www.un.org/sustainabledevelopment/development-agenda</w:t>
        </w:r>
      </w:hyperlink>
      <w:r w:rsidRPr="009A5F78">
        <w:rPr>
          <w:rFonts w:cs="Arial"/>
          <w:szCs w:val="24"/>
          <w:lang w:val="" w:eastAsia=""/>
          <w14:ligatures w14:val="none"/>
        </w:rPr>
        <w:t>.  (Accessed 15 October 2023).</w:t>
      </w:r>
    </w:p>
    <w:p w14:paraId="74F88E28"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Van den Broucke, S. (2020). Why Health Promotion Matters to the COVID-19 pandemic, and Vice Versa. </w:t>
      </w:r>
      <w:r w:rsidRPr="009A5F78">
        <w:rPr>
          <w:rFonts w:cs="Arial"/>
          <w:i/>
          <w:iCs/>
          <w:szCs w:val="24"/>
          <w:lang w:val="" w:eastAsia=""/>
          <w14:ligatures w14:val="none"/>
        </w:rPr>
        <w:t>Health Promotion International</w:t>
      </w:r>
      <w:r w:rsidRPr="009A5F78">
        <w:rPr>
          <w:rFonts w:cs="Arial"/>
          <w:szCs w:val="24"/>
          <w:lang w:val="" w:eastAsia=""/>
          <w14:ligatures w14:val="none"/>
        </w:rPr>
        <w:t xml:space="preserve">. Avaliableat : </w:t>
      </w:r>
      <w:hyperlink r:id="rId68" w:history="1">
        <w:r w:rsidRPr="009A5F78">
          <w:rPr>
            <w:rStyle w:val="Hyperlink"/>
            <w:rFonts w:cs="Arial"/>
            <w:szCs w:val="24"/>
            <w:lang w:val="" w:eastAsia=""/>
            <w14:ligatures w14:val="none"/>
          </w:rPr>
          <w:t>https://doi.org/10.1093/heapro/daaa042</w:t>
        </w:r>
      </w:hyperlink>
      <w:r w:rsidRPr="009A5F78">
        <w:rPr>
          <w:rFonts w:cs="Arial"/>
          <w:szCs w:val="24"/>
          <w:lang w:val="" w:eastAsia=""/>
          <w14:ligatures w14:val="none"/>
        </w:rPr>
        <w:t>. (Accessed 10 November 2023).</w:t>
      </w:r>
    </w:p>
    <w:p w14:paraId="7E72946E" w14:textId="77777777" w:rsidR="009A5F78" w:rsidRPr="009A5F78" w:rsidRDefault="009A5F78" w:rsidP="009A5F78">
      <w:pPr>
        <w:spacing w:after="240"/>
        <w:jc w:val="both"/>
        <w:rPr>
          <w:rFonts w:cs="Arial"/>
          <w:color w:val="222222"/>
          <w:szCs w:val="24"/>
          <w:shd w:val="clear" w:color="auto" w:fill="FFFFFF"/>
        </w:rPr>
      </w:pPr>
      <w:r w:rsidRPr="009A5F78">
        <w:rPr>
          <w:rFonts w:cs="Arial"/>
          <w:szCs w:val="24"/>
          <w:lang w:val="" w:eastAsia=""/>
          <w14:ligatures w14:val="none"/>
        </w:rPr>
        <w:t xml:space="preserve">Waheed, M.S. (2021). </w:t>
      </w:r>
      <w:r w:rsidRPr="009A5F78">
        <w:rPr>
          <w:rFonts w:cs="Arial"/>
          <w:i/>
          <w:iCs/>
          <w:szCs w:val="24"/>
          <w:lang w:val="" w:eastAsia=""/>
          <w14:ligatures w14:val="none"/>
        </w:rPr>
        <w:t>Expanded Programme on Immunization</w:t>
      </w:r>
      <w:r w:rsidRPr="009A5F78">
        <w:rPr>
          <w:rFonts w:cs="Arial"/>
          <w:szCs w:val="24"/>
          <w:lang w:val="" w:eastAsia=""/>
          <w14:ligatures w14:val="none"/>
        </w:rPr>
        <w:t xml:space="preserve">.  World Health Organization - Regional Office for the Eastern Mediterranean. Available at: </w:t>
      </w:r>
      <w:hyperlink r:id="rId69" w:history="1">
        <w:r w:rsidRPr="009A5F78">
          <w:rPr>
            <w:rStyle w:val="Hyperlink"/>
            <w:rFonts w:cs="Arial"/>
            <w:szCs w:val="24"/>
            <w:lang w:val="" w:eastAsia=""/>
            <w14:ligatures w14:val="none"/>
          </w:rPr>
          <w:t>https://www.emro.who.int/pak/programmes/expanded-programme-on-immunization.html</w:t>
        </w:r>
      </w:hyperlink>
      <w:r w:rsidRPr="009A5F78">
        <w:rPr>
          <w:rFonts w:cs="Arial"/>
          <w:szCs w:val="24"/>
          <w:lang w:val="" w:eastAsia=""/>
          <w14:ligatures w14:val="none"/>
        </w:rPr>
        <w:t>. (Accessed 13 October 2023).</w:t>
      </w:r>
      <w:r w:rsidRPr="009A5F78">
        <w:rPr>
          <w:rFonts w:cs="Arial"/>
          <w:color w:val="222222"/>
          <w:szCs w:val="24"/>
          <w:shd w:val="clear" w:color="auto" w:fill="FFFFFF"/>
        </w:rPr>
        <w:t xml:space="preserve"> </w:t>
      </w:r>
    </w:p>
    <w:p w14:paraId="0CB54290"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Wainberg, M.L., Scorza, P., Shultz, J.M., Helpman, L., Mootz, J.J., Johnson, K.A., Neria, Y., Bradford, J.-M.E., Oquendo, M.A. and Arbuckle, M.R. (2018). Challenges and Opportunities in Global Mental Health: a Research-to-Practice Perspective. </w:t>
      </w:r>
      <w:r w:rsidRPr="009A5F78">
        <w:rPr>
          <w:rFonts w:cs="Arial"/>
          <w:i/>
          <w:iCs/>
          <w:szCs w:val="24"/>
          <w:lang w:val="" w:eastAsia=""/>
          <w14:ligatures w14:val="none"/>
        </w:rPr>
        <w:t>Current Psychiatry Reports</w:t>
      </w:r>
      <w:r w:rsidRPr="009A5F78">
        <w:rPr>
          <w:rFonts w:cs="Arial"/>
          <w:szCs w:val="24"/>
          <w:lang w:val="" w:eastAsia=""/>
          <w14:ligatures w14:val="none"/>
        </w:rPr>
        <w:t xml:space="preserve"> . Availableat : </w:t>
      </w:r>
      <w:hyperlink r:id="rId70" w:history="1">
        <w:r w:rsidRPr="009A5F78">
          <w:rPr>
            <w:rStyle w:val="Hyperlink"/>
            <w:rFonts w:cs="Arial"/>
            <w:szCs w:val="24"/>
            <w:lang w:val="" w:eastAsia=""/>
            <w14:ligatures w14:val="none"/>
          </w:rPr>
          <w:t>https://doi.org/10.1007/s11920-017-0780-z</w:t>
        </w:r>
      </w:hyperlink>
      <w:r w:rsidRPr="009A5F78">
        <w:rPr>
          <w:rFonts w:cs="Arial"/>
          <w:szCs w:val="24"/>
          <w:lang w:val="" w:eastAsia=""/>
          <w14:ligatures w14:val="none"/>
        </w:rPr>
        <w:t>.  (Accessed 30 October 2023).</w:t>
      </w:r>
    </w:p>
    <w:p w14:paraId="20C758DE"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Wilkinson, R.G. and Marmot, M. (2003). </w:t>
      </w:r>
      <w:r w:rsidRPr="009A5F78">
        <w:rPr>
          <w:rFonts w:cs="Arial"/>
          <w:i/>
          <w:iCs/>
          <w:szCs w:val="24"/>
          <w:lang w:val="" w:eastAsia=""/>
          <w14:ligatures w14:val="none"/>
        </w:rPr>
        <w:t>Social Determinants of Health: The Solid Facts</w:t>
      </w:r>
      <w:r w:rsidRPr="009A5F78">
        <w:rPr>
          <w:rFonts w:cs="Arial"/>
          <w:szCs w:val="24"/>
          <w:lang w:val="" w:eastAsia=""/>
          <w14:ligatures w14:val="none"/>
        </w:rPr>
        <w:t xml:space="preserve">.   World Health Organization. Available at: </w:t>
      </w:r>
      <w:hyperlink r:id="rId71" w:history="1">
        <w:r w:rsidRPr="009A5F78">
          <w:rPr>
            <w:rStyle w:val="Hyperlink"/>
            <w:rFonts w:cs="Arial"/>
            <w:szCs w:val="24"/>
            <w:lang w:val="" w:eastAsia=""/>
            <w14:ligatures w14:val="none"/>
          </w:rPr>
          <w:t>https://books.google.com/books?hl=en&amp;lr=&amp;id=QDFzqNZZHLMC&amp;oi=fnd&amp;pg=PA5&amp;dq=(Wilkinson+%26+Marmot</w:t>
        </w:r>
      </w:hyperlink>
      <w:r w:rsidRPr="009A5F78">
        <w:rPr>
          <w:rFonts w:cs="Arial"/>
          <w:szCs w:val="24"/>
          <w:lang w:val="" w:eastAsia=""/>
          <w14:ligatures w14:val="none"/>
        </w:rPr>
        <w:t>.  (Accessed 12 October 2023).</w:t>
      </w:r>
    </w:p>
    <w:p w14:paraId="1AA90C3A"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World Health Organisation (2022). </w:t>
      </w:r>
      <w:r w:rsidRPr="009A5F78">
        <w:rPr>
          <w:rFonts w:cs="Arial"/>
          <w:i/>
          <w:iCs/>
          <w:szCs w:val="24"/>
          <w:lang w:val="" w:eastAsia=""/>
          <w14:ligatures w14:val="none"/>
        </w:rPr>
        <w:t>Health promotion action means</w:t>
      </w:r>
      <w:r w:rsidRPr="009A5F78">
        <w:rPr>
          <w:rFonts w:cs="Arial"/>
          <w:szCs w:val="24"/>
          <w:lang w:val="" w:eastAsia=""/>
          <w14:ligatures w14:val="none"/>
        </w:rPr>
        <w:t xml:space="preserve">. Available at: </w:t>
      </w:r>
      <w:hyperlink r:id="rId72" w:history="1">
        <w:r w:rsidRPr="009A5F78">
          <w:rPr>
            <w:rStyle w:val="Hyperlink"/>
            <w:rFonts w:cs="Arial"/>
            <w:szCs w:val="24"/>
            <w:lang w:val="" w:eastAsia=""/>
            <w14:ligatures w14:val="none"/>
          </w:rPr>
          <w:t>https://www.who.int/teams/health-promotion/enhanced-wellbeing/first-global-conference/actions</w:t>
        </w:r>
      </w:hyperlink>
      <w:r w:rsidRPr="009A5F78">
        <w:rPr>
          <w:rFonts w:cs="Arial"/>
          <w:szCs w:val="24"/>
          <w:lang w:val="" w:eastAsia=""/>
          <w14:ligatures w14:val="none"/>
        </w:rPr>
        <w:t>.  (Accessed 16 October 2023).</w:t>
      </w:r>
    </w:p>
    <w:p w14:paraId="6246BCCC"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World Health Organization, (2022). </w:t>
      </w:r>
      <w:r w:rsidRPr="009A5F78">
        <w:rPr>
          <w:rFonts w:cs="Arial"/>
          <w:i/>
          <w:iCs/>
          <w:szCs w:val="24"/>
          <w:lang w:val="" w:eastAsia=""/>
          <w14:ligatures w14:val="none"/>
        </w:rPr>
        <w:t>Health and Wellbeing</w:t>
      </w:r>
      <w:r w:rsidRPr="009A5F78">
        <w:rPr>
          <w:rFonts w:cs="Arial"/>
          <w:szCs w:val="24"/>
          <w:lang w:val="" w:eastAsia=""/>
          <w14:ligatures w14:val="none"/>
        </w:rPr>
        <w:t xml:space="preserve">. Available at: </w:t>
      </w:r>
      <w:hyperlink r:id="rId73" w:history="1">
        <w:r w:rsidRPr="009A5F78">
          <w:rPr>
            <w:rStyle w:val="Hyperlink"/>
            <w:rFonts w:cs="Arial"/>
            <w:szCs w:val="24"/>
            <w:lang w:val="" w:eastAsia=""/>
            <w14:ligatures w14:val="none"/>
          </w:rPr>
          <w:t>https://www.who.int/data/gho/data/major-themes/health-and-well-being</w:t>
        </w:r>
      </w:hyperlink>
      <w:r w:rsidRPr="009A5F78">
        <w:rPr>
          <w:rFonts w:cs="Arial"/>
          <w:szCs w:val="24"/>
          <w:lang w:val="" w:eastAsia=""/>
          <w14:ligatures w14:val="none"/>
        </w:rPr>
        <w:t>. (Accessed 12 October 2023).</w:t>
      </w:r>
    </w:p>
    <w:p w14:paraId="4EC5D2FF"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lastRenderedPageBreak/>
        <w:t xml:space="preserve">Wynes, S. and Nicholas, K.A. (2017). The climate mitigation gap: education and government recommendations miss the most effective individual actions. </w:t>
      </w:r>
      <w:r w:rsidRPr="009A5F78">
        <w:rPr>
          <w:rFonts w:cs="Arial"/>
          <w:i/>
          <w:iCs/>
          <w:szCs w:val="24"/>
          <w:lang w:val="" w:eastAsia=""/>
          <w14:ligatures w14:val="none"/>
        </w:rPr>
        <w:t>Environmental Research Letters</w:t>
      </w:r>
      <w:r w:rsidRPr="009A5F78">
        <w:rPr>
          <w:rFonts w:cs="Arial"/>
          <w:szCs w:val="24"/>
          <w:lang w:val="" w:eastAsia=""/>
          <w14:ligatures w14:val="none"/>
        </w:rPr>
        <w:t xml:space="preserve">. Available at : </w:t>
      </w:r>
      <w:hyperlink r:id="rId74" w:history="1">
        <w:r w:rsidRPr="009A5F78">
          <w:rPr>
            <w:rStyle w:val="Hyperlink"/>
            <w:rFonts w:cs="Arial"/>
            <w:szCs w:val="24"/>
            <w:lang w:val="" w:eastAsia=""/>
            <w14:ligatures w14:val="none"/>
          </w:rPr>
          <w:t>https://doi.org/10.1088/1748-9326/aa7541</w:t>
        </w:r>
      </w:hyperlink>
      <w:r w:rsidRPr="009A5F78">
        <w:rPr>
          <w:rFonts w:cs="Arial"/>
          <w:szCs w:val="24"/>
          <w:lang w:val="" w:eastAsia=""/>
          <w14:ligatures w14:val="none"/>
        </w:rPr>
        <w:t>. (Accessed 27 October 2023).</w:t>
      </w:r>
    </w:p>
    <w:p w14:paraId="163C6844"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Wyszyńska, J., Ring-Dimitriou, S., Thivel, D., Weghuber, D., Hadjipanayis, A., Grossman, Z., Ross-Russell, R., Dereń, K. and Mazur, A. (2020). Physical Activity in the Prevention of Childhood Obesity: The Position of the European Childhood Obesity Group and the European Academy of Pediatrics. </w:t>
      </w:r>
      <w:r w:rsidRPr="009A5F78">
        <w:rPr>
          <w:rFonts w:cs="Arial"/>
          <w:i/>
          <w:iCs/>
          <w:szCs w:val="24"/>
          <w:lang w:val="" w:eastAsia=""/>
          <w14:ligatures w14:val="none"/>
        </w:rPr>
        <w:t xml:space="preserve">Frontiers in Pediatrics. </w:t>
      </w:r>
      <w:r w:rsidRPr="009A5F78">
        <w:rPr>
          <w:rFonts w:cs="Arial"/>
          <w:szCs w:val="24"/>
          <w:lang w:val="" w:eastAsia=""/>
          <w14:ligatures w14:val="none"/>
        </w:rPr>
        <w:t xml:space="preserve">Availableat : </w:t>
      </w:r>
      <w:hyperlink r:id="rId75" w:history="1">
        <w:r w:rsidRPr="009A5F78">
          <w:rPr>
            <w:rStyle w:val="Hyperlink"/>
            <w:rFonts w:cs="Arial"/>
            <w:szCs w:val="24"/>
            <w:lang w:val="" w:eastAsia=""/>
            <w14:ligatures w14:val="none"/>
          </w:rPr>
          <w:t>https://doi.org/10.3389/fped.2020.535705</w:t>
        </w:r>
      </w:hyperlink>
      <w:r w:rsidRPr="009A5F78">
        <w:rPr>
          <w:rFonts w:cs="Arial"/>
          <w:szCs w:val="24"/>
          <w:lang w:val="" w:eastAsia=""/>
          <w14:ligatures w14:val="none"/>
        </w:rPr>
        <w:t>. (Accessed 17 October 2023).</w:t>
      </w:r>
    </w:p>
    <w:p w14:paraId="2678B433"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Younis, F. and Chaudhary, M. (2019). Sustainable Development: Economic, Social, and Environmental Sustainability in Asian Economies. </w:t>
      </w:r>
      <w:r w:rsidRPr="009A5F78">
        <w:rPr>
          <w:rFonts w:cs="Arial"/>
          <w:i/>
          <w:iCs/>
          <w:szCs w:val="24"/>
          <w:lang w:val="" w:eastAsia=""/>
          <w14:ligatures w14:val="none"/>
        </w:rPr>
        <w:t>Forman Journal of Economic Studies</w:t>
      </w:r>
      <w:r w:rsidRPr="009A5F78">
        <w:rPr>
          <w:rFonts w:cs="Arial"/>
          <w:szCs w:val="24"/>
          <w:lang w:val="" w:eastAsia=""/>
          <w14:ligatures w14:val="none"/>
        </w:rPr>
        <w:t xml:space="preserve">.  Availableat : </w:t>
      </w:r>
      <w:hyperlink r:id="rId76" w:history="1">
        <w:r w:rsidRPr="009A5F78">
          <w:rPr>
            <w:rStyle w:val="Hyperlink"/>
            <w:rFonts w:cs="Arial"/>
            <w:szCs w:val="24"/>
            <w:lang w:val="" w:eastAsia=""/>
            <w14:ligatures w14:val="none"/>
          </w:rPr>
          <w:t>https://doi.org/10.32368/FJES.20191504</w:t>
        </w:r>
      </w:hyperlink>
      <w:r w:rsidRPr="009A5F78">
        <w:rPr>
          <w:rFonts w:cs="Arial"/>
          <w:szCs w:val="24"/>
          <w:lang w:val="" w:eastAsia=""/>
          <w14:ligatures w14:val="none"/>
        </w:rPr>
        <w:t>. (Accessed 19 October 2023).</w:t>
      </w:r>
    </w:p>
    <w:p w14:paraId="7FA5C48B"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Yuille, A., Rothwell, S., Blake, L., Forber, K.J., Marshall, R., Rhodes, R., Waterton, C. and Withers, P.J.A. (2022). UK Government Policy and the Transition to a Circular Nutrient Economy. </w:t>
      </w:r>
      <w:r w:rsidRPr="009A5F78">
        <w:rPr>
          <w:rFonts w:cs="Arial"/>
          <w:i/>
          <w:iCs/>
          <w:szCs w:val="24"/>
          <w:lang w:val="" w:eastAsia=""/>
          <w14:ligatures w14:val="none"/>
        </w:rPr>
        <w:t>Sustainability</w:t>
      </w:r>
      <w:r w:rsidRPr="009A5F78">
        <w:rPr>
          <w:rFonts w:cs="Arial"/>
          <w:szCs w:val="24"/>
          <w:lang w:val="" w:eastAsia=""/>
          <w14:ligatures w14:val="none"/>
        </w:rPr>
        <w:t xml:space="preserve">. Availableat : </w:t>
      </w:r>
      <w:hyperlink r:id="rId77" w:history="1">
        <w:r w:rsidRPr="009A5F78">
          <w:rPr>
            <w:rStyle w:val="Hyperlink"/>
            <w:rFonts w:cs="Arial"/>
            <w:szCs w:val="24"/>
            <w:lang w:val="" w:eastAsia=""/>
            <w14:ligatures w14:val="none"/>
          </w:rPr>
          <w:t>https://doi.org/10.3390/su14063310</w:t>
        </w:r>
      </w:hyperlink>
      <w:r w:rsidRPr="009A5F78">
        <w:rPr>
          <w:rFonts w:cs="Arial"/>
          <w:szCs w:val="24"/>
          <w:lang w:val="" w:eastAsia=""/>
          <w14:ligatures w14:val="none"/>
        </w:rPr>
        <w:t>. (Accessed 20 October 2023).</w:t>
      </w:r>
    </w:p>
    <w:sectPr w:rsidR="009A5F78" w:rsidRPr="009A5F78" w:rsidSect="00346B4C">
      <w:pgSz w:w="11909" w:h="16834" w:code="9"/>
      <w:pgMar w:top="1440" w:right="1080" w:bottom="1440" w:left="1080" w:header="720" w:footer="720" w:gutter="0"/>
      <w:pgBorders w:offsetFrom="page">
        <w:top w:val="single" w:sz="12" w:space="24" w:color="auto"/>
        <w:left w:val="single" w:sz="12" w:space="24" w:color="auto"/>
        <w:bottom w:val="single" w:sz="12" w:space="24" w:color="auto"/>
        <w:right w:val="single" w:sz="12" w:space="24" w:color="auto"/>
      </w:pgBorders>
      <w:pgNumType w:start="1"/>
      <w:cols w:space="708"/>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7B6540" w14:textId="77777777" w:rsidR="00AE7ED0" w:rsidRDefault="00AE7ED0" w:rsidP="00346B4C">
      <w:pPr>
        <w:spacing w:line="240" w:lineRule="auto"/>
      </w:pPr>
      <w:r>
        <w:separator/>
      </w:r>
    </w:p>
  </w:endnote>
  <w:endnote w:type="continuationSeparator" w:id="0">
    <w:p w14:paraId="00A45BB4" w14:textId="77777777" w:rsidR="00AE7ED0" w:rsidRDefault="00AE7ED0" w:rsidP="00346B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0737151"/>
      <w:docPartObj>
        <w:docPartGallery w:val="Page Numbers (Bottom of Page)"/>
        <w:docPartUnique/>
      </w:docPartObj>
    </w:sdtPr>
    <w:sdtEndPr>
      <w:rPr>
        <w:noProof/>
      </w:rPr>
    </w:sdtEndPr>
    <w:sdtContent>
      <w:p w14:paraId="224397A4" w14:textId="021BAF3D" w:rsidR="00346B4C" w:rsidRDefault="00346B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6F19C5" w14:textId="77777777" w:rsidR="00346B4C" w:rsidRDefault="00346B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BD1C23" w14:textId="77777777" w:rsidR="00AE7ED0" w:rsidRDefault="00AE7ED0" w:rsidP="00346B4C">
      <w:pPr>
        <w:spacing w:line="240" w:lineRule="auto"/>
      </w:pPr>
      <w:r>
        <w:separator/>
      </w:r>
    </w:p>
  </w:footnote>
  <w:footnote w:type="continuationSeparator" w:id="0">
    <w:p w14:paraId="75CDDFE1" w14:textId="77777777" w:rsidR="00AE7ED0" w:rsidRDefault="00AE7ED0" w:rsidP="00346B4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250DC2"/>
    <w:multiLevelType w:val="hybridMultilevel"/>
    <w:tmpl w:val="F48C30BC"/>
    <w:lvl w:ilvl="0" w:tplc="0D3E4E86">
      <w:start w:val="1"/>
      <w:numFmt w:val="bullet"/>
      <w:lvlText w:val="•"/>
      <w:lvlJc w:val="left"/>
      <w:pPr>
        <w:tabs>
          <w:tab w:val="num" w:pos="720"/>
        </w:tabs>
        <w:ind w:left="720" w:hanging="360"/>
      </w:pPr>
      <w:rPr>
        <w:rFonts w:ascii="Arial" w:hAnsi="Arial" w:hint="default"/>
      </w:rPr>
    </w:lvl>
    <w:lvl w:ilvl="1" w:tplc="D62AC590" w:tentative="1">
      <w:start w:val="1"/>
      <w:numFmt w:val="bullet"/>
      <w:lvlText w:val="•"/>
      <w:lvlJc w:val="left"/>
      <w:pPr>
        <w:tabs>
          <w:tab w:val="num" w:pos="1440"/>
        </w:tabs>
        <w:ind w:left="1440" w:hanging="360"/>
      </w:pPr>
      <w:rPr>
        <w:rFonts w:ascii="Arial" w:hAnsi="Arial" w:hint="default"/>
      </w:rPr>
    </w:lvl>
    <w:lvl w:ilvl="2" w:tplc="C458F874" w:tentative="1">
      <w:start w:val="1"/>
      <w:numFmt w:val="bullet"/>
      <w:lvlText w:val="•"/>
      <w:lvlJc w:val="left"/>
      <w:pPr>
        <w:tabs>
          <w:tab w:val="num" w:pos="2160"/>
        </w:tabs>
        <w:ind w:left="2160" w:hanging="360"/>
      </w:pPr>
      <w:rPr>
        <w:rFonts w:ascii="Arial" w:hAnsi="Arial" w:hint="default"/>
      </w:rPr>
    </w:lvl>
    <w:lvl w:ilvl="3" w:tplc="2E8E6550" w:tentative="1">
      <w:start w:val="1"/>
      <w:numFmt w:val="bullet"/>
      <w:lvlText w:val="•"/>
      <w:lvlJc w:val="left"/>
      <w:pPr>
        <w:tabs>
          <w:tab w:val="num" w:pos="2880"/>
        </w:tabs>
        <w:ind w:left="2880" w:hanging="360"/>
      </w:pPr>
      <w:rPr>
        <w:rFonts w:ascii="Arial" w:hAnsi="Arial" w:hint="default"/>
      </w:rPr>
    </w:lvl>
    <w:lvl w:ilvl="4" w:tplc="4C12D198" w:tentative="1">
      <w:start w:val="1"/>
      <w:numFmt w:val="bullet"/>
      <w:lvlText w:val="•"/>
      <w:lvlJc w:val="left"/>
      <w:pPr>
        <w:tabs>
          <w:tab w:val="num" w:pos="3600"/>
        </w:tabs>
        <w:ind w:left="3600" w:hanging="360"/>
      </w:pPr>
      <w:rPr>
        <w:rFonts w:ascii="Arial" w:hAnsi="Arial" w:hint="default"/>
      </w:rPr>
    </w:lvl>
    <w:lvl w:ilvl="5" w:tplc="387EAD46" w:tentative="1">
      <w:start w:val="1"/>
      <w:numFmt w:val="bullet"/>
      <w:lvlText w:val="•"/>
      <w:lvlJc w:val="left"/>
      <w:pPr>
        <w:tabs>
          <w:tab w:val="num" w:pos="4320"/>
        </w:tabs>
        <w:ind w:left="4320" w:hanging="360"/>
      </w:pPr>
      <w:rPr>
        <w:rFonts w:ascii="Arial" w:hAnsi="Arial" w:hint="default"/>
      </w:rPr>
    </w:lvl>
    <w:lvl w:ilvl="6" w:tplc="0340EBA2" w:tentative="1">
      <w:start w:val="1"/>
      <w:numFmt w:val="bullet"/>
      <w:lvlText w:val="•"/>
      <w:lvlJc w:val="left"/>
      <w:pPr>
        <w:tabs>
          <w:tab w:val="num" w:pos="5040"/>
        </w:tabs>
        <w:ind w:left="5040" w:hanging="360"/>
      </w:pPr>
      <w:rPr>
        <w:rFonts w:ascii="Arial" w:hAnsi="Arial" w:hint="default"/>
      </w:rPr>
    </w:lvl>
    <w:lvl w:ilvl="7" w:tplc="56A2F29A" w:tentative="1">
      <w:start w:val="1"/>
      <w:numFmt w:val="bullet"/>
      <w:lvlText w:val="•"/>
      <w:lvlJc w:val="left"/>
      <w:pPr>
        <w:tabs>
          <w:tab w:val="num" w:pos="5760"/>
        </w:tabs>
        <w:ind w:left="5760" w:hanging="360"/>
      </w:pPr>
      <w:rPr>
        <w:rFonts w:ascii="Arial" w:hAnsi="Arial" w:hint="default"/>
      </w:rPr>
    </w:lvl>
    <w:lvl w:ilvl="8" w:tplc="922403A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BF076BE"/>
    <w:multiLevelType w:val="multilevel"/>
    <w:tmpl w:val="3502E0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BC4E59"/>
    <w:multiLevelType w:val="multilevel"/>
    <w:tmpl w:val="EC0E5E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187A05"/>
    <w:multiLevelType w:val="multilevel"/>
    <w:tmpl w:val="DFB81C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222DE6"/>
    <w:multiLevelType w:val="hybridMultilevel"/>
    <w:tmpl w:val="0E68FC44"/>
    <w:lvl w:ilvl="0" w:tplc="1F6011E4">
      <w:start w:val="1"/>
      <w:numFmt w:val="bullet"/>
      <w:lvlText w:val=""/>
      <w:lvlJc w:val="left"/>
      <w:pPr>
        <w:ind w:left="720" w:hanging="360"/>
      </w:pPr>
      <w:rPr>
        <w:rFonts w:ascii="Symbol" w:hAnsi="Symbol" w:hint="default"/>
      </w:rPr>
    </w:lvl>
    <w:lvl w:ilvl="1" w:tplc="B9428C06" w:tentative="1">
      <w:start w:val="1"/>
      <w:numFmt w:val="bullet"/>
      <w:lvlText w:val="o"/>
      <w:lvlJc w:val="left"/>
      <w:pPr>
        <w:ind w:left="1440" w:hanging="360"/>
      </w:pPr>
      <w:rPr>
        <w:rFonts w:ascii="Courier New" w:hAnsi="Courier New" w:cs="Courier New" w:hint="default"/>
      </w:rPr>
    </w:lvl>
    <w:lvl w:ilvl="2" w:tplc="3192242A" w:tentative="1">
      <w:start w:val="1"/>
      <w:numFmt w:val="bullet"/>
      <w:lvlText w:val=""/>
      <w:lvlJc w:val="left"/>
      <w:pPr>
        <w:ind w:left="2160" w:hanging="360"/>
      </w:pPr>
      <w:rPr>
        <w:rFonts w:ascii="Wingdings" w:hAnsi="Wingdings" w:hint="default"/>
      </w:rPr>
    </w:lvl>
    <w:lvl w:ilvl="3" w:tplc="E7BEE524" w:tentative="1">
      <w:start w:val="1"/>
      <w:numFmt w:val="bullet"/>
      <w:lvlText w:val=""/>
      <w:lvlJc w:val="left"/>
      <w:pPr>
        <w:ind w:left="2880" w:hanging="360"/>
      </w:pPr>
      <w:rPr>
        <w:rFonts w:ascii="Symbol" w:hAnsi="Symbol" w:hint="default"/>
      </w:rPr>
    </w:lvl>
    <w:lvl w:ilvl="4" w:tplc="4D08BEA2" w:tentative="1">
      <w:start w:val="1"/>
      <w:numFmt w:val="bullet"/>
      <w:lvlText w:val="o"/>
      <w:lvlJc w:val="left"/>
      <w:pPr>
        <w:ind w:left="3600" w:hanging="360"/>
      </w:pPr>
      <w:rPr>
        <w:rFonts w:ascii="Courier New" w:hAnsi="Courier New" w:cs="Courier New" w:hint="default"/>
      </w:rPr>
    </w:lvl>
    <w:lvl w:ilvl="5" w:tplc="048015D4" w:tentative="1">
      <w:start w:val="1"/>
      <w:numFmt w:val="bullet"/>
      <w:lvlText w:val=""/>
      <w:lvlJc w:val="left"/>
      <w:pPr>
        <w:ind w:left="4320" w:hanging="360"/>
      </w:pPr>
      <w:rPr>
        <w:rFonts w:ascii="Wingdings" w:hAnsi="Wingdings" w:hint="default"/>
      </w:rPr>
    </w:lvl>
    <w:lvl w:ilvl="6" w:tplc="E1A06DA4" w:tentative="1">
      <w:start w:val="1"/>
      <w:numFmt w:val="bullet"/>
      <w:lvlText w:val=""/>
      <w:lvlJc w:val="left"/>
      <w:pPr>
        <w:ind w:left="5040" w:hanging="360"/>
      </w:pPr>
      <w:rPr>
        <w:rFonts w:ascii="Symbol" w:hAnsi="Symbol" w:hint="default"/>
      </w:rPr>
    </w:lvl>
    <w:lvl w:ilvl="7" w:tplc="89B2E660" w:tentative="1">
      <w:start w:val="1"/>
      <w:numFmt w:val="bullet"/>
      <w:lvlText w:val="o"/>
      <w:lvlJc w:val="left"/>
      <w:pPr>
        <w:ind w:left="5760" w:hanging="360"/>
      </w:pPr>
      <w:rPr>
        <w:rFonts w:ascii="Courier New" w:hAnsi="Courier New" w:cs="Courier New" w:hint="default"/>
      </w:rPr>
    </w:lvl>
    <w:lvl w:ilvl="8" w:tplc="A078BB6E" w:tentative="1">
      <w:start w:val="1"/>
      <w:numFmt w:val="bullet"/>
      <w:lvlText w:val=""/>
      <w:lvlJc w:val="left"/>
      <w:pPr>
        <w:ind w:left="6480" w:hanging="360"/>
      </w:pPr>
      <w:rPr>
        <w:rFonts w:ascii="Wingdings" w:hAnsi="Wingdings" w:hint="default"/>
      </w:rPr>
    </w:lvl>
  </w:abstractNum>
  <w:abstractNum w:abstractNumId="5" w15:restartNumberingAfterBreak="0">
    <w:nsid w:val="48535714"/>
    <w:multiLevelType w:val="hybridMultilevel"/>
    <w:tmpl w:val="CF58FD46"/>
    <w:lvl w:ilvl="0" w:tplc="ADCE44DA">
      <w:start w:val="1"/>
      <w:numFmt w:val="bullet"/>
      <w:lvlText w:val=""/>
      <w:lvlJc w:val="left"/>
      <w:pPr>
        <w:ind w:left="720" w:hanging="360"/>
      </w:pPr>
      <w:rPr>
        <w:rFonts w:ascii="Symbol" w:hAnsi="Symbol" w:hint="default"/>
      </w:rPr>
    </w:lvl>
    <w:lvl w:ilvl="1" w:tplc="F2740438" w:tentative="1">
      <w:start w:val="1"/>
      <w:numFmt w:val="bullet"/>
      <w:lvlText w:val="o"/>
      <w:lvlJc w:val="left"/>
      <w:pPr>
        <w:ind w:left="1440" w:hanging="360"/>
      </w:pPr>
      <w:rPr>
        <w:rFonts w:ascii="Courier New" w:hAnsi="Courier New" w:cs="Courier New" w:hint="default"/>
      </w:rPr>
    </w:lvl>
    <w:lvl w:ilvl="2" w:tplc="55147770" w:tentative="1">
      <w:start w:val="1"/>
      <w:numFmt w:val="bullet"/>
      <w:lvlText w:val=""/>
      <w:lvlJc w:val="left"/>
      <w:pPr>
        <w:ind w:left="2160" w:hanging="360"/>
      </w:pPr>
      <w:rPr>
        <w:rFonts w:ascii="Wingdings" w:hAnsi="Wingdings" w:hint="default"/>
      </w:rPr>
    </w:lvl>
    <w:lvl w:ilvl="3" w:tplc="96444520" w:tentative="1">
      <w:start w:val="1"/>
      <w:numFmt w:val="bullet"/>
      <w:lvlText w:val=""/>
      <w:lvlJc w:val="left"/>
      <w:pPr>
        <w:ind w:left="2880" w:hanging="360"/>
      </w:pPr>
      <w:rPr>
        <w:rFonts w:ascii="Symbol" w:hAnsi="Symbol" w:hint="default"/>
      </w:rPr>
    </w:lvl>
    <w:lvl w:ilvl="4" w:tplc="498A9600" w:tentative="1">
      <w:start w:val="1"/>
      <w:numFmt w:val="bullet"/>
      <w:lvlText w:val="o"/>
      <w:lvlJc w:val="left"/>
      <w:pPr>
        <w:ind w:left="3600" w:hanging="360"/>
      </w:pPr>
      <w:rPr>
        <w:rFonts w:ascii="Courier New" w:hAnsi="Courier New" w:cs="Courier New" w:hint="default"/>
      </w:rPr>
    </w:lvl>
    <w:lvl w:ilvl="5" w:tplc="E5C8C2E0" w:tentative="1">
      <w:start w:val="1"/>
      <w:numFmt w:val="bullet"/>
      <w:lvlText w:val=""/>
      <w:lvlJc w:val="left"/>
      <w:pPr>
        <w:ind w:left="4320" w:hanging="360"/>
      </w:pPr>
      <w:rPr>
        <w:rFonts w:ascii="Wingdings" w:hAnsi="Wingdings" w:hint="default"/>
      </w:rPr>
    </w:lvl>
    <w:lvl w:ilvl="6" w:tplc="99FE4842" w:tentative="1">
      <w:start w:val="1"/>
      <w:numFmt w:val="bullet"/>
      <w:lvlText w:val=""/>
      <w:lvlJc w:val="left"/>
      <w:pPr>
        <w:ind w:left="5040" w:hanging="360"/>
      </w:pPr>
      <w:rPr>
        <w:rFonts w:ascii="Symbol" w:hAnsi="Symbol" w:hint="default"/>
      </w:rPr>
    </w:lvl>
    <w:lvl w:ilvl="7" w:tplc="72E8ACB2" w:tentative="1">
      <w:start w:val="1"/>
      <w:numFmt w:val="bullet"/>
      <w:lvlText w:val="o"/>
      <w:lvlJc w:val="left"/>
      <w:pPr>
        <w:ind w:left="5760" w:hanging="360"/>
      </w:pPr>
      <w:rPr>
        <w:rFonts w:ascii="Courier New" w:hAnsi="Courier New" w:cs="Courier New" w:hint="default"/>
      </w:rPr>
    </w:lvl>
    <w:lvl w:ilvl="8" w:tplc="BFD6F6E6" w:tentative="1">
      <w:start w:val="1"/>
      <w:numFmt w:val="bullet"/>
      <w:lvlText w:val=""/>
      <w:lvlJc w:val="left"/>
      <w:pPr>
        <w:ind w:left="6480" w:hanging="360"/>
      </w:pPr>
      <w:rPr>
        <w:rFonts w:ascii="Wingdings" w:hAnsi="Wingdings" w:hint="default"/>
      </w:rPr>
    </w:lvl>
  </w:abstractNum>
  <w:abstractNum w:abstractNumId="6" w15:restartNumberingAfterBreak="0">
    <w:nsid w:val="523A4BFB"/>
    <w:multiLevelType w:val="multilevel"/>
    <w:tmpl w:val="23AAAB58"/>
    <w:lvl w:ilvl="0">
      <w:start w:val="1"/>
      <w:numFmt w:val="decimal"/>
      <w:lvlText w:val="%1.0"/>
      <w:lvlJc w:val="left"/>
      <w:pPr>
        <w:ind w:left="465" w:hanging="465"/>
      </w:pPr>
      <w:rPr>
        <w:rFonts w:hint="default"/>
      </w:rPr>
    </w:lvl>
    <w:lvl w:ilvl="1">
      <w:start w:val="1"/>
      <w:numFmt w:val="decimal"/>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561E7674"/>
    <w:multiLevelType w:val="hybridMultilevel"/>
    <w:tmpl w:val="9ED83894"/>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69F52C13"/>
    <w:multiLevelType w:val="hybridMultilevel"/>
    <w:tmpl w:val="FEA48B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B1A15C4"/>
    <w:multiLevelType w:val="multilevel"/>
    <w:tmpl w:val="613219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93440916">
    <w:abstractNumId w:val="5"/>
  </w:num>
  <w:num w:numId="2" w16cid:durableId="917864153">
    <w:abstractNumId w:val="1"/>
  </w:num>
  <w:num w:numId="3" w16cid:durableId="1349984648">
    <w:abstractNumId w:val="3"/>
  </w:num>
  <w:num w:numId="4" w16cid:durableId="1476948923">
    <w:abstractNumId w:val="2"/>
  </w:num>
  <w:num w:numId="5" w16cid:durableId="1301690465">
    <w:abstractNumId w:val="4"/>
  </w:num>
  <w:num w:numId="6" w16cid:durableId="1789087391">
    <w:abstractNumId w:val="9"/>
  </w:num>
  <w:num w:numId="7" w16cid:durableId="751119798">
    <w:abstractNumId w:val="8"/>
  </w:num>
  <w:num w:numId="8" w16cid:durableId="173764894">
    <w:abstractNumId w:val="7"/>
  </w:num>
  <w:num w:numId="9" w16cid:durableId="1169639667">
    <w:abstractNumId w:val="0"/>
  </w:num>
  <w:num w:numId="10" w16cid:durableId="169229603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0BA"/>
    <w:rsid w:val="00013D07"/>
    <w:rsid w:val="00035FFC"/>
    <w:rsid w:val="0006743B"/>
    <w:rsid w:val="00070F2E"/>
    <w:rsid w:val="000E531B"/>
    <w:rsid w:val="00123242"/>
    <w:rsid w:val="001250D1"/>
    <w:rsid w:val="00130D6D"/>
    <w:rsid w:val="0015696E"/>
    <w:rsid w:val="00160868"/>
    <w:rsid w:val="00175D5E"/>
    <w:rsid w:val="00190B3C"/>
    <w:rsid w:val="001B3ECC"/>
    <w:rsid w:val="001D72A0"/>
    <w:rsid w:val="00200E43"/>
    <w:rsid w:val="0021645A"/>
    <w:rsid w:val="00250281"/>
    <w:rsid w:val="00255850"/>
    <w:rsid w:val="002631C9"/>
    <w:rsid w:val="00263369"/>
    <w:rsid w:val="00263795"/>
    <w:rsid w:val="00267AAE"/>
    <w:rsid w:val="002864C8"/>
    <w:rsid w:val="002930BA"/>
    <w:rsid w:val="002C164F"/>
    <w:rsid w:val="002C7914"/>
    <w:rsid w:val="00302A29"/>
    <w:rsid w:val="00306049"/>
    <w:rsid w:val="00313554"/>
    <w:rsid w:val="00325C67"/>
    <w:rsid w:val="00333DE7"/>
    <w:rsid w:val="00344845"/>
    <w:rsid w:val="00346B4C"/>
    <w:rsid w:val="00375712"/>
    <w:rsid w:val="00383DC0"/>
    <w:rsid w:val="00385A0C"/>
    <w:rsid w:val="0039306E"/>
    <w:rsid w:val="00394840"/>
    <w:rsid w:val="003A50D3"/>
    <w:rsid w:val="003C5FD0"/>
    <w:rsid w:val="003D6410"/>
    <w:rsid w:val="00410A12"/>
    <w:rsid w:val="00427F33"/>
    <w:rsid w:val="00442698"/>
    <w:rsid w:val="00446C8E"/>
    <w:rsid w:val="00457B06"/>
    <w:rsid w:val="00473C16"/>
    <w:rsid w:val="004A404C"/>
    <w:rsid w:val="004B5810"/>
    <w:rsid w:val="004C3585"/>
    <w:rsid w:val="0055055E"/>
    <w:rsid w:val="00564B75"/>
    <w:rsid w:val="00567B5C"/>
    <w:rsid w:val="005717F1"/>
    <w:rsid w:val="00577706"/>
    <w:rsid w:val="005A2B77"/>
    <w:rsid w:val="005B11A7"/>
    <w:rsid w:val="005B4E22"/>
    <w:rsid w:val="005D49FA"/>
    <w:rsid w:val="006510B3"/>
    <w:rsid w:val="00664CE5"/>
    <w:rsid w:val="00671C22"/>
    <w:rsid w:val="006C746A"/>
    <w:rsid w:val="006D27B6"/>
    <w:rsid w:val="006F52DF"/>
    <w:rsid w:val="00702EBB"/>
    <w:rsid w:val="00703876"/>
    <w:rsid w:val="00715A81"/>
    <w:rsid w:val="00716357"/>
    <w:rsid w:val="0072696A"/>
    <w:rsid w:val="0072776B"/>
    <w:rsid w:val="00764A1E"/>
    <w:rsid w:val="00773E13"/>
    <w:rsid w:val="00791C6B"/>
    <w:rsid w:val="00791CC5"/>
    <w:rsid w:val="00792A0C"/>
    <w:rsid w:val="00795F0E"/>
    <w:rsid w:val="007B5582"/>
    <w:rsid w:val="007F4FB0"/>
    <w:rsid w:val="00851594"/>
    <w:rsid w:val="00927611"/>
    <w:rsid w:val="009364CE"/>
    <w:rsid w:val="00987171"/>
    <w:rsid w:val="009A5F78"/>
    <w:rsid w:val="009C0B1C"/>
    <w:rsid w:val="009C6ECF"/>
    <w:rsid w:val="009E3485"/>
    <w:rsid w:val="009E3C2F"/>
    <w:rsid w:val="009F3DAD"/>
    <w:rsid w:val="00A00CEA"/>
    <w:rsid w:val="00A00F60"/>
    <w:rsid w:val="00A013D1"/>
    <w:rsid w:val="00A269A3"/>
    <w:rsid w:val="00A74CCE"/>
    <w:rsid w:val="00A8734C"/>
    <w:rsid w:val="00A90131"/>
    <w:rsid w:val="00AA080F"/>
    <w:rsid w:val="00AA6065"/>
    <w:rsid w:val="00AB3E9D"/>
    <w:rsid w:val="00AE7ED0"/>
    <w:rsid w:val="00B05F47"/>
    <w:rsid w:val="00B06DA3"/>
    <w:rsid w:val="00B166EB"/>
    <w:rsid w:val="00B35082"/>
    <w:rsid w:val="00B731C9"/>
    <w:rsid w:val="00BA0C13"/>
    <w:rsid w:val="00BA3401"/>
    <w:rsid w:val="00BA6035"/>
    <w:rsid w:val="00BD67A6"/>
    <w:rsid w:val="00C1368F"/>
    <w:rsid w:val="00C1426C"/>
    <w:rsid w:val="00C56448"/>
    <w:rsid w:val="00C77C47"/>
    <w:rsid w:val="00CA4E39"/>
    <w:rsid w:val="00CC1174"/>
    <w:rsid w:val="00D0465E"/>
    <w:rsid w:val="00D06014"/>
    <w:rsid w:val="00D210BD"/>
    <w:rsid w:val="00D25DAC"/>
    <w:rsid w:val="00D30850"/>
    <w:rsid w:val="00D60257"/>
    <w:rsid w:val="00D86C33"/>
    <w:rsid w:val="00DB77E3"/>
    <w:rsid w:val="00E11CF4"/>
    <w:rsid w:val="00E2611F"/>
    <w:rsid w:val="00E41BFF"/>
    <w:rsid w:val="00E67813"/>
    <w:rsid w:val="00E80C56"/>
    <w:rsid w:val="00EB0269"/>
    <w:rsid w:val="00EC2BDA"/>
    <w:rsid w:val="00ED2A5A"/>
    <w:rsid w:val="00EE222D"/>
    <w:rsid w:val="00EE2D31"/>
    <w:rsid w:val="00EF7C79"/>
    <w:rsid w:val="00F03C2F"/>
    <w:rsid w:val="00F0537B"/>
    <w:rsid w:val="00F10273"/>
    <w:rsid w:val="00F20B81"/>
    <w:rsid w:val="00F878E9"/>
    <w:rsid w:val="00F95612"/>
    <w:rsid w:val="00FB3D51"/>
    <w:rsid w:val="00FD63D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2BB445"/>
  <w15:chartTrackingRefBased/>
  <w15:docId w15:val="{647D1488-7F09-4859-8CC5-E12A068737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1594"/>
    <w:pPr>
      <w:spacing w:after="0" w:line="360" w:lineRule="auto"/>
    </w:pPr>
    <w:rPr>
      <w:rFonts w:ascii="Arial" w:eastAsia="Times New Roman" w:hAnsi="Arial" w:cs="Times New Roman"/>
      <w:kern w:val="0"/>
      <w:sz w:val="24"/>
      <w:szCs w:val="20"/>
      <w:lang w:val="en-GB" w:eastAsia="en-GB"/>
    </w:rPr>
  </w:style>
  <w:style w:type="paragraph" w:styleId="Heading1">
    <w:name w:val="heading 1"/>
    <w:basedOn w:val="Normal"/>
    <w:next w:val="Normal"/>
    <w:link w:val="Heading1Char"/>
    <w:uiPriority w:val="9"/>
    <w:qFormat/>
    <w:rsid w:val="00851594"/>
    <w:pPr>
      <w:keepNext/>
      <w:keepLines/>
      <w:widowControl w:val="0"/>
      <w:autoSpaceDE w:val="0"/>
      <w:autoSpaceDN w:val="0"/>
      <w:spacing w:before="240" w:line="240" w:lineRule="auto"/>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851594"/>
    <w:pPr>
      <w:keepNext/>
      <w:keepLines/>
      <w:spacing w:before="4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3A50D3"/>
    <w:pPr>
      <w:keepNext/>
      <w:keepLines/>
      <w:spacing w:before="40"/>
      <w:outlineLvl w:val="2"/>
    </w:pPr>
    <w:rPr>
      <w:rFonts w:eastAsiaTheme="majorEastAsia" w:cstheme="majorBidi"/>
      <w:b/>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1594"/>
    <w:rPr>
      <w:rFonts w:ascii="Arial" w:eastAsiaTheme="majorEastAsia" w:hAnsi="Arial" w:cstheme="majorBidi"/>
      <w:b/>
      <w:color w:val="000000" w:themeColor="text1"/>
      <w:kern w:val="0"/>
      <w:sz w:val="28"/>
      <w:szCs w:val="32"/>
      <w:lang w:val="en-GB" w:eastAsia="en-GB"/>
    </w:rPr>
  </w:style>
  <w:style w:type="character" w:customStyle="1" w:styleId="Heading2Char">
    <w:name w:val="Heading 2 Char"/>
    <w:basedOn w:val="DefaultParagraphFont"/>
    <w:link w:val="Heading2"/>
    <w:uiPriority w:val="9"/>
    <w:rsid w:val="00851594"/>
    <w:rPr>
      <w:rFonts w:ascii="Arial" w:eastAsiaTheme="majorEastAsia" w:hAnsi="Arial" w:cstheme="majorBidi"/>
      <w:b/>
      <w:color w:val="000000" w:themeColor="text1"/>
      <w:kern w:val="0"/>
      <w:sz w:val="24"/>
      <w:szCs w:val="26"/>
      <w:lang w:val="en-GB" w:eastAsia="en-GB"/>
    </w:rPr>
  </w:style>
  <w:style w:type="paragraph" w:styleId="ListParagraph">
    <w:name w:val="List Paragraph"/>
    <w:basedOn w:val="Normal"/>
    <w:uiPriority w:val="34"/>
    <w:qFormat/>
    <w:rsid w:val="002930BA"/>
    <w:pPr>
      <w:ind w:left="720"/>
      <w:contextualSpacing/>
    </w:pPr>
  </w:style>
  <w:style w:type="paragraph" w:styleId="NormalWeb">
    <w:name w:val="Normal (Web)"/>
    <w:basedOn w:val="Normal"/>
    <w:uiPriority w:val="99"/>
    <w:semiHidden/>
    <w:unhideWhenUsed/>
    <w:rsid w:val="00BA3401"/>
    <w:pPr>
      <w:spacing w:before="100" w:beforeAutospacing="1" w:after="100" w:afterAutospacing="1" w:line="240" w:lineRule="auto"/>
    </w:pPr>
    <w:rPr>
      <w:rFonts w:ascii="Times New Roman" w:hAnsi="Times New Roman"/>
      <w:szCs w:val="24"/>
      <w:lang w:val="" w:eastAsia=""/>
    </w:rPr>
  </w:style>
  <w:style w:type="character" w:customStyle="1" w:styleId="Heading3Char">
    <w:name w:val="Heading 3 Char"/>
    <w:basedOn w:val="DefaultParagraphFont"/>
    <w:link w:val="Heading3"/>
    <w:uiPriority w:val="9"/>
    <w:rsid w:val="003A50D3"/>
    <w:rPr>
      <w:rFonts w:ascii="Arial" w:eastAsiaTheme="majorEastAsia" w:hAnsi="Arial" w:cstheme="majorBidi"/>
      <w:b/>
      <w:i/>
      <w:color w:val="000000" w:themeColor="text1"/>
      <w:kern w:val="0"/>
      <w:sz w:val="24"/>
      <w:szCs w:val="24"/>
      <w:lang w:val="en-GB" w:eastAsia="en-GB"/>
    </w:rPr>
  </w:style>
  <w:style w:type="paragraph" w:styleId="z-TopofForm">
    <w:name w:val="HTML Top of Form"/>
    <w:basedOn w:val="Normal"/>
    <w:next w:val="Normal"/>
    <w:link w:val="z-TopofFormChar"/>
    <w:hidden/>
    <w:uiPriority w:val="99"/>
    <w:semiHidden/>
    <w:unhideWhenUsed/>
    <w:rsid w:val="003A50D3"/>
    <w:pPr>
      <w:pBdr>
        <w:bottom w:val="single" w:sz="6" w:space="1" w:color="auto"/>
      </w:pBdr>
      <w:spacing w:line="240" w:lineRule="auto"/>
      <w:jc w:val="center"/>
    </w:pPr>
    <w:rPr>
      <w:rFonts w:cs="Arial"/>
      <w:vanish/>
      <w:sz w:val="16"/>
      <w:szCs w:val="16"/>
      <w:lang w:val="" w:eastAsia=""/>
    </w:rPr>
  </w:style>
  <w:style w:type="character" w:customStyle="1" w:styleId="z-TopofFormChar">
    <w:name w:val="z-Top of Form Char"/>
    <w:basedOn w:val="DefaultParagraphFont"/>
    <w:link w:val="z-TopofForm"/>
    <w:uiPriority w:val="99"/>
    <w:semiHidden/>
    <w:rsid w:val="003A50D3"/>
    <w:rPr>
      <w:rFonts w:ascii="Arial" w:eastAsia="Times New Roman" w:hAnsi="Arial" w:cs="Arial"/>
      <w:vanish/>
      <w:kern w:val="0"/>
      <w:sz w:val="16"/>
      <w:szCs w:val="16"/>
      <w:lang w:val="" w:eastAsia=""/>
    </w:rPr>
  </w:style>
  <w:style w:type="character" w:styleId="Strong">
    <w:name w:val="Strong"/>
    <w:basedOn w:val="DefaultParagraphFont"/>
    <w:uiPriority w:val="22"/>
    <w:qFormat/>
    <w:rsid w:val="00473C16"/>
    <w:rPr>
      <w:b/>
      <w:bCs/>
    </w:rPr>
  </w:style>
  <w:style w:type="paragraph" w:styleId="Header">
    <w:name w:val="header"/>
    <w:basedOn w:val="Normal"/>
    <w:link w:val="HeaderChar"/>
    <w:uiPriority w:val="99"/>
    <w:unhideWhenUsed/>
    <w:rsid w:val="00346B4C"/>
    <w:pPr>
      <w:tabs>
        <w:tab w:val="center" w:pos="4513"/>
        <w:tab w:val="right" w:pos="9026"/>
      </w:tabs>
      <w:spacing w:line="240" w:lineRule="auto"/>
    </w:pPr>
  </w:style>
  <w:style w:type="character" w:customStyle="1" w:styleId="HeaderChar">
    <w:name w:val="Header Char"/>
    <w:basedOn w:val="DefaultParagraphFont"/>
    <w:link w:val="Header"/>
    <w:uiPriority w:val="99"/>
    <w:rsid w:val="00346B4C"/>
    <w:rPr>
      <w:rFonts w:ascii="Arial" w:eastAsia="Times New Roman" w:hAnsi="Arial" w:cs="Times New Roman"/>
      <w:kern w:val="0"/>
      <w:sz w:val="24"/>
      <w:szCs w:val="20"/>
      <w:lang w:val="en-GB" w:eastAsia="en-GB"/>
    </w:rPr>
  </w:style>
  <w:style w:type="paragraph" w:styleId="Footer">
    <w:name w:val="footer"/>
    <w:basedOn w:val="Normal"/>
    <w:link w:val="FooterChar"/>
    <w:uiPriority w:val="99"/>
    <w:unhideWhenUsed/>
    <w:rsid w:val="00346B4C"/>
    <w:pPr>
      <w:tabs>
        <w:tab w:val="center" w:pos="4513"/>
        <w:tab w:val="right" w:pos="9026"/>
      </w:tabs>
      <w:spacing w:line="240" w:lineRule="auto"/>
    </w:pPr>
  </w:style>
  <w:style w:type="character" w:customStyle="1" w:styleId="FooterChar">
    <w:name w:val="Footer Char"/>
    <w:basedOn w:val="DefaultParagraphFont"/>
    <w:link w:val="Footer"/>
    <w:uiPriority w:val="99"/>
    <w:rsid w:val="00346B4C"/>
    <w:rPr>
      <w:rFonts w:ascii="Arial" w:eastAsia="Times New Roman" w:hAnsi="Arial" w:cs="Times New Roman"/>
      <w:kern w:val="0"/>
      <w:sz w:val="24"/>
      <w:szCs w:val="20"/>
      <w:lang w:val="en-GB" w:eastAsia="en-GB"/>
    </w:rPr>
  </w:style>
  <w:style w:type="paragraph" w:styleId="TOCHeading">
    <w:name w:val="TOC Heading"/>
    <w:basedOn w:val="Heading1"/>
    <w:next w:val="Normal"/>
    <w:uiPriority w:val="39"/>
    <w:unhideWhenUsed/>
    <w:qFormat/>
    <w:rsid w:val="00346B4C"/>
    <w:pPr>
      <w:widowControl/>
      <w:autoSpaceDE/>
      <w:autoSpaceDN/>
      <w:spacing w:line="259" w:lineRule="auto"/>
      <w:outlineLvl w:val="9"/>
    </w:pPr>
    <w:rPr>
      <w:rFonts w:asciiTheme="majorHAnsi" w:hAnsiTheme="majorHAnsi"/>
      <w:b w:val="0"/>
      <w:color w:val="2F5496" w:themeColor="accent1" w:themeShade="BF"/>
      <w:sz w:val="32"/>
      <w:lang w:val="en-US" w:eastAsia="en-US"/>
      <w14:ligatures w14:val="none"/>
    </w:rPr>
  </w:style>
  <w:style w:type="paragraph" w:styleId="TOC1">
    <w:name w:val="toc 1"/>
    <w:basedOn w:val="Normal"/>
    <w:next w:val="Normal"/>
    <w:autoRedefine/>
    <w:uiPriority w:val="39"/>
    <w:unhideWhenUsed/>
    <w:rsid w:val="00346B4C"/>
    <w:pPr>
      <w:spacing w:after="100"/>
    </w:pPr>
  </w:style>
  <w:style w:type="paragraph" w:styleId="TOC2">
    <w:name w:val="toc 2"/>
    <w:basedOn w:val="Normal"/>
    <w:next w:val="Normal"/>
    <w:autoRedefine/>
    <w:uiPriority w:val="39"/>
    <w:unhideWhenUsed/>
    <w:rsid w:val="00346B4C"/>
    <w:pPr>
      <w:spacing w:after="100"/>
      <w:ind w:left="240"/>
    </w:pPr>
  </w:style>
  <w:style w:type="paragraph" w:styleId="TOC3">
    <w:name w:val="toc 3"/>
    <w:basedOn w:val="Normal"/>
    <w:next w:val="Normal"/>
    <w:autoRedefine/>
    <w:uiPriority w:val="39"/>
    <w:unhideWhenUsed/>
    <w:rsid w:val="00B166EB"/>
    <w:pPr>
      <w:tabs>
        <w:tab w:val="right" w:leader="dot" w:pos="9019"/>
      </w:tabs>
      <w:spacing w:after="100"/>
      <w:ind w:left="480"/>
      <w:jc w:val="both"/>
    </w:pPr>
    <w:rPr>
      <w:noProof/>
      <w:lang w:val="en-US" w:eastAsia=""/>
    </w:rPr>
  </w:style>
  <w:style w:type="character" w:styleId="Hyperlink">
    <w:name w:val="Hyperlink"/>
    <w:basedOn w:val="DefaultParagraphFont"/>
    <w:uiPriority w:val="99"/>
    <w:unhideWhenUsed/>
    <w:rsid w:val="00346B4C"/>
    <w:rPr>
      <w:color w:val="0563C1" w:themeColor="hyperlink"/>
      <w:u w:val="single"/>
    </w:rPr>
  </w:style>
  <w:style w:type="character" w:styleId="UnresolvedMention">
    <w:name w:val="Unresolved Mention"/>
    <w:basedOn w:val="DefaultParagraphFont"/>
    <w:uiPriority w:val="99"/>
    <w:semiHidden/>
    <w:unhideWhenUsed/>
    <w:rsid w:val="00130D6D"/>
    <w:rPr>
      <w:color w:val="605E5C"/>
      <w:shd w:val="clear" w:color="auto" w:fill="E1DFDD"/>
    </w:rPr>
  </w:style>
  <w:style w:type="paragraph" w:styleId="NoSpacing">
    <w:name w:val="No Spacing"/>
    <w:link w:val="NoSpacingChar"/>
    <w:uiPriority w:val="1"/>
    <w:qFormat/>
    <w:rsid w:val="003D641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D6410"/>
    <w:rPr>
      <w:rFonts w:eastAsiaTheme="minorEastAsia"/>
      <w:kern w:val="0"/>
      <w:lang w:val="en-US"/>
      <w14:ligatures w14:val="none"/>
    </w:rPr>
  </w:style>
  <w:style w:type="character" w:styleId="FollowedHyperlink">
    <w:name w:val="FollowedHyperlink"/>
    <w:basedOn w:val="DefaultParagraphFont"/>
    <w:uiPriority w:val="99"/>
    <w:semiHidden/>
    <w:unhideWhenUsed/>
    <w:rsid w:val="00D06014"/>
    <w:rPr>
      <w:color w:val="954F72" w:themeColor="followedHyperlink"/>
      <w:u w:val="single"/>
    </w:rPr>
  </w:style>
  <w:style w:type="character" w:styleId="CommentReference">
    <w:name w:val="annotation reference"/>
    <w:basedOn w:val="DefaultParagraphFont"/>
    <w:uiPriority w:val="99"/>
    <w:semiHidden/>
    <w:unhideWhenUsed/>
    <w:rsid w:val="005B4E22"/>
    <w:rPr>
      <w:sz w:val="16"/>
      <w:szCs w:val="16"/>
    </w:rPr>
  </w:style>
  <w:style w:type="paragraph" w:styleId="CommentText">
    <w:name w:val="annotation text"/>
    <w:basedOn w:val="Normal"/>
    <w:link w:val="CommentTextChar"/>
    <w:uiPriority w:val="99"/>
    <w:unhideWhenUsed/>
    <w:rsid w:val="005B4E22"/>
    <w:pPr>
      <w:spacing w:line="240" w:lineRule="auto"/>
    </w:pPr>
    <w:rPr>
      <w:sz w:val="20"/>
    </w:rPr>
  </w:style>
  <w:style w:type="character" w:customStyle="1" w:styleId="CommentTextChar">
    <w:name w:val="Comment Text Char"/>
    <w:basedOn w:val="DefaultParagraphFont"/>
    <w:link w:val="CommentText"/>
    <w:uiPriority w:val="99"/>
    <w:rsid w:val="005B4E22"/>
    <w:rPr>
      <w:rFonts w:ascii="Arial" w:eastAsia="Times New Roman" w:hAnsi="Arial" w:cs="Times New Roman"/>
      <w:kern w:val="0"/>
      <w:sz w:val="20"/>
      <w:szCs w:val="20"/>
      <w:lang w:val="en-GB" w:eastAsia="en-GB"/>
    </w:rPr>
  </w:style>
  <w:style w:type="paragraph" w:styleId="CommentSubject">
    <w:name w:val="annotation subject"/>
    <w:basedOn w:val="CommentText"/>
    <w:next w:val="CommentText"/>
    <w:link w:val="CommentSubjectChar"/>
    <w:uiPriority w:val="99"/>
    <w:semiHidden/>
    <w:unhideWhenUsed/>
    <w:rsid w:val="005B4E22"/>
    <w:rPr>
      <w:b/>
      <w:bCs/>
    </w:rPr>
  </w:style>
  <w:style w:type="character" w:customStyle="1" w:styleId="CommentSubjectChar">
    <w:name w:val="Comment Subject Char"/>
    <w:basedOn w:val="CommentTextChar"/>
    <w:link w:val="CommentSubject"/>
    <w:uiPriority w:val="99"/>
    <w:semiHidden/>
    <w:rsid w:val="005B4E22"/>
    <w:rPr>
      <w:rFonts w:ascii="Arial" w:eastAsia="Times New Roman" w:hAnsi="Arial" w:cs="Times New Roman"/>
      <w:b/>
      <w:bCs/>
      <w:kern w:val="0"/>
      <w:sz w:val="20"/>
      <w:szCs w:val="20"/>
      <w:lang w:val="en-GB" w:eastAsia="en-GB"/>
    </w:rPr>
  </w:style>
  <w:style w:type="paragraph" w:customStyle="1" w:styleId="comp">
    <w:name w:val="comp"/>
    <w:basedOn w:val="Normal"/>
    <w:rsid w:val="000E531B"/>
    <w:pPr>
      <w:spacing w:before="100" w:beforeAutospacing="1" w:after="100" w:afterAutospacing="1" w:line="240" w:lineRule="auto"/>
    </w:pPr>
    <w:rPr>
      <w:rFonts w:ascii="Times New Roman" w:hAnsi="Times New Roman"/>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2378383">
      <w:bodyDiv w:val="1"/>
      <w:marLeft w:val="0"/>
      <w:marRight w:val="0"/>
      <w:marTop w:val="0"/>
      <w:marBottom w:val="0"/>
      <w:divBdr>
        <w:top w:val="none" w:sz="0" w:space="0" w:color="auto"/>
        <w:left w:val="none" w:sz="0" w:space="0" w:color="auto"/>
        <w:bottom w:val="none" w:sz="0" w:space="0" w:color="auto"/>
        <w:right w:val="none" w:sz="0" w:space="0" w:color="auto"/>
      </w:divBdr>
    </w:div>
    <w:div w:id="1758794633">
      <w:bodyDiv w:val="1"/>
      <w:marLeft w:val="0"/>
      <w:marRight w:val="0"/>
      <w:marTop w:val="0"/>
      <w:marBottom w:val="0"/>
      <w:divBdr>
        <w:top w:val="none" w:sz="0" w:space="0" w:color="auto"/>
        <w:left w:val="none" w:sz="0" w:space="0" w:color="auto"/>
        <w:bottom w:val="none" w:sz="0" w:space="0" w:color="auto"/>
        <w:right w:val="none" w:sz="0" w:space="0" w:color="auto"/>
      </w:divBdr>
    </w:div>
    <w:div w:id="1879469355">
      <w:bodyDiv w:val="1"/>
      <w:marLeft w:val="0"/>
      <w:marRight w:val="0"/>
      <w:marTop w:val="0"/>
      <w:marBottom w:val="0"/>
      <w:divBdr>
        <w:top w:val="none" w:sz="0" w:space="0" w:color="auto"/>
        <w:left w:val="none" w:sz="0" w:space="0" w:color="auto"/>
        <w:bottom w:val="none" w:sz="0" w:space="0" w:color="auto"/>
        <w:right w:val="none" w:sz="0" w:space="0" w:color="auto"/>
      </w:divBdr>
      <w:divsChild>
        <w:div w:id="741634816">
          <w:marLeft w:val="547"/>
          <w:marRight w:val="0"/>
          <w:marTop w:val="13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overnment/publications/waste-prevention-programme-for-england-maximising-resources-minimising-waste/the-waste-prevention-programme-for-england-maximising-resources-minimising-waste" TargetMode="External"/><Relationship Id="rId21" Type="http://schemas.openxmlformats.org/officeDocument/2006/relationships/hyperlink" Target="https://news.climate.columbia.edu/2020/01/27/economic-growth-environmental-sustainability/" TargetMode="External"/><Relationship Id="rId42" Type="http://schemas.openxmlformats.org/officeDocument/2006/relationships/hyperlink" Target="https://www.diva-portal.org/smash/get/diva2:852857/FULLTEXT02" TargetMode="External"/><Relationship Id="rId47" Type="http://schemas.openxmlformats.org/officeDocument/2006/relationships/hyperlink" Target="https://www.google.com/search?q=(National+Geographic+Society%2C+2023)+SDG&amp;tbm=isch&amp;ved=2ahUKEwiZ_8WG1t-BAxW2rycCHc68CWEQ2-cCegQIABAA&amp;oq=(National+Geographic+Society%2C+2023)+SDG&amp;gs_lcp=CgNpbWcQDFCWBljoZmDJemgCcAB4AIABRIgBkAWSAQIxMZgBAKABAaoBC2d3cy13aXotaW1nwAEB&amp;sclient=img&amp;ei=jRIfZdmEBrbfnsEPzvmmiAY&amp;bih=654&amp;biw=1318" TargetMode="External"/><Relationship Id="rId63" Type="http://schemas.openxmlformats.org/officeDocument/2006/relationships/hyperlink" Target="https://publichealth.tulane.edu/blog/mental-health-public-health" TargetMode="External"/><Relationship Id="rId68" Type="http://schemas.openxmlformats.org/officeDocument/2006/relationships/hyperlink" Target="https://doi.org/10.1093/heapro/daaa042" TargetMode="External"/><Relationship Id="rId16" Type="http://schemas.openxmlformats.org/officeDocument/2006/relationships/hyperlink" Target="https://books.google.com/books?hl=en&amp;lr=&amp;id=i0qWxy5-X1gC&amp;oi=fnd&amp;pg=PA137&amp;dq=Strong+social+connections+and+social+support+are+essential+components+of+wellbeing+as+they+contribute+to+a+sense+of+belonging+and+purpose&amp;ots=NKY9a7pq5f&amp;sig=n_DRvoxDvo3QiN8JsZFTWrI2Acc" TargetMode="External"/><Relationship Id="rId11" Type="http://schemas.openxmlformats.org/officeDocument/2006/relationships/image" Target="media/image3.png"/><Relationship Id="rId24" Type="http://schemas.openxmlformats.org/officeDocument/2006/relationships/hyperlink" Target="https://www.ncbi.nlm.nih.gov/books/NBK573902/" TargetMode="External"/><Relationship Id="rId32" Type="http://schemas.openxmlformats.org/officeDocument/2006/relationships/hyperlink" Target="https://doi.org/10.4103/ijem.ijem_579_17" TargetMode="External"/><Relationship Id="rId37" Type="http://schemas.openxmlformats.org/officeDocument/2006/relationships/hyperlink" Target="https://etheses.whiterose.ac.uk/2367" TargetMode="External"/><Relationship Id="rId40" Type="http://schemas.openxmlformats.org/officeDocument/2006/relationships/hyperlink" Target="https://doi.org/10.1002/sd.2718" TargetMode="External"/><Relationship Id="rId45" Type="http://schemas.openxmlformats.org/officeDocument/2006/relationships/hyperlink" Target="https://doi.org/10.4103/ijcm.ijcm_271_19" TargetMode="External"/><Relationship Id="rId53" Type="http://schemas.openxmlformats.org/officeDocument/2006/relationships/hyperlink" Target="https://doi.org/10.1186/s12955-020-01423-y" TargetMode="External"/><Relationship Id="rId58" Type="http://schemas.openxmlformats.org/officeDocument/2006/relationships/hyperlink" Target="https://www.ncbi.nlm.nih.gov/pmc/articles/PMC5778676/" TargetMode="External"/><Relationship Id="rId66" Type="http://schemas.openxmlformats.org/officeDocument/2006/relationships/hyperlink" Target="https://sdgs.un.org/goals" TargetMode="External"/><Relationship Id="rId74" Type="http://schemas.openxmlformats.org/officeDocument/2006/relationships/hyperlink" Target="https://doi.org/10.1088/1748-9326/aa7541" TargetMode="External"/><Relationship Id="rId79" Type="http://schemas.openxmlformats.org/officeDocument/2006/relationships/glossaryDocument" Target="glossary/document.xml"/><Relationship Id="rId5" Type="http://schemas.openxmlformats.org/officeDocument/2006/relationships/settings" Target="settings.xml"/><Relationship Id="rId61" Type="http://schemas.openxmlformats.org/officeDocument/2006/relationships/hyperlink" Target="https://link.springer.com/10.1007%2F978-3-642-28036-8_531" TargetMode="External"/><Relationship Id="rId19" Type="http://schemas.openxmlformats.org/officeDocument/2006/relationships/hyperlink" Target="https://doi.org/10.1016/j.heliyon.2020.e04691" TargetMode="External"/><Relationship Id="rId14" Type="http://schemas.openxmlformats.org/officeDocument/2006/relationships/hyperlink" Target="https://doi.org/10.1007/978-3-319-95867-5_87" TargetMode="External"/><Relationship Id="rId22" Type="http://schemas.openxmlformats.org/officeDocument/2006/relationships/hyperlink" Target="https://figshare.cardiffmet.ac.uk/articles/thesis/Enhancing_wellbeing_Evaluating_an_Intervention_for_Further_Education_Students/20272158" TargetMode="External"/><Relationship Id="rId27" Type="http://schemas.openxmlformats.org/officeDocument/2006/relationships/hyperlink" Target="https://doi.org/10.1093/qje/qjx005" TargetMode="External"/><Relationship Id="rId30" Type="http://schemas.openxmlformats.org/officeDocument/2006/relationships/hyperlink" Target="https://www.ncbi.nlm.nih.gov/books/NBK201497" TargetMode="External"/><Relationship Id="rId35" Type="http://schemas.openxmlformats.org/officeDocument/2006/relationships/hyperlink" Target="https://doi.org/10.1161/cir.0000000000000947" TargetMode="External"/><Relationship Id="rId43" Type="http://schemas.openxmlformats.org/officeDocument/2006/relationships/hyperlink" Target="https://doi.org/10.1016/j.resconrec.2019.104553" TargetMode="External"/><Relationship Id="rId48" Type="http://schemas.openxmlformats.org/officeDocument/2006/relationships/hyperlink" Target="https://www.england.nhs.uk/long-read/accessible-nhs-long-term-workforce-plan" TargetMode="External"/><Relationship Id="rId56" Type="http://schemas.openxmlformats.org/officeDocument/2006/relationships/hyperlink" Target="https://www.mdpi.com/2071-1050/14/3/1222" TargetMode="External"/><Relationship Id="rId64" Type="http://schemas.openxmlformats.org/officeDocument/2006/relationships/hyperlink" Target="https://publications.parliament.uk/pa/cm201719/cmselect/cmsctech/1454/1454.pdf" TargetMode="External"/><Relationship Id="rId69" Type="http://schemas.openxmlformats.org/officeDocument/2006/relationships/hyperlink" Target="https://www.emro.who.int/pak/programmes/expanded-programme-on-immunization.html" TargetMode="External"/><Relationship Id="rId77" Type="http://schemas.openxmlformats.org/officeDocument/2006/relationships/hyperlink" Target="https://doi.org/10.3390/su14063310" TargetMode="External"/><Relationship Id="rId8" Type="http://schemas.openxmlformats.org/officeDocument/2006/relationships/endnotes" Target="endnotes.xml"/><Relationship Id="rId51" Type="http://schemas.openxmlformats.org/officeDocument/2006/relationships/hyperlink" Target="https://doi.org/10.3389/fpubh.2020.00156" TargetMode="External"/><Relationship Id="rId72" Type="http://schemas.openxmlformats.org/officeDocument/2006/relationships/hyperlink" Target="https://www.who.int/teams/health-promotion/enhanced-wellbeing/first-global-conference/actions" TargetMode="External"/><Relationship Id="rId80"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footer" Target="footer1.xml"/><Relationship Id="rId17" Type="http://schemas.openxmlformats.org/officeDocument/2006/relationships/hyperlink" Target="https://doi.org/10.1080/1943815x.2012.666045" TargetMode="External"/><Relationship Id="rId25" Type="http://schemas.openxmlformats.org/officeDocument/2006/relationships/hyperlink" Target="https://doi.org/10.4103/ijcm.IJCM_41_18" TargetMode="External"/><Relationship Id="rId33" Type="http://schemas.openxmlformats.org/officeDocument/2006/relationships/hyperlink" Target="https://doi.org/10.1097/01.hnp.0000334915.16186.b2" TargetMode="External"/><Relationship Id="rId38" Type="http://schemas.openxmlformats.org/officeDocument/2006/relationships/hyperlink" Target="https://doi.org/10.1016/s0140-6736(21)00229-4" TargetMode="External"/><Relationship Id="rId46" Type="http://schemas.openxmlformats.org/officeDocument/2006/relationships/hyperlink" Target="https://www.nationalgeographic.org/article/sustainable-development-goals" TargetMode="External"/><Relationship Id="rId59" Type="http://schemas.openxmlformats.org/officeDocument/2006/relationships/hyperlink" Target="https://doi.org/10.1016/B978-0-323-91307-2.00014-6" TargetMode="External"/><Relationship Id="rId67" Type="http://schemas.openxmlformats.org/officeDocument/2006/relationships/hyperlink" Target="https://www.un.org/sustainabledevelopment/development-agenda" TargetMode="External"/><Relationship Id="rId20" Type="http://schemas.openxmlformats.org/officeDocument/2006/relationships/hyperlink" Target="https://www.verywellmind.com/what-is-maslows-hierarchy-of-needs-4136760" TargetMode="External"/><Relationship Id="rId41" Type="http://schemas.openxmlformats.org/officeDocument/2006/relationships/hyperlink" Target="https://doi.org/10.1007/s10668-023-03225-w" TargetMode="External"/><Relationship Id="rId54" Type="http://schemas.openxmlformats.org/officeDocument/2006/relationships/hyperlink" Target="https://sdgdata.gov.uk/12" TargetMode="External"/><Relationship Id="rId62" Type="http://schemas.openxmlformats.org/officeDocument/2006/relationships/hyperlink" Target="https://www.ncbi.nlm.nih.gov/books/NBK572122" TargetMode="External"/><Relationship Id="rId70" Type="http://schemas.openxmlformats.org/officeDocument/2006/relationships/hyperlink" Target="https://doi.org/10.1007/s11920-017-0780-z" TargetMode="External"/><Relationship Id="rId75" Type="http://schemas.openxmlformats.org/officeDocument/2006/relationships/hyperlink" Target="https://doi.org/10.3389/fped.2020.535705"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ncbi.nlm.nih.gov/books/NBK425845" TargetMode="External"/><Relationship Id="rId23" Type="http://schemas.openxmlformats.org/officeDocument/2006/relationships/hyperlink" Target="https://doi.org/10.5502/ijw.v2i3.4" TargetMode="External"/><Relationship Id="rId28" Type="http://schemas.openxmlformats.org/officeDocument/2006/relationships/hyperlink" Target="https://doi.org/10.3390/ijerph20054121" TargetMode="External"/><Relationship Id="rId36" Type="http://schemas.openxmlformats.org/officeDocument/2006/relationships/hyperlink" Target="https://www.sciencedirect.com/topics/engineering/sustainable-development" TargetMode="External"/><Relationship Id="rId49" Type="http://schemas.openxmlformats.org/officeDocument/2006/relationships/hyperlink" Target="https://www.oecd.org/trade/topics/trade-and-the-environment" TargetMode="External"/><Relationship Id="rId57" Type="http://schemas.openxmlformats.org/officeDocument/2006/relationships/hyperlink" Target="https://sustainabledevelopment.un.org/content/documents/23678UK_12072019_UK_Voluntary_National_Review_2019.pdf" TargetMode="External"/><Relationship Id="rId10" Type="http://schemas.openxmlformats.org/officeDocument/2006/relationships/image" Target="media/image2.png"/><Relationship Id="rId31" Type="http://schemas.openxmlformats.org/officeDocument/2006/relationships/hyperlink" Target="https://www.iisd.org/mission-and-goals/sustainable-development" TargetMode="External"/><Relationship Id="rId44" Type="http://schemas.openxmlformats.org/officeDocument/2006/relationships/hyperlink" Target="https://doi.org/10.1093/bmb/ldx031" TargetMode="External"/><Relationship Id="rId52" Type="http://schemas.openxmlformats.org/officeDocument/2006/relationships/hyperlink" Target="https://www.ncbi.nlm.nih.gov/pmc/articles/PMC3540621/" TargetMode="External"/><Relationship Id="rId60" Type="http://schemas.openxmlformats.org/officeDocument/2006/relationships/hyperlink" Target="https://medium.com/@greenthestral/unleashing-the-power-of-partnerships-goal-17-and-the-path-to-global-transformation-9401c7baf774" TargetMode="External"/><Relationship Id="rId65" Type="http://schemas.openxmlformats.org/officeDocument/2006/relationships/hyperlink" Target="https://data.unicef.org/sdgs/goal-3-good-health-wellbeing" TargetMode="External"/><Relationship Id="rId73" Type="http://schemas.openxmlformats.org/officeDocument/2006/relationships/hyperlink" Target="https://www.who.int/data/gho/data/major-themes/health-and-well-being" TargetMode="External"/><Relationship Id="rId78"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hyperlink" Target="https://doi.org/10.1016/j.jclepro.2023.137596" TargetMode="External"/><Relationship Id="rId39" Type="http://schemas.openxmlformats.org/officeDocument/2006/relationships/hyperlink" Target="https://www.tandfonline.com/doi/full/10.1080/23311886.2019.1653531" TargetMode="External"/><Relationship Id="rId34" Type="http://schemas.openxmlformats.org/officeDocument/2006/relationships/hyperlink" Target="https://doi.org/10.2105/ajph.2010.300083" TargetMode="External"/><Relationship Id="rId50" Type="http://schemas.openxmlformats.org/officeDocument/2006/relationships/hyperlink" Target="http://www.un.org/en/ecosoc/docs/pdfs/fina_08-45773.pdf" TargetMode="External"/><Relationship Id="rId55" Type="http://schemas.openxmlformats.org/officeDocument/2006/relationships/hyperlink" Target="https://doi.org/10.1016/j.amsu.2022.104380" TargetMode="External"/><Relationship Id="rId76" Type="http://schemas.openxmlformats.org/officeDocument/2006/relationships/hyperlink" Target="https://doi.org/10.32368/FJES.20191504" TargetMode="External"/><Relationship Id="rId7" Type="http://schemas.openxmlformats.org/officeDocument/2006/relationships/footnotes" Target="footnotes.xml"/><Relationship Id="rId71" Type="http://schemas.openxmlformats.org/officeDocument/2006/relationships/hyperlink" Target="https://books.google.com/books?hl=en&amp;lr=&amp;id=QDFzqNZZHLMC&amp;oi=fnd&amp;pg=PA5&amp;dq=(Wilkinson+%26+Marmot" TargetMode="External"/><Relationship Id="rId2" Type="http://schemas.openxmlformats.org/officeDocument/2006/relationships/customXml" Target="../customXml/item2.xml"/><Relationship Id="rId29" Type="http://schemas.openxmlformats.org/officeDocument/2006/relationships/hyperlink" Target="https://doi.org/10.1596/978-1-4648-0673-5"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7322BC5A6B641DCBFD18557D25EEF13"/>
        <w:category>
          <w:name w:val="General"/>
          <w:gallery w:val="placeholder"/>
        </w:category>
        <w:types>
          <w:type w:val="bbPlcHdr"/>
        </w:types>
        <w:behaviors>
          <w:behavior w:val="content"/>
        </w:behaviors>
        <w:guid w:val="{3A4EFEFE-7EAA-430C-8E28-9CDB2210A74B}"/>
      </w:docPartPr>
      <w:docPartBody>
        <w:p w:rsidR="006A2122" w:rsidRDefault="006A2122" w:rsidP="006A2122">
          <w:pPr>
            <w:pStyle w:val="97322BC5A6B641DCBFD18557D25EEF13"/>
          </w:pPr>
          <w:r>
            <w:rPr>
              <w:rFonts w:asciiTheme="majorHAnsi" w:eastAsiaTheme="majorEastAsia" w:hAnsiTheme="majorHAnsi" w:cstheme="majorBidi"/>
              <w:caps/>
              <w:color w:val="4472C4" w:themeColor="accent1"/>
              <w:sz w:val="80"/>
              <w:szCs w:val="80"/>
            </w:rPr>
            <w:t>[Document title]</w:t>
          </w:r>
        </w:p>
      </w:docPartBody>
    </w:docPart>
    <w:docPart>
      <w:docPartPr>
        <w:name w:val="730A991CB5A94A94BA05770D8DC9F1F9"/>
        <w:category>
          <w:name w:val="General"/>
          <w:gallery w:val="placeholder"/>
        </w:category>
        <w:types>
          <w:type w:val="bbPlcHdr"/>
        </w:types>
        <w:behaviors>
          <w:behavior w:val="content"/>
        </w:behaviors>
        <w:guid w:val="{9E87739A-521C-4779-AEE7-4D19FE4B42FA}"/>
      </w:docPartPr>
      <w:docPartBody>
        <w:p w:rsidR="006A2122" w:rsidRDefault="006A2122" w:rsidP="006A2122">
          <w:pPr>
            <w:pStyle w:val="730A991CB5A94A94BA05770D8DC9F1F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Roboto">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122"/>
    <w:rsid w:val="00626613"/>
    <w:rsid w:val="006A2122"/>
    <w:rsid w:val="008850FF"/>
    <w:rsid w:val="009E1594"/>
    <w:rsid w:val="00E15B59"/>
    <w:rsid w:val="00E42DA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7322BC5A6B641DCBFD18557D25EEF13">
    <w:name w:val="97322BC5A6B641DCBFD18557D25EEF13"/>
    <w:rsid w:val="006A2122"/>
  </w:style>
  <w:style w:type="paragraph" w:customStyle="1" w:styleId="730A991CB5A94A94BA05770D8DC9F1F9">
    <w:name w:val="730A991CB5A94A94BA05770D8DC9F1F9"/>
    <w:rsid w:val="006A212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Fozia kiani, (2026354) BMHP-6021 </PublishDate>
  <Abstract/>
  <CompanyAddress>UWTSD, COMPONENT-1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7E2C28-85C8-4F56-86EA-3170B24C86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903</TotalTime>
  <Pages>26</Pages>
  <Words>8824</Words>
  <Characters>50299</Characters>
  <Application>Microsoft Office Word</Application>
  <DocSecurity>0</DocSecurity>
  <Lines>419</Lines>
  <Paragraphs>118</Paragraphs>
  <ScaleCrop>false</ScaleCrop>
  <HeadingPairs>
    <vt:vector size="2" baseType="variant">
      <vt:variant>
        <vt:lpstr>Title</vt:lpstr>
      </vt:variant>
      <vt:variant>
        <vt:i4>1</vt:i4>
      </vt:variant>
    </vt:vector>
  </HeadingPairs>
  <TitlesOfParts>
    <vt:vector size="1" baseType="lpstr">
      <vt:lpstr>Written report</vt:lpstr>
    </vt:vector>
  </TitlesOfParts>
  <Company>Lecturer: Chloe harries</Company>
  <LinksUpToDate>false</LinksUpToDate>
  <CharactersWithSpaces>59005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report</dc:title>
  <dc:subject>Health, Wellbeing and Sustainable Development</dc:subject>
  <dc:creator>Sehrish Waseem</dc:creator>
  <cp:lastModifiedBy>Fozia Kiani (2026354)</cp:lastModifiedBy>
  <cp:revision>25</cp:revision>
  <dcterms:created xsi:type="dcterms:W3CDTF">2023-10-30T12:08:00Z</dcterms:created>
  <dcterms:modified xsi:type="dcterms:W3CDTF">2023-11-14T11:33:00Z</dcterms:modified>
</cp:coreProperties>
</file>