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66B55"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''To what extent is the well-being of police personnel effectively protected?''</w:t>
      </w:r>
    </w:p>
    <w:p w14:paraId="58306169"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5315E890"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Introduction</w:t>
      </w:r>
    </w:p>
    <w:p w14:paraId="0A87B9FA"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13F6613F"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The topic of police personnel well-being is of utmost importance due to the high stress nature of policing work, the potential impacts on both physical and mental health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and also</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the societal implications. According to Conn (2016) there are several facets of policing which contribute to its stressful nature, including threats to personal safety, cumulative career stress and operational stress injury. This research discusses the impact of such stress on psychological,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behavioural</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and physiological health of police officers. </w:t>
      </w:r>
    </w:p>
    <w:p w14:paraId="6DFD74EB"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2F7B3CB4"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Due to the high stress environment police personnel are continuously exposed to, there are several critical areas of well-being that must be focused on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in order to</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ensure mental and emotional health. For example, according to Hesketh,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Cooper</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and Ivy (2018) argue that investment in resilience programmes for the workforce would result in significantly improved well-being across the board. In addition to this, prioritisation of physical well-being is critical in improving physical health and lessening risk of injury from occupational hazards. Keech et al. (2020) implicated physical well-being directly predicting ‘stress’ mindsets. </w:t>
      </w:r>
    </w:p>
    <w:p w14:paraId="25D49D6F"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68A86F35"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In addition to these impacts of well-being of police personnel on an individual level, it is important to consider the implications at a higher level. For example, Andersen and </w:t>
      </w:r>
      <w:proofErr w:type="spell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Gustafsberg</w:t>
      </w:r>
      <w:proofErr w:type="spell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(2016) found that increased well-being was directly associated with enhanced decision making, improved situational judgement and ultimately overall better performance regarding use of force. </w:t>
      </w:r>
    </w:p>
    <w:p w14:paraId="20BF33D3"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A further example of how focusing on well-being can positively impact on a force wide level is the reduction of burnout and turnover. </w:t>
      </w:r>
      <w:proofErr w:type="spell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Baskinska</w:t>
      </w:r>
      <w:proofErr w:type="spell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w:t>
      </w:r>
      <w:proofErr w:type="spell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Wiciak</w:t>
      </w:r>
      <w:proofErr w:type="spell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and </w:t>
      </w:r>
      <w:proofErr w:type="spell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Daderman</w:t>
      </w:r>
      <w:proofErr w:type="spell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(2014) suggested that there is a crucial relationship between regulation of emotion and fatigue or burnout, leading to disengagement with policing as a career. </w:t>
      </w:r>
    </w:p>
    <w:p w14:paraId="6233EAE2"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r w:rsidRPr="007A73B3">
        <w:rPr>
          <w:rFonts w:ascii="Segoe UI" w:eastAsia="Times New Roman" w:hAnsi="Segoe UI" w:cs="Segoe UI"/>
          <w:color w:val="424242"/>
          <w:kern w:val="0"/>
          <w:sz w:val="19"/>
          <w:szCs w:val="19"/>
          <w:lang w:eastAsia="en-GB"/>
          <w14:ligatures w14:val="none"/>
        </w:rPr>
        <w:br/>
      </w:r>
    </w:p>
    <w:p w14:paraId="7CC6DA02"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Scope of Literature Review </w:t>
      </w:r>
    </w:p>
    <w:p w14:paraId="73A66CDE"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52AB8173"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This literature review will focus on the psychological wellbeing of policing personnel including specific stressors and challenges faced by police as well as existing support and resources. It will also consider existing research on physical wellbeing whether this be relating to hazards faced in policing or overall health and fitness programmes. Lastly, it will discuss current organisational support, whether existing well-being policies and practices are sufficient. </w:t>
      </w:r>
    </w:p>
    <w:p w14:paraId="1891FBE9"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Early research by Violanti and Aron (1994) surveyed a sample of policing personnel to obtain a </w:t>
      </w:r>
      <w:proofErr w:type="spell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self identified</w:t>
      </w:r>
      <w:proofErr w:type="spell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ranking of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work related</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stressors. In this research, several specific stressors were identified and ranked including a fellow officer being killed in the line of duty, physical attack, use of force, insufficient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personnel</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and inadequate support. Whilst this research comprehensively identified what police officers themselves considered to be stressors, the study itself had some drawbacks. The surveys were administered by superiors on shift which could have resulted in unreliability of </w:t>
      </w:r>
      <w:proofErr w:type="spell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self reporting</w:t>
      </w:r>
      <w:proofErr w:type="spell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i.e.</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officers may have felt the need to underplay levels of stress as they knew responses would be seen by their seniors. It is also important to consider the relatively small sample size of just 103 officers. Care was taken to ensure that these officers were randomly selected and of differing rank but this was from a specific geographical area so there are questions of ecological validity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as a result of</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an insufficient and unvaried sample. </w:t>
      </w:r>
    </w:p>
    <w:p w14:paraId="3379D909"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lastRenderedPageBreak/>
        <w:t xml:space="preserve">Interestingly, later work by Storch and Panzanella (1996) surveyed 79 police officers from 3 different departments and the stressors </w:t>
      </w:r>
      <w:proofErr w:type="spell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self identified</w:t>
      </w:r>
      <w:proofErr w:type="spell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by them were largely relating to administrative matters and relationships with non-police. This differs largely from what was previously indicated by Violanti and Aron as those stressors were mostly related to fear of violence against themselves and their peers. It is important to consider that this research was again derived from a very small sample, bringing into question the reliability and validity of its findings. These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aforementioned studies</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also fail to discuss the implications of self-identified stressors on any level, whether that be on a personal or force wide level. </w:t>
      </w:r>
    </w:p>
    <w:p w14:paraId="6487FB5E"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4FC341D4"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More recent research has endeavoured to delve into the specific nuances of self-identified stressors. Lockey et al. (2021) categorised policing stressors into challenge vs. hindrance stressors. Their work found that challenge stressors,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i.e.</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those that require expenditure of significant effort but ultimately benefits the officers personal and career growth, were positively correlated with exhaustion but not significantly correlated with work engagement. Interestingly, this suggests that the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long term</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effects of such stressors may not be as impactful as one might assume. Hindrance stressors however,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i.e.</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work-related demands that are considered to be detrimental to an officer’s personal and career growth, were positively correlated with exhaustion as well as negatively correlated with work engagement, as you might expect. It is important to consider that within this study, the sample was significantly skewed by male participants (61% male vs 39% female). It is also crucial to interpret their findings in the context of their sample population, which comprised almost 39% police staff as opposed to serving officers. It could be argued that their perceptions of stressors may be based less on personal and more on vicarious experience therefore rendering them unreliable in this context. Ultimately, the findings and methodological drawbacks of this study highlighted the further need for research in this area. </w:t>
      </w:r>
    </w:p>
    <w:p w14:paraId="10C14573"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619201AD"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The next element of the discussion regarding police personnel well-being is organisational support. Piotrowski, Rawat and </w:t>
      </w:r>
      <w:proofErr w:type="spell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Boe</w:t>
      </w:r>
      <w:proofErr w:type="spell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(2021) investigated the relationship between perceived organisational support and performance, they found that strong perception of support was positively correlated with work engagement. Interestingly, they also found that peer support was more influential on engagement than supervisor support. Whilst this research is helpful in that it highlights the importance of the source of perceived support, there are several methodological drawbacks that must be considered. The sample was obtained through opportunity sampling and elicited responses from just 170 respondents. This sample was largely male and largely in their early thirties. It is also important to consider that responses were collected at the end of the shift, meaning responses could be heavily influenced by fatigue. These issues call into question the ecological and empirical validity of the study. However, unlike previously discussed studies, this research took measures to ensure absolute anonymity of response (surveys undertaken in a different room to peers and superiors and sealed in an envelope), which improves reliability of responses somewhat. </w:t>
      </w:r>
    </w:p>
    <w:p w14:paraId="39572CD4"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605F98D4"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Similar research by Zeng et al. (2020) investigated the factors which mediate the relationship between perceived organisational support and job burnout and detriment to well-being. Their research included a much larger sample size of 748 police officers, addressing previous issues regarding sample size and quality of sample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i.e.</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only including warranted officers). It was concluded that perceived organisational support does indeed impact well-being but that this relationship is mediated by job satisfaction. Further analysis indicated that this relationship between job satisfaction and burnout is moderated by regulatory emotional self-efficacy, implicating the role of individual differences in the effects on well-being. The researchers acknowledged that their findings may be subject to some methodological biases but adopted anonymous scoring to attempt to negate that. They also acknowledge that their sample was mostly consisting of officers who were not only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young in age</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but young in service. It is important to consider that this may have significantly impacted results. That is to say, younger, less </w:t>
      </w: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lastRenderedPageBreak/>
        <w:t xml:space="preserve">experienced officers may be less prone to burn out and succumb to the effects of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job related</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stressors. </w:t>
      </w:r>
    </w:p>
    <w:p w14:paraId="4E76F8B9"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4530A6C6"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In addition to perceived organisational support, organisational trust is another facet that must be explored in the context of police personnel well-being. Lambert et al. (2022) examined what they perceived to be a gap in the existing research regarding this. Their research was conducted using a sample of 827 police officers and found that perception of both supervisor and co-worker trust was significantly negatively correlated with job related stress. Most interestingly, management trust had nonsignificant negative effects. It is important to consider that whilst trust is implicated in well-being, it appears only to be on a peer and immediate superior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i.e.</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other constables and sergeants) level rather than from higher up (i.e. inspector and above). This may indicate a lack of bidirectional trust. This work went some way in highlighting just how important the role of co-worker and supervisor trust is in ensuring police personnel well-being. This study sample comprised a median value of 11 years in service, addressing previously discussed issues with length of service and experience. Their findings also indicated that the effects of organisational trust on well-being is mediated by educational level, role overload and perceiving the role as dangerous. Again, implicating individual differences in effects on overall well-being. </w:t>
      </w:r>
    </w:p>
    <w:p w14:paraId="767AE466"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63992187"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The next element for consideration in police personnel well-being is physical health. Serra et al. (2020) investigated the relationship between stress and physical activity in police officers. Using a sample of 142 officers, they found that </w:t>
      </w:r>
      <w:proofErr w:type="spell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self perceived</w:t>
      </w:r>
      <w:proofErr w:type="spell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stress was positively associated with physical activity.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That is to say, officers</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who engaged in regular physical activity were far less likely to report stress and decline in well-being. This work highlighted the need for a multidisciplinary approach in addressing police personnel well-being. However, it is important to consider that the sample consisted entirely of officers who had served at least one year within the military police. This may have resulted in a higher than ‘average’ baseline fitness level and therefore limit the applicability of findings to a wider population. The required levels of fitness for the military police and the civilian police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is</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significantly differing, this may impact physical health in itself and therefore mitigate any conclusions drawn. </w:t>
      </w:r>
    </w:p>
    <w:p w14:paraId="04A81748"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Mumford, Lu and Taylor (2021) conducted similar research using a much larger sample of 1135 officers. Care was taken to ensure that the sample was nationally representative and controlled for gender biases. Self-report surveys were used to quantify physical health on several measures. It was concluded that physical health was positively correlated with both stress and well-being measures. It is important to consider that most of the officers within this sample self-identified as being ‘healthy’, in order to further unpack this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relationship</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it may be beneficial to consider a larger sample of officers who are deemed ‘unhealthy’. This would improve the reliability of these findings. In consideration of the effects of physical health on overall police personnel well-being, differing baseline populations must be considered. </w:t>
      </w:r>
    </w:p>
    <w:p w14:paraId="3F91D376"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Recent research by </w:t>
      </w:r>
      <w:proofErr w:type="spell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Valmari</w:t>
      </w:r>
      <w:proofErr w:type="spell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et al. (2022) investigated how the relationship between physical health and well-being is mediated by occupational hazards in policing. They conducted a systematic review of existing databases, using both qualitative and quantitative research methods, and found that being a target of violent victimisation was identified as a major factor in the relationship between physical health and well-being. In addition, it was found that biological health and physical safety when posed with demanding situations was a significant factor. This is an important area for consideration when addressing police officer well-being concerns as officers are continuously faced with these environments. This study, however, had several serious methodological concerns, ranging from specificity of measures to data analysis queries. It is important to conservatively interpret its findings in this context. </w:t>
      </w:r>
    </w:p>
    <w:p w14:paraId="586A3972"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7E2AB39C"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Research landscape and Gaps in Literature</w:t>
      </w:r>
    </w:p>
    <w:p w14:paraId="473968C6"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lastRenderedPageBreak/>
        <w:br/>
      </w:r>
    </w:p>
    <w:p w14:paraId="00754C93"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According to research undertaken by the National Police Federation in 2018, 92 percent of respondents have experienced symptoms of stress,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anxiety</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and depression (National College of Policing, 2022). In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addition</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37% had taken at least one period of sickness due to these symptoms. It is evident from figures such as this that whatever measures are currently being taken to target the improvement of police personnel well-being are insufficient. They proposed that improvement is needed in officer safety training, mental health, changing of culture and leadership. It is important to consider that as with previously mentioned research, this highlights the need again for a multidisciplinary approach. A drawback of this research is that the sample was obtained from just one police force and only 21% of officers within the force responded, calling its validity into question. </w:t>
      </w:r>
    </w:p>
    <w:p w14:paraId="2F07524F"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Current literature by the National College of Policing signposts policing personnel to resources such as the ‘Oscar Kilo’ website. This provides access to materials targeted towards improving individual well-being through mediums such as ‘toolkits’ aimed at well-being, sleep,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communication</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and nutrition. It is important to consider that whilst this is a potentially useful resource, unless someone is actively searching for it, it may not be that accessible. It requires a level of self-awareness and identification of impacted well-being which likely means that only a small number of officers actively seek out this resource. It is important to consider that individual differences within and between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officers</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impacts self-awareness or indeed admittance of well-being struggles. There must be some element of responsibility on a superior level to identify these issues and signpost individuals appropriately.</w:t>
      </w:r>
    </w:p>
    <w:p w14:paraId="46ED6F4D"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br/>
      </w:r>
    </w:p>
    <w:p w14:paraId="1DD3B0B5"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Conclusion</w:t>
      </w:r>
    </w:p>
    <w:p w14:paraId="5D2ED5BC"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br/>
      </w:r>
    </w:p>
    <w:p w14:paraId="68CA8029"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As discussed, the existing research in this area is subject to a plethora of methodological limitations including sample size, biases of sample (relating to gender and demographic), data analysis limitations and reporting biases (due to self-report measures in most instances). Many discuss the need for further, more nuanced explorations of their findings, indicating that the current literature is merely scratching the surface of understanding the complex nature of well-being amongst policing personnel. Whilst some of the studies have implicated specific factors that influence well-being and other factors that mediate these relationships,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it is clear that further</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exploration is required in order to improve the ecological validities of these results. </w:t>
      </w:r>
    </w:p>
    <w:p w14:paraId="3BA39031"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There is an unquestionable gap in the existing literature for further work in this field. The value of this work cannot be understated due to the potential of seriously harmful </w:t>
      </w:r>
      <w:proofErr w:type="gramStart"/>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long term</w:t>
      </w:r>
      <w:proofErr w:type="gramEnd"/>
      <w:r w:rsidRPr="007A73B3">
        <w:rPr>
          <w:rFonts w:ascii="Roboto" w:eastAsia="Times New Roman" w:hAnsi="Roboto" w:cs="Segoe UI"/>
          <w:color w:val="283041"/>
          <w:kern w:val="0"/>
          <w:sz w:val="21"/>
          <w:szCs w:val="21"/>
          <w:bdr w:val="none" w:sz="0" w:space="0" w:color="auto" w:frame="1"/>
          <w:shd w:val="clear" w:color="auto" w:fill="FFFFFF"/>
          <w:lang w:eastAsia="en-GB"/>
          <w14:ligatures w14:val="none"/>
        </w:rPr>
        <w:t xml:space="preserve"> impacts on both a personal and force wide level within policing. </w:t>
      </w:r>
    </w:p>
    <w:p w14:paraId="761E3B01" w14:textId="694E1D5A" w:rsidR="007A73B3" w:rsidRDefault="007A73B3" w:rsidP="007A73B3">
      <w:pPr>
        <w:spacing w:after="0" w:line="240" w:lineRule="auto"/>
        <w:rPr>
          <w:rFonts w:ascii="Segoe UI" w:eastAsia="Times New Roman" w:hAnsi="Segoe UI" w:cs="Segoe UI"/>
          <w:color w:val="424242"/>
          <w:kern w:val="0"/>
          <w:sz w:val="19"/>
          <w:szCs w:val="19"/>
          <w:lang w:eastAsia="en-GB"/>
          <w14:ligatures w14:val="none"/>
        </w:rPr>
      </w:pPr>
    </w:p>
    <w:p w14:paraId="5A007342" w14:textId="77777777" w:rsidR="007A73B3" w:rsidRDefault="007A73B3" w:rsidP="007A73B3">
      <w:pPr>
        <w:spacing w:after="0" w:line="240" w:lineRule="auto"/>
        <w:rPr>
          <w:rFonts w:ascii="Segoe UI" w:eastAsia="Times New Roman" w:hAnsi="Segoe UI" w:cs="Segoe UI"/>
          <w:color w:val="424242"/>
          <w:kern w:val="0"/>
          <w:sz w:val="19"/>
          <w:szCs w:val="19"/>
          <w:lang w:eastAsia="en-GB"/>
          <w14:ligatures w14:val="none"/>
        </w:rPr>
      </w:pPr>
    </w:p>
    <w:p w14:paraId="20D4BF8C" w14:textId="77777777" w:rsidR="007A73B3" w:rsidRDefault="007A73B3" w:rsidP="007A73B3">
      <w:pPr>
        <w:spacing w:after="0" w:line="240" w:lineRule="auto"/>
        <w:rPr>
          <w:rFonts w:ascii="Segoe UI" w:eastAsia="Times New Roman" w:hAnsi="Segoe UI" w:cs="Segoe UI"/>
          <w:color w:val="424242"/>
          <w:kern w:val="0"/>
          <w:sz w:val="19"/>
          <w:szCs w:val="19"/>
          <w:lang w:eastAsia="en-GB"/>
          <w14:ligatures w14:val="none"/>
        </w:rPr>
      </w:pPr>
    </w:p>
    <w:p w14:paraId="4F426165" w14:textId="77777777" w:rsidR="007A73B3" w:rsidRDefault="007A73B3" w:rsidP="007A73B3">
      <w:pPr>
        <w:spacing w:after="0" w:line="240" w:lineRule="auto"/>
        <w:rPr>
          <w:rFonts w:ascii="Segoe UI" w:eastAsia="Times New Roman" w:hAnsi="Segoe UI" w:cs="Segoe UI"/>
          <w:color w:val="424242"/>
          <w:kern w:val="0"/>
          <w:sz w:val="19"/>
          <w:szCs w:val="19"/>
          <w:lang w:eastAsia="en-GB"/>
          <w14:ligatures w14:val="none"/>
        </w:rPr>
      </w:pPr>
    </w:p>
    <w:p w14:paraId="3AA50317" w14:textId="77777777" w:rsidR="007A73B3" w:rsidRDefault="007A73B3" w:rsidP="007A73B3">
      <w:pPr>
        <w:spacing w:after="0" w:line="240" w:lineRule="auto"/>
        <w:rPr>
          <w:rFonts w:ascii="Segoe UI" w:eastAsia="Times New Roman" w:hAnsi="Segoe UI" w:cs="Segoe UI"/>
          <w:color w:val="424242"/>
          <w:kern w:val="0"/>
          <w:sz w:val="19"/>
          <w:szCs w:val="19"/>
          <w:lang w:eastAsia="en-GB"/>
          <w14:ligatures w14:val="none"/>
        </w:rPr>
      </w:pPr>
    </w:p>
    <w:p w14:paraId="7895353F" w14:textId="77777777" w:rsidR="007A73B3" w:rsidRDefault="007A73B3" w:rsidP="007A73B3">
      <w:pPr>
        <w:spacing w:after="0" w:line="240" w:lineRule="auto"/>
        <w:rPr>
          <w:rFonts w:ascii="Segoe UI" w:eastAsia="Times New Roman" w:hAnsi="Segoe UI" w:cs="Segoe UI"/>
          <w:color w:val="424242"/>
          <w:kern w:val="0"/>
          <w:sz w:val="19"/>
          <w:szCs w:val="19"/>
          <w:lang w:eastAsia="en-GB"/>
          <w14:ligatures w14:val="none"/>
        </w:rPr>
      </w:pPr>
    </w:p>
    <w:p w14:paraId="23B2D73B" w14:textId="77777777" w:rsidR="007A73B3" w:rsidRDefault="007A73B3" w:rsidP="007A73B3">
      <w:pPr>
        <w:spacing w:after="0" w:line="240" w:lineRule="auto"/>
        <w:rPr>
          <w:rFonts w:ascii="Segoe UI" w:eastAsia="Times New Roman" w:hAnsi="Segoe UI" w:cs="Segoe UI"/>
          <w:color w:val="424242"/>
          <w:kern w:val="0"/>
          <w:sz w:val="19"/>
          <w:szCs w:val="19"/>
          <w:lang w:eastAsia="en-GB"/>
          <w14:ligatures w14:val="none"/>
        </w:rPr>
      </w:pPr>
    </w:p>
    <w:p w14:paraId="1F8A7776" w14:textId="77777777" w:rsidR="007A73B3" w:rsidRDefault="007A73B3" w:rsidP="007A73B3">
      <w:pPr>
        <w:spacing w:after="0" w:line="240" w:lineRule="auto"/>
        <w:rPr>
          <w:rFonts w:ascii="Segoe UI" w:eastAsia="Times New Roman" w:hAnsi="Segoe UI" w:cs="Segoe UI"/>
          <w:color w:val="424242"/>
          <w:kern w:val="0"/>
          <w:sz w:val="19"/>
          <w:szCs w:val="19"/>
          <w:lang w:eastAsia="en-GB"/>
          <w14:ligatures w14:val="none"/>
        </w:rPr>
      </w:pPr>
    </w:p>
    <w:p w14:paraId="430D736B" w14:textId="77777777" w:rsidR="007A73B3" w:rsidRDefault="007A73B3" w:rsidP="007A73B3">
      <w:pPr>
        <w:spacing w:after="0" w:line="240" w:lineRule="auto"/>
        <w:rPr>
          <w:rFonts w:ascii="Segoe UI" w:eastAsia="Times New Roman" w:hAnsi="Segoe UI" w:cs="Segoe UI"/>
          <w:color w:val="424242"/>
          <w:kern w:val="0"/>
          <w:sz w:val="19"/>
          <w:szCs w:val="19"/>
          <w:lang w:eastAsia="en-GB"/>
          <w14:ligatures w14:val="none"/>
        </w:rPr>
      </w:pPr>
    </w:p>
    <w:p w14:paraId="1F57D4E7" w14:textId="77777777" w:rsidR="007A73B3" w:rsidRDefault="007A73B3" w:rsidP="007A73B3">
      <w:pPr>
        <w:spacing w:after="0" w:line="240" w:lineRule="auto"/>
        <w:rPr>
          <w:rFonts w:ascii="Segoe UI" w:eastAsia="Times New Roman" w:hAnsi="Segoe UI" w:cs="Segoe UI"/>
          <w:color w:val="424242"/>
          <w:kern w:val="0"/>
          <w:sz w:val="19"/>
          <w:szCs w:val="19"/>
          <w:lang w:eastAsia="en-GB"/>
          <w14:ligatures w14:val="none"/>
        </w:rPr>
      </w:pPr>
    </w:p>
    <w:p w14:paraId="234FB865" w14:textId="77777777" w:rsidR="007A73B3" w:rsidRDefault="007A73B3" w:rsidP="007A73B3">
      <w:pPr>
        <w:spacing w:after="0" w:line="240" w:lineRule="auto"/>
        <w:rPr>
          <w:rFonts w:ascii="Segoe UI" w:eastAsia="Times New Roman" w:hAnsi="Segoe UI" w:cs="Segoe UI"/>
          <w:color w:val="424242"/>
          <w:kern w:val="0"/>
          <w:sz w:val="19"/>
          <w:szCs w:val="19"/>
          <w:lang w:eastAsia="en-GB"/>
          <w14:ligatures w14:val="none"/>
        </w:rPr>
      </w:pPr>
    </w:p>
    <w:p w14:paraId="77B5FBFD" w14:textId="77777777" w:rsidR="007A73B3" w:rsidRDefault="007A73B3" w:rsidP="007A73B3">
      <w:pPr>
        <w:spacing w:after="0" w:line="240" w:lineRule="auto"/>
        <w:rPr>
          <w:rFonts w:ascii="Segoe UI" w:eastAsia="Times New Roman" w:hAnsi="Segoe UI" w:cs="Segoe UI"/>
          <w:color w:val="424242"/>
          <w:kern w:val="0"/>
          <w:sz w:val="19"/>
          <w:szCs w:val="19"/>
          <w:lang w:eastAsia="en-GB"/>
          <w14:ligatures w14:val="none"/>
        </w:rPr>
      </w:pPr>
    </w:p>
    <w:p w14:paraId="28E4BAA1" w14:textId="77777777" w:rsidR="007A73B3" w:rsidRDefault="007A73B3" w:rsidP="007A73B3">
      <w:pPr>
        <w:spacing w:after="0" w:line="240" w:lineRule="auto"/>
        <w:rPr>
          <w:rFonts w:ascii="Segoe UI" w:eastAsia="Times New Roman" w:hAnsi="Segoe UI" w:cs="Segoe UI"/>
          <w:color w:val="424242"/>
          <w:kern w:val="0"/>
          <w:sz w:val="19"/>
          <w:szCs w:val="19"/>
          <w:lang w:eastAsia="en-GB"/>
          <w14:ligatures w14:val="none"/>
        </w:rPr>
      </w:pPr>
    </w:p>
    <w:p w14:paraId="2F8A125C" w14:textId="77777777" w:rsidR="007A73B3" w:rsidRPr="007A73B3" w:rsidRDefault="007A73B3" w:rsidP="007A73B3">
      <w:pPr>
        <w:spacing w:after="0" w:line="240" w:lineRule="auto"/>
        <w:rPr>
          <w:rFonts w:ascii="Segoe UI" w:eastAsia="Times New Roman" w:hAnsi="Segoe UI" w:cs="Segoe UI"/>
          <w:color w:val="424242"/>
          <w:kern w:val="0"/>
          <w:sz w:val="19"/>
          <w:szCs w:val="19"/>
          <w:lang w:eastAsia="en-GB"/>
          <w14:ligatures w14:val="none"/>
        </w:rPr>
      </w:pPr>
    </w:p>
    <w:p w14:paraId="00CA9485"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r w:rsidRPr="007A73B3">
        <w:rPr>
          <w:rFonts w:ascii="Segoe UI" w:eastAsia="Times New Roman" w:hAnsi="Segoe UI" w:cs="Segoe UI"/>
          <w:color w:val="424242"/>
          <w:kern w:val="0"/>
          <w:sz w:val="19"/>
          <w:szCs w:val="19"/>
          <w:lang w:eastAsia="en-GB"/>
          <w14:ligatures w14:val="none"/>
        </w:rPr>
        <w:br/>
      </w:r>
      <w:r w:rsidRPr="007A73B3">
        <w:rPr>
          <w:rFonts w:ascii="Segoe UI" w:eastAsia="Times New Roman" w:hAnsi="Segoe UI" w:cs="Segoe UI"/>
          <w:color w:val="424242"/>
          <w:kern w:val="0"/>
          <w:sz w:val="19"/>
          <w:szCs w:val="19"/>
          <w:lang w:eastAsia="en-GB"/>
          <w14:ligatures w14:val="none"/>
        </w:rPr>
        <w:lastRenderedPageBreak/>
        <w:br/>
      </w:r>
    </w:p>
    <w:p w14:paraId="76B06F3B"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References </w:t>
      </w:r>
    </w:p>
    <w:p w14:paraId="69A81E1F"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71988205"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xml:space="preserve">Aleksandra </w:t>
      </w:r>
      <w:proofErr w:type="spellStart"/>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Basinska</w:t>
      </w:r>
      <w:proofErr w:type="spellEnd"/>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xml:space="preserve">, B., </w:t>
      </w:r>
      <w:proofErr w:type="spellStart"/>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Wiciak</w:t>
      </w:r>
      <w:proofErr w:type="spellEnd"/>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xml:space="preserve">, I. and Maria </w:t>
      </w:r>
      <w:proofErr w:type="spellStart"/>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Dåderman</w:t>
      </w:r>
      <w:proofErr w:type="spellEnd"/>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A., 2014. Fatigue and burnout in police officers: the mediating role of emotions.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Policing: An International Journal of Police Strategies &amp; Management</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37</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(3), pp.665-680.</w:t>
      </w:r>
    </w:p>
    <w:p w14:paraId="02C0F634"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3FB1CA16"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xml:space="preserve">Andersen, J.P. and </w:t>
      </w:r>
      <w:proofErr w:type="spellStart"/>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Gustafsberg</w:t>
      </w:r>
      <w:proofErr w:type="spellEnd"/>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H., 2016. A training method to improve police use of force decision making: a randomised controlled trial.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Sage Open</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6</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(2), p.2158244016638708.</w:t>
      </w:r>
    </w:p>
    <w:p w14:paraId="22A27361"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4D31225C"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Conn, S.M., 2016. Stress in policing. In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 xml:space="preserve">Stress: Concepts, Cognition, Emotion, and </w:t>
      </w:r>
      <w:proofErr w:type="spellStart"/>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Behavior</w:t>
      </w:r>
      <w:proofErr w:type="spellEnd"/>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(pp. 393-399). Academic Press.</w:t>
      </w:r>
    </w:p>
    <w:p w14:paraId="71000041"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2816BFD7"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xml:space="preserve">Granholm </w:t>
      </w:r>
      <w:proofErr w:type="spellStart"/>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Valmari</w:t>
      </w:r>
      <w:proofErr w:type="spellEnd"/>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xml:space="preserve">, Elin, Mehdi </w:t>
      </w:r>
      <w:proofErr w:type="spellStart"/>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Ghazinour</w:t>
      </w:r>
      <w:proofErr w:type="spellEnd"/>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xml:space="preserve">, Ulla Nygren, and Kajsa </w:t>
      </w:r>
      <w:proofErr w:type="spellStart"/>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Gilenstam</w:t>
      </w:r>
      <w:proofErr w:type="spellEnd"/>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"A systematic review of lifestyle and health among patrolling police officers."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Scandinavian Journal of Occupational Therapy</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30, no. 5 (2023): 721-744.</w:t>
      </w:r>
    </w:p>
    <w:p w14:paraId="0BCA6942"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6F34CDC2"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Hesketh, I., Cooper, C. and Ivy, J., 2019. Leading the asset: resilience training efficacy in UK policing.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The Police Journal</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92</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(1), pp.56-71.</w:t>
      </w:r>
    </w:p>
    <w:p w14:paraId="57C681F0"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7573B4C4"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Keech, J.J., Cole, K.L., Hagger, M.S. and Hamilton, K., 2020. The association between stress mindset and physical and psychological well-being: Testing a stress beliefs model in police officers.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Psychology &amp; Health</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35</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(11), pp.1306-1325.</w:t>
      </w:r>
    </w:p>
    <w:p w14:paraId="72EAC893"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341D9588"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Lambert, E.G., Qureshi, H., Nalla, M.K., Holbrook, M.A. and Frank, J., 2022. Organizational trust and job stress: a preliminary study among police officers.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Asian Journal of Criminology</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pp.1-23.</w:t>
      </w:r>
    </w:p>
    <w:p w14:paraId="6DFE4C0F"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4FB8CA7E"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Lockey, S., Graham, L., Zheng, Y., Hesketh, I., Plater, M. and Gracey, S., 2022. The impact of workplace stressors on exhaustion and work engagement in policing.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The Police Journal</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95</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(1), pp.190-206.</w:t>
      </w:r>
    </w:p>
    <w:p w14:paraId="7F3D251A"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67C554C6"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xml:space="preserve">Mumford, E.A., Liu, </w:t>
      </w:r>
      <w:proofErr w:type="gramStart"/>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W.</w:t>
      </w:r>
      <w:proofErr w:type="gramEnd"/>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xml:space="preserve"> and Taylor, B.G., 2021. Profiles of US law enforcement officers’ physical, psychological, and </w:t>
      </w:r>
      <w:proofErr w:type="spellStart"/>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behavioral</w:t>
      </w:r>
      <w:proofErr w:type="spellEnd"/>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xml:space="preserve"> health: results from a nationally representative survey of officers.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Police Quarterly</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24</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(3), pp.357-381.</w:t>
      </w:r>
    </w:p>
    <w:p w14:paraId="1852135D"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1FBD8BB0"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National College of Policing (2022) Well-being. Available at: </w:t>
      </w:r>
      <w:hyperlink r:id="rId4" w:tgtFrame="_blank" w:tooltip="Original URL: https://www.college.police.uk/support-forces/health-safety-welfare/wellbeing. Click or tap if you trust this link." w:history="1">
        <w:r w:rsidRPr="007A73B3">
          <w:rPr>
            <w:rFonts w:ascii="Arial" w:eastAsia="Times New Roman" w:hAnsi="Arial" w:cs="Arial"/>
            <w:color w:val="4285F4"/>
            <w:kern w:val="0"/>
            <w:sz w:val="20"/>
            <w:szCs w:val="20"/>
            <w:u w:val="single"/>
            <w:bdr w:val="none" w:sz="0" w:space="0" w:color="auto" w:frame="1"/>
            <w:shd w:val="clear" w:color="auto" w:fill="FFFFFF"/>
            <w:lang w:eastAsia="en-GB"/>
            <w14:ligatures w14:val="none"/>
          </w:rPr>
          <w:t>https://www.college.police.uk/support-forces/health-safety-welfare/wellbeing</w:t>
        </w:r>
      </w:hyperlink>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(Accessed January 2024).</w:t>
      </w:r>
    </w:p>
    <w:p w14:paraId="45A49B8E"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56F06E67"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National College of Policing (2022) Promoting a Culture of Well-being. Available at: </w:t>
      </w:r>
      <w:r w:rsidRPr="007A73B3">
        <w:rPr>
          <w:rFonts w:ascii="Segoe UI" w:eastAsia="Times New Roman" w:hAnsi="Segoe UI" w:cs="Segoe UI"/>
          <w:color w:val="424242"/>
          <w:kern w:val="0"/>
          <w:sz w:val="19"/>
          <w:szCs w:val="19"/>
          <w:lang w:eastAsia="en-GB"/>
          <w14:ligatures w14:val="none"/>
        </w:rPr>
        <w:t> </w:t>
      </w:r>
      <w:hyperlink r:id="rId5" w:tgtFrame="_blank" w:tooltip="Original URL: https://www.college.police.uk/article/promoting-culture-wellbeing. Click or tap if you trust this link." w:history="1">
        <w:r w:rsidRPr="007A73B3">
          <w:rPr>
            <w:rFonts w:ascii="Arial" w:eastAsia="Times New Roman" w:hAnsi="Arial" w:cs="Arial"/>
            <w:color w:val="1155CC"/>
            <w:kern w:val="0"/>
            <w:sz w:val="20"/>
            <w:szCs w:val="20"/>
            <w:u w:val="single"/>
            <w:bdr w:val="none" w:sz="0" w:space="0" w:color="auto" w:frame="1"/>
            <w:shd w:val="clear" w:color="auto" w:fill="FFFFFF"/>
            <w:lang w:eastAsia="en-GB"/>
            <w14:ligatures w14:val="none"/>
          </w:rPr>
          <w:t>https://www.college.police.uk/article/promoting-culture-wellbeing</w:t>
        </w:r>
      </w:hyperlink>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(Accessed January 2024).</w:t>
      </w:r>
    </w:p>
    <w:p w14:paraId="60C83AC2"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7C832068"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xml:space="preserve">Piotrowski, A., Rawat, S. and </w:t>
      </w:r>
      <w:proofErr w:type="spellStart"/>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Boe</w:t>
      </w:r>
      <w:proofErr w:type="spellEnd"/>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O., 2021. Effects of organizational support and organizational justice on police officers’ work engagement.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Frontiers in psychology</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12</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p.642155.</w:t>
      </w:r>
    </w:p>
    <w:p w14:paraId="4D7F2041"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lastRenderedPageBreak/>
        <w:br/>
      </w:r>
    </w:p>
    <w:p w14:paraId="21053BCD"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xml:space="preserve">Serra, M.V.G.B., </w:t>
      </w:r>
      <w:proofErr w:type="spellStart"/>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Scalon</w:t>
      </w:r>
      <w:proofErr w:type="spellEnd"/>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xml:space="preserve">, J.D., Tonello, M.G.M. and </w:t>
      </w:r>
      <w:proofErr w:type="spellStart"/>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Quemelo</w:t>
      </w:r>
      <w:proofErr w:type="spellEnd"/>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P.R.V., 2020. Musculoskeletal disorders, stress perception and physical activity in police officers. </w:t>
      </w:r>
      <w:proofErr w:type="spellStart"/>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Fisioterapia</w:t>
      </w:r>
      <w:proofErr w:type="spellEnd"/>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 xml:space="preserve"> e Pesquisa</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27</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pp.22-27.</w:t>
      </w:r>
    </w:p>
    <w:p w14:paraId="60D3E74F" w14:textId="77777777" w:rsidR="007A73B3" w:rsidRPr="007A73B3" w:rsidRDefault="007A73B3" w:rsidP="007A73B3">
      <w:pPr>
        <w:spacing w:after="0" w:line="240" w:lineRule="auto"/>
        <w:rPr>
          <w:rFonts w:ascii="Times New Roman" w:eastAsia="Times New Roman" w:hAnsi="Times New Roman" w:cs="Times New Roman"/>
          <w:kern w:val="0"/>
          <w:sz w:val="24"/>
          <w:szCs w:val="24"/>
          <w:lang w:eastAsia="en-GB"/>
          <w14:ligatures w14:val="none"/>
        </w:rPr>
      </w:pPr>
      <w:r w:rsidRPr="007A73B3">
        <w:rPr>
          <w:rFonts w:ascii="Segoe UI" w:eastAsia="Times New Roman" w:hAnsi="Segoe UI" w:cs="Segoe UI"/>
          <w:color w:val="424242"/>
          <w:kern w:val="0"/>
          <w:sz w:val="19"/>
          <w:szCs w:val="19"/>
          <w:lang w:eastAsia="en-GB"/>
          <w14:ligatures w14:val="none"/>
        </w:rPr>
        <w:br/>
      </w:r>
    </w:p>
    <w:p w14:paraId="3C5DB89C" w14:textId="77777777" w:rsidR="007A73B3" w:rsidRPr="007A73B3" w:rsidRDefault="007A73B3" w:rsidP="007A73B3">
      <w:pPr>
        <w:shd w:val="clear" w:color="auto" w:fill="FFFFFF"/>
        <w:spacing w:after="0" w:line="240" w:lineRule="auto"/>
        <w:rPr>
          <w:rFonts w:ascii="Segoe UI" w:eastAsia="Times New Roman" w:hAnsi="Segoe UI" w:cs="Segoe UI"/>
          <w:color w:val="424242"/>
          <w:kern w:val="0"/>
          <w:sz w:val="19"/>
          <w:szCs w:val="19"/>
          <w:lang w:eastAsia="en-GB"/>
          <w14:ligatures w14:val="none"/>
        </w:rPr>
      </w:pP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Violanti, J.M. and Aron, F., 1994. Ranking police stressors.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Psychological reports</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75</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(2), pp.824-826.</w:t>
      </w:r>
    </w:p>
    <w:p w14:paraId="736A46CC" w14:textId="72801CA0" w:rsidR="006C0D99" w:rsidRDefault="007A73B3" w:rsidP="007A73B3">
      <w:r w:rsidRPr="007A73B3">
        <w:rPr>
          <w:rFonts w:ascii="Segoe UI" w:eastAsia="Times New Roman" w:hAnsi="Segoe UI" w:cs="Segoe UI"/>
          <w:color w:val="424242"/>
          <w:kern w:val="0"/>
          <w:sz w:val="19"/>
          <w:szCs w:val="19"/>
          <w:lang w:eastAsia="en-GB"/>
          <w14:ligatures w14:val="none"/>
        </w:rPr>
        <w:br/>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Zeng, X., Zhang, X., Chen, M., Liu, J. and Wu, C., 2020. The influence of perceived organizational support on police job burnout: a moderated mediation model.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Frontiers in Psychology</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w:t>
      </w:r>
      <w:r w:rsidRPr="007A73B3">
        <w:rPr>
          <w:rFonts w:ascii="Arial" w:eastAsia="Times New Roman" w:hAnsi="Arial" w:cs="Arial"/>
          <w:i/>
          <w:iCs/>
          <w:color w:val="222222"/>
          <w:kern w:val="0"/>
          <w:sz w:val="20"/>
          <w:szCs w:val="20"/>
          <w:bdr w:val="none" w:sz="0" w:space="0" w:color="auto" w:frame="1"/>
          <w:shd w:val="clear" w:color="auto" w:fill="FFFFFF"/>
          <w:lang w:eastAsia="en-GB"/>
          <w14:ligatures w14:val="none"/>
        </w:rPr>
        <w:t>11</w:t>
      </w:r>
      <w:r w:rsidRPr="007A73B3">
        <w:rPr>
          <w:rFonts w:ascii="Arial" w:eastAsia="Times New Roman" w:hAnsi="Arial" w:cs="Arial"/>
          <w:color w:val="222222"/>
          <w:kern w:val="0"/>
          <w:sz w:val="20"/>
          <w:szCs w:val="20"/>
          <w:bdr w:val="none" w:sz="0" w:space="0" w:color="auto" w:frame="1"/>
          <w:shd w:val="clear" w:color="auto" w:fill="FFFFFF"/>
          <w:lang w:eastAsia="en-GB"/>
          <w14:ligatures w14:val="none"/>
        </w:rPr>
        <w:t>, p.948.</w:t>
      </w:r>
    </w:p>
    <w:sectPr w:rsidR="006C0D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3B3"/>
    <w:rsid w:val="006C0D99"/>
    <w:rsid w:val="007A73B3"/>
    <w:rsid w:val="00C17CBA"/>
    <w:rsid w:val="00FC7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ED5F0"/>
  <w15:chartTrackingRefBased/>
  <w15:docId w15:val="{00E6F324-5227-4DAD-9943-7DF5CFFDA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A73B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7A73B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750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eur01.safelinks.protection.outlook.com/?url=https%3A%2F%2Fwww.college.police.uk%2Farticle%2Fpromoting-culture-wellbeing&amp;data=05%7C02%7C2117855%40student.uwtsd.ac.uk%7Cacacf84e20fc434cc5e908dc25bec9d1%7C4e0f11f9046e45059cb8db2152311e21%7C0%7C0%7C638426748577202601%7CUnknown%7CTWFpbGZsb3d8eyJWIjoiMC4wLjAwMDAiLCJQIjoiV2luMzIiLCJBTiI6Ik1haWwiLCJXVCI6Mn0%3D%7C0%7C%7C%7C&amp;sdata=ovM6NbQfektzkrfwiU1GHnikVc4SJuNtm%2FEH9mrbHtQ%3D&amp;reserved=0" TargetMode="External"/><Relationship Id="rId4" Type="http://schemas.openxmlformats.org/officeDocument/2006/relationships/hyperlink" Target="https://eur01.safelinks.protection.outlook.com/?url=https%3A%2F%2Fwww.college.police.uk%2Fsupport-forces%2Fhealth-safety-welfare%2Fwellbeing&amp;data=05%7C02%7C2117855%40student.uwtsd.ac.uk%7Cacacf84e20fc434cc5e908dc25bec9d1%7C4e0f11f9046e45059cb8db2152311e21%7C0%7C0%7C638426748577193272%7CUnknown%7CTWFpbGZsb3d8eyJWIjoiMC4wLjAwMDAiLCJQIjoiV2luMzIiLCJBTiI6Ik1haWwiLCJXVCI6Mn0%3D%7C0%7C%7C%7C&amp;sdata=Fn9SOb43VAqO%2BEuVPKOqdLxYLbBJWH9St9gR7bder%2Bo%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2872</Words>
  <Characters>16371</Characters>
  <Application>Microsoft Office Word</Application>
  <DocSecurity>0</DocSecurity>
  <Lines>136</Lines>
  <Paragraphs>38</Paragraphs>
  <ScaleCrop>false</ScaleCrop>
  <Company>South Wales Police</Company>
  <LinksUpToDate>false</LinksUpToDate>
  <CharactersWithSpaces>19205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Nicholas,Aled swp8094</dc:creator>
  <cp:keywords/>
  <dc:description/>
  <cp:lastModifiedBy>Nicholas,Aled swp8094</cp:lastModifiedBy>
  <cp:revision>1</cp:revision>
  <dcterms:created xsi:type="dcterms:W3CDTF">2024-02-04T20:23:00Z</dcterms:created>
  <dcterms:modified xsi:type="dcterms:W3CDTF">2024-02-04T20:26:00Z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2024-02-04T20:26:53Z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d97073eb-d51f-4b4d-bf2c-cf2be7a7bdfa</vt:lpwstr>
  </property>
  <property fmtid="{D5CDD505-2E9C-101B-9397-08002B2CF9AE}" pid="8" name="MSIP_Label_66cf8fe5-b7b7-4df7-b38d-1c61ac2f6639_ContentBits">
    <vt:lpwstr>0</vt:lpwstr>
  </property>
</Properties>
</file>