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EBAEF4" w14:textId="61DBF546" w:rsidR="001B55CC" w:rsidRDefault="001B55CC">
      <w:pPr>
        <w:rPr>
          <w:sz w:val="72"/>
          <w:szCs w:val="72"/>
        </w:rPr>
      </w:pPr>
      <w:r>
        <w:rPr>
          <w:sz w:val="72"/>
          <w:szCs w:val="72"/>
        </w:rPr>
        <w:t>Sydney Mungoza</w:t>
      </w:r>
    </w:p>
    <w:p w14:paraId="6F0D155B" w14:textId="2C8BC0F0" w:rsidR="001B55CC" w:rsidRDefault="001B55CC">
      <w:pPr>
        <w:rPr>
          <w:sz w:val="72"/>
          <w:szCs w:val="72"/>
        </w:rPr>
      </w:pPr>
      <w:r>
        <w:rPr>
          <w:sz w:val="72"/>
          <w:szCs w:val="72"/>
        </w:rPr>
        <w:t>2437221</w:t>
      </w:r>
    </w:p>
    <w:p w14:paraId="1C64439A" w14:textId="2AFF8E1A" w:rsidR="001B55CC" w:rsidRDefault="001B55CC">
      <w:pPr>
        <w:rPr>
          <w:sz w:val="72"/>
          <w:szCs w:val="72"/>
        </w:rPr>
      </w:pPr>
      <w:r>
        <w:rPr>
          <w:sz w:val="72"/>
          <w:szCs w:val="72"/>
        </w:rPr>
        <w:t>Introduction To Public Health</w:t>
      </w:r>
    </w:p>
    <w:p w14:paraId="4A2C63E9" w14:textId="6A65EBC7" w:rsidR="001B55CC" w:rsidRDefault="001B55CC">
      <w:pPr>
        <w:rPr>
          <w:sz w:val="72"/>
          <w:szCs w:val="72"/>
        </w:rPr>
      </w:pPr>
      <w:r>
        <w:rPr>
          <w:sz w:val="72"/>
          <w:szCs w:val="72"/>
        </w:rPr>
        <w:t>LCHS4008</w:t>
      </w:r>
    </w:p>
    <w:p w14:paraId="6FC0E4F0" w14:textId="6CF82D0D" w:rsidR="001B55CC" w:rsidRDefault="001B55CC">
      <w:pPr>
        <w:rPr>
          <w:sz w:val="72"/>
          <w:szCs w:val="72"/>
        </w:rPr>
      </w:pPr>
      <w:r>
        <w:rPr>
          <w:sz w:val="72"/>
          <w:szCs w:val="72"/>
        </w:rPr>
        <w:t xml:space="preserve">Ms Caroline Salami </w:t>
      </w:r>
    </w:p>
    <w:p w14:paraId="7B30185F" w14:textId="1D18163E" w:rsidR="001B55CC" w:rsidRDefault="001B55CC">
      <w:pPr>
        <w:rPr>
          <w:sz w:val="72"/>
          <w:szCs w:val="72"/>
        </w:rPr>
      </w:pPr>
      <w:r>
        <w:rPr>
          <w:sz w:val="72"/>
          <w:szCs w:val="72"/>
        </w:rPr>
        <w:t>Assessment 2 – Report on a health issue</w:t>
      </w:r>
    </w:p>
    <w:p w14:paraId="406997B9" w14:textId="77777777" w:rsidR="001B55CC" w:rsidRDefault="001B55CC">
      <w:pPr>
        <w:rPr>
          <w:sz w:val="72"/>
          <w:szCs w:val="72"/>
        </w:rPr>
      </w:pPr>
    </w:p>
    <w:p w14:paraId="2F4590EE" w14:textId="77777777" w:rsidR="001B55CC" w:rsidRDefault="001B55CC">
      <w:pPr>
        <w:rPr>
          <w:sz w:val="72"/>
          <w:szCs w:val="72"/>
        </w:rPr>
      </w:pPr>
    </w:p>
    <w:p w14:paraId="14DA46B4" w14:textId="77777777" w:rsidR="001B55CC" w:rsidRDefault="001B55CC">
      <w:pPr>
        <w:rPr>
          <w:sz w:val="72"/>
          <w:szCs w:val="72"/>
        </w:rPr>
      </w:pPr>
    </w:p>
    <w:p w14:paraId="1DA6EBDF" w14:textId="77777777" w:rsidR="001B55CC" w:rsidRDefault="001B55CC">
      <w:pPr>
        <w:rPr>
          <w:sz w:val="72"/>
          <w:szCs w:val="72"/>
        </w:rPr>
      </w:pPr>
    </w:p>
    <w:p w14:paraId="09CC65D9" w14:textId="75801936" w:rsidR="001B55CC" w:rsidRDefault="001B55CC">
      <w:pPr>
        <w:rPr>
          <w:sz w:val="72"/>
          <w:szCs w:val="72"/>
        </w:rPr>
      </w:pPr>
    </w:p>
    <w:p w14:paraId="0BAD640B" w14:textId="71227C73" w:rsidR="00B922FF" w:rsidRDefault="00B922FF">
      <w:pPr>
        <w:rPr>
          <w:rFonts w:ascii="Arial" w:hAnsi="Arial" w:cs="Arial"/>
          <w:sz w:val="22"/>
          <w:szCs w:val="22"/>
        </w:rPr>
      </w:pPr>
      <w:r>
        <w:rPr>
          <w:rFonts w:ascii="Arial" w:hAnsi="Arial" w:cs="Arial"/>
          <w:sz w:val="22"/>
          <w:szCs w:val="22"/>
        </w:rPr>
        <w:lastRenderedPageBreak/>
        <w:t>T</w:t>
      </w:r>
      <w:r w:rsidR="0060794A">
        <w:rPr>
          <w:rFonts w:ascii="Arial" w:hAnsi="Arial" w:cs="Arial"/>
          <w:sz w:val="22"/>
          <w:szCs w:val="22"/>
        </w:rPr>
        <w:t xml:space="preserve">his report will focus on the </w:t>
      </w:r>
      <w:r>
        <w:rPr>
          <w:rFonts w:ascii="Arial" w:hAnsi="Arial" w:cs="Arial"/>
          <w:sz w:val="22"/>
          <w:szCs w:val="22"/>
        </w:rPr>
        <w:t>serious long term metabolic condition</w:t>
      </w:r>
      <w:r w:rsidR="0060794A">
        <w:rPr>
          <w:rFonts w:ascii="Arial" w:hAnsi="Arial" w:cs="Arial"/>
          <w:sz w:val="22"/>
          <w:szCs w:val="22"/>
        </w:rPr>
        <w:t xml:space="preserve"> known as t</w:t>
      </w:r>
      <w:r w:rsidR="0060794A">
        <w:rPr>
          <w:rFonts w:ascii="Arial" w:hAnsi="Arial" w:cs="Arial"/>
          <w:sz w:val="22"/>
          <w:szCs w:val="22"/>
        </w:rPr>
        <w:t>ype 2 diabetes</w:t>
      </w:r>
      <w:r w:rsidR="0060794A">
        <w:rPr>
          <w:rFonts w:ascii="Arial" w:hAnsi="Arial" w:cs="Arial"/>
          <w:sz w:val="22"/>
          <w:szCs w:val="22"/>
        </w:rPr>
        <w:t xml:space="preserve">. This is </w:t>
      </w:r>
      <w:r>
        <w:rPr>
          <w:rFonts w:ascii="Arial" w:hAnsi="Arial" w:cs="Arial"/>
          <w:sz w:val="22"/>
          <w:szCs w:val="22"/>
        </w:rPr>
        <w:t xml:space="preserve">where your blood sugar levels </w:t>
      </w:r>
      <w:r w:rsidR="00EE2FCA">
        <w:rPr>
          <w:rFonts w:ascii="Arial" w:hAnsi="Arial" w:cs="Arial"/>
          <w:sz w:val="22"/>
          <w:szCs w:val="22"/>
        </w:rPr>
        <w:t>(blood</w:t>
      </w:r>
      <w:r w:rsidR="008E6500">
        <w:rPr>
          <w:rFonts w:ascii="Arial" w:hAnsi="Arial" w:cs="Arial"/>
          <w:sz w:val="22"/>
          <w:szCs w:val="22"/>
        </w:rPr>
        <w:t xml:space="preserve"> glucose levels) are too high, because the body doesn’t make enough of the hormones called Insulin, or the insulin produced doesn’t work very well. This leads to persistently high blood sugar levels.</w:t>
      </w:r>
      <w:r w:rsidR="00341543">
        <w:rPr>
          <w:rFonts w:ascii="Arial" w:hAnsi="Arial" w:cs="Arial"/>
          <w:sz w:val="22"/>
          <w:szCs w:val="22"/>
        </w:rPr>
        <w:t xml:space="preserve"> Having high blood sugar levels doesn’t only mean that a person can have type 2 </w:t>
      </w:r>
      <w:r w:rsidR="00EE2FCA">
        <w:rPr>
          <w:rFonts w:ascii="Arial" w:hAnsi="Arial" w:cs="Arial"/>
          <w:sz w:val="22"/>
          <w:szCs w:val="22"/>
        </w:rPr>
        <w:t>diabetes,</w:t>
      </w:r>
      <w:r w:rsidR="00341543">
        <w:rPr>
          <w:rFonts w:ascii="Arial" w:hAnsi="Arial" w:cs="Arial"/>
          <w:sz w:val="22"/>
          <w:szCs w:val="22"/>
        </w:rPr>
        <w:t xml:space="preserve"> but it can also cause other major </w:t>
      </w:r>
      <w:r w:rsidR="003258F1">
        <w:rPr>
          <w:rFonts w:ascii="Arial" w:hAnsi="Arial" w:cs="Arial"/>
          <w:sz w:val="22"/>
          <w:szCs w:val="22"/>
        </w:rPr>
        <w:t>health problems</w:t>
      </w:r>
      <w:r w:rsidR="00341543">
        <w:rPr>
          <w:rFonts w:ascii="Arial" w:hAnsi="Arial" w:cs="Arial"/>
          <w:sz w:val="22"/>
          <w:szCs w:val="22"/>
        </w:rPr>
        <w:t xml:space="preserve"> like</w:t>
      </w:r>
      <w:r w:rsidR="003258F1">
        <w:rPr>
          <w:rFonts w:ascii="Arial" w:hAnsi="Arial" w:cs="Arial"/>
          <w:sz w:val="22"/>
          <w:szCs w:val="22"/>
        </w:rPr>
        <w:t>, heart attacks, strokes, eye problems, kidney problems.</w:t>
      </w:r>
      <w:r w:rsidR="00540949">
        <w:rPr>
          <w:rFonts w:ascii="Arial" w:hAnsi="Arial" w:cs="Arial"/>
          <w:sz w:val="22"/>
          <w:szCs w:val="22"/>
        </w:rPr>
        <w:t xml:space="preserve"> Common signs and symptoms of type 2 diabetes </w:t>
      </w:r>
      <w:r w:rsidR="00EE2FCA">
        <w:rPr>
          <w:rFonts w:ascii="Arial" w:hAnsi="Arial" w:cs="Arial"/>
          <w:sz w:val="22"/>
          <w:szCs w:val="22"/>
        </w:rPr>
        <w:t>include</w:t>
      </w:r>
      <w:r w:rsidR="00540949">
        <w:rPr>
          <w:rFonts w:ascii="Arial" w:hAnsi="Arial" w:cs="Arial"/>
          <w:sz w:val="22"/>
          <w:szCs w:val="22"/>
        </w:rPr>
        <w:t xml:space="preserve"> increased thirst</w:t>
      </w:r>
      <w:r w:rsidR="00836C7E">
        <w:rPr>
          <w:rFonts w:ascii="Arial" w:hAnsi="Arial" w:cs="Arial"/>
          <w:sz w:val="22"/>
          <w:szCs w:val="22"/>
        </w:rPr>
        <w:t xml:space="preserve">, frequent urination, extreme tiredness, blurred vision, and slow healing of wounds. If left untreated, the condition </w:t>
      </w:r>
      <w:r w:rsidR="0082004D">
        <w:rPr>
          <w:rFonts w:ascii="Arial" w:hAnsi="Arial" w:cs="Arial"/>
          <w:sz w:val="22"/>
          <w:szCs w:val="22"/>
        </w:rPr>
        <w:t>can worsen and result in other huge concerns like, cardiovascular disease, and nerve damage.</w:t>
      </w:r>
    </w:p>
    <w:p w14:paraId="62029AD8" w14:textId="45EDF874" w:rsidR="00F23287" w:rsidRDefault="0060794A">
      <w:pPr>
        <w:rPr>
          <w:rFonts w:ascii="Arial" w:hAnsi="Arial" w:cs="Arial"/>
          <w:sz w:val="22"/>
          <w:szCs w:val="22"/>
        </w:rPr>
      </w:pPr>
      <w:r>
        <w:rPr>
          <w:rFonts w:ascii="Arial" w:hAnsi="Arial" w:cs="Arial"/>
          <w:sz w:val="22"/>
          <w:szCs w:val="22"/>
        </w:rPr>
        <w:t>Type 2 diabetes is a severe worldwide health issue on a global and national scale. Millio</w:t>
      </w:r>
      <w:r w:rsidR="00780FA3">
        <w:rPr>
          <w:rFonts w:ascii="Arial" w:hAnsi="Arial" w:cs="Arial"/>
          <w:sz w:val="22"/>
          <w:szCs w:val="22"/>
        </w:rPr>
        <w:t xml:space="preserve">ns </w:t>
      </w:r>
      <w:r>
        <w:rPr>
          <w:rFonts w:ascii="Arial" w:hAnsi="Arial" w:cs="Arial"/>
          <w:sz w:val="22"/>
          <w:szCs w:val="22"/>
        </w:rPr>
        <w:t xml:space="preserve">are affected </w:t>
      </w:r>
      <w:r w:rsidR="00EE2FCA">
        <w:rPr>
          <w:rFonts w:ascii="Arial" w:hAnsi="Arial" w:cs="Arial"/>
          <w:sz w:val="22"/>
          <w:szCs w:val="22"/>
        </w:rPr>
        <w:t>worldwide;</w:t>
      </w:r>
      <w:r w:rsidR="00780FA3">
        <w:rPr>
          <w:rFonts w:ascii="Arial" w:hAnsi="Arial" w:cs="Arial"/>
          <w:sz w:val="22"/>
          <w:szCs w:val="22"/>
        </w:rPr>
        <w:t xml:space="preserve"> </w:t>
      </w:r>
      <w:r w:rsidR="00EE2FCA">
        <w:rPr>
          <w:rFonts w:ascii="Arial" w:hAnsi="Arial" w:cs="Arial"/>
          <w:sz w:val="22"/>
          <w:szCs w:val="22"/>
        </w:rPr>
        <w:t>however,</w:t>
      </w:r>
      <w:r w:rsidR="00780FA3">
        <w:rPr>
          <w:rFonts w:ascii="Arial" w:hAnsi="Arial" w:cs="Arial"/>
          <w:sz w:val="22"/>
          <w:szCs w:val="22"/>
        </w:rPr>
        <w:t xml:space="preserve"> numbers are continuing to rise due to factors such as obesity, poor diet, and physical inactivity. In the UK it is estimated that 6.3 million people are at an increased risk of type 2 diabetes based on blood sugar levels, and 1.3 million people currently living with type 2 diabetes but are yet to be diagnosed. Type 2 diabetes is one of the most prevalent </w:t>
      </w:r>
      <w:r w:rsidR="00EE2FCA">
        <w:rPr>
          <w:rFonts w:ascii="Arial" w:hAnsi="Arial" w:cs="Arial"/>
          <w:sz w:val="22"/>
          <w:szCs w:val="22"/>
        </w:rPr>
        <w:t>long-term</w:t>
      </w:r>
      <w:r w:rsidR="00780FA3">
        <w:rPr>
          <w:rFonts w:ascii="Arial" w:hAnsi="Arial" w:cs="Arial"/>
          <w:sz w:val="22"/>
          <w:szCs w:val="22"/>
        </w:rPr>
        <w:t xml:space="preserve"> conditions in the UK, placing significant pressure on the individuals, and communities in the NHS.</w:t>
      </w:r>
    </w:p>
    <w:p w14:paraId="6332BDE9" w14:textId="586494AA" w:rsidR="00780FA3" w:rsidRDefault="002D14F5">
      <w:pPr>
        <w:rPr>
          <w:rFonts w:ascii="Arial" w:hAnsi="Arial" w:cs="Arial"/>
          <w:sz w:val="22"/>
          <w:szCs w:val="22"/>
        </w:rPr>
      </w:pPr>
      <w:r>
        <w:rPr>
          <w:rFonts w:ascii="Arial" w:hAnsi="Arial" w:cs="Arial"/>
          <w:sz w:val="22"/>
          <w:szCs w:val="22"/>
        </w:rPr>
        <w:t xml:space="preserve">There are significant consequences for individuals who suffer from type 2 diabetes, as well as communities and healthcare services, particularly in the NHS. Within the community type 2 diabetes can significantly impact an individuals physical, emotional </w:t>
      </w:r>
      <w:r w:rsidR="00EE2FCA">
        <w:rPr>
          <w:rFonts w:ascii="Arial" w:hAnsi="Arial" w:cs="Arial"/>
          <w:sz w:val="22"/>
          <w:szCs w:val="22"/>
        </w:rPr>
        <w:t>wellbeing</w:t>
      </w:r>
      <w:r>
        <w:rPr>
          <w:rFonts w:ascii="Arial" w:hAnsi="Arial" w:cs="Arial"/>
          <w:sz w:val="22"/>
          <w:szCs w:val="22"/>
        </w:rPr>
        <w:t xml:space="preserve"> and overall quality of life, some of these </w:t>
      </w:r>
      <w:r w:rsidR="00EE2FCA">
        <w:rPr>
          <w:rFonts w:ascii="Arial" w:hAnsi="Arial" w:cs="Arial"/>
          <w:sz w:val="22"/>
          <w:szCs w:val="22"/>
        </w:rPr>
        <w:t>include</w:t>
      </w:r>
      <w:r>
        <w:rPr>
          <w:rFonts w:ascii="Arial" w:hAnsi="Arial" w:cs="Arial"/>
          <w:sz w:val="22"/>
          <w:szCs w:val="22"/>
        </w:rPr>
        <w:t xml:space="preserve"> </w:t>
      </w:r>
      <w:r w:rsidR="00AE5814">
        <w:rPr>
          <w:rFonts w:ascii="Arial" w:hAnsi="Arial" w:cs="Arial"/>
          <w:sz w:val="22"/>
          <w:szCs w:val="22"/>
        </w:rPr>
        <w:t>blindness, amputations, heart disease, kidney failure</w:t>
      </w:r>
      <w:r w:rsidR="00C07BDD">
        <w:rPr>
          <w:rFonts w:ascii="Arial" w:hAnsi="Arial" w:cs="Arial"/>
          <w:sz w:val="22"/>
          <w:szCs w:val="22"/>
        </w:rPr>
        <w:t xml:space="preserve">, </w:t>
      </w:r>
      <w:r w:rsidR="00955C67">
        <w:rPr>
          <w:rFonts w:ascii="Arial" w:hAnsi="Arial" w:cs="Arial"/>
          <w:sz w:val="22"/>
          <w:szCs w:val="22"/>
        </w:rPr>
        <w:t>as well</w:t>
      </w:r>
      <w:r w:rsidR="00C07BDD">
        <w:rPr>
          <w:rFonts w:ascii="Arial" w:hAnsi="Arial" w:cs="Arial"/>
          <w:sz w:val="22"/>
          <w:szCs w:val="22"/>
        </w:rPr>
        <w:t xml:space="preserve"> as other </w:t>
      </w:r>
      <w:r w:rsidR="00EE2FCA">
        <w:rPr>
          <w:rFonts w:ascii="Arial" w:hAnsi="Arial" w:cs="Arial"/>
          <w:sz w:val="22"/>
          <w:szCs w:val="22"/>
        </w:rPr>
        <w:t>long-term</w:t>
      </w:r>
      <w:r w:rsidR="00C07BDD">
        <w:rPr>
          <w:rFonts w:ascii="Arial" w:hAnsi="Arial" w:cs="Arial"/>
          <w:sz w:val="22"/>
          <w:szCs w:val="22"/>
        </w:rPr>
        <w:t xml:space="preserve"> complications, which can then further lead to reduced mobility, </w:t>
      </w:r>
      <w:r w:rsidR="00955C67">
        <w:rPr>
          <w:rFonts w:ascii="Arial" w:hAnsi="Arial" w:cs="Arial"/>
          <w:sz w:val="22"/>
          <w:szCs w:val="22"/>
        </w:rPr>
        <w:t xml:space="preserve">chronic pain, and in severe cases disability or premature death. As a </w:t>
      </w:r>
      <w:r w:rsidR="00EE2FCA">
        <w:rPr>
          <w:rFonts w:ascii="Arial" w:hAnsi="Arial" w:cs="Arial"/>
          <w:sz w:val="22"/>
          <w:szCs w:val="22"/>
        </w:rPr>
        <w:t>result,</w:t>
      </w:r>
      <w:r w:rsidR="00955C67">
        <w:rPr>
          <w:rFonts w:ascii="Arial" w:hAnsi="Arial" w:cs="Arial"/>
          <w:sz w:val="22"/>
          <w:szCs w:val="22"/>
        </w:rPr>
        <w:t xml:space="preserve"> individuals who suffer from type 2 diabetes may struggle to maintain employment, participate in social activities, or live independently, </w:t>
      </w:r>
      <w:r w:rsidR="00EE2FCA">
        <w:rPr>
          <w:rFonts w:ascii="Arial" w:hAnsi="Arial" w:cs="Arial"/>
          <w:sz w:val="22"/>
          <w:szCs w:val="22"/>
        </w:rPr>
        <w:t>this</w:t>
      </w:r>
      <w:r w:rsidR="00AE5814">
        <w:rPr>
          <w:rFonts w:ascii="Arial" w:hAnsi="Arial" w:cs="Arial"/>
          <w:sz w:val="22"/>
          <w:szCs w:val="22"/>
        </w:rPr>
        <w:t xml:space="preserve"> then put</w:t>
      </w:r>
      <w:r w:rsidR="00955C67">
        <w:rPr>
          <w:rFonts w:ascii="Arial" w:hAnsi="Arial" w:cs="Arial"/>
          <w:sz w:val="22"/>
          <w:szCs w:val="22"/>
        </w:rPr>
        <w:t>s</w:t>
      </w:r>
      <w:r w:rsidR="00AE5814">
        <w:rPr>
          <w:rFonts w:ascii="Arial" w:hAnsi="Arial" w:cs="Arial"/>
          <w:sz w:val="22"/>
          <w:szCs w:val="22"/>
        </w:rPr>
        <w:t xml:space="preserve"> a strain</w:t>
      </w:r>
      <w:r w:rsidR="00955C67">
        <w:rPr>
          <w:rFonts w:ascii="Arial" w:hAnsi="Arial" w:cs="Arial"/>
          <w:sz w:val="22"/>
          <w:szCs w:val="22"/>
        </w:rPr>
        <w:t xml:space="preserve"> and increases reliance on family members, carers. It also affects social care services</w:t>
      </w:r>
      <w:r w:rsidR="00AE5814">
        <w:rPr>
          <w:rFonts w:ascii="Arial" w:hAnsi="Arial" w:cs="Arial"/>
          <w:sz w:val="22"/>
          <w:szCs w:val="22"/>
        </w:rPr>
        <w:t xml:space="preserve">, due to high treatment costs (bills annually), increased hospital admissions, and demands on primary care, leading to major </w:t>
      </w:r>
      <w:r w:rsidR="00C07BDD">
        <w:rPr>
          <w:rFonts w:ascii="Arial" w:hAnsi="Arial" w:cs="Arial"/>
          <w:sz w:val="22"/>
          <w:szCs w:val="22"/>
        </w:rPr>
        <w:t>budget allocation for diabetes management, and prevention programs.</w:t>
      </w:r>
    </w:p>
    <w:p w14:paraId="685AD35F" w14:textId="534613CC" w:rsidR="00EE2FCA" w:rsidRDefault="00955C67">
      <w:pPr>
        <w:rPr>
          <w:rFonts w:ascii="Arial" w:hAnsi="Arial" w:cs="Arial"/>
          <w:sz w:val="22"/>
          <w:szCs w:val="22"/>
        </w:rPr>
      </w:pPr>
      <w:r>
        <w:rPr>
          <w:rFonts w:ascii="Arial" w:hAnsi="Arial" w:cs="Arial"/>
          <w:sz w:val="22"/>
          <w:szCs w:val="22"/>
        </w:rPr>
        <w:t xml:space="preserve">The effects of type 2 diabetes extend beyond </w:t>
      </w:r>
      <w:r w:rsidR="00A45D8D">
        <w:rPr>
          <w:rFonts w:ascii="Arial" w:hAnsi="Arial" w:cs="Arial"/>
          <w:sz w:val="22"/>
          <w:szCs w:val="22"/>
        </w:rPr>
        <w:t>physical and often mental health. Living with a condition like type 2 diabetes can be stressful a</w:t>
      </w:r>
      <w:r w:rsidR="00EE2FCA">
        <w:rPr>
          <w:rFonts w:ascii="Arial" w:hAnsi="Arial" w:cs="Arial"/>
          <w:sz w:val="22"/>
          <w:szCs w:val="22"/>
        </w:rPr>
        <w:t>n</w:t>
      </w:r>
      <w:r w:rsidR="00A45D8D">
        <w:rPr>
          <w:rFonts w:ascii="Arial" w:hAnsi="Arial" w:cs="Arial"/>
          <w:sz w:val="22"/>
          <w:szCs w:val="22"/>
        </w:rPr>
        <w:t xml:space="preserve">d emotionally demanding as it is a </w:t>
      </w:r>
      <w:r w:rsidR="00EE2FCA">
        <w:rPr>
          <w:rFonts w:ascii="Arial" w:hAnsi="Arial" w:cs="Arial"/>
          <w:sz w:val="22"/>
          <w:szCs w:val="22"/>
        </w:rPr>
        <w:t>long-term</w:t>
      </w:r>
      <w:r w:rsidR="00A45D8D">
        <w:rPr>
          <w:rFonts w:ascii="Arial" w:hAnsi="Arial" w:cs="Arial"/>
          <w:sz w:val="22"/>
          <w:szCs w:val="22"/>
        </w:rPr>
        <w:t xml:space="preserve"> condition which requires constant </w:t>
      </w:r>
      <w:r w:rsidR="00EE2FCA">
        <w:rPr>
          <w:rFonts w:ascii="Arial" w:hAnsi="Arial" w:cs="Arial"/>
          <w:sz w:val="22"/>
          <w:szCs w:val="22"/>
        </w:rPr>
        <w:t xml:space="preserve">self-management. Individuals may experience anxiety, fear of complications, or feelings of guilt if they struggle to maintain their condition effectively. Depression can also be more common among young people, which can further reduce motivation to engage in healthy behaviours and attend medical </w:t>
      </w:r>
      <w:r w:rsidR="00700BCE">
        <w:rPr>
          <w:rFonts w:ascii="Arial" w:hAnsi="Arial" w:cs="Arial"/>
          <w:sz w:val="22"/>
          <w:szCs w:val="22"/>
        </w:rPr>
        <w:t>appointments. This</w:t>
      </w:r>
      <w:r w:rsidR="00EE2FCA">
        <w:rPr>
          <w:rFonts w:ascii="Arial" w:hAnsi="Arial" w:cs="Arial"/>
          <w:sz w:val="22"/>
          <w:szCs w:val="22"/>
        </w:rPr>
        <w:t xml:space="preserve"> specific disease also contributes to inequalities within communities when it comes to health. The condition is more common among individuals from lower socio-economic backgrounds, and some ethnic minority groups. </w:t>
      </w:r>
      <w:r w:rsidR="00700BCE">
        <w:rPr>
          <w:rFonts w:ascii="Arial" w:hAnsi="Arial" w:cs="Arial"/>
          <w:sz w:val="22"/>
          <w:szCs w:val="22"/>
        </w:rPr>
        <w:t xml:space="preserve">Factors such as no access to healthy foods, lack of safe spaces for physical activity, and reduced access to health education. These inequalities can lead to higher complication rates, poorer health outcomes which then places more pressure on community health and health and social care services. </w:t>
      </w:r>
    </w:p>
    <w:p w14:paraId="298EE333" w14:textId="77777777" w:rsidR="00661603" w:rsidRDefault="00661603">
      <w:pPr>
        <w:rPr>
          <w:rFonts w:ascii="Arial" w:hAnsi="Arial" w:cs="Arial"/>
          <w:sz w:val="22"/>
          <w:szCs w:val="22"/>
        </w:rPr>
      </w:pPr>
    </w:p>
    <w:p w14:paraId="75D4822A" w14:textId="77777777" w:rsidR="00661603" w:rsidRDefault="00661603">
      <w:pPr>
        <w:rPr>
          <w:rFonts w:ascii="Arial" w:hAnsi="Arial" w:cs="Arial"/>
          <w:sz w:val="22"/>
          <w:szCs w:val="22"/>
        </w:rPr>
      </w:pPr>
    </w:p>
    <w:p w14:paraId="54683520" w14:textId="77777777" w:rsidR="00661603" w:rsidRDefault="00661603">
      <w:pPr>
        <w:rPr>
          <w:rFonts w:ascii="Arial" w:hAnsi="Arial" w:cs="Arial"/>
          <w:sz w:val="22"/>
          <w:szCs w:val="22"/>
        </w:rPr>
      </w:pPr>
    </w:p>
    <w:p w14:paraId="3788DE94" w14:textId="32985CBD" w:rsidR="00700BCE" w:rsidRDefault="00700BCE">
      <w:pPr>
        <w:rPr>
          <w:rFonts w:ascii="Arial" w:hAnsi="Arial" w:cs="Arial"/>
          <w:sz w:val="22"/>
          <w:szCs w:val="22"/>
        </w:rPr>
      </w:pPr>
      <w:r>
        <w:rPr>
          <w:rFonts w:ascii="Arial" w:hAnsi="Arial" w:cs="Arial"/>
          <w:sz w:val="22"/>
          <w:szCs w:val="22"/>
        </w:rPr>
        <w:lastRenderedPageBreak/>
        <w:t xml:space="preserve">For the NHS, </w:t>
      </w:r>
      <w:r w:rsidR="009F1942">
        <w:rPr>
          <w:rFonts w:ascii="Arial" w:hAnsi="Arial" w:cs="Arial"/>
          <w:sz w:val="22"/>
          <w:szCs w:val="22"/>
        </w:rPr>
        <w:t>type 2 diabetes</w:t>
      </w:r>
      <w:r w:rsidR="00661603">
        <w:rPr>
          <w:rFonts w:ascii="Arial" w:hAnsi="Arial" w:cs="Arial"/>
          <w:sz w:val="22"/>
          <w:szCs w:val="22"/>
        </w:rPr>
        <w:t xml:space="preserve"> is a growing burden. A significantly large amount of NHS funding is spent on the treatment and management of diabetes and its related complications. This includes GP consultations, hospital admissions, prescriptions, routine monitoring of patients, and specialist services such as dialysis, and vascular care. Preventable complications, such as foot ulcers and other infections, increase demand further. As type 2 diabetes cases rise the NHS faces ongoing challenges in terms of funding, staffing and service capacity. This highlights the importance of effective prevention, early diagnosis, and </w:t>
      </w:r>
      <w:r w:rsidR="00221EF1">
        <w:rPr>
          <w:rFonts w:ascii="Arial" w:hAnsi="Arial" w:cs="Arial"/>
          <w:sz w:val="22"/>
          <w:szCs w:val="22"/>
        </w:rPr>
        <w:t>long-term</w:t>
      </w:r>
      <w:r w:rsidR="00661603">
        <w:rPr>
          <w:rFonts w:ascii="Arial" w:hAnsi="Arial" w:cs="Arial"/>
          <w:sz w:val="22"/>
          <w:szCs w:val="22"/>
        </w:rPr>
        <w:t xml:space="preserve"> disease management. </w:t>
      </w:r>
    </w:p>
    <w:p w14:paraId="11B8DF79" w14:textId="3E649AAF" w:rsidR="0085337E" w:rsidRDefault="0085337E">
      <w:pPr>
        <w:rPr>
          <w:rFonts w:ascii="Arial" w:hAnsi="Arial" w:cs="Arial"/>
          <w:sz w:val="22"/>
          <w:szCs w:val="22"/>
        </w:rPr>
      </w:pPr>
      <w:r>
        <w:rPr>
          <w:rFonts w:ascii="Arial" w:hAnsi="Arial" w:cs="Arial"/>
          <w:sz w:val="22"/>
          <w:szCs w:val="22"/>
        </w:rPr>
        <w:t xml:space="preserve">Controlling type 2 diabetes focuses on maintaining blood sugar levels in a healthy way reducing the risk of complications. This will include massive lifestyle modifications, medication, and regular monitoring, supported by healthcare professionals. Changing lifestyle is often the first step following diagnosis, this also play an extremely important part in controlling the condition. </w:t>
      </w:r>
      <w:r w:rsidR="00221EF1">
        <w:rPr>
          <w:rFonts w:ascii="Arial" w:hAnsi="Arial" w:cs="Arial"/>
          <w:sz w:val="22"/>
          <w:szCs w:val="22"/>
        </w:rPr>
        <w:t xml:space="preserve">These changes include having a balanced and nutritious diet, increasing physical activity, and trying to maintain a healthy weight. Dietary management usually involves limiting sugar and carbohydrate </w:t>
      </w:r>
      <w:r w:rsidR="009A4BCF">
        <w:rPr>
          <w:rFonts w:ascii="Arial" w:hAnsi="Arial" w:cs="Arial"/>
          <w:sz w:val="22"/>
          <w:szCs w:val="22"/>
        </w:rPr>
        <w:t xml:space="preserve">consumption and increasing fibre and watching portion sizes. Regular exercise and physical activity </w:t>
      </w:r>
      <w:r w:rsidR="005467FD">
        <w:rPr>
          <w:rFonts w:ascii="Arial" w:hAnsi="Arial" w:cs="Arial"/>
          <w:sz w:val="22"/>
          <w:szCs w:val="22"/>
        </w:rPr>
        <w:t>help</w:t>
      </w:r>
      <w:r w:rsidR="009A4BCF">
        <w:rPr>
          <w:rFonts w:ascii="Arial" w:hAnsi="Arial" w:cs="Arial"/>
          <w:sz w:val="22"/>
          <w:szCs w:val="22"/>
        </w:rPr>
        <w:t xml:space="preserve"> improve insulin, sensitivity, lower blood sugars, and supports weight management. </w:t>
      </w:r>
    </w:p>
    <w:p w14:paraId="7407598B" w14:textId="0E010CDF" w:rsidR="009A4BCF" w:rsidRDefault="009A4BCF">
      <w:pPr>
        <w:rPr>
          <w:rFonts w:ascii="Arial" w:hAnsi="Arial" w:cs="Arial"/>
          <w:sz w:val="22"/>
          <w:szCs w:val="22"/>
        </w:rPr>
      </w:pPr>
      <w:r>
        <w:rPr>
          <w:rFonts w:ascii="Arial" w:hAnsi="Arial" w:cs="Arial"/>
          <w:sz w:val="22"/>
          <w:szCs w:val="22"/>
        </w:rPr>
        <w:t>When lifestyle changes are not sufficient</w:t>
      </w:r>
      <w:r w:rsidR="005467FD">
        <w:rPr>
          <w:rFonts w:ascii="Arial" w:hAnsi="Arial" w:cs="Arial"/>
          <w:sz w:val="22"/>
          <w:szCs w:val="22"/>
        </w:rPr>
        <w:t>, medication, is used to support blood glucose regulation. Medications such as metformin, are commonly prescribed and help by lowering glucose production in the liver and improving the body’s response to insulin. As the condition progresses some individuals may need additional medications or injectable treatments, including insulin</w:t>
      </w:r>
      <w:r w:rsidR="00AC0A23">
        <w:rPr>
          <w:rFonts w:ascii="Arial" w:hAnsi="Arial" w:cs="Arial"/>
          <w:sz w:val="22"/>
          <w:szCs w:val="22"/>
        </w:rPr>
        <w:t xml:space="preserve">. Regular blood sugar level checks are necessary to assess how effective the condition is being </w:t>
      </w:r>
      <w:r w:rsidR="00BA5EC9">
        <w:rPr>
          <w:rFonts w:ascii="Arial" w:hAnsi="Arial" w:cs="Arial"/>
          <w:sz w:val="22"/>
          <w:szCs w:val="22"/>
        </w:rPr>
        <w:t>managed and</w:t>
      </w:r>
      <w:r w:rsidR="00AC0A23">
        <w:rPr>
          <w:rFonts w:ascii="Arial" w:hAnsi="Arial" w:cs="Arial"/>
          <w:sz w:val="22"/>
          <w:szCs w:val="22"/>
        </w:rPr>
        <w:t xml:space="preserve"> allows healthcare professionals to adjust treatment plans and act accordingly.</w:t>
      </w:r>
    </w:p>
    <w:p w14:paraId="10EC55A5" w14:textId="1E5698B0" w:rsidR="00AC0A23" w:rsidRDefault="00AC0A23">
      <w:pPr>
        <w:rPr>
          <w:rFonts w:ascii="Arial" w:hAnsi="Arial" w:cs="Arial"/>
          <w:sz w:val="22"/>
          <w:szCs w:val="22"/>
        </w:rPr>
      </w:pPr>
      <w:r>
        <w:rPr>
          <w:rFonts w:ascii="Arial" w:hAnsi="Arial" w:cs="Arial"/>
          <w:sz w:val="22"/>
          <w:szCs w:val="22"/>
        </w:rPr>
        <w:t xml:space="preserve">Health care services </w:t>
      </w:r>
      <w:r w:rsidR="00BA5EC9">
        <w:rPr>
          <w:rFonts w:ascii="Arial" w:hAnsi="Arial" w:cs="Arial"/>
          <w:sz w:val="22"/>
          <w:szCs w:val="22"/>
        </w:rPr>
        <w:t xml:space="preserve">play a vital role in supporting individuals with type 2 diabetes. Educational workshops to help individuals understand and control their condition, including understanding medication, diet and exercise and monitoring their blood sugar levels. Regular health checks like, eye screening, foot examinations </w:t>
      </w:r>
      <w:r w:rsidR="00422629">
        <w:rPr>
          <w:rFonts w:ascii="Arial" w:hAnsi="Arial" w:cs="Arial"/>
          <w:sz w:val="22"/>
          <w:szCs w:val="22"/>
        </w:rPr>
        <w:t>and blood tests and essential when dealing with type 2 diabetes and looking to detect and complications and preventing further deterioration. Public care initiatives are aimed to promote healthy lifestyles, reducing obesity, and encouraging early screening to control type 2 diabetes across the population</w:t>
      </w:r>
      <w:r w:rsidR="0098673B">
        <w:rPr>
          <w:rFonts w:ascii="Arial" w:hAnsi="Arial" w:cs="Arial"/>
          <w:sz w:val="22"/>
          <w:szCs w:val="22"/>
        </w:rPr>
        <w:t>.</w:t>
      </w:r>
    </w:p>
    <w:p w14:paraId="6FD13699" w14:textId="2F218324" w:rsidR="0098673B" w:rsidRDefault="0098673B">
      <w:pPr>
        <w:rPr>
          <w:rFonts w:ascii="Arial" w:hAnsi="Arial" w:cs="Arial"/>
          <w:sz w:val="22"/>
          <w:szCs w:val="22"/>
        </w:rPr>
      </w:pPr>
      <w:r>
        <w:rPr>
          <w:rFonts w:ascii="Arial" w:hAnsi="Arial" w:cs="Arial"/>
          <w:sz w:val="22"/>
          <w:szCs w:val="22"/>
        </w:rPr>
        <w:t xml:space="preserve">Different external factors can highly influence the health and </w:t>
      </w:r>
      <w:r w:rsidR="00C24E24">
        <w:rPr>
          <w:rFonts w:ascii="Arial" w:hAnsi="Arial" w:cs="Arial"/>
          <w:sz w:val="22"/>
          <w:szCs w:val="22"/>
        </w:rPr>
        <w:t>well-being</w:t>
      </w:r>
      <w:r>
        <w:rPr>
          <w:rFonts w:ascii="Arial" w:hAnsi="Arial" w:cs="Arial"/>
          <w:sz w:val="22"/>
          <w:szCs w:val="22"/>
        </w:rPr>
        <w:t xml:space="preserve"> of affect ted individuals, as well as the people around them. Lifestyle factors such as diet, physical activity, smoking and alcohol consumption play a significant role in disease </w:t>
      </w:r>
      <w:r w:rsidR="00C24E24">
        <w:rPr>
          <w:rFonts w:ascii="Arial" w:hAnsi="Arial" w:cs="Arial"/>
          <w:sz w:val="22"/>
          <w:szCs w:val="22"/>
        </w:rPr>
        <w:t>management. Poor lifestyle choices can worsen symptoms and increase the possibility of complications, while positive changes can lead to improved blood sugars control and an overall improvement on health. However, maintaining changes can be hard without proper support.</w:t>
      </w:r>
    </w:p>
    <w:p w14:paraId="48D75173" w14:textId="77777777" w:rsidR="005638D2" w:rsidRDefault="005638D2">
      <w:pPr>
        <w:rPr>
          <w:rFonts w:ascii="Arial" w:hAnsi="Arial" w:cs="Arial"/>
          <w:sz w:val="22"/>
          <w:szCs w:val="22"/>
        </w:rPr>
      </w:pPr>
    </w:p>
    <w:p w14:paraId="054A9F36" w14:textId="77777777" w:rsidR="005638D2" w:rsidRDefault="005638D2">
      <w:pPr>
        <w:rPr>
          <w:rFonts w:ascii="Arial" w:hAnsi="Arial" w:cs="Arial"/>
          <w:sz w:val="22"/>
          <w:szCs w:val="22"/>
        </w:rPr>
      </w:pPr>
    </w:p>
    <w:p w14:paraId="64DFE13D" w14:textId="77777777" w:rsidR="005638D2" w:rsidRDefault="005638D2">
      <w:pPr>
        <w:rPr>
          <w:rFonts w:ascii="Arial" w:hAnsi="Arial" w:cs="Arial"/>
          <w:sz w:val="22"/>
          <w:szCs w:val="22"/>
        </w:rPr>
      </w:pPr>
    </w:p>
    <w:p w14:paraId="421A7EBB" w14:textId="77777777" w:rsidR="005638D2" w:rsidRDefault="005638D2">
      <w:pPr>
        <w:rPr>
          <w:rFonts w:ascii="Arial" w:hAnsi="Arial" w:cs="Arial"/>
          <w:sz w:val="22"/>
          <w:szCs w:val="22"/>
        </w:rPr>
      </w:pPr>
    </w:p>
    <w:p w14:paraId="126C9B7C" w14:textId="4E980E12" w:rsidR="002C393A" w:rsidRDefault="00C24E24">
      <w:pPr>
        <w:rPr>
          <w:rFonts w:ascii="Arial" w:hAnsi="Arial" w:cs="Arial"/>
          <w:sz w:val="22"/>
          <w:szCs w:val="22"/>
        </w:rPr>
      </w:pPr>
      <w:r>
        <w:rPr>
          <w:rFonts w:ascii="Arial" w:hAnsi="Arial" w:cs="Arial"/>
          <w:sz w:val="22"/>
          <w:szCs w:val="22"/>
        </w:rPr>
        <w:lastRenderedPageBreak/>
        <w:t xml:space="preserve">Socio-economic factors influence, </w:t>
      </w:r>
      <w:proofErr w:type="gramStart"/>
      <w:r w:rsidR="005638D2">
        <w:rPr>
          <w:rFonts w:ascii="Arial" w:hAnsi="Arial" w:cs="Arial"/>
          <w:sz w:val="22"/>
          <w:szCs w:val="22"/>
        </w:rPr>
        <w:t xml:space="preserve">each </w:t>
      </w:r>
      <w:r w:rsidR="009D19FC">
        <w:rPr>
          <w:rFonts w:ascii="Arial" w:hAnsi="Arial" w:cs="Arial"/>
          <w:sz w:val="22"/>
          <w:szCs w:val="22"/>
        </w:rPr>
        <w:t>individual’s</w:t>
      </w:r>
      <w:proofErr w:type="gramEnd"/>
      <w:r w:rsidR="005638D2">
        <w:rPr>
          <w:rFonts w:ascii="Arial" w:hAnsi="Arial" w:cs="Arial"/>
          <w:sz w:val="22"/>
          <w:szCs w:val="22"/>
        </w:rPr>
        <w:t xml:space="preserve"> </w:t>
      </w:r>
      <w:r w:rsidR="00112617">
        <w:rPr>
          <w:rFonts w:ascii="Arial" w:hAnsi="Arial" w:cs="Arial"/>
          <w:sz w:val="22"/>
          <w:szCs w:val="22"/>
        </w:rPr>
        <w:t xml:space="preserve">ability to manage the disease effectively. However, people who have lower incomes may find it harder to afford, healthy food options </w:t>
      </w:r>
      <w:r w:rsidR="00C254A1">
        <w:rPr>
          <w:rFonts w:ascii="Arial" w:hAnsi="Arial" w:cs="Arial"/>
          <w:sz w:val="22"/>
          <w:szCs w:val="22"/>
        </w:rPr>
        <w:t xml:space="preserve">or access facilities to be able to exercise which can negatively impact disease control. Limited knowledge in </w:t>
      </w:r>
      <w:r w:rsidR="005638D2">
        <w:rPr>
          <w:rFonts w:ascii="Arial" w:hAnsi="Arial" w:cs="Arial"/>
          <w:sz w:val="22"/>
          <w:szCs w:val="22"/>
        </w:rPr>
        <w:t>proper</w:t>
      </w:r>
      <w:r w:rsidR="00C254A1">
        <w:rPr>
          <w:rFonts w:ascii="Arial" w:hAnsi="Arial" w:cs="Arial"/>
          <w:sz w:val="22"/>
          <w:szCs w:val="22"/>
        </w:rPr>
        <w:t xml:space="preserve"> health options like food for example can affect an </w:t>
      </w:r>
      <w:r w:rsidR="005638D2">
        <w:rPr>
          <w:rFonts w:ascii="Arial" w:hAnsi="Arial" w:cs="Arial"/>
          <w:sz w:val="22"/>
          <w:szCs w:val="22"/>
        </w:rPr>
        <w:t>individual’s</w:t>
      </w:r>
      <w:r w:rsidR="00C254A1">
        <w:rPr>
          <w:rFonts w:ascii="Arial" w:hAnsi="Arial" w:cs="Arial"/>
          <w:sz w:val="22"/>
          <w:szCs w:val="22"/>
        </w:rPr>
        <w:t xml:space="preserve"> </w:t>
      </w:r>
      <w:r w:rsidR="005638D2">
        <w:rPr>
          <w:rFonts w:ascii="Arial" w:hAnsi="Arial" w:cs="Arial"/>
          <w:sz w:val="22"/>
          <w:szCs w:val="22"/>
        </w:rPr>
        <w:t>understanding</w:t>
      </w:r>
      <w:r w:rsidR="00C254A1">
        <w:rPr>
          <w:rFonts w:ascii="Arial" w:hAnsi="Arial" w:cs="Arial"/>
          <w:sz w:val="22"/>
          <w:szCs w:val="22"/>
        </w:rPr>
        <w:t xml:space="preserve"> of their condition and ability to follow </w:t>
      </w:r>
      <w:r w:rsidR="005638D2">
        <w:rPr>
          <w:rFonts w:ascii="Arial" w:hAnsi="Arial" w:cs="Arial"/>
          <w:sz w:val="22"/>
          <w:szCs w:val="22"/>
        </w:rPr>
        <w:t xml:space="preserve">treatment advice. Cultural beliefs, language barriers and previous experiences with healthcare services may influence them wanting to engage with treatment and support </w:t>
      </w:r>
      <w:r w:rsidR="001864A3">
        <w:rPr>
          <w:rFonts w:ascii="Arial" w:hAnsi="Arial" w:cs="Arial"/>
          <w:sz w:val="22"/>
          <w:szCs w:val="22"/>
        </w:rPr>
        <w:t>services. Phycological</w:t>
      </w:r>
      <w:r w:rsidR="002C393A">
        <w:rPr>
          <w:rFonts w:ascii="Arial" w:hAnsi="Arial" w:cs="Arial"/>
          <w:sz w:val="22"/>
          <w:szCs w:val="22"/>
        </w:rPr>
        <w:t xml:space="preserve"> and emotional factors are equally important in determining </w:t>
      </w:r>
      <w:r w:rsidR="009D19FC">
        <w:rPr>
          <w:rFonts w:ascii="Arial" w:hAnsi="Arial" w:cs="Arial"/>
          <w:sz w:val="22"/>
          <w:szCs w:val="22"/>
        </w:rPr>
        <w:t>well-being</w:t>
      </w:r>
      <w:r w:rsidR="002C393A">
        <w:rPr>
          <w:rFonts w:ascii="Arial" w:hAnsi="Arial" w:cs="Arial"/>
          <w:sz w:val="22"/>
          <w:szCs w:val="22"/>
        </w:rPr>
        <w:t xml:space="preserve">. </w:t>
      </w:r>
      <w:r w:rsidR="009D19FC">
        <w:rPr>
          <w:rFonts w:ascii="Arial" w:hAnsi="Arial" w:cs="Arial"/>
          <w:sz w:val="22"/>
          <w:szCs w:val="22"/>
        </w:rPr>
        <w:t>Managing a long-term condition like type 2 diabetes, can lead to stress, emotional fatigue, and reduced self-esteem. Some people who suffer with diabetes may feel overwhelmed by the responsibility of daily self-care to help their diagnosis while other may struggle to accept it.</w:t>
      </w:r>
      <w:r w:rsidR="001864A3">
        <w:rPr>
          <w:rFonts w:ascii="Arial" w:hAnsi="Arial" w:cs="Arial"/>
          <w:sz w:val="22"/>
          <w:szCs w:val="22"/>
        </w:rPr>
        <w:t xml:space="preserve"> This can place and emotional and physical strain on relationships which can impact the well</w:t>
      </w:r>
      <w:r w:rsidR="00CC3AA0">
        <w:rPr>
          <w:rFonts w:ascii="Arial" w:hAnsi="Arial" w:cs="Arial"/>
          <w:sz w:val="22"/>
          <w:szCs w:val="22"/>
        </w:rPr>
        <w:t>being of people around the individual.</w:t>
      </w:r>
    </w:p>
    <w:p w14:paraId="2A531D1E" w14:textId="1A4D4827" w:rsidR="00CC3AA0" w:rsidRDefault="00CC3AA0">
      <w:pPr>
        <w:rPr>
          <w:rFonts w:ascii="Arial" w:hAnsi="Arial" w:cs="Arial"/>
          <w:sz w:val="22"/>
          <w:szCs w:val="22"/>
        </w:rPr>
      </w:pPr>
      <w:r>
        <w:rPr>
          <w:rFonts w:ascii="Arial" w:hAnsi="Arial" w:cs="Arial"/>
          <w:sz w:val="22"/>
          <w:szCs w:val="22"/>
        </w:rPr>
        <w:t xml:space="preserve">Support from healthcare professionals, family, and community services plays crucial roles in promoting positive </w:t>
      </w:r>
      <w:r w:rsidR="0031787A">
        <w:rPr>
          <w:rFonts w:ascii="Arial" w:hAnsi="Arial" w:cs="Arial"/>
          <w:sz w:val="22"/>
          <w:szCs w:val="22"/>
        </w:rPr>
        <w:t>outcomes. Access to emotional support, education and community-based resources can help individuals feel supported when managing their condition. By addressing physical, psychological and social factors, individuals with type 2 diabetes are more likely to maintain better health and quality of life.</w:t>
      </w:r>
    </w:p>
    <w:p w14:paraId="4F4B2336" w14:textId="0AAE1253" w:rsidR="00341798" w:rsidRDefault="00341798">
      <w:pPr>
        <w:rPr>
          <w:rFonts w:ascii="Arial" w:hAnsi="Arial" w:cs="Arial"/>
          <w:sz w:val="22"/>
          <w:szCs w:val="22"/>
        </w:rPr>
      </w:pPr>
      <w:r>
        <w:rPr>
          <w:rFonts w:ascii="Arial" w:hAnsi="Arial" w:cs="Arial"/>
          <w:sz w:val="22"/>
          <w:szCs w:val="22"/>
        </w:rPr>
        <w:t>In conclusion, Type 2 diabetes is a significant</w:t>
      </w:r>
      <w:r w:rsidR="0063289D">
        <w:rPr>
          <w:rFonts w:ascii="Arial" w:hAnsi="Arial" w:cs="Arial"/>
          <w:sz w:val="22"/>
          <w:szCs w:val="22"/>
        </w:rPr>
        <w:t xml:space="preserve">ly </w:t>
      </w:r>
      <w:r w:rsidR="008C39F3">
        <w:rPr>
          <w:rFonts w:ascii="Arial" w:hAnsi="Arial" w:cs="Arial"/>
          <w:sz w:val="22"/>
          <w:szCs w:val="22"/>
        </w:rPr>
        <w:t>long-term</w:t>
      </w:r>
      <w:r w:rsidR="0063289D">
        <w:rPr>
          <w:rFonts w:ascii="Arial" w:hAnsi="Arial" w:cs="Arial"/>
          <w:sz w:val="22"/>
          <w:szCs w:val="22"/>
        </w:rPr>
        <w:t xml:space="preserve"> condition that puts major pressure on individuals, communities and the NHS. It is a disease than progressively worsens over time if not managed sufficiently. The disease is largely influenced by lifestyle factors, such as poor diet, physical inactivity, obesity, and socioeconomic inequalities. The high increasing prevalence of Type 2 diabetes </w:t>
      </w:r>
      <w:r w:rsidR="00BF4C27">
        <w:rPr>
          <w:rFonts w:ascii="Arial" w:hAnsi="Arial" w:cs="Arial"/>
          <w:sz w:val="22"/>
          <w:szCs w:val="22"/>
        </w:rPr>
        <w:t xml:space="preserve">in both the UK and globally shows the significance and seriousness of the condition and the urgent needs for early prevention and management strategies. </w:t>
      </w:r>
    </w:p>
    <w:p w14:paraId="3D95441A" w14:textId="52A893E5" w:rsidR="00BD6DAD" w:rsidRDefault="008C39F3">
      <w:pPr>
        <w:rPr>
          <w:rFonts w:ascii="Arial" w:hAnsi="Arial" w:cs="Arial"/>
          <w:sz w:val="22"/>
          <w:szCs w:val="22"/>
        </w:rPr>
      </w:pPr>
      <w:r>
        <w:rPr>
          <w:rFonts w:ascii="Arial" w:hAnsi="Arial" w:cs="Arial"/>
          <w:sz w:val="22"/>
          <w:szCs w:val="22"/>
        </w:rPr>
        <w:t>The consequence of having this condition is that it extends beyond the individual, placing a large and substantial amount of pressure on community health services and NHS. Complications such as cardiovascular disease, kidney failure, nerve damage, and vision loss</w:t>
      </w:r>
      <w:r w:rsidR="00BD6DAD">
        <w:rPr>
          <w:rFonts w:ascii="Arial" w:hAnsi="Arial" w:cs="Arial"/>
          <w:sz w:val="22"/>
          <w:szCs w:val="22"/>
        </w:rPr>
        <w:t xml:space="preserve">. </w:t>
      </w:r>
      <w:r w:rsidR="002D0A20">
        <w:rPr>
          <w:rFonts w:ascii="Arial" w:hAnsi="Arial" w:cs="Arial"/>
          <w:sz w:val="22"/>
          <w:szCs w:val="22"/>
        </w:rPr>
        <w:t>All</w:t>
      </w:r>
      <w:r w:rsidR="00BD6DAD">
        <w:rPr>
          <w:rFonts w:ascii="Arial" w:hAnsi="Arial" w:cs="Arial"/>
          <w:sz w:val="22"/>
          <w:szCs w:val="22"/>
        </w:rPr>
        <w:t xml:space="preserve"> these complications increase hospital admissions, and potentially even have long term treatment costs and demand for specialist care. This places a huge strain and financial and operational burden on the NHS. This is because </w:t>
      </w:r>
      <w:r w:rsidR="002D0A20">
        <w:rPr>
          <w:rFonts w:ascii="Arial" w:hAnsi="Arial" w:cs="Arial"/>
          <w:sz w:val="22"/>
          <w:szCs w:val="22"/>
        </w:rPr>
        <w:t>all</w:t>
      </w:r>
      <w:r w:rsidR="00BD6DAD">
        <w:rPr>
          <w:rFonts w:ascii="Arial" w:hAnsi="Arial" w:cs="Arial"/>
          <w:sz w:val="22"/>
          <w:szCs w:val="22"/>
        </w:rPr>
        <w:t xml:space="preserve"> these complications particularly require lifelong management, regular monitoring and ongoing medication. Despite facing these challenges, Type 2 diabetes can be controlled effectively through a combination of lifestyle interventions, early diagnosis, and medical management</w:t>
      </w:r>
      <w:r w:rsidR="002D0A20">
        <w:rPr>
          <w:rFonts w:ascii="Arial" w:hAnsi="Arial" w:cs="Arial"/>
          <w:sz w:val="22"/>
          <w:szCs w:val="22"/>
        </w:rPr>
        <w:t xml:space="preserve">. Public health initiatives, such as educational programmes, health screenings, and community-based support, play a highly important role in reducing risk factors and supporting people with type 2 diabetes and helping them manage the disease. The NHS has a diabetes prevention programme which demonstrates the importance of early intervention when it comes to reducing the progression from pre-diabetes to type 2 diabetes. </w:t>
      </w:r>
    </w:p>
    <w:p w14:paraId="5D3BA3C8" w14:textId="77777777" w:rsidR="0045213B" w:rsidRDefault="0045213B">
      <w:pPr>
        <w:rPr>
          <w:rFonts w:ascii="Arial" w:hAnsi="Arial" w:cs="Arial"/>
          <w:sz w:val="22"/>
          <w:szCs w:val="22"/>
        </w:rPr>
      </w:pPr>
    </w:p>
    <w:p w14:paraId="312E8ED4" w14:textId="77777777" w:rsidR="0045213B" w:rsidRDefault="0045213B">
      <w:pPr>
        <w:rPr>
          <w:rFonts w:ascii="Arial" w:hAnsi="Arial" w:cs="Arial"/>
          <w:sz w:val="22"/>
          <w:szCs w:val="22"/>
        </w:rPr>
      </w:pPr>
    </w:p>
    <w:p w14:paraId="0900DE50" w14:textId="77777777" w:rsidR="0045213B" w:rsidRDefault="0045213B">
      <w:pPr>
        <w:rPr>
          <w:rFonts w:ascii="Arial" w:hAnsi="Arial" w:cs="Arial"/>
          <w:sz w:val="22"/>
          <w:szCs w:val="22"/>
        </w:rPr>
      </w:pPr>
    </w:p>
    <w:p w14:paraId="725DF9DE" w14:textId="77777777" w:rsidR="0045213B" w:rsidRDefault="0045213B">
      <w:pPr>
        <w:rPr>
          <w:rFonts w:ascii="Arial" w:hAnsi="Arial" w:cs="Arial"/>
          <w:sz w:val="22"/>
          <w:szCs w:val="22"/>
        </w:rPr>
      </w:pPr>
    </w:p>
    <w:p w14:paraId="486E459C" w14:textId="30475E13" w:rsidR="002D0A20" w:rsidRDefault="002D0A20">
      <w:pPr>
        <w:rPr>
          <w:rFonts w:ascii="Arial" w:hAnsi="Arial" w:cs="Arial"/>
          <w:sz w:val="22"/>
          <w:szCs w:val="22"/>
        </w:rPr>
      </w:pPr>
      <w:r>
        <w:rPr>
          <w:rFonts w:ascii="Arial" w:hAnsi="Arial" w:cs="Arial"/>
          <w:sz w:val="22"/>
          <w:szCs w:val="22"/>
        </w:rPr>
        <w:lastRenderedPageBreak/>
        <w:t xml:space="preserve">Furthermore, the health and wellbeing of individuals affected by the disease </w:t>
      </w:r>
      <w:r w:rsidR="0045213B">
        <w:rPr>
          <w:rFonts w:ascii="Arial" w:hAnsi="Arial" w:cs="Arial"/>
          <w:sz w:val="22"/>
          <w:szCs w:val="22"/>
        </w:rPr>
        <w:t>is influenced by social, economic and psychological, and environmental factors. Limited access to healthy food, low income, lack of knowledge on the disease, and mental health issues can negatively impact self-management and overall quality of life. Therefore, a holistic approach is essential, addressing not only physical health but emotional and social needs. Overall, tackling type 2 diabetes requires well thought out efforts between individuals, healthcare professionals, communities, and policymakers</w:t>
      </w:r>
      <w:r w:rsidR="007A213E">
        <w:rPr>
          <w:rFonts w:ascii="Arial" w:hAnsi="Arial" w:cs="Arial"/>
          <w:sz w:val="22"/>
          <w:szCs w:val="22"/>
        </w:rPr>
        <w:t>. By focusing on prevention, education, and equitable access to healthcare services, the long-term impact of type 2 diabetes can be reduced, improving health outcomes and easing pressure on the NHS.</w:t>
      </w:r>
    </w:p>
    <w:p w14:paraId="356C0FCA" w14:textId="77777777" w:rsidR="005C5181" w:rsidRDefault="005C5181">
      <w:pPr>
        <w:rPr>
          <w:rFonts w:ascii="Arial" w:hAnsi="Arial" w:cs="Arial"/>
          <w:sz w:val="22"/>
          <w:szCs w:val="22"/>
        </w:rPr>
      </w:pPr>
    </w:p>
    <w:p w14:paraId="1E1495B8" w14:textId="77777777" w:rsidR="0031787A" w:rsidRDefault="0031787A">
      <w:pPr>
        <w:rPr>
          <w:rFonts w:ascii="Arial" w:hAnsi="Arial" w:cs="Arial"/>
          <w:sz w:val="22"/>
          <w:szCs w:val="22"/>
        </w:rPr>
      </w:pPr>
    </w:p>
    <w:p w14:paraId="22E1A23F" w14:textId="77777777" w:rsidR="00422629" w:rsidRDefault="00422629">
      <w:pPr>
        <w:rPr>
          <w:rFonts w:ascii="Arial" w:hAnsi="Arial" w:cs="Arial"/>
          <w:sz w:val="22"/>
          <w:szCs w:val="22"/>
        </w:rPr>
      </w:pPr>
    </w:p>
    <w:p w14:paraId="4000D11F" w14:textId="200C2FAE" w:rsidR="0085337E" w:rsidRDefault="0085337E">
      <w:pPr>
        <w:rPr>
          <w:rFonts w:ascii="Arial" w:hAnsi="Arial" w:cs="Arial"/>
          <w:sz w:val="22"/>
          <w:szCs w:val="22"/>
        </w:rPr>
      </w:pPr>
    </w:p>
    <w:p w14:paraId="13FD303C" w14:textId="77777777" w:rsidR="00661603" w:rsidRDefault="00661603">
      <w:pPr>
        <w:rPr>
          <w:rFonts w:ascii="Arial" w:hAnsi="Arial" w:cs="Arial"/>
          <w:sz w:val="22"/>
          <w:szCs w:val="22"/>
        </w:rPr>
      </w:pPr>
    </w:p>
    <w:p w14:paraId="39693429" w14:textId="77777777" w:rsidR="00700BCE" w:rsidRDefault="00700BCE">
      <w:pPr>
        <w:rPr>
          <w:rFonts w:ascii="Arial" w:hAnsi="Arial" w:cs="Arial"/>
          <w:sz w:val="22"/>
          <w:szCs w:val="22"/>
        </w:rPr>
      </w:pPr>
    </w:p>
    <w:p w14:paraId="43B03161" w14:textId="4EF8ACC3" w:rsidR="00955C67" w:rsidRDefault="00955C67">
      <w:pPr>
        <w:rPr>
          <w:rFonts w:ascii="Arial" w:hAnsi="Arial" w:cs="Arial"/>
          <w:sz w:val="22"/>
          <w:szCs w:val="22"/>
        </w:rPr>
      </w:pPr>
    </w:p>
    <w:p w14:paraId="603FB7E5" w14:textId="77777777" w:rsidR="00780FA3" w:rsidRDefault="00780FA3">
      <w:pPr>
        <w:rPr>
          <w:rFonts w:ascii="Arial" w:hAnsi="Arial" w:cs="Arial"/>
          <w:sz w:val="22"/>
          <w:szCs w:val="22"/>
        </w:rPr>
      </w:pPr>
    </w:p>
    <w:p w14:paraId="245D686B" w14:textId="77777777" w:rsidR="00780FA3" w:rsidRDefault="00780FA3">
      <w:pPr>
        <w:rPr>
          <w:rFonts w:ascii="Arial" w:hAnsi="Arial" w:cs="Arial"/>
          <w:sz w:val="22"/>
          <w:szCs w:val="22"/>
        </w:rPr>
      </w:pPr>
    </w:p>
    <w:p w14:paraId="12D0B535" w14:textId="77777777" w:rsidR="00DB0BB8" w:rsidRDefault="00DB0BB8">
      <w:pPr>
        <w:rPr>
          <w:rFonts w:ascii="Arial" w:hAnsi="Arial" w:cs="Arial"/>
          <w:sz w:val="22"/>
          <w:szCs w:val="22"/>
        </w:rPr>
      </w:pPr>
    </w:p>
    <w:p w14:paraId="6B93252B" w14:textId="77777777" w:rsidR="00DB0BB8" w:rsidRDefault="00DB0BB8">
      <w:pPr>
        <w:rPr>
          <w:rFonts w:ascii="Arial" w:hAnsi="Arial" w:cs="Arial"/>
          <w:sz w:val="22"/>
          <w:szCs w:val="22"/>
        </w:rPr>
      </w:pPr>
    </w:p>
    <w:p w14:paraId="054C27E4" w14:textId="77777777" w:rsidR="00DB0BB8" w:rsidRDefault="00DB0BB8">
      <w:pPr>
        <w:rPr>
          <w:rFonts w:ascii="Arial" w:hAnsi="Arial" w:cs="Arial"/>
          <w:sz w:val="22"/>
          <w:szCs w:val="22"/>
        </w:rPr>
      </w:pPr>
    </w:p>
    <w:p w14:paraId="68B77D61" w14:textId="77777777" w:rsidR="00DB0BB8" w:rsidRDefault="00DB0BB8">
      <w:pPr>
        <w:rPr>
          <w:rFonts w:ascii="Arial" w:hAnsi="Arial" w:cs="Arial"/>
          <w:sz w:val="22"/>
          <w:szCs w:val="22"/>
        </w:rPr>
      </w:pPr>
    </w:p>
    <w:p w14:paraId="7A59270B" w14:textId="77777777" w:rsidR="00DB0BB8" w:rsidRDefault="00DB0BB8">
      <w:pPr>
        <w:rPr>
          <w:rFonts w:ascii="Arial" w:hAnsi="Arial" w:cs="Arial"/>
          <w:sz w:val="22"/>
          <w:szCs w:val="22"/>
        </w:rPr>
      </w:pPr>
    </w:p>
    <w:p w14:paraId="1409A38E" w14:textId="77777777" w:rsidR="00DB0BB8" w:rsidRDefault="00DB0BB8">
      <w:pPr>
        <w:rPr>
          <w:rFonts w:ascii="Arial" w:hAnsi="Arial" w:cs="Arial"/>
          <w:sz w:val="22"/>
          <w:szCs w:val="22"/>
        </w:rPr>
      </w:pPr>
    </w:p>
    <w:p w14:paraId="7823FAE3" w14:textId="77777777" w:rsidR="00DB0BB8" w:rsidRDefault="00DB0BB8">
      <w:pPr>
        <w:rPr>
          <w:rFonts w:ascii="Arial" w:hAnsi="Arial" w:cs="Arial"/>
          <w:sz w:val="22"/>
          <w:szCs w:val="22"/>
        </w:rPr>
      </w:pPr>
    </w:p>
    <w:p w14:paraId="5CD2B041" w14:textId="77777777" w:rsidR="00DB0BB8" w:rsidRDefault="00DB0BB8">
      <w:pPr>
        <w:rPr>
          <w:rFonts w:ascii="Arial" w:hAnsi="Arial" w:cs="Arial"/>
          <w:sz w:val="22"/>
          <w:szCs w:val="22"/>
        </w:rPr>
      </w:pPr>
    </w:p>
    <w:p w14:paraId="09D1620D" w14:textId="77777777" w:rsidR="00DB0BB8" w:rsidRDefault="00DB0BB8">
      <w:pPr>
        <w:rPr>
          <w:rFonts w:ascii="Arial" w:hAnsi="Arial" w:cs="Arial"/>
          <w:sz w:val="22"/>
          <w:szCs w:val="22"/>
        </w:rPr>
      </w:pPr>
    </w:p>
    <w:p w14:paraId="02EAABCD" w14:textId="77777777" w:rsidR="00DB0BB8" w:rsidRDefault="00DB0BB8">
      <w:pPr>
        <w:rPr>
          <w:rFonts w:ascii="Arial" w:hAnsi="Arial" w:cs="Arial"/>
          <w:sz w:val="22"/>
          <w:szCs w:val="22"/>
        </w:rPr>
      </w:pPr>
    </w:p>
    <w:p w14:paraId="0AEE02BD" w14:textId="77777777" w:rsidR="00DB0BB8" w:rsidRDefault="00DB0BB8">
      <w:pPr>
        <w:rPr>
          <w:rFonts w:ascii="Arial" w:hAnsi="Arial" w:cs="Arial"/>
          <w:sz w:val="22"/>
          <w:szCs w:val="22"/>
        </w:rPr>
      </w:pPr>
    </w:p>
    <w:p w14:paraId="5D72AB24" w14:textId="77777777" w:rsidR="00DB0BB8" w:rsidRDefault="00DB0BB8">
      <w:pPr>
        <w:rPr>
          <w:rFonts w:ascii="Arial" w:hAnsi="Arial" w:cs="Arial"/>
          <w:sz w:val="22"/>
          <w:szCs w:val="22"/>
        </w:rPr>
      </w:pPr>
    </w:p>
    <w:p w14:paraId="42968EAE" w14:textId="77777777" w:rsidR="00DB0BB8" w:rsidRDefault="00DB0BB8">
      <w:pPr>
        <w:rPr>
          <w:rFonts w:ascii="Arial" w:hAnsi="Arial" w:cs="Arial"/>
          <w:sz w:val="22"/>
          <w:szCs w:val="22"/>
        </w:rPr>
      </w:pPr>
    </w:p>
    <w:p w14:paraId="218BCE77" w14:textId="77777777" w:rsidR="00DB0BB8" w:rsidRDefault="00DB0BB8">
      <w:pPr>
        <w:rPr>
          <w:rFonts w:ascii="Arial" w:hAnsi="Arial" w:cs="Arial"/>
          <w:sz w:val="22"/>
          <w:szCs w:val="22"/>
        </w:rPr>
      </w:pPr>
    </w:p>
    <w:p w14:paraId="3EB44722" w14:textId="77777777" w:rsidR="00DB0BB8" w:rsidRDefault="00DB0BB8">
      <w:pPr>
        <w:rPr>
          <w:rFonts w:ascii="Arial" w:hAnsi="Arial" w:cs="Arial"/>
          <w:sz w:val="22"/>
          <w:szCs w:val="22"/>
        </w:rPr>
      </w:pPr>
    </w:p>
    <w:p w14:paraId="2EC9AF08" w14:textId="77777777" w:rsidR="00DB0BB8" w:rsidRDefault="00DB0BB8">
      <w:pPr>
        <w:rPr>
          <w:rFonts w:ascii="Arial" w:hAnsi="Arial" w:cs="Arial"/>
          <w:sz w:val="22"/>
          <w:szCs w:val="22"/>
        </w:rPr>
      </w:pPr>
    </w:p>
    <w:p w14:paraId="38C17240" w14:textId="388E42E5" w:rsidR="00DB0BB8" w:rsidRDefault="00DB0BB8">
      <w:pPr>
        <w:rPr>
          <w:rFonts w:ascii="Arial" w:hAnsi="Arial" w:cs="Arial"/>
          <w:sz w:val="22"/>
          <w:szCs w:val="22"/>
        </w:rPr>
      </w:pPr>
      <w:proofErr w:type="spellStart"/>
      <w:r>
        <w:rPr>
          <w:rFonts w:ascii="Arial" w:hAnsi="Arial" w:cs="Arial"/>
          <w:sz w:val="22"/>
          <w:szCs w:val="22"/>
        </w:rPr>
        <w:lastRenderedPageBreak/>
        <w:t>Refernces</w:t>
      </w:r>
      <w:proofErr w:type="spellEnd"/>
      <w:r>
        <w:rPr>
          <w:rFonts w:ascii="Arial" w:hAnsi="Arial" w:cs="Arial"/>
          <w:sz w:val="22"/>
          <w:szCs w:val="22"/>
        </w:rPr>
        <w:t xml:space="preserve"> </w:t>
      </w:r>
    </w:p>
    <w:p w14:paraId="407D54F5" w14:textId="77777777" w:rsidR="00384E64" w:rsidRPr="00384E64" w:rsidRDefault="00384E64" w:rsidP="00384E64">
      <w:pPr>
        <w:rPr>
          <w:rFonts w:ascii="Arial" w:hAnsi="Arial" w:cs="Arial"/>
          <w:sz w:val="22"/>
          <w:szCs w:val="22"/>
        </w:rPr>
      </w:pPr>
      <w:r w:rsidRPr="00384E64">
        <w:rPr>
          <w:rFonts w:ascii="Arial" w:hAnsi="Arial" w:cs="Arial"/>
          <w:sz w:val="22"/>
          <w:szCs w:val="22"/>
        </w:rPr>
        <w:t>Diabetes UK. “How Many People in the UK Have Diabetes?” </w:t>
      </w:r>
      <w:r w:rsidRPr="00384E64">
        <w:rPr>
          <w:rFonts w:ascii="Arial" w:hAnsi="Arial" w:cs="Arial"/>
          <w:i/>
          <w:iCs/>
          <w:sz w:val="22"/>
          <w:szCs w:val="22"/>
        </w:rPr>
        <w:t>Diabetes UK</w:t>
      </w:r>
      <w:r w:rsidRPr="00384E64">
        <w:rPr>
          <w:rFonts w:ascii="Arial" w:hAnsi="Arial" w:cs="Arial"/>
          <w:sz w:val="22"/>
          <w:szCs w:val="22"/>
        </w:rPr>
        <w:t>, 2023, www.diabetes.org.uk/about-us/about-the-charity/our-strategy/statistics.</w:t>
      </w:r>
    </w:p>
    <w:p w14:paraId="233114FF" w14:textId="77777777" w:rsidR="00384E64" w:rsidRPr="00384E64" w:rsidRDefault="00384E64" w:rsidP="00384E64">
      <w:pPr>
        <w:rPr>
          <w:rFonts w:ascii="Arial" w:hAnsi="Arial" w:cs="Arial"/>
          <w:sz w:val="22"/>
          <w:szCs w:val="22"/>
        </w:rPr>
      </w:pPr>
      <w:r w:rsidRPr="00384E64">
        <w:rPr>
          <w:rFonts w:ascii="Arial" w:hAnsi="Arial" w:cs="Arial"/>
          <w:sz w:val="22"/>
          <w:szCs w:val="22"/>
        </w:rPr>
        <w:t>---. “Type 2 Diabetes.” </w:t>
      </w:r>
      <w:r w:rsidRPr="00384E64">
        <w:rPr>
          <w:rFonts w:ascii="Arial" w:hAnsi="Arial" w:cs="Arial"/>
          <w:i/>
          <w:iCs/>
          <w:sz w:val="22"/>
          <w:szCs w:val="22"/>
        </w:rPr>
        <w:t>Diabetes UK</w:t>
      </w:r>
      <w:r w:rsidRPr="00384E64">
        <w:rPr>
          <w:rFonts w:ascii="Arial" w:hAnsi="Arial" w:cs="Arial"/>
          <w:sz w:val="22"/>
          <w:szCs w:val="22"/>
        </w:rPr>
        <w:t>, 2023, www.diabetes.org.uk/about-diabetes/type-2-diabetes.</w:t>
      </w:r>
    </w:p>
    <w:p w14:paraId="2CFF33E2" w14:textId="77777777" w:rsidR="00384E64" w:rsidRPr="00384E64" w:rsidRDefault="00384E64" w:rsidP="00384E64">
      <w:pPr>
        <w:rPr>
          <w:rFonts w:ascii="Arial" w:hAnsi="Arial" w:cs="Arial"/>
          <w:sz w:val="22"/>
          <w:szCs w:val="22"/>
        </w:rPr>
      </w:pPr>
      <w:r w:rsidRPr="00384E64">
        <w:rPr>
          <w:rFonts w:ascii="Arial" w:hAnsi="Arial" w:cs="Arial"/>
          <w:sz w:val="22"/>
          <w:szCs w:val="22"/>
        </w:rPr>
        <w:t>NHS. “Complications of Type 2 Diabetes.” </w:t>
      </w:r>
      <w:r w:rsidRPr="00384E64">
        <w:rPr>
          <w:rFonts w:ascii="Arial" w:hAnsi="Arial" w:cs="Arial"/>
          <w:i/>
          <w:iCs/>
          <w:sz w:val="22"/>
          <w:szCs w:val="22"/>
        </w:rPr>
        <w:t>Nhs.uk</w:t>
      </w:r>
      <w:r w:rsidRPr="00384E64">
        <w:rPr>
          <w:rFonts w:ascii="Arial" w:hAnsi="Arial" w:cs="Arial"/>
          <w:sz w:val="22"/>
          <w:szCs w:val="22"/>
        </w:rPr>
        <w:t>, Oct. 2017, www.nhs.uk/conditions/type-2-diabetes/complications/.</w:t>
      </w:r>
    </w:p>
    <w:p w14:paraId="49387BEA" w14:textId="77777777" w:rsidR="00384E64" w:rsidRPr="00384E64" w:rsidRDefault="00384E64" w:rsidP="00384E64">
      <w:pPr>
        <w:rPr>
          <w:rFonts w:ascii="Arial" w:hAnsi="Arial" w:cs="Arial"/>
          <w:sz w:val="22"/>
          <w:szCs w:val="22"/>
        </w:rPr>
      </w:pPr>
      <w:r w:rsidRPr="00384E64">
        <w:rPr>
          <w:rFonts w:ascii="Arial" w:hAnsi="Arial" w:cs="Arial"/>
          <w:sz w:val="22"/>
          <w:szCs w:val="22"/>
        </w:rPr>
        <w:t>---. “What Is Type 2 Diabetes?” </w:t>
      </w:r>
      <w:r w:rsidRPr="00384E64">
        <w:rPr>
          <w:rFonts w:ascii="Arial" w:hAnsi="Arial" w:cs="Arial"/>
          <w:i/>
          <w:iCs/>
          <w:sz w:val="22"/>
          <w:szCs w:val="22"/>
        </w:rPr>
        <w:t>NHS</w:t>
      </w:r>
      <w:r w:rsidRPr="00384E64">
        <w:rPr>
          <w:rFonts w:ascii="Arial" w:hAnsi="Arial" w:cs="Arial"/>
          <w:sz w:val="22"/>
          <w:szCs w:val="22"/>
        </w:rPr>
        <w:t>, NHS, 2023, www.nhs.uk/conditions/type-2-diabetes/.</w:t>
      </w:r>
    </w:p>
    <w:p w14:paraId="7D6D6A4B" w14:textId="77777777" w:rsidR="00384E64" w:rsidRPr="00384E64" w:rsidRDefault="00384E64" w:rsidP="00384E64">
      <w:pPr>
        <w:rPr>
          <w:rFonts w:ascii="Arial" w:hAnsi="Arial" w:cs="Arial"/>
          <w:sz w:val="22"/>
          <w:szCs w:val="22"/>
        </w:rPr>
      </w:pPr>
      <w:r w:rsidRPr="00384E64">
        <w:rPr>
          <w:rFonts w:ascii="Arial" w:hAnsi="Arial" w:cs="Arial"/>
          <w:sz w:val="22"/>
          <w:szCs w:val="22"/>
        </w:rPr>
        <w:t>NHS England. “NHS Diabetes Prevention Programme (NHS DPP).” </w:t>
      </w:r>
      <w:r w:rsidRPr="00384E64">
        <w:rPr>
          <w:rFonts w:ascii="Arial" w:hAnsi="Arial" w:cs="Arial"/>
          <w:i/>
          <w:iCs/>
          <w:sz w:val="22"/>
          <w:szCs w:val="22"/>
        </w:rPr>
        <w:t>NHS England</w:t>
      </w:r>
      <w:r w:rsidRPr="00384E64">
        <w:rPr>
          <w:rFonts w:ascii="Arial" w:hAnsi="Arial" w:cs="Arial"/>
          <w:sz w:val="22"/>
          <w:szCs w:val="22"/>
        </w:rPr>
        <w:t>, NHS England, 2023, www.england.nhs.uk/diabetes/diabetes-prevention/.</w:t>
      </w:r>
    </w:p>
    <w:p w14:paraId="6F4EC6FC" w14:textId="77777777" w:rsidR="00384E64" w:rsidRPr="00384E64" w:rsidRDefault="00384E64" w:rsidP="00384E64">
      <w:pPr>
        <w:rPr>
          <w:rFonts w:ascii="Arial" w:hAnsi="Arial" w:cs="Arial"/>
          <w:sz w:val="22"/>
          <w:szCs w:val="22"/>
        </w:rPr>
      </w:pPr>
      <w:r w:rsidRPr="00384E64">
        <w:rPr>
          <w:rFonts w:ascii="Arial" w:hAnsi="Arial" w:cs="Arial"/>
          <w:sz w:val="22"/>
          <w:szCs w:val="22"/>
        </w:rPr>
        <w:t>Public Health England (PHE). “Public Health Profiles.” </w:t>
      </w:r>
      <w:r w:rsidRPr="00384E64">
        <w:rPr>
          <w:rFonts w:ascii="Arial" w:hAnsi="Arial" w:cs="Arial"/>
          <w:i/>
          <w:iCs/>
          <w:sz w:val="22"/>
          <w:szCs w:val="22"/>
        </w:rPr>
        <w:t>Phe.org.uk</w:t>
      </w:r>
      <w:r w:rsidRPr="00384E64">
        <w:rPr>
          <w:rFonts w:ascii="Arial" w:hAnsi="Arial" w:cs="Arial"/>
          <w:sz w:val="22"/>
          <w:szCs w:val="22"/>
        </w:rPr>
        <w:t>, 2019, fingertips.phe.org.uk/profile/diabetes-ft.</w:t>
      </w:r>
    </w:p>
    <w:p w14:paraId="7D4575A5" w14:textId="77777777" w:rsidR="00384E64" w:rsidRPr="00384E64" w:rsidRDefault="00384E64" w:rsidP="00384E64">
      <w:pPr>
        <w:rPr>
          <w:rFonts w:ascii="Arial" w:hAnsi="Arial" w:cs="Arial"/>
          <w:sz w:val="22"/>
          <w:szCs w:val="22"/>
        </w:rPr>
      </w:pPr>
      <w:r w:rsidRPr="00384E64">
        <w:rPr>
          <w:rFonts w:ascii="Arial" w:hAnsi="Arial" w:cs="Arial"/>
          <w:sz w:val="22"/>
          <w:szCs w:val="22"/>
        </w:rPr>
        <w:t>NICE. “Type 2 Diabetes in Adults: Management.” </w:t>
      </w:r>
      <w:r w:rsidRPr="00384E64">
        <w:rPr>
          <w:rFonts w:ascii="Arial" w:hAnsi="Arial" w:cs="Arial"/>
          <w:i/>
          <w:iCs/>
          <w:sz w:val="22"/>
          <w:szCs w:val="22"/>
        </w:rPr>
        <w:t>Nice.org.uk</w:t>
      </w:r>
      <w:r w:rsidRPr="00384E64">
        <w:rPr>
          <w:rFonts w:ascii="Arial" w:hAnsi="Arial" w:cs="Arial"/>
          <w:sz w:val="22"/>
          <w:szCs w:val="22"/>
        </w:rPr>
        <w:t>, NICE, 2022, www.nice.org.uk/guidance/ng28.</w:t>
      </w:r>
    </w:p>
    <w:p w14:paraId="0F533620" w14:textId="77777777" w:rsidR="00384E64" w:rsidRDefault="00384E64">
      <w:pPr>
        <w:rPr>
          <w:rFonts w:ascii="Arial" w:hAnsi="Arial" w:cs="Arial"/>
          <w:sz w:val="22"/>
          <w:szCs w:val="22"/>
        </w:rPr>
      </w:pPr>
    </w:p>
    <w:p w14:paraId="0FFCA011" w14:textId="77777777" w:rsidR="00384E64" w:rsidRDefault="00384E64">
      <w:pPr>
        <w:rPr>
          <w:rFonts w:ascii="Arial" w:hAnsi="Arial" w:cs="Arial"/>
          <w:sz w:val="22"/>
          <w:szCs w:val="22"/>
        </w:rPr>
      </w:pPr>
    </w:p>
    <w:p w14:paraId="22130C3A" w14:textId="77777777" w:rsidR="00384E64" w:rsidRDefault="00384E64">
      <w:pPr>
        <w:rPr>
          <w:rFonts w:ascii="Arial" w:hAnsi="Arial" w:cs="Arial"/>
          <w:sz w:val="22"/>
          <w:szCs w:val="22"/>
        </w:rPr>
      </w:pPr>
    </w:p>
    <w:p w14:paraId="66B46851" w14:textId="77777777" w:rsidR="00384E64" w:rsidRDefault="00384E64">
      <w:pPr>
        <w:rPr>
          <w:rFonts w:ascii="Arial" w:hAnsi="Arial" w:cs="Arial"/>
          <w:sz w:val="22"/>
          <w:szCs w:val="22"/>
        </w:rPr>
      </w:pPr>
    </w:p>
    <w:p w14:paraId="1A62171D" w14:textId="77777777" w:rsidR="00384E64" w:rsidRDefault="00384E64">
      <w:pPr>
        <w:rPr>
          <w:rFonts w:ascii="Arial" w:hAnsi="Arial" w:cs="Arial"/>
          <w:sz w:val="22"/>
          <w:szCs w:val="22"/>
        </w:rPr>
      </w:pPr>
    </w:p>
    <w:p w14:paraId="429E346B" w14:textId="77777777" w:rsidR="00384E64" w:rsidRDefault="00384E64">
      <w:pPr>
        <w:rPr>
          <w:rFonts w:ascii="Arial" w:hAnsi="Arial" w:cs="Arial"/>
          <w:sz w:val="22"/>
          <w:szCs w:val="22"/>
        </w:rPr>
      </w:pPr>
    </w:p>
    <w:p w14:paraId="4D78BD96" w14:textId="77777777" w:rsidR="00384E64" w:rsidRDefault="00384E64">
      <w:pPr>
        <w:rPr>
          <w:rFonts w:ascii="Arial" w:hAnsi="Arial" w:cs="Arial"/>
          <w:sz w:val="22"/>
          <w:szCs w:val="22"/>
        </w:rPr>
      </w:pPr>
    </w:p>
    <w:p w14:paraId="317FC33F" w14:textId="77777777" w:rsidR="00384E64" w:rsidRDefault="00384E64">
      <w:pPr>
        <w:rPr>
          <w:rFonts w:ascii="Arial" w:hAnsi="Arial" w:cs="Arial"/>
          <w:sz w:val="22"/>
          <w:szCs w:val="22"/>
        </w:rPr>
      </w:pPr>
    </w:p>
    <w:p w14:paraId="6F39C618" w14:textId="77777777" w:rsidR="00384E64" w:rsidRPr="00B922FF" w:rsidRDefault="00384E64">
      <w:pPr>
        <w:rPr>
          <w:rFonts w:ascii="Arial" w:hAnsi="Arial" w:cs="Arial"/>
          <w:sz w:val="22"/>
          <w:szCs w:val="22"/>
        </w:rPr>
      </w:pPr>
    </w:p>
    <w:sectPr w:rsidR="00384E64" w:rsidRPr="00B922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5CC"/>
    <w:rsid w:val="00112617"/>
    <w:rsid w:val="001864A3"/>
    <w:rsid w:val="001B55CC"/>
    <w:rsid w:val="001B72D4"/>
    <w:rsid w:val="00221EF1"/>
    <w:rsid w:val="002C393A"/>
    <w:rsid w:val="002D0A20"/>
    <w:rsid w:val="002D14F5"/>
    <w:rsid w:val="0031787A"/>
    <w:rsid w:val="003258F1"/>
    <w:rsid w:val="00341543"/>
    <w:rsid w:val="00341798"/>
    <w:rsid w:val="00384E64"/>
    <w:rsid w:val="00422629"/>
    <w:rsid w:val="0045213B"/>
    <w:rsid w:val="00515FF1"/>
    <w:rsid w:val="00540949"/>
    <w:rsid w:val="005467FD"/>
    <w:rsid w:val="005638D2"/>
    <w:rsid w:val="005C5181"/>
    <w:rsid w:val="0060794A"/>
    <w:rsid w:val="0063289D"/>
    <w:rsid w:val="00661603"/>
    <w:rsid w:val="00700BCE"/>
    <w:rsid w:val="00780FA3"/>
    <w:rsid w:val="007A213E"/>
    <w:rsid w:val="0082004D"/>
    <w:rsid w:val="00836C7E"/>
    <w:rsid w:val="00840529"/>
    <w:rsid w:val="0085337E"/>
    <w:rsid w:val="008C39F3"/>
    <w:rsid w:val="008E6500"/>
    <w:rsid w:val="00955C67"/>
    <w:rsid w:val="0098673B"/>
    <w:rsid w:val="009A4BCF"/>
    <w:rsid w:val="009D19FC"/>
    <w:rsid w:val="009F1942"/>
    <w:rsid w:val="00A45D8D"/>
    <w:rsid w:val="00AC0A23"/>
    <w:rsid w:val="00AE5814"/>
    <w:rsid w:val="00AF6270"/>
    <w:rsid w:val="00B922FF"/>
    <w:rsid w:val="00BA5EC9"/>
    <w:rsid w:val="00BD6DAD"/>
    <w:rsid w:val="00BF4C27"/>
    <w:rsid w:val="00C07BDD"/>
    <w:rsid w:val="00C24E24"/>
    <w:rsid w:val="00C254A1"/>
    <w:rsid w:val="00C85F54"/>
    <w:rsid w:val="00CC3AA0"/>
    <w:rsid w:val="00DB0BB8"/>
    <w:rsid w:val="00EE2FCA"/>
    <w:rsid w:val="00F23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145385"/>
  <w15:chartTrackingRefBased/>
  <w15:docId w15:val="{9AD8A502-895B-CD4F-B509-F1FA53FE5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55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55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55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55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55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55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55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55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55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5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55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55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55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55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55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55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55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55CC"/>
    <w:rPr>
      <w:rFonts w:eastAsiaTheme="majorEastAsia" w:cstheme="majorBidi"/>
      <w:color w:val="272727" w:themeColor="text1" w:themeTint="D8"/>
    </w:rPr>
  </w:style>
  <w:style w:type="paragraph" w:styleId="Title">
    <w:name w:val="Title"/>
    <w:basedOn w:val="Normal"/>
    <w:next w:val="Normal"/>
    <w:link w:val="TitleChar"/>
    <w:uiPriority w:val="10"/>
    <w:qFormat/>
    <w:rsid w:val="001B55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55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55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55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55CC"/>
    <w:pPr>
      <w:spacing w:before="160"/>
      <w:jc w:val="center"/>
    </w:pPr>
    <w:rPr>
      <w:i/>
      <w:iCs/>
      <w:color w:val="404040" w:themeColor="text1" w:themeTint="BF"/>
    </w:rPr>
  </w:style>
  <w:style w:type="character" w:customStyle="1" w:styleId="QuoteChar">
    <w:name w:val="Quote Char"/>
    <w:basedOn w:val="DefaultParagraphFont"/>
    <w:link w:val="Quote"/>
    <w:uiPriority w:val="29"/>
    <w:rsid w:val="001B55CC"/>
    <w:rPr>
      <w:i/>
      <w:iCs/>
      <w:color w:val="404040" w:themeColor="text1" w:themeTint="BF"/>
    </w:rPr>
  </w:style>
  <w:style w:type="paragraph" w:styleId="ListParagraph">
    <w:name w:val="List Paragraph"/>
    <w:basedOn w:val="Normal"/>
    <w:uiPriority w:val="34"/>
    <w:qFormat/>
    <w:rsid w:val="001B55CC"/>
    <w:pPr>
      <w:ind w:left="720"/>
      <w:contextualSpacing/>
    </w:pPr>
  </w:style>
  <w:style w:type="character" w:styleId="IntenseEmphasis">
    <w:name w:val="Intense Emphasis"/>
    <w:basedOn w:val="DefaultParagraphFont"/>
    <w:uiPriority w:val="21"/>
    <w:qFormat/>
    <w:rsid w:val="001B55CC"/>
    <w:rPr>
      <w:i/>
      <w:iCs/>
      <w:color w:val="0F4761" w:themeColor="accent1" w:themeShade="BF"/>
    </w:rPr>
  </w:style>
  <w:style w:type="paragraph" w:styleId="IntenseQuote">
    <w:name w:val="Intense Quote"/>
    <w:basedOn w:val="Normal"/>
    <w:next w:val="Normal"/>
    <w:link w:val="IntenseQuoteChar"/>
    <w:uiPriority w:val="30"/>
    <w:qFormat/>
    <w:rsid w:val="001B55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55CC"/>
    <w:rPr>
      <w:i/>
      <w:iCs/>
      <w:color w:val="0F4761" w:themeColor="accent1" w:themeShade="BF"/>
    </w:rPr>
  </w:style>
  <w:style w:type="character" w:styleId="IntenseReference">
    <w:name w:val="Intense Reference"/>
    <w:basedOn w:val="DefaultParagraphFont"/>
    <w:uiPriority w:val="32"/>
    <w:qFormat/>
    <w:rsid w:val="001B55C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8819">
      <w:bodyDiv w:val="1"/>
      <w:marLeft w:val="0"/>
      <w:marRight w:val="0"/>
      <w:marTop w:val="0"/>
      <w:marBottom w:val="0"/>
      <w:divBdr>
        <w:top w:val="none" w:sz="0" w:space="0" w:color="auto"/>
        <w:left w:val="none" w:sz="0" w:space="0" w:color="auto"/>
        <w:bottom w:val="none" w:sz="0" w:space="0" w:color="auto"/>
        <w:right w:val="none" w:sz="0" w:space="0" w:color="auto"/>
      </w:divBdr>
      <w:divsChild>
        <w:div w:id="472253210">
          <w:marLeft w:val="-720"/>
          <w:marRight w:val="0"/>
          <w:marTop w:val="0"/>
          <w:marBottom w:val="0"/>
          <w:divBdr>
            <w:top w:val="none" w:sz="0" w:space="0" w:color="auto"/>
            <w:left w:val="none" w:sz="0" w:space="0" w:color="auto"/>
            <w:bottom w:val="none" w:sz="0" w:space="0" w:color="auto"/>
            <w:right w:val="none" w:sz="0" w:space="0" w:color="auto"/>
          </w:divBdr>
        </w:div>
      </w:divsChild>
    </w:div>
    <w:div w:id="548764788">
      <w:bodyDiv w:val="1"/>
      <w:marLeft w:val="0"/>
      <w:marRight w:val="0"/>
      <w:marTop w:val="0"/>
      <w:marBottom w:val="0"/>
      <w:divBdr>
        <w:top w:val="none" w:sz="0" w:space="0" w:color="auto"/>
        <w:left w:val="none" w:sz="0" w:space="0" w:color="auto"/>
        <w:bottom w:val="none" w:sz="0" w:space="0" w:color="auto"/>
        <w:right w:val="none" w:sz="0" w:space="0" w:color="auto"/>
      </w:divBdr>
      <w:divsChild>
        <w:div w:id="278343043">
          <w:marLeft w:val="-720"/>
          <w:marRight w:val="0"/>
          <w:marTop w:val="0"/>
          <w:marBottom w:val="0"/>
          <w:divBdr>
            <w:top w:val="none" w:sz="0" w:space="0" w:color="auto"/>
            <w:left w:val="none" w:sz="0" w:space="0" w:color="auto"/>
            <w:bottom w:val="none" w:sz="0" w:space="0" w:color="auto"/>
            <w:right w:val="none" w:sz="0" w:space="0" w:color="auto"/>
          </w:divBdr>
        </w:div>
      </w:divsChild>
    </w:div>
    <w:div w:id="618529721">
      <w:bodyDiv w:val="1"/>
      <w:marLeft w:val="0"/>
      <w:marRight w:val="0"/>
      <w:marTop w:val="0"/>
      <w:marBottom w:val="0"/>
      <w:divBdr>
        <w:top w:val="none" w:sz="0" w:space="0" w:color="auto"/>
        <w:left w:val="none" w:sz="0" w:space="0" w:color="auto"/>
        <w:bottom w:val="none" w:sz="0" w:space="0" w:color="auto"/>
        <w:right w:val="none" w:sz="0" w:space="0" w:color="auto"/>
      </w:divBdr>
      <w:divsChild>
        <w:div w:id="142353662">
          <w:marLeft w:val="-720"/>
          <w:marRight w:val="0"/>
          <w:marTop w:val="0"/>
          <w:marBottom w:val="0"/>
          <w:divBdr>
            <w:top w:val="none" w:sz="0" w:space="0" w:color="auto"/>
            <w:left w:val="none" w:sz="0" w:space="0" w:color="auto"/>
            <w:bottom w:val="none" w:sz="0" w:space="0" w:color="auto"/>
            <w:right w:val="none" w:sz="0" w:space="0" w:color="auto"/>
          </w:divBdr>
        </w:div>
      </w:divsChild>
    </w:div>
    <w:div w:id="665547594">
      <w:bodyDiv w:val="1"/>
      <w:marLeft w:val="0"/>
      <w:marRight w:val="0"/>
      <w:marTop w:val="0"/>
      <w:marBottom w:val="0"/>
      <w:divBdr>
        <w:top w:val="none" w:sz="0" w:space="0" w:color="auto"/>
        <w:left w:val="none" w:sz="0" w:space="0" w:color="auto"/>
        <w:bottom w:val="none" w:sz="0" w:space="0" w:color="auto"/>
        <w:right w:val="none" w:sz="0" w:space="0" w:color="auto"/>
      </w:divBdr>
      <w:divsChild>
        <w:div w:id="1590044389">
          <w:marLeft w:val="-720"/>
          <w:marRight w:val="0"/>
          <w:marTop w:val="0"/>
          <w:marBottom w:val="0"/>
          <w:divBdr>
            <w:top w:val="none" w:sz="0" w:space="0" w:color="auto"/>
            <w:left w:val="none" w:sz="0" w:space="0" w:color="auto"/>
            <w:bottom w:val="none" w:sz="0" w:space="0" w:color="auto"/>
            <w:right w:val="none" w:sz="0" w:space="0" w:color="auto"/>
          </w:divBdr>
        </w:div>
      </w:divsChild>
    </w:div>
    <w:div w:id="720978883">
      <w:bodyDiv w:val="1"/>
      <w:marLeft w:val="0"/>
      <w:marRight w:val="0"/>
      <w:marTop w:val="0"/>
      <w:marBottom w:val="0"/>
      <w:divBdr>
        <w:top w:val="none" w:sz="0" w:space="0" w:color="auto"/>
        <w:left w:val="none" w:sz="0" w:space="0" w:color="auto"/>
        <w:bottom w:val="none" w:sz="0" w:space="0" w:color="auto"/>
        <w:right w:val="none" w:sz="0" w:space="0" w:color="auto"/>
      </w:divBdr>
      <w:divsChild>
        <w:div w:id="2055274817">
          <w:marLeft w:val="-720"/>
          <w:marRight w:val="0"/>
          <w:marTop w:val="0"/>
          <w:marBottom w:val="0"/>
          <w:divBdr>
            <w:top w:val="none" w:sz="0" w:space="0" w:color="auto"/>
            <w:left w:val="none" w:sz="0" w:space="0" w:color="auto"/>
            <w:bottom w:val="none" w:sz="0" w:space="0" w:color="auto"/>
            <w:right w:val="none" w:sz="0" w:space="0" w:color="auto"/>
          </w:divBdr>
        </w:div>
      </w:divsChild>
    </w:div>
    <w:div w:id="1058819217">
      <w:bodyDiv w:val="1"/>
      <w:marLeft w:val="0"/>
      <w:marRight w:val="0"/>
      <w:marTop w:val="0"/>
      <w:marBottom w:val="0"/>
      <w:divBdr>
        <w:top w:val="none" w:sz="0" w:space="0" w:color="auto"/>
        <w:left w:val="none" w:sz="0" w:space="0" w:color="auto"/>
        <w:bottom w:val="none" w:sz="0" w:space="0" w:color="auto"/>
        <w:right w:val="none" w:sz="0" w:space="0" w:color="auto"/>
      </w:divBdr>
      <w:divsChild>
        <w:div w:id="736630881">
          <w:marLeft w:val="-720"/>
          <w:marRight w:val="0"/>
          <w:marTop w:val="0"/>
          <w:marBottom w:val="0"/>
          <w:divBdr>
            <w:top w:val="none" w:sz="0" w:space="0" w:color="auto"/>
            <w:left w:val="none" w:sz="0" w:space="0" w:color="auto"/>
            <w:bottom w:val="none" w:sz="0" w:space="0" w:color="auto"/>
            <w:right w:val="none" w:sz="0" w:space="0" w:color="auto"/>
          </w:divBdr>
        </w:div>
      </w:divsChild>
    </w:div>
    <w:div w:id="1194801530">
      <w:bodyDiv w:val="1"/>
      <w:marLeft w:val="0"/>
      <w:marRight w:val="0"/>
      <w:marTop w:val="0"/>
      <w:marBottom w:val="0"/>
      <w:divBdr>
        <w:top w:val="none" w:sz="0" w:space="0" w:color="auto"/>
        <w:left w:val="none" w:sz="0" w:space="0" w:color="auto"/>
        <w:bottom w:val="none" w:sz="0" w:space="0" w:color="auto"/>
        <w:right w:val="none" w:sz="0" w:space="0" w:color="auto"/>
      </w:divBdr>
      <w:divsChild>
        <w:div w:id="1979912108">
          <w:marLeft w:val="-720"/>
          <w:marRight w:val="0"/>
          <w:marTop w:val="0"/>
          <w:marBottom w:val="0"/>
          <w:divBdr>
            <w:top w:val="none" w:sz="0" w:space="0" w:color="auto"/>
            <w:left w:val="none" w:sz="0" w:space="0" w:color="auto"/>
            <w:bottom w:val="none" w:sz="0" w:space="0" w:color="auto"/>
            <w:right w:val="none" w:sz="0" w:space="0" w:color="auto"/>
          </w:divBdr>
        </w:div>
      </w:divsChild>
    </w:div>
    <w:div w:id="1812405616">
      <w:bodyDiv w:val="1"/>
      <w:marLeft w:val="0"/>
      <w:marRight w:val="0"/>
      <w:marTop w:val="0"/>
      <w:marBottom w:val="0"/>
      <w:divBdr>
        <w:top w:val="none" w:sz="0" w:space="0" w:color="auto"/>
        <w:left w:val="none" w:sz="0" w:space="0" w:color="auto"/>
        <w:bottom w:val="none" w:sz="0" w:space="0" w:color="auto"/>
        <w:right w:val="none" w:sz="0" w:space="0" w:color="auto"/>
      </w:divBdr>
      <w:divsChild>
        <w:div w:id="134834403">
          <w:marLeft w:val="-720"/>
          <w:marRight w:val="0"/>
          <w:marTop w:val="0"/>
          <w:marBottom w:val="0"/>
          <w:divBdr>
            <w:top w:val="none" w:sz="0" w:space="0" w:color="auto"/>
            <w:left w:val="none" w:sz="0" w:space="0" w:color="auto"/>
            <w:bottom w:val="none" w:sz="0" w:space="0" w:color="auto"/>
            <w:right w:val="none" w:sz="0" w:space="0" w:color="auto"/>
          </w:divBdr>
        </w:div>
      </w:divsChild>
    </w:div>
    <w:div w:id="1897543130">
      <w:bodyDiv w:val="1"/>
      <w:marLeft w:val="0"/>
      <w:marRight w:val="0"/>
      <w:marTop w:val="0"/>
      <w:marBottom w:val="0"/>
      <w:divBdr>
        <w:top w:val="none" w:sz="0" w:space="0" w:color="auto"/>
        <w:left w:val="none" w:sz="0" w:space="0" w:color="auto"/>
        <w:bottom w:val="none" w:sz="0" w:space="0" w:color="auto"/>
        <w:right w:val="none" w:sz="0" w:space="0" w:color="auto"/>
      </w:divBdr>
      <w:divsChild>
        <w:div w:id="788626383">
          <w:marLeft w:val="-720"/>
          <w:marRight w:val="0"/>
          <w:marTop w:val="0"/>
          <w:marBottom w:val="0"/>
          <w:divBdr>
            <w:top w:val="none" w:sz="0" w:space="0" w:color="auto"/>
            <w:left w:val="none" w:sz="0" w:space="0" w:color="auto"/>
            <w:bottom w:val="none" w:sz="0" w:space="0" w:color="auto"/>
            <w:right w:val="none" w:sz="0" w:space="0" w:color="auto"/>
          </w:divBdr>
        </w:div>
      </w:divsChild>
    </w:div>
    <w:div w:id="2015185298">
      <w:bodyDiv w:val="1"/>
      <w:marLeft w:val="0"/>
      <w:marRight w:val="0"/>
      <w:marTop w:val="0"/>
      <w:marBottom w:val="0"/>
      <w:divBdr>
        <w:top w:val="none" w:sz="0" w:space="0" w:color="auto"/>
        <w:left w:val="none" w:sz="0" w:space="0" w:color="auto"/>
        <w:bottom w:val="none" w:sz="0" w:space="0" w:color="auto"/>
        <w:right w:val="none" w:sz="0" w:space="0" w:color="auto"/>
      </w:divBdr>
      <w:divsChild>
        <w:div w:id="1593970178">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610</TotalTime>
  <Pages>6</Pages>
  <Words>1733</Words>
  <Characters>9881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Sydney Mungoza (2437221)</dc:creator>
  <cp:keywords/>
  <dc:description/>
  <cp:lastModifiedBy>Sydney Mungoza (2437221)</cp:lastModifiedBy>
  <cp:revision>9</cp:revision>
  <dcterms:created xsi:type="dcterms:W3CDTF">2025-12-15T16:47:00Z</dcterms:created>
  <dcterms:modified xsi:type="dcterms:W3CDTF">2025-12-16T13:57:00Z</dcterms:modified>
</cp:coreProperties>
</file>