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334B4" w14:textId="77777777" w:rsidR="00B93329" w:rsidRDefault="00B93329" w:rsidP="00B93329">
      <w:pPr>
        <w:jc w:val="right"/>
        <w:rPr>
          <w:rFonts w:ascii="Times New Roman" w:hAnsi="Times New Roman" w:cs="Times New Roman"/>
          <w:b/>
          <w:color w:val="44546A" w:themeColor="text2"/>
          <w:sz w:val="28"/>
          <w:szCs w:val="28"/>
        </w:rPr>
      </w:pPr>
      <w:bookmarkStart w:id="0" w:name="_Hlk136711864"/>
      <w:bookmarkEnd w:id="0"/>
      <w:r w:rsidRPr="00205710">
        <w:rPr>
          <w:rFonts w:ascii="Times New Roman" w:hAnsi="Times New Roman" w:cs="Times New Roman"/>
          <w:b/>
          <w:noProof/>
          <w:color w:val="44546A" w:themeColor="text2"/>
          <w:sz w:val="28"/>
          <w:szCs w:val="28"/>
          <w:lang w:eastAsia="en-GB"/>
        </w:rPr>
        <w:drawing>
          <wp:inline distT="0" distB="0" distL="0" distR="0" wp14:anchorId="04F17E23" wp14:editId="3F80B472">
            <wp:extent cx="2876550" cy="111125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1199A9F8" w14:textId="77777777" w:rsidR="00B93329" w:rsidRDefault="00B93329" w:rsidP="00B93329">
      <w:pPr>
        <w:rPr>
          <w:rFonts w:ascii="Times New Roman" w:hAnsi="Times New Roman" w:cs="Times New Roman"/>
          <w:b/>
          <w:color w:val="44546A" w:themeColor="text2"/>
          <w:sz w:val="28"/>
          <w:szCs w:val="28"/>
        </w:rPr>
      </w:pPr>
    </w:p>
    <w:p w14:paraId="4F1A5AFF" w14:textId="77777777" w:rsidR="00B93329" w:rsidRDefault="00B93329" w:rsidP="00B93329">
      <w:pPr>
        <w:jc w:val="both"/>
        <w:rPr>
          <w:rFonts w:ascii="Times New Roman" w:hAnsi="Times New Roman" w:cs="Times New Roman"/>
          <w:b/>
          <w:bCs/>
        </w:rPr>
      </w:pPr>
    </w:p>
    <w:p w14:paraId="4121C28D" w14:textId="77777777" w:rsidR="00B93329" w:rsidRDefault="00B93329" w:rsidP="00B93329">
      <w:pPr>
        <w:jc w:val="both"/>
        <w:rPr>
          <w:rFonts w:ascii="Times New Roman" w:hAnsi="Times New Roman" w:cs="Times New Roman"/>
          <w:b/>
          <w:bCs/>
        </w:rPr>
      </w:pPr>
    </w:p>
    <w:p w14:paraId="473173DD" w14:textId="0FC7F950" w:rsidR="00B93329" w:rsidRDefault="00B93329" w:rsidP="00B93329">
      <w:pPr>
        <w:jc w:val="both"/>
        <w:rPr>
          <w:rFonts w:ascii="Times New Roman" w:hAnsi="Times New Roman" w:cs="Times New Roman"/>
          <w:b/>
          <w:bCs/>
        </w:rPr>
      </w:pPr>
      <w:r>
        <w:rPr>
          <w:rFonts w:ascii="Times New Roman" w:hAnsi="Times New Roman" w:cs="Times New Roman"/>
          <w:b/>
          <w:bCs/>
        </w:rPr>
        <w:t xml:space="preserve">Part 1. A </w:t>
      </w:r>
      <w:r w:rsidR="00322BB6" w:rsidRPr="00322BB6">
        <w:rPr>
          <w:rFonts w:ascii="Times New Roman" w:hAnsi="Times New Roman" w:cs="Times New Roman"/>
          <w:b/>
          <w:bCs/>
        </w:rPr>
        <w:t>T</w:t>
      </w:r>
      <w:r w:rsidR="00322BB6">
        <w:rPr>
          <w:rFonts w:ascii="Times New Roman" w:hAnsi="Times New Roman" w:cs="Times New Roman"/>
          <w:b/>
          <w:bCs/>
        </w:rPr>
        <w:t>HE</w:t>
      </w:r>
      <w:r w:rsidR="00322BB6" w:rsidRPr="00322BB6">
        <w:rPr>
          <w:rFonts w:ascii="Times New Roman" w:hAnsi="Times New Roman" w:cs="Times New Roman"/>
          <w:b/>
          <w:bCs/>
        </w:rPr>
        <w:t xml:space="preserve"> </w:t>
      </w:r>
      <w:r w:rsidR="00322BB6">
        <w:rPr>
          <w:rFonts w:ascii="Times New Roman" w:hAnsi="Times New Roman" w:cs="Times New Roman"/>
          <w:b/>
          <w:bCs/>
        </w:rPr>
        <w:t>PURPOSE,</w:t>
      </w:r>
      <w:r w:rsidR="00322BB6" w:rsidRPr="00322BB6">
        <w:rPr>
          <w:rFonts w:ascii="Times New Roman" w:hAnsi="Times New Roman" w:cs="Times New Roman"/>
          <w:b/>
          <w:bCs/>
        </w:rPr>
        <w:t xml:space="preserve"> </w:t>
      </w:r>
      <w:r w:rsidR="00322BB6">
        <w:rPr>
          <w:rFonts w:ascii="Times New Roman" w:hAnsi="Times New Roman" w:cs="Times New Roman"/>
          <w:b/>
          <w:bCs/>
        </w:rPr>
        <w:t>CONTENT</w:t>
      </w:r>
      <w:r w:rsidR="00322BB6" w:rsidRPr="00322BB6">
        <w:rPr>
          <w:rFonts w:ascii="Times New Roman" w:hAnsi="Times New Roman" w:cs="Times New Roman"/>
          <w:b/>
          <w:bCs/>
        </w:rPr>
        <w:t xml:space="preserve">, </w:t>
      </w:r>
      <w:r w:rsidR="00322BB6">
        <w:rPr>
          <w:rFonts w:ascii="Times New Roman" w:hAnsi="Times New Roman" w:cs="Times New Roman"/>
          <w:b/>
          <w:bCs/>
        </w:rPr>
        <w:t>AND FORMAT</w:t>
      </w:r>
      <w:r w:rsidR="00322BB6" w:rsidRPr="00322BB6">
        <w:rPr>
          <w:rFonts w:ascii="Times New Roman" w:hAnsi="Times New Roman" w:cs="Times New Roman"/>
          <w:b/>
          <w:bCs/>
        </w:rPr>
        <w:t xml:space="preserve"> </w:t>
      </w:r>
      <w:r w:rsidR="00322BB6">
        <w:rPr>
          <w:rFonts w:ascii="Times New Roman" w:hAnsi="Times New Roman" w:cs="Times New Roman"/>
          <w:b/>
          <w:bCs/>
        </w:rPr>
        <w:t>OF</w:t>
      </w:r>
      <w:r w:rsidR="00322BB6" w:rsidRPr="00322BB6">
        <w:rPr>
          <w:rFonts w:ascii="Times New Roman" w:hAnsi="Times New Roman" w:cs="Times New Roman"/>
          <w:b/>
          <w:bCs/>
        </w:rPr>
        <w:t xml:space="preserve"> </w:t>
      </w:r>
      <w:r w:rsidR="00322BB6">
        <w:rPr>
          <w:rFonts w:ascii="Times New Roman" w:hAnsi="Times New Roman" w:cs="Times New Roman"/>
          <w:b/>
          <w:bCs/>
        </w:rPr>
        <w:t>CRITICAL LITERATURE REVIEWS OF DOCTORAL LEVE RESEARCH ARE CRITICALLY EXPLORED</w:t>
      </w:r>
    </w:p>
    <w:p w14:paraId="3E0451A7" w14:textId="2A34EDCF" w:rsidR="00554514" w:rsidRDefault="00B93329" w:rsidP="00B93329">
      <w:pPr>
        <w:jc w:val="both"/>
        <w:rPr>
          <w:rFonts w:ascii="Gilroy" w:hAnsi="Gilroy" w:hint="eastAsia"/>
          <w:color w:val="000000"/>
          <w:shd w:val="clear" w:color="auto" w:fill="FFFFFF"/>
        </w:rPr>
      </w:pPr>
      <w:r>
        <w:rPr>
          <w:rFonts w:ascii="Times New Roman" w:hAnsi="Times New Roman" w:cs="Times New Roman"/>
          <w:b/>
          <w:bCs/>
        </w:rPr>
        <w:t xml:space="preserve">Part 2. </w:t>
      </w:r>
      <w:r w:rsidR="00554514" w:rsidRPr="00554514">
        <w:rPr>
          <w:rFonts w:ascii="Times New Roman" w:hAnsi="Times New Roman" w:cs="Times New Roman"/>
          <w:b/>
          <w:bCs/>
        </w:rPr>
        <w:t>R</w:t>
      </w:r>
      <w:r w:rsidR="00554514">
        <w:rPr>
          <w:rFonts w:ascii="Times New Roman" w:hAnsi="Times New Roman" w:cs="Times New Roman"/>
          <w:b/>
          <w:bCs/>
        </w:rPr>
        <w:t>EAD</w:t>
      </w:r>
      <w:r w:rsidR="00554514" w:rsidRPr="00554514">
        <w:rPr>
          <w:rFonts w:ascii="Times New Roman" w:hAnsi="Times New Roman" w:cs="Times New Roman"/>
          <w:b/>
          <w:bCs/>
        </w:rPr>
        <w:t xml:space="preserve"> </w:t>
      </w:r>
      <w:r w:rsidR="00554514">
        <w:rPr>
          <w:rFonts w:ascii="Times New Roman" w:hAnsi="Times New Roman" w:cs="Times New Roman"/>
          <w:b/>
          <w:bCs/>
        </w:rPr>
        <w:t xml:space="preserve">LITERATURE </w:t>
      </w:r>
      <w:r w:rsidR="00554514" w:rsidRPr="00554514">
        <w:rPr>
          <w:rFonts w:ascii="Times New Roman" w:hAnsi="Times New Roman" w:cs="Times New Roman"/>
          <w:b/>
          <w:bCs/>
        </w:rPr>
        <w:t>(</w:t>
      </w:r>
      <w:r w:rsidR="00554514">
        <w:rPr>
          <w:rFonts w:ascii="Times New Roman" w:hAnsi="Times New Roman" w:cs="Times New Roman"/>
          <w:b/>
          <w:bCs/>
        </w:rPr>
        <w:t>SCREENSHOT</w:t>
      </w:r>
      <w:r w:rsidR="00554514" w:rsidRPr="00554514">
        <w:rPr>
          <w:rFonts w:ascii="Times New Roman" w:hAnsi="Times New Roman" w:cs="Times New Roman"/>
          <w:b/>
          <w:bCs/>
        </w:rPr>
        <w:t>)</w:t>
      </w:r>
    </w:p>
    <w:p w14:paraId="019FA831" w14:textId="31F6F02F" w:rsidR="00B93329" w:rsidRPr="00C74AC7" w:rsidRDefault="00B93329" w:rsidP="00B93329">
      <w:pPr>
        <w:jc w:val="both"/>
        <w:rPr>
          <w:rFonts w:ascii="Times New Roman" w:hAnsi="Times New Roman" w:cs="Times New Roman"/>
          <w:b/>
          <w:bCs/>
        </w:rPr>
      </w:pPr>
      <w:r>
        <w:rPr>
          <w:rFonts w:ascii="Times New Roman" w:hAnsi="Times New Roman" w:cs="Times New Roman"/>
          <w:b/>
          <w:bCs/>
        </w:rPr>
        <w:t xml:space="preserve">Part 3. </w:t>
      </w:r>
      <w:r w:rsidR="00554514" w:rsidRPr="00554514">
        <w:rPr>
          <w:rFonts w:ascii="Times New Roman" w:hAnsi="Times New Roman" w:cs="Times New Roman"/>
          <w:b/>
          <w:bCs/>
        </w:rPr>
        <w:t>PRELIMINARY LITERATURE REVIEW ON DIGITAL COUPONS MARKET STRATEGY</w:t>
      </w:r>
    </w:p>
    <w:p w14:paraId="650401AB" w14:textId="77777777" w:rsidR="00B93329" w:rsidRDefault="00B93329" w:rsidP="00B93329">
      <w:pPr>
        <w:jc w:val="center"/>
        <w:rPr>
          <w:rFonts w:ascii="Arial" w:eastAsia="Times New Roman" w:hAnsi="Arial" w:cs="Arial"/>
          <w:b/>
          <w:sz w:val="44"/>
          <w:szCs w:val="44"/>
          <w:lang w:eastAsia="en-GB"/>
        </w:rPr>
      </w:pPr>
    </w:p>
    <w:p w14:paraId="65C0DADB" w14:textId="77777777" w:rsidR="00B93329" w:rsidRDefault="00B93329" w:rsidP="00B93329">
      <w:pPr>
        <w:jc w:val="center"/>
        <w:rPr>
          <w:rFonts w:ascii="Arial" w:eastAsia="Times New Roman" w:hAnsi="Arial" w:cs="Arial"/>
          <w:b/>
          <w:sz w:val="44"/>
          <w:szCs w:val="44"/>
          <w:lang w:eastAsia="en-GB"/>
        </w:rPr>
      </w:pPr>
    </w:p>
    <w:p w14:paraId="3298F1C7" w14:textId="77777777" w:rsidR="00B93329" w:rsidRDefault="00B93329" w:rsidP="00B93329">
      <w:pPr>
        <w:jc w:val="center"/>
        <w:rPr>
          <w:rFonts w:ascii="Arial" w:eastAsia="Times New Roman" w:hAnsi="Arial" w:cs="Arial"/>
          <w:b/>
          <w:sz w:val="44"/>
          <w:szCs w:val="44"/>
          <w:lang w:eastAsia="en-GB"/>
        </w:rPr>
      </w:pPr>
    </w:p>
    <w:p w14:paraId="3080408D" w14:textId="77777777" w:rsidR="00B93329" w:rsidRDefault="00B93329" w:rsidP="00B93329">
      <w:pPr>
        <w:jc w:val="center"/>
        <w:rPr>
          <w:rFonts w:ascii="Times New Roman" w:eastAsia="Times New Roman" w:hAnsi="Times New Roman" w:cs="Times New Roman"/>
          <w:i/>
          <w:lang w:eastAsia="en-GB"/>
        </w:rPr>
      </w:pPr>
    </w:p>
    <w:p w14:paraId="43393238" w14:textId="77777777" w:rsidR="00B93329" w:rsidRDefault="00B93329" w:rsidP="00B93329">
      <w:pPr>
        <w:jc w:val="center"/>
        <w:rPr>
          <w:rFonts w:ascii="Times New Roman" w:eastAsia="Times New Roman" w:hAnsi="Times New Roman" w:cs="Times New Roman"/>
          <w:i/>
          <w:lang w:eastAsia="en-GB"/>
        </w:rPr>
      </w:pPr>
      <w:r w:rsidRPr="0049226C">
        <w:rPr>
          <w:rFonts w:ascii="Times New Roman" w:eastAsia="Times New Roman" w:hAnsi="Times New Roman" w:cs="Times New Roman"/>
          <w:i/>
          <w:lang w:eastAsia="en-GB"/>
        </w:rPr>
        <w:t>DBA CANDIDATE</w:t>
      </w:r>
      <w:r>
        <w:rPr>
          <w:rFonts w:ascii="Times New Roman" w:eastAsia="Times New Roman" w:hAnsi="Times New Roman" w:cs="Times New Roman"/>
          <w:i/>
          <w:lang w:eastAsia="en-GB"/>
        </w:rPr>
        <w:t>:</w:t>
      </w:r>
    </w:p>
    <w:p w14:paraId="044875C0" w14:textId="77777777" w:rsidR="00B93329" w:rsidRPr="0049226C" w:rsidRDefault="00B93329" w:rsidP="00B93329">
      <w:pPr>
        <w:jc w:val="center"/>
        <w:rPr>
          <w:rFonts w:ascii="Times New Roman" w:eastAsia="Times New Roman" w:hAnsi="Times New Roman" w:cs="Times New Roman"/>
          <w:b/>
          <w:lang w:eastAsia="en-GB"/>
        </w:rPr>
      </w:pPr>
      <w:r>
        <w:rPr>
          <w:rFonts w:ascii="Times New Roman" w:eastAsia="Times New Roman" w:hAnsi="Times New Roman" w:cs="Times New Roman"/>
          <w:b/>
          <w:lang w:eastAsia="en-GB"/>
        </w:rPr>
        <w:t>J</w:t>
      </w:r>
      <w:r>
        <w:rPr>
          <w:rFonts w:asciiTheme="minorEastAsia" w:eastAsiaTheme="minorEastAsia" w:hAnsiTheme="minorEastAsia" w:cs="Times New Roman" w:hint="eastAsia"/>
          <w:b/>
        </w:rPr>
        <w:t>unzhe</w:t>
      </w:r>
      <w:r>
        <w:rPr>
          <w:rFonts w:ascii="Times New Roman" w:eastAsia="Times New Roman" w:hAnsi="Times New Roman" w:cs="Times New Roman"/>
          <w:b/>
          <w:lang w:eastAsia="en-GB"/>
        </w:rPr>
        <w:t xml:space="preserve"> GAO</w:t>
      </w:r>
    </w:p>
    <w:p w14:paraId="6AD9ED56" w14:textId="77777777" w:rsidR="00B93329" w:rsidRPr="00ED5249" w:rsidRDefault="00B93329" w:rsidP="00B93329">
      <w:pPr>
        <w:jc w:val="center"/>
        <w:rPr>
          <w:rFonts w:ascii="Arial" w:eastAsia="Times New Roman" w:hAnsi="Arial" w:cs="Arial"/>
          <w:sz w:val="44"/>
          <w:szCs w:val="44"/>
          <w:lang w:eastAsia="en-GB"/>
        </w:rPr>
      </w:pPr>
    </w:p>
    <w:p w14:paraId="4572EAFC" w14:textId="77777777" w:rsidR="00B93329" w:rsidRDefault="00B93329" w:rsidP="00B93329">
      <w:pPr>
        <w:jc w:val="center"/>
        <w:rPr>
          <w:rFonts w:ascii="Arial" w:eastAsia="Times New Roman" w:hAnsi="Arial" w:cs="Arial"/>
          <w:sz w:val="44"/>
          <w:szCs w:val="44"/>
          <w:lang w:eastAsia="en-GB"/>
        </w:rPr>
      </w:pPr>
    </w:p>
    <w:p w14:paraId="64ADB15E" w14:textId="77777777" w:rsidR="00B93329" w:rsidRDefault="00B93329" w:rsidP="00B93329">
      <w:pPr>
        <w:jc w:val="center"/>
        <w:rPr>
          <w:rFonts w:ascii="Arial" w:eastAsia="Times New Roman" w:hAnsi="Arial" w:cs="Arial"/>
          <w:sz w:val="44"/>
          <w:szCs w:val="44"/>
          <w:lang w:eastAsia="en-GB"/>
        </w:rPr>
      </w:pPr>
    </w:p>
    <w:p w14:paraId="767A4B98" w14:textId="77777777" w:rsidR="00B93329" w:rsidRDefault="00B93329" w:rsidP="00B93329">
      <w:pPr>
        <w:jc w:val="center"/>
        <w:rPr>
          <w:rFonts w:ascii="Arial" w:eastAsia="Times New Roman" w:hAnsi="Arial" w:cs="Arial"/>
          <w:sz w:val="44"/>
          <w:szCs w:val="44"/>
          <w:lang w:eastAsia="en-GB"/>
        </w:rPr>
      </w:pPr>
    </w:p>
    <w:p w14:paraId="4CB30E5D" w14:textId="77777777" w:rsidR="00B93329" w:rsidRDefault="00B93329" w:rsidP="00B93329">
      <w:pPr>
        <w:jc w:val="center"/>
        <w:rPr>
          <w:rFonts w:ascii="Arial" w:eastAsia="Times New Roman" w:hAnsi="Arial" w:cs="Arial"/>
          <w:sz w:val="44"/>
          <w:szCs w:val="44"/>
          <w:lang w:eastAsia="en-GB"/>
        </w:rPr>
      </w:pPr>
    </w:p>
    <w:p w14:paraId="0C3AE147" w14:textId="77777777" w:rsidR="00B93329" w:rsidRDefault="00B93329" w:rsidP="00B93329">
      <w:pPr>
        <w:jc w:val="center"/>
        <w:rPr>
          <w:rFonts w:ascii="Arial" w:eastAsia="Times New Roman" w:hAnsi="Arial" w:cs="Arial"/>
          <w:sz w:val="44"/>
          <w:szCs w:val="44"/>
          <w:lang w:eastAsia="en-GB"/>
        </w:rPr>
      </w:pPr>
    </w:p>
    <w:p w14:paraId="49E10BF4" w14:textId="77777777" w:rsidR="00B93329" w:rsidRDefault="00B93329" w:rsidP="00B93329">
      <w:pPr>
        <w:jc w:val="center"/>
        <w:rPr>
          <w:rFonts w:ascii="Arial" w:eastAsia="Times New Roman" w:hAnsi="Arial" w:cs="Arial"/>
          <w:sz w:val="44"/>
          <w:szCs w:val="44"/>
          <w:lang w:eastAsia="en-GB"/>
        </w:rPr>
      </w:pPr>
    </w:p>
    <w:p w14:paraId="59945B18" w14:textId="77777777" w:rsidR="00B93329" w:rsidRPr="00ED5249" w:rsidRDefault="00B93329" w:rsidP="00B93329">
      <w:pPr>
        <w:jc w:val="center"/>
        <w:rPr>
          <w:rFonts w:ascii="Arial" w:eastAsia="Times New Roman" w:hAnsi="Arial" w:cs="Arial"/>
          <w:sz w:val="44"/>
          <w:szCs w:val="44"/>
          <w:lang w:eastAsia="en-GB"/>
        </w:rPr>
      </w:pPr>
    </w:p>
    <w:p w14:paraId="2B777E30" w14:textId="77777777" w:rsidR="00B93329" w:rsidRPr="0080552B" w:rsidRDefault="00B93329" w:rsidP="00B93329">
      <w:pPr>
        <w:jc w:val="cente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Critical Literature Review for Doctoral Research</w:t>
      </w:r>
    </w:p>
    <w:p w14:paraId="2230C271" w14:textId="77777777" w:rsidR="00B93329" w:rsidRPr="0080552B" w:rsidRDefault="00B93329" w:rsidP="00B93329">
      <w:pPr>
        <w:jc w:val="center"/>
        <w:rPr>
          <w:rFonts w:ascii="Times New Roman" w:eastAsia="Times New Roman" w:hAnsi="Times New Roman" w:cs="Times New Roman"/>
          <w:sz w:val="28"/>
          <w:szCs w:val="28"/>
          <w:lang w:eastAsia="en-GB"/>
        </w:rPr>
      </w:pPr>
    </w:p>
    <w:p w14:paraId="43A03C12" w14:textId="7ACDBACB" w:rsidR="00B93329" w:rsidRDefault="00B93329" w:rsidP="00B93329">
      <w:pPr>
        <w:ind w:left="2160" w:right="-957" w:firstLine="720"/>
        <w:rPr>
          <w:rFonts w:ascii="Times New Roman" w:eastAsia="Times New Roman" w:hAnsi="Times New Roman" w:cs="Times New Roman"/>
          <w:sz w:val="28"/>
          <w:szCs w:val="28"/>
          <w:lang w:eastAsia="en-GB"/>
        </w:rPr>
      </w:pPr>
      <w:r w:rsidRPr="0080552B">
        <w:rPr>
          <w:rFonts w:ascii="Times New Roman" w:eastAsia="Times New Roman" w:hAnsi="Times New Roman" w:cs="Times New Roman"/>
          <w:b/>
          <w:sz w:val="28"/>
          <w:szCs w:val="28"/>
          <w:lang w:eastAsia="en-GB"/>
        </w:rPr>
        <w:t xml:space="preserve">Module Lead: </w:t>
      </w:r>
      <w:r w:rsidRPr="0080552B">
        <w:rPr>
          <w:rFonts w:ascii="Times New Roman" w:eastAsia="Times New Roman" w:hAnsi="Times New Roman" w:cs="Times New Roman"/>
          <w:sz w:val="28"/>
          <w:szCs w:val="28"/>
          <w:lang w:eastAsia="en-GB"/>
        </w:rPr>
        <w:t xml:space="preserve">Dr </w:t>
      </w:r>
      <w:r>
        <w:rPr>
          <w:rFonts w:ascii="Times New Roman" w:eastAsia="Times New Roman" w:hAnsi="Times New Roman" w:cs="Times New Roman"/>
          <w:sz w:val="28"/>
          <w:szCs w:val="28"/>
          <w:lang w:eastAsia="en-GB"/>
        </w:rPr>
        <w:t>Gareth Hug</w:t>
      </w:r>
      <w:r w:rsidR="00554514" w:rsidRPr="00554514">
        <w:rPr>
          <w:rFonts w:ascii="Times New Roman" w:eastAsia="Times New Roman" w:hAnsi="Times New Roman" w:cs="Times New Roman" w:hint="eastAsia"/>
          <w:sz w:val="28"/>
          <w:szCs w:val="28"/>
          <w:lang w:eastAsia="en-GB"/>
        </w:rPr>
        <w:t>hes</w:t>
      </w:r>
    </w:p>
    <w:p w14:paraId="752D6244" w14:textId="77777777" w:rsidR="00B93329" w:rsidRDefault="00B93329" w:rsidP="00B93329">
      <w:pPr>
        <w:rPr>
          <w:rFonts w:ascii="Segoe UI" w:hAnsi="Segoe UI" w:cs="Segoe UI"/>
          <w:sz w:val="21"/>
          <w:szCs w:val="21"/>
          <w:shd w:val="clear" w:color="auto" w:fill="FFFFFF"/>
        </w:rPr>
      </w:pPr>
    </w:p>
    <w:p w14:paraId="691FC1D6" w14:textId="77777777" w:rsidR="00B93329" w:rsidRDefault="00B93329" w:rsidP="00B93329">
      <w:pPr>
        <w:rPr>
          <w:rFonts w:ascii="Segoe UI" w:hAnsi="Segoe UI" w:cs="Segoe UI"/>
          <w:sz w:val="21"/>
          <w:szCs w:val="21"/>
          <w:shd w:val="clear" w:color="auto" w:fill="FFFFFF"/>
        </w:rPr>
      </w:pPr>
    </w:p>
    <w:p w14:paraId="025C27C1" w14:textId="77777777" w:rsidR="00B93329" w:rsidRDefault="00B93329" w:rsidP="00B93329">
      <w:pPr>
        <w:rPr>
          <w:rFonts w:ascii="Segoe UI" w:hAnsi="Segoe UI" w:cs="Segoe UI"/>
          <w:sz w:val="21"/>
          <w:szCs w:val="21"/>
          <w:shd w:val="clear" w:color="auto" w:fill="FFFFFF"/>
        </w:rPr>
      </w:pPr>
    </w:p>
    <w:p w14:paraId="246DD801" w14:textId="77777777" w:rsidR="00B93329" w:rsidRDefault="00B93329" w:rsidP="00B93329">
      <w:pPr>
        <w:rPr>
          <w:rFonts w:ascii="Segoe UI" w:hAnsi="Segoe UI" w:cs="Segoe UI"/>
          <w:sz w:val="21"/>
          <w:szCs w:val="21"/>
          <w:shd w:val="clear" w:color="auto" w:fill="FFFFFF"/>
        </w:rPr>
      </w:pPr>
    </w:p>
    <w:p w14:paraId="25045D62" w14:textId="77777777" w:rsidR="00B93329" w:rsidRDefault="00B93329" w:rsidP="00B93329">
      <w:pPr>
        <w:rPr>
          <w:rFonts w:ascii="Segoe UI" w:hAnsi="Segoe UI" w:cs="Segoe UI"/>
          <w:sz w:val="21"/>
          <w:szCs w:val="21"/>
          <w:shd w:val="clear" w:color="auto" w:fill="FFFFFF"/>
        </w:rPr>
      </w:pPr>
    </w:p>
    <w:p w14:paraId="337F39DD" w14:textId="77777777" w:rsidR="00B93329" w:rsidRDefault="00B93329" w:rsidP="00B93329">
      <w:pPr>
        <w:rPr>
          <w:rFonts w:ascii="Segoe UI" w:hAnsi="Segoe UI" w:cs="Segoe UI"/>
          <w:sz w:val="21"/>
          <w:szCs w:val="21"/>
          <w:shd w:val="clear" w:color="auto" w:fill="FFFFFF"/>
        </w:rPr>
      </w:pPr>
    </w:p>
    <w:p w14:paraId="32DBB525" w14:textId="77777777" w:rsidR="00B93329" w:rsidRDefault="00B93329" w:rsidP="00B93329">
      <w:pPr>
        <w:rPr>
          <w:rFonts w:ascii="Segoe UI" w:hAnsi="Segoe UI" w:cs="Segoe UI"/>
          <w:sz w:val="21"/>
          <w:szCs w:val="21"/>
          <w:shd w:val="clear" w:color="auto" w:fill="FFFFFF"/>
        </w:rPr>
      </w:pPr>
    </w:p>
    <w:p w14:paraId="31C10876" w14:textId="77777777" w:rsidR="00B93329" w:rsidRDefault="00B93329" w:rsidP="00B93329">
      <w:pPr>
        <w:rPr>
          <w:rFonts w:ascii="Segoe UI" w:hAnsi="Segoe UI" w:cs="Segoe UI"/>
          <w:sz w:val="21"/>
          <w:szCs w:val="21"/>
          <w:shd w:val="clear" w:color="auto" w:fill="FFFFFF"/>
        </w:rPr>
      </w:pPr>
    </w:p>
    <w:p w14:paraId="556E5D4C" w14:textId="77777777" w:rsidR="00B93329" w:rsidRDefault="00B93329" w:rsidP="00B93329">
      <w:pPr>
        <w:rPr>
          <w:rFonts w:ascii="Segoe UI" w:hAnsi="Segoe UI" w:cs="Segoe UI"/>
          <w:sz w:val="21"/>
          <w:szCs w:val="21"/>
          <w:shd w:val="clear" w:color="auto" w:fill="FFFFFF"/>
        </w:rPr>
      </w:pPr>
    </w:p>
    <w:p w14:paraId="05FE22ED" w14:textId="77777777" w:rsidR="00B93329" w:rsidRDefault="00B93329" w:rsidP="00B93329">
      <w:pPr>
        <w:rPr>
          <w:rFonts w:ascii="Segoe UI" w:hAnsi="Segoe UI" w:cs="Segoe UI"/>
          <w:sz w:val="21"/>
          <w:szCs w:val="21"/>
          <w:shd w:val="clear" w:color="auto" w:fill="FFFFFF"/>
        </w:rPr>
      </w:pPr>
    </w:p>
    <w:p w14:paraId="018E8A4F" w14:textId="77777777" w:rsidR="00B93329" w:rsidRDefault="00B93329" w:rsidP="00B93329">
      <w:pPr>
        <w:rPr>
          <w:rFonts w:ascii="Segoe UI" w:hAnsi="Segoe UI" w:cs="Segoe UI"/>
          <w:sz w:val="21"/>
          <w:szCs w:val="21"/>
          <w:shd w:val="clear" w:color="auto" w:fill="FFFFFF"/>
        </w:rPr>
      </w:pPr>
    </w:p>
    <w:p w14:paraId="545CB29E" w14:textId="77777777" w:rsidR="00B93329" w:rsidRPr="001261DA" w:rsidRDefault="00B93329" w:rsidP="00B93329">
      <w:pPr>
        <w:spacing w:after="200" w:line="276" w:lineRule="auto"/>
        <w:outlineLvl w:val="0"/>
        <w:rPr>
          <w:rFonts w:ascii="Times New Roman" w:eastAsiaTheme="minorHAnsi" w:hAnsi="Times New Roman" w:cs="Times New Roman"/>
          <w:b/>
          <w:bCs/>
          <w:iCs/>
          <w:sz w:val="28"/>
          <w:szCs w:val="28"/>
          <w:lang w:val="en-GB" w:eastAsia="en-US"/>
        </w:rPr>
      </w:pPr>
      <w:r w:rsidRPr="001261DA">
        <w:rPr>
          <w:rFonts w:ascii="Times New Roman" w:eastAsiaTheme="minorHAnsi" w:hAnsi="Times New Roman" w:cs="Times New Roman"/>
          <w:b/>
          <w:bCs/>
          <w:iCs/>
          <w:sz w:val="28"/>
          <w:szCs w:val="28"/>
          <w:lang w:val="en-GB" w:eastAsia="en-US"/>
        </w:rPr>
        <w:t>Part 3</w:t>
      </w:r>
    </w:p>
    <w:p w14:paraId="033D40E7" w14:textId="77777777" w:rsidR="00B93329" w:rsidRPr="001261DA" w:rsidRDefault="00B93329" w:rsidP="00B93329">
      <w:pPr>
        <w:spacing w:after="200" w:line="276" w:lineRule="auto"/>
        <w:outlineLvl w:val="0"/>
        <w:rPr>
          <w:rFonts w:ascii="Times New Roman" w:eastAsiaTheme="minorHAnsi" w:hAnsi="Times New Roman" w:cs="Times New Roman"/>
          <w:b/>
          <w:bCs/>
          <w:iCs/>
          <w:sz w:val="26"/>
          <w:szCs w:val="26"/>
          <w:lang w:val="en-GB"/>
        </w:rPr>
      </w:pPr>
      <w:r w:rsidRPr="001261DA">
        <w:rPr>
          <w:rFonts w:ascii="Times New Roman" w:eastAsiaTheme="minorHAnsi" w:hAnsi="Times New Roman" w:cs="Times New Roman"/>
          <w:b/>
          <w:bCs/>
          <w:iCs/>
          <w:sz w:val="26"/>
          <w:szCs w:val="26"/>
          <w:lang w:val="en-GB"/>
        </w:rPr>
        <w:t xml:space="preserve">Introduction </w:t>
      </w:r>
    </w:p>
    <w:p w14:paraId="5FEF9344" w14:textId="77777777" w:rsidR="00B93329" w:rsidRPr="001261DA" w:rsidRDefault="00B93329" w:rsidP="00B93329">
      <w:pPr>
        <w:pStyle w:val="NormalWeb"/>
        <w:spacing w:before="0" w:beforeAutospacing="0" w:after="0" w:afterAutospacing="0"/>
        <w:rPr>
          <w:rFonts w:eastAsiaTheme="minorHAnsi"/>
          <w:b/>
          <w:bCs/>
          <w:iCs/>
        </w:rPr>
      </w:pPr>
      <w:r w:rsidRPr="001261DA">
        <w:rPr>
          <w:rFonts w:eastAsiaTheme="minorHAnsi"/>
          <w:b/>
          <w:bCs/>
          <w:iCs/>
        </w:rPr>
        <w:t>W</w:t>
      </w:r>
      <w:r w:rsidRPr="001261DA">
        <w:rPr>
          <w:rFonts w:eastAsiaTheme="minorHAnsi" w:hint="eastAsia"/>
          <w:b/>
          <w:bCs/>
          <w:iCs/>
        </w:rPr>
        <w:t>h</w:t>
      </w:r>
      <w:r w:rsidRPr="001261DA">
        <w:rPr>
          <w:rFonts w:eastAsiaTheme="minorHAnsi"/>
          <w:b/>
          <w:bCs/>
          <w:iCs/>
        </w:rPr>
        <w:t>at is literature review?</w:t>
      </w:r>
    </w:p>
    <w:p w14:paraId="3FB4684F" w14:textId="3AD886F3" w:rsidR="008847E1" w:rsidRDefault="00B93329" w:rsidP="00410164">
      <w:pPr>
        <w:rPr>
          <w:rFonts w:ascii="Times New Roman" w:eastAsiaTheme="minorHAnsi" w:hAnsi="Times New Roman" w:cs="Times New Roman"/>
          <w:iCs/>
          <w:lang w:val="en-GB"/>
        </w:rPr>
      </w:pPr>
      <w:r w:rsidRPr="00B93329">
        <w:rPr>
          <w:rFonts w:ascii="Times New Roman" w:eastAsiaTheme="minorHAnsi" w:hAnsi="Times New Roman" w:cs="Times New Roman"/>
          <w:iCs/>
          <w:lang w:val="en-GB"/>
        </w:rPr>
        <w:t xml:space="preserve">Literature review is a comprehensive generalization based on the knowledge learned in the current discipline or major by integrating the existing literatures and all academic </w:t>
      </w:r>
      <w:proofErr w:type="spellStart"/>
      <w:r w:rsidRPr="00B93329">
        <w:rPr>
          <w:rFonts w:ascii="Times New Roman" w:eastAsiaTheme="minorHAnsi" w:hAnsi="Times New Roman" w:cs="Times New Roman"/>
          <w:iCs/>
          <w:lang w:val="en-GB"/>
        </w:rPr>
        <w:t>researches</w:t>
      </w:r>
      <w:proofErr w:type="spellEnd"/>
      <w:r w:rsidRPr="00B93329">
        <w:rPr>
          <w:rFonts w:ascii="Times New Roman" w:eastAsiaTheme="minorHAnsi" w:hAnsi="Times New Roman" w:cs="Times New Roman"/>
          <w:iCs/>
          <w:lang w:val="en-GB"/>
        </w:rPr>
        <w:t xml:space="preserve"> in the field (</w:t>
      </w:r>
      <w:proofErr w:type="spellStart"/>
      <w:r w:rsidRPr="00B93329">
        <w:rPr>
          <w:rFonts w:ascii="Times New Roman" w:eastAsiaTheme="minorHAnsi" w:hAnsi="Times New Roman" w:cs="Times New Roman"/>
          <w:iCs/>
          <w:lang w:val="en-GB"/>
        </w:rPr>
        <w:t>Jesson.J.K</w:t>
      </w:r>
      <w:proofErr w:type="spellEnd"/>
      <w:r w:rsidRPr="00B93329">
        <w:rPr>
          <w:rFonts w:ascii="Times New Roman" w:eastAsiaTheme="minorHAnsi" w:hAnsi="Times New Roman" w:cs="Times New Roman"/>
          <w:iCs/>
          <w:lang w:val="en-GB"/>
        </w:rPr>
        <w:t xml:space="preserve">.,&amp; </w:t>
      </w:r>
      <w:proofErr w:type="spellStart"/>
      <w:r w:rsidRPr="00B93329">
        <w:rPr>
          <w:rFonts w:ascii="Times New Roman" w:eastAsiaTheme="minorHAnsi" w:hAnsi="Times New Roman" w:cs="Times New Roman"/>
          <w:iCs/>
          <w:lang w:val="en-GB"/>
        </w:rPr>
        <w:t>Lacey.F.M</w:t>
      </w:r>
      <w:proofErr w:type="spellEnd"/>
      <w:r w:rsidRPr="00B93329">
        <w:rPr>
          <w:rFonts w:ascii="Times New Roman" w:eastAsiaTheme="minorHAnsi" w:hAnsi="Times New Roman" w:cs="Times New Roman"/>
          <w:iCs/>
          <w:lang w:val="en-GB"/>
        </w:rPr>
        <w:t xml:space="preserve">., 2006). Therefore, this skill has almost become a research skill that scholars should possess, as well as a research foundation (Snyder. H,2019). However, the research has become more difficult. Research in the field of business management is growing rapidly, and at the same time, it is a trend for this discipline to disperse research fields from multiple fields, and to conduct comprehensive research across disciplines (Snyder.H,2019). This makes it difficult for academics to keep up with cutting-edge content. This is why a literature review in a related field has high academic status in the entire profession, sometimes even more important than the research methods. The literature review can systematically collect and describe previous studies (Ferrari. R, 2015; Souza. M.S., 2008). As a basic research method, systematically and effectively promoting the research progress of </w:t>
      </w:r>
      <w:r w:rsidR="00811A98" w:rsidRPr="00B93329">
        <w:rPr>
          <w:rFonts w:ascii="Times New Roman" w:eastAsiaTheme="minorHAnsi" w:hAnsi="Times New Roman" w:cs="Times New Roman"/>
          <w:iCs/>
          <w:lang w:val="en-GB"/>
        </w:rPr>
        <w:t>many</w:t>
      </w:r>
      <w:r w:rsidRPr="00B93329">
        <w:rPr>
          <w:rFonts w:ascii="Times New Roman" w:eastAsiaTheme="minorHAnsi" w:hAnsi="Times New Roman" w:cs="Times New Roman"/>
          <w:iCs/>
          <w:lang w:val="en-GB"/>
        </w:rPr>
        <w:t xml:space="preserve"> literatures and summarizing all the contents of the research field can lay a guiding foundation for the development of this field (Webster. D.J., 2002). By integrating important </w:t>
      </w:r>
      <w:r w:rsidR="00811A98" w:rsidRPr="00B93329">
        <w:rPr>
          <w:rFonts w:ascii="Times New Roman" w:eastAsiaTheme="minorHAnsi" w:hAnsi="Times New Roman" w:cs="Times New Roman"/>
          <w:iCs/>
          <w:lang w:val="en-GB"/>
        </w:rPr>
        <w:t>research</w:t>
      </w:r>
      <w:r w:rsidRPr="00B93329">
        <w:rPr>
          <w:rFonts w:ascii="Times New Roman" w:eastAsiaTheme="minorHAnsi" w:hAnsi="Times New Roman" w:cs="Times New Roman"/>
          <w:iCs/>
          <w:lang w:val="en-GB"/>
        </w:rPr>
        <w:t xml:space="preserve"> in a certain field, researchers can summarize viewpoints and find problems, which can solve the shortcomings of previous researches, which is an incomparable research basis for any research method.</w:t>
      </w:r>
    </w:p>
    <w:p w14:paraId="55B57E90" w14:textId="77777777" w:rsidR="00B93329" w:rsidRDefault="00B93329" w:rsidP="00410164">
      <w:pPr>
        <w:rPr>
          <w:rFonts w:ascii="Times New Roman" w:eastAsiaTheme="minorHAnsi" w:hAnsi="Times New Roman" w:cs="Times New Roman"/>
          <w:iCs/>
          <w:lang w:val="en-GB"/>
        </w:rPr>
      </w:pPr>
    </w:p>
    <w:p w14:paraId="5FE15D28" w14:textId="657B2EC2" w:rsidR="00B93329" w:rsidRDefault="005D62C0" w:rsidP="00410164">
      <w:pPr>
        <w:rPr>
          <w:rFonts w:ascii="Times New Roman" w:eastAsiaTheme="minorHAnsi" w:hAnsi="Times New Roman" w:cs="Times New Roman"/>
          <w:iCs/>
          <w:lang w:val="en-GB"/>
        </w:rPr>
      </w:pPr>
      <w:r w:rsidRPr="005D62C0">
        <w:rPr>
          <w:rFonts w:ascii="Times New Roman" w:eastAsiaTheme="minorHAnsi" w:hAnsi="Times New Roman" w:cs="Times New Roman"/>
          <w:iCs/>
          <w:lang w:val="en-GB"/>
        </w:rPr>
        <w:t>Literature Review As an overview, a good article needs to find all the topics and related subtopics related to the field in the literature collection after the research topic has been selected. These themes and subtopics are interwoven with previous research. At the same time, the literature review lays a research framework for the readers' research direction, research purpose and research methods, and provides reasons for the researchers' follow-up research. In other words, “The literature review is where you identify the theories and previous research which have influenced your choice of research topic and the methodology you are choosing to adopt” (Ridley, 2012 Citation2008, p. 2).</w:t>
      </w:r>
    </w:p>
    <w:p w14:paraId="482BCBD6" w14:textId="77777777" w:rsidR="005D62C0" w:rsidRDefault="005D62C0" w:rsidP="00410164">
      <w:pPr>
        <w:rPr>
          <w:rFonts w:ascii="Times New Roman" w:eastAsiaTheme="minorHAnsi" w:hAnsi="Times New Roman" w:cs="Times New Roman"/>
          <w:iCs/>
          <w:lang w:val="en-GB"/>
        </w:rPr>
      </w:pPr>
    </w:p>
    <w:p w14:paraId="182AD83A" w14:textId="2E62893F" w:rsidR="005D62C0" w:rsidRDefault="005D62C0" w:rsidP="00410164">
      <w:pPr>
        <w:rPr>
          <w:rFonts w:ascii="Times New Roman" w:eastAsiaTheme="minorHAnsi" w:hAnsi="Times New Roman" w:cs="Times New Roman"/>
          <w:iCs/>
          <w:lang w:val="en-GB"/>
        </w:rPr>
      </w:pPr>
      <w:r w:rsidRPr="005D62C0">
        <w:rPr>
          <w:rFonts w:ascii="Times New Roman" w:eastAsiaTheme="minorHAnsi" w:hAnsi="Times New Roman" w:cs="Times New Roman"/>
          <w:iCs/>
          <w:lang w:val="en-GB"/>
        </w:rPr>
        <w:t>Researchers usually search for relevant articles in well-known academic journals and books, but now more scholars prefer to use computers to search for journals and literature. The article itself can be used as evidence in the researchers' review of the literature. However, due to the large number of academic journals, how to find an article with strong usability as the research topic has become a big challenge for researchers. There are often great differences between related but different articles. A classic and authoritative literature can point out the direction for subsequent research. However, most of the literature is not from authoritative journals. At the same time, other articles from authoritative institutions such as government agencies and news media are also widely accepted. Researchers need to select journals of classic and recent research to demonstrate sufficient knowledge of the field.</w:t>
      </w:r>
    </w:p>
    <w:p w14:paraId="34C24FD6" w14:textId="77777777" w:rsidR="00C941D6" w:rsidRDefault="00C941D6" w:rsidP="00C941D6">
      <w:pPr>
        <w:pStyle w:val="NormalWeb"/>
        <w:spacing w:before="0" w:beforeAutospacing="0" w:after="0" w:afterAutospacing="0"/>
        <w:rPr>
          <w:rFonts w:eastAsiaTheme="minorHAnsi"/>
          <w:b/>
          <w:bCs/>
          <w:iCs/>
        </w:rPr>
      </w:pPr>
    </w:p>
    <w:p w14:paraId="21E8A69A" w14:textId="77777777" w:rsidR="001B463A" w:rsidRDefault="001B463A" w:rsidP="00C941D6">
      <w:pPr>
        <w:pStyle w:val="NormalWeb"/>
        <w:spacing w:before="0" w:beforeAutospacing="0" w:after="0" w:afterAutospacing="0"/>
        <w:rPr>
          <w:rFonts w:eastAsiaTheme="minorHAnsi"/>
          <w:b/>
          <w:bCs/>
          <w:iCs/>
        </w:rPr>
      </w:pPr>
    </w:p>
    <w:p w14:paraId="06093D71" w14:textId="77777777" w:rsidR="001B463A" w:rsidRDefault="001B463A" w:rsidP="00C941D6">
      <w:pPr>
        <w:pStyle w:val="NormalWeb"/>
        <w:spacing w:before="0" w:beforeAutospacing="0" w:after="0" w:afterAutospacing="0"/>
        <w:rPr>
          <w:rFonts w:eastAsiaTheme="minorHAnsi"/>
          <w:b/>
          <w:bCs/>
          <w:iCs/>
        </w:rPr>
      </w:pPr>
    </w:p>
    <w:p w14:paraId="2828CB16" w14:textId="51D6B3F3" w:rsidR="00C941D6" w:rsidRPr="00773109" w:rsidRDefault="00C941D6" w:rsidP="00C941D6">
      <w:pPr>
        <w:pStyle w:val="NormalWeb"/>
        <w:spacing w:before="0" w:beforeAutospacing="0" w:after="0" w:afterAutospacing="0"/>
        <w:rPr>
          <w:rFonts w:eastAsiaTheme="minorHAnsi"/>
          <w:b/>
          <w:bCs/>
          <w:iCs/>
        </w:rPr>
      </w:pPr>
      <w:r w:rsidRPr="00773109">
        <w:rPr>
          <w:rFonts w:eastAsiaTheme="minorHAnsi"/>
          <w:b/>
          <w:bCs/>
          <w:iCs/>
        </w:rPr>
        <w:t>Why do researchers write literature reviews?</w:t>
      </w:r>
    </w:p>
    <w:p w14:paraId="31B5C551" w14:textId="77777777" w:rsidR="00C941D6" w:rsidRDefault="00C941D6" w:rsidP="00410164">
      <w:pPr>
        <w:rPr>
          <w:rFonts w:ascii="Times New Roman" w:eastAsiaTheme="minorHAnsi" w:hAnsi="Times New Roman" w:cs="Times New Roman"/>
          <w:iCs/>
          <w:lang w:val="en-GB"/>
        </w:rPr>
      </w:pPr>
    </w:p>
    <w:p w14:paraId="5189A82A" w14:textId="77777777" w:rsidR="00C941D6" w:rsidRPr="00C941D6" w:rsidRDefault="00C941D6" w:rsidP="00C941D6">
      <w:pPr>
        <w:rPr>
          <w:rFonts w:ascii="Times New Roman" w:eastAsiaTheme="minorHAnsi" w:hAnsi="Times New Roman" w:cs="Times New Roman"/>
          <w:iCs/>
          <w:lang w:val="en-GB"/>
        </w:rPr>
      </w:pPr>
      <w:r w:rsidRPr="00C941D6">
        <w:rPr>
          <w:rFonts w:ascii="Times New Roman" w:eastAsiaTheme="minorHAnsi" w:hAnsi="Times New Roman" w:cs="Times New Roman"/>
          <w:iCs/>
          <w:lang w:val="en-GB"/>
        </w:rPr>
        <w:lastRenderedPageBreak/>
        <w:t xml:space="preserve">Knowledge of all research projects in the relevant discipline or field is essential before the researcher begins research in an area. When conducting independent research, researchers need to summarize and evaluate the previous research, summarize the experience and shortcomings in related fields, so as to stimulate the research purpose and propose new hypotheses for this field. This often serves the same purpose as the theoretical framework and research context. However, literature review is a unique research method, which is not exactly the same as the studies in the first two parts. The literature review needs to follow research procedures to ensure the accuracy of the study. This is the same with all research contents. The value of academics lies in the clarity of what researchers study, innovation, discovery and report (Moher </w:t>
      </w:r>
      <w:proofErr w:type="spellStart"/>
      <w:r w:rsidRPr="00C941D6">
        <w:rPr>
          <w:rFonts w:ascii="Times New Roman" w:eastAsiaTheme="minorHAnsi" w:hAnsi="Times New Roman" w:cs="Times New Roman"/>
          <w:iCs/>
          <w:lang w:val="en-GB"/>
        </w:rPr>
        <w:t>el</w:t>
      </w:r>
      <w:proofErr w:type="spellEnd"/>
      <w:r w:rsidRPr="00C941D6">
        <w:rPr>
          <w:rFonts w:ascii="Times New Roman" w:eastAsiaTheme="minorHAnsi" w:hAnsi="Times New Roman" w:cs="Times New Roman"/>
          <w:iCs/>
          <w:lang w:val="en-GB"/>
        </w:rPr>
        <w:t xml:space="preserve"> at, 2009).</w:t>
      </w:r>
    </w:p>
    <w:p w14:paraId="29052DA0" w14:textId="77777777" w:rsidR="00C941D6" w:rsidRPr="00C941D6" w:rsidRDefault="00C941D6" w:rsidP="00C941D6">
      <w:pPr>
        <w:rPr>
          <w:rFonts w:ascii="Times New Roman" w:eastAsiaTheme="minorHAnsi" w:hAnsi="Times New Roman" w:cs="Times New Roman"/>
          <w:iCs/>
          <w:lang w:val="en-GB"/>
        </w:rPr>
      </w:pPr>
    </w:p>
    <w:p w14:paraId="5AA2DDC0" w14:textId="46B408D9" w:rsidR="00C941D6" w:rsidRDefault="00C941D6" w:rsidP="00C941D6">
      <w:pPr>
        <w:rPr>
          <w:rFonts w:ascii="Times New Roman" w:eastAsiaTheme="minorHAnsi" w:hAnsi="Times New Roman" w:cs="Times New Roman"/>
          <w:iCs/>
          <w:lang w:val="en-GB"/>
        </w:rPr>
      </w:pPr>
      <w:r w:rsidRPr="00C941D6">
        <w:rPr>
          <w:rFonts w:ascii="Times New Roman" w:eastAsiaTheme="minorHAnsi" w:hAnsi="Times New Roman" w:cs="Times New Roman"/>
          <w:iCs/>
          <w:lang w:val="en-GB"/>
        </w:rPr>
        <w:t>For many disciplines and fields of research, literature review is an essential tool. For example, when researchers want to study a certain field, literature review can provide theories and evidence in this field, as well as research methods of most researchers in this field, which is of great help to researchers (Souza. M.S, 2008). This method can provide broad research directions and narrow ones at the same time, for example, investigating the relationship between two specific variables or a theory in a small field from the literature.</w:t>
      </w:r>
    </w:p>
    <w:p w14:paraId="788CBC8A" w14:textId="77777777" w:rsidR="00C941D6" w:rsidRDefault="00C941D6" w:rsidP="00C941D6">
      <w:pPr>
        <w:rPr>
          <w:rFonts w:ascii="Times New Roman" w:eastAsiaTheme="minorHAnsi" w:hAnsi="Times New Roman" w:cs="Times New Roman"/>
          <w:iCs/>
          <w:lang w:val="en-GB"/>
        </w:rPr>
      </w:pPr>
    </w:p>
    <w:p w14:paraId="4381B483" w14:textId="77777777" w:rsidR="00C941D6" w:rsidRDefault="00C941D6" w:rsidP="00C941D6">
      <w:pPr>
        <w:rPr>
          <w:rFonts w:ascii="Times New Roman" w:eastAsiaTheme="minorHAnsi" w:hAnsi="Times New Roman" w:cs="Times New Roman"/>
          <w:iCs/>
          <w:lang w:val="en-GB"/>
        </w:rPr>
      </w:pPr>
    </w:p>
    <w:p w14:paraId="585D1C96" w14:textId="77777777" w:rsidR="00583563" w:rsidRDefault="00583563" w:rsidP="00C941D6">
      <w:pPr>
        <w:rPr>
          <w:rFonts w:ascii="Times New Roman" w:eastAsiaTheme="minorHAnsi" w:hAnsi="Times New Roman" w:cs="Times New Roman"/>
          <w:iCs/>
          <w:lang w:val="en-GB"/>
        </w:rPr>
      </w:pPr>
    </w:p>
    <w:p w14:paraId="2855E3B1" w14:textId="77777777" w:rsidR="00583563" w:rsidRPr="00357F42" w:rsidRDefault="00583563" w:rsidP="00583563">
      <w:pPr>
        <w:pStyle w:val="NormalWeb"/>
        <w:spacing w:before="0" w:beforeAutospacing="0" w:after="0" w:afterAutospacing="0"/>
        <w:rPr>
          <w:rFonts w:eastAsiaTheme="minorHAnsi"/>
          <w:b/>
          <w:bCs/>
          <w:iCs/>
        </w:rPr>
      </w:pPr>
      <w:r w:rsidRPr="00357F42">
        <w:rPr>
          <w:rFonts w:eastAsiaTheme="minorHAnsi"/>
          <w:b/>
          <w:bCs/>
          <w:iCs/>
        </w:rPr>
        <w:t>Types of literature reviews</w:t>
      </w:r>
    </w:p>
    <w:p w14:paraId="377BED93" w14:textId="77777777" w:rsidR="00583563" w:rsidRDefault="00583563" w:rsidP="00C941D6">
      <w:pPr>
        <w:rPr>
          <w:rFonts w:ascii="Times New Roman" w:eastAsiaTheme="minorHAnsi" w:hAnsi="Times New Roman" w:cs="Times New Roman"/>
          <w:iCs/>
          <w:lang w:val="en-GB"/>
        </w:rPr>
      </w:pPr>
    </w:p>
    <w:p w14:paraId="56CC71CC" w14:textId="274733D1" w:rsidR="00C941D6" w:rsidRDefault="00583563" w:rsidP="00C941D6">
      <w:pPr>
        <w:rPr>
          <w:rFonts w:ascii="Times New Roman" w:eastAsiaTheme="minorHAnsi" w:hAnsi="Times New Roman" w:cs="Times New Roman"/>
          <w:iCs/>
          <w:lang w:val="en-GB"/>
        </w:rPr>
      </w:pPr>
      <w:r w:rsidRPr="00583563">
        <w:rPr>
          <w:rFonts w:ascii="Times New Roman" w:eastAsiaTheme="minorHAnsi" w:hAnsi="Times New Roman" w:cs="Times New Roman"/>
          <w:iCs/>
          <w:lang w:val="en-GB"/>
        </w:rPr>
        <w:t xml:space="preserve">Literature reviews are divided into various types because of the diversity of research fields and different purposes. Each type has its own unique usage characteristics and has a unique goal. From the perspectives of different research objectives, different research fields, diversity of research questions and timeliness, literature review can be roughly divided into the following types: narrative review, comprehensive review, systematic review, meta-analysis, and comprehensive review (Baumeister. R. F&amp; Leary. M. R, 1997; Wong </w:t>
      </w:r>
      <w:proofErr w:type="spellStart"/>
      <w:r w:rsidRPr="00583563">
        <w:rPr>
          <w:rFonts w:ascii="Times New Roman" w:eastAsiaTheme="minorHAnsi" w:hAnsi="Times New Roman" w:cs="Times New Roman"/>
          <w:iCs/>
          <w:lang w:val="en-GB"/>
        </w:rPr>
        <w:t>el</w:t>
      </w:r>
      <w:proofErr w:type="spellEnd"/>
      <w:r w:rsidRPr="00583563">
        <w:rPr>
          <w:rFonts w:ascii="Times New Roman" w:eastAsiaTheme="minorHAnsi" w:hAnsi="Times New Roman" w:cs="Times New Roman"/>
          <w:iCs/>
          <w:lang w:val="en-GB"/>
        </w:rPr>
        <w:t xml:space="preserve"> at, 2013; Davis </w:t>
      </w:r>
      <w:proofErr w:type="spellStart"/>
      <w:r w:rsidRPr="00583563">
        <w:rPr>
          <w:rFonts w:ascii="Times New Roman" w:eastAsiaTheme="minorHAnsi" w:hAnsi="Times New Roman" w:cs="Times New Roman"/>
          <w:iCs/>
          <w:lang w:val="en-GB"/>
        </w:rPr>
        <w:t>el</w:t>
      </w:r>
      <w:proofErr w:type="spellEnd"/>
      <w:r w:rsidRPr="00583563">
        <w:rPr>
          <w:rFonts w:ascii="Times New Roman" w:eastAsiaTheme="minorHAnsi" w:hAnsi="Times New Roman" w:cs="Times New Roman"/>
          <w:iCs/>
          <w:lang w:val="en-GB"/>
        </w:rPr>
        <w:t xml:space="preserve"> at, 2014; Moher </w:t>
      </w:r>
      <w:proofErr w:type="spellStart"/>
      <w:r w:rsidRPr="00583563">
        <w:rPr>
          <w:rFonts w:ascii="Times New Roman" w:eastAsiaTheme="minorHAnsi" w:hAnsi="Times New Roman" w:cs="Times New Roman"/>
          <w:iCs/>
          <w:lang w:val="en-GB"/>
        </w:rPr>
        <w:t>el</w:t>
      </w:r>
      <w:proofErr w:type="spellEnd"/>
      <w:r w:rsidRPr="00583563">
        <w:rPr>
          <w:rFonts w:ascii="Times New Roman" w:eastAsiaTheme="minorHAnsi" w:hAnsi="Times New Roman" w:cs="Times New Roman"/>
          <w:iCs/>
          <w:lang w:val="en-GB"/>
        </w:rPr>
        <w:t xml:space="preserve"> at, 2009; </w:t>
      </w:r>
      <w:proofErr w:type="spellStart"/>
      <w:r w:rsidRPr="00583563">
        <w:rPr>
          <w:rFonts w:ascii="Times New Roman" w:eastAsiaTheme="minorHAnsi" w:hAnsi="Times New Roman" w:cs="Times New Roman"/>
          <w:iCs/>
          <w:lang w:val="en-GB"/>
        </w:rPr>
        <w:t>Torraco</w:t>
      </w:r>
      <w:proofErr w:type="spellEnd"/>
      <w:r w:rsidRPr="00583563">
        <w:rPr>
          <w:rFonts w:ascii="Times New Roman" w:eastAsiaTheme="minorHAnsi" w:hAnsi="Times New Roman" w:cs="Times New Roman"/>
          <w:iCs/>
          <w:lang w:val="en-GB"/>
        </w:rPr>
        <w:t>. R. J., 2005). By establishing different types of literature reviews, guidelines can be collated for subsequent researchers. The business research field needs a broader perspective to understand and apply different types of literature reviews as a research method. Therefore, this paper aims to provide an overview and guidance on the different types of literature reviews to help commercial researchers effectively apply these methods in their research. This ensures that business research is more comprehensive and in-depth in synthesizing and evaluating existing knowledge, understanding industry trends, and exploring new areas of research.</w:t>
      </w:r>
    </w:p>
    <w:p w14:paraId="015137CC" w14:textId="77777777" w:rsidR="00583563" w:rsidRDefault="00583563" w:rsidP="00C941D6">
      <w:pPr>
        <w:rPr>
          <w:rFonts w:ascii="Times New Roman" w:eastAsiaTheme="minorHAnsi" w:hAnsi="Times New Roman" w:cs="Times New Roman"/>
          <w:iCs/>
          <w:lang w:val="en-GB"/>
        </w:rPr>
      </w:pPr>
    </w:p>
    <w:p w14:paraId="6D1110D2" w14:textId="77777777" w:rsidR="00583563" w:rsidRDefault="00583563" w:rsidP="00C941D6">
      <w:pPr>
        <w:rPr>
          <w:rFonts w:ascii="Times New Roman" w:eastAsiaTheme="minorHAnsi" w:hAnsi="Times New Roman" w:cs="Times New Roman"/>
          <w:iCs/>
          <w:lang w:val="en-GB"/>
        </w:rPr>
      </w:pPr>
    </w:p>
    <w:p w14:paraId="3A71A37E" w14:textId="77777777" w:rsidR="00583563" w:rsidRDefault="00583563" w:rsidP="00C941D6">
      <w:pPr>
        <w:rPr>
          <w:rFonts w:ascii="Times New Roman" w:eastAsiaTheme="minorHAnsi" w:hAnsi="Times New Roman" w:cs="Times New Roman"/>
          <w:iCs/>
          <w:lang w:val="en-GB"/>
        </w:rPr>
      </w:pPr>
    </w:p>
    <w:p w14:paraId="6DE81A08" w14:textId="77777777" w:rsidR="00583563" w:rsidRPr="003B76EA" w:rsidRDefault="00583563" w:rsidP="00583563">
      <w:pPr>
        <w:spacing w:after="200" w:line="276" w:lineRule="auto"/>
        <w:outlineLvl w:val="0"/>
        <w:rPr>
          <w:rFonts w:ascii="Times New Roman" w:eastAsiaTheme="minorHAnsi" w:hAnsi="Times New Roman" w:cs="Times New Roman"/>
          <w:b/>
          <w:bCs/>
          <w:iCs/>
          <w:lang w:val="en-GB"/>
        </w:rPr>
      </w:pPr>
      <w:r w:rsidRPr="003B76EA">
        <w:rPr>
          <w:rFonts w:ascii="Times New Roman" w:eastAsiaTheme="minorHAnsi" w:hAnsi="Times New Roman" w:cs="Times New Roman"/>
          <w:b/>
          <w:bCs/>
          <w:iCs/>
          <w:lang w:val="en-GB"/>
        </w:rPr>
        <w:t>The process of conducting a literature review</w:t>
      </w:r>
    </w:p>
    <w:p w14:paraId="466B26BB" w14:textId="17B9AAEE" w:rsidR="000B6692" w:rsidRDefault="000B6692" w:rsidP="00C941D6">
      <w:pPr>
        <w:rPr>
          <w:rFonts w:ascii="Times New Roman" w:eastAsiaTheme="minorHAnsi" w:hAnsi="Times New Roman" w:cs="Times New Roman"/>
          <w:iCs/>
          <w:lang w:val="en-GB"/>
        </w:rPr>
      </w:pPr>
      <w:r w:rsidRPr="000B6692">
        <w:rPr>
          <w:rFonts w:ascii="Times New Roman" w:eastAsiaTheme="minorHAnsi" w:hAnsi="Times New Roman" w:cs="Times New Roman"/>
          <w:iCs/>
          <w:lang w:val="en-GB"/>
        </w:rPr>
        <w:t xml:space="preserve">The procedure and process of literature review writing is a method that every researcher must master, and a series of measures and steps should be taken to create the review to meet the requirements of publication journal. The writing process of literature review is divided into four stages: Stage 1 review design, Stage 2 review, Stage 3 analysis and Stage 4 review writing. This writing process is a summary of previous studies from practical experience (Moher </w:t>
      </w:r>
      <w:proofErr w:type="spellStart"/>
      <w:r w:rsidRPr="000B6692">
        <w:rPr>
          <w:rFonts w:ascii="Times New Roman" w:eastAsiaTheme="minorHAnsi" w:hAnsi="Times New Roman" w:cs="Times New Roman"/>
          <w:iCs/>
          <w:lang w:val="en-GB"/>
        </w:rPr>
        <w:t>el</w:t>
      </w:r>
      <w:proofErr w:type="spellEnd"/>
      <w:r w:rsidRPr="000B6692">
        <w:rPr>
          <w:rFonts w:ascii="Times New Roman" w:eastAsiaTheme="minorHAnsi" w:hAnsi="Times New Roman" w:cs="Times New Roman"/>
          <w:iCs/>
          <w:lang w:val="en-GB"/>
        </w:rPr>
        <w:t xml:space="preserve"> at, 2009; </w:t>
      </w:r>
      <w:proofErr w:type="spellStart"/>
      <w:r w:rsidRPr="000B6692">
        <w:rPr>
          <w:rFonts w:ascii="Times New Roman" w:eastAsiaTheme="minorHAnsi" w:hAnsi="Times New Roman" w:cs="Times New Roman"/>
          <w:iCs/>
          <w:lang w:val="en-GB"/>
        </w:rPr>
        <w:t>Tranfield</w:t>
      </w:r>
      <w:proofErr w:type="spellEnd"/>
      <w:r w:rsidRPr="000B6692">
        <w:rPr>
          <w:rFonts w:ascii="Times New Roman" w:eastAsiaTheme="minorHAnsi" w:hAnsi="Times New Roman" w:cs="Times New Roman"/>
          <w:iCs/>
          <w:lang w:val="en-GB"/>
        </w:rPr>
        <w:t xml:space="preserve"> </w:t>
      </w:r>
      <w:proofErr w:type="spellStart"/>
      <w:r w:rsidRPr="000B6692">
        <w:rPr>
          <w:rFonts w:ascii="Times New Roman" w:eastAsiaTheme="minorHAnsi" w:hAnsi="Times New Roman" w:cs="Times New Roman"/>
          <w:iCs/>
          <w:lang w:val="en-GB"/>
        </w:rPr>
        <w:t>el</w:t>
      </w:r>
      <w:proofErr w:type="spellEnd"/>
      <w:r w:rsidRPr="000B6692">
        <w:rPr>
          <w:rFonts w:ascii="Times New Roman" w:eastAsiaTheme="minorHAnsi" w:hAnsi="Times New Roman" w:cs="Times New Roman"/>
          <w:iCs/>
          <w:lang w:val="en-GB"/>
        </w:rPr>
        <w:t xml:space="preserve"> at, 2003).</w:t>
      </w:r>
    </w:p>
    <w:p w14:paraId="322F737E" w14:textId="77777777" w:rsidR="000B6692" w:rsidRDefault="000B6692" w:rsidP="00C941D6">
      <w:pPr>
        <w:rPr>
          <w:rFonts w:ascii="Times New Roman" w:eastAsiaTheme="minorHAnsi" w:hAnsi="Times New Roman" w:cs="Times New Roman"/>
          <w:iCs/>
          <w:lang w:val="en-GB"/>
        </w:rPr>
      </w:pPr>
    </w:p>
    <w:p w14:paraId="0D77DD93" w14:textId="77777777" w:rsidR="000B6692" w:rsidRPr="00AD0DB1" w:rsidRDefault="000B6692" w:rsidP="000B6692">
      <w:pPr>
        <w:spacing w:after="200" w:line="276" w:lineRule="auto"/>
        <w:outlineLvl w:val="0"/>
        <w:rPr>
          <w:rFonts w:ascii="Times New Roman" w:eastAsiaTheme="minorHAnsi" w:hAnsi="Times New Roman" w:cs="Times New Roman"/>
          <w:b/>
          <w:bCs/>
          <w:iCs/>
          <w:lang w:val="en-GB"/>
        </w:rPr>
      </w:pPr>
      <w:r w:rsidRPr="00AD0DB1">
        <w:rPr>
          <w:rFonts w:ascii="Times New Roman" w:eastAsiaTheme="minorHAnsi" w:hAnsi="Times New Roman" w:cs="Times New Roman"/>
          <w:b/>
          <w:bCs/>
          <w:iCs/>
          <w:lang w:val="en-GB"/>
        </w:rPr>
        <w:t>Stage 1: Design review</w:t>
      </w:r>
    </w:p>
    <w:p w14:paraId="63B5DF53" w14:textId="2DEDFE5B" w:rsidR="000B6692" w:rsidRDefault="000B6692" w:rsidP="00C941D6">
      <w:pPr>
        <w:rPr>
          <w:rFonts w:ascii="Times New Roman" w:eastAsiaTheme="minorHAnsi" w:hAnsi="Times New Roman" w:cs="Times New Roman"/>
          <w:iCs/>
          <w:lang w:val="en-GB"/>
        </w:rPr>
      </w:pPr>
      <w:r w:rsidRPr="000B6692">
        <w:rPr>
          <w:rFonts w:ascii="Times New Roman" w:eastAsiaTheme="minorHAnsi" w:hAnsi="Times New Roman" w:cs="Times New Roman"/>
          <w:iCs/>
          <w:lang w:val="en-GB"/>
        </w:rPr>
        <w:lastRenderedPageBreak/>
        <w:t>In deciding on topics and related areas, researchers need to be careful that the topic must be of relative interest to both authors and researchers. Therefore, researchers should begin designing the title by searching other literature in the field, considering whether other similar literature reviews already exist in the field, and evaluating the overall number of research articles, which will help define clearly and the objectives and scope of research to be reviewed.</w:t>
      </w:r>
    </w:p>
    <w:p w14:paraId="23B93B5B" w14:textId="77777777" w:rsidR="000B6692" w:rsidRDefault="000B6692" w:rsidP="00C941D6">
      <w:pPr>
        <w:rPr>
          <w:rFonts w:ascii="Times New Roman" w:eastAsiaTheme="minorHAnsi" w:hAnsi="Times New Roman" w:cs="Times New Roman"/>
          <w:iCs/>
          <w:lang w:val="en-GB"/>
        </w:rPr>
      </w:pPr>
    </w:p>
    <w:p w14:paraId="0F1C2DAD" w14:textId="77777777" w:rsidR="000B6692" w:rsidRPr="00AD0DB1" w:rsidRDefault="000B6692" w:rsidP="000B6692">
      <w:pPr>
        <w:spacing w:after="200" w:line="276" w:lineRule="auto"/>
        <w:outlineLvl w:val="0"/>
        <w:rPr>
          <w:rFonts w:ascii="Times New Roman" w:eastAsiaTheme="minorHAnsi" w:hAnsi="Times New Roman" w:cs="Times New Roman"/>
          <w:b/>
          <w:bCs/>
          <w:iCs/>
          <w:lang w:val="en-GB"/>
        </w:rPr>
      </w:pPr>
      <w:r w:rsidRPr="00AD0DB1">
        <w:rPr>
          <w:rFonts w:ascii="Times New Roman" w:eastAsiaTheme="minorHAnsi" w:hAnsi="Times New Roman" w:cs="Times New Roman"/>
          <w:b/>
          <w:bCs/>
          <w:iCs/>
          <w:lang w:val="en-GB"/>
        </w:rPr>
        <w:t>Stage 2: Conduct the review</w:t>
      </w:r>
    </w:p>
    <w:p w14:paraId="31F5C218" w14:textId="6C33B377" w:rsidR="000B6692" w:rsidRDefault="000B6692" w:rsidP="00C941D6">
      <w:pPr>
        <w:rPr>
          <w:rFonts w:ascii="Times New Roman" w:eastAsiaTheme="minorHAnsi" w:hAnsi="Times New Roman" w:cs="Times New Roman"/>
          <w:iCs/>
          <w:lang w:val="en-GB"/>
        </w:rPr>
      </w:pPr>
      <w:r w:rsidRPr="000B6692">
        <w:rPr>
          <w:rFonts w:ascii="Times New Roman" w:eastAsiaTheme="minorHAnsi" w:hAnsi="Times New Roman" w:cs="Times New Roman"/>
          <w:iCs/>
          <w:lang w:val="en-GB"/>
        </w:rPr>
        <w:t>After the researchers have determined the purpose and relevant research questions, they should conduct a practical review. In search and reading, priority should be given to pilot studies in the field. Search for tubular terms in subtle areas to ensure that there are more similar articles to refer to. After several reviews and adjustments, the number of articles reviewed was finally established. Most importantly, if researchers work in related research institutions such as universities and institutes, it is better to use two or three reviewers to assist in the selection of articles and ensure the quality and authority of the articles.</w:t>
      </w:r>
    </w:p>
    <w:p w14:paraId="30D957AF" w14:textId="77777777" w:rsidR="000B6692" w:rsidRDefault="000B6692" w:rsidP="00C941D6">
      <w:pPr>
        <w:rPr>
          <w:rFonts w:ascii="Times New Roman" w:eastAsiaTheme="minorHAnsi" w:hAnsi="Times New Roman" w:cs="Times New Roman"/>
          <w:iCs/>
          <w:lang w:val="en-GB"/>
        </w:rPr>
      </w:pPr>
    </w:p>
    <w:p w14:paraId="7A54F477" w14:textId="77777777" w:rsidR="000B6692" w:rsidRDefault="000B6692" w:rsidP="00C941D6">
      <w:pPr>
        <w:rPr>
          <w:rFonts w:ascii="Times New Roman" w:eastAsiaTheme="minorHAnsi" w:hAnsi="Times New Roman" w:cs="Times New Roman"/>
          <w:iCs/>
          <w:lang w:val="en-GB"/>
        </w:rPr>
      </w:pPr>
    </w:p>
    <w:p w14:paraId="03405E80" w14:textId="77777777" w:rsidR="000B6692" w:rsidRPr="00AD0DB1" w:rsidRDefault="000B6692" w:rsidP="000B6692">
      <w:pPr>
        <w:spacing w:after="200" w:line="276" w:lineRule="auto"/>
        <w:outlineLvl w:val="0"/>
        <w:rPr>
          <w:rFonts w:ascii="Times New Roman" w:eastAsiaTheme="minorHAnsi" w:hAnsi="Times New Roman" w:cs="Times New Roman"/>
          <w:b/>
          <w:bCs/>
          <w:iCs/>
          <w:lang w:val="en-GB"/>
        </w:rPr>
      </w:pPr>
      <w:r w:rsidRPr="00AD0DB1">
        <w:rPr>
          <w:rFonts w:ascii="Times New Roman" w:eastAsiaTheme="minorHAnsi" w:hAnsi="Times New Roman" w:cs="Times New Roman"/>
          <w:b/>
          <w:bCs/>
          <w:iCs/>
          <w:lang w:val="en-GB"/>
        </w:rPr>
        <w:t>Stage 3: Analysis</w:t>
      </w:r>
    </w:p>
    <w:p w14:paraId="5A700184" w14:textId="250AD37B" w:rsidR="000B6692" w:rsidRDefault="000B6692" w:rsidP="00C941D6">
      <w:pPr>
        <w:rPr>
          <w:rFonts w:ascii="Times New Roman" w:eastAsiaTheme="minorHAnsi" w:hAnsi="Times New Roman" w:cs="Times New Roman"/>
          <w:iCs/>
        </w:rPr>
      </w:pPr>
      <w:r w:rsidRPr="000B6692">
        <w:rPr>
          <w:rFonts w:ascii="Times New Roman" w:eastAsiaTheme="minorHAnsi" w:hAnsi="Times New Roman" w:cs="Times New Roman"/>
          <w:iCs/>
        </w:rPr>
        <w:t>After the review is confirmed, researchers need to consider how to split all the literature under review. For example, the useful information in the article is extracted, using standardized methods. Extract information such as author name, year of publication, title, research method, journal of publication, etc. Specific analysis should be differentiated according to the purposes of examination and research, and the forms of each will be different.</w:t>
      </w:r>
    </w:p>
    <w:p w14:paraId="18864F99" w14:textId="77777777" w:rsidR="000B6692" w:rsidRDefault="000B6692" w:rsidP="00C941D6">
      <w:pPr>
        <w:rPr>
          <w:rFonts w:ascii="Times New Roman" w:eastAsiaTheme="minorHAnsi" w:hAnsi="Times New Roman" w:cs="Times New Roman"/>
          <w:iCs/>
        </w:rPr>
      </w:pPr>
    </w:p>
    <w:p w14:paraId="1E59B658" w14:textId="77777777" w:rsidR="000B6692" w:rsidRDefault="000B6692" w:rsidP="00C941D6">
      <w:pPr>
        <w:rPr>
          <w:rFonts w:ascii="Times New Roman" w:eastAsiaTheme="minorHAnsi" w:hAnsi="Times New Roman" w:cs="Times New Roman"/>
          <w:iCs/>
        </w:rPr>
      </w:pPr>
    </w:p>
    <w:p w14:paraId="2531E641" w14:textId="77777777" w:rsidR="000B6692" w:rsidRPr="00AD0DB1" w:rsidRDefault="000B6692" w:rsidP="000B6692">
      <w:pPr>
        <w:spacing w:after="200" w:line="276" w:lineRule="auto"/>
        <w:outlineLvl w:val="0"/>
        <w:rPr>
          <w:rFonts w:ascii="Times New Roman" w:eastAsiaTheme="minorHAnsi" w:hAnsi="Times New Roman" w:cs="Times New Roman"/>
          <w:b/>
          <w:bCs/>
          <w:iCs/>
          <w:lang w:val="en-GB"/>
        </w:rPr>
      </w:pPr>
      <w:r w:rsidRPr="00AD0DB1">
        <w:rPr>
          <w:rFonts w:ascii="Times New Roman" w:eastAsiaTheme="minorHAnsi" w:hAnsi="Times New Roman" w:cs="Times New Roman"/>
          <w:b/>
          <w:bCs/>
          <w:iCs/>
          <w:lang w:val="en-GB"/>
        </w:rPr>
        <w:t>Stage 4: Write a review</w:t>
      </w:r>
    </w:p>
    <w:p w14:paraId="27722827" w14:textId="58263093" w:rsidR="000B6692" w:rsidRDefault="000B6692" w:rsidP="00C941D6">
      <w:pPr>
        <w:rPr>
          <w:rFonts w:ascii="Times New Roman" w:eastAsiaTheme="minorHAnsi" w:hAnsi="Times New Roman" w:cs="Times New Roman"/>
          <w:iCs/>
        </w:rPr>
      </w:pPr>
      <w:r w:rsidRPr="000B6692">
        <w:rPr>
          <w:rFonts w:ascii="Times New Roman" w:eastAsiaTheme="minorHAnsi" w:hAnsi="Times New Roman" w:cs="Times New Roman"/>
          <w:iCs/>
        </w:rPr>
        <w:t>After all three stages are completed, the researchers write reviews. At the time of writing, researchers must be aware of the comments and content to be conveyed by the literature review, and construct different forms of the article according to the requirements of different fields.</w:t>
      </w:r>
    </w:p>
    <w:p w14:paraId="1A0F999B" w14:textId="77777777" w:rsidR="009F033E" w:rsidRDefault="009F033E" w:rsidP="00C941D6">
      <w:pPr>
        <w:rPr>
          <w:rFonts w:ascii="Times New Roman" w:eastAsiaTheme="minorHAnsi" w:hAnsi="Times New Roman" w:cs="Times New Roman"/>
          <w:iCs/>
        </w:rPr>
      </w:pPr>
    </w:p>
    <w:p w14:paraId="71D8B9CE" w14:textId="77777777" w:rsidR="009F033E" w:rsidRDefault="009F033E" w:rsidP="00C941D6">
      <w:pPr>
        <w:rPr>
          <w:rFonts w:ascii="Times New Roman" w:eastAsiaTheme="minorHAnsi" w:hAnsi="Times New Roman" w:cs="Times New Roman"/>
          <w:iCs/>
        </w:rPr>
      </w:pPr>
    </w:p>
    <w:p w14:paraId="644A3E3F" w14:textId="77777777" w:rsidR="009F033E" w:rsidRDefault="009F033E" w:rsidP="00C941D6">
      <w:pPr>
        <w:rPr>
          <w:rFonts w:ascii="Times New Roman" w:eastAsiaTheme="minorHAnsi" w:hAnsi="Times New Roman" w:cs="Times New Roman"/>
          <w:iCs/>
        </w:rPr>
      </w:pPr>
    </w:p>
    <w:p w14:paraId="11F7D99D" w14:textId="77777777" w:rsidR="009F033E" w:rsidRDefault="009F033E" w:rsidP="00C941D6">
      <w:pPr>
        <w:rPr>
          <w:rFonts w:ascii="Times New Roman" w:eastAsiaTheme="minorHAnsi" w:hAnsi="Times New Roman" w:cs="Times New Roman"/>
          <w:iCs/>
        </w:rPr>
      </w:pPr>
    </w:p>
    <w:p w14:paraId="59711B32" w14:textId="77777777" w:rsidR="009F033E" w:rsidRDefault="009F033E" w:rsidP="00C941D6">
      <w:pPr>
        <w:rPr>
          <w:rFonts w:ascii="Times New Roman" w:eastAsiaTheme="minorHAnsi" w:hAnsi="Times New Roman" w:cs="Times New Roman"/>
          <w:iCs/>
        </w:rPr>
      </w:pPr>
    </w:p>
    <w:p w14:paraId="5780148D" w14:textId="77777777" w:rsidR="009F033E" w:rsidRDefault="009F033E" w:rsidP="00C941D6">
      <w:pPr>
        <w:rPr>
          <w:rFonts w:ascii="Times New Roman" w:eastAsiaTheme="minorHAnsi" w:hAnsi="Times New Roman" w:cs="Times New Roman"/>
          <w:iCs/>
        </w:rPr>
      </w:pPr>
    </w:p>
    <w:p w14:paraId="2FBDDD55" w14:textId="77777777" w:rsidR="009F033E" w:rsidRDefault="009F033E" w:rsidP="00C941D6">
      <w:pPr>
        <w:rPr>
          <w:rFonts w:ascii="Times New Roman" w:eastAsiaTheme="minorHAnsi" w:hAnsi="Times New Roman" w:cs="Times New Roman"/>
          <w:iCs/>
        </w:rPr>
      </w:pPr>
    </w:p>
    <w:p w14:paraId="47391274" w14:textId="77777777" w:rsidR="009F033E" w:rsidRDefault="009F033E" w:rsidP="00C941D6">
      <w:pPr>
        <w:rPr>
          <w:rFonts w:ascii="Times New Roman" w:eastAsiaTheme="minorHAnsi" w:hAnsi="Times New Roman" w:cs="Times New Roman"/>
          <w:iCs/>
        </w:rPr>
      </w:pPr>
    </w:p>
    <w:p w14:paraId="78F56036" w14:textId="77777777" w:rsidR="0048244E" w:rsidRDefault="0048244E" w:rsidP="00C941D6">
      <w:pPr>
        <w:rPr>
          <w:rFonts w:ascii="Times New Roman" w:eastAsiaTheme="minorHAnsi" w:hAnsi="Times New Roman" w:cs="Times New Roman"/>
          <w:iCs/>
        </w:rPr>
      </w:pPr>
    </w:p>
    <w:p w14:paraId="203730C1" w14:textId="77777777" w:rsidR="00E50ED7" w:rsidRDefault="00E50ED7" w:rsidP="00C941D6">
      <w:pPr>
        <w:rPr>
          <w:rFonts w:ascii="Times New Roman" w:eastAsiaTheme="minorHAnsi" w:hAnsi="Times New Roman" w:cs="Times New Roman"/>
          <w:iCs/>
        </w:rPr>
      </w:pPr>
    </w:p>
    <w:p w14:paraId="0189BB0E" w14:textId="77777777" w:rsidR="00E50ED7" w:rsidRDefault="00E50ED7" w:rsidP="00C941D6">
      <w:pPr>
        <w:rPr>
          <w:rFonts w:ascii="Times New Roman" w:eastAsiaTheme="minorHAnsi" w:hAnsi="Times New Roman" w:cs="Times New Roman"/>
          <w:iCs/>
        </w:rPr>
      </w:pPr>
    </w:p>
    <w:p w14:paraId="0CA3F05A" w14:textId="77777777" w:rsidR="00E50ED7" w:rsidRDefault="00E50ED7" w:rsidP="00C941D6">
      <w:pPr>
        <w:rPr>
          <w:rFonts w:ascii="Times New Roman" w:eastAsiaTheme="minorHAnsi" w:hAnsi="Times New Roman" w:cs="Times New Roman"/>
          <w:iCs/>
        </w:rPr>
      </w:pPr>
    </w:p>
    <w:p w14:paraId="5A53B887" w14:textId="77777777" w:rsidR="00E50ED7" w:rsidRDefault="00E50ED7" w:rsidP="00C941D6">
      <w:pPr>
        <w:rPr>
          <w:rFonts w:ascii="Times New Roman" w:eastAsiaTheme="minorHAnsi" w:hAnsi="Times New Roman" w:cs="Times New Roman"/>
          <w:iCs/>
        </w:rPr>
      </w:pPr>
    </w:p>
    <w:p w14:paraId="63B57524" w14:textId="77777777" w:rsidR="00E50ED7" w:rsidRDefault="00E50ED7" w:rsidP="00C941D6">
      <w:pPr>
        <w:rPr>
          <w:rFonts w:ascii="Times New Roman" w:eastAsiaTheme="minorHAnsi" w:hAnsi="Times New Roman" w:cs="Times New Roman"/>
          <w:iCs/>
        </w:rPr>
      </w:pPr>
    </w:p>
    <w:p w14:paraId="32F53F80" w14:textId="77777777" w:rsidR="00E50ED7" w:rsidRDefault="00E50ED7" w:rsidP="00C941D6">
      <w:pPr>
        <w:rPr>
          <w:rFonts w:ascii="Times New Roman" w:eastAsiaTheme="minorHAnsi" w:hAnsi="Times New Roman" w:cs="Times New Roman"/>
          <w:iCs/>
        </w:rPr>
      </w:pPr>
    </w:p>
    <w:p w14:paraId="4782F6DC" w14:textId="77777777" w:rsidR="00E50ED7" w:rsidRDefault="00E50ED7" w:rsidP="00C941D6">
      <w:pPr>
        <w:rPr>
          <w:rFonts w:ascii="Times New Roman" w:eastAsiaTheme="minorHAnsi" w:hAnsi="Times New Roman" w:cs="Times New Roman"/>
          <w:iCs/>
        </w:rPr>
      </w:pPr>
    </w:p>
    <w:p w14:paraId="25B68F7D" w14:textId="77777777" w:rsidR="00E50ED7" w:rsidRDefault="00E50ED7" w:rsidP="00C941D6">
      <w:pPr>
        <w:rPr>
          <w:rFonts w:ascii="Times New Roman" w:eastAsiaTheme="minorHAnsi" w:hAnsi="Times New Roman" w:cs="Times New Roman"/>
          <w:iCs/>
        </w:rPr>
      </w:pPr>
    </w:p>
    <w:p w14:paraId="1D92D19C" w14:textId="77777777" w:rsidR="00E50ED7" w:rsidRPr="00445395" w:rsidRDefault="00E50ED7" w:rsidP="00E50ED7">
      <w:pPr>
        <w:spacing w:after="200" w:line="276" w:lineRule="auto"/>
        <w:outlineLvl w:val="0"/>
        <w:rPr>
          <w:rFonts w:ascii="Times New Roman" w:eastAsiaTheme="minorHAnsi" w:hAnsi="Times New Roman" w:cs="Times New Roman"/>
          <w:b/>
          <w:bCs/>
          <w:iCs/>
          <w:lang w:val="en-GB"/>
        </w:rPr>
      </w:pPr>
      <w:r w:rsidRPr="00445395">
        <w:rPr>
          <w:rFonts w:ascii="Times New Roman" w:eastAsiaTheme="minorHAnsi" w:hAnsi="Times New Roman" w:cs="Times New Roman"/>
          <w:b/>
          <w:bCs/>
          <w:iCs/>
          <w:lang w:val="en-GB"/>
        </w:rPr>
        <w:t>R</w:t>
      </w:r>
      <w:r w:rsidRPr="00445395">
        <w:rPr>
          <w:rFonts w:ascii="Times New Roman" w:eastAsiaTheme="minorHAnsi" w:hAnsi="Times New Roman" w:cs="Times New Roman" w:hint="eastAsia"/>
          <w:b/>
          <w:bCs/>
          <w:iCs/>
          <w:lang w:val="en-GB"/>
        </w:rPr>
        <w:t>efe</w:t>
      </w:r>
      <w:r w:rsidRPr="00445395">
        <w:rPr>
          <w:rFonts w:ascii="Times New Roman" w:eastAsiaTheme="minorHAnsi" w:hAnsi="Times New Roman" w:cs="Times New Roman"/>
          <w:b/>
          <w:bCs/>
          <w:iCs/>
          <w:lang w:val="en-GB"/>
        </w:rPr>
        <w:t>rences</w:t>
      </w:r>
    </w:p>
    <w:p w14:paraId="24800C8A" w14:textId="77777777" w:rsidR="00E50ED7" w:rsidRDefault="00E50ED7" w:rsidP="00E50ED7">
      <w:pPr>
        <w:spacing w:after="200" w:line="276" w:lineRule="auto"/>
        <w:outlineLvl w:val="0"/>
        <w:rPr>
          <w:rFonts w:ascii="Times New Roman" w:eastAsiaTheme="minorHAnsi" w:hAnsi="Times New Roman" w:cs="Times New Roman"/>
          <w:iCs/>
          <w:sz w:val="20"/>
          <w:szCs w:val="20"/>
          <w:lang w:val="en-GB"/>
        </w:rPr>
      </w:pPr>
      <w:r w:rsidRPr="00E37183">
        <w:rPr>
          <w:rFonts w:ascii="Times New Roman" w:eastAsiaTheme="minorHAnsi" w:hAnsi="Times New Roman" w:cs="Times New Roman"/>
          <w:iCs/>
          <w:sz w:val="20"/>
          <w:szCs w:val="20"/>
          <w:lang w:val="en-GB"/>
        </w:rPr>
        <w:t>Baumeister</w:t>
      </w:r>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R. F., &amp; Leary</w:t>
      </w:r>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xml:space="preserve">, M. R. 1997. Writing narrative literature reviews. Review of General Psychology, </w:t>
      </w:r>
      <w:r>
        <w:rPr>
          <w:rFonts w:ascii="Times New Roman" w:eastAsiaTheme="minorHAnsi" w:hAnsi="Times New Roman" w:cs="Times New Roman"/>
          <w:iCs/>
          <w:sz w:val="20"/>
          <w:szCs w:val="20"/>
          <w:lang w:val="en-GB"/>
        </w:rPr>
        <w:tab/>
      </w:r>
      <w:r w:rsidRPr="00E37183">
        <w:rPr>
          <w:rFonts w:ascii="Times New Roman" w:eastAsiaTheme="minorHAnsi" w:hAnsi="Times New Roman" w:cs="Times New Roman"/>
          <w:iCs/>
          <w:sz w:val="20"/>
          <w:szCs w:val="20"/>
          <w:lang w:val="en-GB"/>
        </w:rPr>
        <w:t xml:space="preserve">1, 311–320. </w:t>
      </w:r>
      <w:hyperlink r:id="rId8" w:history="1">
        <w:r w:rsidRPr="00DF3B19">
          <w:rPr>
            <w:rStyle w:val="Hyperlink"/>
            <w:rFonts w:ascii="Times New Roman" w:eastAsiaTheme="minorHAnsi" w:hAnsi="Times New Roman" w:cs="Times New Roman"/>
            <w:iCs/>
            <w:sz w:val="20"/>
            <w:szCs w:val="20"/>
            <w:lang w:val="en-GB"/>
          </w:rPr>
          <w:t>https://doi.org/10.1037/1089-2680.1.3.311</w:t>
        </w:r>
      </w:hyperlink>
      <w:r w:rsidRPr="00E37183">
        <w:rPr>
          <w:rFonts w:ascii="Times New Roman" w:eastAsiaTheme="minorHAnsi" w:hAnsi="Times New Roman" w:cs="Times New Roman"/>
          <w:iCs/>
          <w:sz w:val="20"/>
          <w:szCs w:val="20"/>
          <w:lang w:val="en-GB"/>
        </w:rPr>
        <w:t>.</w:t>
      </w:r>
    </w:p>
    <w:p w14:paraId="5F6DCCD1" w14:textId="77777777" w:rsidR="00E50ED7" w:rsidRDefault="00E50ED7" w:rsidP="00E50ED7">
      <w:pPr>
        <w:spacing w:after="200" w:line="276" w:lineRule="auto"/>
        <w:outlineLvl w:val="0"/>
        <w:rPr>
          <w:rFonts w:ascii="Times New Roman" w:eastAsiaTheme="minorHAnsi" w:hAnsi="Times New Roman" w:cs="Times New Roman"/>
          <w:iCs/>
          <w:sz w:val="20"/>
          <w:szCs w:val="20"/>
          <w:lang w:val="en-GB"/>
        </w:rPr>
      </w:pPr>
      <w:r w:rsidRPr="00E37183">
        <w:rPr>
          <w:rFonts w:ascii="Times New Roman" w:eastAsiaTheme="minorHAnsi" w:hAnsi="Times New Roman" w:cs="Times New Roman"/>
          <w:iCs/>
          <w:sz w:val="20"/>
          <w:szCs w:val="20"/>
          <w:lang w:val="en-GB"/>
        </w:rPr>
        <w:t>Davis</w:t>
      </w:r>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xml:space="preserve">, J., </w:t>
      </w:r>
      <w:proofErr w:type="spellStart"/>
      <w:r w:rsidRPr="00E37183">
        <w:rPr>
          <w:rFonts w:ascii="Times New Roman" w:eastAsiaTheme="minorHAnsi" w:hAnsi="Times New Roman" w:cs="Times New Roman"/>
          <w:iCs/>
          <w:sz w:val="20"/>
          <w:szCs w:val="20"/>
          <w:lang w:val="en-GB"/>
        </w:rPr>
        <w:t>Mengersen</w:t>
      </w:r>
      <w:proofErr w:type="spellEnd"/>
      <w:r w:rsidRPr="00E37183">
        <w:rPr>
          <w:rFonts w:ascii="Times New Roman" w:eastAsiaTheme="minorHAnsi" w:hAnsi="Times New Roman" w:cs="Times New Roman"/>
          <w:iCs/>
          <w:sz w:val="20"/>
          <w:szCs w:val="20"/>
          <w:lang w:val="en-GB"/>
        </w:rPr>
        <w:t>, K., Bennett</w:t>
      </w:r>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S., &amp; Mazerolle</w:t>
      </w:r>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xml:space="preserve">, L. 2014. Viewing systematic reviews and meta-analysis in </w:t>
      </w:r>
      <w:r>
        <w:rPr>
          <w:rFonts w:ascii="Times New Roman" w:eastAsiaTheme="minorHAnsi" w:hAnsi="Times New Roman" w:cs="Times New Roman"/>
          <w:iCs/>
          <w:sz w:val="20"/>
          <w:szCs w:val="20"/>
          <w:lang w:val="en-GB"/>
        </w:rPr>
        <w:tab/>
      </w:r>
      <w:r w:rsidRPr="00E37183">
        <w:rPr>
          <w:rFonts w:ascii="Times New Roman" w:eastAsiaTheme="minorHAnsi" w:hAnsi="Times New Roman" w:cs="Times New Roman"/>
          <w:iCs/>
          <w:sz w:val="20"/>
          <w:szCs w:val="20"/>
          <w:lang w:val="en-GB"/>
        </w:rPr>
        <w:t xml:space="preserve">social research through different lenses. </w:t>
      </w:r>
      <w:proofErr w:type="spellStart"/>
      <w:r w:rsidRPr="00E37183">
        <w:rPr>
          <w:rFonts w:ascii="Times New Roman" w:eastAsiaTheme="minorHAnsi" w:hAnsi="Times New Roman" w:cs="Times New Roman"/>
          <w:iCs/>
          <w:sz w:val="20"/>
          <w:szCs w:val="20"/>
          <w:lang w:val="en-GB"/>
        </w:rPr>
        <w:t>SpringerPlus</w:t>
      </w:r>
      <w:proofErr w:type="spellEnd"/>
      <w:r w:rsidRPr="00E37183">
        <w:rPr>
          <w:rFonts w:ascii="Times New Roman" w:eastAsiaTheme="minorHAnsi" w:hAnsi="Times New Roman" w:cs="Times New Roman"/>
          <w:iCs/>
          <w:sz w:val="20"/>
          <w:szCs w:val="20"/>
          <w:lang w:val="en-GB"/>
        </w:rPr>
        <w:t>, 3, 511. https://doi.org/10.1186/2193-1801-3-511.</w:t>
      </w:r>
    </w:p>
    <w:p w14:paraId="12576118" w14:textId="77777777" w:rsidR="00E50ED7" w:rsidRPr="00850D3D" w:rsidRDefault="00E50ED7" w:rsidP="00E50ED7">
      <w:pPr>
        <w:spacing w:after="200" w:line="276" w:lineRule="auto"/>
        <w:outlineLvl w:val="0"/>
        <w:rPr>
          <w:rFonts w:ascii="Times New Roman" w:eastAsiaTheme="minorHAnsi" w:hAnsi="Times New Roman" w:cs="Times New Roman"/>
          <w:iCs/>
          <w:sz w:val="20"/>
          <w:szCs w:val="20"/>
          <w:lang w:val="en-GB"/>
        </w:rPr>
      </w:pPr>
      <w:r w:rsidRPr="00850D3D">
        <w:rPr>
          <w:rFonts w:ascii="Times New Roman" w:eastAsiaTheme="minorHAnsi" w:hAnsi="Times New Roman" w:cs="Times New Roman"/>
          <w:iCs/>
          <w:sz w:val="20"/>
          <w:szCs w:val="20"/>
          <w:lang w:val="en-GB"/>
        </w:rPr>
        <w:t>Ferrari, R., 2015. Writing narrative style literature reviews. Medical writing, 24(4), pp.230-235.</w:t>
      </w:r>
    </w:p>
    <w:p w14:paraId="3D34902A" w14:textId="77777777" w:rsidR="00E50ED7" w:rsidRDefault="00E50ED7" w:rsidP="00E50ED7">
      <w:pPr>
        <w:spacing w:after="200" w:line="276" w:lineRule="auto"/>
        <w:outlineLvl w:val="0"/>
        <w:rPr>
          <w:rFonts w:ascii="Times New Roman" w:eastAsiaTheme="minorHAnsi" w:hAnsi="Times New Roman" w:cs="Times New Roman"/>
          <w:iCs/>
          <w:sz w:val="20"/>
          <w:szCs w:val="20"/>
          <w:lang w:val="en-GB"/>
        </w:rPr>
      </w:pPr>
      <w:proofErr w:type="spellStart"/>
      <w:r w:rsidRPr="00445395">
        <w:rPr>
          <w:rFonts w:ascii="Times New Roman" w:eastAsiaTheme="minorHAnsi" w:hAnsi="Times New Roman" w:cs="Times New Roman"/>
          <w:iCs/>
          <w:sz w:val="20"/>
          <w:szCs w:val="20"/>
          <w:lang w:val="en-GB"/>
        </w:rPr>
        <w:t>Jesson</w:t>
      </w:r>
      <w:proofErr w:type="spellEnd"/>
      <w:r w:rsidRPr="00445395">
        <w:rPr>
          <w:rFonts w:ascii="Times New Roman" w:eastAsiaTheme="minorHAnsi" w:hAnsi="Times New Roman" w:cs="Times New Roman"/>
          <w:iCs/>
          <w:sz w:val="20"/>
          <w:szCs w:val="20"/>
          <w:lang w:val="en-GB"/>
        </w:rPr>
        <w:t xml:space="preserve">, J.K. and Lacey, F.M., 2006. How to do (or not to do) a critical literature review. Pharmacy </w:t>
      </w:r>
      <w:r>
        <w:rPr>
          <w:rFonts w:ascii="Times New Roman" w:eastAsiaTheme="minorHAnsi" w:hAnsi="Times New Roman" w:cs="Times New Roman"/>
          <w:iCs/>
          <w:sz w:val="20"/>
          <w:szCs w:val="20"/>
          <w:lang w:val="en-GB"/>
        </w:rPr>
        <w:tab/>
      </w:r>
      <w:r w:rsidRPr="00445395">
        <w:rPr>
          <w:rFonts w:ascii="Times New Roman" w:eastAsiaTheme="minorHAnsi" w:hAnsi="Times New Roman" w:cs="Times New Roman"/>
          <w:iCs/>
          <w:sz w:val="20"/>
          <w:szCs w:val="20"/>
          <w:lang w:val="en-GB"/>
        </w:rPr>
        <w:t>education, 6(2), pp.139-148.</w:t>
      </w:r>
    </w:p>
    <w:p w14:paraId="248B68D0" w14:textId="77777777" w:rsidR="00E50ED7" w:rsidRDefault="00E50ED7" w:rsidP="00E50ED7">
      <w:pPr>
        <w:spacing w:after="200" w:line="276" w:lineRule="auto"/>
        <w:outlineLvl w:val="0"/>
        <w:rPr>
          <w:rFonts w:ascii="Times New Roman" w:eastAsiaTheme="minorHAnsi" w:hAnsi="Times New Roman" w:cs="Times New Roman"/>
          <w:iCs/>
          <w:sz w:val="20"/>
          <w:szCs w:val="20"/>
          <w:lang w:val="en-GB"/>
        </w:rPr>
      </w:pPr>
      <w:r w:rsidRPr="00C7133E">
        <w:rPr>
          <w:rFonts w:ascii="Times New Roman" w:eastAsiaTheme="minorHAnsi" w:hAnsi="Times New Roman" w:cs="Times New Roman"/>
          <w:iCs/>
          <w:sz w:val="20"/>
          <w:szCs w:val="20"/>
          <w:lang w:val="en-GB"/>
        </w:rPr>
        <w:t xml:space="preserve">Moher, D., </w:t>
      </w:r>
      <w:proofErr w:type="spellStart"/>
      <w:r w:rsidRPr="00C7133E">
        <w:rPr>
          <w:rFonts w:ascii="Times New Roman" w:eastAsiaTheme="minorHAnsi" w:hAnsi="Times New Roman" w:cs="Times New Roman"/>
          <w:iCs/>
          <w:sz w:val="20"/>
          <w:szCs w:val="20"/>
          <w:lang w:val="en-GB"/>
        </w:rPr>
        <w:t>Liberati</w:t>
      </w:r>
      <w:proofErr w:type="spellEnd"/>
      <w:r w:rsidRPr="00C7133E">
        <w:rPr>
          <w:rFonts w:ascii="Times New Roman" w:eastAsiaTheme="minorHAnsi" w:hAnsi="Times New Roman" w:cs="Times New Roman"/>
          <w:iCs/>
          <w:sz w:val="20"/>
          <w:szCs w:val="20"/>
          <w:lang w:val="en-GB"/>
        </w:rPr>
        <w:t xml:space="preserve">, A., </w:t>
      </w:r>
      <w:proofErr w:type="spellStart"/>
      <w:r w:rsidRPr="00C7133E">
        <w:rPr>
          <w:rFonts w:ascii="Times New Roman" w:eastAsiaTheme="minorHAnsi" w:hAnsi="Times New Roman" w:cs="Times New Roman"/>
          <w:iCs/>
          <w:sz w:val="20"/>
          <w:szCs w:val="20"/>
          <w:lang w:val="en-GB"/>
        </w:rPr>
        <w:t>Tetzlaff</w:t>
      </w:r>
      <w:proofErr w:type="spellEnd"/>
      <w:r w:rsidRPr="00C7133E">
        <w:rPr>
          <w:rFonts w:ascii="Times New Roman" w:eastAsiaTheme="minorHAnsi" w:hAnsi="Times New Roman" w:cs="Times New Roman"/>
          <w:iCs/>
          <w:sz w:val="20"/>
          <w:szCs w:val="20"/>
          <w:lang w:val="en-GB"/>
        </w:rPr>
        <w:t xml:space="preserve">, J., Altman, D.G. and PRISMA Group*, T., 2009. Preferred reporting items for </w:t>
      </w:r>
      <w:r>
        <w:rPr>
          <w:rFonts w:ascii="Times New Roman" w:eastAsiaTheme="minorHAnsi" w:hAnsi="Times New Roman" w:cs="Times New Roman"/>
          <w:iCs/>
          <w:sz w:val="20"/>
          <w:szCs w:val="20"/>
          <w:lang w:val="en-GB"/>
        </w:rPr>
        <w:tab/>
      </w:r>
      <w:r w:rsidRPr="00C7133E">
        <w:rPr>
          <w:rFonts w:ascii="Times New Roman" w:eastAsiaTheme="minorHAnsi" w:hAnsi="Times New Roman" w:cs="Times New Roman"/>
          <w:iCs/>
          <w:sz w:val="20"/>
          <w:szCs w:val="20"/>
          <w:lang w:val="en-GB"/>
        </w:rPr>
        <w:t xml:space="preserve">systematic reviews and meta-analyses: the PRISMA statement. Annals of internal medicine, 151(4), </w:t>
      </w:r>
      <w:r>
        <w:rPr>
          <w:rFonts w:ascii="Times New Roman" w:eastAsiaTheme="minorHAnsi" w:hAnsi="Times New Roman" w:cs="Times New Roman"/>
          <w:iCs/>
          <w:sz w:val="20"/>
          <w:szCs w:val="20"/>
          <w:lang w:val="en-GB"/>
        </w:rPr>
        <w:tab/>
      </w:r>
      <w:r w:rsidRPr="00C7133E">
        <w:rPr>
          <w:rFonts w:ascii="Times New Roman" w:eastAsiaTheme="minorHAnsi" w:hAnsi="Times New Roman" w:cs="Times New Roman"/>
          <w:iCs/>
          <w:sz w:val="20"/>
          <w:szCs w:val="20"/>
          <w:lang w:val="en-GB"/>
        </w:rPr>
        <w:t>pp.264-269.</w:t>
      </w:r>
    </w:p>
    <w:p w14:paraId="1340A6F7" w14:textId="77777777" w:rsidR="00E50ED7" w:rsidRPr="00445395" w:rsidRDefault="00E50ED7" w:rsidP="00E50ED7">
      <w:pPr>
        <w:spacing w:after="200" w:line="276" w:lineRule="auto"/>
        <w:outlineLvl w:val="0"/>
        <w:rPr>
          <w:rFonts w:ascii="Times New Roman" w:eastAsiaTheme="minorHAnsi" w:hAnsi="Times New Roman" w:cs="Times New Roman"/>
          <w:iCs/>
          <w:sz w:val="20"/>
          <w:szCs w:val="20"/>
          <w:lang w:val="en-GB"/>
        </w:rPr>
      </w:pPr>
      <w:r w:rsidRPr="0021698A">
        <w:rPr>
          <w:rFonts w:ascii="Times New Roman" w:eastAsiaTheme="minorHAnsi" w:hAnsi="Times New Roman" w:cs="Times New Roman"/>
          <w:iCs/>
          <w:sz w:val="20"/>
          <w:szCs w:val="20"/>
          <w:lang w:val="en-GB"/>
        </w:rPr>
        <w:t>Ridley, D., 2012. The literature review: A step-by-step guide for students.</w:t>
      </w:r>
    </w:p>
    <w:p w14:paraId="32521C6F" w14:textId="77777777" w:rsidR="00E50ED7" w:rsidRDefault="00E50ED7" w:rsidP="00E50ED7">
      <w:pPr>
        <w:pStyle w:val="NormalWeb"/>
        <w:spacing w:before="0" w:beforeAutospacing="0" w:after="0" w:afterAutospacing="0"/>
        <w:rPr>
          <w:rFonts w:eastAsiaTheme="minorHAnsi"/>
          <w:iCs/>
          <w:sz w:val="20"/>
          <w:szCs w:val="20"/>
        </w:rPr>
      </w:pPr>
      <w:r w:rsidRPr="00445395">
        <w:rPr>
          <w:rFonts w:eastAsiaTheme="minorHAnsi"/>
          <w:iCs/>
          <w:sz w:val="20"/>
          <w:szCs w:val="20"/>
        </w:rPr>
        <w:t xml:space="preserve">Snyder, H., 2019. Literature review as a research methodology: An overview and guidelines. Journal of business </w:t>
      </w:r>
      <w:r>
        <w:rPr>
          <w:rFonts w:eastAsiaTheme="minorHAnsi"/>
          <w:iCs/>
          <w:sz w:val="20"/>
          <w:szCs w:val="20"/>
        </w:rPr>
        <w:tab/>
      </w:r>
      <w:r w:rsidRPr="00445395">
        <w:rPr>
          <w:rFonts w:eastAsiaTheme="minorHAnsi"/>
          <w:iCs/>
          <w:sz w:val="20"/>
          <w:szCs w:val="20"/>
        </w:rPr>
        <w:t>research, 104, pp.333-339.</w:t>
      </w:r>
    </w:p>
    <w:p w14:paraId="1319ABD6" w14:textId="77777777" w:rsidR="00E50ED7" w:rsidRPr="008A48E7" w:rsidRDefault="00E50ED7" w:rsidP="00E50ED7">
      <w:pPr>
        <w:pStyle w:val="NormalWeb"/>
        <w:spacing w:before="0" w:beforeAutospacing="0" w:after="0" w:afterAutospacing="0"/>
        <w:rPr>
          <w:rFonts w:eastAsiaTheme="minorHAnsi"/>
          <w:iCs/>
          <w:sz w:val="20"/>
          <w:szCs w:val="20"/>
        </w:rPr>
      </w:pPr>
    </w:p>
    <w:p w14:paraId="5AE1FE97" w14:textId="77777777" w:rsidR="00E50ED7" w:rsidRDefault="00E50ED7" w:rsidP="00E50ED7">
      <w:pPr>
        <w:spacing w:after="200" w:line="276" w:lineRule="auto"/>
        <w:outlineLvl w:val="0"/>
        <w:rPr>
          <w:rFonts w:ascii="Times New Roman" w:eastAsiaTheme="minorHAnsi" w:hAnsi="Times New Roman" w:cs="Times New Roman"/>
          <w:iCs/>
          <w:sz w:val="20"/>
          <w:szCs w:val="20"/>
          <w:lang w:val="en-GB"/>
        </w:rPr>
      </w:pPr>
      <w:r w:rsidRPr="00850D3D">
        <w:rPr>
          <w:rFonts w:ascii="Times New Roman" w:eastAsiaTheme="minorHAnsi" w:hAnsi="Times New Roman" w:cs="Times New Roman"/>
          <w:iCs/>
          <w:sz w:val="20"/>
          <w:szCs w:val="20"/>
          <w:lang w:val="en-GB"/>
        </w:rPr>
        <w:t xml:space="preserve">Souza, M.S., 2008. La </w:t>
      </w:r>
      <w:proofErr w:type="spellStart"/>
      <w:r w:rsidRPr="00850D3D">
        <w:rPr>
          <w:rFonts w:ascii="Times New Roman" w:eastAsiaTheme="minorHAnsi" w:hAnsi="Times New Roman" w:cs="Times New Roman"/>
          <w:iCs/>
          <w:sz w:val="20"/>
          <w:szCs w:val="20"/>
          <w:lang w:val="en-GB"/>
        </w:rPr>
        <w:t>centralidad</w:t>
      </w:r>
      <w:proofErr w:type="spellEnd"/>
      <w:r w:rsidRPr="00850D3D">
        <w:rPr>
          <w:rFonts w:ascii="Times New Roman" w:eastAsiaTheme="minorHAnsi" w:hAnsi="Times New Roman" w:cs="Times New Roman"/>
          <w:iCs/>
          <w:sz w:val="20"/>
          <w:szCs w:val="20"/>
          <w:lang w:val="en-GB"/>
        </w:rPr>
        <w:t xml:space="preserve"> del </w:t>
      </w:r>
      <w:proofErr w:type="spellStart"/>
      <w:r w:rsidRPr="00850D3D">
        <w:rPr>
          <w:rFonts w:ascii="Times New Roman" w:eastAsiaTheme="minorHAnsi" w:hAnsi="Times New Roman" w:cs="Times New Roman"/>
          <w:iCs/>
          <w:sz w:val="20"/>
          <w:szCs w:val="20"/>
          <w:lang w:val="en-GB"/>
        </w:rPr>
        <w:t>estado</w:t>
      </w:r>
      <w:proofErr w:type="spellEnd"/>
      <w:r w:rsidRPr="00850D3D">
        <w:rPr>
          <w:rFonts w:ascii="Times New Roman" w:eastAsiaTheme="minorHAnsi" w:hAnsi="Times New Roman" w:cs="Times New Roman"/>
          <w:iCs/>
          <w:sz w:val="20"/>
          <w:szCs w:val="20"/>
          <w:lang w:val="en-GB"/>
        </w:rPr>
        <w:t xml:space="preserve"> del </w:t>
      </w:r>
      <w:proofErr w:type="spellStart"/>
      <w:r w:rsidRPr="00850D3D">
        <w:rPr>
          <w:rFonts w:ascii="Times New Roman" w:eastAsiaTheme="minorHAnsi" w:hAnsi="Times New Roman" w:cs="Times New Roman"/>
          <w:iCs/>
          <w:sz w:val="20"/>
          <w:szCs w:val="20"/>
          <w:lang w:val="en-GB"/>
        </w:rPr>
        <w:t>arte</w:t>
      </w:r>
      <w:proofErr w:type="spellEnd"/>
      <w:r w:rsidRPr="00850D3D">
        <w:rPr>
          <w:rFonts w:ascii="Times New Roman" w:eastAsiaTheme="minorHAnsi" w:hAnsi="Times New Roman" w:cs="Times New Roman"/>
          <w:iCs/>
          <w:sz w:val="20"/>
          <w:szCs w:val="20"/>
          <w:lang w:val="en-GB"/>
        </w:rPr>
        <w:t xml:space="preserve"> </w:t>
      </w:r>
      <w:proofErr w:type="spellStart"/>
      <w:r w:rsidRPr="00850D3D">
        <w:rPr>
          <w:rFonts w:ascii="Times New Roman" w:eastAsiaTheme="minorHAnsi" w:hAnsi="Times New Roman" w:cs="Times New Roman"/>
          <w:iCs/>
          <w:sz w:val="20"/>
          <w:szCs w:val="20"/>
          <w:lang w:val="en-GB"/>
        </w:rPr>
        <w:t>en</w:t>
      </w:r>
      <w:proofErr w:type="spellEnd"/>
      <w:r w:rsidRPr="00850D3D">
        <w:rPr>
          <w:rFonts w:ascii="Times New Roman" w:eastAsiaTheme="minorHAnsi" w:hAnsi="Times New Roman" w:cs="Times New Roman"/>
          <w:iCs/>
          <w:sz w:val="20"/>
          <w:szCs w:val="20"/>
          <w:lang w:val="en-GB"/>
        </w:rPr>
        <w:t xml:space="preserve"> la </w:t>
      </w:r>
      <w:proofErr w:type="spellStart"/>
      <w:r w:rsidRPr="00850D3D">
        <w:rPr>
          <w:rFonts w:ascii="Times New Roman" w:eastAsiaTheme="minorHAnsi" w:hAnsi="Times New Roman" w:cs="Times New Roman"/>
          <w:iCs/>
          <w:sz w:val="20"/>
          <w:szCs w:val="20"/>
          <w:lang w:val="en-GB"/>
        </w:rPr>
        <w:t>construcción</w:t>
      </w:r>
      <w:proofErr w:type="spellEnd"/>
      <w:r w:rsidRPr="00850D3D">
        <w:rPr>
          <w:rFonts w:ascii="Times New Roman" w:eastAsiaTheme="minorHAnsi" w:hAnsi="Times New Roman" w:cs="Times New Roman"/>
          <w:iCs/>
          <w:sz w:val="20"/>
          <w:szCs w:val="20"/>
          <w:lang w:val="en-GB"/>
        </w:rPr>
        <w:t xml:space="preserve"> del </w:t>
      </w:r>
      <w:proofErr w:type="spellStart"/>
      <w:r w:rsidRPr="00850D3D">
        <w:rPr>
          <w:rFonts w:ascii="Times New Roman" w:eastAsiaTheme="minorHAnsi" w:hAnsi="Times New Roman" w:cs="Times New Roman"/>
          <w:iCs/>
          <w:sz w:val="20"/>
          <w:szCs w:val="20"/>
          <w:lang w:val="en-GB"/>
        </w:rPr>
        <w:t>objeto</w:t>
      </w:r>
      <w:proofErr w:type="spellEnd"/>
      <w:r w:rsidRPr="00850D3D">
        <w:rPr>
          <w:rFonts w:ascii="Times New Roman" w:eastAsiaTheme="minorHAnsi" w:hAnsi="Times New Roman" w:cs="Times New Roman"/>
          <w:iCs/>
          <w:sz w:val="20"/>
          <w:szCs w:val="20"/>
          <w:lang w:val="en-GB"/>
        </w:rPr>
        <w:t xml:space="preserve"> de </w:t>
      </w:r>
      <w:proofErr w:type="spellStart"/>
      <w:r w:rsidRPr="00850D3D">
        <w:rPr>
          <w:rFonts w:ascii="Times New Roman" w:eastAsiaTheme="minorHAnsi" w:hAnsi="Times New Roman" w:cs="Times New Roman"/>
          <w:iCs/>
          <w:sz w:val="20"/>
          <w:szCs w:val="20"/>
          <w:lang w:val="en-GB"/>
        </w:rPr>
        <w:t>estudio</w:t>
      </w:r>
      <w:proofErr w:type="spellEnd"/>
      <w:r w:rsidRPr="00850D3D">
        <w:rPr>
          <w:rFonts w:ascii="Times New Roman" w:eastAsiaTheme="minorHAnsi" w:hAnsi="Times New Roman" w:cs="Times New Roman"/>
          <w:iCs/>
          <w:sz w:val="20"/>
          <w:szCs w:val="20"/>
          <w:lang w:val="en-GB"/>
        </w:rPr>
        <w:t xml:space="preserve">. British Journal of </w:t>
      </w:r>
      <w:r>
        <w:rPr>
          <w:rFonts w:ascii="Times New Roman" w:eastAsiaTheme="minorHAnsi" w:hAnsi="Times New Roman" w:cs="Times New Roman"/>
          <w:iCs/>
          <w:sz w:val="20"/>
          <w:szCs w:val="20"/>
          <w:lang w:val="en-GB"/>
        </w:rPr>
        <w:tab/>
      </w:r>
      <w:r w:rsidRPr="00850D3D">
        <w:rPr>
          <w:rFonts w:ascii="Times New Roman" w:eastAsiaTheme="minorHAnsi" w:hAnsi="Times New Roman" w:cs="Times New Roman"/>
          <w:iCs/>
          <w:sz w:val="20"/>
          <w:szCs w:val="20"/>
          <w:lang w:val="en-GB"/>
        </w:rPr>
        <w:t>Management, 14(3), pp.27-31.</w:t>
      </w:r>
    </w:p>
    <w:p w14:paraId="2AF0DC7F" w14:textId="77777777" w:rsidR="00E50ED7" w:rsidRDefault="00E50ED7" w:rsidP="00E50ED7">
      <w:pPr>
        <w:spacing w:after="200" w:line="276" w:lineRule="auto"/>
        <w:outlineLvl w:val="0"/>
        <w:rPr>
          <w:rFonts w:ascii="Times New Roman" w:eastAsiaTheme="minorHAnsi" w:hAnsi="Times New Roman" w:cs="Times New Roman"/>
          <w:iCs/>
          <w:sz w:val="20"/>
          <w:szCs w:val="20"/>
          <w:lang w:val="en-GB"/>
        </w:rPr>
      </w:pPr>
      <w:proofErr w:type="spellStart"/>
      <w:r w:rsidRPr="00AA23C2">
        <w:rPr>
          <w:rFonts w:ascii="Times New Roman" w:eastAsiaTheme="minorHAnsi" w:hAnsi="Times New Roman" w:cs="Times New Roman"/>
          <w:iCs/>
          <w:sz w:val="20"/>
          <w:szCs w:val="20"/>
          <w:lang w:val="en-GB"/>
        </w:rPr>
        <w:t>Tranfield</w:t>
      </w:r>
      <w:proofErr w:type="spellEnd"/>
      <w:r>
        <w:rPr>
          <w:rFonts w:ascii="Times New Roman" w:eastAsiaTheme="minorHAnsi" w:hAnsi="Times New Roman" w:cs="Times New Roman"/>
          <w:iCs/>
          <w:sz w:val="20"/>
          <w:szCs w:val="20"/>
          <w:lang w:val="en-GB"/>
        </w:rPr>
        <w:t>.</w:t>
      </w:r>
      <w:r w:rsidRPr="00AA23C2">
        <w:rPr>
          <w:rFonts w:ascii="Times New Roman" w:eastAsiaTheme="minorHAnsi" w:hAnsi="Times New Roman" w:cs="Times New Roman"/>
          <w:iCs/>
          <w:sz w:val="20"/>
          <w:szCs w:val="20"/>
          <w:lang w:val="en-GB"/>
        </w:rPr>
        <w:t xml:space="preserve">, D., </w:t>
      </w:r>
      <w:proofErr w:type="spellStart"/>
      <w:r w:rsidRPr="00AA23C2">
        <w:rPr>
          <w:rFonts w:ascii="Times New Roman" w:eastAsiaTheme="minorHAnsi" w:hAnsi="Times New Roman" w:cs="Times New Roman"/>
          <w:iCs/>
          <w:sz w:val="20"/>
          <w:szCs w:val="20"/>
          <w:lang w:val="en-GB"/>
        </w:rPr>
        <w:t>Denyer</w:t>
      </w:r>
      <w:proofErr w:type="spellEnd"/>
      <w:r>
        <w:rPr>
          <w:rFonts w:ascii="Times New Roman" w:eastAsiaTheme="minorHAnsi" w:hAnsi="Times New Roman" w:cs="Times New Roman"/>
          <w:iCs/>
          <w:sz w:val="20"/>
          <w:szCs w:val="20"/>
          <w:lang w:val="en-GB"/>
        </w:rPr>
        <w:t>.</w:t>
      </w:r>
      <w:r w:rsidRPr="00AA23C2">
        <w:rPr>
          <w:rFonts w:ascii="Times New Roman" w:eastAsiaTheme="minorHAnsi" w:hAnsi="Times New Roman" w:cs="Times New Roman"/>
          <w:iCs/>
          <w:sz w:val="20"/>
          <w:szCs w:val="20"/>
          <w:lang w:val="en-GB"/>
        </w:rPr>
        <w:t>, D., &amp; Smart</w:t>
      </w:r>
      <w:r>
        <w:rPr>
          <w:rFonts w:ascii="Times New Roman" w:eastAsiaTheme="minorHAnsi" w:hAnsi="Times New Roman" w:cs="Times New Roman"/>
          <w:iCs/>
          <w:sz w:val="20"/>
          <w:szCs w:val="20"/>
          <w:lang w:val="en-GB"/>
        </w:rPr>
        <w:t>.</w:t>
      </w:r>
      <w:r w:rsidRPr="00AA23C2">
        <w:rPr>
          <w:rFonts w:ascii="Times New Roman" w:eastAsiaTheme="minorHAnsi" w:hAnsi="Times New Roman" w:cs="Times New Roman"/>
          <w:iCs/>
          <w:sz w:val="20"/>
          <w:szCs w:val="20"/>
          <w:lang w:val="en-GB"/>
        </w:rPr>
        <w:t xml:space="preserve">, P. 2003. Towards a methodology for developing evidence-informed </w:t>
      </w:r>
      <w:r>
        <w:rPr>
          <w:rFonts w:ascii="Times New Roman" w:eastAsiaTheme="minorHAnsi" w:hAnsi="Times New Roman" w:cs="Times New Roman"/>
          <w:iCs/>
          <w:sz w:val="20"/>
          <w:szCs w:val="20"/>
          <w:lang w:val="en-GB"/>
        </w:rPr>
        <w:tab/>
      </w:r>
      <w:r w:rsidRPr="00AA23C2">
        <w:rPr>
          <w:rFonts w:ascii="Times New Roman" w:eastAsiaTheme="minorHAnsi" w:hAnsi="Times New Roman" w:cs="Times New Roman"/>
          <w:iCs/>
          <w:sz w:val="20"/>
          <w:szCs w:val="20"/>
          <w:lang w:val="en-GB"/>
        </w:rPr>
        <w:t xml:space="preserve">management knowledge by means of systematic review. British Journal of Management, 14, 207–222. </w:t>
      </w:r>
      <w:r>
        <w:rPr>
          <w:rFonts w:ascii="Times New Roman" w:eastAsiaTheme="minorHAnsi" w:hAnsi="Times New Roman" w:cs="Times New Roman"/>
          <w:iCs/>
          <w:sz w:val="20"/>
          <w:szCs w:val="20"/>
          <w:lang w:val="en-GB"/>
        </w:rPr>
        <w:tab/>
      </w:r>
      <w:r w:rsidRPr="00AA23C2">
        <w:rPr>
          <w:rFonts w:ascii="Times New Roman" w:eastAsiaTheme="minorHAnsi" w:hAnsi="Times New Roman" w:cs="Times New Roman"/>
          <w:iCs/>
          <w:sz w:val="20"/>
          <w:szCs w:val="20"/>
          <w:lang w:val="en-GB"/>
        </w:rPr>
        <w:t>https://doi.org/10.1111/1467-8551.00375.</w:t>
      </w:r>
    </w:p>
    <w:p w14:paraId="7547AE5A" w14:textId="77777777" w:rsidR="00E50ED7" w:rsidRPr="00753849" w:rsidRDefault="00E50ED7" w:rsidP="00E50ED7">
      <w:pPr>
        <w:spacing w:after="200" w:line="276" w:lineRule="auto"/>
        <w:outlineLvl w:val="0"/>
        <w:rPr>
          <w:rFonts w:ascii="Times New Roman" w:eastAsiaTheme="minorHAnsi" w:hAnsi="Times New Roman" w:cs="Times New Roman"/>
          <w:iCs/>
          <w:sz w:val="20"/>
          <w:szCs w:val="20"/>
          <w:lang w:val="en-GB"/>
        </w:rPr>
      </w:pPr>
      <w:proofErr w:type="spellStart"/>
      <w:r w:rsidRPr="00753849">
        <w:rPr>
          <w:rFonts w:ascii="Times New Roman" w:eastAsiaTheme="minorHAnsi" w:hAnsi="Times New Roman" w:cs="Times New Roman"/>
          <w:iCs/>
          <w:sz w:val="20"/>
          <w:szCs w:val="20"/>
          <w:lang w:val="en-GB"/>
        </w:rPr>
        <w:t>Torraco</w:t>
      </w:r>
      <w:proofErr w:type="spellEnd"/>
      <w:r>
        <w:rPr>
          <w:rFonts w:ascii="Times New Roman" w:eastAsiaTheme="minorHAnsi" w:hAnsi="Times New Roman" w:cs="Times New Roman"/>
          <w:iCs/>
          <w:sz w:val="20"/>
          <w:szCs w:val="20"/>
          <w:lang w:val="en-GB"/>
        </w:rPr>
        <w:t>.</w:t>
      </w:r>
      <w:r w:rsidRPr="00753849">
        <w:rPr>
          <w:rFonts w:ascii="Times New Roman" w:eastAsiaTheme="minorHAnsi" w:hAnsi="Times New Roman" w:cs="Times New Roman"/>
          <w:iCs/>
          <w:sz w:val="20"/>
          <w:szCs w:val="20"/>
          <w:lang w:val="en-GB"/>
        </w:rPr>
        <w:t xml:space="preserve">, R. J. 2005. Writing integrative literature reviews: Guidelines and examples. Human Resource </w:t>
      </w:r>
      <w:r>
        <w:rPr>
          <w:rFonts w:ascii="Times New Roman" w:eastAsiaTheme="minorHAnsi" w:hAnsi="Times New Roman" w:cs="Times New Roman"/>
          <w:iCs/>
          <w:sz w:val="20"/>
          <w:szCs w:val="20"/>
          <w:lang w:val="en-GB"/>
        </w:rPr>
        <w:tab/>
      </w:r>
      <w:r w:rsidRPr="00753849">
        <w:rPr>
          <w:rFonts w:ascii="Times New Roman" w:eastAsiaTheme="minorHAnsi" w:hAnsi="Times New Roman" w:cs="Times New Roman"/>
          <w:iCs/>
          <w:sz w:val="20"/>
          <w:szCs w:val="20"/>
          <w:lang w:val="en-GB"/>
        </w:rPr>
        <w:t>Development Review, 4, 356–367. https://doi.org/10.1177/ 1534484305278283.</w:t>
      </w:r>
    </w:p>
    <w:p w14:paraId="59F8B811" w14:textId="77777777" w:rsidR="00E50ED7" w:rsidRPr="00D10388" w:rsidRDefault="00E50ED7" w:rsidP="00E50ED7">
      <w:pPr>
        <w:spacing w:after="200" w:line="276" w:lineRule="auto"/>
        <w:outlineLvl w:val="0"/>
        <w:rPr>
          <w:rFonts w:ascii="Times New Roman" w:eastAsiaTheme="minorHAnsi" w:hAnsi="Times New Roman" w:cs="Times New Roman"/>
          <w:iCs/>
          <w:sz w:val="20"/>
          <w:szCs w:val="20"/>
          <w:lang w:val="en-GB"/>
        </w:rPr>
      </w:pPr>
      <w:r w:rsidRPr="00D10388">
        <w:rPr>
          <w:rFonts w:ascii="Times New Roman" w:eastAsiaTheme="minorHAnsi" w:hAnsi="Times New Roman" w:cs="Times New Roman"/>
          <w:iCs/>
          <w:sz w:val="20"/>
          <w:szCs w:val="20"/>
          <w:lang w:val="en-GB"/>
        </w:rPr>
        <w:t xml:space="preserve">Webster, D.J., 2002. Rendering modern English-language drama into living Japanese: An interview with </w:t>
      </w:r>
      <w:proofErr w:type="spellStart"/>
      <w:r w:rsidRPr="00D10388">
        <w:rPr>
          <w:rFonts w:ascii="Times New Roman" w:eastAsiaTheme="minorHAnsi" w:hAnsi="Times New Roman" w:cs="Times New Roman"/>
          <w:iCs/>
          <w:sz w:val="20"/>
          <w:szCs w:val="20"/>
          <w:lang w:val="en-GB"/>
        </w:rPr>
        <w:t>Koshi</w:t>
      </w:r>
      <w:proofErr w:type="spellEnd"/>
      <w:r w:rsidRPr="00D10388">
        <w:rPr>
          <w:rFonts w:ascii="Times New Roman" w:eastAsiaTheme="minorHAnsi" w:hAnsi="Times New Roman" w:cs="Times New Roman"/>
          <w:iCs/>
          <w:sz w:val="20"/>
          <w:szCs w:val="20"/>
          <w:lang w:val="en-GB"/>
        </w:rPr>
        <w:t xml:space="preserve"> </w:t>
      </w:r>
      <w:r>
        <w:rPr>
          <w:rFonts w:ascii="Times New Roman" w:eastAsiaTheme="minorHAnsi" w:hAnsi="Times New Roman" w:cs="Times New Roman"/>
          <w:iCs/>
          <w:sz w:val="20"/>
          <w:szCs w:val="20"/>
          <w:lang w:val="en-GB"/>
        </w:rPr>
        <w:tab/>
      </w:r>
      <w:proofErr w:type="spellStart"/>
      <w:r w:rsidRPr="00D10388">
        <w:rPr>
          <w:rFonts w:ascii="Times New Roman" w:eastAsiaTheme="minorHAnsi" w:hAnsi="Times New Roman" w:cs="Times New Roman"/>
          <w:iCs/>
          <w:sz w:val="20"/>
          <w:szCs w:val="20"/>
          <w:lang w:val="en-GB"/>
        </w:rPr>
        <w:t>Odashima</w:t>
      </w:r>
      <w:proofErr w:type="spellEnd"/>
      <w:r w:rsidRPr="00D10388">
        <w:rPr>
          <w:rFonts w:ascii="Times New Roman" w:eastAsiaTheme="minorHAnsi" w:hAnsi="Times New Roman" w:cs="Times New Roman"/>
          <w:iCs/>
          <w:sz w:val="20"/>
          <w:szCs w:val="20"/>
          <w:lang w:val="en-GB"/>
        </w:rPr>
        <w:t>. Translation Review, 64(1), pp.3-10.</w:t>
      </w:r>
    </w:p>
    <w:p w14:paraId="35BA4A4E" w14:textId="77777777" w:rsidR="00E50ED7" w:rsidRPr="00E37183" w:rsidRDefault="00E50ED7" w:rsidP="00E50ED7">
      <w:pPr>
        <w:spacing w:after="200" w:line="276" w:lineRule="auto"/>
        <w:outlineLvl w:val="0"/>
        <w:rPr>
          <w:rFonts w:ascii="Times New Roman" w:eastAsiaTheme="minorHAnsi" w:hAnsi="Times New Roman" w:cs="Times New Roman"/>
          <w:iCs/>
          <w:sz w:val="20"/>
          <w:szCs w:val="20"/>
          <w:lang w:val="en-GB"/>
        </w:rPr>
      </w:pPr>
      <w:r w:rsidRPr="00E37183">
        <w:rPr>
          <w:rFonts w:ascii="Times New Roman" w:eastAsiaTheme="minorHAnsi" w:hAnsi="Times New Roman" w:cs="Times New Roman"/>
          <w:iCs/>
          <w:sz w:val="20"/>
          <w:szCs w:val="20"/>
          <w:lang w:val="en-GB"/>
        </w:rPr>
        <w:t>Wong</w:t>
      </w:r>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G., Greenhalgh</w:t>
      </w:r>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xml:space="preserve">, T., </w:t>
      </w:r>
      <w:proofErr w:type="spellStart"/>
      <w:r w:rsidRPr="00E37183">
        <w:rPr>
          <w:rFonts w:ascii="Times New Roman" w:eastAsiaTheme="minorHAnsi" w:hAnsi="Times New Roman" w:cs="Times New Roman"/>
          <w:iCs/>
          <w:sz w:val="20"/>
          <w:szCs w:val="20"/>
          <w:lang w:val="en-GB"/>
        </w:rPr>
        <w:t>Westhorp</w:t>
      </w:r>
      <w:proofErr w:type="spellEnd"/>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G., Buckingham</w:t>
      </w:r>
      <w:r>
        <w:rPr>
          <w:rFonts w:ascii="Times New Roman" w:eastAsiaTheme="minorHAnsi" w:hAnsi="Times New Roman" w:cs="Times New Roman"/>
          <w:iCs/>
          <w:sz w:val="20"/>
          <w:szCs w:val="20"/>
          <w:lang w:val="en-GB"/>
        </w:rPr>
        <w:t>.</w:t>
      </w:r>
      <w:r w:rsidRPr="00E37183">
        <w:rPr>
          <w:rFonts w:ascii="Times New Roman" w:eastAsiaTheme="minorHAnsi" w:hAnsi="Times New Roman" w:cs="Times New Roman"/>
          <w:iCs/>
          <w:sz w:val="20"/>
          <w:szCs w:val="20"/>
          <w:lang w:val="en-GB"/>
        </w:rPr>
        <w:t xml:space="preserve">, J., &amp; Pawson, R. 2013. RAMESES publication </w:t>
      </w:r>
      <w:r>
        <w:rPr>
          <w:rFonts w:ascii="Times New Roman" w:eastAsiaTheme="minorHAnsi" w:hAnsi="Times New Roman" w:cs="Times New Roman"/>
          <w:iCs/>
          <w:sz w:val="20"/>
          <w:szCs w:val="20"/>
          <w:lang w:val="en-GB"/>
        </w:rPr>
        <w:tab/>
      </w:r>
      <w:r w:rsidRPr="00E37183">
        <w:rPr>
          <w:rFonts w:ascii="Times New Roman" w:eastAsiaTheme="minorHAnsi" w:hAnsi="Times New Roman" w:cs="Times New Roman"/>
          <w:iCs/>
          <w:sz w:val="20"/>
          <w:szCs w:val="20"/>
          <w:lang w:val="en-GB"/>
        </w:rPr>
        <w:t>standards: Meta-narrative reviews. BMC Medicine, 11, 20. https://doi. org/10.1186/1741-7015-11-20.</w:t>
      </w:r>
    </w:p>
    <w:p w14:paraId="3A20F63A" w14:textId="77777777" w:rsidR="00E50ED7" w:rsidRDefault="00E50ED7" w:rsidP="00C941D6">
      <w:pPr>
        <w:rPr>
          <w:rFonts w:ascii="Times New Roman" w:eastAsiaTheme="minorHAnsi" w:hAnsi="Times New Roman" w:cs="Times New Roman"/>
          <w:iCs/>
          <w:lang w:val="en-GB"/>
        </w:rPr>
      </w:pPr>
    </w:p>
    <w:p w14:paraId="030D87B0" w14:textId="77777777" w:rsidR="00E50ED7" w:rsidRDefault="00E50ED7" w:rsidP="00C941D6">
      <w:pPr>
        <w:rPr>
          <w:rFonts w:ascii="Times New Roman" w:eastAsiaTheme="minorHAnsi" w:hAnsi="Times New Roman" w:cs="Times New Roman"/>
          <w:iCs/>
          <w:lang w:val="en-GB"/>
        </w:rPr>
      </w:pPr>
    </w:p>
    <w:p w14:paraId="5E42B303" w14:textId="77777777" w:rsidR="00E50ED7" w:rsidRDefault="00E50ED7" w:rsidP="00C941D6">
      <w:pPr>
        <w:rPr>
          <w:rFonts w:ascii="Times New Roman" w:eastAsiaTheme="minorHAnsi" w:hAnsi="Times New Roman" w:cs="Times New Roman"/>
          <w:iCs/>
          <w:lang w:val="en-GB"/>
        </w:rPr>
      </w:pPr>
    </w:p>
    <w:p w14:paraId="370BF50A" w14:textId="77777777" w:rsidR="00E50ED7" w:rsidRDefault="00E50ED7" w:rsidP="00C941D6">
      <w:pPr>
        <w:rPr>
          <w:rFonts w:ascii="Times New Roman" w:eastAsiaTheme="minorHAnsi" w:hAnsi="Times New Roman" w:cs="Times New Roman"/>
          <w:iCs/>
          <w:lang w:val="en-GB"/>
        </w:rPr>
      </w:pPr>
    </w:p>
    <w:p w14:paraId="63AAF559" w14:textId="77777777" w:rsidR="00E50ED7" w:rsidRDefault="00E50ED7" w:rsidP="00C941D6">
      <w:pPr>
        <w:rPr>
          <w:rFonts w:ascii="Times New Roman" w:eastAsiaTheme="minorHAnsi" w:hAnsi="Times New Roman" w:cs="Times New Roman"/>
          <w:iCs/>
          <w:lang w:val="en-GB"/>
        </w:rPr>
      </w:pPr>
    </w:p>
    <w:p w14:paraId="1D6CED25" w14:textId="77777777" w:rsidR="00E50ED7" w:rsidRDefault="00E50ED7" w:rsidP="00C941D6">
      <w:pPr>
        <w:rPr>
          <w:rFonts w:ascii="Times New Roman" w:eastAsiaTheme="minorHAnsi" w:hAnsi="Times New Roman" w:cs="Times New Roman"/>
          <w:iCs/>
          <w:lang w:val="en-GB"/>
        </w:rPr>
      </w:pPr>
    </w:p>
    <w:p w14:paraId="016C228D" w14:textId="77777777" w:rsidR="00E50ED7" w:rsidRPr="00E50ED7" w:rsidRDefault="00E50ED7" w:rsidP="00C941D6">
      <w:pPr>
        <w:rPr>
          <w:rFonts w:ascii="Times New Roman" w:eastAsiaTheme="minorHAnsi" w:hAnsi="Times New Roman" w:cs="Times New Roman"/>
          <w:iCs/>
          <w:lang w:val="en-GB"/>
        </w:rPr>
      </w:pPr>
    </w:p>
    <w:p w14:paraId="53EA837C" w14:textId="77777777" w:rsidR="0048244E" w:rsidRDefault="0048244E" w:rsidP="00C941D6">
      <w:pPr>
        <w:rPr>
          <w:rFonts w:ascii="Times New Roman" w:eastAsiaTheme="minorHAnsi" w:hAnsi="Times New Roman" w:cs="Times New Roman"/>
          <w:iCs/>
        </w:rPr>
      </w:pPr>
    </w:p>
    <w:p w14:paraId="62192EE5" w14:textId="77777777" w:rsidR="0048244E" w:rsidRDefault="0048244E" w:rsidP="00C941D6">
      <w:pPr>
        <w:rPr>
          <w:rFonts w:ascii="Times New Roman" w:eastAsiaTheme="minorHAnsi" w:hAnsi="Times New Roman" w:cs="Times New Roman"/>
          <w:iCs/>
        </w:rPr>
      </w:pPr>
    </w:p>
    <w:p w14:paraId="6CCBE4DE" w14:textId="77777777" w:rsidR="0048244E" w:rsidRDefault="0048244E" w:rsidP="00C941D6">
      <w:pPr>
        <w:rPr>
          <w:rFonts w:ascii="Times New Roman" w:eastAsiaTheme="minorHAnsi" w:hAnsi="Times New Roman" w:cs="Times New Roman"/>
          <w:iCs/>
        </w:rPr>
      </w:pPr>
    </w:p>
    <w:p w14:paraId="638D6DD8" w14:textId="77777777" w:rsidR="0048244E" w:rsidRDefault="0048244E" w:rsidP="00C941D6">
      <w:pPr>
        <w:rPr>
          <w:rFonts w:ascii="Times New Roman" w:eastAsiaTheme="minorHAnsi" w:hAnsi="Times New Roman" w:cs="Times New Roman"/>
          <w:iCs/>
        </w:rPr>
      </w:pPr>
    </w:p>
    <w:p w14:paraId="19DA9889" w14:textId="77777777" w:rsidR="0048244E" w:rsidRDefault="0048244E" w:rsidP="00C941D6">
      <w:pPr>
        <w:rPr>
          <w:rFonts w:ascii="Times New Roman" w:eastAsiaTheme="minorHAnsi" w:hAnsi="Times New Roman" w:cs="Times New Roman"/>
          <w:iCs/>
        </w:rPr>
      </w:pPr>
    </w:p>
    <w:p w14:paraId="6C0956E0" w14:textId="77777777" w:rsidR="009F033E" w:rsidRDefault="009F033E" w:rsidP="00C941D6">
      <w:pPr>
        <w:rPr>
          <w:rFonts w:ascii="Times New Roman" w:eastAsiaTheme="minorHAnsi" w:hAnsi="Times New Roman" w:cs="Times New Roman"/>
          <w:iCs/>
        </w:rPr>
      </w:pPr>
    </w:p>
    <w:p w14:paraId="41476D7C" w14:textId="77777777" w:rsidR="009F033E" w:rsidRDefault="009F033E" w:rsidP="00C941D6">
      <w:pPr>
        <w:rPr>
          <w:rFonts w:ascii="Times New Roman" w:eastAsiaTheme="minorHAnsi" w:hAnsi="Times New Roman" w:cs="Times New Roman"/>
          <w:iCs/>
        </w:rPr>
      </w:pPr>
    </w:p>
    <w:p w14:paraId="705E76EB" w14:textId="77777777" w:rsidR="009F033E" w:rsidRDefault="009F033E" w:rsidP="00C941D6">
      <w:pPr>
        <w:rPr>
          <w:rFonts w:ascii="Times New Roman" w:eastAsiaTheme="minorHAnsi" w:hAnsi="Times New Roman" w:cs="Times New Roman"/>
          <w:iCs/>
        </w:rPr>
      </w:pPr>
    </w:p>
    <w:p w14:paraId="223F5B00" w14:textId="77777777" w:rsidR="009F033E" w:rsidRDefault="009F033E" w:rsidP="00C941D6">
      <w:pPr>
        <w:rPr>
          <w:rFonts w:ascii="Times New Roman" w:eastAsiaTheme="minorHAnsi" w:hAnsi="Times New Roman" w:cs="Times New Roman"/>
          <w:iCs/>
        </w:rPr>
      </w:pPr>
    </w:p>
    <w:p w14:paraId="62DC35BA" w14:textId="77777777" w:rsidR="009F033E" w:rsidRDefault="009F033E" w:rsidP="00C941D6">
      <w:pPr>
        <w:rPr>
          <w:rFonts w:ascii="Times New Roman" w:eastAsiaTheme="minorHAnsi" w:hAnsi="Times New Roman" w:cs="Times New Roman"/>
          <w:iCs/>
        </w:rPr>
      </w:pPr>
    </w:p>
    <w:p w14:paraId="63BBE739" w14:textId="00ACF5B5"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sidRPr="00DC3CD3">
        <w:rPr>
          <w:rFonts w:ascii="Times New Roman" w:eastAsiaTheme="minorHAnsi" w:hAnsi="Times New Roman" w:cs="Times New Roman"/>
          <w:b/>
          <w:bCs/>
          <w:iCs/>
          <w:sz w:val="28"/>
          <w:szCs w:val="28"/>
          <w:lang w:val="en-GB"/>
        </w:rPr>
        <w:t>P</w:t>
      </w:r>
      <w:r w:rsidRPr="00DC3CD3">
        <w:rPr>
          <w:rFonts w:ascii="Times New Roman" w:eastAsiaTheme="minorHAnsi" w:hAnsi="Times New Roman" w:cs="Times New Roman" w:hint="eastAsia"/>
          <w:b/>
          <w:bCs/>
          <w:iCs/>
          <w:sz w:val="28"/>
          <w:szCs w:val="28"/>
          <w:lang w:val="en-GB"/>
        </w:rPr>
        <w:t>art</w:t>
      </w:r>
      <w:r w:rsidRPr="00DC3CD3">
        <w:rPr>
          <w:rFonts w:ascii="Times New Roman" w:eastAsiaTheme="minorHAnsi" w:hAnsi="Times New Roman" w:cs="Times New Roman"/>
          <w:b/>
          <w:bCs/>
          <w:iCs/>
          <w:sz w:val="28"/>
          <w:szCs w:val="28"/>
          <w:lang w:val="en-GB"/>
        </w:rPr>
        <w:t xml:space="preserve"> </w:t>
      </w:r>
      <w:r>
        <w:rPr>
          <w:rFonts w:ascii="Times New Roman" w:eastAsiaTheme="minorHAnsi" w:hAnsi="Times New Roman" w:cs="Times New Roman"/>
          <w:b/>
          <w:bCs/>
          <w:iCs/>
          <w:sz w:val="28"/>
          <w:szCs w:val="28"/>
          <w:lang w:val="en-GB"/>
        </w:rPr>
        <w:t>2</w:t>
      </w:r>
    </w:p>
    <w:p w14:paraId="6489F8BE" w14:textId="2D3A8A65" w:rsidR="0048244E" w:rsidRPr="0048244E" w:rsidRDefault="0048244E" w:rsidP="0048244E">
      <w:pPr>
        <w:spacing w:after="200" w:line="276" w:lineRule="auto"/>
        <w:outlineLvl w:val="0"/>
        <w:rPr>
          <w:rFonts w:ascii="Times New Roman" w:eastAsiaTheme="minorHAnsi" w:hAnsi="Times New Roman" w:cs="Times New Roman"/>
          <w:b/>
          <w:bCs/>
          <w:iCs/>
          <w:sz w:val="26"/>
          <w:szCs w:val="26"/>
          <w:lang w:val="en-GB"/>
        </w:rPr>
      </w:pPr>
      <w:r w:rsidRPr="0048244E">
        <w:rPr>
          <w:rFonts w:ascii="Times New Roman" w:eastAsiaTheme="minorHAnsi" w:hAnsi="Times New Roman" w:cs="Times New Roman"/>
          <w:b/>
          <w:bCs/>
          <w:iCs/>
          <w:sz w:val="26"/>
          <w:szCs w:val="26"/>
          <w:lang w:val="en-GB"/>
        </w:rPr>
        <w:t>Screenshot of reading list</w:t>
      </w:r>
    </w:p>
    <w:p w14:paraId="4BD1417C" w14:textId="6314AD93"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Pr>
          <w:rFonts w:ascii="Times New Roman" w:eastAsiaTheme="minorHAnsi" w:hAnsi="Times New Roman" w:cs="Times New Roman"/>
          <w:b/>
          <w:bCs/>
          <w:iCs/>
          <w:noProof/>
          <w:sz w:val="28"/>
          <w:szCs w:val="28"/>
          <w:lang w:val="en-GB"/>
        </w:rPr>
        <w:drawing>
          <wp:inline distT="0" distB="0" distL="0" distR="0" wp14:anchorId="2B53BFB6" wp14:editId="46EE84C1">
            <wp:extent cx="5730240" cy="2141220"/>
            <wp:effectExtent l="0" t="0" r="3810" b="0"/>
            <wp:docPr id="925158394" name="Picture 1" descr="A picture containing text, number,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58394" name="Picture 1" descr="A picture containing text, number, font, lin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214122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0401DCFD" wp14:editId="722D2D9C">
            <wp:extent cx="5715000" cy="2179320"/>
            <wp:effectExtent l="0" t="0" r="0" b="0"/>
            <wp:docPr id="14886126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612609"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2179320"/>
                    </a:xfrm>
                    <a:prstGeom prst="rect">
                      <a:avLst/>
                    </a:prstGeom>
                    <a:noFill/>
                    <a:ln>
                      <a:noFill/>
                    </a:ln>
                  </pic:spPr>
                </pic:pic>
              </a:graphicData>
            </a:graphic>
          </wp:inline>
        </w:drawing>
      </w:r>
    </w:p>
    <w:p w14:paraId="230BB714" w14:textId="37B21629"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Pr>
          <w:rFonts w:ascii="Times New Roman" w:eastAsiaTheme="minorHAnsi" w:hAnsi="Times New Roman" w:cs="Times New Roman"/>
          <w:b/>
          <w:bCs/>
          <w:iCs/>
          <w:noProof/>
          <w:sz w:val="28"/>
          <w:szCs w:val="28"/>
          <w:lang w:val="en-GB"/>
        </w:rPr>
        <w:drawing>
          <wp:inline distT="0" distB="0" distL="0" distR="0" wp14:anchorId="32BFE608" wp14:editId="3761A2DF">
            <wp:extent cx="5715000" cy="2019300"/>
            <wp:effectExtent l="0" t="0" r="0" b="0"/>
            <wp:docPr id="8218215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5000" cy="2019300"/>
                    </a:xfrm>
                    <a:prstGeom prst="rect">
                      <a:avLst/>
                    </a:prstGeom>
                    <a:noFill/>
                    <a:ln>
                      <a:noFill/>
                    </a:ln>
                  </pic:spPr>
                </pic:pic>
              </a:graphicData>
            </a:graphic>
          </wp:inline>
        </w:drawing>
      </w:r>
    </w:p>
    <w:p w14:paraId="7B091BFD" w14:textId="7F86B1FF"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Pr>
          <w:rFonts w:ascii="Times New Roman" w:eastAsiaTheme="minorHAnsi" w:hAnsi="Times New Roman" w:cs="Times New Roman"/>
          <w:b/>
          <w:bCs/>
          <w:iCs/>
          <w:noProof/>
          <w:sz w:val="28"/>
          <w:szCs w:val="28"/>
          <w:lang w:val="en-GB"/>
        </w:rPr>
        <w:lastRenderedPageBreak/>
        <w:drawing>
          <wp:inline distT="0" distB="0" distL="0" distR="0" wp14:anchorId="7A879DDE" wp14:editId="39683A47">
            <wp:extent cx="5730240" cy="2278380"/>
            <wp:effectExtent l="0" t="0" r="3810" b="7620"/>
            <wp:docPr id="47119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22783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120EFC50" wp14:editId="07939B35">
            <wp:extent cx="5715000" cy="2080260"/>
            <wp:effectExtent l="0" t="0" r="0" b="0"/>
            <wp:docPr id="8925861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5000" cy="208026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46AC296E" wp14:editId="011C5AEB">
            <wp:extent cx="5715000" cy="2270760"/>
            <wp:effectExtent l="0" t="0" r="0" b="0"/>
            <wp:docPr id="1026023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5000" cy="227076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09070784" wp14:editId="27851573">
            <wp:extent cx="5722620" cy="2125980"/>
            <wp:effectExtent l="0" t="0" r="0" b="7620"/>
            <wp:docPr id="2033155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2620" cy="21259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0E85E53A" wp14:editId="7BF61409">
            <wp:extent cx="5722620" cy="2148840"/>
            <wp:effectExtent l="0" t="0" r="0" b="3810"/>
            <wp:docPr id="14795389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2620" cy="21488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15CF0666" wp14:editId="2AA4636A">
            <wp:extent cx="5722620" cy="2263140"/>
            <wp:effectExtent l="0" t="0" r="0" b="3810"/>
            <wp:docPr id="3519115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2263140"/>
                    </a:xfrm>
                    <a:prstGeom prst="rect">
                      <a:avLst/>
                    </a:prstGeom>
                    <a:noFill/>
                    <a:ln>
                      <a:noFill/>
                    </a:ln>
                  </pic:spPr>
                </pic:pic>
              </a:graphicData>
            </a:graphic>
          </wp:inline>
        </w:drawing>
      </w:r>
    </w:p>
    <w:p w14:paraId="036FBE90" w14:textId="68F00F23"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r>
        <w:rPr>
          <w:rFonts w:ascii="Times New Roman" w:eastAsiaTheme="minorHAnsi" w:hAnsi="Times New Roman" w:cs="Times New Roman"/>
          <w:b/>
          <w:bCs/>
          <w:iCs/>
          <w:noProof/>
          <w:sz w:val="28"/>
          <w:szCs w:val="28"/>
          <w:lang w:val="en-GB"/>
        </w:rPr>
        <w:lastRenderedPageBreak/>
        <w:drawing>
          <wp:inline distT="0" distB="0" distL="0" distR="0" wp14:anchorId="67C94496" wp14:editId="2C6BC03B">
            <wp:extent cx="5722620" cy="2240280"/>
            <wp:effectExtent l="0" t="0" r="0" b="7620"/>
            <wp:docPr id="1077274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22402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2B34035B" wp14:editId="010140FA">
            <wp:extent cx="5722620" cy="2065020"/>
            <wp:effectExtent l="0" t="0" r="0" b="0"/>
            <wp:docPr id="16592840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2620" cy="206502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73597800" wp14:editId="7032D735">
            <wp:extent cx="5715000" cy="2270760"/>
            <wp:effectExtent l="0" t="0" r="0" b="0"/>
            <wp:docPr id="80629248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15000" cy="227076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0765547B" wp14:editId="0DCEEA6E">
            <wp:extent cx="5722620" cy="2255520"/>
            <wp:effectExtent l="0" t="0" r="0" b="0"/>
            <wp:docPr id="10854443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2620" cy="225552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3BAD251E" wp14:editId="45F2B2D0">
            <wp:extent cx="5722620" cy="838200"/>
            <wp:effectExtent l="0" t="0" r="0" b="0"/>
            <wp:docPr id="16102379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2620" cy="83820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56FD64A8" wp14:editId="54C31F48">
            <wp:extent cx="5715000" cy="2133600"/>
            <wp:effectExtent l="0" t="0" r="0" b="0"/>
            <wp:docPr id="15849001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15000" cy="213360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6EAA57E9" wp14:editId="65C7D2DD">
            <wp:extent cx="5722620" cy="2148840"/>
            <wp:effectExtent l="0" t="0" r="0" b="3810"/>
            <wp:docPr id="15772360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2620" cy="21488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795FB623" wp14:editId="0430C8A3">
            <wp:extent cx="5730240" cy="2286000"/>
            <wp:effectExtent l="0" t="0" r="3810" b="0"/>
            <wp:docPr id="141303075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0240" cy="228600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4F772D5F" wp14:editId="371094B3">
            <wp:extent cx="5715000" cy="2263140"/>
            <wp:effectExtent l="0" t="0" r="0" b="3810"/>
            <wp:docPr id="155235394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15000" cy="22631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7EA7100F" wp14:editId="67517407">
            <wp:extent cx="5722620" cy="2308860"/>
            <wp:effectExtent l="0" t="0" r="0" b="0"/>
            <wp:docPr id="17536308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2620" cy="230886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3DC3FB32" wp14:editId="36988735">
            <wp:extent cx="5722620" cy="2278380"/>
            <wp:effectExtent l="0" t="0" r="0" b="7620"/>
            <wp:docPr id="184848019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2620" cy="22783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11761922" wp14:editId="376FD24F">
            <wp:extent cx="5730240" cy="2263140"/>
            <wp:effectExtent l="0" t="0" r="3810" b="3810"/>
            <wp:docPr id="14301293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0240" cy="22631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5CA6DAC8" wp14:editId="6F574A10">
            <wp:extent cx="5730240" cy="2202180"/>
            <wp:effectExtent l="0" t="0" r="3810" b="7620"/>
            <wp:docPr id="96888539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22021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47E47E8A" wp14:editId="20D20F3C">
            <wp:extent cx="5722620" cy="2263140"/>
            <wp:effectExtent l="0" t="0" r="0" b="3810"/>
            <wp:docPr id="34872697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2620" cy="22631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1A1D9CA7" wp14:editId="094A548F">
            <wp:extent cx="5722620" cy="2301240"/>
            <wp:effectExtent l="0" t="0" r="0" b="3810"/>
            <wp:docPr id="92542688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2620" cy="23012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5B5EA98F" wp14:editId="4D0D781C">
            <wp:extent cx="5722620" cy="2240280"/>
            <wp:effectExtent l="0" t="0" r="0" b="7620"/>
            <wp:docPr id="35991995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2620" cy="224028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lastRenderedPageBreak/>
        <w:drawing>
          <wp:inline distT="0" distB="0" distL="0" distR="0" wp14:anchorId="0C197E86" wp14:editId="08670697">
            <wp:extent cx="5730240" cy="2110740"/>
            <wp:effectExtent l="0" t="0" r="3810" b="3810"/>
            <wp:docPr id="56209066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0240" cy="2110740"/>
                    </a:xfrm>
                    <a:prstGeom prst="rect">
                      <a:avLst/>
                    </a:prstGeom>
                    <a:noFill/>
                    <a:ln>
                      <a:noFill/>
                    </a:ln>
                  </pic:spPr>
                </pic:pic>
              </a:graphicData>
            </a:graphic>
          </wp:inline>
        </w:drawing>
      </w:r>
      <w:r>
        <w:rPr>
          <w:rFonts w:ascii="Times New Roman" w:eastAsiaTheme="minorHAnsi" w:hAnsi="Times New Roman" w:cs="Times New Roman"/>
          <w:b/>
          <w:bCs/>
          <w:iCs/>
          <w:noProof/>
          <w:sz w:val="28"/>
          <w:szCs w:val="28"/>
          <w:lang w:val="en-GB"/>
        </w:rPr>
        <w:drawing>
          <wp:inline distT="0" distB="0" distL="0" distR="0" wp14:anchorId="6C691496" wp14:editId="2674C681">
            <wp:extent cx="5722620" cy="2278380"/>
            <wp:effectExtent l="0" t="0" r="0" b="7620"/>
            <wp:docPr id="161264171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2620" cy="2278380"/>
                    </a:xfrm>
                    <a:prstGeom prst="rect">
                      <a:avLst/>
                    </a:prstGeom>
                    <a:noFill/>
                    <a:ln>
                      <a:noFill/>
                    </a:ln>
                  </pic:spPr>
                </pic:pic>
              </a:graphicData>
            </a:graphic>
          </wp:inline>
        </w:drawing>
      </w:r>
    </w:p>
    <w:p w14:paraId="03C3122F"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46F7CF41"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6BF9009A"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6A093131"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0E83D8F2"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25B7138D"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7365DD61"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3BE01313"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6280FCB8"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1129E0FA"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75CDD4C0" w14:textId="77777777" w:rsidR="0048244E" w:rsidRDefault="0048244E" w:rsidP="0048244E">
      <w:pPr>
        <w:spacing w:after="200" w:line="276" w:lineRule="auto"/>
        <w:outlineLvl w:val="0"/>
        <w:rPr>
          <w:rFonts w:ascii="Times New Roman" w:eastAsiaTheme="minorHAnsi" w:hAnsi="Times New Roman" w:cs="Times New Roman"/>
          <w:b/>
          <w:bCs/>
          <w:iCs/>
          <w:sz w:val="28"/>
          <w:szCs w:val="28"/>
          <w:lang w:val="en-GB"/>
        </w:rPr>
      </w:pPr>
    </w:p>
    <w:p w14:paraId="1C441A20" w14:textId="77777777" w:rsidR="009F033E" w:rsidRDefault="009F033E" w:rsidP="00C941D6">
      <w:pPr>
        <w:rPr>
          <w:rFonts w:ascii="Times New Roman" w:eastAsiaTheme="minorHAnsi" w:hAnsi="Times New Roman" w:cs="Times New Roman"/>
          <w:b/>
          <w:bCs/>
          <w:iCs/>
          <w:sz w:val="28"/>
          <w:szCs w:val="28"/>
          <w:lang w:val="en-GB"/>
        </w:rPr>
      </w:pPr>
    </w:p>
    <w:p w14:paraId="760F1BFD" w14:textId="77777777" w:rsidR="0048244E" w:rsidRDefault="0048244E" w:rsidP="00C941D6">
      <w:pPr>
        <w:rPr>
          <w:rFonts w:ascii="Times New Roman" w:eastAsiaTheme="minorHAnsi" w:hAnsi="Times New Roman" w:cs="Times New Roman"/>
          <w:iCs/>
        </w:rPr>
      </w:pPr>
    </w:p>
    <w:p w14:paraId="23BE6C98" w14:textId="65F84AFC" w:rsidR="009F033E" w:rsidRPr="009F033E" w:rsidRDefault="009F033E" w:rsidP="009F033E">
      <w:pPr>
        <w:spacing w:after="200" w:line="276" w:lineRule="auto"/>
        <w:outlineLvl w:val="0"/>
        <w:rPr>
          <w:rFonts w:ascii="Times New Roman" w:eastAsiaTheme="minorHAnsi" w:hAnsi="Times New Roman" w:cs="Times New Roman"/>
          <w:b/>
          <w:bCs/>
          <w:iCs/>
          <w:sz w:val="28"/>
          <w:szCs w:val="28"/>
          <w:lang w:val="en-GB"/>
        </w:rPr>
      </w:pPr>
      <w:r w:rsidRPr="00DC3CD3">
        <w:rPr>
          <w:rFonts w:ascii="Times New Roman" w:eastAsiaTheme="minorHAnsi" w:hAnsi="Times New Roman" w:cs="Times New Roman"/>
          <w:b/>
          <w:bCs/>
          <w:iCs/>
          <w:sz w:val="28"/>
          <w:szCs w:val="28"/>
          <w:lang w:val="en-GB"/>
        </w:rPr>
        <w:t>P</w:t>
      </w:r>
      <w:r w:rsidRPr="00DC3CD3">
        <w:rPr>
          <w:rFonts w:ascii="Times New Roman" w:eastAsiaTheme="minorHAnsi" w:hAnsi="Times New Roman" w:cs="Times New Roman" w:hint="eastAsia"/>
          <w:b/>
          <w:bCs/>
          <w:iCs/>
          <w:sz w:val="28"/>
          <w:szCs w:val="28"/>
          <w:lang w:val="en-GB"/>
        </w:rPr>
        <w:t>art</w:t>
      </w:r>
      <w:r w:rsidRPr="00DC3CD3">
        <w:rPr>
          <w:rFonts w:ascii="Times New Roman" w:eastAsiaTheme="minorHAnsi" w:hAnsi="Times New Roman" w:cs="Times New Roman"/>
          <w:b/>
          <w:bCs/>
          <w:iCs/>
          <w:sz w:val="28"/>
          <w:szCs w:val="28"/>
          <w:lang w:val="en-GB"/>
        </w:rPr>
        <w:t xml:space="preserve"> 3</w:t>
      </w:r>
    </w:p>
    <w:p w14:paraId="5B58CA19" w14:textId="77777777" w:rsidR="009F033E" w:rsidRPr="00DC3CD3" w:rsidRDefault="009F033E" w:rsidP="009F033E">
      <w:pPr>
        <w:spacing w:after="200" w:line="276" w:lineRule="auto"/>
        <w:outlineLvl w:val="0"/>
        <w:rPr>
          <w:rFonts w:ascii="Times New Roman" w:eastAsiaTheme="minorHAnsi" w:hAnsi="Times New Roman" w:cs="Times New Roman"/>
          <w:b/>
          <w:bCs/>
          <w:iCs/>
          <w:sz w:val="26"/>
          <w:szCs w:val="26"/>
          <w:lang w:val="en-GB"/>
        </w:rPr>
      </w:pPr>
      <w:r w:rsidRPr="00DC3CD3">
        <w:rPr>
          <w:rFonts w:ascii="Times New Roman" w:eastAsiaTheme="minorHAnsi" w:hAnsi="Times New Roman" w:cs="Times New Roman"/>
          <w:b/>
          <w:bCs/>
          <w:iCs/>
          <w:sz w:val="26"/>
          <w:szCs w:val="26"/>
          <w:lang w:val="en-GB"/>
        </w:rPr>
        <w:t>Introduction</w:t>
      </w:r>
    </w:p>
    <w:p w14:paraId="5AFBEF2D" w14:textId="3203B29E" w:rsidR="009F033E" w:rsidRDefault="009F033E" w:rsidP="009F033E">
      <w:pPr>
        <w:spacing w:after="200" w:line="276" w:lineRule="auto"/>
        <w:outlineLvl w:val="0"/>
        <w:rPr>
          <w:rFonts w:ascii="Times New Roman" w:eastAsiaTheme="minorHAnsi" w:hAnsi="Times New Roman" w:cs="Times New Roman"/>
          <w:iCs/>
        </w:rPr>
      </w:pPr>
      <w:r w:rsidRPr="009F033E">
        <w:rPr>
          <w:rFonts w:ascii="Times New Roman" w:eastAsiaTheme="minorHAnsi" w:hAnsi="Times New Roman" w:cs="Times New Roman"/>
          <w:iCs/>
        </w:rPr>
        <w:t xml:space="preserve">The title of this literature review is "Public attitudes and evaluation of digital </w:t>
      </w:r>
      <w:r>
        <w:rPr>
          <w:rFonts w:ascii="Times New Roman" w:eastAsiaTheme="minorHAnsi" w:hAnsi="Times New Roman" w:cs="Times New Roman"/>
          <w:iCs/>
        </w:rPr>
        <w:t>v</w:t>
      </w:r>
      <w:r w:rsidRPr="009F033E">
        <w:rPr>
          <w:rFonts w:ascii="Times New Roman" w:eastAsiaTheme="minorHAnsi" w:hAnsi="Times New Roman" w:cs="Times New Roman"/>
          <w:iCs/>
        </w:rPr>
        <w:t xml:space="preserve">ouchers under the pandemic: A Study based on microblog book Mining from 2020 to 2022". Therefore, the researchers conducted a systematic literature search on this topic. After multiple searches, the scope of review was determined to include three ranges: consumption coupons policy, digital coupons, </w:t>
      </w:r>
      <w:r>
        <w:rPr>
          <w:rFonts w:ascii="Times New Roman" w:eastAsiaTheme="minorHAnsi" w:hAnsi="Times New Roman" w:cs="Times New Roman"/>
          <w:iCs/>
        </w:rPr>
        <w:t>m</w:t>
      </w:r>
      <w:r w:rsidRPr="009F033E">
        <w:rPr>
          <w:rFonts w:ascii="Times New Roman" w:eastAsiaTheme="minorHAnsi" w:hAnsi="Times New Roman" w:cs="Times New Roman"/>
          <w:iCs/>
        </w:rPr>
        <w:t>-coupons and e-coupons. Therefore, the key words of this literature review were established.</w:t>
      </w:r>
    </w:p>
    <w:p w14:paraId="2E06C1BE" w14:textId="5F365090" w:rsidR="009F033E" w:rsidRDefault="009F033E" w:rsidP="009F033E">
      <w:pPr>
        <w:spacing w:after="200" w:line="276" w:lineRule="auto"/>
        <w:outlineLvl w:val="0"/>
        <w:rPr>
          <w:rFonts w:ascii="Times New Roman" w:eastAsiaTheme="minorHAnsi" w:hAnsi="Times New Roman" w:cs="Times New Roman"/>
          <w:iCs/>
        </w:rPr>
      </w:pPr>
      <w:r w:rsidRPr="009F033E">
        <w:rPr>
          <w:rFonts w:ascii="Times New Roman" w:eastAsiaTheme="minorHAnsi" w:hAnsi="Times New Roman" w:cs="Times New Roman"/>
          <w:iCs/>
        </w:rPr>
        <w:t xml:space="preserve">Digital coupons were originally proposed by SEO (1996) and Meng and Zhang (2010). </w:t>
      </w:r>
      <w:r>
        <w:rPr>
          <w:rFonts w:ascii="Times New Roman" w:eastAsiaTheme="minorHAnsi" w:hAnsi="Times New Roman" w:cs="Times New Roman"/>
          <w:iCs/>
        </w:rPr>
        <w:t>d</w:t>
      </w:r>
      <w:r w:rsidRPr="009F033E">
        <w:rPr>
          <w:rFonts w:ascii="Times New Roman" w:eastAsiaTheme="minorHAnsi" w:hAnsi="Times New Roman" w:cs="Times New Roman"/>
          <w:iCs/>
        </w:rPr>
        <w:t xml:space="preserve">igital coupons were to issue, use and pay via Internet via electronic application system. And through the mobile QR code and encryption algorithm of the digital signature of the relevant technology to achieve transactions between businesses and users (Yifu. L &amp; Shen. Y, 2020; Masuhara. H. &amp; </w:t>
      </w:r>
      <w:proofErr w:type="spellStart"/>
      <w:r w:rsidRPr="009F033E">
        <w:rPr>
          <w:rFonts w:ascii="Times New Roman" w:eastAsiaTheme="minorHAnsi" w:hAnsi="Times New Roman" w:cs="Times New Roman"/>
          <w:iCs/>
        </w:rPr>
        <w:t>Hosoya</w:t>
      </w:r>
      <w:proofErr w:type="spellEnd"/>
      <w:r w:rsidRPr="009F033E">
        <w:rPr>
          <w:rFonts w:ascii="Times New Roman" w:eastAsiaTheme="minorHAnsi" w:hAnsi="Times New Roman" w:cs="Times New Roman"/>
          <w:iCs/>
        </w:rPr>
        <w:t xml:space="preserve">, 2023;  Haidar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2021). This policy can improve people's consumption desire and increase people's consumption in a short time (Wang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2022), which is a way to deal with public health crisis. Therefore, the research in this field has become a hot research field after the novel coronavirus outbreak.</w:t>
      </w:r>
    </w:p>
    <w:p w14:paraId="1B102C06" w14:textId="6C001084" w:rsidR="009F033E" w:rsidRDefault="009F033E" w:rsidP="009F033E">
      <w:pPr>
        <w:spacing w:after="200" w:line="276" w:lineRule="auto"/>
        <w:outlineLvl w:val="0"/>
        <w:rPr>
          <w:rFonts w:ascii="Times New Roman" w:eastAsiaTheme="minorHAnsi" w:hAnsi="Times New Roman" w:cs="Times New Roman"/>
          <w:iCs/>
        </w:rPr>
      </w:pPr>
      <w:r w:rsidRPr="009F033E">
        <w:rPr>
          <w:rFonts w:ascii="Times New Roman" w:eastAsiaTheme="minorHAnsi" w:hAnsi="Times New Roman" w:cs="Times New Roman"/>
          <w:iCs/>
        </w:rPr>
        <w:t>However, the conceptual definition of the field has not been unified. Scholars from different countries use completely different concepts, such as digital coupon, mobile coupon, electronic coupon and Internet coupon (</w:t>
      </w:r>
      <w:proofErr w:type="spellStart"/>
      <w:r w:rsidRPr="009F033E">
        <w:rPr>
          <w:rFonts w:ascii="Times New Roman" w:eastAsiaTheme="minorHAnsi" w:hAnsi="Times New Roman" w:cs="Times New Roman"/>
          <w:iCs/>
        </w:rPr>
        <w:t>Yongwang</w:t>
      </w:r>
      <w:proofErr w:type="spellEnd"/>
      <w:r w:rsidRPr="009F033E">
        <w:rPr>
          <w:rFonts w:ascii="Times New Roman" w:eastAsiaTheme="minorHAnsi" w:hAnsi="Times New Roman" w:cs="Times New Roman"/>
          <w:iCs/>
        </w:rPr>
        <w:t xml:space="preserve">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2022; Carranza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2020;  Li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2020;  Park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2004) and many other concepts to study the same problem. For one thing, most researchers don't distinguish between the concept of vouchers, and some studies don't mention whether vouchers are traditional paper or require the use of an app or phone. On the other hand, after the epidemic, many literatures on consumption coupons from China almost belong to the research content of digital consumption coupons, because most of the consumption coupons are received by mobile phones (Wang </w:t>
      </w:r>
      <w:proofErr w:type="spellStart"/>
      <w:r w:rsidRPr="009F033E">
        <w:rPr>
          <w:rFonts w:ascii="Times New Roman" w:eastAsiaTheme="minorHAnsi" w:hAnsi="Times New Roman" w:cs="Times New Roman"/>
          <w:iCs/>
        </w:rPr>
        <w:t>el</w:t>
      </w:r>
      <w:proofErr w:type="spellEnd"/>
      <w:r w:rsidRPr="009F033E">
        <w:rPr>
          <w:rFonts w:ascii="Times New Roman" w:eastAsiaTheme="minorHAnsi" w:hAnsi="Times New Roman" w:cs="Times New Roman"/>
          <w:iCs/>
        </w:rPr>
        <w:t xml:space="preserve"> at, 2022; Yifu. L &amp; Shen. Y, 2020). On the contrary, the research on digital coupon, electronic coupon and mobile coupon is relatively independent. It was not until the COVID-19 pandemic that digital coupons and voucher policies became mainstream research. Therefore, more targeted research is needed to better understand the content of digital consumption coupons. In this paper, evidence is collected and reviewed from limited literature in the field of digital consumption coupon policy under the epidemic situation. However, there are few literatures on this topic. Through a systematic literature review, this paper aims to systematize the conceptual knowledge in this field without pointing out the direction for future research.</w:t>
      </w:r>
    </w:p>
    <w:p w14:paraId="3D12FDF2" w14:textId="77777777" w:rsidR="009F033E" w:rsidRPr="00DC3CD3" w:rsidRDefault="009F033E" w:rsidP="009F033E">
      <w:pPr>
        <w:spacing w:after="200" w:line="276" w:lineRule="auto"/>
        <w:outlineLvl w:val="0"/>
        <w:rPr>
          <w:rFonts w:ascii="Times New Roman" w:eastAsiaTheme="minorHAnsi" w:hAnsi="Times New Roman" w:cs="Times New Roman"/>
          <w:b/>
          <w:bCs/>
          <w:iCs/>
          <w:sz w:val="26"/>
          <w:szCs w:val="26"/>
          <w:lang w:val="en-GB"/>
        </w:rPr>
      </w:pPr>
      <w:r>
        <w:rPr>
          <w:rFonts w:ascii="Times New Roman" w:eastAsiaTheme="minorHAnsi" w:hAnsi="Times New Roman" w:cs="Times New Roman"/>
          <w:b/>
          <w:bCs/>
          <w:iCs/>
          <w:sz w:val="26"/>
          <w:szCs w:val="26"/>
          <w:lang w:val="en-GB"/>
        </w:rPr>
        <w:t>O</w:t>
      </w:r>
      <w:r w:rsidRPr="00DC3CD3">
        <w:rPr>
          <w:rFonts w:ascii="Times New Roman" w:eastAsiaTheme="minorHAnsi" w:hAnsi="Times New Roman" w:cs="Times New Roman"/>
          <w:b/>
          <w:bCs/>
          <w:iCs/>
          <w:sz w:val="26"/>
          <w:szCs w:val="26"/>
          <w:lang w:val="en-GB"/>
        </w:rPr>
        <w:t>bjective</w:t>
      </w:r>
    </w:p>
    <w:p w14:paraId="363CFE60" w14:textId="5BEAA494" w:rsidR="009F033E" w:rsidRDefault="009F033E" w:rsidP="009F033E">
      <w:pPr>
        <w:spacing w:after="200" w:line="276" w:lineRule="auto"/>
        <w:outlineLvl w:val="0"/>
        <w:rPr>
          <w:rFonts w:ascii="Times New Roman" w:eastAsiaTheme="minorHAnsi" w:hAnsi="Times New Roman" w:cs="Times New Roman"/>
          <w:iCs/>
        </w:rPr>
      </w:pPr>
      <w:r w:rsidRPr="009F033E">
        <w:rPr>
          <w:rFonts w:ascii="Times New Roman" w:eastAsiaTheme="minorHAnsi" w:hAnsi="Times New Roman" w:cs="Times New Roman"/>
          <w:iCs/>
        </w:rPr>
        <w:t>The purpose of the study was to critically analyze and evaluate the impact of the digital coupon policy to stimulate household consumption during the COVID-19 pandemic. Therefore, the literature review used in this paper tends to summarize and organize a unified concept on the interface between digital coupon, the policy of consumer coupon under the pandemic, mobile coupon and electronic coupon.</w:t>
      </w:r>
    </w:p>
    <w:p w14:paraId="70A2E806" w14:textId="584FD13A" w:rsidR="009F033E" w:rsidRDefault="00FA445A" w:rsidP="009F033E">
      <w:p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lastRenderedPageBreak/>
        <w:t>Therefore, this paper sets the following objectives around the purpose:</w:t>
      </w:r>
    </w:p>
    <w:p w14:paraId="5834BA3E" w14:textId="1D96368E" w:rsidR="00FA445A" w:rsidRDefault="00FA445A" w:rsidP="00FA445A">
      <w:pPr>
        <w:pStyle w:val="ListParagraph"/>
        <w:numPr>
          <w:ilvl w:val="0"/>
          <w:numId w:val="2"/>
        </w:num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t>Conduct an extensive literature review of the impact of digital vouchers, other types of vouchers, and voucher policies.</w:t>
      </w:r>
    </w:p>
    <w:p w14:paraId="71461521" w14:textId="59B8A68F" w:rsidR="00FA445A" w:rsidRDefault="00FA445A" w:rsidP="00FA445A">
      <w:pPr>
        <w:pStyle w:val="ListParagraph"/>
        <w:numPr>
          <w:ilvl w:val="0"/>
          <w:numId w:val="2"/>
        </w:num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t>Other types of consumption coupon and digital consumption coupon concept definition.</w:t>
      </w:r>
    </w:p>
    <w:p w14:paraId="2F6B8D1F" w14:textId="2AA3BDF4" w:rsidR="00FA445A" w:rsidRDefault="00FA445A" w:rsidP="00FA445A">
      <w:pPr>
        <w:pStyle w:val="ListParagraph"/>
        <w:numPr>
          <w:ilvl w:val="0"/>
          <w:numId w:val="2"/>
        </w:num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t>Through the identification and analysis of the literature, what are the main research directions?</w:t>
      </w:r>
    </w:p>
    <w:p w14:paraId="2E71CF30" w14:textId="6D7EC538" w:rsidR="00FA445A" w:rsidRDefault="00FA445A" w:rsidP="00FA445A">
      <w:pPr>
        <w:spacing w:after="200" w:line="276" w:lineRule="auto"/>
        <w:outlineLvl w:val="0"/>
        <w:rPr>
          <w:rFonts w:ascii="Times New Roman" w:eastAsiaTheme="minorHAnsi" w:hAnsi="Times New Roman" w:cs="Times New Roman"/>
          <w:iCs/>
        </w:rPr>
      </w:pPr>
      <w:r w:rsidRPr="00FA445A">
        <w:rPr>
          <w:rFonts w:ascii="Times New Roman" w:eastAsiaTheme="minorHAnsi" w:hAnsi="Times New Roman" w:cs="Times New Roman"/>
          <w:iCs/>
        </w:rPr>
        <w:t>The structure of this paper is as follows: the second section is descriptive and thematic analysis, and the third section discusses the research results and proposes future research directions in this research field. The fourth section puts forward the limitation of this thesis.</w:t>
      </w:r>
    </w:p>
    <w:p w14:paraId="2B576BDD" w14:textId="77777777" w:rsidR="00FA445A" w:rsidRDefault="00FA445A" w:rsidP="00FA445A">
      <w:pPr>
        <w:spacing w:after="200" w:line="276" w:lineRule="auto"/>
        <w:outlineLvl w:val="0"/>
        <w:rPr>
          <w:rFonts w:ascii="Times New Roman" w:eastAsiaTheme="minorHAnsi" w:hAnsi="Times New Roman" w:cs="Times New Roman"/>
          <w:iCs/>
        </w:rPr>
      </w:pPr>
    </w:p>
    <w:p w14:paraId="12CDB3C5" w14:textId="77777777" w:rsidR="00554514" w:rsidRPr="00554514" w:rsidRDefault="00554514" w:rsidP="00554514">
      <w:pPr>
        <w:spacing w:after="200" w:line="276" w:lineRule="auto"/>
        <w:outlineLvl w:val="0"/>
        <w:rPr>
          <w:rFonts w:ascii="Times New Roman" w:eastAsiaTheme="minorHAnsi" w:hAnsi="Times New Roman" w:cs="Times New Roman"/>
          <w:b/>
          <w:bCs/>
          <w:iCs/>
          <w:sz w:val="26"/>
          <w:szCs w:val="26"/>
          <w:lang w:val="en-GB"/>
        </w:rPr>
      </w:pPr>
      <w:r w:rsidRPr="00554514">
        <w:rPr>
          <w:rFonts w:ascii="Times New Roman" w:eastAsiaTheme="minorHAnsi" w:hAnsi="Times New Roman" w:cs="Times New Roman"/>
          <w:b/>
          <w:bCs/>
          <w:iCs/>
          <w:sz w:val="26"/>
          <w:szCs w:val="26"/>
          <w:lang w:val="en-GB"/>
        </w:rPr>
        <w:t>The Conceptualisation of Digital C</w:t>
      </w:r>
      <w:r w:rsidRPr="00554514">
        <w:rPr>
          <w:rFonts w:ascii="Times New Roman" w:eastAsiaTheme="minorHAnsi" w:hAnsi="Times New Roman" w:cs="Times New Roman" w:hint="eastAsia"/>
          <w:b/>
          <w:bCs/>
          <w:iCs/>
          <w:sz w:val="26"/>
          <w:szCs w:val="26"/>
          <w:lang w:val="en-GB"/>
        </w:rPr>
        <w:t>oup</w:t>
      </w:r>
      <w:r w:rsidRPr="00554514">
        <w:rPr>
          <w:rFonts w:ascii="Times New Roman" w:eastAsiaTheme="minorHAnsi" w:hAnsi="Times New Roman" w:cs="Times New Roman"/>
          <w:b/>
          <w:bCs/>
          <w:iCs/>
          <w:sz w:val="26"/>
          <w:szCs w:val="26"/>
          <w:lang w:val="en-GB"/>
        </w:rPr>
        <w:t>ons</w:t>
      </w:r>
    </w:p>
    <w:p w14:paraId="640C1E12" w14:textId="65AE584A" w:rsidR="00535B73" w:rsidRDefault="00554514" w:rsidP="00B31C08">
      <w:pPr>
        <w:spacing w:after="200" w:line="276" w:lineRule="auto"/>
        <w:outlineLvl w:val="0"/>
        <w:rPr>
          <w:rFonts w:ascii="Times New Roman" w:eastAsiaTheme="minorHAnsi" w:hAnsi="Times New Roman" w:cs="Times New Roman"/>
          <w:iCs/>
        </w:rPr>
      </w:pPr>
      <w:r w:rsidRPr="00554514">
        <w:rPr>
          <w:rFonts w:ascii="Times New Roman" w:eastAsiaTheme="minorHAnsi" w:hAnsi="Times New Roman" w:cs="Times New Roman"/>
          <w:iCs/>
        </w:rPr>
        <w:t>Definitions and concepts are the starting point for almost all research. Since the concept of digital coupon came into being, the academic circle has been unable to accurately define the concept of this field. Nowadays, there are nearly 7.5billion mobile phone users in the world. Residents need to use mobile phones to operate in all aspects of their lives. The application software in smart phones is one of the main functions of mobile phones. Merchants take advantage of mobile app stores to promote sales and put forward a digital coupon which is different from paper coupon but has the same function (</w:t>
      </w:r>
      <w:proofErr w:type="spellStart"/>
      <w:r w:rsidRPr="00554514">
        <w:rPr>
          <w:rFonts w:ascii="Times New Roman" w:eastAsiaTheme="minorHAnsi" w:hAnsi="Times New Roman" w:cs="Times New Roman"/>
          <w:iCs/>
        </w:rPr>
        <w:t>Tettamanti</w:t>
      </w:r>
      <w:proofErr w:type="spellEnd"/>
      <w:r w:rsidRPr="00554514">
        <w:rPr>
          <w:rFonts w:ascii="Times New Roman" w:eastAsiaTheme="minorHAnsi" w:hAnsi="Times New Roman" w:cs="Times New Roman"/>
          <w:iCs/>
        </w:rPr>
        <w:t xml:space="preserve"> </w:t>
      </w:r>
      <w:proofErr w:type="spellStart"/>
      <w:r w:rsidRPr="00554514">
        <w:rPr>
          <w:rFonts w:ascii="Times New Roman" w:eastAsiaTheme="minorHAnsi" w:hAnsi="Times New Roman" w:cs="Times New Roman"/>
          <w:iCs/>
        </w:rPr>
        <w:t>el</w:t>
      </w:r>
      <w:proofErr w:type="spellEnd"/>
      <w:r w:rsidRPr="00554514">
        <w:rPr>
          <w:rFonts w:ascii="Times New Roman" w:eastAsiaTheme="minorHAnsi" w:hAnsi="Times New Roman" w:cs="Times New Roman"/>
          <w:iCs/>
        </w:rPr>
        <w:t xml:space="preserve"> at, 2020; Statista.com, 2023;  Sharma </w:t>
      </w:r>
      <w:proofErr w:type="spellStart"/>
      <w:r w:rsidRPr="00554514">
        <w:rPr>
          <w:rFonts w:ascii="Times New Roman" w:eastAsiaTheme="minorHAnsi" w:hAnsi="Times New Roman" w:cs="Times New Roman"/>
          <w:iCs/>
        </w:rPr>
        <w:t>el</w:t>
      </w:r>
      <w:proofErr w:type="spellEnd"/>
      <w:r w:rsidRPr="00554514">
        <w:rPr>
          <w:rFonts w:ascii="Times New Roman" w:eastAsiaTheme="minorHAnsi" w:hAnsi="Times New Roman" w:cs="Times New Roman"/>
          <w:iCs/>
        </w:rPr>
        <w:t xml:space="preserve"> at, 2021). Non-traditional paper consumption coupons studied by different scholars in different countries have completely different names, such as digital consumption coupons, Internet consumption coupons, mobile consumption coupons and electronic consumption coupons. Therefore, conceptualizing digital consumption coupons can provide a unified concept and correct research direction for future academic research.</w:t>
      </w:r>
    </w:p>
    <w:p w14:paraId="355E727E" w14:textId="5AFE4AAE" w:rsidR="00554514" w:rsidRDefault="00554514" w:rsidP="00B31C08">
      <w:pPr>
        <w:spacing w:after="200" w:line="276" w:lineRule="auto"/>
        <w:outlineLvl w:val="0"/>
        <w:rPr>
          <w:rFonts w:ascii="Times New Roman" w:eastAsiaTheme="minorHAnsi" w:hAnsi="Times New Roman" w:cs="Times New Roman"/>
          <w:iCs/>
        </w:rPr>
      </w:pPr>
      <w:proofErr w:type="spellStart"/>
      <w:r w:rsidRPr="00554514">
        <w:rPr>
          <w:rFonts w:ascii="Times New Roman" w:eastAsiaTheme="minorHAnsi" w:hAnsi="Times New Roman" w:cs="Times New Roman"/>
          <w:iCs/>
        </w:rPr>
        <w:t>Makosmarket</w:t>
      </w:r>
      <w:proofErr w:type="spellEnd"/>
      <w:r w:rsidRPr="00554514">
        <w:rPr>
          <w:rFonts w:ascii="Times New Roman" w:eastAsiaTheme="minorHAnsi" w:hAnsi="Times New Roman" w:cs="Times New Roman"/>
          <w:iCs/>
        </w:rPr>
        <w:t xml:space="preserve"> was the first retail company to launch digital coupons, which allowed the purchase of supermarket items twice between 1994 and 1995 (</w:t>
      </w:r>
      <w:proofErr w:type="spellStart"/>
      <w:r w:rsidRPr="00554514">
        <w:rPr>
          <w:rFonts w:ascii="Times New Roman" w:eastAsiaTheme="minorHAnsi" w:hAnsi="Times New Roman" w:cs="Times New Roman"/>
          <w:iCs/>
        </w:rPr>
        <w:t>Cornz.F.C</w:t>
      </w:r>
      <w:proofErr w:type="spellEnd"/>
      <w:r w:rsidRPr="00554514">
        <w:rPr>
          <w:rFonts w:ascii="Times New Roman" w:eastAsiaTheme="minorHAnsi" w:hAnsi="Times New Roman" w:cs="Times New Roman"/>
          <w:iCs/>
        </w:rPr>
        <w:t xml:space="preserve">. &amp; Peas. O, 1994). It is one of the biggest features of digital consumption coupon that mobile phone signature and mobile application code scanning can be used for payment. This is the first time in the academic field to describe and define the features of digital consumption coupon (Meng &amp; Zhang, 2010). In 2011, Meng and Zhang conducted another study on digital consumption coupons, and found that digital consumption coupons were very popular in electronic shopping malls (such as mobile phone applications and computer applications), because merchants' discount activities could be spread and used in the platforms and applications in a digital form, which not only brought discounts to consumers but also made it more convenient for merchants to use them. At the same time, the document also defines the e-commerce module of e-coupon, which has the same privileges, display and payment functions as digital coupon. Specification S (2012) also makes a detailed study on digital consumption coupons, in which the organization makes a detailed analysis on the process of issuance, design, exchange, clearing and acquisition of digital consumption coupons and </w:t>
      </w:r>
      <w:r w:rsidRPr="00554514">
        <w:rPr>
          <w:rFonts w:ascii="Times New Roman" w:eastAsiaTheme="minorHAnsi" w:hAnsi="Times New Roman" w:cs="Times New Roman"/>
          <w:iCs/>
        </w:rPr>
        <w:lastRenderedPageBreak/>
        <w:t>makes a complete report. At the same time, paper consumption coupons and electronic consumption coupons are also described and defined in the report (Specification. S, 2012).</w:t>
      </w:r>
    </w:p>
    <w:p w14:paraId="76CC6251" w14:textId="34B587B8" w:rsidR="00554514" w:rsidRPr="00554514" w:rsidRDefault="00554514" w:rsidP="00554514">
      <w:pPr>
        <w:spacing w:after="200" w:line="276" w:lineRule="auto"/>
        <w:outlineLvl w:val="0"/>
        <w:rPr>
          <w:rFonts w:ascii="Times New Roman" w:eastAsiaTheme="minorHAnsi" w:hAnsi="Times New Roman" w:cs="Times New Roman"/>
          <w:iCs/>
        </w:rPr>
      </w:pPr>
      <w:r w:rsidRPr="00554514">
        <w:rPr>
          <w:rFonts w:ascii="Times New Roman" w:eastAsiaTheme="minorHAnsi" w:hAnsi="Times New Roman" w:cs="Times New Roman"/>
          <w:iCs/>
        </w:rPr>
        <w:t>Carranza et al. (2020) used m-coupons scanning and payment in smartphones and m-coupons data to study the differences between coupons of fast food restaurants (FFR) customers. The results showed that There are significant differences in the relationship between perceived usability and perceived usefulness between frequent users and novice users. However, there was no difference between m-coupons and digital spending coupons in the motivation, attitude and intention of their use. Sharma and Joshi (2021) made use of users' sharing behaviors of M-coupons and concluded that users share mainly internal rather than external motivations on social networking sites, and M-coupons are also acquired through smartphone applications or social networks. Liu et al. (2022) conducted an in-depth study on the exchange of m-coupons and willingness to share using a mobile app. Li et al. (2022) used smart phones to conduct a traceability investigation on electronic coupons and looked for users' purchase behaviors in history from mobile applications.</w:t>
      </w:r>
    </w:p>
    <w:p w14:paraId="0E56147A" w14:textId="19E4BFE1" w:rsidR="00554514" w:rsidRDefault="00554514" w:rsidP="00554514">
      <w:pPr>
        <w:spacing w:after="200" w:line="276" w:lineRule="auto"/>
        <w:outlineLvl w:val="0"/>
        <w:rPr>
          <w:rFonts w:ascii="Times New Roman" w:eastAsiaTheme="minorHAnsi" w:hAnsi="Times New Roman" w:cs="Times New Roman"/>
          <w:iCs/>
        </w:rPr>
      </w:pPr>
      <w:r w:rsidRPr="00554514">
        <w:rPr>
          <w:rFonts w:ascii="Times New Roman" w:eastAsiaTheme="minorHAnsi" w:hAnsi="Times New Roman" w:cs="Times New Roman"/>
          <w:iCs/>
        </w:rPr>
        <w:t>To sum up, digital consumption coupons are consumption exemption or discount certificates issued in the digital form in smart phone applications and other applications, which are used by merchants to promote or sell more products, so that users can get more price discounts (Specification. S, 2012). Both m-coupons and e-coupons are nominally different from digital coupons, however, they are used in the same way. Therefore, the concepts of M-coupons, e-coupons and digital coupons are the same.</w:t>
      </w:r>
    </w:p>
    <w:p w14:paraId="186C6D9F" w14:textId="77777777" w:rsidR="00554514" w:rsidRDefault="00554514" w:rsidP="00554514">
      <w:pPr>
        <w:spacing w:after="200" w:line="276" w:lineRule="auto"/>
        <w:outlineLvl w:val="0"/>
        <w:rPr>
          <w:rFonts w:ascii="Times New Roman" w:eastAsiaTheme="minorHAnsi" w:hAnsi="Times New Roman" w:cs="Times New Roman"/>
          <w:iCs/>
        </w:rPr>
      </w:pPr>
    </w:p>
    <w:p w14:paraId="05F2DF47" w14:textId="77777777" w:rsidR="00554514" w:rsidRPr="00554514" w:rsidRDefault="00554514" w:rsidP="00554514">
      <w:pPr>
        <w:spacing w:after="200" w:line="276" w:lineRule="auto"/>
        <w:outlineLvl w:val="0"/>
        <w:rPr>
          <w:rFonts w:ascii="Times New Roman" w:eastAsiaTheme="minorHAnsi" w:hAnsi="Times New Roman" w:cs="Times New Roman"/>
          <w:b/>
          <w:bCs/>
          <w:iCs/>
          <w:sz w:val="26"/>
          <w:szCs w:val="26"/>
          <w:lang w:val="en-GB"/>
        </w:rPr>
      </w:pPr>
      <w:r w:rsidRPr="00554514">
        <w:rPr>
          <w:rFonts w:ascii="Times New Roman" w:eastAsiaTheme="minorHAnsi" w:hAnsi="Times New Roman" w:cs="Times New Roman"/>
          <w:b/>
          <w:bCs/>
          <w:iCs/>
          <w:sz w:val="26"/>
          <w:szCs w:val="26"/>
          <w:lang w:val="en-GB"/>
        </w:rPr>
        <w:t>The Impact of Digital Coupons on Consumer Intentions</w:t>
      </w:r>
    </w:p>
    <w:p w14:paraId="5080ADCA" w14:textId="77777777"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Since the concept of digital coupon was proposed, scholars have never stopped their research on digital coupon. Among most of the literature reviewed by the researchers, the most popular area of study is the intention of consumers to use digital coupons. Researchers have investigated 392 college students in Kuala Lumpur on their intention to use digital coupon, and the results show that both subjective and perceived </w:t>
      </w:r>
      <w:proofErr w:type="spellStart"/>
      <w:r w:rsidRPr="00554514">
        <w:rPr>
          <w:rFonts w:ascii="Times New Roman" w:eastAsiaTheme="minorHAnsi" w:hAnsi="Times New Roman" w:cs="Times New Roman"/>
          <w:iCs/>
          <w:lang w:val="en-GB"/>
        </w:rPr>
        <w:t>behaviors</w:t>
      </w:r>
      <w:proofErr w:type="spellEnd"/>
      <w:r w:rsidRPr="00554514">
        <w:rPr>
          <w:rFonts w:ascii="Times New Roman" w:eastAsiaTheme="minorHAnsi" w:hAnsi="Times New Roman" w:cs="Times New Roman"/>
          <w:iCs/>
          <w:lang w:val="en-GB"/>
        </w:rPr>
        <w:t xml:space="preserve"> can positively affect college students' intention to use the coupon (</w:t>
      </w:r>
      <w:proofErr w:type="spellStart"/>
      <w:r w:rsidRPr="00554514">
        <w:rPr>
          <w:rFonts w:ascii="Times New Roman" w:eastAsiaTheme="minorHAnsi" w:hAnsi="Times New Roman" w:cs="Times New Roman"/>
          <w:iCs/>
          <w:lang w:val="en-GB"/>
        </w:rPr>
        <w:t>Yakasai</w:t>
      </w:r>
      <w:proofErr w:type="spellEnd"/>
      <w:r w:rsidRPr="00554514">
        <w:rPr>
          <w:rFonts w:ascii="Times New Roman" w:eastAsiaTheme="minorHAnsi" w:hAnsi="Times New Roman" w:cs="Times New Roman"/>
          <w:iCs/>
          <w:lang w:val="en-GB"/>
        </w:rPr>
        <w:t xml:space="preserve"> &amp; </w:t>
      </w:r>
      <w:proofErr w:type="spellStart"/>
      <w:r w:rsidRPr="00554514">
        <w:rPr>
          <w:rFonts w:ascii="Times New Roman" w:eastAsiaTheme="minorHAnsi" w:hAnsi="Times New Roman" w:cs="Times New Roman"/>
          <w:iCs/>
          <w:lang w:val="en-GB"/>
        </w:rPr>
        <w:t>Jusoh</w:t>
      </w:r>
      <w:proofErr w:type="spellEnd"/>
      <w:r w:rsidRPr="00554514">
        <w:rPr>
          <w:rFonts w:ascii="Times New Roman" w:eastAsiaTheme="minorHAnsi" w:hAnsi="Times New Roman" w:cs="Times New Roman"/>
          <w:iCs/>
          <w:lang w:val="en-GB"/>
        </w:rPr>
        <w:t xml:space="preserve">, 2015). Abreu and Freitas (2016) studied for The first time the impact of digital consumption coupon on tourism, and the results showed that the use of digital consumption coupon in The State Park of </w:t>
      </w:r>
      <w:proofErr w:type="spellStart"/>
      <w:r w:rsidRPr="00554514">
        <w:rPr>
          <w:rFonts w:ascii="Times New Roman" w:eastAsiaTheme="minorHAnsi" w:hAnsi="Times New Roman" w:cs="Times New Roman"/>
          <w:iCs/>
          <w:lang w:val="en-GB"/>
        </w:rPr>
        <w:t>Jalapao</w:t>
      </w:r>
      <w:proofErr w:type="spellEnd"/>
      <w:r w:rsidRPr="00554514">
        <w:rPr>
          <w:rFonts w:ascii="Times New Roman" w:eastAsiaTheme="minorHAnsi" w:hAnsi="Times New Roman" w:cs="Times New Roman"/>
          <w:iCs/>
          <w:lang w:val="en-GB"/>
        </w:rPr>
        <w:t xml:space="preserve"> significantly improved the service quality of passengers during the journey.</w:t>
      </w:r>
    </w:p>
    <w:p w14:paraId="2A453B6C" w14:textId="1197F3B9"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Song and Yang(2018) used machine algorithms to evaluate and predict digital consumption coupons, and evaluated according to the digital consumption coupons issued by enterprises to target groups during the research process. The results showed that accurate delivery of consumption coupons to specific users is an effective marketing strategy. Goncalves believes there is a dependency between purchase intent and expiration date of digital coupons. Ahmed and Sarwar(2018) conducted a study on the intentions of users in Karachi on digital consumption coupons, and the results showed that digital consumption coupons had a significant impact on customers' intentions. In 2019, Yao and Lu conducted relevant </w:t>
      </w:r>
      <w:r w:rsidRPr="00554514">
        <w:rPr>
          <w:rFonts w:ascii="Times New Roman" w:eastAsiaTheme="minorHAnsi" w:hAnsi="Times New Roman" w:cs="Times New Roman"/>
          <w:iCs/>
          <w:lang w:val="en-GB"/>
        </w:rPr>
        <w:lastRenderedPageBreak/>
        <w:t>experiments on digital consumption coupons, and the experimental results showed that the optimal strategy of digital consumption coupons could increase the total sales by 6%.</w:t>
      </w:r>
    </w:p>
    <w:p w14:paraId="70A36E75" w14:textId="3D055B9A" w:rsidR="00554514" w:rsidRDefault="00554514" w:rsidP="00554514">
      <w:pPr>
        <w:spacing w:after="200" w:line="276" w:lineRule="auto"/>
        <w:outlineLvl w:val="0"/>
        <w:rPr>
          <w:rFonts w:ascii="Times New Roman" w:eastAsiaTheme="minorHAnsi" w:hAnsi="Times New Roman" w:cs="Times New Roman"/>
          <w:iCs/>
          <w:lang w:val="en-GB"/>
        </w:rPr>
      </w:pPr>
      <w:proofErr w:type="spellStart"/>
      <w:r w:rsidRPr="00554514">
        <w:rPr>
          <w:rFonts w:ascii="Times New Roman" w:eastAsiaTheme="minorHAnsi" w:hAnsi="Times New Roman" w:cs="Times New Roman"/>
          <w:iCs/>
          <w:lang w:val="en-GB"/>
        </w:rPr>
        <w:t>Nayal</w:t>
      </w:r>
      <w:proofErr w:type="spellEnd"/>
      <w:r w:rsidRPr="00554514">
        <w:rPr>
          <w:rFonts w:ascii="Times New Roman" w:eastAsiaTheme="minorHAnsi" w:hAnsi="Times New Roman" w:cs="Times New Roman"/>
          <w:iCs/>
          <w:lang w:val="en-GB"/>
        </w:rPr>
        <w:t xml:space="preserve"> and Pandey (2020) pointed out that preconditions and moderating factors are key to the propensity and intention to use digital coupons, and this article is of great importance to marketers optimising their use of digital coupons in promotions. Meanwhile, according to </w:t>
      </w:r>
      <w:proofErr w:type="spellStart"/>
      <w:r w:rsidRPr="00554514">
        <w:rPr>
          <w:rFonts w:ascii="Times New Roman" w:eastAsiaTheme="minorHAnsi" w:hAnsi="Times New Roman" w:cs="Times New Roman"/>
          <w:iCs/>
          <w:lang w:val="en-GB"/>
        </w:rPr>
        <w:t>Nayal</w:t>
      </w:r>
      <w:proofErr w:type="spellEnd"/>
      <w:r w:rsidRPr="00554514">
        <w:rPr>
          <w:rFonts w:ascii="Times New Roman" w:eastAsiaTheme="minorHAnsi" w:hAnsi="Times New Roman" w:cs="Times New Roman"/>
          <w:iCs/>
          <w:lang w:val="en-GB"/>
        </w:rPr>
        <w:t xml:space="preserve"> and Pandey's meta-analysis, four factors, attitude, coupon inclination, perception and enjoyment, have a great influence on the conversion of digital coupons. </w:t>
      </w:r>
      <w:proofErr w:type="spellStart"/>
      <w:r w:rsidRPr="00554514">
        <w:rPr>
          <w:rFonts w:ascii="Times New Roman" w:eastAsiaTheme="minorHAnsi" w:hAnsi="Times New Roman" w:cs="Times New Roman"/>
          <w:iCs/>
          <w:lang w:val="en-GB"/>
        </w:rPr>
        <w:t>Gasawneh</w:t>
      </w:r>
      <w:proofErr w:type="spellEnd"/>
      <w:r w:rsidRPr="00554514">
        <w:rPr>
          <w:rFonts w:ascii="Times New Roman" w:eastAsiaTheme="minorHAnsi" w:hAnsi="Times New Roman" w:cs="Times New Roman"/>
          <w:iCs/>
          <w:lang w:val="en-GB"/>
        </w:rPr>
        <w:t xml:space="preserve"> et al. (2021) believe that simple and beautiful web design can attract customers, and will increase customers' purchase intention for products under the same circumstances. According to Zhang and hu (2022), digital consumption coupon promotion is beneficial to products. Under the condition of competition in the same industry, promotion will reduce inventory and help enterprises improve inventory turnover. Liu and Armstrong conducted research on digital consumption coupons in ride-hailing platforms, and the results showed that digital consumption coupons could more accurately differentiate the market and help ride-hailing obtain more orders. Such promotion strategy could help ride-hailing carry out precision marketing and allocate customers in different markets to ride-hailing owners. Preeti </w:t>
      </w:r>
      <w:proofErr w:type="spellStart"/>
      <w:r w:rsidRPr="00554514">
        <w:rPr>
          <w:rFonts w:ascii="Times New Roman" w:eastAsiaTheme="minorHAnsi" w:hAnsi="Times New Roman" w:cs="Times New Roman"/>
          <w:iCs/>
          <w:lang w:val="en-GB"/>
        </w:rPr>
        <w:t>Nayal</w:t>
      </w:r>
      <w:proofErr w:type="spellEnd"/>
      <w:r w:rsidRPr="00554514">
        <w:rPr>
          <w:rFonts w:ascii="Times New Roman" w:eastAsiaTheme="minorHAnsi" w:hAnsi="Times New Roman" w:cs="Times New Roman"/>
          <w:iCs/>
          <w:lang w:val="en-GB"/>
        </w:rPr>
        <w:t xml:space="preserve"> and Neeraj Pandey(2022) used their previous research to follow up with the millennial consumer group.</w:t>
      </w:r>
    </w:p>
    <w:p w14:paraId="02230E00" w14:textId="507532A7"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With the development of big data technology, some researchers intend to combine the new technology with the strategy of digital consumption coupon. This article by </w:t>
      </w:r>
      <w:proofErr w:type="spellStart"/>
      <w:r w:rsidRPr="00554514">
        <w:rPr>
          <w:rFonts w:ascii="Times New Roman" w:eastAsiaTheme="minorHAnsi" w:hAnsi="Times New Roman" w:cs="Times New Roman"/>
          <w:iCs/>
          <w:lang w:val="en-GB"/>
        </w:rPr>
        <w:t>Podda</w:t>
      </w:r>
      <w:proofErr w:type="spellEnd"/>
      <w:r w:rsidRPr="00554514">
        <w:rPr>
          <w:rFonts w:ascii="Times New Roman" w:eastAsiaTheme="minorHAnsi" w:hAnsi="Times New Roman" w:cs="Times New Roman"/>
          <w:iCs/>
          <w:lang w:val="en-GB"/>
        </w:rPr>
        <w:t xml:space="preserve"> and </w:t>
      </w:r>
      <w:proofErr w:type="spellStart"/>
      <w:r w:rsidRPr="00554514">
        <w:rPr>
          <w:rFonts w:ascii="Times New Roman" w:eastAsiaTheme="minorHAnsi" w:hAnsi="Times New Roman" w:cs="Times New Roman"/>
          <w:iCs/>
          <w:lang w:val="en-GB"/>
        </w:rPr>
        <w:t>Pompianu</w:t>
      </w:r>
      <w:proofErr w:type="spellEnd"/>
      <w:r w:rsidRPr="00554514">
        <w:rPr>
          <w:rFonts w:ascii="Times New Roman" w:eastAsiaTheme="minorHAnsi" w:hAnsi="Times New Roman" w:cs="Times New Roman"/>
          <w:iCs/>
          <w:lang w:val="en-GB"/>
        </w:rPr>
        <w:t xml:space="preserve"> (2020) pioneered the introduction of blockchain technology into digital consumption coupons, taking advantage of the security, programmability and </w:t>
      </w:r>
      <w:proofErr w:type="spellStart"/>
      <w:r w:rsidRPr="00554514">
        <w:rPr>
          <w:rFonts w:ascii="Times New Roman" w:eastAsiaTheme="minorHAnsi" w:hAnsi="Times New Roman" w:cs="Times New Roman"/>
          <w:iCs/>
          <w:lang w:val="en-GB"/>
        </w:rPr>
        <w:t>imtamability</w:t>
      </w:r>
      <w:proofErr w:type="spellEnd"/>
      <w:r w:rsidRPr="00554514">
        <w:rPr>
          <w:rFonts w:ascii="Times New Roman" w:eastAsiaTheme="minorHAnsi" w:hAnsi="Times New Roman" w:cs="Times New Roman"/>
          <w:iCs/>
          <w:lang w:val="en-GB"/>
        </w:rPr>
        <w:t xml:space="preserve"> of blockchain technology to combine with digitalized consumption coupons in marketing. </w:t>
      </w:r>
      <w:proofErr w:type="spellStart"/>
      <w:r w:rsidRPr="00554514">
        <w:rPr>
          <w:rFonts w:ascii="Times New Roman" w:eastAsiaTheme="minorHAnsi" w:hAnsi="Times New Roman" w:cs="Times New Roman"/>
          <w:iCs/>
          <w:lang w:val="en-GB"/>
        </w:rPr>
        <w:t>Seo</w:t>
      </w:r>
      <w:proofErr w:type="spellEnd"/>
      <w:r w:rsidRPr="00554514">
        <w:rPr>
          <w:rFonts w:ascii="Times New Roman" w:eastAsiaTheme="minorHAnsi" w:hAnsi="Times New Roman" w:cs="Times New Roman"/>
          <w:iCs/>
          <w:lang w:val="en-GB"/>
        </w:rPr>
        <w:t xml:space="preserve"> and </w:t>
      </w:r>
      <w:proofErr w:type="spellStart"/>
      <w:r w:rsidRPr="00554514">
        <w:rPr>
          <w:rFonts w:ascii="Times New Roman" w:eastAsiaTheme="minorHAnsi" w:hAnsi="Times New Roman" w:cs="Times New Roman"/>
          <w:iCs/>
          <w:lang w:val="en-GB"/>
        </w:rPr>
        <w:t>Yoo</w:t>
      </w:r>
      <w:proofErr w:type="spellEnd"/>
      <w:r w:rsidRPr="00554514">
        <w:rPr>
          <w:rFonts w:ascii="Times New Roman" w:eastAsiaTheme="minorHAnsi" w:hAnsi="Times New Roman" w:cs="Times New Roman"/>
          <w:iCs/>
          <w:lang w:val="en-GB"/>
        </w:rPr>
        <w:t xml:space="preserve"> (2023) conducted further research in this direction. They also used big data and deep learning technology to conduct two-dimensional cluster analysis on massive users, and the results showed that the increase of shopping mall income was influenced by digital coupon marketing. The concept of shared consumption coupon was proposed by Zhang et al. (2022). Shared digital consumption coupon will affect the effectiveness of repeated purchases by consumers. In addition, the government's finance and digital consumption coupons also interact with each other. When the government can provide digital consumption coupons at a lower cost, consumers will react with large amounts of consumption.</w:t>
      </w:r>
    </w:p>
    <w:p w14:paraId="65FCF768" w14:textId="15DCBE17"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Selling games has become part of the fixed income of game companies. Game stores give out digital coupons for users to buy games. Most players prefer to buy games online rather than offline. Users spend more on online platforms through digital coupons than they do on traditional retail stores (</w:t>
      </w:r>
      <w:proofErr w:type="spellStart"/>
      <w:r w:rsidRPr="00554514">
        <w:rPr>
          <w:rFonts w:ascii="Times New Roman" w:eastAsiaTheme="minorHAnsi" w:hAnsi="Times New Roman" w:cs="Times New Roman"/>
          <w:iCs/>
          <w:lang w:val="en-GB"/>
        </w:rPr>
        <w:t>Tende</w:t>
      </w:r>
      <w:proofErr w:type="spellEnd"/>
      <w:r w:rsidRPr="00554514">
        <w:rPr>
          <w:rFonts w:ascii="Times New Roman" w:eastAsiaTheme="minorHAnsi" w:hAnsi="Times New Roman" w:cs="Times New Roman"/>
          <w:iCs/>
          <w:lang w:val="en-GB"/>
        </w:rPr>
        <w:t xml:space="preserve"> </w:t>
      </w:r>
      <w:proofErr w:type="spellStart"/>
      <w:r w:rsidRPr="00554514">
        <w:rPr>
          <w:rFonts w:ascii="Times New Roman" w:eastAsiaTheme="minorHAnsi" w:hAnsi="Times New Roman" w:cs="Times New Roman"/>
          <w:iCs/>
          <w:lang w:val="en-GB"/>
        </w:rPr>
        <w:t>el</w:t>
      </w:r>
      <w:proofErr w:type="spellEnd"/>
      <w:r w:rsidRPr="00554514">
        <w:rPr>
          <w:rFonts w:ascii="Times New Roman" w:eastAsiaTheme="minorHAnsi" w:hAnsi="Times New Roman" w:cs="Times New Roman"/>
          <w:iCs/>
          <w:lang w:val="en-GB"/>
        </w:rPr>
        <w:t xml:space="preserve"> at 2022). </w:t>
      </w:r>
      <w:proofErr w:type="spellStart"/>
      <w:r w:rsidRPr="00554514">
        <w:rPr>
          <w:rFonts w:ascii="Times New Roman" w:eastAsiaTheme="minorHAnsi" w:hAnsi="Times New Roman" w:cs="Times New Roman"/>
          <w:iCs/>
          <w:lang w:val="en-GB"/>
        </w:rPr>
        <w:t>Dalimunthe</w:t>
      </w:r>
      <w:proofErr w:type="spellEnd"/>
      <w:r w:rsidRPr="00554514">
        <w:rPr>
          <w:rFonts w:ascii="Times New Roman" w:eastAsiaTheme="minorHAnsi" w:hAnsi="Times New Roman" w:cs="Times New Roman"/>
          <w:iCs/>
          <w:lang w:val="en-GB"/>
        </w:rPr>
        <w:t xml:space="preserve">, Sari and </w:t>
      </w:r>
      <w:proofErr w:type="spellStart"/>
      <w:r w:rsidRPr="00554514">
        <w:rPr>
          <w:rFonts w:ascii="Times New Roman" w:eastAsiaTheme="minorHAnsi" w:hAnsi="Times New Roman" w:cs="Times New Roman"/>
          <w:iCs/>
          <w:lang w:val="en-GB"/>
        </w:rPr>
        <w:t>Kurniasari</w:t>
      </w:r>
      <w:proofErr w:type="spellEnd"/>
      <w:r w:rsidRPr="00554514">
        <w:rPr>
          <w:rFonts w:ascii="Times New Roman" w:eastAsiaTheme="minorHAnsi" w:hAnsi="Times New Roman" w:cs="Times New Roman"/>
          <w:iCs/>
          <w:lang w:val="en-GB"/>
        </w:rPr>
        <w:t xml:space="preserve">(2020) also support this view. Palembang city adopts online system program for promotion in its business promotion model, and the results show that digital consumption coupons added by this system are more attractive to electronic promotion. Jiang et al. (2021) studied retailers providing digital consumption coupons and established a game theory model for empirical research, and the results showed that the </w:t>
      </w:r>
      <w:proofErr w:type="spellStart"/>
      <w:r w:rsidRPr="00554514">
        <w:rPr>
          <w:rFonts w:ascii="Times New Roman" w:eastAsiaTheme="minorHAnsi" w:hAnsi="Times New Roman" w:cs="Times New Roman"/>
          <w:iCs/>
          <w:lang w:val="en-GB"/>
        </w:rPr>
        <w:t>behavior</w:t>
      </w:r>
      <w:proofErr w:type="spellEnd"/>
      <w:r w:rsidRPr="00554514">
        <w:rPr>
          <w:rFonts w:ascii="Times New Roman" w:eastAsiaTheme="minorHAnsi" w:hAnsi="Times New Roman" w:cs="Times New Roman"/>
          <w:iCs/>
          <w:lang w:val="en-GB"/>
        </w:rPr>
        <w:t xml:space="preserve"> of digital consumption coupons was independent of the platform.</w:t>
      </w:r>
    </w:p>
    <w:p w14:paraId="4D813533" w14:textId="77777777" w:rsidR="00554514" w:rsidRDefault="00554514" w:rsidP="00554514">
      <w:pPr>
        <w:spacing w:after="200" w:line="276" w:lineRule="auto"/>
        <w:outlineLvl w:val="0"/>
        <w:rPr>
          <w:rFonts w:ascii="Times New Roman" w:eastAsiaTheme="minorHAnsi" w:hAnsi="Times New Roman" w:cs="Times New Roman"/>
          <w:iCs/>
          <w:lang w:val="en-GB"/>
        </w:rPr>
      </w:pPr>
    </w:p>
    <w:p w14:paraId="44EB754C" w14:textId="24E7EB6E" w:rsidR="00554514" w:rsidRPr="00554514" w:rsidRDefault="00554514" w:rsidP="00554514">
      <w:pPr>
        <w:spacing w:after="200" w:line="276" w:lineRule="auto"/>
        <w:outlineLvl w:val="0"/>
        <w:rPr>
          <w:rFonts w:ascii="Times New Roman" w:eastAsiaTheme="minorHAnsi" w:hAnsi="Times New Roman" w:cs="Times New Roman"/>
          <w:b/>
          <w:bCs/>
          <w:iCs/>
          <w:sz w:val="26"/>
          <w:szCs w:val="26"/>
          <w:lang w:val="en-GB"/>
        </w:rPr>
      </w:pPr>
      <w:bookmarkStart w:id="1" w:name="_Hlk136358978"/>
      <w:r w:rsidRPr="00554514">
        <w:rPr>
          <w:rFonts w:ascii="Times New Roman" w:eastAsiaTheme="minorHAnsi" w:hAnsi="Times New Roman" w:cs="Times New Roman"/>
          <w:b/>
          <w:bCs/>
          <w:iCs/>
          <w:sz w:val="26"/>
          <w:szCs w:val="26"/>
          <w:lang w:val="en-GB"/>
        </w:rPr>
        <w:t>D</w:t>
      </w:r>
      <w:r w:rsidRPr="00554514">
        <w:rPr>
          <w:rFonts w:ascii="Times New Roman" w:eastAsiaTheme="minorHAnsi" w:hAnsi="Times New Roman" w:cs="Times New Roman" w:hint="eastAsia"/>
          <w:b/>
          <w:bCs/>
          <w:iCs/>
          <w:sz w:val="26"/>
          <w:szCs w:val="26"/>
          <w:lang w:val="en-GB"/>
        </w:rPr>
        <w:t>i</w:t>
      </w:r>
      <w:r w:rsidRPr="00554514">
        <w:rPr>
          <w:rFonts w:ascii="Times New Roman" w:eastAsiaTheme="minorHAnsi" w:hAnsi="Times New Roman" w:cs="Times New Roman"/>
          <w:b/>
          <w:bCs/>
          <w:iCs/>
          <w:sz w:val="26"/>
          <w:szCs w:val="26"/>
          <w:lang w:val="en-GB"/>
        </w:rPr>
        <w:t>gital Coupon Policy to Stimulate Consumption</w:t>
      </w:r>
      <w:bookmarkEnd w:id="1"/>
    </w:p>
    <w:p w14:paraId="3E142BA9" w14:textId="33DBC877"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Consumer vouchers are vouchers issued by the government for consumption activities in specific industries in order to stimulate consumption growth. Vouchers date back to the Great Depression's Supplemental Nutrition Assistance Program in the 20th century. The US government issued food stamps to guarantee the basic living needs of a large number of unemployed workers and low-income people, and subsequent scholars found that the increase of the welfare led to an increase in the share of the food budget of American families, which exceeded the theoretical prediction (Beatty &amp; Tuttle, 2012). Food stamps are given to poor people and are generally restricted to buying fruits and vegetables from bakeries, supermarkets and other places. Empirical studies have focused on whether these food stamps have an additional stimulative effect over discovery money, and empirical findings have been inconsistent. For example, much literature has found that consumption vouchers can lead to additional consumption (</w:t>
      </w:r>
      <w:proofErr w:type="spellStart"/>
      <w:r w:rsidRPr="00554514">
        <w:rPr>
          <w:rFonts w:ascii="Times New Roman" w:eastAsiaTheme="minorHAnsi" w:hAnsi="Times New Roman" w:cs="Times New Roman"/>
          <w:iCs/>
          <w:lang w:val="en-GB"/>
        </w:rPr>
        <w:t>Senauer</w:t>
      </w:r>
      <w:proofErr w:type="spellEnd"/>
      <w:r w:rsidRPr="00554514">
        <w:rPr>
          <w:rFonts w:ascii="Times New Roman" w:eastAsiaTheme="minorHAnsi" w:hAnsi="Times New Roman" w:cs="Times New Roman"/>
          <w:iCs/>
          <w:lang w:val="en-GB"/>
        </w:rPr>
        <w:t xml:space="preserve"> &amp; Young 1986; Wilde et al. Wilde et al. 2009), in which </w:t>
      </w:r>
      <w:proofErr w:type="spellStart"/>
      <w:r w:rsidRPr="00554514">
        <w:rPr>
          <w:rFonts w:ascii="Times New Roman" w:eastAsiaTheme="minorHAnsi" w:hAnsi="Times New Roman" w:cs="Times New Roman"/>
          <w:iCs/>
          <w:lang w:val="en-GB"/>
        </w:rPr>
        <w:t>Zandi</w:t>
      </w:r>
      <w:proofErr w:type="spellEnd"/>
      <w:r w:rsidRPr="00554514">
        <w:rPr>
          <w:rFonts w:ascii="Times New Roman" w:eastAsiaTheme="minorHAnsi" w:hAnsi="Times New Roman" w:cs="Times New Roman"/>
          <w:iCs/>
          <w:lang w:val="en-GB"/>
        </w:rPr>
        <w:t xml:space="preserve">(2008) and Hanson(2010) estimated that the GDP growth driven by food stamps was 1.7 to 1.8 times of the amount distributed by food stamps, which was the most effective policy in the government's economic stimulus plan. However, Moffitt(1989), using the exogenous event of the US food stamp program covering Puerto Rico, which switched from food stamps to cash vouchers in 1982, found that the distribution of food stamps produced almost a one-to-one substitution relationship for food expenditure and thus failed to stimulate consumption. Later, the policy of consumer coupons became one of the means for market economy countries to cope with economic recession and adjust income distribution. In 1999, the Japanese government issued six billion </w:t>
      </w:r>
      <w:proofErr w:type="spellStart"/>
      <w:r w:rsidRPr="00554514">
        <w:rPr>
          <w:rFonts w:ascii="Times New Roman" w:eastAsiaTheme="minorHAnsi" w:hAnsi="Times New Roman" w:cs="Times New Roman"/>
          <w:iCs/>
          <w:lang w:val="en-GB"/>
        </w:rPr>
        <w:t>dollars worth</w:t>
      </w:r>
      <w:proofErr w:type="spellEnd"/>
      <w:r w:rsidRPr="00554514">
        <w:rPr>
          <w:rFonts w:ascii="Times New Roman" w:eastAsiaTheme="minorHAnsi" w:hAnsi="Times New Roman" w:cs="Times New Roman"/>
          <w:iCs/>
          <w:lang w:val="en-GB"/>
        </w:rPr>
        <w:t xml:space="preserve"> of "regional promotion bonds" aimed at specific groups to cope with the economic downturn caused by the bursting of real estate and stock market bubbles. This project mainly focuses on non-durable goods of clothing and food. The research of Hsieh et al. (2010) shows that consumption coupons have a positive impact on the expenditure of semi-durable consumer goods, but have no obvious effect on non-durable goods or services.</w:t>
      </w:r>
    </w:p>
    <w:p w14:paraId="4773E7E2" w14:textId="26DBD321"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The period covered by the above analysis was mainly when the economy was running normally, while the main findings of the research on the economic downturn point to the effect of issuing consumer vouchers to stimulate consumption. Among them, Beatty &amp; Tuttle(2015) took the federal government's economic stimulus Act in 2009 to significantly increase the amount of food stamp benefits as an exogenous impact event and estimated that the marginal propensity of food expenditure to consume vouchers was 0.48, higher than the average 0.3 found in previous literature. It is also much higher than the marginal propensity to consume caused by the discovery of gold (0.05). Kan et al. (2017) Based on the survey data of 2,910 telephone respondents, this paper studies the effect of 2.57 billion US </w:t>
      </w:r>
      <w:proofErr w:type="spellStart"/>
      <w:r w:rsidRPr="00554514">
        <w:rPr>
          <w:rFonts w:ascii="Times New Roman" w:eastAsiaTheme="minorHAnsi" w:hAnsi="Times New Roman" w:cs="Times New Roman"/>
          <w:iCs/>
          <w:lang w:val="en-GB"/>
        </w:rPr>
        <w:t>dollars worth</w:t>
      </w:r>
      <w:proofErr w:type="spellEnd"/>
      <w:r w:rsidRPr="00554514">
        <w:rPr>
          <w:rFonts w:ascii="Times New Roman" w:eastAsiaTheme="minorHAnsi" w:hAnsi="Times New Roman" w:cs="Times New Roman"/>
          <w:iCs/>
          <w:lang w:val="en-GB"/>
        </w:rPr>
        <w:t xml:space="preserve"> of consumer vouchers issued by Taiwan in 2008, and finds that the consumption associated with consumer vouchers is 1.24 times of the amount written off.</w:t>
      </w:r>
    </w:p>
    <w:p w14:paraId="5128C84F" w14:textId="2C535BDF"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As the COVID-19 pandemic raged around the world in 2020, various countries introduced different policies to stimulate household consumption and revitalize the retail market. For </w:t>
      </w:r>
      <w:r w:rsidRPr="00554514">
        <w:rPr>
          <w:rFonts w:ascii="Times New Roman" w:eastAsiaTheme="minorHAnsi" w:hAnsi="Times New Roman" w:cs="Times New Roman"/>
          <w:iCs/>
          <w:lang w:val="en-GB"/>
        </w:rPr>
        <w:lastRenderedPageBreak/>
        <w:t xml:space="preserve">example, in the form of subsidies, the Italian government provides up to 1,000 euros to employees of enterprises during the epidemic period, and the American government provides 1,200 dollars to residents (Liu. </w:t>
      </w:r>
      <w:proofErr w:type="spellStart"/>
      <w:r w:rsidRPr="00554514">
        <w:rPr>
          <w:rFonts w:ascii="Times New Roman" w:eastAsiaTheme="minorHAnsi" w:hAnsi="Times New Roman" w:cs="Times New Roman"/>
          <w:iCs/>
          <w:lang w:val="en-GB"/>
        </w:rPr>
        <w:t>Siwei</w:t>
      </w:r>
      <w:proofErr w:type="spellEnd"/>
      <w:r w:rsidRPr="00554514">
        <w:rPr>
          <w:rFonts w:ascii="Times New Roman" w:eastAsiaTheme="minorHAnsi" w:hAnsi="Times New Roman" w:cs="Times New Roman"/>
          <w:iCs/>
          <w:lang w:val="en-GB"/>
        </w:rPr>
        <w:t>, 2020). Some countries and regions also use the form of cash to offset the negative payment impact of major public emergencies. For example, Singapore has established temporary relief funds and support grants for residents affected by the pandemic, the UK's Work retention scheme provides cash support through employers to individuals who are unable to work because of the pandemic, and Australia provides one-off cash grants to some 6.5 million citizens who receive 18 types of social benefits. Canada provided cash subsidies to people whose jobs were affected by the pandemic (Yue &amp; Fang,2020). Instead of handing out cash, some countries have chosen to use vouchers as a way to boost spending and retail markets. In this context, the research on the policy of spending coupons reached its peak again.</w:t>
      </w:r>
    </w:p>
    <w:p w14:paraId="618BC78B" w14:textId="56574AAA"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At present, most of the research literatures on the consumption voucher policy come from Chinese scholars. Because China has issued the largest amount of consumer coupons in history, according to statistics, the Chinese government issued nearly 19 billion yuan (2.7 billion US dollars) of consumer coupons during the second quarter to the third quarter of 2020 (Yifu. L &amp; Shen. Y, 2020). The Chinese government adopts a comprehensive and universal subsidy policy. The subsidy method is consumption coupons. For example, China's Hong Kong, Macao and Taiwan regions tend to provide cash subsidies. On April 8, 2020, the Hong Kong SAR government announced a relief plan of more than HK $100 billion to subsidize employees of affected enterprises. Mainland provinces, on the other hand, have used consumer vouchers to boost consumption during SARS, the 2008 financial crisis and the current COVID-19 pandemic. This is because mainland residents usually have strong savings habits, and a recent study showed that, in the context of high uncertainty of economic policies, precautionary saving would lead people to reduce consumption and increase savings, which failed to achieve the goal of effectively stimulating consumption (Cheng. Li and </w:t>
      </w:r>
      <w:proofErr w:type="spellStart"/>
      <w:r w:rsidRPr="00554514">
        <w:rPr>
          <w:rFonts w:ascii="Times New Roman" w:eastAsiaTheme="minorHAnsi" w:hAnsi="Times New Roman" w:cs="Times New Roman"/>
          <w:iCs/>
          <w:lang w:val="en-GB"/>
        </w:rPr>
        <w:t>Haidong</w:t>
      </w:r>
      <w:proofErr w:type="spellEnd"/>
      <w:r w:rsidRPr="00554514">
        <w:rPr>
          <w:rFonts w:ascii="Times New Roman" w:eastAsiaTheme="minorHAnsi" w:hAnsi="Times New Roman" w:cs="Times New Roman"/>
          <w:iCs/>
          <w:lang w:val="en-GB"/>
        </w:rPr>
        <w:t xml:space="preserve">. Yu, 2021). In addition, if China follows the practice of cash distribution, the financial subsidies issued will not only flow to savings accounts, but also to some speculative plates, causing bubble growth, which is not good for social economic recovery (Haifeng. Yu &amp; </w:t>
      </w:r>
      <w:proofErr w:type="spellStart"/>
      <w:r w:rsidRPr="00554514">
        <w:rPr>
          <w:rFonts w:ascii="Times New Roman" w:eastAsiaTheme="minorHAnsi" w:hAnsi="Times New Roman" w:cs="Times New Roman"/>
          <w:iCs/>
          <w:lang w:val="en-GB"/>
        </w:rPr>
        <w:t>Kelei</w:t>
      </w:r>
      <w:proofErr w:type="spellEnd"/>
      <w:r w:rsidRPr="00554514">
        <w:rPr>
          <w:rFonts w:ascii="Times New Roman" w:eastAsiaTheme="minorHAnsi" w:hAnsi="Times New Roman" w:cs="Times New Roman"/>
          <w:iCs/>
          <w:lang w:val="en-GB"/>
        </w:rPr>
        <w:t xml:space="preserve">. Wang, 2020). The use of vouchers through digital tools can increase the sales and turnover of local restaurants and retailers and can have a sustained and positive impact (Yong Wang </w:t>
      </w:r>
      <w:proofErr w:type="spellStart"/>
      <w:r w:rsidRPr="00554514">
        <w:rPr>
          <w:rFonts w:ascii="Times New Roman" w:eastAsiaTheme="minorHAnsi" w:hAnsi="Times New Roman" w:cs="Times New Roman"/>
          <w:iCs/>
          <w:lang w:val="en-GB"/>
        </w:rPr>
        <w:t>el</w:t>
      </w:r>
      <w:proofErr w:type="spellEnd"/>
      <w:r w:rsidRPr="00554514">
        <w:rPr>
          <w:rFonts w:ascii="Times New Roman" w:eastAsiaTheme="minorHAnsi" w:hAnsi="Times New Roman" w:cs="Times New Roman"/>
          <w:iCs/>
          <w:lang w:val="en-GB"/>
        </w:rPr>
        <w:t xml:space="preserve"> at 2022). Wee Kheng Tan and Hao-Jen Liang (2022) studied triple stimulus vouchers in Taiwan, China, considering possible behavioural outcomes in terms of rational and behavioural economics. Yilin, Wu &amp; Wen, Zhang (2021) obtained similar results by using the PSM-DID model regression, tested the heterogeneity of different cities in various aspects, and </w:t>
      </w:r>
      <w:proofErr w:type="spellStart"/>
      <w:r w:rsidRPr="00554514">
        <w:rPr>
          <w:rFonts w:ascii="Times New Roman" w:eastAsiaTheme="minorHAnsi" w:hAnsi="Times New Roman" w:cs="Times New Roman"/>
          <w:iCs/>
          <w:lang w:val="en-GB"/>
        </w:rPr>
        <w:t>analyzed</w:t>
      </w:r>
      <w:proofErr w:type="spellEnd"/>
      <w:r w:rsidRPr="00554514">
        <w:rPr>
          <w:rFonts w:ascii="Times New Roman" w:eastAsiaTheme="minorHAnsi" w:hAnsi="Times New Roman" w:cs="Times New Roman"/>
          <w:iCs/>
          <w:lang w:val="en-GB"/>
        </w:rPr>
        <w:t xml:space="preserve"> the influence of urban differences on the effect of consumption vouchers. Li, </w:t>
      </w:r>
      <w:proofErr w:type="spellStart"/>
      <w:r w:rsidRPr="00554514">
        <w:rPr>
          <w:rFonts w:ascii="Times New Roman" w:eastAsiaTheme="minorHAnsi" w:hAnsi="Times New Roman" w:cs="Times New Roman"/>
          <w:iCs/>
          <w:lang w:val="en-GB"/>
        </w:rPr>
        <w:t>Tianyi</w:t>
      </w:r>
      <w:proofErr w:type="spellEnd"/>
      <w:r w:rsidRPr="00554514">
        <w:rPr>
          <w:rFonts w:ascii="Times New Roman" w:eastAsiaTheme="minorHAnsi" w:hAnsi="Times New Roman" w:cs="Times New Roman"/>
          <w:iCs/>
          <w:lang w:val="en-GB"/>
        </w:rPr>
        <w:t xml:space="preserve"> (2021) mainly focused on the operation of micro, small and medium-sized enterprises to </w:t>
      </w:r>
      <w:proofErr w:type="spellStart"/>
      <w:r w:rsidRPr="00554514">
        <w:rPr>
          <w:rFonts w:ascii="Times New Roman" w:eastAsiaTheme="minorHAnsi" w:hAnsi="Times New Roman" w:cs="Times New Roman"/>
          <w:iCs/>
          <w:lang w:val="en-GB"/>
        </w:rPr>
        <w:t>analyze</w:t>
      </w:r>
      <w:proofErr w:type="spellEnd"/>
      <w:r w:rsidRPr="00554514">
        <w:rPr>
          <w:rFonts w:ascii="Times New Roman" w:eastAsiaTheme="minorHAnsi" w:hAnsi="Times New Roman" w:cs="Times New Roman"/>
          <w:iCs/>
          <w:lang w:val="en-GB"/>
        </w:rPr>
        <w:t xml:space="preserve"> the utility of consumption coupons, and found that there was no "crowding out effect" in the later period of issuance, and the stimulus effect was related to the form of issuance, consumption setting, orientation and other factors. </w:t>
      </w:r>
      <w:proofErr w:type="spellStart"/>
      <w:r w:rsidRPr="00554514">
        <w:rPr>
          <w:rFonts w:ascii="Times New Roman" w:eastAsiaTheme="minorHAnsi" w:hAnsi="Times New Roman" w:cs="Times New Roman"/>
          <w:iCs/>
          <w:lang w:val="en-GB"/>
        </w:rPr>
        <w:t>Pengyue</w:t>
      </w:r>
      <w:proofErr w:type="spellEnd"/>
      <w:r w:rsidRPr="00554514">
        <w:rPr>
          <w:rFonts w:ascii="Times New Roman" w:eastAsiaTheme="minorHAnsi" w:hAnsi="Times New Roman" w:cs="Times New Roman"/>
          <w:iCs/>
          <w:lang w:val="en-GB"/>
        </w:rPr>
        <w:t xml:space="preserve">, Wu., and Wu (2021) used the SARIMA model to forecast the consumption situation of the two cities in China and compared it with the actual data, and found that the overall effect of industry-type consumption coupons was stronger than that of generally issued consumption coupons. Yan </w:t>
      </w:r>
      <w:r w:rsidRPr="00554514">
        <w:rPr>
          <w:rFonts w:ascii="Times New Roman" w:eastAsiaTheme="minorHAnsi" w:hAnsi="Times New Roman" w:cs="Times New Roman"/>
          <w:iCs/>
          <w:lang w:val="en-GB"/>
        </w:rPr>
        <w:lastRenderedPageBreak/>
        <w:t xml:space="preserve">(2012) used data enveloping analysis (DEA) to </w:t>
      </w:r>
      <w:proofErr w:type="spellStart"/>
      <w:r w:rsidRPr="00554514">
        <w:rPr>
          <w:rFonts w:ascii="Times New Roman" w:eastAsiaTheme="minorHAnsi" w:hAnsi="Times New Roman" w:cs="Times New Roman"/>
          <w:iCs/>
          <w:lang w:val="en-GB"/>
        </w:rPr>
        <w:t>analyze</w:t>
      </w:r>
      <w:proofErr w:type="spellEnd"/>
      <w:r w:rsidRPr="00554514">
        <w:rPr>
          <w:rFonts w:ascii="Times New Roman" w:eastAsiaTheme="minorHAnsi" w:hAnsi="Times New Roman" w:cs="Times New Roman"/>
          <w:iCs/>
          <w:lang w:val="en-GB"/>
        </w:rPr>
        <w:t xml:space="preserve"> the use effect of some tourism consumption vouchers in China, and the results verified the success of the tourism voucher policy. Fong et al. (2021) concluded by means of questionnaire survey and data analysis that, compared with monetary incentives, providing non-monetary incentives can effectively improve consumers' enthusiasm for coupon promotion and thus increase their willingness to redeem.</w:t>
      </w:r>
    </w:p>
    <w:p w14:paraId="542028AF" w14:textId="699A0FA6" w:rsidR="00554514" w:rsidRP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Scholars in other countries have made critical studies of their own consumer voucher policies. In 2020, the Japanese government launched the "Go To Eat" campaign, in which the government distributed consumption vouchers to social families for use in local restaurants, aiming to stimulate consumption and save the catering industry. This policy promoted business and personnel mobility for a period of time (Masuhara &amp; </w:t>
      </w:r>
      <w:proofErr w:type="spellStart"/>
      <w:r w:rsidRPr="00554514">
        <w:rPr>
          <w:rFonts w:ascii="Times New Roman" w:eastAsiaTheme="minorHAnsi" w:hAnsi="Times New Roman" w:cs="Times New Roman"/>
          <w:iCs/>
          <w:lang w:val="en-GB"/>
        </w:rPr>
        <w:t>Hosoya</w:t>
      </w:r>
      <w:proofErr w:type="spellEnd"/>
      <w:r w:rsidRPr="00554514">
        <w:rPr>
          <w:rFonts w:ascii="Times New Roman" w:eastAsiaTheme="minorHAnsi" w:hAnsi="Times New Roman" w:cs="Times New Roman"/>
          <w:iCs/>
          <w:lang w:val="en-GB"/>
        </w:rPr>
        <w:t xml:space="preserve">, 2023). </w:t>
      </w:r>
      <w:proofErr w:type="spellStart"/>
      <w:r w:rsidRPr="00554514">
        <w:rPr>
          <w:rFonts w:ascii="Times New Roman" w:eastAsiaTheme="minorHAnsi" w:hAnsi="Times New Roman" w:cs="Times New Roman"/>
          <w:iCs/>
          <w:lang w:val="en-GB"/>
        </w:rPr>
        <w:t>Cvelbar</w:t>
      </w:r>
      <w:proofErr w:type="spellEnd"/>
      <w:r w:rsidRPr="00554514">
        <w:rPr>
          <w:rFonts w:ascii="Times New Roman" w:eastAsiaTheme="minorHAnsi" w:hAnsi="Times New Roman" w:cs="Times New Roman"/>
          <w:iCs/>
          <w:lang w:val="en-GB"/>
        </w:rPr>
        <w:t xml:space="preserve"> et al. (2021) conducted a detailed analysis and description of tourism consumption vouchers in many countries around the world, and the results showed that issuing consumption vouchers to stimulate tourism can have a positive impact. During the epidemic period in the UK, children were able to get free school meals. The British Education Association provided food vouchers to schools, aiming to study the actual impact of food voucher program on schools. Due to the small sample size, no specific conclusions could be drawn (</w:t>
      </w:r>
      <w:proofErr w:type="spellStart"/>
      <w:r w:rsidRPr="00554514">
        <w:rPr>
          <w:rFonts w:ascii="Times New Roman" w:eastAsiaTheme="minorHAnsi" w:hAnsi="Times New Roman" w:cs="Times New Roman"/>
          <w:iCs/>
          <w:lang w:val="en-GB"/>
        </w:rPr>
        <w:t>Lalli.G.S</w:t>
      </w:r>
      <w:proofErr w:type="spellEnd"/>
      <w:r w:rsidRPr="00554514">
        <w:rPr>
          <w:rFonts w:ascii="Times New Roman" w:eastAsiaTheme="minorHAnsi" w:hAnsi="Times New Roman" w:cs="Times New Roman"/>
          <w:iCs/>
          <w:lang w:val="en-GB"/>
        </w:rPr>
        <w:t xml:space="preserve">., 2023). Haidar et al. (2021) studied Brighter Bites' coupon program. The program gave $100 vouchers to low-income families in four US cities to alleviate food insecurity and economic hardship caused by COVID-19. </w:t>
      </w:r>
      <w:proofErr w:type="spellStart"/>
      <w:r w:rsidRPr="00554514">
        <w:rPr>
          <w:rFonts w:ascii="Times New Roman" w:eastAsiaTheme="minorHAnsi" w:hAnsi="Times New Roman" w:cs="Times New Roman"/>
          <w:iCs/>
          <w:lang w:val="en-GB"/>
        </w:rPr>
        <w:t>Bahta</w:t>
      </w:r>
      <w:proofErr w:type="spellEnd"/>
      <w:r w:rsidRPr="00554514">
        <w:rPr>
          <w:rFonts w:ascii="Times New Roman" w:eastAsiaTheme="minorHAnsi" w:hAnsi="Times New Roman" w:cs="Times New Roman"/>
          <w:iCs/>
          <w:lang w:val="en-GB"/>
        </w:rPr>
        <w:t xml:space="preserve">, and </w:t>
      </w:r>
      <w:proofErr w:type="spellStart"/>
      <w:r w:rsidRPr="00554514">
        <w:rPr>
          <w:rFonts w:ascii="Times New Roman" w:eastAsiaTheme="minorHAnsi" w:hAnsi="Times New Roman" w:cs="Times New Roman"/>
          <w:iCs/>
          <w:lang w:val="en-GB"/>
        </w:rPr>
        <w:t>Musara</w:t>
      </w:r>
      <w:proofErr w:type="spellEnd"/>
      <w:r w:rsidRPr="00554514">
        <w:rPr>
          <w:rFonts w:ascii="Times New Roman" w:eastAsiaTheme="minorHAnsi" w:hAnsi="Times New Roman" w:cs="Times New Roman"/>
          <w:iCs/>
          <w:lang w:val="en-GB"/>
        </w:rPr>
        <w:t>(2022) did the same study in South Africa, affected by COVID-19, maintaining household food security. Government vouchers are an initiative that needs support.</w:t>
      </w:r>
    </w:p>
    <w:p w14:paraId="3D83BF1A" w14:textId="77777777" w:rsidR="000C2BBB" w:rsidRPr="000C2BBB" w:rsidRDefault="000C2BBB" w:rsidP="000C2BBB">
      <w:pPr>
        <w:spacing w:after="200" w:line="276" w:lineRule="auto"/>
        <w:outlineLvl w:val="0"/>
        <w:rPr>
          <w:rFonts w:ascii="Times New Roman" w:eastAsiaTheme="minorHAnsi" w:hAnsi="Times New Roman" w:cs="Times New Roman"/>
          <w:iCs/>
          <w:lang w:val="en-GB"/>
        </w:rPr>
      </w:pPr>
      <w:r w:rsidRPr="000C2BBB">
        <w:rPr>
          <w:rFonts w:ascii="Times New Roman" w:eastAsiaTheme="minorHAnsi" w:hAnsi="Times New Roman" w:cs="Times New Roman"/>
          <w:iCs/>
          <w:lang w:val="en-GB"/>
        </w:rPr>
        <w:t xml:space="preserve">However, academic opinion on the effect of vouchers has been divided. When exploring the timeliness of the influence of consumption vouchers, some scholars conclude that the multiplier effect of consumption vouchers policy can be used as an emergency way to stimulate domestic demand. Although it cannot solve the fundamental problem, it can stimulate consumption growth in a short time (Lin, 2009; Feng. Jing, 2010). In 2009, </w:t>
      </w:r>
      <w:proofErr w:type="spellStart"/>
      <w:r w:rsidRPr="000C2BBB">
        <w:rPr>
          <w:rFonts w:ascii="Times New Roman" w:eastAsiaTheme="minorHAnsi" w:hAnsi="Times New Roman" w:cs="Times New Roman"/>
          <w:iCs/>
          <w:lang w:val="en-GB"/>
        </w:rPr>
        <w:t>Hoynes</w:t>
      </w:r>
      <w:proofErr w:type="spellEnd"/>
      <w:r w:rsidRPr="000C2BBB">
        <w:rPr>
          <w:rFonts w:ascii="Times New Roman" w:eastAsiaTheme="minorHAnsi" w:hAnsi="Times New Roman" w:cs="Times New Roman"/>
          <w:iCs/>
          <w:lang w:val="en-GB"/>
        </w:rPr>
        <w:t xml:space="preserve"> and </w:t>
      </w:r>
      <w:proofErr w:type="spellStart"/>
      <w:r w:rsidRPr="000C2BBB">
        <w:rPr>
          <w:rFonts w:ascii="Times New Roman" w:eastAsiaTheme="minorHAnsi" w:hAnsi="Times New Roman" w:cs="Times New Roman"/>
          <w:iCs/>
          <w:lang w:val="en-GB"/>
        </w:rPr>
        <w:t>Schanzenbach</w:t>
      </w:r>
      <w:proofErr w:type="spellEnd"/>
      <w:r w:rsidRPr="000C2BBB">
        <w:rPr>
          <w:rFonts w:ascii="Times New Roman" w:eastAsiaTheme="minorHAnsi" w:hAnsi="Times New Roman" w:cs="Times New Roman"/>
          <w:iCs/>
          <w:lang w:val="en-GB"/>
        </w:rPr>
        <w:t xml:space="preserve"> used PSID data and the triple difference method to conclude that food stamps did not provide additional stimulus. This is consistent with the conclusion studied by Moffit(1989). Kai Luo et al. (2010) established the Mundell-Fleming model and combined with the multiplier theory to prove that consumption coupons can effectively improve consumption, promote economic growth and increase employment. </w:t>
      </w:r>
      <w:proofErr w:type="spellStart"/>
      <w:r w:rsidRPr="000C2BBB">
        <w:rPr>
          <w:rFonts w:ascii="Times New Roman" w:eastAsiaTheme="minorHAnsi" w:hAnsi="Times New Roman" w:cs="Times New Roman"/>
          <w:iCs/>
          <w:lang w:val="en-GB"/>
        </w:rPr>
        <w:t>Minghua</w:t>
      </w:r>
      <w:proofErr w:type="spellEnd"/>
      <w:r w:rsidRPr="000C2BBB">
        <w:rPr>
          <w:rFonts w:ascii="Times New Roman" w:eastAsiaTheme="minorHAnsi" w:hAnsi="Times New Roman" w:cs="Times New Roman"/>
          <w:iCs/>
          <w:lang w:val="en-GB"/>
        </w:rPr>
        <w:t xml:space="preserve"> Xu(2010) found that coupons can improve regional consumption in a short time, but the long-term use effect will be weakened. Wenjun S(2010) concluded from the performance of tourism that consumption vouchers had a significant effect on stimulating tourism consumption. </w:t>
      </w:r>
      <w:proofErr w:type="spellStart"/>
      <w:r w:rsidRPr="000C2BBB">
        <w:rPr>
          <w:rFonts w:ascii="Times New Roman" w:eastAsiaTheme="minorHAnsi" w:hAnsi="Times New Roman" w:cs="Times New Roman"/>
          <w:iCs/>
          <w:lang w:val="en-GB"/>
        </w:rPr>
        <w:t>Pengbo</w:t>
      </w:r>
      <w:proofErr w:type="spellEnd"/>
      <w:r w:rsidRPr="000C2BBB">
        <w:rPr>
          <w:rFonts w:ascii="Times New Roman" w:eastAsiaTheme="minorHAnsi" w:hAnsi="Times New Roman" w:cs="Times New Roman"/>
          <w:iCs/>
          <w:lang w:val="en-GB"/>
        </w:rPr>
        <w:t>, Li(2010) established a variable model to study consumers' marginal propensity to consume, and the results show that marginal propensity to consume will increase with the increase of coupons.</w:t>
      </w:r>
    </w:p>
    <w:p w14:paraId="02471720" w14:textId="77777777" w:rsidR="000C2BBB" w:rsidRPr="000C2BBB" w:rsidRDefault="000C2BBB" w:rsidP="000C2BBB">
      <w:pPr>
        <w:spacing w:after="200" w:line="276" w:lineRule="auto"/>
        <w:outlineLvl w:val="0"/>
        <w:rPr>
          <w:rFonts w:ascii="Times New Roman" w:eastAsiaTheme="minorHAnsi" w:hAnsi="Times New Roman" w:cs="Times New Roman"/>
          <w:iCs/>
          <w:lang w:val="en-GB"/>
        </w:rPr>
      </w:pPr>
    </w:p>
    <w:p w14:paraId="7C4ECF75" w14:textId="77777777" w:rsidR="000C2BBB" w:rsidRPr="000C2BBB" w:rsidRDefault="000C2BBB" w:rsidP="000C2BBB">
      <w:pPr>
        <w:spacing w:after="200" w:line="276" w:lineRule="auto"/>
        <w:outlineLvl w:val="0"/>
        <w:rPr>
          <w:rFonts w:ascii="Times New Roman" w:eastAsiaTheme="minorHAnsi" w:hAnsi="Times New Roman" w:cs="Times New Roman"/>
          <w:iCs/>
          <w:lang w:val="en-GB"/>
        </w:rPr>
      </w:pPr>
      <w:r w:rsidRPr="000C2BBB">
        <w:rPr>
          <w:rFonts w:ascii="Times New Roman" w:eastAsiaTheme="minorHAnsi" w:hAnsi="Times New Roman" w:cs="Times New Roman"/>
          <w:iCs/>
          <w:lang w:val="en-GB"/>
        </w:rPr>
        <w:t xml:space="preserve">The government should take financial affordability into consideration when issuing digital consumption coupons. The coordination between issuance of consumption coupons and </w:t>
      </w:r>
      <w:r w:rsidRPr="000C2BBB">
        <w:rPr>
          <w:rFonts w:ascii="Times New Roman" w:eastAsiaTheme="minorHAnsi" w:hAnsi="Times New Roman" w:cs="Times New Roman"/>
          <w:iCs/>
          <w:lang w:val="en-GB"/>
        </w:rPr>
        <w:lastRenderedPageBreak/>
        <w:t xml:space="preserve">expansion of investment is conducive to promoting social consumption coupons and enhancing consumer confidence (Liu. </w:t>
      </w:r>
      <w:proofErr w:type="spellStart"/>
      <w:r w:rsidRPr="000C2BBB">
        <w:rPr>
          <w:rFonts w:ascii="Times New Roman" w:eastAsiaTheme="minorHAnsi" w:hAnsi="Times New Roman" w:cs="Times New Roman"/>
          <w:iCs/>
          <w:lang w:val="en-GB"/>
        </w:rPr>
        <w:t>Siwei</w:t>
      </w:r>
      <w:proofErr w:type="spellEnd"/>
      <w:r w:rsidRPr="000C2BBB">
        <w:rPr>
          <w:rFonts w:ascii="Times New Roman" w:eastAsiaTheme="minorHAnsi" w:hAnsi="Times New Roman" w:cs="Times New Roman"/>
          <w:iCs/>
          <w:lang w:val="en-GB"/>
        </w:rPr>
        <w:t>, 2020). Empirical research proves that when the ratio of consumption coupon and residents' payment to government subsidy is 5:5:1, residents' consumption can be improved and transfer expenditure can be added, which can reduce the financial burden of the government (Wang. C., &amp; Jamal. Khan, 2020). Qu(2021) shows that making more concrete plans for the government to implement the digital consumption voucher policy can leverage the consumer consumption ratio of 3.7 times.</w:t>
      </w:r>
    </w:p>
    <w:p w14:paraId="7679BB7B" w14:textId="77777777" w:rsidR="000C2BBB" w:rsidRPr="000C2BBB" w:rsidRDefault="000C2BBB" w:rsidP="000C2BBB">
      <w:pPr>
        <w:spacing w:after="200" w:line="276" w:lineRule="auto"/>
        <w:outlineLvl w:val="0"/>
        <w:rPr>
          <w:rFonts w:ascii="Times New Roman" w:eastAsiaTheme="minorHAnsi" w:hAnsi="Times New Roman" w:cs="Times New Roman"/>
          <w:iCs/>
          <w:lang w:val="en-GB"/>
        </w:rPr>
      </w:pPr>
    </w:p>
    <w:p w14:paraId="371A57E4" w14:textId="77777777" w:rsidR="000C2BBB" w:rsidRPr="000C2BBB" w:rsidRDefault="000C2BBB" w:rsidP="000C2BBB">
      <w:pPr>
        <w:spacing w:after="200" w:line="276" w:lineRule="auto"/>
        <w:outlineLvl w:val="0"/>
        <w:rPr>
          <w:rFonts w:ascii="Times New Roman" w:eastAsiaTheme="minorHAnsi" w:hAnsi="Times New Roman" w:cs="Times New Roman"/>
          <w:iCs/>
          <w:lang w:val="en-GB"/>
        </w:rPr>
      </w:pPr>
    </w:p>
    <w:p w14:paraId="03A60F58" w14:textId="08AAA990" w:rsidR="00554514" w:rsidRDefault="000C2BBB" w:rsidP="000C2BBB">
      <w:pPr>
        <w:spacing w:after="200" w:line="276" w:lineRule="auto"/>
        <w:outlineLvl w:val="0"/>
        <w:rPr>
          <w:rFonts w:ascii="Times New Roman" w:eastAsiaTheme="minorHAnsi" w:hAnsi="Times New Roman" w:cs="Times New Roman"/>
          <w:iCs/>
          <w:lang w:val="en-GB"/>
        </w:rPr>
      </w:pPr>
      <w:r w:rsidRPr="000C2BBB">
        <w:rPr>
          <w:rFonts w:ascii="Times New Roman" w:eastAsiaTheme="minorHAnsi" w:hAnsi="Times New Roman" w:cs="Times New Roman"/>
          <w:iCs/>
          <w:lang w:val="en-GB"/>
        </w:rPr>
        <w:t xml:space="preserve">On the contrary, some other scholars believe that the implementation of the digital consumption coupon policy may produce substitution effect. The fixed consumption of residents is constant. The issuance of consumption coupons will cause consumers to use them to buy daily necessities instead of other products, and their real consumption will not increase. Therefore, Ye (2009) believed that the digital consumption coupon policy had limited stimulating effect on residents' consumption, and different residents' willingness to consumption subsidies had great differences, so the substitution effect of consumption coupon policy was more significant.  </w:t>
      </w:r>
      <w:proofErr w:type="spellStart"/>
      <w:r w:rsidRPr="000C2BBB">
        <w:rPr>
          <w:rFonts w:ascii="Times New Roman" w:eastAsiaTheme="minorHAnsi" w:hAnsi="Times New Roman" w:cs="Times New Roman"/>
          <w:iCs/>
          <w:lang w:val="en-GB"/>
        </w:rPr>
        <w:t>Zuo</w:t>
      </w:r>
      <w:proofErr w:type="spellEnd"/>
      <w:r w:rsidRPr="000C2BBB">
        <w:rPr>
          <w:rFonts w:ascii="Times New Roman" w:eastAsiaTheme="minorHAnsi" w:hAnsi="Times New Roman" w:cs="Times New Roman"/>
          <w:iCs/>
          <w:lang w:val="en-GB"/>
        </w:rPr>
        <w:t>(2009) believed that in the case of economic downturn and weak growth of purchasing power, issuing consumer coupons could only stimulate short-term consumer consumption, and there would be a liquidity trap with high probability. In line with this view, the m-coupons of mobile phone issue will decrease retailers' profit margins due to price competition, which may weaken the price competitiveness among enterprises (Luo et al., 2020). Wei(2009) pointed out that consumer coupons may be subject to legal and financial constraints of the issuing places, and the issuance of consumer coupons will lead to unfair distribution, which also leads to the reduction of the efficiency of government issuance of consumer coupons. In addition, the consumption vouchers issued by local governments are supported by local financial support, and failure to promote consumption of local residents may lead to the government raising taxes or borrowing to fill the spending hole. Ye(2009) believed that it was difficult to increase demand and stimulate consumer consumption through long-term issuance of consumption vouchers. In the case of economic downturn, consumption coupons can only be used as a one-time short-term consumption stimulus policy, which can bring a limited increase in consumption. Gao(2011) studied several Chinese cities. The results suggest that the government's ability to boost spending through vouchers is limited. Residents' consumption power is insufficient, and consumption coupons can bring short-term benefits to the market. Meanwhile, residents' savings have not increased or reached the corresponding standards, and the decline of social welfare level cannot stimulate the market to drive consumption.</w:t>
      </w:r>
    </w:p>
    <w:p w14:paraId="6F90C2B3" w14:textId="77777777" w:rsidR="000C2BBB" w:rsidRDefault="000C2BBB" w:rsidP="000C2BBB">
      <w:pPr>
        <w:spacing w:after="200" w:line="276" w:lineRule="auto"/>
        <w:outlineLvl w:val="0"/>
        <w:rPr>
          <w:rFonts w:ascii="Times New Roman" w:eastAsiaTheme="minorHAnsi" w:hAnsi="Times New Roman" w:cs="Times New Roman"/>
          <w:iCs/>
          <w:lang w:val="en-GB"/>
        </w:rPr>
      </w:pPr>
    </w:p>
    <w:p w14:paraId="17AD8303" w14:textId="77777777" w:rsidR="000C2BBB" w:rsidRDefault="000C2BBB" w:rsidP="000C2BBB">
      <w:pPr>
        <w:spacing w:after="200" w:line="276" w:lineRule="auto"/>
        <w:outlineLvl w:val="0"/>
        <w:rPr>
          <w:rFonts w:ascii="Times New Roman" w:eastAsiaTheme="minorHAnsi" w:hAnsi="Times New Roman" w:cs="Times New Roman"/>
          <w:iCs/>
          <w:lang w:val="en-GB"/>
        </w:rPr>
      </w:pPr>
    </w:p>
    <w:p w14:paraId="54C1A455" w14:textId="77777777" w:rsidR="000C2BBB" w:rsidRDefault="000C2BBB" w:rsidP="000C2BBB">
      <w:pPr>
        <w:spacing w:after="200" w:line="276" w:lineRule="auto"/>
        <w:outlineLvl w:val="0"/>
        <w:rPr>
          <w:rFonts w:ascii="Times New Roman" w:eastAsiaTheme="minorHAnsi" w:hAnsi="Times New Roman" w:cs="Times New Roman"/>
          <w:iCs/>
          <w:lang w:val="en-GB"/>
        </w:rPr>
      </w:pPr>
    </w:p>
    <w:p w14:paraId="3B903825" w14:textId="77777777" w:rsidR="00554514" w:rsidRPr="00554514" w:rsidRDefault="00554514" w:rsidP="00554514">
      <w:pPr>
        <w:spacing w:after="200" w:line="276" w:lineRule="auto"/>
        <w:outlineLvl w:val="0"/>
        <w:rPr>
          <w:rFonts w:ascii="Times New Roman" w:eastAsiaTheme="minorHAnsi" w:hAnsi="Times New Roman" w:cs="Times New Roman"/>
          <w:b/>
          <w:bCs/>
          <w:iCs/>
          <w:sz w:val="26"/>
          <w:szCs w:val="26"/>
          <w:lang w:val="en-GB"/>
        </w:rPr>
      </w:pPr>
      <w:r w:rsidRPr="00554514">
        <w:rPr>
          <w:rFonts w:ascii="Times New Roman" w:eastAsiaTheme="minorHAnsi" w:hAnsi="Times New Roman" w:cs="Times New Roman"/>
          <w:b/>
          <w:bCs/>
          <w:iCs/>
          <w:sz w:val="26"/>
          <w:szCs w:val="26"/>
          <w:lang w:val="en-GB"/>
        </w:rPr>
        <w:lastRenderedPageBreak/>
        <w:t>Research Gap</w:t>
      </w:r>
    </w:p>
    <w:p w14:paraId="71E00E44" w14:textId="693B901C" w:rsidR="00554514" w:rsidRDefault="00554514" w:rsidP="00554514">
      <w:pPr>
        <w:spacing w:after="200" w:line="276" w:lineRule="auto"/>
        <w:outlineLvl w:val="0"/>
        <w:rPr>
          <w:rFonts w:ascii="Times New Roman" w:eastAsiaTheme="minorHAnsi" w:hAnsi="Times New Roman" w:cs="Times New Roman"/>
          <w:iCs/>
          <w:lang w:val="en-GB"/>
        </w:rPr>
      </w:pPr>
      <w:r w:rsidRPr="00554514">
        <w:rPr>
          <w:rFonts w:ascii="Times New Roman" w:eastAsiaTheme="minorHAnsi" w:hAnsi="Times New Roman" w:cs="Times New Roman"/>
          <w:iCs/>
          <w:lang w:val="en-GB"/>
        </w:rPr>
        <w:t xml:space="preserve">A review of the literature on digital coupons shows that there is no unification in the concepts studied in the current literature. Two coupons, digital coupons, m-coupons, e-coupons and so on, are almost identical in their usage in terms of receipt, use, exchange and settlement. Currently, digital coupons are used using a smartphone app or an app on your computer. Therefore, the concept of digital consumption coupon needs to be unified, which can provide a more accurate research direction for the subsequent research. Second, in the review, the researchers found that most of the research direction of the article is from the consumer's consumption intention, and from the perspective of issuing institutions to study the case of digital consumption coupons. On the other hand, since the outbreak of COVID-19 in 2020, it has become a trend for scholars around the world to study the policies of digital consumption coupons in various countries, most of which are from the perspective of use benefits and economic benefits. Most of the methods used are using the double effect model and the triple effect model to </w:t>
      </w:r>
      <w:proofErr w:type="spellStart"/>
      <w:r w:rsidRPr="00554514">
        <w:rPr>
          <w:rFonts w:ascii="Times New Roman" w:eastAsiaTheme="minorHAnsi" w:hAnsi="Times New Roman" w:cs="Times New Roman"/>
          <w:iCs/>
          <w:lang w:val="en-GB"/>
        </w:rPr>
        <w:t>analyze</w:t>
      </w:r>
      <w:proofErr w:type="spellEnd"/>
      <w:r w:rsidRPr="00554514">
        <w:rPr>
          <w:rFonts w:ascii="Times New Roman" w:eastAsiaTheme="minorHAnsi" w:hAnsi="Times New Roman" w:cs="Times New Roman"/>
          <w:iCs/>
          <w:lang w:val="en-GB"/>
        </w:rPr>
        <w:t xml:space="preserve"> the consumption voucher policy through computer software related tools (</w:t>
      </w:r>
      <w:proofErr w:type="spellStart"/>
      <w:r w:rsidRPr="00554514">
        <w:rPr>
          <w:rFonts w:ascii="Times New Roman" w:eastAsiaTheme="minorHAnsi" w:hAnsi="Times New Roman" w:cs="Times New Roman"/>
          <w:iCs/>
          <w:lang w:val="en-GB"/>
        </w:rPr>
        <w:t>Kejing</w:t>
      </w:r>
      <w:proofErr w:type="spellEnd"/>
      <w:r w:rsidRPr="00554514">
        <w:rPr>
          <w:rFonts w:ascii="Times New Roman" w:eastAsiaTheme="minorHAnsi" w:hAnsi="Times New Roman" w:cs="Times New Roman"/>
          <w:iCs/>
          <w:lang w:val="en-GB"/>
        </w:rPr>
        <w:t xml:space="preserve">. Sun &amp; </w:t>
      </w:r>
      <w:proofErr w:type="spellStart"/>
      <w:r w:rsidRPr="00554514">
        <w:rPr>
          <w:rFonts w:ascii="Times New Roman" w:eastAsiaTheme="minorHAnsi" w:hAnsi="Times New Roman" w:cs="Times New Roman"/>
          <w:iCs/>
          <w:lang w:val="en-GB"/>
        </w:rPr>
        <w:t>Tingyue</w:t>
      </w:r>
      <w:proofErr w:type="spellEnd"/>
      <w:r w:rsidRPr="00554514">
        <w:rPr>
          <w:rFonts w:ascii="Times New Roman" w:eastAsiaTheme="minorHAnsi" w:hAnsi="Times New Roman" w:cs="Times New Roman"/>
          <w:iCs/>
          <w:lang w:val="en-GB"/>
        </w:rPr>
        <w:t>. Tang, 2022; Yilin. W &amp; Wen. Z, 2021), however, there are few studies on residents' perception of digital coupon, and almost no studies on retailers' perception of digital coupon policy.</w:t>
      </w:r>
    </w:p>
    <w:p w14:paraId="28AB2242"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1B00E320" w14:textId="77777777" w:rsidR="000C2BBB" w:rsidRPr="000C2BBB" w:rsidRDefault="000C2BBB" w:rsidP="000C2BBB">
      <w:pPr>
        <w:spacing w:after="200" w:line="276" w:lineRule="auto"/>
        <w:outlineLvl w:val="0"/>
        <w:rPr>
          <w:rFonts w:ascii="Times New Roman" w:eastAsiaTheme="minorHAnsi" w:hAnsi="Times New Roman" w:cs="Times New Roman"/>
          <w:b/>
          <w:bCs/>
          <w:iCs/>
          <w:sz w:val="26"/>
          <w:szCs w:val="26"/>
          <w:lang w:val="en-GB"/>
        </w:rPr>
      </w:pPr>
      <w:r w:rsidRPr="000C2BBB">
        <w:rPr>
          <w:rFonts w:ascii="Times New Roman" w:eastAsiaTheme="minorHAnsi" w:hAnsi="Times New Roman" w:cs="Times New Roman"/>
          <w:b/>
          <w:bCs/>
          <w:iCs/>
          <w:sz w:val="26"/>
          <w:szCs w:val="26"/>
          <w:lang w:val="en-GB"/>
        </w:rPr>
        <w:t>C</w:t>
      </w:r>
      <w:r w:rsidRPr="000C2BBB">
        <w:rPr>
          <w:rFonts w:ascii="Times New Roman" w:eastAsiaTheme="minorHAnsi" w:hAnsi="Times New Roman" w:cs="Times New Roman" w:hint="eastAsia"/>
          <w:b/>
          <w:bCs/>
          <w:iCs/>
          <w:sz w:val="26"/>
          <w:szCs w:val="26"/>
          <w:lang w:val="en-GB"/>
        </w:rPr>
        <w:t>on</w:t>
      </w:r>
      <w:r w:rsidRPr="000C2BBB">
        <w:rPr>
          <w:rFonts w:ascii="Times New Roman" w:eastAsiaTheme="minorHAnsi" w:hAnsi="Times New Roman" w:cs="Times New Roman"/>
          <w:b/>
          <w:bCs/>
          <w:iCs/>
          <w:sz w:val="26"/>
          <w:szCs w:val="26"/>
          <w:lang w:val="en-GB"/>
        </w:rPr>
        <w:t xml:space="preserve">clusion </w:t>
      </w:r>
    </w:p>
    <w:p w14:paraId="75175410" w14:textId="1C82016A" w:rsidR="000C2BBB" w:rsidRDefault="000C2BBB" w:rsidP="00554514">
      <w:pPr>
        <w:spacing w:after="200" w:line="276" w:lineRule="auto"/>
        <w:outlineLvl w:val="0"/>
        <w:rPr>
          <w:rFonts w:ascii="Times New Roman" w:eastAsiaTheme="minorHAnsi" w:hAnsi="Times New Roman" w:cs="Times New Roman"/>
          <w:iCs/>
          <w:lang w:val="en-GB"/>
        </w:rPr>
      </w:pPr>
      <w:r w:rsidRPr="000C2BBB">
        <w:rPr>
          <w:rFonts w:ascii="Times New Roman" w:eastAsiaTheme="minorHAnsi" w:hAnsi="Times New Roman" w:cs="Times New Roman"/>
          <w:iCs/>
          <w:lang w:val="en-GB"/>
        </w:rPr>
        <w:t>According to the review of related literature, the concepts of m-coupons and e-coupons should be combined with digital coupons for a unified study. It can be seen from the review that the three usage methods of coupons, including exchange, payment and scanning, have the same functions. Second, most studies in the literature are related to consumer intentions. Third, there has been a surge in research content on the policy of digital consumption voucher around COVID-19, but most of the articles are about the benefits of consumption voucher policy, using empirical research method. All of these topics help to determine the direction of future research on digital coupons. The concept unification and research direction involved in this paper will be used to guide the next research work.</w:t>
      </w:r>
    </w:p>
    <w:p w14:paraId="1F6DD427"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247C4DFD"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60ADBE10"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23666195"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6D05DC07"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1109C313"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52DC5E62"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6B8A431C" w14:textId="77777777" w:rsidR="000C2BBB" w:rsidRDefault="000C2BBB" w:rsidP="00554514">
      <w:pPr>
        <w:spacing w:after="200" w:line="276" w:lineRule="auto"/>
        <w:outlineLvl w:val="0"/>
        <w:rPr>
          <w:rFonts w:ascii="Times New Roman" w:eastAsiaTheme="minorHAnsi" w:hAnsi="Times New Roman" w:cs="Times New Roman"/>
          <w:iCs/>
          <w:lang w:val="en-GB"/>
        </w:rPr>
      </w:pPr>
    </w:p>
    <w:p w14:paraId="26CB3C10" w14:textId="77777777" w:rsidR="00EA0B9D" w:rsidRPr="00D04EE9" w:rsidRDefault="00EA0B9D" w:rsidP="00EA0B9D">
      <w:pPr>
        <w:spacing w:after="200" w:line="276" w:lineRule="auto"/>
        <w:outlineLvl w:val="0"/>
        <w:rPr>
          <w:rFonts w:ascii="Times New Roman" w:eastAsiaTheme="minorHAnsi" w:hAnsi="Times New Roman" w:cs="Times New Roman"/>
          <w:b/>
          <w:bCs/>
          <w:iCs/>
          <w:lang w:val="en-GB"/>
        </w:rPr>
      </w:pPr>
      <w:r>
        <w:rPr>
          <w:rFonts w:ascii="Times New Roman" w:eastAsiaTheme="minorHAnsi" w:hAnsi="Times New Roman" w:cs="Times New Roman"/>
          <w:b/>
          <w:bCs/>
          <w:iCs/>
          <w:lang w:val="en-GB"/>
        </w:rPr>
        <w:lastRenderedPageBreak/>
        <w:t>B</w:t>
      </w:r>
      <w:r w:rsidRPr="0032058C">
        <w:rPr>
          <w:rFonts w:ascii="Times New Roman" w:eastAsiaTheme="minorHAnsi" w:hAnsi="Times New Roman" w:cs="Times New Roman"/>
          <w:b/>
          <w:bCs/>
          <w:iCs/>
          <w:lang w:val="en-GB"/>
        </w:rPr>
        <w:t>iography</w:t>
      </w:r>
    </w:p>
    <w:p w14:paraId="617CCDF6"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bookmarkStart w:id="2" w:name="_Hlk136443893"/>
      <w:r w:rsidRPr="00A0154F">
        <w:rPr>
          <w:rFonts w:ascii="Times New Roman" w:eastAsiaTheme="minorHAnsi" w:hAnsi="Times New Roman" w:cs="Times New Roman"/>
          <w:iCs/>
          <w:sz w:val="20"/>
          <w:szCs w:val="20"/>
          <w:lang w:val="en-GB"/>
        </w:rPr>
        <w:t xml:space="preserve">Ahmed, K.A. and Sarwar, Z., 2018. Consumer willingness to use digital coupons: A case of Karachi market in </w:t>
      </w:r>
      <w:r w:rsidRPr="00A0154F">
        <w:rPr>
          <w:rFonts w:ascii="Times New Roman" w:eastAsiaTheme="minorHAnsi" w:hAnsi="Times New Roman" w:cs="Times New Roman"/>
          <w:iCs/>
          <w:sz w:val="20"/>
          <w:szCs w:val="20"/>
          <w:lang w:val="en-GB"/>
        </w:rPr>
        <w:tab/>
        <w:t>Pakistan. International Journal of Experiential Learning &amp; Case Studies, 3(1), pp.33-42.</w:t>
      </w:r>
    </w:p>
    <w:p w14:paraId="0BF64138"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Al-</w:t>
      </w:r>
      <w:proofErr w:type="spellStart"/>
      <w:r w:rsidRPr="00A0154F">
        <w:rPr>
          <w:rFonts w:ascii="Times New Roman" w:eastAsiaTheme="minorHAnsi" w:hAnsi="Times New Roman" w:cs="Times New Roman"/>
          <w:iCs/>
          <w:sz w:val="20"/>
          <w:szCs w:val="20"/>
          <w:lang w:val="en-GB"/>
        </w:rPr>
        <w:t>Gasawneh</w:t>
      </w:r>
      <w:proofErr w:type="spellEnd"/>
      <w:r w:rsidRPr="00A0154F">
        <w:rPr>
          <w:rFonts w:ascii="Times New Roman" w:eastAsiaTheme="minorHAnsi" w:hAnsi="Times New Roman" w:cs="Times New Roman"/>
          <w:iCs/>
          <w:sz w:val="20"/>
          <w:szCs w:val="20"/>
          <w:lang w:val="en-GB"/>
        </w:rPr>
        <w:t>, J.A., Al-</w:t>
      </w:r>
      <w:proofErr w:type="spellStart"/>
      <w:r w:rsidRPr="00A0154F">
        <w:rPr>
          <w:rFonts w:ascii="Times New Roman" w:eastAsiaTheme="minorHAnsi" w:hAnsi="Times New Roman" w:cs="Times New Roman"/>
          <w:iCs/>
          <w:sz w:val="20"/>
          <w:szCs w:val="20"/>
          <w:lang w:val="en-GB"/>
        </w:rPr>
        <w:t>Adamat</w:t>
      </w:r>
      <w:proofErr w:type="spellEnd"/>
      <w:r w:rsidRPr="00A0154F">
        <w:rPr>
          <w:rFonts w:ascii="Times New Roman" w:eastAsiaTheme="minorHAnsi" w:hAnsi="Times New Roman" w:cs="Times New Roman"/>
          <w:iCs/>
          <w:sz w:val="20"/>
          <w:szCs w:val="20"/>
          <w:lang w:val="en-GB"/>
        </w:rPr>
        <w:t>, A.M., Al-</w:t>
      </w:r>
      <w:proofErr w:type="spellStart"/>
      <w:r w:rsidRPr="00A0154F">
        <w:rPr>
          <w:rFonts w:ascii="Times New Roman" w:eastAsiaTheme="minorHAnsi" w:hAnsi="Times New Roman" w:cs="Times New Roman"/>
          <w:iCs/>
          <w:sz w:val="20"/>
          <w:szCs w:val="20"/>
          <w:lang w:val="en-GB"/>
        </w:rPr>
        <w:t>Qeed</w:t>
      </w:r>
      <w:proofErr w:type="spellEnd"/>
      <w:r w:rsidRPr="00A0154F">
        <w:rPr>
          <w:rFonts w:ascii="Times New Roman" w:eastAsiaTheme="minorHAnsi" w:hAnsi="Times New Roman" w:cs="Times New Roman"/>
          <w:iCs/>
          <w:sz w:val="20"/>
          <w:szCs w:val="20"/>
          <w:lang w:val="en-GB"/>
        </w:rPr>
        <w:t xml:space="preserve">, M.A., </w:t>
      </w:r>
      <w:proofErr w:type="spellStart"/>
      <w:r w:rsidRPr="00A0154F">
        <w:rPr>
          <w:rFonts w:ascii="Times New Roman" w:eastAsiaTheme="minorHAnsi" w:hAnsi="Times New Roman" w:cs="Times New Roman"/>
          <w:iCs/>
          <w:sz w:val="20"/>
          <w:szCs w:val="20"/>
          <w:lang w:val="en-GB"/>
        </w:rPr>
        <w:t>Nusairat</w:t>
      </w:r>
      <w:proofErr w:type="spellEnd"/>
      <w:r w:rsidRPr="00A0154F">
        <w:rPr>
          <w:rFonts w:ascii="Times New Roman" w:eastAsiaTheme="minorHAnsi" w:hAnsi="Times New Roman" w:cs="Times New Roman"/>
          <w:iCs/>
          <w:sz w:val="20"/>
          <w:szCs w:val="20"/>
          <w:lang w:val="en-GB"/>
        </w:rPr>
        <w:t xml:space="preserve">, N.M., </w:t>
      </w:r>
      <w:proofErr w:type="spellStart"/>
      <w:r w:rsidRPr="00A0154F">
        <w:rPr>
          <w:rFonts w:ascii="Times New Roman" w:eastAsiaTheme="minorHAnsi" w:hAnsi="Times New Roman" w:cs="Times New Roman"/>
          <w:iCs/>
          <w:sz w:val="20"/>
          <w:szCs w:val="20"/>
          <w:lang w:val="en-GB"/>
        </w:rPr>
        <w:t>Ahmedd</w:t>
      </w:r>
      <w:proofErr w:type="spellEnd"/>
      <w:r w:rsidRPr="00A0154F">
        <w:rPr>
          <w:rFonts w:ascii="Times New Roman" w:eastAsiaTheme="minorHAnsi" w:hAnsi="Times New Roman" w:cs="Times New Roman"/>
          <w:iCs/>
          <w:sz w:val="20"/>
          <w:szCs w:val="20"/>
          <w:lang w:val="en-GB"/>
        </w:rPr>
        <w:t xml:space="preserve">, A.E., </w:t>
      </w:r>
      <w:proofErr w:type="spellStart"/>
      <w:r w:rsidRPr="00A0154F">
        <w:rPr>
          <w:rFonts w:ascii="Times New Roman" w:eastAsiaTheme="minorHAnsi" w:hAnsi="Times New Roman" w:cs="Times New Roman"/>
          <w:iCs/>
          <w:sz w:val="20"/>
          <w:szCs w:val="20"/>
          <w:lang w:val="en-GB"/>
        </w:rPr>
        <w:t>Ngah</w:t>
      </w:r>
      <w:proofErr w:type="spellEnd"/>
      <w:r w:rsidRPr="00A0154F">
        <w:rPr>
          <w:rFonts w:ascii="Times New Roman" w:eastAsiaTheme="minorHAnsi" w:hAnsi="Times New Roman" w:cs="Times New Roman"/>
          <w:iCs/>
          <w:sz w:val="20"/>
          <w:szCs w:val="20"/>
          <w:lang w:val="en-GB"/>
        </w:rPr>
        <w:t xml:space="preserve">, A.H. and </w:t>
      </w:r>
      <w:proofErr w:type="spellStart"/>
      <w:r w:rsidRPr="00A0154F">
        <w:rPr>
          <w:rFonts w:ascii="Times New Roman" w:eastAsiaTheme="minorHAnsi" w:hAnsi="Times New Roman" w:cs="Times New Roman"/>
          <w:iCs/>
          <w:sz w:val="20"/>
          <w:szCs w:val="20"/>
          <w:lang w:val="en-GB"/>
        </w:rPr>
        <w:t>Judeh</w:t>
      </w:r>
      <w:proofErr w:type="spellEnd"/>
      <w:r w:rsidRPr="00A0154F">
        <w:rPr>
          <w:rFonts w:ascii="Times New Roman" w:eastAsiaTheme="minorHAnsi" w:hAnsi="Times New Roman" w:cs="Times New Roman"/>
          <w:iCs/>
          <w:sz w:val="20"/>
          <w:szCs w:val="20"/>
          <w:lang w:val="en-GB"/>
        </w:rPr>
        <w:t xml:space="preserve">, </w:t>
      </w:r>
      <w:r w:rsidRPr="00A0154F">
        <w:rPr>
          <w:rFonts w:ascii="Times New Roman" w:eastAsiaTheme="minorHAnsi" w:hAnsi="Times New Roman" w:cs="Times New Roman"/>
          <w:iCs/>
          <w:sz w:val="20"/>
          <w:szCs w:val="20"/>
          <w:lang w:val="en-GB"/>
        </w:rPr>
        <w:tab/>
        <w:t xml:space="preserve">M., 2021. Moderator-moderator: Digital coupon sales promotion, online reviews, website design, and </w:t>
      </w:r>
      <w:r w:rsidRPr="00A0154F">
        <w:rPr>
          <w:rFonts w:ascii="Times New Roman" w:eastAsiaTheme="minorHAnsi" w:hAnsi="Times New Roman" w:cs="Times New Roman"/>
          <w:iCs/>
          <w:sz w:val="20"/>
          <w:szCs w:val="20"/>
          <w:lang w:val="en-GB"/>
        </w:rPr>
        <w:tab/>
        <w:t xml:space="preserve">the online shopping intention of consumers in Jordan. </w:t>
      </w:r>
    </w:p>
    <w:p w14:paraId="0130B593"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Bahta</w:t>
      </w:r>
      <w:proofErr w:type="spellEnd"/>
      <w:r w:rsidRPr="00A0154F">
        <w:rPr>
          <w:rFonts w:ascii="Times New Roman" w:eastAsiaTheme="minorHAnsi" w:hAnsi="Times New Roman" w:cs="Times New Roman"/>
          <w:iCs/>
          <w:sz w:val="20"/>
          <w:szCs w:val="20"/>
          <w:lang w:val="en-GB"/>
        </w:rPr>
        <w:t xml:space="preserve">, Y.T. and </w:t>
      </w:r>
      <w:proofErr w:type="spellStart"/>
      <w:r w:rsidRPr="00A0154F">
        <w:rPr>
          <w:rFonts w:ascii="Times New Roman" w:eastAsiaTheme="minorHAnsi" w:hAnsi="Times New Roman" w:cs="Times New Roman"/>
          <w:iCs/>
          <w:sz w:val="20"/>
          <w:szCs w:val="20"/>
          <w:lang w:val="en-GB"/>
        </w:rPr>
        <w:t>Musara</w:t>
      </w:r>
      <w:proofErr w:type="spellEnd"/>
      <w:r w:rsidRPr="00A0154F">
        <w:rPr>
          <w:rFonts w:ascii="Times New Roman" w:eastAsiaTheme="minorHAnsi" w:hAnsi="Times New Roman" w:cs="Times New Roman"/>
          <w:iCs/>
          <w:sz w:val="20"/>
          <w:szCs w:val="20"/>
          <w:lang w:val="en-GB"/>
        </w:rPr>
        <w:t xml:space="preserve">, J.P., 2022. Quantifying the Impact of COVID-19 Relief Vouchers Schemes on Food </w:t>
      </w:r>
      <w:r w:rsidRPr="00A0154F">
        <w:rPr>
          <w:rFonts w:ascii="Times New Roman" w:eastAsiaTheme="minorHAnsi" w:hAnsi="Times New Roman" w:cs="Times New Roman"/>
          <w:iCs/>
          <w:sz w:val="20"/>
          <w:szCs w:val="20"/>
          <w:lang w:val="en-GB"/>
        </w:rPr>
        <w:tab/>
        <w:t>Security: Empirical Evidence Insights from South Africa. Land, 11(9), p.1431.</w:t>
      </w:r>
    </w:p>
    <w:p w14:paraId="44B26CAB"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Beatty, T. K. M. and Tuttle C. 2012. Expenditure Response to Increases in In-kind Transfers</w:t>
      </w:r>
      <w:r w:rsidRPr="00A0154F">
        <w:rPr>
          <w:rFonts w:ascii="Microsoft YaHei" w:eastAsia="Microsoft YaHei" w:hAnsi="Microsoft YaHei" w:cs="Microsoft YaHei" w:hint="eastAsia"/>
          <w:iCs/>
          <w:sz w:val="20"/>
          <w:szCs w:val="20"/>
          <w:lang w:val="en-GB"/>
        </w:rPr>
        <w:t>：</w:t>
      </w:r>
      <w:r w:rsidRPr="00A0154F">
        <w:rPr>
          <w:rFonts w:ascii="Times New Roman" w:eastAsiaTheme="minorHAnsi" w:hAnsi="Times New Roman" w:cs="Times New Roman"/>
          <w:iCs/>
          <w:sz w:val="20"/>
          <w:szCs w:val="20"/>
          <w:lang w:val="en-GB"/>
        </w:rPr>
        <w:t xml:space="preserve">Evidence from </w:t>
      </w:r>
      <w:r w:rsidRPr="00A0154F">
        <w:rPr>
          <w:rFonts w:ascii="Times New Roman" w:eastAsiaTheme="minorHAnsi" w:hAnsi="Times New Roman" w:cs="Times New Roman"/>
          <w:iCs/>
          <w:sz w:val="20"/>
          <w:szCs w:val="20"/>
          <w:lang w:val="en-GB"/>
        </w:rPr>
        <w:tab/>
        <w:t>the Supplemental Nutrition Assistance Program, American Journal of Agricultural Economics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2012.</w:t>
      </w:r>
    </w:p>
    <w:p w14:paraId="0BFFB2AB"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Beatty</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T</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K</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M</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and C</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J</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Tuttle</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2015</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“Expenditure Response to Increases in In-kind Transfers: Evidence </w:t>
      </w:r>
      <w:r w:rsidRPr="00A0154F">
        <w:rPr>
          <w:rFonts w:ascii="Times New Roman" w:eastAsiaTheme="minorHAnsi" w:hAnsi="Times New Roman" w:cs="Times New Roman"/>
          <w:iCs/>
          <w:sz w:val="20"/>
          <w:szCs w:val="20"/>
          <w:lang w:val="en-GB"/>
        </w:rPr>
        <w:tab/>
        <w:t>from the Supplemental Nutrition Assistance Program, American Journal of Agricultural Economics”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w:t>
      </w:r>
      <w:r w:rsidRPr="00A0154F">
        <w:rPr>
          <w:rFonts w:ascii="Times New Roman" w:eastAsiaTheme="minorHAnsi" w:hAnsi="Times New Roman" w:cs="Times New Roman"/>
          <w:iCs/>
          <w:sz w:val="20"/>
          <w:szCs w:val="20"/>
          <w:lang w:val="en-GB"/>
        </w:rPr>
        <w:tab/>
        <w:t xml:space="preserve">97( 2) </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390—404</w:t>
      </w:r>
      <w:r w:rsidRPr="00A0154F">
        <w:rPr>
          <w:rFonts w:ascii="Microsoft YaHei" w:eastAsia="Microsoft YaHei" w:hAnsi="Microsoft YaHei" w:cs="Microsoft YaHei" w:hint="eastAsia"/>
          <w:iCs/>
          <w:sz w:val="20"/>
          <w:szCs w:val="20"/>
          <w:lang w:val="en-GB"/>
        </w:rPr>
        <w:t>．</w:t>
      </w:r>
    </w:p>
    <w:p w14:paraId="6B760131" w14:textId="77777777" w:rsidR="004D07DD" w:rsidRPr="00DF70CE" w:rsidRDefault="004D07DD" w:rsidP="004D07DD">
      <w:pPr>
        <w:spacing w:after="200" w:line="276" w:lineRule="auto"/>
        <w:outlineLvl w:val="0"/>
        <w:rPr>
          <w:rFonts w:ascii="Times New Roman" w:eastAsiaTheme="minorHAnsi" w:hAnsi="Times New Roman" w:cs="Times New Roman"/>
          <w:iCs/>
          <w:sz w:val="20"/>
          <w:szCs w:val="20"/>
          <w:lang w:val="en-GB"/>
        </w:rPr>
      </w:pPr>
      <w:r w:rsidRPr="000D4DB1">
        <w:rPr>
          <w:rFonts w:ascii="Times New Roman" w:eastAsiaTheme="minorHAnsi" w:hAnsi="Times New Roman" w:cs="Times New Roman"/>
          <w:iCs/>
          <w:sz w:val="20"/>
          <w:szCs w:val="20"/>
          <w:lang w:val="en-GB"/>
        </w:rPr>
        <w:t>Carranza, R., Díaz, E., Martín-</w:t>
      </w:r>
      <w:proofErr w:type="spellStart"/>
      <w:r w:rsidRPr="000D4DB1">
        <w:rPr>
          <w:rFonts w:ascii="Times New Roman" w:eastAsiaTheme="minorHAnsi" w:hAnsi="Times New Roman" w:cs="Times New Roman"/>
          <w:iCs/>
          <w:sz w:val="20"/>
          <w:szCs w:val="20"/>
          <w:lang w:val="en-GB"/>
        </w:rPr>
        <w:t>Consuegra</w:t>
      </w:r>
      <w:proofErr w:type="spellEnd"/>
      <w:r w:rsidRPr="000D4DB1">
        <w:rPr>
          <w:rFonts w:ascii="Times New Roman" w:eastAsiaTheme="minorHAnsi" w:hAnsi="Times New Roman" w:cs="Times New Roman"/>
          <w:iCs/>
          <w:sz w:val="20"/>
          <w:szCs w:val="20"/>
          <w:lang w:val="en-GB"/>
        </w:rPr>
        <w:t>, D. and Fernández-</w:t>
      </w:r>
      <w:proofErr w:type="spellStart"/>
      <w:r w:rsidRPr="000D4DB1">
        <w:rPr>
          <w:rFonts w:ascii="Times New Roman" w:eastAsiaTheme="minorHAnsi" w:hAnsi="Times New Roman" w:cs="Times New Roman"/>
          <w:iCs/>
          <w:sz w:val="20"/>
          <w:szCs w:val="20"/>
          <w:lang w:val="en-GB"/>
        </w:rPr>
        <w:t>Ferrín</w:t>
      </w:r>
      <w:proofErr w:type="spellEnd"/>
      <w:r w:rsidRPr="000D4DB1">
        <w:rPr>
          <w:rFonts w:ascii="Times New Roman" w:eastAsiaTheme="minorHAnsi" w:hAnsi="Times New Roman" w:cs="Times New Roman"/>
          <w:iCs/>
          <w:sz w:val="20"/>
          <w:szCs w:val="20"/>
          <w:lang w:val="en-GB"/>
        </w:rPr>
        <w:t>, P., 2020. PLS–SEM in business promotion</w:t>
      </w:r>
      <w:r>
        <w:rPr>
          <w:rFonts w:ascii="Times New Roman" w:eastAsiaTheme="minorHAnsi" w:hAnsi="Times New Roman" w:cs="Times New Roman"/>
          <w:iCs/>
          <w:sz w:val="20"/>
          <w:szCs w:val="20"/>
          <w:lang w:val="en-GB"/>
        </w:rPr>
        <w:tab/>
      </w:r>
      <w:r w:rsidRPr="000D4DB1">
        <w:rPr>
          <w:rFonts w:ascii="Times New Roman" w:eastAsiaTheme="minorHAnsi" w:hAnsi="Times New Roman" w:cs="Times New Roman"/>
          <w:iCs/>
          <w:sz w:val="20"/>
          <w:szCs w:val="20"/>
          <w:lang w:val="en-GB"/>
        </w:rPr>
        <w:t xml:space="preserve"> strategies. A multigroup analysis of mobile coupon users using MICOM. Industrial Management &amp; </w:t>
      </w:r>
      <w:r>
        <w:rPr>
          <w:rFonts w:ascii="Times New Roman" w:eastAsiaTheme="minorHAnsi" w:hAnsi="Times New Roman" w:cs="Times New Roman"/>
          <w:iCs/>
          <w:sz w:val="20"/>
          <w:szCs w:val="20"/>
          <w:lang w:val="en-GB"/>
        </w:rPr>
        <w:tab/>
      </w:r>
      <w:r w:rsidRPr="000D4DB1">
        <w:rPr>
          <w:rFonts w:ascii="Times New Roman" w:eastAsiaTheme="minorHAnsi" w:hAnsi="Times New Roman" w:cs="Times New Roman"/>
          <w:iCs/>
          <w:sz w:val="20"/>
          <w:szCs w:val="20"/>
          <w:lang w:val="en-GB"/>
        </w:rPr>
        <w:t>Data Systems, 120(12), pp.2349-2374.</w:t>
      </w:r>
    </w:p>
    <w:p w14:paraId="2918A20C"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C</w:t>
      </w:r>
      <w:r w:rsidRPr="00A0154F">
        <w:rPr>
          <w:rFonts w:ascii="Times New Roman" w:eastAsiaTheme="minorHAnsi" w:hAnsi="Times New Roman" w:cs="Times New Roman" w:hint="eastAsia"/>
          <w:iCs/>
          <w:sz w:val="20"/>
          <w:szCs w:val="20"/>
          <w:lang w:val="en-GB"/>
        </w:rPr>
        <w:t>he</w:t>
      </w:r>
      <w:r w:rsidRPr="00A0154F">
        <w:rPr>
          <w:rFonts w:ascii="Times New Roman" w:eastAsiaTheme="minorHAnsi" w:hAnsi="Times New Roman" w:cs="Times New Roman"/>
          <w:iCs/>
          <w:sz w:val="20"/>
          <w:szCs w:val="20"/>
          <w:lang w:val="en-GB"/>
        </w:rPr>
        <w:t xml:space="preserve">ng, Li., and </w:t>
      </w:r>
      <w:proofErr w:type="spellStart"/>
      <w:r w:rsidRPr="00A0154F">
        <w:rPr>
          <w:rFonts w:ascii="Times New Roman" w:eastAsiaTheme="minorHAnsi" w:hAnsi="Times New Roman" w:cs="Times New Roman"/>
          <w:iCs/>
          <w:sz w:val="20"/>
          <w:szCs w:val="20"/>
          <w:lang w:val="en-GB"/>
        </w:rPr>
        <w:t>Haidong</w:t>
      </w:r>
      <w:proofErr w:type="spellEnd"/>
      <w:r w:rsidRPr="00A0154F">
        <w:rPr>
          <w:rFonts w:ascii="Times New Roman" w:eastAsiaTheme="minorHAnsi" w:hAnsi="Times New Roman" w:cs="Times New Roman"/>
          <w:iCs/>
          <w:sz w:val="20"/>
          <w:szCs w:val="20"/>
          <w:lang w:val="en-GB"/>
        </w:rPr>
        <w:t xml:space="preserve">, Yu.2021.Economic policy uncertainty on the influence of residents' consumption </w:t>
      </w:r>
      <w:r w:rsidRPr="00A0154F">
        <w:rPr>
          <w:rFonts w:ascii="Times New Roman" w:eastAsiaTheme="minorHAnsi" w:hAnsi="Times New Roman" w:cs="Times New Roman"/>
          <w:iCs/>
          <w:sz w:val="20"/>
          <w:szCs w:val="20"/>
          <w:lang w:val="en-GB"/>
        </w:rPr>
        <w:tab/>
        <w:t xml:space="preserve">effect and mechanism of action, based on the household survey data (CFPS), Journal of </w:t>
      </w:r>
      <w:proofErr w:type="spellStart"/>
      <w:r w:rsidRPr="00A0154F">
        <w:rPr>
          <w:rFonts w:ascii="Times New Roman" w:eastAsiaTheme="minorHAnsi" w:hAnsi="Times New Roman" w:cs="Times New Roman"/>
          <w:iCs/>
          <w:sz w:val="20"/>
          <w:szCs w:val="20"/>
          <w:lang w:val="en-GB"/>
        </w:rPr>
        <w:t>guangdong</w:t>
      </w:r>
      <w:proofErr w:type="spellEnd"/>
      <w:r w:rsidRPr="00A0154F">
        <w:rPr>
          <w:rFonts w:ascii="Times New Roman" w:eastAsiaTheme="minorHAnsi" w:hAnsi="Times New Roman" w:cs="Times New Roman"/>
          <w:iCs/>
          <w:sz w:val="20"/>
          <w:szCs w:val="20"/>
          <w:lang w:val="en-GB"/>
        </w:rPr>
        <w:t xml:space="preserve"> </w:t>
      </w:r>
      <w:r w:rsidRPr="00A0154F">
        <w:rPr>
          <w:rFonts w:ascii="Times New Roman" w:eastAsiaTheme="minorHAnsi" w:hAnsi="Times New Roman" w:cs="Times New Roman"/>
          <w:iCs/>
          <w:sz w:val="20"/>
          <w:szCs w:val="20"/>
          <w:lang w:val="en-GB"/>
        </w:rPr>
        <w:tab/>
        <w:t>university of finance and economics,4(6): 31 to 50.</w:t>
      </w:r>
    </w:p>
    <w:p w14:paraId="310D79E8"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Corn, F.C. and Peas, O., 1994. Heroes!.makosmarket.com</w:t>
      </w:r>
    </w:p>
    <w:p w14:paraId="6D0A810F"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Cvelbar</w:t>
      </w:r>
      <w:proofErr w:type="spellEnd"/>
      <w:r w:rsidRPr="00A0154F">
        <w:rPr>
          <w:rFonts w:ascii="Times New Roman" w:eastAsiaTheme="minorHAnsi" w:hAnsi="Times New Roman" w:cs="Times New Roman"/>
          <w:iCs/>
          <w:sz w:val="20"/>
          <w:szCs w:val="20"/>
          <w:lang w:val="en-GB"/>
        </w:rPr>
        <w:t xml:space="preserve">, L.K., </w:t>
      </w:r>
      <w:proofErr w:type="spellStart"/>
      <w:r w:rsidRPr="00A0154F">
        <w:rPr>
          <w:rFonts w:ascii="Times New Roman" w:eastAsiaTheme="minorHAnsi" w:hAnsi="Times New Roman" w:cs="Times New Roman"/>
          <w:iCs/>
          <w:sz w:val="20"/>
          <w:szCs w:val="20"/>
          <w:lang w:val="en-GB"/>
        </w:rPr>
        <w:t>Farčnik</w:t>
      </w:r>
      <w:proofErr w:type="spellEnd"/>
      <w:r w:rsidRPr="00A0154F">
        <w:rPr>
          <w:rFonts w:ascii="Times New Roman" w:eastAsiaTheme="minorHAnsi" w:hAnsi="Times New Roman" w:cs="Times New Roman"/>
          <w:iCs/>
          <w:sz w:val="20"/>
          <w:szCs w:val="20"/>
          <w:lang w:val="en-GB"/>
        </w:rPr>
        <w:t xml:space="preserve">, D. and </w:t>
      </w:r>
      <w:proofErr w:type="spellStart"/>
      <w:r w:rsidRPr="00A0154F">
        <w:rPr>
          <w:rFonts w:ascii="Times New Roman" w:eastAsiaTheme="minorHAnsi" w:hAnsi="Times New Roman" w:cs="Times New Roman"/>
          <w:iCs/>
          <w:sz w:val="20"/>
          <w:szCs w:val="20"/>
          <w:lang w:val="en-GB"/>
        </w:rPr>
        <w:t>Ogorevc</w:t>
      </w:r>
      <w:proofErr w:type="spellEnd"/>
      <w:r w:rsidRPr="00A0154F">
        <w:rPr>
          <w:rFonts w:ascii="Times New Roman" w:eastAsiaTheme="minorHAnsi" w:hAnsi="Times New Roman" w:cs="Times New Roman"/>
          <w:iCs/>
          <w:sz w:val="20"/>
          <w:szCs w:val="20"/>
          <w:lang w:val="en-GB"/>
        </w:rPr>
        <w:t>, M., 2021. Holidays for all: Staycation vouchers during COVID-</w:t>
      </w:r>
      <w:r w:rsidRPr="00A0154F">
        <w:rPr>
          <w:rFonts w:ascii="Times New Roman" w:eastAsiaTheme="minorHAnsi" w:hAnsi="Times New Roman" w:cs="Times New Roman"/>
          <w:iCs/>
          <w:sz w:val="20"/>
          <w:szCs w:val="20"/>
          <w:lang w:val="en-GB"/>
        </w:rPr>
        <w:tab/>
        <w:t>19. Annals of Tourism Research Empirical Insights, 2(2), p.100019.</w:t>
      </w:r>
    </w:p>
    <w:p w14:paraId="47061D1A"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Dalimunthe</w:t>
      </w:r>
      <w:proofErr w:type="spellEnd"/>
      <w:r w:rsidRPr="00A0154F">
        <w:rPr>
          <w:rFonts w:ascii="Times New Roman" w:eastAsiaTheme="minorHAnsi" w:hAnsi="Times New Roman" w:cs="Times New Roman"/>
          <w:iCs/>
          <w:sz w:val="20"/>
          <w:szCs w:val="20"/>
          <w:lang w:val="en-GB"/>
        </w:rPr>
        <w:t xml:space="preserve">, A.H., Sari, D.W. and </w:t>
      </w:r>
      <w:proofErr w:type="spellStart"/>
      <w:r w:rsidRPr="00A0154F">
        <w:rPr>
          <w:rFonts w:ascii="Times New Roman" w:eastAsiaTheme="minorHAnsi" w:hAnsi="Times New Roman" w:cs="Times New Roman"/>
          <w:iCs/>
          <w:sz w:val="20"/>
          <w:szCs w:val="20"/>
          <w:lang w:val="en-GB"/>
        </w:rPr>
        <w:t>Kurniasari</w:t>
      </w:r>
      <w:proofErr w:type="spellEnd"/>
      <w:r w:rsidRPr="00A0154F">
        <w:rPr>
          <w:rFonts w:ascii="Times New Roman" w:eastAsiaTheme="minorHAnsi" w:hAnsi="Times New Roman" w:cs="Times New Roman"/>
          <w:iCs/>
          <w:sz w:val="20"/>
          <w:szCs w:val="20"/>
          <w:lang w:val="en-GB"/>
        </w:rPr>
        <w:t xml:space="preserve">, P., 2020. </w:t>
      </w:r>
      <w:proofErr w:type="spellStart"/>
      <w:r w:rsidRPr="00A0154F">
        <w:rPr>
          <w:rFonts w:ascii="Times New Roman" w:eastAsiaTheme="minorHAnsi" w:hAnsi="Times New Roman" w:cs="Times New Roman"/>
          <w:iCs/>
          <w:sz w:val="20"/>
          <w:szCs w:val="20"/>
          <w:lang w:val="en-GB"/>
        </w:rPr>
        <w:t>Penambahan</w:t>
      </w:r>
      <w:proofErr w:type="spellEnd"/>
      <w:r w:rsidRPr="00A0154F">
        <w:rPr>
          <w:rFonts w:ascii="Times New Roman" w:eastAsiaTheme="minorHAnsi" w:hAnsi="Times New Roman" w:cs="Times New Roman"/>
          <w:iCs/>
          <w:sz w:val="20"/>
          <w:szCs w:val="20"/>
          <w:lang w:val="en-GB"/>
        </w:rPr>
        <w:t xml:space="preserve"> Fitur Voucher Digital Pada </w:t>
      </w:r>
      <w:proofErr w:type="spellStart"/>
      <w:r w:rsidRPr="00A0154F">
        <w:rPr>
          <w:rFonts w:ascii="Times New Roman" w:eastAsiaTheme="minorHAnsi" w:hAnsi="Times New Roman" w:cs="Times New Roman"/>
          <w:iCs/>
          <w:sz w:val="20"/>
          <w:szCs w:val="20"/>
          <w:lang w:val="en-GB"/>
        </w:rPr>
        <w:t>Aplikasi</w:t>
      </w:r>
      <w:proofErr w:type="spellEnd"/>
      <w:r w:rsidRPr="00A0154F">
        <w:rPr>
          <w:rFonts w:ascii="Times New Roman" w:eastAsiaTheme="minorHAnsi" w:hAnsi="Times New Roman" w:cs="Times New Roman"/>
          <w:iCs/>
          <w:sz w:val="20"/>
          <w:szCs w:val="20"/>
          <w:lang w:val="en-GB"/>
        </w:rPr>
        <w:t xml:space="preserve"> </w:t>
      </w:r>
      <w:r w:rsidRPr="00A0154F">
        <w:rPr>
          <w:rFonts w:ascii="Times New Roman" w:eastAsiaTheme="minorHAnsi" w:hAnsi="Times New Roman" w:cs="Times New Roman"/>
          <w:iCs/>
          <w:sz w:val="20"/>
          <w:szCs w:val="20"/>
          <w:lang w:val="en-GB"/>
        </w:rPr>
        <w:tab/>
        <w:t xml:space="preserve">Mobile Media </w:t>
      </w:r>
      <w:proofErr w:type="spellStart"/>
      <w:r w:rsidRPr="00A0154F">
        <w:rPr>
          <w:rFonts w:ascii="Times New Roman" w:eastAsiaTheme="minorHAnsi" w:hAnsi="Times New Roman" w:cs="Times New Roman"/>
          <w:iCs/>
          <w:sz w:val="20"/>
          <w:szCs w:val="20"/>
          <w:lang w:val="en-GB"/>
        </w:rPr>
        <w:t>Promosi</w:t>
      </w:r>
      <w:proofErr w:type="spellEnd"/>
      <w:r w:rsidRPr="00A0154F">
        <w:rPr>
          <w:rFonts w:ascii="Times New Roman" w:eastAsiaTheme="minorHAnsi" w:hAnsi="Times New Roman" w:cs="Times New Roman"/>
          <w:iCs/>
          <w:sz w:val="20"/>
          <w:szCs w:val="20"/>
          <w:lang w:val="en-GB"/>
        </w:rPr>
        <w:t xml:space="preserve"> </w:t>
      </w:r>
      <w:proofErr w:type="spellStart"/>
      <w:r w:rsidRPr="00A0154F">
        <w:rPr>
          <w:rFonts w:ascii="Times New Roman" w:eastAsiaTheme="minorHAnsi" w:hAnsi="Times New Roman" w:cs="Times New Roman"/>
          <w:iCs/>
          <w:sz w:val="20"/>
          <w:szCs w:val="20"/>
          <w:lang w:val="en-GB"/>
        </w:rPr>
        <w:t>Elektronik</w:t>
      </w:r>
      <w:proofErr w:type="spellEnd"/>
      <w:r w:rsidRPr="00A0154F">
        <w:rPr>
          <w:rFonts w:ascii="Times New Roman" w:eastAsiaTheme="minorHAnsi" w:hAnsi="Times New Roman" w:cs="Times New Roman"/>
          <w:iCs/>
          <w:sz w:val="20"/>
          <w:szCs w:val="20"/>
          <w:lang w:val="en-GB"/>
        </w:rPr>
        <w:t xml:space="preserve"> </w:t>
      </w:r>
      <w:proofErr w:type="spellStart"/>
      <w:r w:rsidRPr="00A0154F">
        <w:rPr>
          <w:rFonts w:ascii="Times New Roman" w:eastAsiaTheme="minorHAnsi" w:hAnsi="Times New Roman" w:cs="Times New Roman"/>
          <w:iCs/>
          <w:sz w:val="20"/>
          <w:szCs w:val="20"/>
          <w:lang w:val="en-GB"/>
        </w:rPr>
        <w:t>Pelaku</w:t>
      </w:r>
      <w:proofErr w:type="spellEnd"/>
      <w:r w:rsidRPr="00A0154F">
        <w:rPr>
          <w:rFonts w:ascii="Times New Roman" w:eastAsiaTheme="minorHAnsi" w:hAnsi="Times New Roman" w:cs="Times New Roman"/>
          <w:iCs/>
          <w:sz w:val="20"/>
          <w:szCs w:val="20"/>
          <w:lang w:val="en-GB"/>
        </w:rPr>
        <w:t xml:space="preserve"> Usaha Di Kota Palembang. Applicable Innovation of </w:t>
      </w:r>
      <w:r w:rsidRPr="00A0154F">
        <w:rPr>
          <w:rFonts w:ascii="Times New Roman" w:eastAsiaTheme="minorHAnsi" w:hAnsi="Times New Roman" w:cs="Times New Roman"/>
          <w:iCs/>
          <w:sz w:val="20"/>
          <w:szCs w:val="20"/>
          <w:lang w:val="en-GB"/>
        </w:rPr>
        <w:tab/>
        <w:t>Engineering and Science Research (</w:t>
      </w:r>
      <w:proofErr w:type="spellStart"/>
      <w:r w:rsidRPr="00A0154F">
        <w:rPr>
          <w:rFonts w:ascii="Times New Roman" w:eastAsiaTheme="minorHAnsi" w:hAnsi="Times New Roman" w:cs="Times New Roman"/>
          <w:iCs/>
          <w:sz w:val="20"/>
          <w:szCs w:val="20"/>
          <w:lang w:val="en-GB"/>
        </w:rPr>
        <w:t>AVoER</w:t>
      </w:r>
      <w:proofErr w:type="spellEnd"/>
      <w:r w:rsidRPr="00A0154F">
        <w:rPr>
          <w:rFonts w:ascii="Times New Roman" w:eastAsiaTheme="minorHAnsi" w:hAnsi="Times New Roman" w:cs="Times New Roman"/>
          <w:iCs/>
          <w:sz w:val="20"/>
          <w:szCs w:val="20"/>
          <w:lang w:val="en-GB"/>
        </w:rPr>
        <w:t>), pp.445-452.</w:t>
      </w:r>
    </w:p>
    <w:p w14:paraId="509743A3"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de Abreu, D.C.B. and de Freitas, L.L., 2016. Integrated management system and </w:t>
      </w:r>
      <w:proofErr w:type="spellStart"/>
      <w:r w:rsidRPr="00A0154F">
        <w:rPr>
          <w:rFonts w:ascii="Times New Roman" w:eastAsiaTheme="minorHAnsi" w:hAnsi="Times New Roman" w:cs="Times New Roman"/>
          <w:iCs/>
          <w:sz w:val="20"/>
          <w:szCs w:val="20"/>
          <w:lang w:val="en-GB"/>
        </w:rPr>
        <w:t>echotourist</w:t>
      </w:r>
      <w:proofErr w:type="spellEnd"/>
      <w:r w:rsidRPr="00A0154F">
        <w:rPr>
          <w:rFonts w:ascii="Times New Roman" w:eastAsiaTheme="minorHAnsi" w:hAnsi="Times New Roman" w:cs="Times New Roman"/>
          <w:iCs/>
          <w:sz w:val="20"/>
          <w:szCs w:val="20"/>
          <w:lang w:val="en-GB"/>
        </w:rPr>
        <w:t xml:space="preserve"> destinations: </w:t>
      </w:r>
      <w:r w:rsidRPr="00A0154F">
        <w:rPr>
          <w:rFonts w:ascii="Times New Roman" w:eastAsiaTheme="minorHAnsi" w:hAnsi="Times New Roman" w:cs="Times New Roman"/>
          <w:iCs/>
          <w:sz w:val="20"/>
          <w:szCs w:val="20"/>
          <w:lang w:val="en-GB"/>
        </w:rPr>
        <w:tab/>
        <w:t xml:space="preserve">possibility of application of digital Voucher in the State Park of </w:t>
      </w:r>
      <w:proofErr w:type="spellStart"/>
      <w:r w:rsidRPr="00A0154F">
        <w:rPr>
          <w:rFonts w:ascii="Times New Roman" w:eastAsiaTheme="minorHAnsi" w:hAnsi="Times New Roman" w:cs="Times New Roman"/>
          <w:iCs/>
          <w:sz w:val="20"/>
          <w:szCs w:val="20"/>
          <w:lang w:val="en-GB"/>
        </w:rPr>
        <w:t>Jalapão</w:t>
      </w:r>
      <w:proofErr w:type="spellEnd"/>
      <w:r w:rsidRPr="00A0154F">
        <w:rPr>
          <w:rFonts w:ascii="Times New Roman" w:eastAsiaTheme="minorHAnsi" w:hAnsi="Times New Roman" w:cs="Times New Roman"/>
          <w:iCs/>
          <w:sz w:val="20"/>
          <w:szCs w:val="20"/>
          <w:lang w:val="en-GB"/>
        </w:rPr>
        <w:t xml:space="preserve"> (Brazil). </w:t>
      </w:r>
      <w:proofErr w:type="spellStart"/>
      <w:r w:rsidRPr="00A0154F">
        <w:rPr>
          <w:rFonts w:ascii="Times New Roman" w:eastAsiaTheme="minorHAnsi" w:hAnsi="Times New Roman" w:cs="Times New Roman"/>
          <w:iCs/>
          <w:sz w:val="20"/>
          <w:szCs w:val="20"/>
          <w:lang w:val="en-GB"/>
        </w:rPr>
        <w:t>Revista</w:t>
      </w:r>
      <w:proofErr w:type="spellEnd"/>
      <w:r w:rsidRPr="00A0154F">
        <w:rPr>
          <w:rFonts w:ascii="Times New Roman" w:eastAsiaTheme="minorHAnsi" w:hAnsi="Times New Roman" w:cs="Times New Roman"/>
          <w:iCs/>
          <w:sz w:val="20"/>
          <w:szCs w:val="20"/>
          <w:lang w:val="en-GB"/>
        </w:rPr>
        <w:t xml:space="preserve"> </w:t>
      </w:r>
      <w:proofErr w:type="spellStart"/>
      <w:r w:rsidRPr="00A0154F">
        <w:rPr>
          <w:rFonts w:ascii="Times New Roman" w:eastAsiaTheme="minorHAnsi" w:hAnsi="Times New Roman" w:cs="Times New Roman"/>
          <w:iCs/>
          <w:sz w:val="20"/>
          <w:szCs w:val="20"/>
          <w:lang w:val="en-GB"/>
        </w:rPr>
        <w:t>Brasileira</w:t>
      </w:r>
      <w:proofErr w:type="spellEnd"/>
      <w:r w:rsidRPr="00A0154F">
        <w:rPr>
          <w:rFonts w:ascii="Times New Roman" w:eastAsiaTheme="minorHAnsi" w:hAnsi="Times New Roman" w:cs="Times New Roman"/>
          <w:iCs/>
          <w:sz w:val="20"/>
          <w:szCs w:val="20"/>
          <w:lang w:val="en-GB"/>
        </w:rPr>
        <w:t xml:space="preserve"> de </w:t>
      </w:r>
      <w:r w:rsidRPr="00A0154F">
        <w:rPr>
          <w:rFonts w:ascii="Times New Roman" w:eastAsiaTheme="minorHAnsi" w:hAnsi="Times New Roman" w:cs="Times New Roman"/>
          <w:iCs/>
          <w:sz w:val="20"/>
          <w:szCs w:val="20"/>
          <w:lang w:val="en-GB"/>
        </w:rPr>
        <w:tab/>
      </w:r>
      <w:proofErr w:type="spellStart"/>
      <w:r w:rsidRPr="00A0154F">
        <w:rPr>
          <w:rFonts w:ascii="Times New Roman" w:eastAsiaTheme="minorHAnsi" w:hAnsi="Times New Roman" w:cs="Times New Roman"/>
          <w:iCs/>
          <w:sz w:val="20"/>
          <w:szCs w:val="20"/>
          <w:lang w:val="en-GB"/>
        </w:rPr>
        <w:t>Ecoturismo</w:t>
      </w:r>
      <w:proofErr w:type="spellEnd"/>
      <w:r w:rsidRPr="00A0154F">
        <w:rPr>
          <w:rFonts w:ascii="Times New Roman" w:eastAsiaTheme="minorHAnsi" w:hAnsi="Times New Roman" w:cs="Times New Roman"/>
          <w:iCs/>
          <w:sz w:val="20"/>
          <w:szCs w:val="20"/>
          <w:lang w:val="en-GB"/>
        </w:rPr>
        <w:t>, 9(6), pp.591-611.</w:t>
      </w:r>
    </w:p>
    <w:p w14:paraId="560AB235"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Ding, J., Jiang, L., </w:t>
      </w:r>
      <w:proofErr w:type="spellStart"/>
      <w:r w:rsidRPr="00A0154F">
        <w:rPr>
          <w:rFonts w:ascii="Times New Roman" w:eastAsiaTheme="minorHAnsi" w:hAnsi="Times New Roman" w:cs="Times New Roman"/>
          <w:iCs/>
          <w:sz w:val="20"/>
          <w:szCs w:val="20"/>
          <w:lang w:val="en-GB"/>
        </w:rPr>
        <w:t>Msall</w:t>
      </w:r>
      <w:proofErr w:type="spellEnd"/>
      <w:r w:rsidRPr="00A0154F">
        <w:rPr>
          <w:rFonts w:ascii="Times New Roman" w:eastAsiaTheme="minorHAnsi" w:hAnsi="Times New Roman" w:cs="Times New Roman"/>
          <w:iCs/>
          <w:sz w:val="20"/>
          <w:szCs w:val="20"/>
          <w:lang w:val="en-GB"/>
        </w:rPr>
        <w:t xml:space="preserve">, L. and </w:t>
      </w:r>
      <w:proofErr w:type="spellStart"/>
      <w:r w:rsidRPr="00A0154F">
        <w:rPr>
          <w:rFonts w:ascii="Times New Roman" w:eastAsiaTheme="minorHAnsi" w:hAnsi="Times New Roman" w:cs="Times New Roman"/>
          <w:iCs/>
          <w:sz w:val="20"/>
          <w:szCs w:val="20"/>
          <w:lang w:val="en-GB"/>
        </w:rPr>
        <w:t>Notowidigdo</w:t>
      </w:r>
      <w:proofErr w:type="spellEnd"/>
      <w:r w:rsidRPr="00A0154F">
        <w:rPr>
          <w:rFonts w:ascii="Times New Roman" w:eastAsiaTheme="minorHAnsi" w:hAnsi="Times New Roman" w:cs="Times New Roman"/>
          <w:iCs/>
          <w:sz w:val="20"/>
          <w:szCs w:val="20"/>
          <w:lang w:val="en-GB"/>
        </w:rPr>
        <w:t xml:space="preserve">, M.J., Consumer-Financed Fiscal Stimulus: Evidence from </w:t>
      </w:r>
      <w:r w:rsidRPr="00A0154F">
        <w:rPr>
          <w:rFonts w:ascii="Times New Roman" w:eastAsiaTheme="minorHAnsi" w:hAnsi="Times New Roman" w:cs="Times New Roman"/>
          <w:iCs/>
          <w:sz w:val="20"/>
          <w:szCs w:val="20"/>
          <w:lang w:val="en-GB"/>
        </w:rPr>
        <w:tab/>
        <w:t>Digital Coupons in China.</w:t>
      </w:r>
    </w:p>
    <w:p w14:paraId="73638DF7"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Feng, Jing.2010. On consumption vouchers and Stimulating Domestic Demand [J]. Modern Commerce and</w:t>
      </w:r>
      <w:r w:rsidRPr="00A0154F">
        <w:rPr>
          <w:rFonts w:ascii="Times New Roman" w:eastAsiaTheme="minorHAnsi" w:hAnsi="Times New Roman" w:cs="Times New Roman"/>
          <w:iCs/>
          <w:sz w:val="20"/>
          <w:szCs w:val="20"/>
          <w:lang w:val="en-GB"/>
        </w:rPr>
        <w:tab/>
      </w:r>
      <w:r w:rsidRPr="00A0154F">
        <w:rPr>
          <w:rFonts w:ascii="Times New Roman" w:eastAsiaTheme="minorHAnsi" w:hAnsi="Times New Roman" w:cs="Times New Roman"/>
          <w:iCs/>
          <w:sz w:val="20"/>
          <w:szCs w:val="20"/>
          <w:lang w:val="en-GB"/>
        </w:rPr>
        <w:tab/>
        <w:t>Trade,22 (01) : 65-66.</w:t>
      </w:r>
    </w:p>
    <w:p w14:paraId="4D4A4074"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Fong L, Nong S Z, Leung D, et al.2021. Choice of Non-Monetary Incentives and Coupon Redemption </w:t>
      </w:r>
      <w:r w:rsidRPr="00A0154F">
        <w:rPr>
          <w:rFonts w:ascii="Times New Roman" w:eastAsiaTheme="minorHAnsi" w:hAnsi="Times New Roman" w:cs="Times New Roman"/>
          <w:iCs/>
          <w:sz w:val="20"/>
          <w:szCs w:val="20"/>
          <w:lang w:val="en-GB"/>
        </w:rPr>
        <w:tab/>
        <w:t xml:space="preserve">Intention: Monetary Saving and Price Consciousness as Moderators, International Journal of </w:t>
      </w:r>
      <w:r w:rsidRPr="00A0154F">
        <w:rPr>
          <w:rFonts w:ascii="Times New Roman" w:eastAsiaTheme="minorHAnsi" w:hAnsi="Times New Roman" w:cs="Times New Roman"/>
          <w:iCs/>
          <w:sz w:val="20"/>
          <w:szCs w:val="20"/>
          <w:lang w:val="en-GB"/>
        </w:rPr>
        <w:tab/>
        <w:t>Hospitality Management, 94 (02): 102816.</w:t>
      </w:r>
    </w:p>
    <w:p w14:paraId="34978892"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G</w:t>
      </w:r>
      <w:r w:rsidRPr="00A0154F">
        <w:rPr>
          <w:rFonts w:ascii="Times New Roman" w:eastAsiaTheme="minorHAnsi" w:hAnsi="Times New Roman" w:cs="Times New Roman" w:hint="eastAsia"/>
          <w:iCs/>
          <w:sz w:val="20"/>
          <w:szCs w:val="20"/>
          <w:lang w:val="en-GB"/>
        </w:rPr>
        <w:t>ao</w:t>
      </w:r>
      <w:r w:rsidRPr="00A0154F">
        <w:rPr>
          <w:rFonts w:ascii="Times New Roman" w:eastAsiaTheme="minorHAnsi" w:hAnsi="Times New Roman" w:cs="Times New Roman"/>
          <w:iCs/>
          <w:sz w:val="20"/>
          <w:szCs w:val="20"/>
          <w:lang w:val="en-GB"/>
        </w:rPr>
        <w:t xml:space="preserve">. 2011. Study on the effect of issuing consumer coupons in Hangzhou [J]. Heilongjiang Foreign Trade and </w:t>
      </w:r>
      <w:r w:rsidRPr="00A0154F">
        <w:rPr>
          <w:rFonts w:ascii="Times New Roman" w:eastAsiaTheme="minorHAnsi" w:hAnsi="Times New Roman" w:cs="Times New Roman"/>
          <w:iCs/>
          <w:sz w:val="20"/>
          <w:szCs w:val="20"/>
          <w:lang w:val="en-GB"/>
        </w:rPr>
        <w:tab/>
        <w:t>Economic Cooperation, 2011(10): 66-68.</w:t>
      </w:r>
      <w:r w:rsidRPr="00A0154F">
        <w:rPr>
          <w:rFonts w:ascii="Times New Roman" w:eastAsiaTheme="minorHAnsi" w:hAnsi="Times New Roman" w:cs="Times New Roman" w:hint="eastAsia"/>
          <w:iCs/>
          <w:sz w:val="20"/>
          <w:szCs w:val="20"/>
          <w:lang w:val="en-GB"/>
        </w:rPr>
        <w:t xml:space="preserve"> </w:t>
      </w:r>
    </w:p>
    <w:p w14:paraId="345F0821"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Gonçalves, S.V.E., 2018. The moderating role of digital coupon vehicles and expiration dates on purchase </w:t>
      </w:r>
      <w:r w:rsidRPr="00A0154F">
        <w:rPr>
          <w:rFonts w:ascii="Times New Roman" w:eastAsiaTheme="minorHAnsi" w:hAnsi="Times New Roman" w:cs="Times New Roman"/>
          <w:iCs/>
          <w:sz w:val="20"/>
          <w:szCs w:val="20"/>
          <w:lang w:val="en-GB"/>
        </w:rPr>
        <w:tab/>
        <w:t>intent (Doctoral dissertation).</w:t>
      </w:r>
    </w:p>
    <w:p w14:paraId="3CC7B194"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lastRenderedPageBreak/>
        <w:t>Hanson</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K. 2010. “The Food Assistance National Input-Output Multiplier (FANIOM) Model and Stimulus </w:t>
      </w:r>
      <w:r w:rsidRPr="00A0154F">
        <w:rPr>
          <w:rFonts w:ascii="Times New Roman" w:eastAsiaTheme="minorHAnsi" w:hAnsi="Times New Roman" w:cs="Times New Roman"/>
          <w:iCs/>
          <w:sz w:val="20"/>
          <w:szCs w:val="20"/>
          <w:lang w:val="en-GB"/>
        </w:rPr>
        <w:tab/>
        <w:t>Effects of SNAP</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Washington DC: US Department of Agriculture”</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Economic </w:t>
      </w:r>
      <w:r w:rsidRPr="00A0154F">
        <w:rPr>
          <w:rFonts w:ascii="Times New Roman" w:eastAsiaTheme="minorHAnsi" w:hAnsi="Times New Roman" w:cs="Times New Roman" w:hint="eastAsia"/>
          <w:iCs/>
          <w:sz w:val="20"/>
          <w:szCs w:val="20"/>
          <w:lang w:val="en-GB"/>
        </w:rPr>
        <w:t>R</w:t>
      </w:r>
      <w:r w:rsidRPr="00A0154F">
        <w:rPr>
          <w:rFonts w:ascii="Times New Roman" w:eastAsiaTheme="minorHAnsi" w:hAnsi="Times New Roman" w:cs="Times New Roman"/>
          <w:iCs/>
          <w:sz w:val="20"/>
          <w:szCs w:val="20"/>
          <w:lang w:val="en-GB"/>
        </w:rPr>
        <w:t>esearch Service</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ab/>
        <w:t xml:space="preserve"> </w:t>
      </w:r>
      <w:r w:rsidRPr="00A0154F">
        <w:rPr>
          <w:rFonts w:ascii="Times New Roman" w:eastAsiaTheme="minorHAnsi" w:hAnsi="Times New Roman" w:cs="Times New Roman"/>
          <w:iCs/>
          <w:sz w:val="20"/>
          <w:szCs w:val="20"/>
          <w:lang w:val="en-GB"/>
        </w:rPr>
        <w:tab/>
        <w:t>Report No</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ERR</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103</w:t>
      </w:r>
      <w:r w:rsidRPr="00A0154F">
        <w:rPr>
          <w:rFonts w:ascii="Times New Roman" w:eastAsiaTheme="minorHAnsi" w:hAnsi="Times New Roman" w:cs="Times New Roman" w:hint="eastAsia"/>
          <w:iCs/>
          <w:sz w:val="20"/>
          <w:szCs w:val="20"/>
          <w:lang w:val="en-GB"/>
        </w:rPr>
        <w:t>.</w:t>
      </w:r>
    </w:p>
    <w:p w14:paraId="53F46191" w14:textId="77777777" w:rsidR="004D07DD" w:rsidRPr="00DF70CE" w:rsidRDefault="004D07DD" w:rsidP="004D07DD">
      <w:pPr>
        <w:spacing w:after="200" w:line="276" w:lineRule="auto"/>
        <w:outlineLvl w:val="0"/>
        <w:rPr>
          <w:rFonts w:ascii="Times New Roman" w:eastAsiaTheme="minorHAnsi" w:hAnsi="Times New Roman" w:cs="Times New Roman"/>
          <w:iCs/>
          <w:sz w:val="20"/>
          <w:szCs w:val="20"/>
          <w:lang w:val="en-GB"/>
        </w:rPr>
      </w:pPr>
      <w:r w:rsidRPr="00142971">
        <w:rPr>
          <w:rFonts w:ascii="Times New Roman" w:eastAsiaTheme="minorHAnsi" w:hAnsi="Times New Roman" w:cs="Times New Roman"/>
          <w:iCs/>
          <w:sz w:val="20"/>
          <w:szCs w:val="20"/>
          <w:lang w:val="en-GB"/>
        </w:rPr>
        <w:t xml:space="preserve">Haidar, A., Markham, C., Marshall, A., Chuang, R.J., Spence, M., Boone, J., Pomeroy, M., </w:t>
      </w:r>
      <w:proofErr w:type="spellStart"/>
      <w:r w:rsidRPr="00142971">
        <w:rPr>
          <w:rFonts w:ascii="Times New Roman" w:eastAsiaTheme="minorHAnsi" w:hAnsi="Times New Roman" w:cs="Times New Roman"/>
          <w:iCs/>
          <w:sz w:val="20"/>
          <w:szCs w:val="20"/>
          <w:lang w:val="en-GB"/>
        </w:rPr>
        <w:t>Dachman</w:t>
      </w:r>
      <w:proofErr w:type="spellEnd"/>
      <w:r w:rsidRPr="00142971">
        <w:rPr>
          <w:rFonts w:ascii="Times New Roman" w:eastAsiaTheme="minorHAnsi" w:hAnsi="Times New Roman" w:cs="Times New Roman"/>
          <w:iCs/>
          <w:sz w:val="20"/>
          <w:szCs w:val="20"/>
          <w:lang w:val="en-GB"/>
        </w:rPr>
        <w:t xml:space="preserve">, R., Davis, </w:t>
      </w:r>
      <w:r>
        <w:rPr>
          <w:rFonts w:ascii="Times New Roman" w:eastAsiaTheme="minorHAnsi" w:hAnsi="Times New Roman" w:cs="Times New Roman"/>
          <w:iCs/>
          <w:sz w:val="20"/>
          <w:szCs w:val="20"/>
          <w:lang w:val="en-GB"/>
        </w:rPr>
        <w:tab/>
      </w:r>
      <w:r w:rsidRPr="00142971">
        <w:rPr>
          <w:rFonts w:ascii="Times New Roman" w:eastAsiaTheme="minorHAnsi" w:hAnsi="Times New Roman" w:cs="Times New Roman"/>
          <w:iCs/>
          <w:sz w:val="20"/>
          <w:szCs w:val="20"/>
          <w:lang w:val="en-GB"/>
        </w:rPr>
        <w:t xml:space="preserve">J.N. and Sharma, S.V., 2021. Innovative partnerships to address food insecurity during the covid-19 </w:t>
      </w:r>
      <w:r>
        <w:rPr>
          <w:rFonts w:ascii="Times New Roman" w:eastAsiaTheme="minorHAnsi" w:hAnsi="Times New Roman" w:cs="Times New Roman"/>
          <w:iCs/>
          <w:sz w:val="20"/>
          <w:szCs w:val="20"/>
          <w:lang w:val="en-GB"/>
        </w:rPr>
        <w:tab/>
      </w:r>
      <w:r w:rsidRPr="00142971">
        <w:rPr>
          <w:rFonts w:ascii="Times New Roman" w:eastAsiaTheme="minorHAnsi" w:hAnsi="Times New Roman" w:cs="Times New Roman"/>
          <w:iCs/>
          <w:sz w:val="20"/>
          <w:szCs w:val="20"/>
          <w:lang w:val="en-GB"/>
        </w:rPr>
        <w:t xml:space="preserve">pandemic: The brighter bites produce voucher program. International Journal of Environmental </w:t>
      </w:r>
      <w:r>
        <w:rPr>
          <w:rFonts w:ascii="Times New Roman" w:eastAsiaTheme="minorHAnsi" w:hAnsi="Times New Roman" w:cs="Times New Roman"/>
          <w:iCs/>
          <w:sz w:val="20"/>
          <w:szCs w:val="20"/>
          <w:lang w:val="en-GB"/>
        </w:rPr>
        <w:tab/>
      </w:r>
      <w:r w:rsidRPr="00142971">
        <w:rPr>
          <w:rFonts w:ascii="Times New Roman" w:eastAsiaTheme="minorHAnsi" w:hAnsi="Times New Roman" w:cs="Times New Roman"/>
          <w:iCs/>
          <w:sz w:val="20"/>
          <w:szCs w:val="20"/>
          <w:lang w:val="en-GB"/>
        </w:rPr>
        <w:t>Research and Public Health, 18(17), p.9175.</w:t>
      </w:r>
    </w:p>
    <w:p w14:paraId="614FD99B"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Haidar, A., Markham, C., Marshall, A., Chuang, R.J., Spence, M., Boone, J., Pomeroy, M., </w:t>
      </w:r>
      <w:proofErr w:type="spellStart"/>
      <w:r w:rsidRPr="00A0154F">
        <w:rPr>
          <w:rFonts w:ascii="Times New Roman" w:eastAsiaTheme="minorHAnsi" w:hAnsi="Times New Roman" w:cs="Times New Roman"/>
          <w:iCs/>
          <w:sz w:val="20"/>
          <w:szCs w:val="20"/>
          <w:lang w:val="en-GB"/>
        </w:rPr>
        <w:t>Dachman</w:t>
      </w:r>
      <w:proofErr w:type="spellEnd"/>
      <w:r w:rsidRPr="00A0154F">
        <w:rPr>
          <w:rFonts w:ascii="Times New Roman" w:eastAsiaTheme="minorHAnsi" w:hAnsi="Times New Roman" w:cs="Times New Roman"/>
          <w:iCs/>
          <w:sz w:val="20"/>
          <w:szCs w:val="20"/>
          <w:lang w:val="en-GB"/>
        </w:rPr>
        <w:t xml:space="preserve">, R., Davis, </w:t>
      </w:r>
      <w:r w:rsidRPr="00A0154F">
        <w:rPr>
          <w:rFonts w:ascii="Times New Roman" w:eastAsiaTheme="minorHAnsi" w:hAnsi="Times New Roman" w:cs="Times New Roman"/>
          <w:iCs/>
          <w:sz w:val="20"/>
          <w:szCs w:val="20"/>
          <w:lang w:val="en-GB"/>
        </w:rPr>
        <w:tab/>
        <w:t xml:space="preserve">J.N. and Sharma, S.V., 2021. Innovative partnerships to address food insecurity during the covid-19 </w:t>
      </w:r>
      <w:r w:rsidRPr="00A0154F">
        <w:rPr>
          <w:rFonts w:ascii="Times New Roman" w:eastAsiaTheme="minorHAnsi" w:hAnsi="Times New Roman" w:cs="Times New Roman"/>
          <w:iCs/>
          <w:sz w:val="20"/>
          <w:szCs w:val="20"/>
          <w:lang w:val="en-GB"/>
        </w:rPr>
        <w:tab/>
        <w:t xml:space="preserve">pandemic: The brighter bites produce voucher program. International Journal of Environmental </w:t>
      </w:r>
      <w:r w:rsidRPr="00A0154F">
        <w:rPr>
          <w:rFonts w:ascii="Times New Roman" w:eastAsiaTheme="minorHAnsi" w:hAnsi="Times New Roman" w:cs="Times New Roman"/>
          <w:iCs/>
          <w:sz w:val="20"/>
          <w:szCs w:val="20"/>
          <w:lang w:val="en-GB"/>
        </w:rPr>
        <w:tab/>
        <w:t>Research and Public Health, 18(17), p.9175.</w:t>
      </w:r>
    </w:p>
    <w:p w14:paraId="4F5BF8A8"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Haifeng, Yu., and </w:t>
      </w:r>
      <w:proofErr w:type="spellStart"/>
      <w:r w:rsidRPr="00A0154F">
        <w:rPr>
          <w:rFonts w:ascii="Times New Roman" w:eastAsiaTheme="minorHAnsi" w:hAnsi="Times New Roman" w:cs="Times New Roman"/>
          <w:iCs/>
          <w:sz w:val="20"/>
          <w:szCs w:val="20"/>
          <w:lang w:val="en-GB"/>
        </w:rPr>
        <w:t>Kelei</w:t>
      </w:r>
      <w:proofErr w:type="spellEnd"/>
      <w:r w:rsidRPr="00A0154F">
        <w:rPr>
          <w:rFonts w:ascii="Times New Roman" w:eastAsiaTheme="minorHAnsi" w:hAnsi="Times New Roman" w:cs="Times New Roman"/>
          <w:iCs/>
          <w:sz w:val="20"/>
          <w:szCs w:val="20"/>
          <w:lang w:val="en-GB"/>
        </w:rPr>
        <w:t xml:space="preserve">, Wang. 2020. The impact of COVID-19 on economic development and fiscal policy </w:t>
      </w:r>
      <w:r w:rsidRPr="00A0154F">
        <w:rPr>
          <w:rFonts w:ascii="Times New Roman" w:eastAsiaTheme="minorHAnsi" w:hAnsi="Times New Roman" w:cs="Times New Roman"/>
          <w:iCs/>
          <w:sz w:val="20"/>
          <w:szCs w:val="20"/>
          <w:lang w:val="en-GB"/>
        </w:rPr>
        <w:tab/>
        <w:t>choices, Research on Local Finance, (06),60-65, doi:CNKI:SUN:DFCZ.0.2020-06-010.</w:t>
      </w:r>
    </w:p>
    <w:p w14:paraId="165F2DB5"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Hsieh</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C, T.</w:t>
      </w:r>
      <w:r w:rsidRPr="00A0154F">
        <w:rPr>
          <w:rFonts w:ascii="Microsoft YaHei" w:eastAsia="Microsoft YaHei" w:hAnsi="Microsoft YaHei" w:cs="Microsoft YaHei" w:hint="eastAsia"/>
          <w:iCs/>
          <w:sz w:val="20"/>
          <w:szCs w:val="20"/>
          <w:lang w:val="en-GB"/>
        </w:rPr>
        <w:t>，</w:t>
      </w:r>
      <w:proofErr w:type="spellStart"/>
      <w:r w:rsidRPr="00A0154F">
        <w:rPr>
          <w:rFonts w:ascii="Times New Roman" w:eastAsiaTheme="minorHAnsi" w:hAnsi="Times New Roman" w:cs="Times New Roman"/>
          <w:iCs/>
          <w:sz w:val="20"/>
          <w:szCs w:val="20"/>
          <w:lang w:val="en-GB"/>
        </w:rPr>
        <w:t>Shimizutani</w:t>
      </w:r>
      <w:proofErr w:type="spellEnd"/>
      <w:r w:rsidRPr="00A0154F">
        <w:rPr>
          <w:rFonts w:ascii="Times New Roman" w:eastAsiaTheme="minorHAnsi" w:hAnsi="Times New Roman" w:cs="Times New Roman"/>
          <w:iCs/>
          <w:sz w:val="20"/>
          <w:szCs w:val="20"/>
          <w:lang w:val="en-GB"/>
        </w:rPr>
        <w:t>, 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Hori, M. 2010. Did Japan's Shopping Coupon Program Increase Spending? </w:t>
      </w:r>
      <w:r w:rsidRPr="00A0154F">
        <w:rPr>
          <w:rFonts w:ascii="Times New Roman" w:eastAsiaTheme="minorHAnsi" w:hAnsi="Times New Roman" w:cs="Times New Roman"/>
          <w:iCs/>
          <w:sz w:val="20"/>
          <w:szCs w:val="20"/>
          <w:lang w:val="en-GB"/>
        </w:rPr>
        <w:tab/>
        <w:t>Journal of Public Economics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94</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7-8</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23-529.</w:t>
      </w:r>
    </w:p>
    <w:p w14:paraId="5C694913"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Hoynes,H</w:t>
      </w:r>
      <w:proofErr w:type="spellEnd"/>
      <w:r w:rsidRPr="00A0154F">
        <w:rPr>
          <w:rFonts w:ascii="Times New Roman" w:eastAsiaTheme="minorHAnsi" w:hAnsi="Times New Roman" w:cs="Times New Roman"/>
          <w:iCs/>
          <w:sz w:val="20"/>
          <w:szCs w:val="20"/>
          <w:lang w:val="en-GB"/>
        </w:rPr>
        <w:t>, W</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and D, W, Schanzenbach.2009. "Consumption Responses to in-kind transfers: Evidence from the </w:t>
      </w:r>
      <w:r w:rsidRPr="00A0154F">
        <w:rPr>
          <w:rFonts w:ascii="Times New Roman" w:eastAsiaTheme="minorHAnsi" w:hAnsi="Times New Roman" w:cs="Times New Roman"/>
          <w:iCs/>
          <w:sz w:val="20"/>
          <w:szCs w:val="20"/>
          <w:lang w:val="en-GB"/>
        </w:rPr>
        <w:tab/>
        <w:t>introduction of the Food Stamp Program," American Economic Research, 4, 109-139.</w:t>
      </w:r>
    </w:p>
    <w:p w14:paraId="4E255350"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Jiang, Y., Liu, F. and Lim, A., 2021. Digital coupon promotion and </w:t>
      </w:r>
      <w:proofErr w:type="spellStart"/>
      <w:r w:rsidRPr="00A0154F">
        <w:rPr>
          <w:rFonts w:ascii="Times New Roman" w:eastAsiaTheme="minorHAnsi" w:hAnsi="Times New Roman" w:cs="Times New Roman"/>
          <w:iCs/>
          <w:sz w:val="20"/>
          <w:szCs w:val="20"/>
          <w:lang w:val="en-GB"/>
        </w:rPr>
        <w:t>pla</w:t>
      </w:r>
      <w:proofErr w:type="spellEnd"/>
      <w:r w:rsidRPr="00A0154F">
        <w:rPr>
          <w:rFonts w:ascii="Times New Roman" w:eastAsiaTheme="minorHAnsi" w:hAnsi="Times New Roman" w:cs="Times New Roman"/>
          <w:iCs/>
          <w:sz w:val="20"/>
          <w:szCs w:val="20"/>
          <w:lang w:val="en-GB"/>
        </w:rPr>
        <w:tab/>
      </w:r>
      <w:proofErr w:type="spellStart"/>
      <w:r w:rsidRPr="00A0154F">
        <w:rPr>
          <w:rFonts w:ascii="Times New Roman" w:eastAsiaTheme="minorHAnsi" w:hAnsi="Times New Roman" w:cs="Times New Roman"/>
          <w:iCs/>
          <w:sz w:val="20"/>
          <w:szCs w:val="20"/>
          <w:lang w:val="en-GB"/>
        </w:rPr>
        <w:t>tform</w:t>
      </w:r>
      <w:proofErr w:type="spellEnd"/>
      <w:r w:rsidRPr="00A0154F">
        <w:rPr>
          <w:rFonts w:ascii="Times New Roman" w:eastAsiaTheme="minorHAnsi" w:hAnsi="Times New Roman" w:cs="Times New Roman"/>
          <w:iCs/>
          <w:sz w:val="20"/>
          <w:szCs w:val="20"/>
          <w:lang w:val="en-GB"/>
        </w:rPr>
        <w:t xml:space="preserve"> selection in the presence of </w:t>
      </w:r>
      <w:r w:rsidRPr="00A0154F">
        <w:rPr>
          <w:rFonts w:ascii="Times New Roman" w:eastAsiaTheme="minorHAnsi" w:hAnsi="Times New Roman" w:cs="Times New Roman"/>
          <w:iCs/>
          <w:sz w:val="20"/>
          <w:szCs w:val="20"/>
          <w:lang w:val="en-GB"/>
        </w:rPr>
        <w:tab/>
        <w:t>delivery effort. Journal of Retailing and Consumer Services, 62, p.102612.</w:t>
      </w:r>
    </w:p>
    <w:p w14:paraId="08FA161B"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Kan</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K</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K</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Peng</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and P</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Wang</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2017</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“Understanding Consumption </w:t>
      </w:r>
      <w:proofErr w:type="spellStart"/>
      <w:r w:rsidRPr="00A0154F">
        <w:rPr>
          <w:rFonts w:ascii="Times New Roman" w:eastAsiaTheme="minorHAnsi" w:hAnsi="Times New Roman" w:cs="Times New Roman"/>
          <w:iCs/>
          <w:sz w:val="20"/>
          <w:szCs w:val="20"/>
          <w:lang w:val="en-GB"/>
        </w:rPr>
        <w:t>Behavior</w:t>
      </w:r>
      <w:proofErr w:type="spellEnd"/>
      <w:r w:rsidRPr="00A0154F">
        <w:rPr>
          <w:rFonts w:ascii="Times New Roman" w:eastAsiaTheme="minorHAnsi" w:hAnsi="Times New Roman" w:cs="Times New Roman"/>
          <w:iCs/>
          <w:sz w:val="20"/>
          <w:szCs w:val="20"/>
          <w:lang w:val="en-GB"/>
        </w:rPr>
        <w:t xml:space="preserve">: Evidence from Consumers' </w:t>
      </w:r>
      <w:r w:rsidRPr="00A0154F">
        <w:rPr>
          <w:rFonts w:ascii="Times New Roman" w:eastAsiaTheme="minorHAnsi" w:hAnsi="Times New Roman" w:cs="Times New Roman"/>
          <w:iCs/>
          <w:sz w:val="20"/>
          <w:szCs w:val="20"/>
          <w:lang w:val="en-GB"/>
        </w:rPr>
        <w:tab/>
        <w:t>Reaction to Shopping Vouchers”, American Economic Journal: Economic Policy</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9( 1) </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137—153</w:t>
      </w:r>
      <w:r w:rsidRPr="00A0154F">
        <w:rPr>
          <w:rFonts w:ascii="Times New Roman" w:eastAsiaTheme="minorHAnsi" w:hAnsi="Times New Roman" w:cs="Times New Roman" w:hint="eastAsia"/>
          <w:iCs/>
          <w:sz w:val="20"/>
          <w:szCs w:val="20"/>
          <w:lang w:val="en-GB"/>
        </w:rPr>
        <w:t>.</w:t>
      </w:r>
    </w:p>
    <w:p w14:paraId="7D2ECED0"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Kejing</w:t>
      </w:r>
      <w:proofErr w:type="spellEnd"/>
      <w:r w:rsidRPr="00A0154F">
        <w:rPr>
          <w:rFonts w:ascii="Times New Roman" w:eastAsiaTheme="minorHAnsi" w:hAnsi="Times New Roman" w:cs="Times New Roman"/>
          <w:iCs/>
          <w:sz w:val="20"/>
          <w:szCs w:val="20"/>
          <w:lang w:val="en-GB"/>
        </w:rPr>
        <w:t xml:space="preserve">, Sun and </w:t>
      </w:r>
      <w:proofErr w:type="spellStart"/>
      <w:r w:rsidRPr="00A0154F">
        <w:rPr>
          <w:rFonts w:ascii="Times New Roman" w:eastAsiaTheme="minorHAnsi" w:hAnsi="Times New Roman" w:cs="Times New Roman"/>
          <w:iCs/>
          <w:sz w:val="20"/>
          <w:szCs w:val="20"/>
          <w:lang w:val="en-GB"/>
        </w:rPr>
        <w:t>Tingyue</w:t>
      </w:r>
      <w:proofErr w:type="spellEnd"/>
      <w:r w:rsidRPr="00A0154F">
        <w:rPr>
          <w:rFonts w:ascii="Times New Roman" w:eastAsiaTheme="minorHAnsi" w:hAnsi="Times New Roman" w:cs="Times New Roman"/>
          <w:iCs/>
          <w:sz w:val="20"/>
          <w:szCs w:val="20"/>
          <w:lang w:val="en-GB"/>
        </w:rPr>
        <w:t xml:space="preserve">., Tang.2022. Effect evaluation and characteristics of consumption voucher policy </w:t>
      </w:r>
      <w:r w:rsidRPr="00A0154F">
        <w:rPr>
          <w:rFonts w:ascii="Times New Roman" w:eastAsiaTheme="minorHAnsi" w:hAnsi="Times New Roman" w:cs="Times New Roman"/>
          <w:iCs/>
          <w:sz w:val="20"/>
          <w:szCs w:val="20"/>
          <w:lang w:val="en-GB"/>
        </w:rPr>
        <w:tab/>
        <w:t>under the impact of epidemic. Journal of Fiscal Sciences (07),28-41. doi:10.19477/j.cnki.10-</w:t>
      </w:r>
      <w:r w:rsidRPr="00A0154F">
        <w:rPr>
          <w:rFonts w:ascii="Times New Roman" w:eastAsiaTheme="minorHAnsi" w:hAnsi="Times New Roman" w:cs="Times New Roman"/>
          <w:iCs/>
          <w:sz w:val="20"/>
          <w:szCs w:val="20"/>
          <w:lang w:val="en-GB"/>
        </w:rPr>
        <w:tab/>
        <w:t>1368/f.2022.07.010.</w:t>
      </w:r>
    </w:p>
    <w:p w14:paraId="07C10CEF"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Lamba, J. and Jain, E., 2021. e-RUPI: A Purpose Specific Digital Voucher. </w:t>
      </w:r>
      <w:proofErr w:type="spellStart"/>
      <w:r w:rsidRPr="00A0154F">
        <w:rPr>
          <w:rFonts w:ascii="Times New Roman" w:eastAsiaTheme="minorHAnsi" w:hAnsi="Times New Roman" w:cs="Times New Roman"/>
          <w:iCs/>
          <w:sz w:val="20"/>
          <w:szCs w:val="20"/>
          <w:lang w:val="en-GB"/>
        </w:rPr>
        <w:t>IARS'International</w:t>
      </w:r>
      <w:proofErr w:type="spellEnd"/>
      <w:r w:rsidRPr="00A0154F">
        <w:rPr>
          <w:rFonts w:ascii="Times New Roman" w:eastAsiaTheme="minorHAnsi" w:hAnsi="Times New Roman" w:cs="Times New Roman"/>
          <w:iCs/>
          <w:sz w:val="20"/>
          <w:szCs w:val="20"/>
          <w:lang w:val="en-GB"/>
        </w:rPr>
        <w:t xml:space="preserve"> Research </w:t>
      </w:r>
      <w:r w:rsidRPr="00A0154F">
        <w:rPr>
          <w:rFonts w:ascii="Times New Roman" w:eastAsiaTheme="minorHAnsi" w:hAnsi="Times New Roman" w:cs="Times New Roman"/>
          <w:iCs/>
          <w:sz w:val="20"/>
          <w:szCs w:val="20"/>
          <w:lang w:val="en-GB"/>
        </w:rPr>
        <w:tab/>
        <w:t>Journal, 11(2), pp.55-60.</w:t>
      </w:r>
      <w:r w:rsidRPr="00A0154F">
        <w:rPr>
          <w:rFonts w:ascii="Times New Roman" w:eastAsiaTheme="minorHAnsi" w:hAnsi="Times New Roman" w:cs="Times New Roman" w:hint="eastAsia"/>
          <w:iCs/>
          <w:sz w:val="20"/>
          <w:szCs w:val="20"/>
          <w:lang w:val="en-GB"/>
        </w:rPr>
        <w:t xml:space="preserve"> </w:t>
      </w:r>
      <w:r w:rsidRPr="00A0154F">
        <w:rPr>
          <w:rFonts w:ascii="Times New Roman" w:eastAsiaTheme="minorHAnsi" w:hAnsi="Times New Roman" w:cs="Times New Roman"/>
          <w:iCs/>
          <w:sz w:val="20"/>
          <w:szCs w:val="20"/>
          <w:lang w:val="en-GB"/>
        </w:rPr>
        <w:t xml:space="preserve">  </w:t>
      </w:r>
    </w:p>
    <w:p w14:paraId="1419DA9C"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Lalli</w:t>
      </w:r>
      <w:proofErr w:type="spellEnd"/>
      <w:r w:rsidRPr="00A0154F">
        <w:rPr>
          <w:rFonts w:ascii="Times New Roman" w:eastAsiaTheme="minorHAnsi" w:hAnsi="Times New Roman" w:cs="Times New Roman"/>
          <w:iCs/>
          <w:sz w:val="20"/>
          <w:szCs w:val="20"/>
          <w:lang w:val="en-GB"/>
        </w:rPr>
        <w:t xml:space="preserve">, G.S., 2023. ‘In most supermarkets food does not cost£ 3 per day…’The impact of the school food voucher </w:t>
      </w:r>
      <w:r w:rsidRPr="00A0154F">
        <w:rPr>
          <w:rFonts w:ascii="Times New Roman" w:eastAsiaTheme="minorHAnsi" w:hAnsi="Times New Roman" w:cs="Times New Roman"/>
          <w:iCs/>
          <w:sz w:val="20"/>
          <w:szCs w:val="20"/>
          <w:lang w:val="en-GB"/>
        </w:rPr>
        <w:tab/>
        <w:t>scheme during COVID‐19. British Educational Research Journal, 49(1), pp.53-69.</w:t>
      </w:r>
    </w:p>
    <w:p w14:paraId="3EE44579"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Li, L., Li, X., Qi, W., Zhang, Y. and Yang, W., 2022. Targeted reminders of electronic coupons: using </w:t>
      </w:r>
      <w:r w:rsidRPr="00A0154F">
        <w:rPr>
          <w:rFonts w:ascii="Times New Roman" w:eastAsiaTheme="minorHAnsi" w:hAnsi="Times New Roman" w:cs="Times New Roman"/>
          <w:iCs/>
          <w:sz w:val="20"/>
          <w:szCs w:val="20"/>
          <w:lang w:val="en-GB"/>
        </w:rPr>
        <w:tab/>
        <w:t>predictive analytics to facilitate coupon marketing. Electronic Commerce Research, pp.1-30.</w:t>
      </w:r>
    </w:p>
    <w:p w14:paraId="564A12A4"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Li, Tianyi.2021. Consumption stimulus policies and the management of micro, small and medium-sized </w:t>
      </w:r>
      <w:r w:rsidRPr="00A0154F">
        <w:rPr>
          <w:rFonts w:ascii="Times New Roman" w:eastAsiaTheme="minorHAnsi" w:hAnsi="Times New Roman" w:cs="Times New Roman"/>
          <w:iCs/>
          <w:sz w:val="20"/>
          <w:szCs w:val="20"/>
          <w:lang w:val="en-GB"/>
        </w:rPr>
        <w:tab/>
        <w:t xml:space="preserve">enterprises--Based on the big data of enterprise management, Chinese Journal of Economics, 8 (04): </w:t>
      </w:r>
      <w:r w:rsidRPr="00A0154F">
        <w:rPr>
          <w:rFonts w:ascii="Times New Roman" w:eastAsiaTheme="minorHAnsi" w:hAnsi="Times New Roman" w:cs="Times New Roman"/>
          <w:iCs/>
          <w:sz w:val="20"/>
          <w:szCs w:val="20"/>
          <w:lang w:val="en-GB"/>
        </w:rPr>
        <w:tab/>
        <w:t>87-115.</w:t>
      </w:r>
    </w:p>
    <w:p w14:paraId="72B9F5B1"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Lin, S, G.2009. Rational analysis of the policy of "Consumption coupon" -- Effect evaluation and policy </w:t>
      </w:r>
      <w:r w:rsidRPr="00A0154F">
        <w:rPr>
          <w:rFonts w:ascii="Times New Roman" w:eastAsiaTheme="minorHAnsi" w:hAnsi="Times New Roman" w:cs="Times New Roman"/>
          <w:iCs/>
          <w:sz w:val="20"/>
          <w:szCs w:val="20"/>
          <w:lang w:val="en-GB"/>
        </w:rPr>
        <w:tab/>
        <w:t>suggestions of consumption coupon, Price Theory &amp; Practice,(03) : 15-16.</w:t>
      </w:r>
    </w:p>
    <w:p w14:paraId="63137884"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Liu, X. and Armstrong, D.J., 2022. Ride-Hailing Service Spending and Digital Coupon Redemption.</w:t>
      </w:r>
    </w:p>
    <w:p w14:paraId="7D034B79"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Liu, F., Liu, S. and Jiang, G., 2022. Consumers’ decision-making process in redeeming and sharing </w:t>
      </w:r>
      <w:proofErr w:type="spellStart"/>
      <w:r w:rsidRPr="00A0154F">
        <w:rPr>
          <w:rFonts w:ascii="Times New Roman" w:eastAsiaTheme="minorHAnsi" w:hAnsi="Times New Roman" w:cs="Times New Roman"/>
          <w:iCs/>
          <w:sz w:val="20"/>
          <w:szCs w:val="20"/>
          <w:lang w:val="en-GB"/>
        </w:rPr>
        <w:t>behaviors</w:t>
      </w:r>
      <w:proofErr w:type="spellEnd"/>
      <w:r w:rsidRPr="00A0154F">
        <w:rPr>
          <w:rFonts w:ascii="Times New Roman" w:eastAsiaTheme="minorHAnsi" w:hAnsi="Times New Roman" w:cs="Times New Roman"/>
          <w:iCs/>
          <w:sz w:val="20"/>
          <w:szCs w:val="20"/>
          <w:lang w:val="en-GB"/>
        </w:rPr>
        <w:t xml:space="preserve"> </w:t>
      </w:r>
      <w:r w:rsidRPr="00A0154F">
        <w:rPr>
          <w:rFonts w:ascii="Times New Roman" w:eastAsiaTheme="minorHAnsi" w:hAnsi="Times New Roman" w:cs="Times New Roman"/>
          <w:iCs/>
          <w:sz w:val="20"/>
          <w:szCs w:val="20"/>
          <w:lang w:val="en-GB"/>
        </w:rPr>
        <w:tab/>
        <w:t xml:space="preserve">toward app-based mobile coupons in social commerce. International Journal of Information </w:t>
      </w:r>
      <w:r w:rsidRPr="00A0154F">
        <w:rPr>
          <w:rFonts w:ascii="Times New Roman" w:eastAsiaTheme="minorHAnsi" w:hAnsi="Times New Roman" w:cs="Times New Roman"/>
          <w:iCs/>
          <w:sz w:val="20"/>
          <w:szCs w:val="20"/>
          <w:lang w:val="en-GB"/>
        </w:rPr>
        <w:tab/>
        <w:t>Management, 67, p.102550.</w:t>
      </w:r>
    </w:p>
    <w:p w14:paraId="027353E7"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lastRenderedPageBreak/>
        <w:t xml:space="preserve">Liu, Siwei.2020. Thinking on issuing consumption coupons to promote consumption compensation during the </w:t>
      </w:r>
      <w:r w:rsidRPr="00A0154F">
        <w:rPr>
          <w:rFonts w:ascii="Times New Roman" w:eastAsiaTheme="minorHAnsi" w:hAnsi="Times New Roman" w:cs="Times New Roman"/>
          <w:iCs/>
          <w:sz w:val="20"/>
          <w:szCs w:val="20"/>
          <w:lang w:val="en-GB"/>
        </w:rPr>
        <w:tab/>
        <w:t>emergency period of the impact of the major epidemic, Consumer Economics (03),13-18.</w:t>
      </w:r>
    </w:p>
    <w:p w14:paraId="1D666A9C"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Luo, M., and Li G, Chen X.2021. Competitive Location-Based Mobile Coupon Targeting Strategy, Journal of </w:t>
      </w:r>
      <w:r w:rsidRPr="00A0154F">
        <w:rPr>
          <w:rFonts w:ascii="Times New Roman" w:eastAsiaTheme="minorHAnsi" w:hAnsi="Times New Roman" w:cs="Times New Roman"/>
          <w:iCs/>
          <w:sz w:val="20"/>
          <w:szCs w:val="20"/>
          <w:lang w:val="en-GB"/>
        </w:rPr>
        <w:tab/>
        <w:t>Retailing and Consumer Services,58:102313.</w:t>
      </w:r>
    </w:p>
    <w:p w14:paraId="7D14A428"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Luo, Kai., and </w:t>
      </w:r>
      <w:proofErr w:type="spellStart"/>
      <w:r w:rsidRPr="00A0154F">
        <w:rPr>
          <w:rFonts w:ascii="Times New Roman" w:eastAsiaTheme="minorHAnsi" w:hAnsi="Times New Roman" w:cs="Times New Roman"/>
          <w:iCs/>
          <w:sz w:val="20"/>
          <w:szCs w:val="20"/>
          <w:lang w:val="en-GB"/>
        </w:rPr>
        <w:t>Wangdi</w:t>
      </w:r>
      <w:proofErr w:type="spellEnd"/>
      <w:r w:rsidRPr="00A0154F">
        <w:rPr>
          <w:rFonts w:ascii="Times New Roman" w:eastAsiaTheme="minorHAnsi" w:hAnsi="Times New Roman" w:cs="Times New Roman"/>
          <w:iCs/>
          <w:sz w:val="20"/>
          <w:szCs w:val="20"/>
          <w:lang w:val="en-GB"/>
        </w:rPr>
        <w:t>, Hai.2010. Effect Evaluation of China's Consumer Voucher Policy under Financial Crisis: Based on Mundell-Fleming Model, Zhejiang Social Sciences, (2): 46-51.</w:t>
      </w:r>
    </w:p>
    <w:p w14:paraId="1BEAA04C" w14:textId="77777777" w:rsidR="004D07DD" w:rsidRPr="00DF70CE"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Masuhara, H. and </w:t>
      </w:r>
      <w:proofErr w:type="spellStart"/>
      <w:r w:rsidRPr="00A0154F">
        <w:rPr>
          <w:rFonts w:ascii="Times New Roman" w:eastAsiaTheme="minorHAnsi" w:hAnsi="Times New Roman" w:cs="Times New Roman"/>
          <w:iCs/>
          <w:sz w:val="20"/>
          <w:szCs w:val="20"/>
          <w:lang w:val="en-GB"/>
        </w:rPr>
        <w:t>Hosoya</w:t>
      </w:r>
      <w:proofErr w:type="spellEnd"/>
      <w:r w:rsidRPr="00A0154F">
        <w:rPr>
          <w:rFonts w:ascii="Times New Roman" w:eastAsiaTheme="minorHAnsi" w:hAnsi="Times New Roman" w:cs="Times New Roman"/>
          <w:iCs/>
          <w:sz w:val="20"/>
          <w:szCs w:val="20"/>
          <w:lang w:val="en-GB"/>
        </w:rPr>
        <w:t xml:space="preserve">, K., 2023. Relationship among COVID-19, mobility, and food service vouchers in </w:t>
      </w:r>
      <w:r w:rsidRPr="00A0154F">
        <w:rPr>
          <w:rFonts w:ascii="Times New Roman" w:eastAsiaTheme="minorHAnsi" w:hAnsi="Times New Roman" w:cs="Times New Roman"/>
          <w:iCs/>
          <w:sz w:val="20"/>
          <w:szCs w:val="20"/>
          <w:lang w:val="en-GB"/>
        </w:rPr>
        <w:tab/>
        <w:t>Japan. Applied Economics, pp.1-23.</w:t>
      </w:r>
    </w:p>
    <w:p w14:paraId="13145090"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Meng, H. and Zhang, D., 2010, September. Research on the digital coupon of mobile two-dimensional code </w:t>
      </w:r>
      <w:r w:rsidRPr="00A0154F">
        <w:rPr>
          <w:rFonts w:ascii="Times New Roman" w:eastAsiaTheme="minorHAnsi" w:hAnsi="Times New Roman" w:cs="Times New Roman"/>
          <w:iCs/>
          <w:sz w:val="20"/>
          <w:szCs w:val="20"/>
          <w:lang w:val="en-GB"/>
        </w:rPr>
        <w:tab/>
        <w:t xml:space="preserve">based on RSA digital signature. In 2010 Second International Conference on Computational </w:t>
      </w:r>
      <w:r w:rsidRPr="00A0154F">
        <w:rPr>
          <w:rFonts w:ascii="Times New Roman" w:eastAsiaTheme="minorHAnsi" w:hAnsi="Times New Roman" w:cs="Times New Roman"/>
          <w:iCs/>
          <w:sz w:val="20"/>
          <w:szCs w:val="20"/>
          <w:lang w:val="en-GB"/>
        </w:rPr>
        <w:tab/>
        <w:t>Intelligence and Natural Computing (Vol. 2, pp. 368-371). IEEE.</w:t>
      </w:r>
    </w:p>
    <w:p w14:paraId="0D636CB2"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Meng, H.Y. and Feng, Y.H., 2011. Research on the Business Model and Protocol of Offline Digital Coupon </w:t>
      </w:r>
      <w:r w:rsidRPr="00A0154F">
        <w:rPr>
          <w:rFonts w:ascii="Times New Roman" w:eastAsiaTheme="minorHAnsi" w:hAnsi="Times New Roman" w:cs="Times New Roman"/>
          <w:iCs/>
          <w:sz w:val="20"/>
          <w:szCs w:val="20"/>
          <w:lang w:val="en-GB"/>
        </w:rPr>
        <w:tab/>
        <w:t xml:space="preserve">Based on RSA Digital Signature. In Applied Mechanics and Materials (Vol. 55, pp. 608-613). Trans </w:t>
      </w:r>
      <w:r w:rsidRPr="00A0154F">
        <w:rPr>
          <w:rFonts w:ascii="Times New Roman" w:eastAsiaTheme="minorHAnsi" w:hAnsi="Times New Roman" w:cs="Times New Roman"/>
          <w:iCs/>
          <w:sz w:val="20"/>
          <w:szCs w:val="20"/>
          <w:lang w:val="en-GB"/>
        </w:rPr>
        <w:tab/>
        <w:t>Tech Publications Ltd.</w:t>
      </w:r>
    </w:p>
    <w:p w14:paraId="3A4DADF9"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Moffitt</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w:t>
      </w:r>
      <w:r w:rsidRPr="00A0154F">
        <w:rPr>
          <w:rFonts w:ascii="Microsoft YaHei" w:eastAsia="Microsoft YaHei" w:hAnsi="Microsoft YaHei" w:cs="Microsoft YaHei" w:hint="eastAsia"/>
          <w:iCs/>
          <w:sz w:val="20"/>
          <w:szCs w:val="20"/>
          <w:lang w:val="en-GB"/>
        </w:rPr>
        <w:t>Ｒ</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1989. “Estimating the Value of an In-kind Transfer</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The Case of Food Stamps”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w:t>
      </w:r>
      <w:proofErr w:type="spellStart"/>
      <w:r w:rsidRPr="00A0154F">
        <w:rPr>
          <w:rFonts w:ascii="Times New Roman" w:eastAsiaTheme="minorHAnsi" w:hAnsi="Times New Roman" w:cs="Times New Roman"/>
          <w:iCs/>
          <w:sz w:val="20"/>
          <w:szCs w:val="20"/>
          <w:lang w:val="en-GB"/>
        </w:rPr>
        <w:t>Econometrica</w:t>
      </w:r>
      <w:proofErr w:type="spellEnd"/>
      <w:r w:rsidRPr="00A0154F">
        <w:rPr>
          <w:rFonts w:ascii="Times New Roman" w:eastAsiaTheme="minorHAnsi" w:hAnsi="Times New Roman" w:cs="Times New Roman"/>
          <w:iCs/>
          <w:sz w:val="20"/>
          <w:szCs w:val="20"/>
          <w:lang w:val="en-GB"/>
        </w:rPr>
        <w:t>:</w:t>
      </w:r>
      <w:r w:rsidRPr="00A0154F">
        <w:rPr>
          <w:rFonts w:ascii="Times New Roman" w:eastAsiaTheme="minorHAnsi" w:hAnsi="Times New Roman" w:cs="Times New Roman"/>
          <w:iCs/>
          <w:sz w:val="20"/>
          <w:szCs w:val="20"/>
          <w:lang w:val="en-GB"/>
        </w:rPr>
        <w:tab/>
      </w:r>
      <w:r w:rsidRPr="00A0154F">
        <w:rPr>
          <w:rFonts w:ascii="Times New Roman" w:eastAsiaTheme="minorHAnsi" w:hAnsi="Times New Roman" w:cs="Times New Roman"/>
          <w:iCs/>
          <w:sz w:val="20"/>
          <w:szCs w:val="20"/>
          <w:lang w:val="en-GB"/>
        </w:rPr>
        <w:tab/>
        <w:t>Journal of the Econometric Society</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385—409</w:t>
      </w:r>
      <w:r w:rsidRPr="00A0154F">
        <w:rPr>
          <w:rFonts w:ascii="Times New Roman" w:eastAsiaTheme="minorHAnsi" w:hAnsi="Times New Roman" w:cs="Times New Roman" w:hint="eastAsia"/>
          <w:iCs/>
          <w:sz w:val="20"/>
          <w:szCs w:val="20"/>
          <w:lang w:val="en-GB"/>
        </w:rPr>
        <w:t>.</w:t>
      </w:r>
    </w:p>
    <w:p w14:paraId="511803F8"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Nayal</w:t>
      </w:r>
      <w:proofErr w:type="spellEnd"/>
      <w:r w:rsidRPr="00A0154F">
        <w:rPr>
          <w:rFonts w:ascii="Times New Roman" w:eastAsiaTheme="minorHAnsi" w:hAnsi="Times New Roman" w:cs="Times New Roman"/>
          <w:iCs/>
          <w:sz w:val="20"/>
          <w:szCs w:val="20"/>
          <w:lang w:val="en-GB"/>
        </w:rPr>
        <w:t xml:space="preserve">, P. and Pandey, N., 2020. Framework for measuring usage intention of digital coupons: A SPADM </w:t>
      </w:r>
      <w:r w:rsidRPr="00A0154F">
        <w:rPr>
          <w:rFonts w:ascii="Times New Roman" w:eastAsiaTheme="minorHAnsi" w:hAnsi="Times New Roman" w:cs="Times New Roman"/>
          <w:iCs/>
          <w:sz w:val="20"/>
          <w:szCs w:val="20"/>
          <w:lang w:val="en-GB"/>
        </w:rPr>
        <w:tab/>
        <w:t>approach. Journal of Strategic Marketing, pp.1-21.</w:t>
      </w:r>
    </w:p>
    <w:p w14:paraId="215D2B1F"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Nayal</w:t>
      </w:r>
      <w:proofErr w:type="spellEnd"/>
      <w:r w:rsidRPr="00A0154F">
        <w:rPr>
          <w:rFonts w:ascii="Times New Roman" w:eastAsiaTheme="minorHAnsi" w:hAnsi="Times New Roman" w:cs="Times New Roman"/>
          <w:iCs/>
          <w:sz w:val="20"/>
          <w:szCs w:val="20"/>
          <w:lang w:val="en-GB"/>
        </w:rPr>
        <w:t xml:space="preserve">, P. and Pandey, N., 2020. Redemption intention of coupons: A meta-analytical review and future </w:t>
      </w:r>
      <w:r w:rsidRPr="00A0154F">
        <w:rPr>
          <w:rFonts w:ascii="Times New Roman" w:eastAsiaTheme="minorHAnsi" w:hAnsi="Times New Roman" w:cs="Times New Roman"/>
          <w:iCs/>
          <w:sz w:val="20"/>
          <w:szCs w:val="20"/>
          <w:lang w:val="en-GB"/>
        </w:rPr>
        <w:tab/>
        <w:t>directions. Journal of Promotion Management, 26(3), pp.372-395.</w:t>
      </w:r>
    </w:p>
    <w:p w14:paraId="0E4BF891"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Nayal</w:t>
      </w:r>
      <w:proofErr w:type="spellEnd"/>
      <w:r w:rsidRPr="00A0154F">
        <w:rPr>
          <w:rFonts w:ascii="Times New Roman" w:eastAsiaTheme="minorHAnsi" w:hAnsi="Times New Roman" w:cs="Times New Roman"/>
          <w:iCs/>
          <w:sz w:val="20"/>
          <w:szCs w:val="20"/>
          <w:lang w:val="en-GB"/>
        </w:rPr>
        <w:t xml:space="preserve">, P. and Pandey, N., 2020. Digital coupon redemption: Conceptualization, scale development and </w:t>
      </w:r>
      <w:r w:rsidRPr="00A0154F">
        <w:rPr>
          <w:rFonts w:ascii="Times New Roman" w:eastAsiaTheme="minorHAnsi" w:hAnsi="Times New Roman" w:cs="Times New Roman"/>
          <w:iCs/>
          <w:sz w:val="20"/>
          <w:szCs w:val="20"/>
          <w:lang w:val="en-GB"/>
        </w:rPr>
        <w:tab/>
        <w:t>validation. Australasian Journal of Information Systems, 24.</w:t>
      </w:r>
    </w:p>
    <w:p w14:paraId="138B7DEA"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460557">
        <w:rPr>
          <w:rFonts w:ascii="Times New Roman" w:eastAsiaTheme="minorHAnsi" w:hAnsi="Times New Roman" w:cs="Times New Roman"/>
          <w:iCs/>
          <w:sz w:val="20"/>
          <w:szCs w:val="20"/>
          <w:lang w:val="en-GB"/>
        </w:rPr>
        <w:t>Park, K. and Gomez, M.I., 2004. The coupon report: A study of coupon discount methods.</w:t>
      </w:r>
    </w:p>
    <w:p w14:paraId="696A2610"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bookmarkStart w:id="3" w:name="_Hlk125124589"/>
      <w:proofErr w:type="spellStart"/>
      <w:r w:rsidRPr="00A0154F">
        <w:rPr>
          <w:rFonts w:ascii="Times New Roman" w:eastAsiaTheme="minorHAnsi" w:hAnsi="Times New Roman" w:cs="Times New Roman"/>
          <w:iCs/>
          <w:sz w:val="20"/>
          <w:szCs w:val="20"/>
          <w:lang w:val="en-GB"/>
        </w:rPr>
        <w:t>Pengbo</w:t>
      </w:r>
      <w:proofErr w:type="spellEnd"/>
      <w:r w:rsidRPr="00A0154F">
        <w:rPr>
          <w:rFonts w:ascii="Times New Roman" w:eastAsiaTheme="minorHAnsi" w:hAnsi="Times New Roman" w:cs="Times New Roman"/>
          <w:iCs/>
          <w:sz w:val="20"/>
          <w:szCs w:val="20"/>
          <w:lang w:val="en-GB"/>
        </w:rPr>
        <w:t>,</w:t>
      </w:r>
      <w:r w:rsidRPr="00A0154F">
        <w:rPr>
          <w:rFonts w:ascii="Times New Roman" w:eastAsiaTheme="minorHAnsi" w:hAnsi="Times New Roman" w:cs="Times New Roman" w:hint="eastAsia"/>
          <w:iCs/>
          <w:sz w:val="20"/>
          <w:szCs w:val="20"/>
          <w:lang w:val="en-GB"/>
        </w:rPr>
        <w:t xml:space="preserve"> </w:t>
      </w:r>
      <w:r w:rsidRPr="00A0154F">
        <w:rPr>
          <w:rFonts w:ascii="Times New Roman" w:eastAsiaTheme="minorHAnsi" w:hAnsi="Times New Roman" w:cs="Times New Roman"/>
          <w:iCs/>
          <w:sz w:val="20"/>
          <w:szCs w:val="20"/>
          <w:lang w:val="en-GB"/>
        </w:rPr>
        <w:t xml:space="preserve">Li. 2010. </w:t>
      </w:r>
      <w:bookmarkEnd w:id="3"/>
      <w:r w:rsidRPr="00A0154F">
        <w:rPr>
          <w:rFonts w:ascii="Times New Roman" w:eastAsiaTheme="minorHAnsi" w:hAnsi="Times New Roman" w:cs="Times New Roman"/>
          <w:iCs/>
          <w:sz w:val="20"/>
          <w:szCs w:val="20"/>
          <w:lang w:val="en-GB"/>
        </w:rPr>
        <w:t>Research on the economic effect of consumer coupons in the financial crisis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Huazhong </w:t>
      </w:r>
      <w:r w:rsidRPr="00A0154F">
        <w:rPr>
          <w:rFonts w:ascii="Times New Roman" w:eastAsiaTheme="minorHAnsi" w:hAnsi="Times New Roman" w:cs="Times New Roman"/>
          <w:iCs/>
          <w:sz w:val="20"/>
          <w:szCs w:val="20"/>
          <w:lang w:val="en-GB"/>
        </w:rPr>
        <w:tab/>
        <w:t>University of Science and Technology, 2010</w:t>
      </w:r>
      <w:r w:rsidRPr="00A0154F">
        <w:rPr>
          <w:rFonts w:ascii="Times New Roman" w:eastAsiaTheme="minorHAnsi" w:hAnsi="Times New Roman" w:cs="Times New Roman" w:hint="eastAsia"/>
          <w:iCs/>
          <w:sz w:val="20"/>
          <w:szCs w:val="20"/>
          <w:lang w:val="en-GB"/>
        </w:rPr>
        <w:t>.</w:t>
      </w:r>
    </w:p>
    <w:p w14:paraId="28432C86"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Pengyue</w:t>
      </w:r>
      <w:proofErr w:type="spellEnd"/>
      <w:r w:rsidRPr="00A0154F">
        <w:rPr>
          <w:rFonts w:ascii="Times New Roman" w:eastAsiaTheme="minorHAnsi" w:hAnsi="Times New Roman" w:cs="Times New Roman"/>
          <w:iCs/>
          <w:sz w:val="20"/>
          <w:szCs w:val="20"/>
          <w:lang w:val="en-GB"/>
        </w:rPr>
        <w:t xml:space="preserve">, Wu., and Wu, P.2021. Comparative analysis of the Economic Effect of Government consumption </w:t>
      </w:r>
      <w:r w:rsidRPr="00A0154F">
        <w:rPr>
          <w:rFonts w:ascii="Times New Roman" w:eastAsiaTheme="minorHAnsi" w:hAnsi="Times New Roman" w:cs="Times New Roman"/>
          <w:iCs/>
          <w:sz w:val="20"/>
          <w:szCs w:val="20"/>
          <w:lang w:val="en-GB"/>
        </w:rPr>
        <w:tab/>
        <w:t>Vouchers -- Based on SARIMA Model</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China Prices,(11) : 6-8.</w:t>
      </w:r>
    </w:p>
    <w:p w14:paraId="340FDC0F"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Podda</w:t>
      </w:r>
      <w:proofErr w:type="spellEnd"/>
      <w:r w:rsidRPr="00A0154F">
        <w:rPr>
          <w:rFonts w:ascii="Times New Roman" w:eastAsiaTheme="minorHAnsi" w:hAnsi="Times New Roman" w:cs="Times New Roman"/>
          <w:iCs/>
          <w:sz w:val="20"/>
          <w:szCs w:val="20"/>
          <w:lang w:val="en-GB"/>
        </w:rPr>
        <w:t xml:space="preserve">, A.S. and </w:t>
      </w:r>
      <w:proofErr w:type="spellStart"/>
      <w:r w:rsidRPr="00A0154F">
        <w:rPr>
          <w:rFonts w:ascii="Times New Roman" w:eastAsiaTheme="minorHAnsi" w:hAnsi="Times New Roman" w:cs="Times New Roman"/>
          <w:iCs/>
          <w:sz w:val="20"/>
          <w:szCs w:val="20"/>
          <w:lang w:val="en-GB"/>
        </w:rPr>
        <w:t>Pompianu</w:t>
      </w:r>
      <w:proofErr w:type="spellEnd"/>
      <w:r w:rsidRPr="00A0154F">
        <w:rPr>
          <w:rFonts w:ascii="Times New Roman" w:eastAsiaTheme="minorHAnsi" w:hAnsi="Times New Roman" w:cs="Times New Roman"/>
          <w:iCs/>
          <w:sz w:val="20"/>
          <w:szCs w:val="20"/>
          <w:lang w:val="en-GB"/>
        </w:rPr>
        <w:t xml:space="preserve">, L., 2020, June. An overview of blockchain-based systems and smart contracts for </w:t>
      </w:r>
      <w:r w:rsidRPr="00A0154F">
        <w:rPr>
          <w:rFonts w:ascii="Times New Roman" w:eastAsiaTheme="minorHAnsi" w:hAnsi="Times New Roman" w:cs="Times New Roman"/>
          <w:iCs/>
          <w:sz w:val="20"/>
          <w:szCs w:val="20"/>
          <w:lang w:val="en-GB"/>
        </w:rPr>
        <w:tab/>
        <w:t xml:space="preserve">digital coupons. In Proceedings of the IEEE/ACM 42nd international conference on software </w:t>
      </w:r>
      <w:r w:rsidRPr="00A0154F">
        <w:rPr>
          <w:rFonts w:ascii="Times New Roman" w:eastAsiaTheme="minorHAnsi" w:hAnsi="Times New Roman" w:cs="Times New Roman"/>
          <w:iCs/>
          <w:sz w:val="20"/>
          <w:szCs w:val="20"/>
          <w:lang w:val="en-GB"/>
        </w:rPr>
        <w:tab/>
        <w:t>engineering workshops (pp. 770-778).</w:t>
      </w:r>
    </w:p>
    <w:p w14:paraId="5F79FAF2"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Qu, Y, X. 2021</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The impact of different subsidies on household consumption in the context of COVID-19. Zhejiang University.</w:t>
      </w:r>
    </w:p>
    <w:p w14:paraId="659D0B66"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Seo</w:t>
      </w:r>
      <w:proofErr w:type="spellEnd"/>
      <w:r w:rsidRPr="00A0154F">
        <w:rPr>
          <w:rFonts w:ascii="Times New Roman" w:eastAsiaTheme="minorHAnsi" w:hAnsi="Times New Roman" w:cs="Times New Roman"/>
          <w:iCs/>
          <w:sz w:val="20"/>
          <w:szCs w:val="20"/>
          <w:lang w:val="en-GB"/>
        </w:rPr>
        <w:t xml:space="preserve">, D. and </w:t>
      </w:r>
      <w:proofErr w:type="spellStart"/>
      <w:r w:rsidRPr="00A0154F">
        <w:rPr>
          <w:rFonts w:ascii="Times New Roman" w:eastAsiaTheme="minorHAnsi" w:hAnsi="Times New Roman" w:cs="Times New Roman"/>
          <w:iCs/>
          <w:sz w:val="20"/>
          <w:szCs w:val="20"/>
          <w:lang w:val="en-GB"/>
        </w:rPr>
        <w:t>Yoo</w:t>
      </w:r>
      <w:proofErr w:type="spellEnd"/>
      <w:r w:rsidRPr="00A0154F">
        <w:rPr>
          <w:rFonts w:ascii="Times New Roman" w:eastAsiaTheme="minorHAnsi" w:hAnsi="Times New Roman" w:cs="Times New Roman"/>
          <w:iCs/>
          <w:sz w:val="20"/>
          <w:szCs w:val="20"/>
          <w:lang w:val="en-GB"/>
        </w:rPr>
        <w:t xml:space="preserve">, Y., 2023. Improving Shopping Mall Revenue by Real-Time Customized Digital Coupon </w:t>
      </w:r>
      <w:r w:rsidRPr="00A0154F">
        <w:rPr>
          <w:rFonts w:ascii="Times New Roman" w:eastAsiaTheme="minorHAnsi" w:hAnsi="Times New Roman" w:cs="Times New Roman"/>
          <w:iCs/>
          <w:sz w:val="20"/>
          <w:szCs w:val="20"/>
          <w:lang w:val="en-GB"/>
        </w:rPr>
        <w:tab/>
        <w:t xml:space="preserve">Issuance. IEEE Access, 11, pp.7924-7932. </w:t>
      </w:r>
    </w:p>
    <w:p w14:paraId="54CB4110"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Senauer</w:t>
      </w:r>
      <w:proofErr w:type="spellEnd"/>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B., and N, Young.1986</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“The Impact of Food Stamps on Food Expenditures: </w:t>
      </w:r>
      <w:r w:rsidRPr="00A0154F">
        <w:rPr>
          <w:rFonts w:ascii="Microsoft YaHei" w:eastAsia="Microsoft YaHei" w:hAnsi="Microsoft YaHei" w:cs="Microsoft YaHei" w:hint="eastAsia"/>
          <w:iCs/>
          <w:sz w:val="20"/>
          <w:szCs w:val="20"/>
          <w:lang w:val="en-GB"/>
        </w:rPr>
        <w:t>Ｒ</w:t>
      </w:r>
      <w:r w:rsidRPr="00A0154F">
        <w:rPr>
          <w:rFonts w:ascii="Times New Roman" w:eastAsiaTheme="minorHAnsi" w:hAnsi="Times New Roman" w:cs="Times New Roman"/>
          <w:iCs/>
          <w:sz w:val="20"/>
          <w:szCs w:val="20"/>
          <w:lang w:val="en-GB"/>
        </w:rPr>
        <w:t xml:space="preserve">ejection of the </w:t>
      </w:r>
      <w:r w:rsidRPr="00A0154F">
        <w:rPr>
          <w:rFonts w:ascii="Times New Roman" w:eastAsiaTheme="minorHAnsi" w:hAnsi="Times New Roman" w:cs="Times New Roman"/>
          <w:iCs/>
          <w:sz w:val="20"/>
          <w:szCs w:val="20"/>
          <w:lang w:val="en-GB"/>
        </w:rPr>
        <w:tab/>
        <w:t xml:space="preserve">Traditional </w:t>
      </w:r>
      <w:proofErr w:type="spellStart"/>
      <w:r w:rsidRPr="00A0154F">
        <w:rPr>
          <w:rFonts w:ascii="Times New Roman" w:eastAsiaTheme="minorHAnsi" w:hAnsi="Times New Roman" w:cs="Times New Roman"/>
          <w:iCs/>
          <w:sz w:val="20"/>
          <w:szCs w:val="20"/>
          <w:lang w:val="en-GB"/>
        </w:rPr>
        <w:t>Model”,American</w:t>
      </w:r>
      <w:proofErr w:type="spellEnd"/>
      <w:r w:rsidRPr="00A0154F">
        <w:rPr>
          <w:rFonts w:ascii="Times New Roman" w:eastAsiaTheme="minorHAnsi" w:hAnsi="Times New Roman" w:cs="Times New Roman"/>
          <w:iCs/>
          <w:sz w:val="20"/>
          <w:szCs w:val="20"/>
          <w:lang w:val="en-GB"/>
        </w:rPr>
        <w:t xml:space="preserve"> Journal of Agricultural Economics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68( 1) ,37—43.</w:t>
      </w:r>
    </w:p>
    <w:p w14:paraId="148BEA11"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32058C">
        <w:rPr>
          <w:rFonts w:ascii="Times New Roman" w:eastAsiaTheme="minorHAnsi" w:hAnsi="Times New Roman" w:cs="Times New Roman"/>
          <w:iCs/>
          <w:sz w:val="20"/>
          <w:szCs w:val="20"/>
          <w:lang w:val="en-GB"/>
        </w:rPr>
        <w:t xml:space="preserve">SEO, K., 1996. An Implementation of Digital Coupon Privacy Oriented Browsing in the Internet. In proc. of </w:t>
      </w:r>
      <w:r>
        <w:rPr>
          <w:rFonts w:ascii="Times New Roman" w:eastAsiaTheme="minorHAnsi" w:hAnsi="Times New Roman" w:cs="Times New Roman"/>
          <w:iCs/>
          <w:sz w:val="20"/>
          <w:szCs w:val="20"/>
          <w:lang w:val="en-GB"/>
        </w:rPr>
        <w:tab/>
      </w:r>
      <w:r w:rsidRPr="0032058C">
        <w:rPr>
          <w:rFonts w:ascii="Times New Roman" w:eastAsiaTheme="minorHAnsi" w:hAnsi="Times New Roman" w:cs="Times New Roman"/>
          <w:iCs/>
          <w:sz w:val="20"/>
          <w:szCs w:val="20"/>
          <w:lang w:val="en-GB"/>
        </w:rPr>
        <w:t>ASIAN'96: Post Conference Workshop on Computer Networking (pp. 73-80).</w:t>
      </w:r>
    </w:p>
    <w:p w14:paraId="569F4D30"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lastRenderedPageBreak/>
        <w:t xml:space="preserve">Sharma, A. and Joshi, R.M., 2021. M-coupon's sharing behaviour on social media: intrinsic vs extrinsic </w:t>
      </w:r>
      <w:r w:rsidRPr="00A0154F">
        <w:rPr>
          <w:rFonts w:ascii="Times New Roman" w:eastAsiaTheme="minorHAnsi" w:hAnsi="Times New Roman" w:cs="Times New Roman"/>
          <w:iCs/>
          <w:sz w:val="20"/>
          <w:szCs w:val="20"/>
          <w:lang w:val="en-GB"/>
        </w:rPr>
        <w:tab/>
        <w:t>motivation. South Asian Journal of Business Studies, 10(3), pp.278-304.</w:t>
      </w:r>
    </w:p>
    <w:p w14:paraId="3861216D"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Song, L. and Yang, W.S., 2018, May. A novel digital coupon use prediction model based on </w:t>
      </w:r>
      <w:proofErr w:type="spellStart"/>
      <w:r w:rsidRPr="00A0154F">
        <w:rPr>
          <w:rFonts w:ascii="Times New Roman" w:eastAsiaTheme="minorHAnsi" w:hAnsi="Times New Roman" w:cs="Times New Roman"/>
          <w:iCs/>
          <w:sz w:val="20"/>
          <w:szCs w:val="20"/>
          <w:lang w:val="en-GB"/>
        </w:rPr>
        <w:t>xgboost</w:t>
      </w:r>
      <w:proofErr w:type="spellEnd"/>
      <w:r w:rsidRPr="00A0154F">
        <w:rPr>
          <w:rFonts w:ascii="Times New Roman" w:eastAsiaTheme="minorHAnsi" w:hAnsi="Times New Roman" w:cs="Times New Roman"/>
          <w:iCs/>
          <w:sz w:val="20"/>
          <w:szCs w:val="20"/>
          <w:lang w:val="en-GB"/>
        </w:rPr>
        <w:t xml:space="preserve">. In 4th </w:t>
      </w:r>
      <w:r w:rsidRPr="00A0154F">
        <w:rPr>
          <w:rFonts w:ascii="Times New Roman" w:eastAsiaTheme="minorHAnsi" w:hAnsi="Times New Roman" w:cs="Times New Roman"/>
          <w:iCs/>
          <w:sz w:val="20"/>
          <w:szCs w:val="20"/>
          <w:lang w:val="en-GB"/>
        </w:rPr>
        <w:tab/>
        <w:t xml:space="preserve">Annual International Conference on Management, Economics and Social Development (ICMESD </w:t>
      </w:r>
      <w:r w:rsidRPr="00A0154F">
        <w:rPr>
          <w:rFonts w:ascii="Times New Roman" w:eastAsiaTheme="minorHAnsi" w:hAnsi="Times New Roman" w:cs="Times New Roman"/>
          <w:iCs/>
          <w:sz w:val="20"/>
          <w:szCs w:val="20"/>
          <w:lang w:val="en-GB"/>
        </w:rPr>
        <w:tab/>
        <w:t>2018) (pp. 775-782). Atlantis Press.</w:t>
      </w:r>
    </w:p>
    <w:p w14:paraId="014C1729"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Specification S. 2012.Digital Coupon Management.gs1.org.</w:t>
      </w:r>
      <w:r w:rsidRPr="00A0154F">
        <w:rPr>
          <w:rFonts w:ascii="Times New Roman" w:eastAsiaTheme="minorHAnsi" w:hAnsi="Times New Roman" w:cs="Times New Roman" w:hint="eastAsia"/>
          <w:iCs/>
          <w:sz w:val="20"/>
          <w:szCs w:val="20"/>
          <w:lang w:val="en-GB"/>
        </w:rPr>
        <w:t>h</w:t>
      </w:r>
      <w:r w:rsidRPr="00A0154F">
        <w:rPr>
          <w:rFonts w:ascii="Times New Roman" w:eastAsiaTheme="minorHAnsi" w:hAnsi="Times New Roman" w:cs="Times New Roman"/>
          <w:iCs/>
          <w:sz w:val="20"/>
          <w:szCs w:val="20"/>
          <w:lang w:val="en-GB"/>
        </w:rPr>
        <w:t>ttps://www.gs1.org/docs/digital_coupon_</w:t>
      </w:r>
      <w:r w:rsidRPr="00A0154F">
        <w:rPr>
          <w:rFonts w:ascii="Times New Roman" w:eastAsiaTheme="minorHAnsi" w:hAnsi="Times New Roman" w:cs="Times New Roman"/>
          <w:iCs/>
          <w:sz w:val="20"/>
          <w:szCs w:val="20"/>
          <w:lang w:val="en-GB"/>
        </w:rPr>
        <w:tab/>
      </w:r>
      <w:r w:rsidRPr="00A0154F">
        <w:rPr>
          <w:rFonts w:ascii="Times New Roman" w:eastAsiaTheme="minorHAnsi" w:hAnsi="Times New Roman" w:cs="Times New Roman"/>
          <w:iCs/>
          <w:sz w:val="20"/>
          <w:szCs w:val="20"/>
          <w:lang w:val="en-GB"/>
        </w:rPr>
        <w:tab/>
        <w:t>management/Digital_Coupon_Management_i1.pdf</w:t>
      </w:r>
    </w:p>
    <w:p w14:paraId="5F213B16"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Statista.com. 2023.Forecast number of mobile users worldwide from 2020 to 2025. Statista.com </w:t>
      </w:r>
      <w:r w:rsidRPr="00A0154F">
        <w:rPr>
          <w:rFonts w:ascii="Times New Roman" w:eastAsiaTheme="minorHAnsi" w:hAnsi="Times New Roman" w:cs="Times New Roman"/>
          <w:iCs/>
          <w:sz w:val="20"/>
          <w:szCs w:val="20"/>
          <w:lang w:val="en-GB"/>
        </w:rPr>
        <w:tab/>
        <w:t>https://www.statista.com/statistics/218984/number-of-global-mobile-users-since-2010/</w:t>
      </w:r>
    </w:p>
    <w:p w14:paraId="18E4A7DE"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Tan, W.K. and Liang, H.J., 2022. Homo economicus? An investigation of factors influencing perceived comfort </w:t>
      </w:r>
      <w:r w:rsidRPr="00A0154F">
        <w:rPr>
          <w:rFonts w:ascii="Times New Roman" w:eastAsiaTheme="minorHAnsi" w:hAnsi="Times New Roman" w:cs="Times New Roman"/>
          <w:iCs/>
          <w:sz w:val="20"/>
          <w:szCs w:val="20"/>
          <w:lang w:val="en-GB"/>
        </w:rPr>
        <w:tab/>
        <w:t xml:space="preserve">of choosing paper-based triple stimulus vouchers. Asia Pacific Journal of Marketing and </w:t>
      </w:r>
      <w:r w:rsidRPr="00A0154F">
        <w:rPr>
          <w:rFonts w:ascii="Times New Roman" w:eastAsiaTheme="minorHAnsi" w:hAnsi="Times New Roman" w:cs="Times New Roman"/>
          <w:iCs/>
          <w:sz w:val="20"/>
          <w:szCs w:val="20"/>
          <w:lang w:val="en-GB"/>
        </w:rPr>
        <w:tab/>
        <w:t>Logistics, 34(3), pp.543-558.</w:t>
      </w:r>
    </w:p>
    <w:p w14:paraId="1708ABAB"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Tende</w:t>
      </w:r>
      <w:proofErr w:type="spellEnd"/>
      <w:r w:rsidRPr="00A0154F">
        <w:rPr>
          <w:rFonts w:ascii="Times New Roman" w:eastAsiaTheme="minorHAnsi" w:hAnsi="Times New Roman" w:cs="Times New Roman"/>
          <w:iCs/>
          <w:sz w:val="20"/>
          <w:szCs w:val="20"/>
          <w:lang w:val="en-GB"/>
        </w:rPr>
        <w:t xml:space="preserve">, I.G., </w:t>
      </w:r>
      <w:proofErr w:type="spellStart"/>
      <w:r w:rsidRPr="00A0154F">
        <w:rPr>
          <w:rFonts w:ascii="Times New Roman" w:eastAsiaTheme="minorHAnsi" w:hAnsi="Times New Roman" w:cs="Times New Roman"/>
          <w:iCs/>
          <w:sz w:val="20"/>
          <w:szCs w:val="20"/>
          <w:lang w:val="en-GB"/>
        </w:rPr>
        <w:t>Aburada</w:t>
      </w:r>
      <w:proofErr w:type="spellEnd"/>
      <w:r w:rsidRPr="00A0154F">
        <w:rPr>
          <w:rFonts w:ascii="Times New Roman" w:eastAsiaTheme="minorHAnsi" w:hAnsi="Times New Roman" w:cs="Times New Roman"/>
          <w:iCs/>
          <w:sz w:val="20"/>
          <w:szCs w:val="20"/>
          <w:lang w:val="en-GB"/>
        </w:rPr>
        <w:t xml:space="preserve">, K., </w:t>
      </w:r>
      <w:proofErr w:type="spellStart"/>
      <w:r w:rsidRPr="00A0154F">
        <w:rPr>
          <w:rFonts w:ascii="Times New Roman" w:eastAsiaTheme="minorHAnsi" w:hAnsi="Times New Roman" w:cs="Times New Roman"/>
          <w:iCs/>
          <w:sz w:val="20"/>
          <w:szCs w:val="20"/>
          <w:lang w:val="en-GB"/>
        </w:rPr>
        <w:t>Yamaba</w:t>
      </w:r>
      <w:proofErr w:type="spellEnd"/>
      <w:r w:rsidRPr="00A0154F">
        <w:rPr>
          <w:rFonts w:ascii="Times New Roman" w:eastAsiaTheme="minorHAnsi" w:hAnsi="Times New Roman" w:cs="Times New Roman"/>
          <w:iCs/>
          <w:sz w:val="20"/>
          <w:szCs w:val="20"/>
          <w:lang w:val="en-GB"/>
        </w:rPr>
        <w:t xml:space="preserve">, H., Katayama, T. and Okazaki, N., 2022. Proposal for a blockchain based </w:t>
      </w:r>
      <w:r w:rsidRPr="00A0154F">
        <w:rPr>
          <w:rFonts w:ascii="Times New Roman" w:eastAsiaTheme="minorHAnsi" w:hAnsi="Times New Roman" w:cs="Times New Roman"/>
          <w:iCs/>
          <w:sz w:val="20"/>
          <w:szCs w:val="20"/>
          <w:lang w:val="en-GB"/>
        </w:rPr>
        <w:tab/>
        <w:t>agricultural input voucher system. Artificial Life and Robotics, 27(3), pp.461-471.</w:t>
      </w:r>
    </w:p>
    <w:p w14:paraId="42AE858E"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Tettamanti</w:t>
      </w:r>
      <w:proofErr w:type="spellEnd"/>
      <w:r w:rsidRPr="00A0154F">
        <w:rPr>
          <w:rFonts w:ascii="Times New Roman" w:eastAsiaTheme="minorHAnsi" w:hAnsi="Times New Roman" w:cs="Times New Roman"/>
          <w:iCs/>
          <w:sz w:val="20"/>
          <w:szCs w:val="20"/>
          <w:lang w:val="en-GB"/>
        </w:rPr>
        <w:t xml:space="preserve">, G., </w:t>
      </w:r>
      <w:proofErr w:type="spellStart"/>
      <w:r w:rsidRPr="00A0154F">
        <w:rPr>
          <w:rFonts w:ascii="Times New Roman" w:eastAsiaTheme="minorHAnsi" w:hAnsi="Times New Roman" w:cs="Times New Roman"/>
          <w:iCs/>
          <w:sz w:val="20"/>
          <w:szCs w:val="20"/>
          <w:lang w:val="en-GB"/>
        </w:rPr>
        <w:t>Auvinen</w:t>
      </w:r>
      <w:proofErr w:type="spellEnd"/>
      <w:r w:rsidRPr="00A0154F">
        <w:rPr>
          <w:rFonts w:ascii="Times New Roman" w:eastAsiaTheme="minorHAnsi" w:hAnsi="Times New Roman" w:cs="Times New Roman"/>
          <w:iCs/>
          <w:sz w:val="20"/>
          <w:szCs w:val="20"/>
          <w:lang w:val="en-GB"/>
        </w:rPr>
        <w:t xml:space="preserve">, A., </w:t>
      </w:r>
      <w:proofErr w:type="spellStart"/>
      <w:r w:rsidRPr="00A0154F">
        <w:rPr>
          <w:rFonts w:ascii="Times New Roman" w:eastAsiaTheme="minorHAnsi" w:hAnsi="Times New Roman" w:cs="Times New Roman"/>
          <w:iCs/>
          <w:sz w:val="20"/>
          <w:szCs w:val="20"/>
          <w:lang w:val="en-GB"/>
        </w:rPr>
        <w:t>Åkerstedt</w:t>
      </w:r>
      <w:proofErr w:type="spellEnd"/>
      <w:r w:rsidRPr="00A0154F">
        <w:rPr>
          <w:rFonts w:ascii="Times New Roman" w:eastAsiaTheme="minorHAnsi" w:hAnsi="Times New Roman" w:cs="Times New Roman"/>
          <w:iCs/>
          <w:sz w:val="20"/>
          <w:szCs w:val="20"/>
          <w:lang w:val="en-GB"/>
        </w:rPr>
        <w:t xml:space="preserve">, T., Kojo, K., </w:t>
      </w:r>
      <w:proofErr w:type="spellStart"/>
      <w:r w:rsidRPr="00A0154F">
        <w:rPr>
          <w:rFonts w:ascii="Times New Roman" w:eastAsiaTheme="minorHAnsi" w:hAnsi="Times New Roman" w:cs="Times New Roman"/>
          <w:iCs/>
          <w:sz w:val="20"/>
          <w:szCs w:val="20"/>
          <w:lang w:val="en-GB"/>
        </w:rPr>
        <w:t>Ahlbom</w:t>
      </w:r>
      <w:proofErr w:type="spellEnd"/>
      <w:r w:rsidRPr="00A0154F">
        <w:rPr>
          <w:rFonts w:ascii="Times New Roman" w:eastAsiaTheme="minorHAnsi" w:hAnsi="Times New Roman" w:cs="Times New Roman"/>
          <w:iCs/>
          <w:sz w:val="20"/>
          <w:szCs w:val="20"/>
          <w:lang w:val="en-GB"/>
        </w:rPr>
        <w:t xml:space="preserve">, A., </w:t>
      </w:r>
      <w:proofErr w:type="spellStart"/>
      <w:r w:rsidRPr="00A0154F">
        <w:rPr>
          <w:rFonts w:ascii="Times New Roman" w:eastAsiaTheme="minorHAnsi" w:hAnsi="Times New Roman" w:cs="Times New Roman"/>
          <w:iCs/>
          <w:sz w:val="20"/>
          <w:szCs w:val="20"/>
          <w:lang w:val="en-GB"/>
        </w:rPr>
        <w:t>Heinävaara</w:t>
      </w:r>
      <w:proofErr w:type="spellEnd"/>
      <w:r w:rsidRPr="00A0154F">
        <w:rPr>
          <w:rFonts w:ascii="Times New Roman" w:eastAsiaTheme="minorHAnsi" w:hAnsi="Times New Roman" w:cs="Times New Roman"/>
          <w:iCs/>
          <w:sz w:val="20"/>
          <w:szCs w:val="20"/>
          <w:lang w:val="en-GB"/>
        </w:rPr>
        <w:t xml:space="preserve">, S., Elliott, P., </w:t>
      </w:r>
      <w:proofErr w:type="spellStart"/>
      <w:r w:rsidRPr="00A0154F">
        <w:rPr>
          <w:rFonts w:ascii="Times New Roman" w:eastAsiaTheme="minorHAnsi" w:hAnsi="Times New Roman" w:cs="Times New Roman"/>
          <w:iCs/>
          <w:sz w:val="20"/>
          <w:szCs w:val="20"/>
          <w:lang w:val="en-GB"/>
        </w:rPr>
        <w:t>Schüz</w:t>
      </w:r>
      <w:proofErr w:type="spellEnd"/>
      <w:r w:rsidRPr="00A0154F">
        <w:rPr>
          <w:rFonts w:ascii="Times New Roman" w:eastAsiaTheme="minorHAnsi" w:hAnsi="Times New Roman" w:cs="Times New Roman"/>
          <w:iCs/>
          <w:sz w:val="20"/>
          <w:szCs w:val="20"/>
          <w:lang w:val="en-GB"/>
        </w:rPr>
        <w:t xml:space="preserve">, J., </w:t>
      </w:r>
      <w:proofErr w:type="spellStart"/>
      <w:r w:rsidRPr="00A0154F">
        <w:rPr>
          <w:rFonts w:ascii="Times New Roman" w:eastAsiaTheme="minorHAnsi" w:hAnsi="Times New Roman" w:cs="Times New Roman"/>
          <w:iCs/>
          <w:sz w:val="20"/>
          <w:szCs w:val="20"/>
          <w:lang w:val="en-GB"/>
        </w:rPr>
        <w:t>Deltour</w:t>
      </w:r>
      <w:proofErr w:type="spellEnd"/>
      <w:r w:rsidRPr="00A0154F">
        <w:rPr>
          <w:rFonts w:ascii="Times New Roman" w:eastAsiaTheme="minorHAnsi" w:hAnsi="Times New Roman" w:cs="Times New Roman"/>
          <w:iCs/>
          <w:sz w:val="20"/>
          <w:szCs w:val="20"/>
          <w:lang w:val="en-GB"/>
        </w:rPr>
        <w:t xml:space="preserve">, </w:t>
      </w:r>
      <w:r w:rsidRPr="00A0154F">
        <w:rPr>
          <w:rFonts w:ascii="Times New Roman" w:eastAsiaTheme="minorHAnsi" w:hAnsi="Times New Roman" w:cs="Times New Roman"/>
          <w:iCs/>
          <w:sz w:val="20"/>
          <w:szCs w:val="20"/>
          <w:lang w:val="en-GB"/>
        </w:rPr>
        <w:tab/>
        <w:t xml:space="preserve">I., </w:t>
      </w:r>
      <w:proofErr w:type="spellStart"/>
      <w:r w:rsidRPr="00A0154F">
        <w:rPr>
          <w:rFonts w:ascii="Times New Roman" w:eastAsiaTheme="minorHAnsi" w:hAnsi="Times New Roman" w:cs="Times New Roman"/>
          <w:iCs/>
          <w:sz w:val="20"/>
          <w:szCs w:val="20"/>
          <w:lang w:val="en-GB"/>
        </w:rPr>
        <w:t>Kromhout</w:t>
      </w:r>
      <w:proofErr w:type="spellEnd"/>
      <w:r w:rsidRPr="00A0154F">
        <w:rPr>
          <w:rFonts w:ascii="Times New Roman" w:eastAsiaTheme="minorHAnsi" w:hAnsi="Times New Roman" w:cs="Times New Roman"/>
          <w:iCs/>
          <w:sz w:val="20"/>
          <w:szCs w:val="20"/>
          <w:lang w:val="en-GB"/>
        </w:rPr>
        <w:t xml:space="preserve">, H. and Toledano, M.B., 2020. Long-term effect of mobile phone use on sleep quality: </w:t>
      </w:r>
      <w:r w:rsidRPr="00A0154F">
        <w:rPr>
          <w:rFonts w:ascii="Times New Roman" w:eastAsiaTheme="minorHAnsi" w:hAnsi="Times New Roman" w:cs="Times New Roman"/>
          <w:iCs/>
          <w:sz w:val="20"/>
          <w:szCs w:val="20"/>
          <w:lang w:val="en-GB"/>
        </w:rPr>
        <w:tab/>
        <w:t xml:space="preserve">Results from the cohort study of mobile phone use and health (COSMOS). Environment </w:t>
      </w:r>
      <w:r w:rsidRPr="00A0154F">
        <w:rPr>
          <w:rFonts w:ascii="Times New Roman" w:eastAsiaTheme="minorHAnsi" w:hAnsi="Times New Roman" w:cs="Times New Roman"/>
          <w:iCs/>
          <w:sz w:val="20"/>
          <w:szCs w:val="20"/>
          <w:lang w:val="en-GB"/>
        </w:rPr>
        <w:tab/>
        <w:t>international, 140, p.105687.</w:t>
      </w:r>
    </w:p>
    <w:p w14:paraId="3C466889"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Wang, Y., Yin, Z. and Xing, J., 2022. Can digitalized tools help stimulate the domestic economy? Evidence </w:t>
      </w:r>
      <w:r w:rsidRPr="00A0154F">
        <w:rPr>
          <w:rFonts w:ascii="Times New Roman" w:eastAsiaTheme="minorHAnsi" w:hAnsi="Times New Roman" w:cs="Times New Roman"/>
          <w:iCs/>
          <w:sz w:val="20"/>
          <w:szCs w:val="20"/>
          <w:lang w:val="en-GB"/>
        </w:rPr>
        <w:tab/>
        <w:t xml:space="preserve">from the effects of digital coupons on merchant operation. China Economic Quarterly </w:t>
      </w:r>
      <w:r w:rsidRPr="00A0154F">
        <w:rPr>
          <w:rFonts w:ascii="Times New Roman" w:eastAsiaTheme="minorHAnsi" w:hAnsi="Times New Roman" w:cs="Times New Roman"/>
          <w:iCs/>
          <w:sz w:val="20"/>
          <w:szCs w:val="20"/>
          <w:lang w:val="en-GB"/>
        </w:rPr>
        <w:tab/>
        <w:t>International, 2(3), pp.227-238.</w:t>
      </w:r>
    </w:p>
    <w:p w14:paraId="74252256"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Wang</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C, Jamal, Khan.2020. Leverage design of consumption vouchers under financial pressure--Also on the </w:t>
      </w:r>
      <w:r w:rsidRPr="00A0154F">
        <w:rPr>
          <w:rFonts w:ascii="Times New Roman" w:eastAsiaTheme="minorHAnsi" w:hAnsi="Times New Roman" w:cs="Times New Roman"/>
          <w:iCs/>
          <w:sz w:val="20"/>
          <w:szCs w:val="20"/>
          <w:lang w:val="en-GB"/>
        </w:rPr>
        <w:tab/>
        <w:t>source of funds to stimulate consumption, Fiscal Research, (09): 29-39.</w:t>
      </w:r>
    </w:p>
    <w:p w14:paraId="4FA343E3"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bookmarkStart w:id="4" w:name="_Hlk125124454"/>
      <w:r w:rsidRPr="00A0154F">
        <w:rPr>
          <w:rFonts w:ascii="Times New Roman" w:eastAsiaTheme="minorHAnsi" w:hAnsi="Times New Roman" w:cs="Times New Roman"/>
          <w:iCs/>
          <w:sz w:val="20"/>
          <w:szCs w:val="20"/>
          <w:lang w:val="en-GB"/>
        </w:rPr>
        <w:t>W</w:t>
      </w:r>
      <w:r w:rsidRPr="00A0154F">
        <w:rPr>
          <w:rFonts w:ascii="Times New Roman" w:eastAsiaTheme="minorHAnsi" w:hAnsi="Times New Roman" w:cs="Times New Roman" w:hint="eastAsia"/>
          <w:iCs/>
          <w:sz w:val="20"/>
          <w:szCs w:val="20"/>
          <w:lang w:val="en-GB"/>
        </w:rPr>
        <w:t>enj</w:t>
      </w:r>
      <w:r w:rsidRPr="00A0154F">
        <w:rPr>
          <w:rFonts w:ascii="Times New Roman" w:eastAsiaTheme="minorHAnsi" w:hAnsi="Times New Roman" w:cs="Times New Roman"/>
          <w:iCs/>
          <w:sz w:val="20"/>
          <w:szCs w:val="20"/>
          <w:lang w:val="en-GB"/>
        </w:rPr>
        <w:t>un, S. 2010</w:t>
      </w:r>
      <w:bookmarkEnd w:id="4"/>
      <w:r w:rsidRPr="00A0154F">
        <w:rPr>
          <w:rFonts w:ascii="Times New Roman" w:eastAsiaTheme="minorHAnsi" w:hAnsi="Times New Roman" w:cs="Times New Roman"/>
          <w:iCs/>
          <w:sz w:val="20"/>
          <w:szCs w:val="20"/>
          <w:lang w:val="en-GB"/>
        </w:rPr>
        <w:t xml:space="preserve">. Research on "Multiplier effect" and "crowding out effect" of consumption vouchers: A case </w:t>
      </w:r>
      <w:r w:rsidRPr="00A0154F">
        <w:rPr>
          <w:rFonts w:ascii="Times New Roman" w:eastAsiaTheme="minorHAnsi" w:hAnsi="Times New Roman" w:cs="Times New Roman"/>
          <w:iCs/>
          <w:sz w:val="20"/>
          <w:szCs w:val="20"/>
          <w:lang w:val="en-GB"/>
        </w:rPr>
        <w:tab/>
        <w:t>study of the performance of tourism consumption vouchers in Hangzhou</w:t>
      </w:r>
      <w:r w:rsidRPr="00A0154F">
        <w:rPr>
          <w:rFonts w:ascii="Microsoft YaHei" w:eastAsia="Microsoft YaHei" w:hAnsi="Microsoft YaHei" w:cs="Microsoft YaHei" w:hint="eastAsia"/>
          <w:iCs/>
          <w:sz w:val="20"/>
          <w:szCs w:val="20"/>
          <w:lang w:val="en-GB"/>
        </w:rPr>
        <w:t>，</w:t>
      </w:r>
      <w:r w:rsidRPr="00A0154F">
        <w:rPr>
          <w:rFonts w:ascii="Times New Roman" w:eastAsiaTheme="minorHAnsi" w:hAnsi="Times New Roman" w:cs="Times New Roman"/>
          <w:iCs/>
          <w:sz w:val="20"/>
          <w:szCs w:val="20"/>
          <w:lang w:val="en-GB"/>
        </w:rPr>
        <w:t xml:space="preserve"> Theoretical Observation, </w:t>
      </w:r>
      <w:r w:rsidRPr="00A0154F">
        <w:rPr>
          <w:rFonts w:ascii="Times New Roman" w:eastAsiaTheme="minorHAnsi" w:hAnsi="Times New Roman" w:cs="Times New Roman"/>
          <w:iCs/>
          <w:sz w:val="20"/>
          <w:szCs w:val="20"/>
          <w:lang w:val="en-GB"/>
        </w:rPr>
        <w:tab/>
        <w:t>(3):142-143.</w:t>
      </w:r>
    </w:p>
    <w:p w14:paraId="4570450A"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Wei, Chang. 2009.Economic analysis of consumer coupons, China Prices, (08) : 63-65.</w:t>
      </w:r>
    </w:p>
    <w:p w14:paraId="7F1567D9"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Wilde, P. E., L</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M .Troy., and B, L, </w:t>
      </w:r>
      <w:r w:rsidRPr="00A0154F">
        <w:rPr>
          <w:rFonts w:ascii="Microsoft YaHei" w:eastAsia="Microsoft YaHei" w:hAnsi="Microsoft YaHei" w:cs="Microsoft YaHei" w:hint="eastAsia"/>
          <w:iCs/>
          <w:sz w:val="20"/>
          <w:szCs w:val="20"/>
          <w:lang w:val="en-GB"/>
        </w:rPr>
        <w:t>Ｒ</w:t>
      </w:r>
      <w:r w:rsidRPr="00A0154F">
        <w:rPr>
          <w:rFonts w:ascii="Times New Roman" w:eastAsiaTheme="minorHAnsi" w:hAnsi="Times New Roman" w:cs="Times New Roman"/>
          <w:iCs/>
          <w:sz w:val="20"/>
          <w:szCs w:val="20"/>
          <w:lang w:val="en-GB"/>
        </w:rPr>
        <w:t>ogers.2009</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“Food Stamps and Food Spending: An Engel Function </w:t>
      </w:r>
      <w:r w:rsidRPr="00A0154F">
        <w:rPr>
          <w:rFonts w:ascii="Times New Roman" w:eastAsiaTheme="minorHAnsi" w:hAnsi="Times New Roman" w:cs="Times New Roman"/>
          <w:iCs/>
          <w:sz w:val="20"/>
          <w:szCs w:val="20"/>
          <w:lang w:val="en-GB"/>
        </w:rPr>
        <w:tab/>
        <w:t>Approach”, American Journal of Agricultural Economics</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91( 2) </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416—430</w:t>
      </w:r>
      <w:r w:rsidRPr="00A0154F">
        <w:rPr>
          <w:rFonts w:ascii="Times New Roman" w:eastAsiaTheme="minorHAnsi" w:hAnsi="Times New Roman" w:cs="Times New Roman" w:hint="eastAsia"/>
          <w:iCs/>
          <w:sz w:val="20"/>
          <w:szCs w:val="20"/>
          <w:lang w:val="en-GB"/>
        </w:rPr>
        <w:t>.</w:t>
      </w:r>
    </w:p>
    <w:p w14:paraId="733DDA27"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X, J, Mao., and Cheng, Lian.2010. Effect of issuing consumer vouchers on expanding domestic demand, </w:t>
      </w:r>
      <w:r w:rsidRPr="00A0154F">
        <w:rPr>
          <w:rFonts w:ascii="Times New Roman" w:eastAsiaTheme="minorHAnsi" w:hAnsi="Times New Roman" w:cs="Times New Roman"/>
          <w:iCs/>
          <w:sz w:val="20"/>
          <w:szCs w:val="20"/>
          <w:lang w:val="en-GB"/>
        </w:rPr>
        <w:tab/>
        <w:t>Financial Theory and Practice, (01): 74-77.</w:t>
      </w:r>
    </w:p>
    <w:p w14:paraId="26E700C8"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Yan, Q.2012. Evaluation of the Economic Effectiveness of Public Tourism Coupons in China in 2009-A Corrected DEA Approach, ASIA PAC J TOUR RES,17 (05) : 534-550.</w:t>
      </w:r>
    </w:p>
    <w:p w14:paraId="0715C0D1"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Yakasai</w:t>
      </w:r>
      <w:proofErr w:type="spellEnd"/>
      <w:r w:rsidRPr="00A0154F">
        <w:rPr>
          <w:rFonts w:ascii="Times New Roman" w:eastAsiaTheme="minorHAnsi" w:hAnsi="Times New Roman" w:cs="Times New Roman"/>
          <w:iCs/>
          <w:sz w:val="20"/>
          <w:szCs w:val="20"/>
          <w:lang w:val="en-GB"/>
        </w:rPr>
        <w:t xml:space="preserve">, A.B.M. and </w:t>
      </w:r>
      <w:proofErr w:type="spellStart"/>
      <w:r w:rsidRPr="00A0154F">
        <w:rPr>
          <w:rFonts w:ascii="Times New Roman" w:eastAsiaTheme="minorHAnsi" w:hAnsi="Times New Roman" w:cs="Times New Roman"/>
          <w:iCs/>
          <w:sz w:val="20"/>
          <w:szCs w:val="20"/>
          <w:lang w:val="en-GB"/>
        </w:rPr>
        <w:t>Jusoh</w:t>
      </w:r>
      <w:proofErr w:type="spellEnd"/>
      <w:r w:rsidRPr="00A0154F">
        <w:rPr>
          <w:rFonts w:ascii="Times New Roman" w:eastAsiaTheme="minorHAnsi" w:hAnsi="Times New Roman" w:cs="Times New Roman"/>
          <w:iCs/>
          <w:sz w:val="20"/>
          <w:szCs w:val="20"/>
          <w:lang w:val="en-GB"/>
        </w:rPr>
        <w:t xml:space="preserve">, W.J.W., 2015. Testing the theory of planned </w:t>
      </w:r>
      <w:proofErr w:type="spellStart"/>
      <w:r w:rsidRPr="00A0154F">
        <w:rPr>
          <w:rFonts w:ascii="Times New Roman" w:eastAsiaTheme="minorHAnsi" w:hAnsi="Times New Roman" w:cs="Times New Roman"/>
          <w:iCs/>
          <w:sz w:val="20"/>
          <w:szCs w:val="20"/>
          <w:lang w:val="en-GB"/>
        </w:rPr>
        <w:t>behavior</w:t>
      </w:r>
      <w:proofErr w:type="spellEnd"/>
      <w:r w:rsidRPr="00A0154F">
        <w:rPr>
          <w:rFonts w:ascii="Times New Roman" w:eastAsiaTheme="minorHAnsi" w:hAnsi="Times New Roman" w:cs="Times New Roman"/>
          <w:iCs/>
          <w:sz w:val="20"/>
          <w:szCs w:val="20"/>
          <w:lang w:val="en-GB"/>
        </w:rPr>
        <w:t xml:space="preserve"> in determining intention to </w:t>
      </w:r>
      <w:r w:rsidRPr="00A0154F">
        <w:rPr>
          <w:rFonts w:ascii="Times New Roman" w:eastAsiaTheme="minorHAnsi" w:hAnsi="Times New Roman" w:cs="Times New Roman"/>
          <w:iCs/>
          <w:sz w:val="20"/>
          <w:szCs w:val="20"/>
          <w:lang w:val="en-GB"/>
        </w:rPr>
        <w:tab/>
        <w:t>use digital coupon among university students. Procedia Economics and Finance, 31, pp.186-193.</w:t>
      </w:r>
    </w:p>
    <w:p w14:paraId="6892C254"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Yao, X. and Lu, X., 2019, January. Optimizing Digital Coupon Assignment Using Constrained Reinforcement </w:t>
      </w:r>
      <w:r w:rsidRPr="00A0154F">
        <w:rPr>
          <w:rFonts w:ascii="Times New Roman" w:eastAsiaTheme="minorHAnsi" w:hAnsi="Times New Roman" w:cs="Times New Roman"/>
          <w:iCs/>
          <w:sz w:val="20"/>
          <w:szCs w:val="20"/>
          <w:lang w:val="en-GB"/>
        </w:rPr>
        <w:tab/>
        <w:t xml:space="preserve">Learning. In Proceedings of the 3rd International Conference on Machine Learning and Soft </w:t>
      </w:r>
      <w:r w:rsidRPr="00A0154F">
        <w:rPr>
          <w:rFonts w:ascii="Times New Roman" w:eastAsiaTheme="minorHAnsi" w:hAnsi="Times New Roman" w:cs="Times New Roman"/>
          <w:iCs/>
          <w:sz w:val="20"/>
          <w:szCs w:val="20"/>
          <w:lang w:val="en-GB"/>
        </w:rPr>
        <w:tab/>
        <w:t>Computing (pp. 143-147).</w:t>
      </w:r>
    </w:p>
    <w:p w14:paraId="6135F764"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lastRenderedPageBreak/>
        <w:t xml:space="preserve">Jianhua, Ye.2009. Analysis on the economic effect of the issuance of consumer vouchers. Shanghai Economic </w:t>
      </w:r>
      <w:r w:rsidRPr="00A0154F">
        <w:rPr>
          <w:rFonts w:ascii="Times New Roman" w:eastAsiaTheme="minorHAnsi" w:hAnsi="Times New Roman" w:cs="Times New Roman"/>
          <w:iCs/>
          <w:sz w:val="20"/>
          <w:szCs w:val="20"/>
          <w:lang w:val="en-GB"/>
        </w:rPr>
        <w:tab/>
        <w:t>Research,(05): 99-102.</w:t>
      </w:r>
    </w:p>
    <w:p w14:paraId="6E60A03A"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Ye. 2009.Analysis on the economic effect of the issuance of consumer vouchers, Shanghai Economic </w:t>
      </w:r>
      <w:r w:rsidRPr="00A0154F">
        <w:rPr>
          <w:rFonts w:ascii="Times New Roman" w:eastAsiaTheme="minorHAnsi" w:hAnsi="Times New Roman" w:cs="Times New Roman"/>
          <w:iCs/>
          <w:sz w:val="20"/>
          <w:szCs w:val="20"/>
          <w:lang w:val="en-GB"/>
        </w:rPr>
        <w:tab/>
        <w:t>Research,(5): 99-102.</w:t>
      </w:r>
    </w:p>
    <w:p w14:paraId="0BEFB64D" w14:textId="77777777" w:rsidR="004D07DD" w:rsidRPr="00DF70CE" w:rsidRDefault="004D07DD" w:rsidP="004D07DD">
      <w:pPr>
        <w:spacing w:after="200" w:line="276" w:lineRule="auto"/>
        <w:outlineLvl w:val="0"/>
        <w:rPr>
          <w:rFonts w:ascii="Times New Roman" w:eastAsiaTheme="minorHAnsi" w:hAnsi="Times New Roman" w:cs="Times New Roman"/>
          <w:iCs/>
          <w:sz w:val="20"/>
          <w:szCs w:val="20"/>
          <w:lang w:val="en-GB"/>
        </w:rPr>
      </w:pPr>
      <w:r w:rsidRPr="00142971">
        <w:rPr>
          <w:rFonts w:ascii="Times New Roman" w:eastAsiaTheme="minorHAnsi" w:hAnsi="Times New Roman" w:cs="Times New Roman"/>
          <w:iCs/>
          <w:sz w:val="20"/>
          <w:szCs w:val="20"/>
          <w:lang w:val="en-GB"/>
        </w:rPr>
        <w:t>Yilin., W &amp; Wen., Z.2021. Effect evaluation of Consumption Vouchers based on PSM-DID model. Research</w:t>
      </w:r>
      <w:r>
        <w:rPr>
          <w:rFonts w:ascii="Times New Roman" w:eastAsiaTheme="minorHAnsi" w:hAnsi="Times New Roman" w:cs="Times New Roman"/>
          <w:iCs/>
          <w:sz w:val="20"/>
          <w:szCs w:val="20"/>
          <w:lang w:val="en-GB"/>
        </w:rPr>
        <w:tab/>
      </w:r>
      <w:r w:rsidRPr="00142971">
        <w:rPr>
          <w:rFonts w:ascii="Times New Roman" w:eastAsiaTheme="minorHAnsi" w:hAnsi="Times New Roman" w:cs="Times New Roman"/>
          <w:iCs/>
          <w:sz w:val="20"/>
          <w:szCs w:val="20"/>
          <w:lang w:val="en-GB"/>
        </w:rPr>
        <w:t xml:space="preserve"> World (01),14-24. doi:10.13778/j.cnki.11-3705/c.2021.01.002.</w:t>
      </w:r>
    </w:p>
    <w:p w14:paraId="06316ABD" w14:textId="77777777" w:rsidR="004D07DD" w:rsidRPr="00DF70CE"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0D4DB1">
        <w:rPr>
          <w:rFonts w:ascii="Times New Roman" w:eastAsiaTheme="minorHAnsi" w:hAnsi="Times New Roman" w:cs="Times New Roman"/>
          <w:iCs/>
          <w:sz w:val="20"/>
          <w:szCs w:val="20"/>
          <w:lang w:val="en-GB"/>
        </w:rPr>
        <w:t>Yong</w:t>
      </w:r>
      <w:r w:rsidRPr="000D4DB1">
        <w:rPr>
          <w:rFonts w:ascii="Times New Roman" w:eastAsiaTheme="minorHAnsi" w:hAnsi="Times New Roman" w:cs="Times New Roman" w:hint="eastAsia"/>
          <w:iCs/>
          <w:sz w:val="20"/>
          <w:szCs w:val="20"/>
          <w:lang w:val="en-GB"/>
        </w:rPr>
        <w:t>w</w:t>
      </w:r>
      <w:r w:rsidRPr="000D4DB1">
        <w:rPr>
          <w:rFonts w:ascii="Times New Roman" w:eastAsiaTheme="minorHAnsi" w:hAnsi="Times New Roman" w:cs="Times New Roman"/>
          <w:iCs/>
          <w:sz w:val="20"/>
          <w:szCs w:val="20"/>
          <w:lang w:val="en-GB"/>
        </w:rPr>
        <w:t>ang</w:t>
      </w:r>
      <w:proofErr w:type="spellEnd"/>
      <w:r>
        <w:rPr>
          <w:rFonts w:ascii="Times New Roman" w:eastAsiaTheme="minorHAnsi" w:hAnsi="Times New Roman" w:cs="Times New Roman"/>
          <w:iCs/>
          <w:sz w:val="20"/>
          <w:szCs w:val="20"/>
          <w:lang w:val="en-GB"/>
        </w:rPr>
        <w:t>.</w:t>
      </w:r>
      <w:r w:rsidRPr="000D4DB1">
        <w:rPr>
          <w:rFonts w:ascii="Times New Roman" w:eastAsiaTheme="minorHAnsi" w:hAnsi="Times New Roman" w:cs="Times New Roman"/>
          <w:iCs/>
          <w:sz w:val="20"/>
          <w:szCs w:val="20"/>
          <w:lang w:val="en-GB"/>
        </w:rPr>
        <w:t xml:space="preserve"> a</w:t>
      </w:r>
      <w:r>
        <w:rPr>
          <w:rFonts w:ascii="Times New Roman" w:eastAsiaTheme="minorHAnsi" w:hAnsi="Times New Roman" w:cs="Times New Roman"/>
          <w:iCs/>
          <w:sz w:val="20"/>
          <w:szCs w:val="20"/>
          <w:lang w:val="en-GB"/>
        </w:rPr>
        <w:t>.</w:t>
      </w:r>
      <w:r w:rsidRPr="000D4DB1">
        <w:rPr>
          <w:rFonts w:ascii="Times New Roman" w:eastAsiaTheme="minorHAnsi" w:hAnsi="Times New Roman" w:cs="Times New Roman"/>
          <w:iCs/>
          <w:sz w:val="20"/>
          <w:szCs w:val="20"/>
          <w:lang w:val="en-GB"/>
        </w:rPr>
        <w:t xml:space="preserve">, </w:t>
      </w:r>
      <w:proofErr w:type="spellStart"/>
      <w:r w:rsidRPr="000D4DB1">
        <w:rPr>
          <w:rFonts w:ascii="Times New Roman" w:eastAsiaTheme="minorHAnsi" w:hAnsi="Times New Roman" w:cs="Times New Roman"/>
          <w:iCs/>
          <w:sz w:val="20"/>
          <w:szCs w:val="20"/>
          <w:lang w:val="en-GB"/>
        </w:rPr>
        <w:t>Zhentao</w:t>
      </w:r>
      <w:proofErr w:type="spellEnd"/>
      <w:r w:rsidRPr="000D4DB1">
        <w:rPr>
          <w:rFonts w:ascii="Times New Roman" w:eastAsiaTheme="minorHAnsi" w:hAnsi="Times New Roman" w:cs="Times New Roman"/>
          <w:iCs/>
          <w:sz w:val="20"/>
          <w:szCs w:val="20"/>
          <w:lang w:val="en-GB"/>
        </w:rPr>
        <w:t xml:space="preserve"> Yin a</w:t>
      </w:r>
      <w:r>
        <w:rPr>
          <w:rFonts w:ascii="Times New Roman" w:eastAsiaTheme="minorHAnsi" w:hAnsi="Times New Roman" w:cs="Times New Roman"/>
          <w:iCs/>
          <w:sz w:val="20"/>
          <w:szCs w:val="20"/>
          <w:lang w:val="en-GB"/>
        </w:rPr>
        <w:t>.</w:t>
      </w:r>
      <w:r w:rsidRPr="000D4DB1">
        <w:rPr>
          <w:rFonts w:ascii="Times New Roman" w:eastAsiaTheme="minorHAnsi" w:hAnsi="Times New Roman" w:cs="Times New Roman"/>
          <w:iCs/>
          <w:sz w:val="20"/>
          <w:szCs w:val="20"/>
          <w:lang w:val="en-GB"/>
        </w:rPr>
        <w:t xml:space="preserve">, </w:t>
      </w:r>
      <w:proofErr w:type="spellStart"/>
      <w:r w:rsidRPr="000D4DB1">
        <w:rPr>
          <w:rFonts w:ascii="Times New Roman" w:eastAsiaTheme="minorHAnsi" w:hAnsi="Times New Roman" w:cs="Times New Roman"/>
          <w:iCs/>
          <w:sz w:val="20"/>
          <w:szCs w:val="20"/>
          <w:lang w:val="en-GB"/>
        </w:rPr>
        <w:t>Jianwei</w:t>
      </w:r>
      <w:proofErr w:type="spellEnd"/>
      <w:r>
        <w:rPr>
          <w:rFonts w:ascii="Times New Roman" w:eastAsiaTheme="minorHAnsi" w:hAnsi="Times New Roman" w:cs="Times New Roman"/>
          <w:iCs/>
          <w:sz w:val="20"/>
          <w:szCs w:val="20"/>
          <w:lang w:val="en-GB"/>
        </w:rPr>
        <w:t>.</w:t>
      </w:r>
      <w:r w:rsidRPr="000D4DB1">
        <w:rPr>
          <w:rFonts w:ascii="Times New Roman" w:eastAsiaTheme="minorHAnsi" w:hAnsi="Times New Roman" w:cs="Times New Roman"/>
          <w:iCs/>
          <w:sz w:val="20"/>
          <w:szCs w:val="20"/>
          <w:lang w:val="en-GB"/>
        </w:rPr>
        <w:t xml:space="preserve"> Xing</w:t>
      </w:r>
      <w:r>
        <w:rPr>
          <w:rFonts w:ascii="Times New Roman" w:eastAsiaTheme="minorHAnsi" w:hAnsi="Times New Roman" w:cs="Times New Roman"/>
          <w:iCs/>
          <w:sz w:val="20"/>
          <w:szCs w:val="20"/>
          <w:lang w:val="en-GB"/>
        </w:rPr>
        <w:t>.</w:t>
      </w:r>
      <w:r w:rsidRPr="000D4DB1">
        <w:rPr>
          <w:rFonts w:ascii="Times New Roman" w:eastAsiaTheme="minorHAnsi" w:hAnsi="Times New Roman" w:cs="Times New Roman"/>
          <w:iCs/>
          <w:sz w:val="20"/>
          <w:szCs w:val="20"/>
          <w:lang w:val="en-GB"/>
        </w:rPr>
        <w:t xml:space="preserve"> b</w:t>
      </w:r>
      <w:r>
        <w:rPr>
          <w:rFonts w:ascii="Times New Roman" w:eastAsiaTheme="minorHAnsi" w:hAnsi="Times New Roman" w:cs="Times New Roman"/>
          <w:iCs/>
          <w:sz w:val="20"/>
          <w:szCs w:val="20"/>
          <w:lang w:val="en-GB"/>
        </w:rPr>
        <w:t xml:space="preserve">. </w:t>
      </w:r>
      <w:r w:rsidRPr="000D4DB1">
        <w:rPr>
          <w:rFonts w:ascii="Times New Roman" w:eastAsiaTheme="minorHAnsi" w:hAnsi="Times New Roman" w:cs="Times New Roman"/>
          <w:iCs/>
          <w:sz w:val="20"/>
          <w:szCs w:val="20"/>
          <w:lang w:val="en-GB"/>
        </w:rPr>
        <w:t xml:space="preserve">2022.Can digitalized tools help stimulate the domestic </w:t>
      </w:r>
      <w:r>
        <w:rPr>
          <w:rFonts w:ascii="Times New Roman" w:eastAsiaTheme="minorHAnsi" w:hAnsi="Times New Roman" w:cs="Times New Roman"/>
          <w:iCs/>
          <w:sz w:val="20"/>
          <w:szCs w:val="20"/>
          <w:lang w:val="en-GB"/>
        </w:rPr>
        <w:tab/>
      </w:r>
      <w:r w:rsidRPr="000D4DB1">
        <w:rPr>
          <w:rFonts w:ascii="Times New Roman" w:eastAsiaTheme="minorHAnsi" w:hAnsi="Times New Roman" w:cs="Times New Roman"/>
          <w:iCs/>
          <w:sz w:val="20"/>
          <w:szCs w:val="20"/>
          <w:lang w:val="en-GB"/>
        </w:rPr>
        <w:t xml:space="preserve">economy? Evidence from the effects of digital coupons on merchant operation. China Economic </w:t>
      </w:r>
      <w:r>
        <w:rPr>
          <w:rFonts w:ascii="Times New Roman" w:eastAsiaTheme="minorHAnsi" w:hAnsi="Times New Roman" w:cs="Times New Roman"/>
          <w:iCs/>
          <w:sz w:val="20"/>
          <w:szCs w:val="20"/>
          <w:lang w:val="en-GB"/>
        </w:rPr>
        <w:tab/>
      </w:r>
      <w:r w:rsidRPr="000D4DB1">
        <w:rPr>
          <w:rFonts w:ascii="Times New Roman" w:eastAsiaTheme="minorHAnsi" w:hAnsi="Times New Roman" w:cs="Times New Roman"/>
          <w:iCs/>
          <w:sz w:val="20"/>
          <w:szCs w:val="20"/>
          <w:lang w:val="en-GB"/>
        </w:rPr>
        <w:t xml:space="preserve">Quarterly International, 2(3), 227–238. </w:t>
      </w:r>
      <w:r w:rsidRPr="000D4DB1">
        <w:rPr>
          <w:rFonts w:ascii="Times New Roman" w:eastAsiaTheme="minorHAnsi" w:hAnsi="Times New Roman" w:cs="Times New Roman" w:hint="eastAsia"/>
          <w:iCs/>
          <w:sz w:val="20"/>
          <w:szCs w:val="20"/>
          <w:lang w:val="en-GB"/>
        </w:rPr>
        <w:t>h</w:t>
      </w:r>
      <w:r w:rsidRPr="000D4DB1">
        <w:rPr>
          <w:rFonts w:ascii="Times New Roman" w:eastAsiaTheme="minorHAnsi" w:hAnsi="Times New Roman" w:cs="Times New Roman"/>
          <w:iCs/>
          <w:sz w:val="20"/>
          <w:szCs w:val="20"/>
          <w:lang w:val="en-GB"/>
        </w:rPr>
        <w:t>ttps://doi.org/10.1016/j.ceqi.2022.08.005</w:t>
      </w:r>
    </w:p>
    <w:p w14:paraId="30D88211"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Yue, J, L., and Fang, </w:t>
      </w:r>
      <w:proofErr w:type="spellStart"/>
      <w:r w:rsidRPr="00A0154F">
        <w:rPr>
          <w:rFonts w:ascii="Times New Roman" w:eastAsiaTheme="minorHAnsi" w:hAnsi="Times New Roman" w:cs="Times New Roman"/>
          <w:iCs/>
          <w:sz w:val="20"/>
          <w:szCs w:val="20"/>
          <w:lang w:val="en-GB"/>
        </w:rPr>
        <w:t>Ke</w:t>
      </w:r>
      <w:proofErr w:type="spellEnd"/>
      <w:r w:rsidRPr="00A0154F">
        <w:rPr>
          <w:rFonts w:ascii="Times New Roman" w:eastAsiaTheme="minorHAnsi" w:hAnsi="Times New Roman" w:cs="Times New Roman"/>
          <w:iCs/>
          <w:sz w:val="20"/>
          <w:szCs w:val="20"/>
          <w:lang w:val="en-GB"/>
        </w:rPr>
        <w:t xml:space="preserve">. 2020.Cash subsidy program under the impact of large-scale social crisis -- Based on </w:t>
      </w:r>
      <w:r w:rsidRPr="00A0154F">
        <w:rPr>
          <w:rFonts w:ascii="Times New Roman" w:eastAsiaTheme="minorHAnsi" w:hAnsi="Times New Roman" w:cs="Times New Roman"/>
          <w:iCs/>
          <w:sz w:val="20"/>
          <w:szCs w:val="20"/>
          <w:lang w:val="en-GB"/>
        </w:rPr>
        <w:tab/>
        <w:t>the concept of universal Basic income, Social Security Research, 2020 (05):79-90.</w:t>
      </w:r>
    </w:p>
    <w:p w14:paraId="7D02A2DC"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Zandi</w:t>
      </w:r>
      <w:proofErr w:type="spellEnd"/>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M</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M. 2008</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“Assessing the Macro Economic Impact of Fiscal Stimulus 2008”</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Moody's Economy</w:t>
      </w:r>
      <w:r w:rsidRPr="00A0154F">
        <w:rPr>
          <w:rFonts w:ascii="Times New Roman" w:eastAsiaTheme="minorHAnsi" w:hAnsi="Times New Roman" w:cs="Times New Roman" w:hint="eastAsia"/>
          <w:iCs/>
          <w:sz w:val="20"/>
          <w:szCs w:val="20"/>
          <w:lang w:val="en-GB"/>
        </w:rPr>
        <w:t>.</w:t>
      </w:r>
      <w:r w:rsidRPr="00A0154F">
        <w:rPr>
          <w:rFonts w:ascii="Times New Roman" w:eastAsiaTheme="minorHAnsi" w:hAnsi="Times New Roman" w:cs="Times New Roman"/>
          <w:iCs/>
          <w:sz w:val="20"/>
          <w:szCs w:val="20"/>
          <w:lang w:val="en-GB"/>
        </w:rPr>
        <w:t xml:space="preserve"> </w:t>
      </w:r>
      <w:r w:rsidRPr="00A0154F">
        <w:rPr>
          <w:rFonts w:ascii="Times New Roman" w:eastAsiaTheme="minorHAnsi" w:hAnsi="Times New Roman" w:cs="Times New Roman"/>
          <w:iCs/>
          <w:sz w:val="20"/>
          <w:szCs w:val="20"/>
          <w:lang w:val="en-GB"/>
        </w:rPr>
        <w:tab/>
        <w:t>Com</w:t>
      </w:r>
      <w:r w:rsidRPr="00A0154F">
        <w:rPr>
          <w:rFonts w:ascii="Times New Roman" w:eastAsiaTheme="minorHAnsi" w:hAnsi="Times New Roman" w:cs="Times New Roman" w:hint="eastAsia"/>
          <w:iCs/>
          <w:sz w:val="20"/>
          <w:szCs w:val="20"/>
          <w:lang w:val="en-GB"/>
        </w:rPr>
        <w:t>.</w:t>
      </w:r>
    </w:p>
    <w:p w14:paraId="692EC635"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Zhang, Y. and Hu, X., 2022. Digital Coupon Promotion and Inventory Strategies of Omnichannel </w:t>
      </w:r>
      <w:r w:rsidRPr="00A0154F">
        <w:rPr>
          <w:rFonts w:ascii="Times New Roman" w:eastAsiaTheme="minorHAnsi" w:hAnsi="Times New Roman" w:cs="Times New Roman"/>
          <w:iCs/>
          <w:sz w:val="20"/>
          <w:szCs w:val="20"/>
          <w:lang w:val="en-GB"/>
        </w:rPr>
        <w:tab/>
        <w:t>Brands. Axioms, 12(1), p.29.</w:t>
      </w:r>
    </w:p>
    <w:p w14:paraId="4276DBDC"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r w:rsidRPr="00A0154F">
        <w:rPr>
          <w:rFonts w:ascii="Times New Roman" w:eastAsiaTheme="minorHAnsi" w:hAnsi="Times New Roman" w:cs="Times New Roman"/>
          <w:iCs/>
          <w:sz w:val="20"/>
          <w:szCs w:val="20"/>
          <w:lang w:val="en-GB"/>
        </w:rPr>
        <w:t xml:space="preserve">Zhang, S., De Vries, E.L. and Ding, A., 2023. The mere possession effect of shareable digital coupons: The </w:t>
      </w:r>
      <w:r w:rsidRPr="00A0154F">
        <w:rPr>
          <w:rFonts w:ascii="Times New Roman" w:eastAsiaTheme="minorHAnsi" w:hAnsi="Times New Roman" w:cs="Times New Roman"/>
          <w:iCs/>
          <w:sz w:val="20"/>
          <w:szCs w:val="20"/>
          <w:lang w:val="en-GB"/>
        </w:rPr>
        <w:tab/>
        <w:t>mediating role of anticipated self‐enhancement. Journal of Consumer Behaviour, 22(1), pp.122-134.</w:t>
      </w:r>
    </w:p>
    <w:p w14:paraId="64DD6362" w14:textId="77777777" w:rsidR="004D07DD" w:rsidRPr="00A0154F" w:rsidRDefault="004D07DD" w:rsidP="004D07DD">
      <w:pPr>
        <w:spacing w:after="200" w:line="276" w:lineRule="auto"/>
        <w:outlineLvl w:val="0"/>
        <w:rPr>
          <w:rFonts w:ascii="Times New Roman" w:eastAsiaTheme="minorHAnsi" w:hAnsi="Times New Roman" w:cs="Times New Roman"/>
          <w:iCs/>
          <w:sz w:val="20"/>
          <w:szCs w:val="20"/>
          <w:lang w:val="en-GB"/>
        </w:rPr>
      </w:pPr>
      <w:proofErr w:type="spellStart"/>
      <w:r w:rsidRPr="00A0154F">
        <w:rPr>
          <w:rFonts w:ascii="Times New Roman" w:eastAsiaTheme="minorHAnsi" w:hAnsi="Times New Roman" w:cs="Times New Roman"/>
          <w:iCs/>
          <w:sz w:val="20"/>
          <w:szCs w:val="20"/>
          <w:lang w:val="en-GB"/>
        </w:rPr>
        <w:t>Zuo</w:t>
      </w:r>
      <w:proofErr w:type="spellEnd"/>
      <w:r w:rsidRPr="00A0154F">
        <w:rPr>
          <w:rFonts w:ascii="Times New Roman" w:eastAsiaTheme="minorHAnsi" w:hAnsi="Times New Roman" w:cs="Times New Roman"/>
          <w:iCs/>
          <w:sz w:val="20"/>
          <w:szCs w:val="20"/>
          <w:lang w:val="en-GB"/>
        </w:rPr>
        <w:t>, Xiaolei.2009. Consumer Coupon policy should be carefully carried out [J]. China Foreign Investment,17.</w:t>
      </w:r>
      <w:bookmarkEnd w:id="2"/>
    </w:p>
    <w:p w14:paraId="7C7E889F" w14:textId="77777777" w:rsidR="000C2BBB" w:rsidRPr="00554514" w:rsidRDefault="000C2BBB" w:rsidP="00554514">
      <w:pPr>
        <w:spacing w:after="200" w:line="276" w:lineRule="auto"/>
        <w:outlineLvl w:val="0"/>
        <w:rPr>
          <w:rFonts w:ascii="Times New Roman" w:eastAsiaTheme="minorHAnsi" w:hAnsi="Times New Roman" w:cs="Times New Roman"/>
          <w:iCs/>
          <w:lang w:val="en-GB"/>
        </w:rPr>
      </w:pPr>
    </w:p>
    <w:sectPr w:rsidR="000C2BBB" w:rsidRPr="005545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762E9" w14:textId="77777777" w:rsidR="002C62B3" w:rsidRDefault="002C62B3" w:rsidP="00B93329">
      <w:r>
        <w:separator/>
      </w:r>
    </w:p>
  </w:endnote>
  <w:endnote w:type="continuationSeparator" w:id="0">
    <w:p w14:paraId="1D9DC497" w14:textId="77777777" w:rsidR="002C62B3" w:rsidRDefault="002C62B3" w:rsidP="00B93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Microsoft YaHei"/>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ilro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05903" w14:textId="77777777" w:rsidR="002C62B3" w:rsidRDefault="002C62B3" w:rsidP="00B93329">
      <w:r>
        <w:separator/>
      </w:r>
    </w:p>
  </w:footnote>
  <w:footnote w:type="continuationSeparator" w:id="0">
    <w:p w14:paraId="6BE5D7DA" w14:textId="77777777" w:rsidR="002C62B3" w:rsidRDefault="002C62B3" w:rsidP="00B93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92DAF"/>
    <w:multiLevelType w:val="hybridMultilevel"/>
    <w:tmpl w:val="E94A7322"/>
    <w:lvl w:ilvl="0" w:tplc="E32A5726">
      <w:start w:val="1"/>
      <w:numFmt w:val="decimal"/>
      <w:lvlText w:val="(%1)"/>
      <w:lvlJc w:val="left"/>
      <w:pPr>
        <w:ind w:left="720" w:hanging="360"/>
      </w:pPr>
      <w:rPr>
        <w:rFonts w:ascii="Segoe UI" w:eastAsia="SimSun" w:hAnsi="Segoe UI" w:cs="Segoe U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A07659"/>
    <w:multiLevelType w:val="hybridMultilevel"/>
    <w:tmpl w:val="DF1E4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6831432">
    <w:abstractNumId w:val="0"/>
  </w:num>
  <w:num w:numId="2" w16cid:durableId="753009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EB3"/>
    <w:rsid w:val="000421F0"/>
    <w:rsid w:val="00053D73"/>
    <w:rsid w:val="0007545E"/>
    <w:rsid w:val="000A528D"/>
    <w:rsid w:val="000B6692"/>
    <w:rsid w:val="000C2BBB"/>
    <w:rsid w:val="000D4116"/>
    <w:rsid w:val="000E1423"/>
    <w:rsid w:val="00127D49"/>
    <w:rsid w:val="00187C8D"/>
    <w:rsid w:val="001B463A"/>
    <w:rsid w:val="001C1991"/>
    <w:rsid w:val="001E17A1"/>
    <w:rsid w:val="001E6CC4"/>
    <w:rsid w:val="002A5C3F"/>
    <w:rsid w:val="002C62B3"/>
    <w:rsid w:val="00322BB6"/>
    <w:rsid w:val="003475D9"/>
    <w:rsid w:val="00352EB3"/>
    <w:rsid w:val="003A75C6"/>
    <w:rsid w:val="003C0A2E"/>
    <w:rsid w:val="003C6AA7"/>
    <w:rsid w:val="00410164"/>
    <w:rsid w:val="00414BF5"/>
    <w:rsid w:val="00422674"/>
    <w:rsid w:val="004643D9"/>
    <w:rsid w:val="0048244E"/>
    <w:rsid w:val="004D07DD"/>
    <w:rsid w:val="00514511"/>
    <w:rsid w:val="005163DD"/>
    <w:rsid w:val="00516A40"/>
    <w:rsid w:val="00535B73"/>
    <w:rsid w:val="00554514"/>
    <w:rsid w:val="00583563"/>
    <w:rsid w:val="005C235D"/>
    <w:rsid w:val="005D62C0"/>
    <w:rsid w:val="005E4500"/>
    <w:rsid w:val="006226C8"/>
    <w:rsid w:val="006A4376"/>
    <w:rsid w:val="006B3296"/>
    <w:rsid w:val="006C2670"/>
    <w:rsid w:val="006D1FB6"/>
    <w:rsid w:val="006E2290"/>
    <w:rsid w:val="00707141"/>
    <w:rsid w:val="00712D03"/>
    <w:rsid w:val="007302EE"/>
    <w:rsid w:val="007C3B53"/>
    <w:rsid w:val="00811A98"/>
    <w:rsid w:val="008372E4"/>
    <w:rsid w:val="008847E1"/>
    <w:rsid w:val="008B1486"/>
    <w:rsid w:val="009018B6"/>
    <w:rsid w:val="00944DB2"/>
    <w:rsid w:val="009C63FA"/>
    <w:rsid w:val="009F033E"/>
    <w:rsid w:val="009F1D30"/>
    <w:rsid w:val="00A927AD"/>
    <w:rsid w:val="00AA0261"/>
    <w:rsid w:val="00AC3DD5"/>
    <w:rsid w:val="00B07E1D"/>
    <w:rsid w:val="00B31C08"/>
    <w:rsid w:val="00B574A1"/>
    <w:rsid w:val="00B67E86"/>
    <w:rsid w:val="00B93329"/>
    <w:rsid w:val="00BA0BC7"/>
    <w:rsid w:val="00BD609C"/>
    <w:rsid w:val="00BE3A34"/>
    <w:rsid w:val="00BE3E6A"/>
    <w:rsid w:val="00BE484D"/>
    <w:rsid w:val="00C166DD"/>
    <w:rsid w:val="00C266EB"/>
    <w:rsid w:val="00C568EE"/>
    <w:rsid w:val="00C70400"/>
    <w:rsid w:val="00C941D6"/>
    <w:rsid w:val="00CE6B69"/>
    <w:rsid w:val="00D06E94"/>
    <w:rsid w:val="00D61957"/>
    <w:rsid w:val="00DD6565"/>
    <w:rsid w:val="00E50ED7"/>
    <w:rsid w:val="00E52539"/>
    <w:rsid w:val="00EA0B9D"/>
    <w:rsid w:val="00EE6C5E"/>
    <w:rsid w:val="00F45057"/>
    <w:rsid w:val="00F46E51"/>
    <w:rsid w:val="00FA44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DEF86"/>
  <w15:chartTrackingRefBased/>
  <w15:docId w15:val="{5C76A7EA-CFA9-4834-9230-EA9D56638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FB6"/>
    <w:pPr>
      <w:spacing w:after="0" w:line="240" w:lineRule="auto"/>
    </w:pPr>
    <w:rPr>
      <w:rFonts w:ascii="SimSun" w:eastAsia="SimSun" w:hAnsi="SimSun" w:cs="SimSun"/>
      <w:kern w:val="0"/>
      <w:sz w:val="24"/>
      <w:szCs w:val="24"/>
      <w:lang w:val="en-US"/>
      <w14:ligatures w14:val="none"/>
    </w:rPr>
  </w:style>
  <w:style w:type="paragraph" w:styleId="Heading2">
    <w:name w:val="heading 2"/>
    <w:basedOn w:val="Normal"/>
    <w:next w:val="Normal"/>
    <w:link w:val="Heading2Char"/>
    <w:uiPriority w:val="9"/>
    <w:unhideWhenUsed/>
    <w:qFormat/>
    <w:rsid w:val="006C267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0164"/>
    <w:pPr>
      <w:ind w:left="720"/>
      <w:contextualSpacing/>
    </w:pPr>
  </w:style>
  <w:style w:type="character" w:customStyle="1" w:styleId="Heading2Char">
    <w:name w:val="Heading 2 Char"/>
    <w:basedOn w:val="DefaultParagraphFont"/>
    <w:link w:val="Heading2"/>
    <w:uiPriority w:val="9"/>
    <w:rsid w:val="006C2670"/>
    <w:rPr>
      <w:rFonts w:asciiTheme="majorHAnsi" w:eastAsiaTheme="majorEastAsia" w:hAnsiTheme="majorHAnsi" w:cstheme="majorBidi"/>
      <w:b/>
      <w:bCs/>
      <w:kern w:val="0"/>
      <w:sz w:val="32"/>
      <w:szCs w:val="32"/>
      <w:lang w:val="en-US"/>
      <w14:ligatures w14:val="none"/>
    </w:rPr>
  </w:style>
  <w:style w:type="paragraph" w:customStyle="1" w:styleId="trans-content">
    <w:name w:val="trans-content"/>
    <w:basedOn w:val="Normal"/>
    <w:rsid w:val="008847E1"/>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B93329"/>
    <w:pPr>
      <w:tabs>
        <w:tab w:val="center" w:pos="4513"/>
        <w:tab w:val="right" w:pos="9026"/>
      </w:tabs>
    </w:pPr>
  </w:style>
  <w:style w:type="character" w:customStyle="1" w:styleId="HeaderChar">
    <w:name w:val="Header Char"/>
    <w:basedOn w:val="DefaultParagraphFont"/>
    <w:link w:val="Header"/>
    <w:uiPriority w:val="99"/>
    <w:rsid w:val="00B93329"/>
    <w:rPr>
      <w:rFonts w:ascii="SimSun" w:eastAsia="SimSun" w:hAnsi="SimSun" w:cs="SimSun"/>
      <w:kern w:val="0"/>
      <w:sz w:val="24"/>
      <w:szCs w:val="24"/>
      <w:lang w:val="en-US"/>
      <w14:ligatures w14:val="none"/>
    </w:rPr>
  </w:style>
  <w:style w:type="paragraph" w:styleId="Footer">
    <w:name w:val="footer"/>
    <w:basedOn w:val="Normal"/>
    <w:link w:val="FooterChar"/>
    <w:uiPriority w:val="99"/>
    <w:unhideWhenUsed/>
    <w:rsid w:val="00B93329"/>
    <w:pPr>
      <w:tabs>
        <w:tab w:val="center" w:pos="4513"/>
        <w:tab w:val="right" w:pos="9026"/>
      </w:tabs>
    </w:pPr>
  </w:style>
  <w:style w:type="character" w:customStyle="1" w:styleId="FooterChar">
    <w:name w:val="Footer Char"/>
    <w:basedOn w:val="DefaultParagraphFont"/>
    <w:link w:val="Footer"/>
    <w:uiPriority w:val="99"/>
    <w:rsid w:val="00B93329"/>
    <w:rPr>
      <w:rFonts w:ascii="SimSun" w:eastAsia="SimSun" w:hAnsi="SimSun" w:cs="SimSun"/>
      <w:kern w:val="0"/>
      <w:sz w:val="24"/>
      <w:szCs w:val="24"/>
      <w:lang w:val="en-US"/>
      <w14:ligatures w14:val="none"/>
    </w:rPr>
  </w:style>
  <w:style w:type="paragraph" w:styleId="NormalWeb">
    <w:name w:val="Normal (Web)"/>
    <w:basedOn w:val="Normal"/>
    <w:uiPriority w:val="99"/>
    <w:unhideWhenUsed/>
    <w:rsid w:val="00B93329"/>
    <w:pPr>
      <w:spacing w:before="100" w:beforeAutospacing="1" w:after="100" w:afterAutospacing="1"/>
    </w:pPr>
    <w:rPr>
      <w:rFonts w:ascii="Times New Roman" w:eastAsia="Times New Roman" w:hAnsi="Times New Roman" w:cs="Times New Roman"/>
      <w:lang w:val="en-GB"/>
    </w:rPr>
  </w:style>
  <w:style w:type="character" w:styleId="Hyperlink">
    <w:name w:val="Hyperlink"/>
    <w:basedOn w:val="DefaultParagraphFont"/>
    <w:uiPriority w:val="99"/>
    <w:unhideWhenUsed/>
    <w:rsid w:val="00E50ED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668774">
      <w:bodyDiv w:val="1"/>
      <w:marLeft w:val="0"/>
      <w:marRight w:val="0"/>
      <w:marTop w:val="0"/>
      <w:marBottom w:val="0"/>
      <w:divBdr>
        <w:top w:val="none" w:sz="0" w:space="0" w:color="auto"/>
        <w:left w:val="none" w:sz="0" w:space="0" w:color="auto"/>
        <w:bottom w:val="none" w:sz="0" w:space="0" w:color="auto"/>
        <w:right w:val="none" w:sz="0" w:space="0" w:color="auto"/>
      </w:divBdr>
      <w:divsChild>
        <w:div w:id="1306857794">
          <w:marLeft w:val="0"/>
          <w:marRight w:val="0"/>
          <w:marTop w:val="0"/>
          <w:marBottom w:val="0"/>
          <w:divBdr>
            <w:top w:val="none" w:sz="0" w:space="0" w:color="auto"/>
            <w:left w:val="none" w:sz="0" w:space="0" w:color="auto"/>
            <w:bottom w:val="none" w:sz="0" w:space="0" w:color="auto"/>
            <w:right w:val="none" w:sz="0" w:space="0" w:color="auto"/>
          </w:divBdr>
          <w:divsChild>
            <w:div w:id="2051686420">
              <w:marLeft w:val="0"/>
              <w:marRight w:val="0"/>
              <w:marTop w:val="0"/>
              <w:marBottom w:val="0"/>
              <w:divBdr>
                <w:top w:val="none" w:sz="0" w:space="0" w:color="auto"/>
                <w:left w:val="none" w:sz="0" w:space="0" w:color="auto"/>
                <w:bottom w:val="none" w:sz="0" w:space="0" w:color="auto"/>
                <w:right w:val="none" w:sz="0" w:space="0" w:color="auto"/>
              </w:divBdr>
              <w:divsChild>
                <w:div w:id="715859850">
                  <w:marLeft w:val="0"/>
                  <w:marRight w:val="0"/>
                  <w:marTop w:val="0"/>
                  <w:marBottom w:val="0"/>
                  <w:divBdr>
                    <w:top w:val="none" w:sz="0" w:space="0" w:color="auto"/>
                    <w:left w:val="none" w:sz="0" w:space="0" w:color="auto"/>
                    <w:bottom w:val="none" w:sz="0" w:space="0" w:color="auto"/>
                    <w:right w:val="none" w:sz="0" w:space="0" w:color="auto"/>
                  </w:divBdr>
                  <w:divsChild>
                    <w:div w:id="494221584">
                      <w:marLeft w:val="0"/>
                      <w:marRight w:val="0"/>
                      <w:marTop w:val="0"/>
                      <w:marBottom w:val="0"/>
                      <w:divBdr>
                        <w:top w:val="none" w:sz="0" w:space="0" w:color="auto"/>
                        <w:left w:val="none" w:sz="0" w:space="0" w:color="auto"/>
                        <w:bottom w:val="none" w:sz="0" w:space="0" w:color="auto"/>
                        <w:right w:val="none" w:sz="0" w:space="0" w:color="auto"/>
                      </w:divBdr>
                      <w:divsChild>
                        <w:div w:id="1086076639">
                          <w:marLeft w:val="0"/>
                          <w:marRight w:val="0"/>
                          <w:marTop w:val="0"/>
                          <w:marBottom w:val="0"/>
                          <w:divBdr>
                            <w:top w:val="none" w:sz="0" w:space="0" w:color="auto"/>
                            <w:left w:val="none" w:sz="0" w:space="0" w:color="auto"/>
                            <w:bottom w:val="none" w:sz="0" w:space="0" w:color="auto"/>
                            <w:right w:val="none" w:sz="0" w:space="0" w:color="auto"/>
                          </w:divBdr>
                          <w:divsChild>
                            <w:div w:id="177204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21" Type="http://schemas.openxmlformats.org/officeDocument/2006/relationships/image" Target="media/image14.jpeg"/><Relationship Id="rId34" Type="http://schemas.openxmlformats.org/officeDocument/2006/relationships/image" Target="media/image27.jpeg"/><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8" Type="http://schemas.openxmlformats.org/officeDocument/2006/relationships/hyperlink" Target="https://doi.org/10.1037/1089-2680.1.3.31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721</TotalTime>
  <Pages>28</Pages>
  <Words>7981</Words>
  <Characters>45497</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Junzhe Gao (2133545)</dc:creator>
  <cp:keywords/>
  <dc:description/>
  <cp:lastModifiedBy>Junzhe Gao (2133545)</cp:lastModifiedBy>
  <cp:revision>34</cp:revision>
  <dcterms:created xsi:type="dcterms:W3CDTF">2023-05-23T18:48:00Z</dcterms:created>
  <dcterms:modified xsi:type="dcterms:W3CDTF">2023-06-05T18:58:00Z</dcterms:modified>
</cp:coreProperties>
</file>