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3AEBD5" w14:textId="68E988C2" w:rsidR="00723241" w:rsidRDefault="00723241">
      <w:pPr>
        <w:rPr>
          <w:rFonts w:ascii="Arial" w:hAnsi="Arial" w:cs="Arial"/>
          <w:u w:val="single"/>
        </w:rPr>
      </w:pPr>
    </w:p>
    <w:p w14:paraId="27EAB7E9" w14:textId="604E787E" w:rsidR="00723241" w:rsidRDefault="00723241">
      <w:pPr>
        <w:rPr>
          <w:rFonts w:ascii="Arial" w:hAnsi="Arial" w:cs="Arial"/>
          <w:u w:val="single"/>
        </w:rPr>
      </w:pPr>
    </w:p>
    <w:p w14:paraId="3BAB8D15" w14:textId="16C47233" w:rsidR="00723241" w:rsidRDefault="00723241">
      <w:pPr>
        <w:rPr>
          <w:rFonts w:ascii="Arial" w:hAnsi="Arial" w:cs="Arial"/>
          <w:u w:val="single"/>
        </w:rPr>
      </w:pPr>
    </w:p>
    <w:p w14:paraId="025133C1" w14:textId="62D9E720" w:rsidR="00723241" w:rsidRDefault="00723241">
      <w:pPr>
        <w:rPr>
          <w:rFonts w:ascii="Arial" w:hAnsi="Arial" w:cs="Arial"/>
          <w:u w:val="single"/>
        </w:rPr>
      </w:pPr>
    </w:p>
    <w:p w14:paraId="7860FF3C" w14:textId="4F0722B4" w:rsidR="00723241" w:rsidRDefault="00723241">
      <w:pPr>
        <w:rPr>
          <w:rFonts w:ascii="Arial" w:hAnsi="Arial" w:cs="Arial"/>
          <w:u w:val="single"/>
        </w:rPr>
      </w:pPr>
    </w:p>
    <w:p w14:paraId="145D5854" w14:textId="586F7694" w:rsidR="00723241" w:rsidRDefault="00723241">
      <w:pPr>
        <w:rPr>
          <w:rFonts w:ascii="Arial" w:hAnsi="Arial" w:cs="Arial"/>
          <w:u w:val="single"/>
        </w:rPr>
      </w:pPr>
    </w:p>
    <w:p w14:paraId="465D3DB5" w14:textId="0949BD37" w:rsidR="00723241" w:rsidRDefault="00723241">
      <w:pPr>
        <w:rPr>
          <w:rFonts w:ascii="Arial" w:hAnsi="Arial" w:cs="Arial"/>
          <w:u w:val="single"/>
        </w:rPr>
      </w:pPr>
    </w:p>
    <w:p w14:paraId="020D79AD" w14:textId="7ED335C3" w:rsidR="00723241" w:rsidRDefault="00723241">
      <w:pPr>
        <w:rPr>
          <w:rFonts w:ascii="Arial" w:hAnsi="Arial" w:cs="Arial"/>
          <w:u w:val="single"/>
        </w:rPr>
      </w:pPr>
    </w:p>
    <w:p w14:paraId="0A06D71C" w14:textId="7DF3AC75" w:rsidR="00723241" w:rsidRDefault="00723241">
      <w:pPr>
        <w:rPr>
          <w:rFonts w:ascii="Arial" w:hAnsi="Arial" w:cs="Arial"/>
          <w:u w:val="single"/>
        </w:rPr>
      </w:pPr>
    </w:p>
    <w:p w14:paraId="49159E52" w14:textId="01B3AD76" w:rsidR="00723241" w:rsidRDefault="00723241">
      <w:pPr>
        <w:rPr>
          <w:rFonts w:ascii="Arial" w:hAnsi="Arial" w:cs="Arial"/>
          <w:u w:val="single"/>
        </w:rPr>
      </w:pPr>
    </w:p>
    <w:p w14:paraId="66238DA9" w14:textId="760A69CE" w:rsidR="00723241" w:rsidRDefault="00723241">
      <w:pPr>
        <w:rPr>
          <w:rFonts w:ascii="Arial" w:hAnsi="Arial" w:cs="Arial"/>
          <w:u w:val="single"/>
        </w:rPr>
      </w:pPr>
    </w:p>
    <w:p w14:paraId="4A8D3077" w14:textId="0FC92EC4" w:rsidR="00723241" w:rsidRDefault="00723241">
      <w:pPr>
        <w:rPr>
          <w:rFonts w:ascii="Arial" w:hAnsi="Arial" w:cs="Arial"/>
          <w:u w:val="single"/>
        </w:rPr>
      </w:pPr>
    </w:p>
    <w:p w14:paraId="163AE114" w14:textId="3413BD97" w:rsidR="00723241" w:rsidRDefault="00D76B53">
      <w:pPr>
        <w:rPr>
          <w:rFonts w:ascii="Arial" w:hAnsi="Arial" w:cs="Arial"/>
          <w:u w:val="single"/>
        </w:rPr>
      </w:pPr>
      <w:r w:rsidRPr="00723241">
        <w:rPr>
          <w:rFonts w:ascii="Arial" w:hAnsi="Arial" w:cs="Arial"/>
          <w:u w:val="single"/>
        </w:rPr>
        <w:drawing>
          <wp:anchor distT="0" distB="0" distL="114300" distR="114300" simplePos="0" relativeHeight="251658240" behindDoc="0" locked="0" layoutInCell="1" allowOverlap="1" wp14:anchorId="562EC5FF" wp14:editId="50BFDDCD">
            <wp:simplePos x="0" y="0"/>
            <wp:positionH relativeFrom="column">
              <wp:posOffset>-622621</wp:posOffset>
            </wp:positionH>
            <wp:positionV relativeFrom="paragraph">
              <wp:posOffset>227965</wp:posOffset>
            </wp:positionV>
            <wp:extent cx="6882677" cy="3758400"/>
            <wp:effectExtent l="0" t="0" r="1270" b="1270"/>
            <wp:wrapSquare wrapText="bothSides"/>
            <wp:docPr id="1" name="Picture 1" descr="A poster with different images of childre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oster with different images of children&#10;&#10;Description automatically generated with medium confidence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82677" cy="3758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2583E67" w14:textId="7CC61C19" w:rsidR="00723241" w:rsidRDefault="00723241">
      <w:pPr>
        <w:rPr>
          <w:rFonts w:ascii="Arial" w:hAnsi="Arial" w:cs="Arial"/>
          <w:u w:val="single"/>
        </w:rPr>
      </w:pPr>
    </w:p>
    <w:p w14:paraId="7076AB61" w14:textId="0CF2B9D5" w:rsidR="00723241" w:rsidRDefault="00723241">
      <w:pPr>
        <w:rPr>
          <w:rFonts w:ascii="Arial" w:hAnsi="Arial" w:cs="Arial"/>
          <w:u w:val="single"/>
        </w:rPr>
      </w:pPr>
    </w:p>
    <w:p w14:paraId="05872F57" w14:textId="416386FA" w:rsidR="00723241" w:rsidRDefault="00723241">
      <w:pPr>
        <w:rPr>
          <w:rFonts w:ascii="Arial" w:hAnsi="Arial" w:cs="Arial"/>
          <w:u w:val="single"/>
        </w:rPr>
      </w:pPr>
    </w:p>
    <w:p w14:paraId="7C59DB45" w14:textId="22A7204C" w:rsidR="00723241" w:rsidRDefault="00723241">
      <w:pPr>
        <w:rPr>
          <w:rFonts w:ascii="Arial" w:hAnsi="Arial" w:cs="Arial"/>
          <w:u w:val="single"/>
        </w:rPr>
      </w:pPr>
    </w:p>
    <w:p w14:paraId="47B4D704" w14:textId="355F1D9D" w:rsidR="00723241" w:rsidRDefault="00723241">
      <w:pPr>
        <w:rPr>
          <w:rFonts w:ascii="Arial" w:hAnsi="Arial" w:cs="Arial"/>
          <w:u w:val="single"/>
        </w:rPr>
      </w:pPr>
    </w:p>
    <w:p w14:paraId="29682687" w14:textId="05EE64BD" w:rsidR="00723241" w:rsidRDefault="00723241">
      <w:pPr>
        <w:rPr>
          <w:rFonts w:ascii="Arial" w:hAnsi="Arial" w:cs="Arial"/>
          <w:u w:val="single"/>
        </w:rPr>
      </w:pPr>
    </w:p>
    <w:p w14:paraId="1E891A97" w14:textId="7090BDA1" w:rsidR="00723241" w:rsidRDefault="00723241">
      <w:pPr>
        <w:rPr>
          <w:rFonts w:ascii="Arial" w:hAnsi="Arial" w:cs="Arial"/>
          <w:u w:val="single"/>
        </w:rPr>
      </w:pPr>
    </w:p>
    <w:p w14:paraId="4CF97FA7" w14:textId="66B9C490" w:rsidR="00723241" w:rsidRDefault="00723241">
      <w:pPr>
        <w:rPr>
          <w:rFonts w:ascii="Arial" w:hAnsi="Arial" w:cs="Arial"/>
          <w:u w:val="single"/>
        </w:rPr>
      </w:pPr>
    </w:p>
    <w:p w14:paraId="7E0BFE64" w14:textId="2A021785" w:rsidR="00723241" w:rsidRDefault="00723241">
      <w:pPr>
        <w:rPr>
          <w:rFonts w:ascii="Arial" w:hAnsi="Arial" w:cs="Arial"/>
          <w:u w:val="single"/>
        </w:rPr>
      </w:pPr>
    </w:p>
    <w:p w14:paraId="6EB2B804" w14:textId="6D37BAA6" w:rsidR="00723241" w:rsidRDefault="00723241">
      <w:pPr>
        <w:rPr>
          <w:rFonts w:ascii="Arial" w:hAnsi="Arial" w:cs="Arial"/>
          <w:u w:val="single"/>
        </w:rPr>
      </w:pPr>
    </w:p>
    <w:p w14:paraId="1353E145" w14:textId="22465EA7" w:rsidR="00723241" w:rsidRDefault="00723241">
      <w:pPr>
        <w:rPr>
          <w:rFonts w:ascii="Arial" w:hAnsi="Arial" w:cs="Arial"/>
          <w:u w:val="single"/>
        </w:rPr>
      </w:pPr>
    </w:p>
    <w:p w14:paraId="555423EB" w14:textId="10865C4C" w:rsidR="00723241" w:rsidRDefault="00723241">
      <w:pPr>
        <w:rPr>
          <w:rFonts w:ascii="Arial" w:hAnsi="Arial" w:cs="Arial"/>
          <w:u w:val="single"/>
        </w:rPr>
      </w:pPr>
    </w:p>
    <w:p w14:paraId="5B364BEA" w14:textId="174FB179" w:rsidR="00723241" w:rsidRDefault="00723241">
      <w:pPr>
        <w:rPr>
          <w:rFonts w:ascii="Arial" w:hAnsi="Arial" w:cs="Arial"/>
          <w:u w:val="single"/>
        </w:rPr>
      </w:pPr>
    </w:p>
    <w:p w14:paraId="3FFDDF41" w14:textId="1665E3EC" w:rsidR="00723241" w:rsidRDefault="00723241">
      <w:pPr>
        <w:rPr>
          <w:rFonts w:ascii="Arial" w:hAnsi="Arial" w:cs="Arial"/>
          <w:u w:val="single"/>
        </w:rPr>
      </w:pPr>
    </w:p>
    <w:p w14:paraId="32455389" w14:textId="77777777" w:rsidR="00723241" w:rsidRDefault="00723241">
      <w:pPr>
        <w:rPr>
          <w:rFonts w:ascii="Arial" w:hAnsi="Arial" w:cs="Arial"/>
          <w:u w:val="single"/>
        </w:rPr>
      </w:pPr>
    </w:p>
    <w:p w14:paraId="31079D0C" w14:textId="75D2C7BB" w:rsidR="00E65641" w:rsidRPr="00987F9D" w:rsidRDefault="00E65641">
      <w:pPr>
        <w:rPr>
          <w:rFonts w:ascii="Arial" w:hAnsi="Arial" w:cs="Arial"/>
          <w:u w:val="single"/>
        </w:rPr>
      </w:pPr>
      <w:r w:rsidRPr="00987F9D">
        <w:rPr>
          <w:rFonts w:ascii="Arial" w:hAnsi="Arial" w:cs="Arial"/>
          <w:u w:val="single"/>
        </w:rPr>
        <w:lastRenderedPageBreak/>
        <w:t>References</w:t>
      </w:r>
    </w:p>
    <w:p w14:paraId="676BD785" w14:textId="2F37E8DA" w:rsidR="00E65641" w:rsidRPr="00987F9D" w:rsidRDefault="00E65641">
      <w:pPr>
        <w:rPr>
          <w:rFonts w:ascii="Arial" w:hAnsi="Arial" w:cs="Arial"/>
        </w:rPr>
      </w:pPr>
    </w:p>
    <w:p w14:paraId="3F6E6503" w14:textId="77777777" w:rsidR="00E65641" w:rsidRPr="00E65641" w:rsidRDefault="00E65641" w:rsidP="00E65641">
      <w:pPr>
        <w:rPr>
          <w:rFonts w:ascii="Arial" w:hAnsi="Arial" w:cs="Arial"/>
        </w:rPr>
      </w:pPr>
      <w:r w:rsidRPr="00E65641">
        <w:rPr>
          <w:rFonts w:ascii="Arial" w:hAnsi="Arial" w:cs="Arial"/>
        </w:rPr>
        <w:t xml:space="preserve">Ainsworth, M.D.S. and Marvin, R.S. (1995) ‘On the Shaping of Attachment theory and research: An interview with Mary D.D. Ainsworth (Fall 1994)’, </w:t>
      </w:r>
      <w:r w:rsidRPr="00E65641">
        <w:rPr>
          <w:rFonts w:ascii="Arial" w:hAnsi="Arial" w:cs="Arial"/>
          <w:i/>
          <w:iCs/>
        </w:rPr>
        <w:t>Monographs of the Society for Research in Child Development</w:t>
      </w:r>
      <w:r w:rsidRPr="00E65641">
        <w:rPr>
          <w:rFonts w:ascii="Arial" w:hAnsi="Arial" w:cs="Arial"/>
        </w:rPr>
        <w:t xml:space="preserve">, 60(2–3), pp. 3–21. Doi: </w:t>
      </w:r>
      <w:hyperlink r:id="rId5" w:history="1">
        <w:r w:rsidRPr="00E65641">
          <w:rPr>
            <w:rStyle w:val="Hyperlink"/>
            <w:rFonts w:ascii="Arial" w:hAnsi="Arial" w:cs="Arial"/>
          </w:rPr>
          <w:t>https://doi.org/10.1111/j.1540-5834.1995.tb00200.x</w:t>
        </w:r>
      </w:hyperlink>
      <w:r w:rsidRPr="00E65641">
        <w:rPr>
          <w:rFonts w:ascii="Arial" w:hAnsi="Arial" w:cs="Arial"/>
        </w:rPr>
        <w:t>.</w:t>
      </w:r>
    </w:p>
    <w:p w14:paraId="0EECBD61" w14:textId="67F39056" w:rsidR="00E65641" w:rsidRDefault="00E65641">
      <w:pPr>
        <w:rPr>
          <w:rFonts w:ascii="Arial" w:hAnsi="Arial" w:cs="Arial"/>
        </w:rPr>
      </w:pPr>
    </w:p>
    <w:p w14:paraId="05F52DD4" w14:textId="1E12FC5C" w:rsidR="005E6FDC" w:rsidRDefault="005E6FDC">
      <w:pPr>
        <w:rPr>
          <w:rFonts w:ascii="Arial" w:hAnsi="Arial" w:cs="Arial"/>
        </w:rPr>
      </w:pPr>
      <w:proofErr w:type="spellStart"/>
      <w:r w:rsidRPr="005E6FDC">
        <w:rPr>
          <w:rFonts w:ascii="Arial" w:hAnsi="Arial" w:cs="Arial"/>
        </w:rPr>
        <w:t>Atzil</w:t>
      </w:r>
      <w:proofErr w:type="spellEnd"/>
      <w:r w:rsidRPr="005E6FDC">
        <w:rPr>
          <w:rFonts w:ascii="Arial" w:hAnsi="Arial" w:cs="Arial"/>
        </w:rPr>
        <w:t xml:space="preserve">-Slonim, D. and </w:t>
      </w:r>
      <w:proofErr w:type="spellStart"/>
      <w:r w:rsidRPr="005E6FDC">
        <w:rPr>
          <w:rFonts w:ascii="Arial" w:hAnsi="Arial" w:cs="Arial"/>
        </w:rPr>
        <w:t>Tschacher</w:t>
      </w:r>
      <w:proofErr w:type="spellEnd"/>
      <w:r w:rsidRPr="005E6FDC">
        <w:rPr>
          <w:rFonts w:ascii="Arial" w:hAnsi="Arial" w:cs="Arial"/>
        </w:rPr>
        <w:t xml:space="preserve">, W. (2020) ‘Dynamic Dyadic Processes in Psychotherapy: Introduction to a Special Section’, </w:t>
      </w:r>
      <w:r w:rsidRPr="005E6FDC">
        <w:rPr>
          <w:rFonts w:ascii="Arial" w:hAnsi="Arial" w:cs="Arial"/>
          <w:i/>
          <w:iCs/>
        </w:rPr>
        <w:t>Psychotherapy Research</w:t>
      </w:r>
      <w:r w:rsidRPr="005E6FDC">
        <w:rPr>
          <w:rFonts w:ascii="Arial" w:hAnsi="Arial" w:cs="Arial"/>
        </w:rPr>
        <w:t xml:space="preserve">, 30(5), pp.555–557. Doi: </w:t>
      </w:r>
      <w:hyperlink r:id="rId6" w:history="1">
        <w:r w:rsidRPr="005E6FDC">
          <w:rPr>
            <w:rStyle w:val="Hyperlink"/>
            <w:rFonts w:ascii="Arial" w:hAnsi="Arial" w:cs="Arial"/>
          </w:rPr>
          <w:t>https://doi.org/10.1080/10503307.2019.1662509</w:t>
        </w:r>
      </w:hyperlink>
    </w:p>
    <w:p w14:paraId="566B283D" w14:textId="77777777" w:rsidR="005E6FDC" w:rsidRPr="00987F9D" w:rsidRDefault="005E6FDC">
      <w:pPr>
        <w:rPr>
          <w:rFonts w:ascii="Arial" w:hAnsi="Arial" w:cs="Arial"/>
        </w:rPr>
      </w:pPr>
    </w:p>
    <w:p w14:paraId="1DC23B36" w14:textId="59E23D71" w:rsidR="00F6264E" w:rsidRPr="00987F9D" w:rsidRDefault="00F6264E">
      <w:pPr>
        <w:rPr>
          <w:rFonts w:ascii="Arial" w:hAnsi="Arial" w:cs="Arial"/>
        </w:rPr>
      </w:pPr>
      <w:proofErr w:type="spellStart"/>
      <w:r w:rsidRPr="00F6264E">
        <w:rPr>
          <w:rFonts w:ascii="Arial" w:hAnsi="Arial" w:cs="Arial"/>
        </w:rPr>
        <w:t>Bogdanović</w:t>
      </w:r>
      <w:proofErr w:type="spellEnd"/>
      <w:r w:rsidRPr="00F6264E">
        <w:rPr>
          <w:rFonts w:ascii="Arial" w:hAnsi="Arial" w:cs="Arial"/>
        </w:rPr>
        <w:t xml:space="preserve">, A., </w:t>
      </w:r>
      <w:proofErr w:type="spellStart"/>
      <w:r w:rsidRPr="00F6264E">
        <w:rPr>
          <w:rFonts w:ascii="Arial" w:hAnsi="Arial" w:cs="Arial"/>
        </w:rPr>
        <w:t>Radev</w:t>
      </w:r>
      <w:proofErr w:type="spellEnd"/>
      <w:r w:rsidRPr="00F6264E">
        <w:rPr>
          <w:rFonts w:ascii="Arial" w:hAnsi="Arial" w:cs="Arial"/>
        </w:rPr>
        <w:t xml:space="preserve">, M. T. and </w:t>
      </w:r>
      <w:proofErr w:type="spellStart"/>
      <w:r w:rsidRPr="00F6264E">
        <w:rPr>
          <w:rFonts w:ascii="Arial" w:hAnsi="Arial" w:cs="Arial"/>
        </w:rPr>
        <w:t>Stanojević</w:t>
      </w:r>
      <w:proofErr w:type="spellEnd"/>
      <w:r w:rsidRPr="00F6264E">
        <w:rPr>
          <w:rFonts w:ascii="Arial" w:hAnsi="Arial" w:cs="Arial"/>
        </w:rPr>
        <w:t>, T. S. (2023) ‘Disorganized Attachment, Mentalization and Dissociation in Context of Childhood Trauma: Implications for Depressive Symptoms</w:t>
      </w:r>
      <w:proofErr w:type="gramStart"/>
      <w:r w:rsidRPr="00F6264E">
        <w:rPr>
          <w:rFonts w:ascii="Arial" w:hAnsi="Arial" w:cs="Arial"/>
        </w:rPr>
        <w:t xml:space="preserve">’,  </w:t>
      </w:r>
      <w:r w:rsidRPr="00F6264E">
        <w:rPr>
          <w:rFonts w:ascii="Arial" w:hAnsi="Arial" w:cs="Arial"/>
          <w:i/>
          <w:iCs/>
        </w:rPr>
        <w:t>Child</w:t>
      </w:r>
      <w:proofErr w:type="gramEnd"/>
      <w:r w:rsidRPr="00F6264E">
        <w:rPr>
          <w:rFonts w:ascii="Arial" w:hAnsi="Arial" w:cs="Arial"/>
          <w:i/>
          <w:iCs/>
        </w:rPr>
        <w:t xml:space="preserve"> Abuse Review</w:t>
      </w:r>
      <w:r w:rsidRPr="00F6264E">
        <w:rPr>
          <w:rFonts w:ascii="Arial" w:hAnsi="Arial" w:cs="Arial"/>
        </w:rPr>
        <w:t xml:space="preserve">, 32(2), pp. 1-10. Doi: </w:t>
      </w:r>
      <w:hyperlink r:id="rId7" w:history="1">
        <w:r w:rsidRPr="00F6264E">
          <w:rPr>
            <w:rStyle w:val="Hyperlink"/>
            <w:rFonts w:ascii="Arial" w:hAnsi="Arial" w:cs="Arial"/>
          </w:rPr>
          <w:t>https://doi.org/10.1002/car.2798</w:t>
        </w:r>
      </w:hyperlink>
      <w:r w:rsidRPr="00F6264E">
        <w:rPr>
          <w:rFonts w:ascii="Arial" w:hAnsi="Arial" w:cs="Arial"/>
        </w:rPr>
        <w:t>.</w:t>
      </w:r>
    </w:p>
    <w:p w14:paraId="7A2F6EBD" w14:textId="77777777" w:rsidR="00F6264E" w:rsidRPr="00987F9D" w:rsidRDefault="00F6264E">
      <w:pPr>
        <w:rPr>
          <w:rFonts w:ascii="Arial" w:hAnsi="Arial" w:cs="Arial"/>
        </w:rPr>
      </w:pPr>
    </w:p>
    <w:p w14:paraId="349480E9" w14:textId="64FFAD1A" w:rsidR="00E65641" w:rsidRPr="00E65641" w:rsidRDefault="00E65641" w:rsidP="00E65641">
      <w:pPr>
        <w:rPr>
          <w:rFonts w:ascii="Arial" w:hAnsi="Arial" w:cs="Arial"/>
        </w:rPr>
      </w:pPr>
      <w:proofErr w:type="spellStart"/>
      <w:r w:rsidRPr="00987F9D">
        <w:rPr>
          <w:rFonts w:ascii="Arial" w:hAnsi="Arial" w:cs="Arial"/>
        </w:rPr>
        <w:t>Bosmans</w:t>
      </w:r>
      <w:proofErr w:type="spellEnd"/>
      <w:r w:rsidRPr="00E65641">
        <w:rPr>
          <w:rFonts w:ascii="Arial" w:hAnsi="Arial" w:cs="Arial"/>
        </w:rPr>
        <w:t xml:space="preserve">, </w:t>
      </w:r>
      <w:r w:rsidRPr="00987F9D">
        <w:rPr>
          <w:rFonts w:ascii="Arial" w:hAnsi="Arial" w:cs="Arial"/>
        </w:rPr>
        <w:t>G</w:t>
      </w:r>
      <w:r w:rsidRPr="00E65641">
        <w:rPr>
          <w:rFonts w:ascii="Arial" w:hAnsi="Arial" w:cs="Arial"/>
        </w:rPr>
        <w:t xml:space="preserve">. and </w:t>
      </w:r>
      <w:proofErr w:type="spellStart"/>
      <w:r w:rsidRPr="00987F9D">
        <w:rPr>
          <w:rFonts w:ascii="Arial" w:hAnsi="Arial" w:cs="Arial"/>
        </w:rPr>
        <w:t>Vlierberghe</w:t>
      </w:r>
      <w:proofErr w:type="spellEnd"/>
      <w:r w:rsidRPr="00E65641">
        <w:rPr>
          <w:rFonts w:ascii="Arial" w:hAnsi="Arial" w:cs="Arial"/>
        </w:rPr>
        <w:t xml:space="preserve">, </w:t>
      </w:r>
      <w:r w:rsidRPr="00987F9D">
        <w:rPr>
          <w:rFonts w:ascii="Arial" w:hAnsi="Arial" w:cs="Arial"/>
        </w:rPr>
        <w:t>L</w:t>
      </w:r>
      <w:r w:rsidRPr="00E65641">
        <w:rPr>
          <w:rFonts w:ascii="Arial" w:hAnsi="Arial" w:cs="Arial"/>
        </w:rPr>
        <w:t>.</w:t>
      </w:r>
      <w:r w:rsidRPr="00987F9D">
        <w:rPr>
          <w:rFonts w:ascii="Arial" w:hAnsi="Arial" w:cs="Arial"/>
        </w:rPr>
        <w:t>V</w:t>
      </w:r>
      <w:r w:rsidRPr="00E65641">
        <w:rPr>
          <w:rFonts w:ascii="Arial" w:hAnsi="Arial" w:cs="Arial"/>
        </w:rPr>
        <w:t xml:space="preserve">. </w:t>
      </w:r>
      <w:r w:rsidRPr="00987F9D">
        <w:rPr>
          <w:rFonts w:ascii="Arial" w:hAnsi="Arial" w:cs="Arial"/>
        </w:rPr>
        <w:t xml:space="preserve">and </w:t>
      </w:r>
      <w:proofErr w:type="spellStart"/>
      <w:r w:rsidRPr="00987F9D">
        <w:rPr>
          <w:rFonts w:ascii="Arial" w:hAnsi="Arial" w:cs="Arial"/>
        </w:rPr>
        <w:t>Bakermans-Kranenburg</w:t>
      </w:r>
      <w:proofErr w:type="spellEnd"/>
      <w:r w:rsidRPr="00987F9D">
        <w:rPr>
          <w:rFonts w:ascii="Arial" w:hAnsi="Arial" w:cs="Arial"/>
        </w:rPr>
        <w:t xml:space="preserve">, M.J. and Kobak, R. and </w:t>
      </w:r>
      <w:proofErr w:type="spellStart"/>
      <w:r w:rsidRPr="00987F9D">
        <w:rPr>
          <w:rFonts w:ascii="Arial" w:hAnsi="Arial" w:cs="Arial"/>
        </w:rPr>
        <w:t>Hermans</w:t>
      </w:r>
      <w:proofErr w:type="spellEnd"/>
      <w:r w:rsidRPr="00987F9D">
        <w:rPr>
          <w:rFonts w:ascii="Arial" w:hAnsi="Arial" w:cs="Arial"/>
        </w:rPr>
        <w:t>, D. and van-</w:t>
      </w:r>
      <w:proofErr w:type="spellStart"/>
      <w:r w:rsidRPr="00987F9D">
        <w:rPr>
          <w:rFonts w:ascii="Arial" w:hAnsi="Arial" w:cs="Arial"/>
        </w:rPr>
        <w:t>ljzendoom</w:t>
      </w:r>
      <w:proofErr w:type="spellEnd"/>
      <w:r w:rsidRPr="00987F9D">
        <w:rPr>
          <w:rFonts w:ascii="Arial" w:hAnsi="Arial" w:cs="Arial"/>
        </w:rPr>
        <w:t xml:space="preserve">, M.H. </w:t>
      </w:r>
      <w:r w:rsidRPr="00E65641">
        <w:rPr>
          <w:rFonts w:ascii="Arial" w:hAnsi="Arial" w:cs="Arial"/>
        </w:rPr>
        <w:t>(</w:t>
      </w:r>
      <w:r w:rsidRPr="00987F9D">
        <w:rPr>
          <w:rFonts w:ascii="Arial" w:hAnsi="Arial" w:cs="Arial"/>
        </w:rPr>
        <w:t>2022</w:t>
      </w:r>
      <w:r w:rsidRPr="00E65641">
        <w:rPr>
          <w:rFonts w:ascii="Arial" w:hAnsi="Arial" w:cs="Arial"/>
        </w:rPr>
        <w:t>) ‘</w:t>
      </w:r>
      <w:r w:rsidRPr="00987F9D">
        <w:rPr>
          <w:rFonts w:ascii="Arial" w:hAnsi="Arial" w:cs="Arial"/>
        </w:rPr>
        <w:t>A Learning Theory Approach to</w:t>
      </w:r>
      <w:r w:rsidRPr="00E65641">
        <w:rPr>
          <w:rFonts w:ascii="Arial" w:hAnsi="Arial" w:cs="Arial"/>
        </w:rPr>
        <w:t xml:space="preserve"> Attachment </w:t>
      </w:r>
      <w:r w:rsidRPr="00987F9D">
        <w:rPr>
          <w:rFonts w:ascii="Arial" w:hAnsi="Arial" w:cs="Arial"/>
        </w:rPr>
        <w:t>T</w:t>
      </w:r>
      <w:r w:rsidRPr="00E65641">
        <w:rPr>
          <w:rFonts w:ascii="Arial" w:hAnsi="Arial" w:cs="Arial"/>
        </w:rPr>
        <w:t>heory</w:t>
      </w:r>
      <w:r w:rsidRPr="00987F9D">
        <w:rPr>
          <w:rFonts w:ascii="Arial" w:hAnsi="Arial" w:cs="Arial"/>
        </w:rPr>
        <w:t>: Exploring Clinical Applications</w:t>
      </w:r>
      <w:r w:rsidRPr="00E65641">
        <w:rPr>
          <w:rFonts w:ascii="Arial" w:hAnsi="Arial" w:cs="Arial"/>
        </w:rPr>
        <w:t xml:space="preserve">’, </w:t>
      </w:r>
      <w:r w:rsidRPr="00987F9D">
        <w:rPr>
          <w:rFonts w:ascii="Arial" w:hAnsi="Arial" w:cs="Arial"/>
          <w:i/>
          <w:iCs/>
        </w:rPr>
        <w:t>Clinical</w:t>
      </w:r>
      <w:r w:rsidRPr="00E65641">
        <w:rPr>
          <w:rFonts w:ascii="Arial" w:hAnsi="Arial" w:cs="Arial"/>
          <w:i/>
          <w:iCs/>
        </w:rPr>
        <w:t xml:space="preserve"> </w:t>
      </w:r>
      <w:r w:rsidRPr="00987F9D">
        <w:rPr>
          <w:rFonts w:ascii="Arial" w:hAnsi="Arial" w:cs="Arial"/>
          <w:i/>
          <w:iCs/>
        </w:rPr>
        <w:t>Child and</w:t>
      </w:r>
      <w:r w:rsidRPr="00E65641">
        <w:rPr>
          <w:rFonts w:ascii="Arial" w:hAnsi="Arial" w:cs="Arial"/>
          <w:i/>
          <w:iCs/>
        </w:rPr>
        <w:t xml:space="preserve"> </w:t>
      </w:r>
      <w:r w:rsidRPr="00987F9D">
        <w:rPr>
          <w:rFonts w:ascii="Arial" w:hAnsi="Arial" w:cs="Arial"/>
          <w:i/>
          <w:iCs/>
        </w:rPr>
        <w:t>Family</w:t>
      </w:r>
      <w:r w:rsidRPr="00E65641">
        <w:rPr>
          <w:rFonts w:ascii="Arial" w:hAnsi="Arial" w:cs="Arial"/>
          <w:i/>
          <w:iCs/>
        </w:rPr>
        <w:t xml:space="preserve"> </w:t>
      </w:r>
      <w:r w:rsidRPr="00987F9D">
        <w:rPr>
          <w:rFonts w:ascii="Arial" w:hAnsi="Arial" w:cs="Arial"/>
          <w:i/>
          <w:iCs/>
        </w:rPr>
        <w:t>Psychology Review</w:t>
      </w:r>
      <w:r w:rsidRPr="00E65641">
        <w:rPr>
          <w:rFonts w:ascii="Arial" w:hAnsi="Arial" w:cs="Arial"/>
        </w:rPr>
        <w:t xml:space="preserve">, </w:t>
      </w:r>
      <w:r w:rsidRPr="00987F9D">
        <w:rPr>
          <w:rFonts w:ascii="Arial" w:hAnsi="Arial" w:cs="Arial"/>
        </w:rPr>
        <w:t>25</w:t>
      </w:r>
      <w:r w:rsidRPr="00E65641">
        <w:rPr>
          <w:rFonts w:ascii="Arial" w:hAnsi="Arial" w:cs="Arial"/>
        </w:rPr>
        <w:t xml:space="preserve">, pp. </w:t>
      </w:r>
      <w:r w:rsidRPr="00987F9D">
        <w:rPr>
          <w:rFonts w:ascii="Arial" w:hAnsi="Arial" w:cs="Arial"/>
        </w:rPr>
        <w:t>591</w:t>
      </w:r>
      <w:r w:rsidRPr="00E65641">
        <w:rPr>
          <w:rFonts w:ascii="Arial" w:hAnsi="Arial" w:cs="Arial"/>
        </w:rPr>
        <w:t>–</w:t>
      </w:r>
      <w:r w:rsidRPr="00987F9D">
        <w:rPr>
          <w:rFonts w:ascii="Arial" w:hAnsi="Arial" w:cs="Arial"/>
        </w:rPr>
        <w:t>6</w:t>
      </w:r>
      <w:r w:rsidRPr="00E65641">
        <w:rPr>
          <w:rFonts w:ascii="Arial" w:hAnsi="Arial" w:cs="Arial"/>
        </w:rPr>
        <w:t>1</w:t>
      </w:r>
      <w:r w:rsidRPr="00987F9D">
        <w:rPr>
          <w:rFonts w:ascii="Arial" w:hAnsi="Arial" w:cs="Arial"/>
        </w:rPr>
        <w:t>2</w:t>
      </w:r>
      <w:r w:rsidRPr="00E65641">
        <w:rPr>
          <w:rFonts w:ascii="Arial" w:hAnsi="Arial" w:cs="Arial"/>
        </w:rPr>
        <w:t xml:space="preserve">. Doi: </w:t>
      </w:r>
      <w:hyperlink r:id="rId8" w:history="1">
        <w:r w:rsidR="00A3413F" w:rsidRPr="00E65641">
          <w:rPr>
            <w:rStyle w:val="Hyperlink"/>
            <w:rFonts w:ascii="Arial" w:hAnsi="Arial" w:cs="Arial"/>
          </w:rPr>
          <w:t>https://doi.org/10.1</w:t>
        </w:r>
        <w:r w:rsidR="00A3413F" w:rsidRPr="00987F9D">
          <w:rPr>
            <w:rStyle w:val="Hyperlink"/>
            <w:rFonts w:ascii="Arial" w:hAnsi="Arial" w:cs="Arial"/>
          </w:rPr>
          <w:t>007</w:t>
        </w:r>
        <w:r w:rsidR="00A3413F" w:rsidRPr="00E65641">
          <w:rPr>
            <w:rStyle w:val="Hyperlink"/>
            <w:rFonts w:ascii="Arial" w:hAnsi="Arial" w:cs="Arial"/>
          </w:rPr>
          <w:t>/</w:t>
        </w:r>
        <w:r w:rsidR="00A3413F" w:rsidRPr="00987F9D">
          <w:rPr>
            <w:rStyle w:val="Hyperlink"/>
            <w:rFonts w:ascii="Arial" w:hAnsi="Arial" w:cs="Arial"/>
          </w:rPr>
          <w:t>s</w:t>
        </w:r>
        <w:r w:rsidR="00A3413F" w:rsidRPr="00E65641">
          <w:rPr>
            <w:rStyle w:val="Hyperlink"/>
            <w:rFonts w:ascii="Arial" w:hAnsi="Arial" w:cs="Arial"/>
          </w:rPr>
          <w:t>1</w:t>
        </w:r>
        <w:r w:rsidR="00A3413F" w:rsidRPr="00987F9D">
          <w:rPr>
            <w:rStyle w:val="Hyperlink"/>
            <w:rFonts w:ascii="Arial" w:hAnsi="Arial" w:cs="Arial"/>
          </w:rPr>
          <w:t>0</w:t>
        </w:r>
        <w:r w:rsidR="00A3413F" w:rsidRPr="00E65641">
          <w:rPr>
            <w:rStyle w:val="Hyperlink"/>
            <w:rFonts w:ascii="Arial" w:hAnsi="Arial" w:cs="Arial"/>
          </w:rPr>
          <w:t>5</w:t>
        </w:r>
        <w:r w:rsidR="00A3413F" w:rsidRPr="00987F9D">
          <w:rPr>
            <w:rStyle w:val="Hyperlink"/>
            <w:rFonts w:ascii="Arial" w:hAnsi="Arial" w:cs="Arial"/>
          </w:rPr>
          <w:t>67</w:t>
        </w:r>
        <w:r w:rsidR="00A3413F" w:rsidRPr="00E65641">
          <w:rPr>
            <w:rStyle w:val="Hyperlink"/>
            <w:rFonts w:ascii="Arial" w:hAnsi="Arial" w:cs="Arial"/>
          </w:rPr>
          <w:t>-</w:t>
        </w:r>
        <w:r w:rsidR="00A3413F" w:rsidRPr="00987F9D">
          <w:rPr>
            <w:rStyle w:val="Hyperlink"/>
            <w:rFonts w:ascii="Arial" w:hAnsi="Arial" w:cs="Arial"/>
          </w:rPr>
          <w:t>021-00377</w:t>
        </w:r>
        <w:r w:rsidR="00A3413F" w:rsidRPr="00E65641">
          <w:rPr>
            <w:rStyle w:val="Hyperlink"/>
            <w:rFonts w:ascii="Arial" w:hAnsi="Arial" w:cs="Arial"/>
          </w:rPr>
          <w:t>.x</w:t>
        </w:r>
      </w:hyperlink>
      <w:r w:rsidRPr="00E65641">
        <w:rPr>
          <w:rFonts w:ascii="Arial" w:hAnsi="Arial" w:cs="Arial"/>
        </w:rPr>
        <w:t>.</w:t>
      </w:r>
    </w:p>
    <w:p w14:paraId="4632182A" w14:textId="77777777" w:rsidR="00E65641" w:rsidRPr="00987F9D" w:rsidRDefault="00E65641">
      <w:pPr>
        <w:rPr>
          <w:rFonts w:ascii="Arial" w:hAnsi="Arial" w:cs="Arial"/>
        </w:rPr>
      </w:pPr>
    </w:p>
    <w:p w14:paraId="5569C520" w14:textId="77777777" w:rsidR="00E65641" w:rsidRPr="00E65641" w:rsidRDefault="00E65641" w:rsidP="00E65641">
      <w:pPr>
        <w:rPr>
          <w:rFonts w:ascii="Arial" w:hAnsi="Arial" w:cs="Arial"/>
        </w:rPr>
      </w:pPr>
      <w:r w:rsidRPr="00E65641">
        <w:rPr>
          <w:rFonts w:ascii="Arial" w:hAnsi="Arial" w:cs="Arial"/>
        </w:rPr>
        <w:t xml:space="preserve">Bowlby, J. (1988) </w:t>
      </w:r>
      <w:r w:rsidRPr="00E65641">
        <w:rPr>
          <w:rFonts w:ascii="Arial" w:hAnsi="Arial" w:cs="Arial"/>
          <w:i/>
          <w:iCs/>
        </w:rPr>
        <w:t>A Secure Base</w:t>
      </w:r>
      <w:r w:rsidRPr="00E65641">
        <w:rPr>
          <w:rFonts w:ascii="Arial" w:hAnsi="Arial" w:cs="Arial"/>
        </w:rPr>
        <w:t>. London: Routledge.</w:t>
      </w:r>
    </w:p>
    <w:p w14:paraId="514F6DDF" w14:textId="77777777" w:rsidR="000720D6" w:rsidRPr="00987F9D" w:rsidRDefault="000720D6" w:rsidP="00AF1F47">
      <w:pPr>
        <w:rPr>
          <w:rFonts w:ascii="Arial" w:hAnsi="Arial" w:cs="Arial"/>
          <w:u w:val="single"/>
        </w:rPr>
      </w:pPr>
    </w:p>
    <w:p w14:paraId="5AFC324C" w14:textId="140D1A37" w:rsidR="00AF1F47" w:rsidRDefault="00AF1F47" w:rsidP="00AF1F47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Chouliara</w:t>
      </w:r>
      <w:proofErr w:type="spellEnd"/>
      <w:r w:rsidRPr="000D5A1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Z</w:t>
      </w:r>
      <w:r w:rsidRPr="00987F9D">
        <w:rPr>
          <w:rFonts w:ascii="Arial" w:hAnsi="Arial" w:cs="Arial"/>
        </w:rPr>
        <w:t>.</w:t>
      </w:r>
      <w:r w:rsidRPr="000D5A1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and Murray, J. and Coleman, A.M. and </w:t>
      </w:r>
      <w:proofErr w:type="spellStart"/>
      <w:r>
        <w:rPr>
          <w:rFonts w:ascii="Arial" w:hAnsi="Arial" w:cs="Arial"/>
        </w:rPr>
        <w:t>Draucker</w:t>
      </w:r>
      <w:proofErr w:type="spellEnd"/>
      <w:r>
        <w:rPr>
          <w:rFonts w:ascii="Arial" w:hAnsi="Arial" w:cs="Arial"/>
        </w:rPr>
        <w:t xml:space="preserve">, C. and Choi, W.M.A. </w:t>
      </w:r>
      <w:r w:rsidRPr="000D5A1D">
        <w:rPr>
          <w:rFonts w:ascii="Arial" w:hAnsi="Arial" w:cs="Arial"/>
        </w:rPr>
        <w:t>(202</w:t>
      </w:r>
      <w:r>
        <w:rPr>
          <w:rFonts w:ascii="Arial" w:hAnsi="Arial" w:cs="Arial"/>
        </w:rPr>
        <w:t>4</w:t>
      </w:r>
      <w:r w:rsidRPr="000D5A1D">
        <w:rPr>
          <w:rFonts w:ascii="Arial" w:hAnsi="Arial" w:cs="Arial"/>
        </w:rPr>
        <w:t>) ‘</w:t>
      </w:r>
      <w:r>
        <w:rPr>
          <w:rFonts w:ascii="Arial" w:hAnsi="Arial" w:cs="Arial"/>
        </w:rPr>
        <w:t>Therapeutic</w:t>
      </w:r>
      <w:r w:rsidRPr="00987F9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trust in complex trauma: A unique person-</w:t>
      </w:r>
      <w:proofErr w:type="spellStart"/>
      <w:r>
        <w:rPr>
          <w:rFonts w:ascii="Arial" w:hAnsi="Arial" w:cs="Arial"/>
        </w:rPr>
        <w:t>centered</w:t>
      </w:r>
      <w:proofErr w:type="spellEnd"/>
      <w:r>
        <w:rPr>
          <w:rFonts w:ascii="Arial" w:hAnsi="Arial" w:cs="Arial"/>
        </w:rPr>
        <w:t xml:space="preserve"> understanding’ </w:t>
      </w:r>
      <w:r w:rsidRPr="00AF1F47">
        <w:rPr>
          <w:rFonts w:ascii="Arial" w:hAnsi="Arial" w:cs="Arial"/>
          <w:i/>
          <w:iCs/>
        </w:rPr>
        <w:t>Person-</w:t>
      </w:r>
      <w:proofErr w:type="spellStart"/>
      <w:r w:rsidRPr="00AF1F47">
        <w:rPr>
          <w:rFonts w:ascii="Arial" w:hAnsi="Arial" w:cs="Arial"/>
          <w:i/>
          <w:iCs/>
        </w:rPr>
        <w:t>Centered</w:t>
      </w:r>
      <w:proofErr w:type="spellEnd"/>
      <w:r w:rsidRPr="00AF1F47">
        <w:rPr>
          <w:rFonts w:ascii="Arial" w:hAnsi="Arial" w:cs="Arial"/>
          <w:i/>
          <w:iCs/>
        </w:rPr>
        <w:t xml:space="preserve"> &amp; Experiential Psychotherapies.</w:t>
      </w:r>
      <w:r>
        <w:rPr>
          <w:rFonts w:ascii="Arial" w:hAnsi="Arial" w:cs="Arial"/>
        </w:rPr>
        <w:t xml:space="preserve"> </w:t>
      </w:r>
      <w:r w:rsidRPr="00987F9D">
        <w:rPr>
          <w:rFonts w:ascii="Arial" w:hAnsi="Arial" w:cs="Arial"/>
        </w:rPr>
        <w:t>23</w:t>
      </w:r>
      <w:r>
        <w:rPr>
          <w:rFonts w:ascii="Arial" w:hAnsi="Arial" w:cs="Arial"/>
        </w:rPr>
        <w:t>(2)</w:t>
      </w:r>
      <w:r w:rsidRPr="000D5A1D">
        <w:rPr>
          <w:rFonts w:ascii="Arial" w:hAnsi="Arial" w:cs="Arial"/>
        </w:rPr>
        <w:t>,</w:t>
      </w:r>
      <w:r w:rsidRPr="00987F9D">
        <w:rPr>
          <w:rFonts w:ascii="Arial" w:hAnsi="Arial" w:cs="Arial"/>
        </w:rPr>
        <w:t xml:space="preserve"> pp. </w:t>
      </w:r>
      <w:r>
        <w:rPr>
          <w:rFonts w:ascii="Arial" w:hAnsi="Arial" w:cs="Arial"/>
        </w:rPr>
        <w:t>177-20</w:t>
      </w:r>
      <w:r w:rsidRPr="00987F9D">
        <w:rPr>
          <w:rFonts w:ascii="Arial" w:hAnsi="Arial" w:cs="Arial"/>
        </w:rPr>
        <w:t>2</w:t>
      </w:r>
      <w:r w:rsidRPr="000D5A1D">
        <w:rPr>
          <w:rFonts w:ascii="Arial" w:hAnsi="Arial" w:cs="Arial"/>
        </w:rPr>
        <w:t xml:space="preserve"> Doi: </w:t>
      </w:r>
      <w:r>
        <w:rPr>
          <w:rFonts w:ascii="Arial" w:hAnsi="Arial" w:cs="Arial"/>
        </w:rPr>
        <w:t>10.1080/14779757.2023.2207107</w:t>
      </w:r>
    </w:p>
    <w:p w14:paraId="2C66F5A4" w14:textId="77777777" w:rsidR="000720D6" w:rsidRPr="00987F9D" w:rsidRDefault="000720D6" w:rsidP="000720D6">
      <w:pPr>
        <w:rPr>
          <w:rFonts w:ascii="Arial" w:hAnsi="Arial" w:cs="Arial"/>
          <w:u w:val="single"/>
        </w:rPr>
      </w:pPr>
    </w:p>
    <w:p w14:paraId="04EA523F" w14:textId="3E90E06D" w:rsidR="000720D6" w:rsidRDefault="000720D6" w:rsidP="000720D6">
      <w:pPr>
        <w:rPr>
          <w:rFonts w:ascii="Arial" w:hAnsi="Arial" w:cs="Arial"/>
        </w:rPr>
      </w:pPr>
      <w:r>
        <w:rPr>
          <w:rFonts w:ascii="Arial" w:hAnsi="Arial" w:cs="Arial"/>
        </w:rPr>
        <w:t>Coleman</w:t>
      </w:r>
      <w:r w:rsidRPr="000D5A1D">
        <w:rPr>
          <w:rFonts w:ascii="Arial" w:hAnsi="Arial" w:cs="Arial"/>
        </w:rPr>
        <w:t xml:space="preserve">, </w:t>
      </w:r>
      <w:r w:rsidRPr="00987F9D">
        <w:rPr>
          <w:rFonts w:ascii="Arial" w:hAnsi="Arial" w:cs="Arial"/>
        </w:rPr>
        <w:t>A.</w:t>
      </w:r>
      <w:r>
        <w:rPr>
          <w:rFonts w:ascii="Arial" w:hAnsi="Arial" w:cs="Arial"/>
        </w:rPr>
        <w:t xml:space="preserve">M. and </w:t>
      </w:r>
      <w:proofErr w:type="spellStart"/>
      <w:r>
        <w:rPr>
          <w:rFonts w:ascii="Arial" w:hAnsi="Arial" w:cs="Arial"/>
        </w:rPr>
        <w:t>Chouliara</w:t>
      </w:r>
      <w:proofErr w:type="spellEnd"/>
      <w:r>
        <w:rPr>
          <w:rFonts w:ascii="Arial" w:hAnsi="Arial" w:cs="Arial"/>
        </w:rPr>
        <w:t>, Z. and Currie, K.</w:t>
      </w:r>
      <w:r w:rsidRPr="000D5A1D">
        <w:rPr>
          <w:rFonts w:ascii="Arial" w:hAnsi="Arial" w:cs="Arial"/>
        </w:rPr>
        <w:t xml:space="preserve"> (202</w:t>
      </w:r>
      <w:r w:rsidRPr="00987F9D">
        <w:rPr>
          <w:rFonts w:ascii="Arial" w:hAnsi="Arial" w:cs="Arial"/>
        </w:rPr>
        <w:t>1</w:t>
      </w:r>
      <w:r w:rsidRPr="000D5A1D">
        <w:rPr>
          <w:rFonts w:ascii="Arial" w:hAnsi="Arial" w:cs="Arial"/>
        </w:rPr>
        <w:t>) ‘</w:t>
      </w:r>
      <w:r>
        <w:rPr>
          <w:rFonts w:ascii="Arial" w:hAnsi="Arial" w:cs="Arial"/>
        </w:rPr>
        <w:t>Working in the field of complex psychological trauma: A framework for personal and professional growth, training and supervision</w:t>
      </w:r>
      <w:r w:rsidRPr="00987F9D">
        <w:rPr>
          <w:rFonts w:ascii="Arial" w:hAnsi="Arial" w:cs="Arial"/>
        </w:rPr>
        <w:t>’</w:t>
      </w:r>
      <w:r w:rsidRPr="000D5A1D">
        <w:rPr>
          <w:rFonts w:ascii="Arial" w:hAnsi="Arial" w:cs="Arial"/>
        </w:rPr>
        <w:t xml:space="preserve">, </w:t>
      </w:r>
      <w:r w:rsidRPr="008C7BC9">
        <w:rPr>
          <w:rFonts w:ascii="Arial" w:hAnsi="Arial" w:cs="Arial"/>
          <w:i/>
          <w:iCs/>
        </w:rPr>
        <w:t>Journal of interpersonal Violence</w:t>
      </w:r>
      <w:r w:rsidRPr="00987F9D">
        <w:rPr>
          <w:rFonts w:ascii="Arial" w:hAnsi="Arial" w:cs="Arial"/>
        </w:rPr>
        <w:t>,</w:t>
      </w:r>
      <w:r w:rsidRPr="000D5A1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36(5-6)</w:t>
      </w:r>
      <w:r w:rsidRPr="000D5A1D">
        <w:rPr>
          <w:rFonts w:ascii="Arial" w:hAnsi="Arial" w:cs="Arial"/>
        </w:rPr>
        <w:t>,</w:t>
      </w:r>
      <w:r w:rsidRPr="00987F9D">
        <w:rPr>
          <w:rFonts w:ascii="Arial" w:hAnsi="Arial" w:cs="Arial"/>
        </w:rPr>
        <w:t xml:space="preserve"> pp. 2</w:t>
      </w:r>
      <w:r>
        <w:rPr>
          <w:rFonts w:ascii="Arial" w:hAnsi="Arial" w:cs="Arial"/>
        </w:rPr>
        <w:t>791</w:t>
      </w:r>
      <w:r w:rsidRPr="00987F9D">
        <w:rPr>
          <w:rFonts w:ascii="Arial" w:hAnsi="Arial" w:cs="Arial"/>
        </w:rPr>
        <w:t>-28</w:t>
      </w:r>
      <w:r>
        <w:rPr>
          <w:rFonts w:ascii="Arial" w:hAnsi="Arial" w:cs="Arial"/>
        </w:rPr>
        <w:t>15</w:t>
      </w:r>
      <w:r w:rsidRPr="000D5A1D">
        <w:rPr>
          <w:rFonts w:ascii="Arial" w:hAnsi="Arial" w:cs="Arial"/>
        </w:rPr>
        <w:t xml:space="preserve"> Doi: </w:t>
      </w:r>
      <w:r>
        <w:rPr>
          <w:rFonts w:ascii="Arial" w:hAnsi="Arial" w:cs="Arial"/>
        </w:rPr>
        <w:t>10.1177/0886260518759062</w:t>
      </w:r>
    </w:p>
    <w:p w14:paraId="27C15C2B" w14:textId="3FF9B4EA" w:rsidR="000720D6" w:rsidRDefault="000720D6">
      <w:pPr>
        <w:rPr>
          <w:rFonts w:ascii="Arial" w:hAnsi="Arial" w:cs="Arial"/>
        </w:rPr>
      </w:pPr>
    </w:p>
    <w:p w14:paraId="699E3FEF" w14:textId="1CCE1276" w:rsidR="000720D6" w:rsidRDefault="008C7BC9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Cooper, M. and McLeod, J. (2007) ‘A pluralistic framework for counselling and psychotherapy: Implications for research’. </w:t>
      </w:r>
      <w:r w:rsidRPr="008C7BC9">
        <w:rPr>
          <w:rFonts w:ascii="Arial" w:hAnsi="Arial" w:cs="Arial"/>
          <w:i/>
          <w:iCs/>
        </w:rPr>
        <w:t>Counselling and Psychotherapy Research</w:t>
      </w:r>
      <w:r>
        <w:rPr>
          <w:rFonts w:ascii="Arial" w:hAnsi="Arial" w:cs="Arial"/>
        </w:rPr>
        <w:t>, 7(3), 135-143 Doi:10.1080/14733140701566282</w:t>
      </w:r>
    </w:p>
    <w:p w14:paraId="02DACA49" w14:textId="77777777" w:rsidR="008C7BC9" w:rsidRPr="00987F9D" w:rsidRDefault="008C7BC9">
      <w:pPr>
        <w:rPr>
          <w:rFonts w:ascii="Arial" w:hAnsi="Arial" w:cs="Arial"/>
        </w:rPr>
      </w:pPr>
    </w:p>
    <w:p w14:paraId="2728E3B1" w14:textId="7B815A02" w:rsidR="00A3413F" w:rsidRPr="00987F9D" w:rsidRDefault="00A3413F" w:rsidP="00A3413F">
      <w:pPr>
        <w:rPr>
          <w:rFonts w:ascii="Arial" w:hAnsi="Arial" w:cs="Arial"/>
        </w:rPr>
      </w:pPr>
      <w:r w:rsidRPr="00987F9D">
        <w:rPr>
          <w:rFonts w:ascii="Arial" w:hAnsi="Arial" w:cs="Arial"/>
        </w:rPr>
        <w:t>Eder</w:t>
      </w:r>
      <w:r w:rsidRPr="00E65641">
        <w:rPr>
          <w:rFonts w:ascii="Arial" w:hAnsi="Arial" w:cs="Arial"/>
        </w:rPr>
        <w:t xml:space="preserve">, </w:t>
      </w:r>
      <w:r w:rsidRPr="00987F9D">
        <w:rPr>
          <w:rFonts w:ascii="Arial" w:hAnsi="Arial" w:cs="Arial"/>
        </w:rPr>
        <w:t>S</w:t>
      </w:r>
      <w:r w:rsidRPr="00E65641">
        <w:rPr>
          <w:rFonts w:ascii="Arial" w:hAnsi="Arial" w:cs="Arial"/>
        </w:rPr>
        <w:t>.</w:t>
      </w:r>
      <w:r w:rsidRPr="00987F9D">
        <w:rPr>
          <w:rFonts w:ascii="Arial" w:hAnsi="Arial" w:cs="Arial"/>
        </w:rPr>
        <w:t xml:space="preserve">J and </w:t>
      </w:r>
      <w:proofErr w:type="spellStart"/>
      <w:r w:rsidRPr="00987F9D">
        <w:rPr>
          <w:rFonts w:ascii="Arial" w:hAnsi="Arial" w:cs="Arial"/>
        </w:rPr>
        <w:t>Pieniak</w:t>
      </w:r>
      <w:proofErr w:type="spellEnd"/>
      <w:r w:rsidRPr="00987F9D">
        <w:rPr>
          <w:rFonts w:ascii="Arial" w:hAnsi="Arial" w:cs="Arial"/>
        </w:rPr>
        <w:t>, M</w:t>
      </w:r>
      <w:r w:rsidRPr="00E65641">
        <w:rPr>
          <w:rFonts w:ascii="Arial" w:hAnsi="Arial" w:cs="Arial"/>
        </w:rPr>
        <w:t xml:space="preserve">. and </w:t>
      </w:r>
      <w:proofErr w:type="spellStart"/>
      <w:r w:rsidRPr="00987F9D">
        <w:rPr>
          <w:rFonts w:ascii="Arial" w:hAnsi="Arial" w:cs="Arial"/>
        </w:rPr>
        <w:t>Binter</w:t>
      </w:r>
      <w:proofErr w:type="spellEnd"/>
      <w:r w:rsidRPr="00E65641">
        <w:rPr>
          <w:rFonts w:ascii="Arial" w:hAnsi="Arial" w:cs="Arial"/>
        </w:rPr>
        <w:t xml:space="preserve">, </w:t>
      </w:r>
      <w:r w:rsidRPr="00987F9D">
        <w:rPr>
          <w:rFonts w:ascii="Arial" w:hAnsi="Arial" w:cs="Arial"/>
        </w:rPr>
        <w:t>J</w:t>
      </w:r>
      <w:r w:rsidRPr="00E65641">
        <w:rPr>
          <w:rFonts w:ascii="Arial" w:hAnsi="Arial" w:cs="Arial"/>
        </w:rPr>
        <w:t>.</w:t>
      </w:r>
      <w:r w:rsidRPr="00987F9D">
        <w:rPr>
          <w:rFonts w:ascii="Arial" w:hAnsi="Arial" w:cs="Arial"/>
        </w:rPr>
        <w:t xml:space="preserve"> and </w:t>
      </w:r>
      <w:proofErr w:type="spellStart"/>
      <w:r w:rsidRPr="00987F9D">
        <w:rPr>
          <w:rFonts w:ascii="Arial" w:hAnsi="Arial" w:cs="Arial"/>
        </w:rPr>
        <w:t>Steyrl</w:t>
      </w:r>
      <w:proofErr w:type="spellEnd"/>
      <w:r w:rsidRPr="00987F9D">
        <w:rPr>
          <w:rFonts w:ascii="Arial" w:hAnsi="Arial" w:cs="Arial"/>
        </w:rPr>
        <w:t xml:space="preserve">, D. &amp; Nicholson, A.A. and Martinez-Molina, K. and </w:t>
      </w:r>
      <w:proofErr w:type="spellStart"/>
      <w:r w:rsidRPr="00987F9D">
        <w:rPr>
          <w:rFonts w:ascii="Arial" w:hAnsi="Arial" w:cs="Arial"/>
        </w:rPr>
        <w:t>Smela</w:t>
      </w:r>
      <w:proofErr w:type="spellEnd"/>
      <w:r w:rsidRPr="00987F9D">
        <w:rPr>
          <w:rFonts w:ascii="Arial" w:hAnsi="Arial" w:cs="Arial"/>
        </w:rPr>
        <w:t xml:space="preserve">, </w:t>
      </w:r>
      <w:proofErr w:type="spellStart"/>
      <w:r w:rsidRPr="00987F9D">
        <w:rPr>
          <w:rFonts w:ascii="Arial" w:hAnsi="Arial" w:cs="Arial"/>
        </w:rPr>
        <w:t>P.and</w:t>
      </w:r>
      <w:proofErr w:type="spellEnd"/>
      <w:r w:rsidRPr="00987F9D">
        <w:rPr>
          <w:rFonts w:ascii="Arial" w:hAnsi="Arial" w:cs="Arial"/>
        </w:rPr>
        <w:t xml:space="preserve"> </w:t>
      </w:r>
      <w:proofErr w:type="spellStart"/>
      <w:r w:rsidRPr="00987F9D">
        <w:rPr>
          <w:rFonts w:ascii="Arial" w:hAnsi="Arial" w:cs="Arial"/>
        </w:rPr>
        <w:t>Stefanczyk</w:t>
      </w:r>
      <w:proofErr w:type="spellEnd"/>
      <w:r w:rsidRPr="00987F9D">
        <w:rPr>
          <w:rFonts w:ascii="Arial" w:hAnsi="Arial" w:cs="Arial"/>
        </w:rPr>
        <w:t xml:space="preserve">, M.M. and </w:t>
      </w:r>
      <w:proofErr w:type="spellStart"/>
      <w:r w:rsidRPr="00987F9D">
        <w:rPr>
          <w:rFonts w:ascii="Arial" w:hAnsi="Arial" w:cs="Arial"/>
        </w:rPr>
        <w:t>Pesout</w:t>
      </w:r>
      <w:proofErr w:type="spellEnd"/>
      <w:r w:rsidRPr="00987F9D">
        <w:rPr>
          <w:rFonts w:ascii="Arial" w:hAnsi="Arial" w:cs="Arial"/>
        </w:rPr>
        <w:t xml:space="preserve">, O. and </w:t>
      </w:r>
      <w:proofErr w:type="spellStart"/>
      <w:r w:rsidRPr="00987F9D">
        <w:rPr>
          <w:rFonts w:ascii="Arial" w:hAnsi="Arial" w:cs="Arial"/>
        </w:rPr>
        <w:t>Scharnowski</w:t>
      </w:r>
      <w:proofErr w:type="spellEnd"/>
      <w:r w:rsidRPr="00987F9D">
        <w:rPr>
          <w:rFonts w:ascii="Arial" w:hAnsi="Arial" w:cs="Arial"/>
        </w:rPr>
        <w:t xml:space="preserve">, F. </w:t>
      </w:r>
      <w:r w:rsidRPr="00E65641">
        <w:rPr>
          <w:rFonts w:ascii="Arial" w:hAnsi="Arial" w:cs="Arial"/>
        </w:rPr>
        <w:t>(</w:t>
      </w:r>
      <w:r w:rsidRPr="00987F9D">
        <w:rPr>
          <w:rFonts w:ascii="Arial" w:hAnsi="Arial" w:cs="Arial"/>
        </w:rPr>
        <w:t>2021</w:t>
      </w:r>
      <w:r w:rsidRPr="00E65641">
        <w:rPr>
          <w:rFonts w:ascii="Arial" w:hAnsi="Arial" w:cs="Arial"/>
        </w:rPr>
        <w:t>) ‘</w:t>
      </w:r>
      <w:r w:rsidRPr="00987F9D">
        <w:rPr>
          <w:rFonts w:ascii="Arial" w:hAnsi="Arial" w:cs="Arial"/>
        </w:rPr>
        <w:t>Securing your relationship: Quality of intimate relationships</w:t>
      </w:r>
      <w:r w:rsidRPr="00E65641">
        <w:rPr>
          <w:rFonts w:ascii="Arial" w:hAnsi="Arial" w:cs="Arial"/>
        </w:rPr>
        <w:t xml:space="preserve"> </w:t>
      </w:r>
      <w:r w:rsidRPr="00987F9D">
        <w:rPr>
          <w:rFonts w:ascii="Arial" w:hAnsi="Arial" w:cs="Arial"/>
        </w:rPr>
        <w:t>in the</w:t>
      </w:r>
      <w:r w:rsidRPr="00E65641">
        <w:rPr>
          <w:rFonts w:ascii="Arial" w:hAnsi="Arial" w:cs="Arial"/>
        </w:rPr>
        <w:t xml:space="preserve"> </w:t>
      </w:r>
      <w:r w:rsidRPr="00987F9D">
        <w:rPr>
          <w:rFonts w:ascii="Arial" w:hAnsi="Arial" w:cs="Arial"/>
        </w:rPr>
        <w:t>COVID-19</w:t>
      </w:r>
      <w:r w:rsidRPr="00E65641">
        <w:rPr>
          <w:rFonts w:ascii="Arial" w:hAnsi="Arial" w:cs="Arial"/>
        </w:rPr>
        <w:t xml:space="preserve"> </w:t>
      </w:r>
      <w:r w:rsidRPr="00987F9D">
        <w:rPr>
          <w:rFonts w:ascii="Arial" w:hAnsi="Arial" w:cs="Arial"/>
        </w:rPr>
        <w:t>can be predicted</w:t>
      </w:r>
      <w:r w:rsidRPr="00E65641">
        <w:rPr>
          <w:rFonts w:ascii="Arial" w:hAnsi="Arial" w:cs="Arial"/>
        </w:rPr>
        <w:t xml:space="preserve"> </w:t>
      </w:r>
      <w:r w:rsidRPr="00987F9D">
        <w:rPr>
          <w:rFonts w:ascii="Arial" w:hAnsi="Arial" w:cs="Arial"/>
        </w:rPr>
        <w:t>by</w:t>
      </w:r>
      <w:r w:rsidRPr="00E65641">
        <w:rPr>
          <w:rFonts w:ascii="Arial" w:hAnsi="Arial" w:cs="Arial"/>
        </w:rPr>
        <w:t xml:space="preserve"> </w:t>
      </w:r>
      <w:r w:rsidRPr="00987F9D">
        <w:rPr>
          <w:rFonts w:ascii="Arial" w:hAnsi="Arial" w:cs="Arial"/>
        </w:rPr>
        <w:t>attachment style</w:t>
      </w:r>
      <w:r w:rsidRPr="00E65641">
        <w:rPr>
          <w:rFonts w:ascii="Arial" w:hAnsi="Arial" w:cs="Arial"/>
        </w:rPr>
        <w:t xml:space="preserve">’, </w:t>
      </w:r>
      <w:r w:rsidRPr="00987F9D">
        <w:rPr>
          <w:rFonts w:ascii="Arial" w:hAnsi="Arial" w:cs="Arial"/>
          <w:i/>
          <w:iCs/>
        </w:rPr>
        <w:t>Frontiers</w:t>
      </w:r>
      <w:r w:rsidRPr="00E65641">
        <w:rPr>
          <w:rFonts w:ascii="Arial" w:hAnsi="Arial" w:cs="Arial"/>
          <w:i/>
          <w:iCs/>
        </w:rPr>
        <w:t xml:space="preserve"> of </w:t>
      </w:r>
      <w:r w:rsidRPr="00987F9D">
        <w:rPr>
          <w:rFonts w:ascii="Arial" w:hAnsi="Arial" w:cs="Arial"/>
          <w:i/>
          <w:iCs/>
        </w:rPr>
        <w:t>Psychology</w:t>
      </w:r>
      <w:r w:rsidRPr="00E65641">
        <w:rPr>
          <w:rFonts w:ascii="Arial" w:hAnsi="Arial" w:cs="Arial"/>
        </w:rPr>
        <w:t xml:space="preserve">, </w:t>
      </w:r>
      <w:r w:rsidRPr="00987F9D">
        <w:rPr>
          <w:rFonts w:ascii="Arial" w:hAnsi="Arial" w:cs="Arial"/>
        </w:rPr>
        <w:t>12</w:t>
      </w:r>
      <w:r w:rsidRPr="00E65641">
        <w:rPr>
          <w:rFonts w:ascii="Arial" w:hAnsi="Arial" w:cs="Arial"/>
        </w:rPr>
        <w:t>(</w:t>
      </w:r>
      <w:r w:rsidRPr="00987F9D">
        <w:rPr>
          <w:rFonts w:ascii="Arial" w:hAnsi="Arial" w:cs="Arial"/>
        </w:rPr>
        <w:t>647956</w:t>
      </w:r>
      <w:proofErr w:type="gramStart"/>
      <w:r w:rsidRPr="00E65641">
        <w:rPr>
          <w:rFonts w:ascii="Arial" w:hAnsi="Arial" w:cs="Arial"/>
        </w:rPr>
        <w:t>),.</w:t>
      </w:r>
      <w:proofErr w:type="gramEnd"/>
      <w:r w:rsidRPr="00E65641">
        <w:rPr>
          <w:rFonts w:ascii="Arial" w:hAnsi="Arial" w:cs="Arial"/>
        </w:rPr>
        <w:t xml:space="preserve"> Doi: </w:t>
      </w:r>
      <w:hyperlink r:id="rId9" w:history="1">
        <w:r w:rsidRPr="00E65641">
          <w:rPr>
            <w:rStyle w:val="Hyperlink"/>
            <w:rFonts w:ascii="Arial" w:hAnsi="Arial" w:cs="Arial"/>
          </w:rPr>
          <w:t>https://doi.org/10.</w:t>
        </w:r>
        <w:r w:rsidRPr="00987F9D">
          <w:rPr>
            <w:rStyle w:val="Hyperlink"/>
            <w:rFonts w:ascii="Arial" w:hAnsi="Arial" w:cs="Arial"/>
          </w:rPr>
          <w:t>3389</w:t>
        </w:r>
        <w:r w:rsidRPr="00E65641">
          <w:rPr>
            <w:rStyle w:val="Hyperlink"/>
            <w:rFonts w:ascii="Arial" w:hAnsi="Arial" w:cs="Arial"/>
          </w:rPr>
          <w:t>/</w:t>
        </w:r>
        <w:r w:rsidRPr="00987F9D">
          <w:rPr>
            <w:rStyle w:val="Hyperlink"/>
            <w:rFonts w:ascii="Arial" w:hAnsi="Arial" w:cs="Arial"/>
          </w:rPr>
          <w:t>fpsyg</w:t>
        </w:r>
        <w:r w:rsidRPr="00E65641">
          <w:rPr>
            <w:rStyle w:val="Hyperlink"/>
            <w:rFonts w:ascii="Arial" w:hAnsi="Arial" w:cs="Arial"/>
          </w:rPr>
          <w:t>.</w:t>
        </w:r>
        <w:r w:rsidRPr="00987F9D">
          <w:rPr>
            <w:rStyle w:val="Hyperlink"/>
            <w:rFonts w:ascii="Arial" w:hAnsi="Arial" w:cs="Arial"/>
          </w:rPr>
          <w:t>2</w:t>
        </w:r>
        <w:r w:rsidRPr="00E65641">
          <w:rPr>
            <w:rStyle w:val="Hyperlink"/>
            <w:rFonts w:ascii="Arial" w:hAnsi="Arial" w:cs="Arial"/>
          </w:rPr>
          <w:t>0</w:t>
        </w:r>
        <w:r w:rsidRPr="00987F9D">
          <w:rPr>
            <w:rStyle w:val="Hyperlink"/>
            <w:rFonts w:ascii="Arial" w:hAnsi="Arial" w:cs="Arial"/>
          </w:rPr>
          <w:t>21.647956</w:t>
        </w:r>
      </w:hyperlink>
      <w:r w:rsidRPr="00E65641">
        <w:rPr>
          <w:rFonts w:ascii="Arial" w:hAnsi="Arial" w:cs="Arial"/>
        </w:rPr>
        <w:t>.</w:t>
      </w:r>
    </w:p>
    <w:p w14:paraId="588DCAE0" w14:textId="3B98FE3A" w:rsidR="00130843" w:rsidRPr="00987F9D" w:rsidRDefault="00130843" w:rsidP="00A3413F">
      <w:pPr>
        <w:rPr>
          <w:rFonts w:ascii="Arial" w:hAnsi="Arial" w:cs="Arial"/>
        </w:rPr>
      </w:pPr>
    </w:p>
    <w:p w14:paraId="3573EEB2" w14:textId="5A2095D4" w:rsidR="002A5F3C" w:rsidRPr="00987F9D" w:rsidRDefault="002A5F3C" w:rsidP="00A3413F">
      <w:pPr>
        <w:rPr>
          <w:rFonts w:ascii="Arial" w:hAnsi="Arial" w:cs="Arial"/>
        </w:rPr>
      </w:pPr>
      <w:r w:rsidRPr="002A5F3C">
        <w:rPr>
          <w:rFonts w:ascii="Arial" w:hAnsi="Arial" w:cs="Arial"/>
        </w:rPr>
        <w:t xml:space="preserve">Finch, K., Lawrence, D., Williams, M.O., Thompson, A.R. </w:t>
      </w:r>
      <w:proofErr w:type="gramStart"/>
      <w:r w:rsidRPr="002A5F3C">
        <w:rPr>
          <w:rFonts w:ascii="Arial" w:hAnsi="Arial" w:cs="Arial"/>
        </w:rPr>
        <w:t xml:space="preserve">and  </w:t>
      </w:r>
      <w:proofErr w:type="spellStart"/>
      <w:r w:rsidRPr="002A5F3C">
        <w:rPr>
          <w:rFonts w:ascii="Arial" w:hAnsi="Arial" w:cs="Arial"/>
        </w:rPr>
        <w:t>Hartwright</w:t>
      </w:r>
      <w:proofErr w:type="spellEnd"/>
      <w:proofErr w:type="gramEnd"/>
      <w:r w:rsidRPr="002A5F3C">
        <w:rPr>
          <w:rFonts w:ascii="Arial" w:hAnsi="Arial" w:cs="Arial"/>
        </w:rPr>
        <w:t xml:space="preserve">, C. (2024) ‘Relationships Between Adverse Childhood Experiences, Attachment, Resilience, Psychological Distress and Trauma among Forensic Mental Health Populations’, </w:t>
      </w:r>
      <w:r w:rsidRPr="002A5F3C">
        <w:rPr>
          <w:rFonts w:ascii="Arial" w:hAnsi="Arial" w:cs="Arial"/>
          <w:i/>
          <w:iCs/>
        </w:rPr>
        <w:t>The Journal of Forensic Psychiatry &amp; Psychology</w:t>
      </w:r>
      <w:r w:rsidRPr="002A5F3C">
        <w:rPr>
          <w:rFonts w:ascii="Arial" w:hAnsi="Arial" w:cs="Arial"/>
        </w:rPr>
        <w:t xml:space="preserve">, 35(5), pp. 660-684. Doi: </w:t>
      </w:r>
      <w:hyperlink r:id="rId10" w:history="1">
        <w:r w:rsidRPr="002A5F3C">
          <w:rPr>
            <w:rStyle w:val="Hyperlink"/>
            <w:rFonts w:ascii="Arial" w:hAnsi="Arial" w:cs="Arial"/>
          </w:rPr>
          <w:t>https://doi.org/10.1080/14789949.2024.2365149</w:t>
        </w:r>
      </w:hyperlink>
      <w:r w:rsidRPr="002A5F3C">
        <w:rPr>
          <w:rFonts w:ascii="Arial" w:hAnsi="Arial" w:cs="Arial"/>
        </w:rPr>
        <w:t>.</w:t>
      </w:r>
    </w:p>
    <w:p w14:paraId="2F20CD7E" w14:textId="77777777" w:rsidR="00091635" w:rsidRPr="00987F9D" w:rsidRDefault="00091635" w:rsidP="00A3413F">
      <w:pPr>
        <w:rPr>
          <w:rFonts w:ascii="Arial" w:hAnsi="Arial" w:cs="Arial"/>
        </w:rPr>
      </w:pPr>
    </w:p>
    <w:p w14:paraId="713A798A" w14:textId="225BDF12" w:rsidR="000D5A1D" w:rsidRPr="00987F9D" w:rsidRDefault="00130843" w:rsidP="00130843">
      <w:pPr>
        <w:rPr>
          <w:rFonts w:ascii="Arial" w:hAnsi="Arial" w:cs="Arial"/>
          <w:u w:val="single"/>
        </w:rPr>
      </w:pPr>
      <w:proofErr w:type="spellStart"/>
      <w:r w:rsidRPr="00987F9D">
        <w:rPr>
          <w:rFonts w:ascii="Arial" w:hAnsi="Arial" w:cs="Arial"/>
        </w:rPr>
        <w:lastRenderedPageBreak/>
        <w:t>Fonagy</w:t>
      </w:r>
      <w:proofErr w:type="spellEnd"/>
      <w:r w:rsidRPr="00E65641">
        <w:rPr>
          <w:rFonts w:ascii="Arial" w:hAnsi="Arial" w:cs="Arial"/>
        </w:rPr>
        <w:t xml:space="preserve">, </w:t>
      </w:r>
      <w:r w:rsidRPr="00987F9D">
        <w:rPr>
          <w:rFonts w:ascii="Arial" w:hAnsi="Arial" w:cs="Arial"/>
        </w:rPr>
        <w:t>P</w:t>
      </w:r>
      <w:r w:rsidRPr="00E65641">
        <w:rPr>
          <w:rFonts w:ascii="Arial" w:hAnsi="Arial" w:cs="Arial"/>
        </w:rPr>
        <w:t xml:space="preserve">. and </w:t>
      </w:r>
      <w:r w:rsidRPr="00987F9D">
        <w:rPr>
          <w:rFonts w:ascii="Arial" w:hAnsi="Arial" w:cs="Arial"/>
        </w:rPr>
        <w:t>Campbell</w:t>
      </w:r>
      <w:r w:rsidRPr="00E65641">
        <w:rPr>
          <w:rFonts w:ascii="Arial" w:hAnsi="Arial" w:cs="Arial"/>
        </w:rPr>
        <w:t xml:space="preserve">, </w:t>
      </w:r>
      <w:r w:rsidRPr="00987F9D">
        <w:rPr>
          <w:rFonts w:ascii="Arial" w:hAnsi="Arial" w:cs="Arial"/>
        </w:rPr>
        <w:t>C</w:t>
      </w:r>
      <w:r w:rsidRPr="00E65641">
        <w:rPr>
          <w:rFonts w:ascii="Arial" w:hAnsi="Arial" w:cs="Arial"/>
        </w:rPr>
        <w:t>.</w:t>
      </w:r>
      <w:r w:rsidRPr="00987F9D">
        <w:rPr>
          <w:rFonts w:ascii="Arial" w:hAnsi="Arial" w:cs="Arial"/>
        </w:rPr>
        <w:t xml:space="preserve"> and </w:t>
      </w:r>
      <w:proofErr w:type="spellStart"/>
      <w:r w:rsidRPr="00987F9D">
        <w:rPr>
          <w:rFonts w:ascii="Arial" w:hAnsi="Arial" w:cs="Arial"/>
        </w:rPr>
        <w:t>Luyten</w:t>
      </w:r>
      <w:proofErr w:type="spellEnd"/>
      <w:r w:rsidRPr="00987F9D">
        <w:rPr>
          <w:rFonts w:ascii="Arial" w:hAnsi="Arial" w:cs="Arial"/>
        </w:rPr>
        <w:t>, P.</w:t>
      </w:r>
      <w:r w:rsidRPr="00E65641">
        <w:rPr>
          <w:rFonts w:ascii="Arial" w:hAnsi="Arial" w:cs="Arial"/>
        </w:rPr>
        <w:t xml:space="preserve"> (</w:t>
      </w:r>
      <w:r w:rsidRPr="00987F9D">
        <w:rPr>
          <w:rFonts w:ascii="Arial" w:hAnsi="Arial" w:cs="Arial"/>
        </w:rPr>
        <w:t>2023</w:t>
      </w:r>
      <w:r w:rsidRPr="00E65641">
        <w:rPr>
          <w:rFonts w:ascii="Arial" w:hAnsi="Arial" w:cs="Arial"/>
        </w:rPr>
        <w:t>) ‘</w:t>
      </w:r>
      <w:r w:rsidRPr="00987F9D">
        <w:rPr>
          <w:rFonts w:ascii="Arial" w:hAnsi="Arial" w:cs="Arial"/>
        </w:rPr>
        <w:t>Attachment, Mentalising and Trauma: Then (1992) and now (2022)</w:t>
      </w:r>
      <w:r w:rsidRPr="00E65641">
        <w:rPr>
          <w:rFonts w:ascii="Arial" w:hAnsi="Arial" w:cs="Arial"/>
        </w:rPr>
        <w:t>’,</w:t>
      </w:r>
      <w:r w:rsidRPr="00987F9D">
        <w:rPr>
          <w:rFonts w:ascii="Arial" w:hAnsi="Arial" w:cs="Arial"/>
        </w:rPr>
        <w:t xml:space="preserve"> Brain </w:t>
      </w:r>
      <w:r w:rsidRPr="00987F9D">
        <w:rPr>
          <w:rFonts w:ascii="Arial" w:hAnsi="Arial" w:cs="Arial"/>
          <w:i/>
          <w:iCs/>
        </w:rPr>
        <w:t>Sciences</w:t>
      </w:r>
      <w:r w:rsidRPr="00E65641">
        <w:rPr>
          <w:rFonts w:ascii="Arial" w:hAnsi="Arial" w:cs="Arial"/>
        </w:rPr>
        <w:t xml:space="preserve">, </w:t>
      </w:r>
      <w:r w:rsidRPr="00987F9D">
        <w:rPr>
          <w:rFonts w:ascii="Arial" w:hAnsi="Arial" w:cs="Arial"/>
        </w:rPr>
        <w:t>13</w:t>
      </w:r>
      <w:r w:rsidRPr="00E65641">
        <w:rPr>
          <w:rFonts w:ascii="Arial" w:hAnsi="Arial" w:cs="Arial"/>
        </w:rPr>
        <w:t>(</w:t>
      </w:r>
      <w:r w:rsidRPr="00987F9D">
        <w:rPr>
          <w:rFonts w:ascii="Arial" w:hAnsi="Arial" w:cs="Arial"/>
        </w:rPr>
        <w:t>459</w:t>
      </w:r>
      <w:r w:rsidRPr="00E65641">
        <w:rPr>
          <w:rFonts w:ascii="Arial" w:hAnsi="Arial" w:cs="Arial"/>
        </w:rPr>
        <w:t xml:space="preserve">), Doi: </w:t>
      </w:r>
      <w:hyperlink r:id="rId11" w:history="1">
        <w:r w:rsidRPr="00E65641">
          <w:rPr>
            <w:rStyle w:val="Hyperlink"/>
            <w:rFonts w:ascii="Arial" w:hAnsi="Arial" w:cs="Arial"/>
          </w:rPr>
          <w:t>https://doi.org/10.</w:t>
        </w:r>
        <w:r w:rsidRPr="00987F9D">
          <w:rPr>
            <w:rStyle w:val="Hyperlink"/>
            <w:rFonts w:ascii="Arial" w:hAnsi="Arial" w:cs="Arial"/>
          </w:rPr>
          <w:t>3390/brainsci</w:t>
        </w:r>
        <w:r w:rsidRPr="00E65641">
          <w:rPr>
            <w:rStyle w:val="Hyperlink"/>
            <w:rFonts w:ascii="Arial" w:hAnsi="Arial" w:cs="Arial"/>
          </w:rPr>
          <w:t>1</w:t>
        </w:r>
        <w:r w:rsidRPr="00987F9D">
          <w:rPr>
            <w:rStyle w:val="Hyperlink"/>
            <w:rFonts w:ascii="Arial" w:hAnsi="Arial" w:cs="Arial"/>
          </w:rPr>
          <w:t>3</w:t>
        </w:r>
        <w:r w:rsidRPr="00E65641">
          <w:rPr>
            <w:rStyle w:val="Hyperlink"/>
            <w:rFonts w:ascii="Arial" w:hAnsi="Arial" w:cs="Arial"/>
          </w:rPr>
          <w:t>0</w:t>
        </w:r>
        <w:r w:rsidRPr="00987F9D">
          <w:rPr>
            <w:rStyle w:val="Hyperlink"/>
            <w:rFonts w:ascii="Arial" w:hAnsi="Arial" w:cs="Arial"/>
          </w:rPr>
          <w:t>30</w:t>
        </w:r>
        <w:r w:rsidRPr="00E65641">
          <w:rPr>
            <w:rStyle w:val="Hyperlink"/>
            <w:rFonts w:ascii="Arial" w:hAnsi="Arial" w:cs="Arial"/>
          </w:rPr>
          <w:t>45</w:t>
        </w:r>
        <w:r w:rsidRPr="00987F9D">
          <w:rPr>
            <w:rStyle w:val="Hyperlink"/>
            <w:rFonts w:ascii="Arial" w:hAnsi="Arial" w:cs="Arial"/>
          </w:rPr>
          <w:t>9</w:t>
        </w:r>
      </w:hyperlink>
      <w:r w:rsidRPr="00E65641">
        <w:rPr>
          <w:rFonts w:ascii="Arial" w:hAnsi="Arial" w:cs="Arial"/>
          <w:u w:val="single"/>
        </w:rPr>
        <w:t>.</w:t>
      </w:r>
    </w:p>
    <w:p w14:paraId="3989809E" w14:textId="5846CA11" w:rsidR="004D227A" w:rsidRPr="00987F9D" w:rsidRDefault="004D227A" w:rsidP="00130843">
      <w:pPr>
        <w:rPr>
          <w:rFonts w:ascii="Arial" w:hAnsi="Arial" w:cs="Arial"/>
          <w:u w:val="single"/>
        </w:rPr>
      </w:pPr>
    </w:p>
    <w:p w14:paraId="04E14C34" w14:textId="7838EB1E" w:rsidR="00B86327" w:rsidRPr="00987F9D" w:rsidRDefault="00B86327" w:rsidP="00B86327">
      <w:pPr>
        <w:rPr>
          <w:rFonts w:ascii="Arial" w:hAnsi="Arial" w:cs="Arial"/>
        </w:rPr>
      </w:pPr>
      <w:r w:rsidRPr="00987F9D">
        <w:rPr>
          <w:rFonts w:ascii="Arial" w:hAnsi="Arial" w:cs="Arial"/>
        </w:rPr>
        <w:t>Fredrickson</w:t>
      </w:r>
      <w:r w:rsidRPr="00E65641">
        <w:rPr>
          <w:rFonts w:ascii="Arial" w:hAnsi="Arial" w:cs="Arial"/>
        </w:rPr>
        <w:t xml:space="preserve">, </w:t>
      </w:r>
      <w:r w:rsidRPr="00987F9D">
        <w:rPr>
          <w:rFonts w:ascii="Arial" w:hAnsi="Arial" w:cs="Arial"/>
        </w:rPr>
        <w:t>S</w:t>
      </w:r>
      <w:r w:rsidRPr="00E65641">
        <w:rPr>
          <w:rFonts w:ascii="Arial" w:hAnsi="Arial" w:cs="Arial"/>
        </w:rPr>
        <w:t>.</w:t>
      </w:r>
      <w:r w:rsidRPr="00987F9D">
        <w:rPr>
          <w:rFonts w:ascii="Arial" w:hAnsi="Arial" w:cs="Arial"/>
        </w:rPr>
        <w:t>L.</w:t>
      </w:r>
      <w:r w:rsidRPr="00E65641">
        <w:rPr>
          <w:rFonts w:ascii="Arial" w:hAnsi="Arial" w:cs="Arial"/>
        </w:rPr>
        <w:t xml:space="preserve"> (</w:t>
      </w:r>
      <w:r w:rsidRPr="00987F9D">
        <w:rPr>
          <w:rFonts w:ascii="Arial" w:hAnsi="Arial" w:cs="Arial"/>
        </w:rPr>
        <w:t>20</w:t>
      </w:r>
      <w:r w:rsidRPr="00987F9D">
        <w:rPr>
          <w:rFonts w:ascii="Arial" w:hAnsi="Arial" w:cs="Arial"/>
        </w:rPr>
        <w:t>0</w:t>
      </w:r>
      <w:r w:rsidRPr="00987F9D">
        <w:rPr>
          <w:rFonts w:ascii="Arial" w:hAnsi="Arial" w:cs="Arial"/>
        </w:rPr>
        <w:t>1</w:t>
      </w:r>
      <w:r w:rsidRPr="00E65641">
        <w:rPr>
          <w:rFonts w:ascii="Arial" w:hAnsi="Arial" w:cs="Arial"/>
        </w:rPr>
        <w:t>) ‘</w:t>
      </w:r>
      <w:r w:rsidRPr="00987F9D">
        <w:rPr>
          <w:rFonts w:ascii="Arial" w:hAnsi="Arial" w:cs="Arial"/>
        </w:rPr>
        <w:t>The role of positive emotions in positive psychology: A broaden and build theory of positive emotions</w:t>
      </w:r>
      <w:r w:rsidRPr="00E65641">
        <w:rPr>
          <w:rFonts w:ascii="Arial" w:hAnsi="Arial" w:cs="Arial"/>
        </w:rPr>
        <w:t xml:space="preserve">’, </w:t>
      </w:r>
      <w:r w:rsidR="0052055F" w:rsidRPr="00987F9D">
        <w:rPr>
          <w:rFonts w:ascii="Arial" w:hAnsi="Arial" w:cs="Arial"/>
          <w:i/>
          <w:iCs/>
        </w:rPr>
        <w:t xml:space="preserve">American </w:t>
      </w:r>
      <w:r w:rsidRPr="00987F9D">
        <w:rPr>
          <w:rFonts w:ascii="Arial" w:hAnsi="Arial" w:cs="Arial"/>
          <w:i/>
          <w:iCs/>
        </w:rPr>
        <w:t>Psycholog</w:t>
      </w:r>
      <w:r w:rsidR="0052055F" w:rsidRPr="00987F9D">
        <w:rPr>
          <w:rFonts w:ascii="Arial" w:hAnsi="Arial" w:cs="Arial"/>
          <w:i/>
          <w:iCs/>
        </w:rPr>
        <w:t>ist</w:t>
      </w:r>
      <w:r w:rsidRPr="00E65641">
        <w:rPr>
          <w:rFonts w:ascii="Arial" w:hAnsi="Arial" w:cs="Arial"/>
        </w:rPr>
        <w:t xml:space="preserve">, </w:t>
      </w:r>
      <w:r w:rsidR="0052055F" w:rsidRPr="00987F9D">
        <w:rPr>
          <w:rFonts w:ascii="Arial" w:hAnsi="Arial" w:cs="Arial"/>
        </w:rPr>
        <w:t>58(3)</w:t>
      </w:r>
      <w:r w:rsidRPr="00E65641">
        <w:rPr>
          <w:rFonts w:ascii="Arial" w:hAnsi="Arial" w:cs="Arial"/>
        </w:rPr>
        <w:t>,</w:t>
      </w:r>
      <w:r w:rsidR="0052055F" w:rsidRPr="00987F9D">
        <w:rPr>
          <w:rFonts w:ascii="Arial" w:hAnsi="Arial" w:cs="Arial"/>
        </w:rPr>
        <w:t xml:space="preserve"> pp</w:t>
      </w:r>
      <w:r w:rsidRPr="00E65641">
        <w:rPr>
          <w:rFonts w:ascii="Arial" w:hAnsi="Arial" w:cs="Arial"/>
        </w:rPr>
        <w:t>.</w:t>
      </w:r>
      <w:r w:rsidR="0052055F" w:rsidRPr="00987F9D">
        <w:rPr>
          <w:rFonts w:ascii="Arial" w:hAnsi="Arial" w:cs="Arial"/>
        </w:rPr>
        <w:t xml:space="preserve"> 218-226</w:t>
      </w:r>
      <w:r w:rsidRPr="00E65641">
        <w:rPr>
          <w:rFonts w:ascii="Arial" w:hAnsi="Arial" w:cs="Arial"/>
        </w:rPr>
        <w:t xml:space="preserve"> Doi: </w:t>
      </w:r>
      <w:hyperlink r:id="rId12" w:history="1">
        <w:r w:rsidR="0052055F" w:rsidRPr="00987F9D">
          <w:rPr>
            <w:rStyle w:val="Hyperlink"/>
            <w:rFonts w:ascii="Arial" w:hAnsi="Arial" w:cs="Arial"/>
          </w:rPr>
          <w:t>https://peplab.web.unc.edu/wp-content/uploads/sites/18901/2018/11/fredricksonampsyc2001.pdf</w:t>
        </w:r>
      </w:hyperlink>
    </w:p>
    <w:p w14:paraId="5EFAD83F" w14:textId="47759DD0" w:rsidR="00B86327" w:rsidRDefault="00B86327" w:rsidP="00130843">
      <w:pPr>
        <w:rPr>
          <w:rFonts w:ascii="Arial" w:hAnsi="Arial" w:cs="Arial"/>
          <w:u w:val="single"/>
        </w:rPr>
      </w:pPr>
    </w:p>
    <w:p w14:paraId="7BA7E85F" w14:textId="77777777" w:rsidR="005F2131" w:rsidRDefault="005F2131" w:rsidP="005F2131">
      <w:pPr>
        <w:rPr>
          <w:rFonts w:ascii="Arial" w:hAnsi="Arial" w:cs="Arial"/>
        </w:rPr>
      </w:pPr>
      <w:r>
        <w:rPr>
          <w:rFonts w:ascii="Arial" w:hAnsi="Arial" w:cs="Arial"/>
        </w:rPr>
        <w:t>Gao</w:t>
      </w:r>
      <w:r w:rsidRPr="000D5A1D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S</w:t>
      </w:r>
      <w:r w:rsidRPr="00987F9D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and Yu, D. and Meng, S.</w:t>
      </w:r>
      <w:r w:rsidRPr="000D5A1D">
        <w:rPr>
          <w:rFonts w:ascii="Arial" w:hAnsi="Arial" w:cs="Arial"/>
        </w:rPr>
        <w:t xml:space="preserve"> (202</w:t>
      </w:r>
      <w:r>
        <w:rPr>
          <w:rFonts w:ascii="Arial" w:hAnsi="Arial" w:cs="Arial"/>
        </w:rPr>
        <w:t>3</w:t>
      </w:r>
      <w:r w:rsidRPr="000D5A1D">
        <w:rPr>
          <w:rFonts w:ascii="Arial" w:hAnsi="Arial" w:cs="Arial"/>
        </w:rPr>
        <w:t>) ‘</w:t>
      </w:r>
      <w:r>
        <w:rPr>
          <w:rFonts w:ascii="Arial" w:hAnsi="Arial" w:cs="Arial"/>
        </w:rPr>
        <w:t>The association</w:t>
      </w:r>
      <w:r w:rsidRPr="00987F9D">
        <w:rPr>
          <w:rFonts w:ascii="Arial" w:hAnsi="Arial" w:cs="Arial"/>
        </w:rPr>
        <w:t xml:space="preserve"> of </w:t>
      </w:r>
      <w:r>
        <w:rPr>
          <w:rFonts w:ascii="Arial" w:hAnsi="Arial" w:cs="Arial"/>
        </w:rPr>
        <w:t>child maltre</w:t>
      </w:r>
      <w:r w:rsidRPr="00987F9D">
        <w:rPr>
          <w:rFonts w:ascii="Arial" w:hAnsi="Arial" w:cs="Arial"/>
        </w:rPr>
        <w:t>at</w:t>
      </w:r>
      <w:r>
        <w:rPr>
          <w:rFonts w:ascii="Arial" w:hAnsi="Arial" w:cs="Arial"/>
        </w:rPr>
        <w:t xml:space="preserve">ment and pathological narcissism: A three-level meta-analytic review. </w:t>
      </w:r>
      <w:r w:rsidRPr="005F2131">
        <w:rPr>
          <w:rFonts w:ascii="Arial" w:hAnsi="Arial" w:cs="Arial"/>
          <w:i/>
          <w:iCs/>
        </w:rPr>
        <w:t>Trauma, violence and abuse.</w:t>
      </w:r>
      <w:r w:rsidRPr="000D5A1D">
        <w:rPr>
          <w:rFonts w:ascii="Arial" w:hAnsi="Arial" w:cs="Arial"/>
          <w:i/>
          <w:iCs/>
        </w:rPr>
        <w:t xml:space="preserve"> </w:t>
      </w:r>
      <w:r w:rsidRPr="00987F9D">
        <w:rPr>
          <w:rFonts w:ascii="Arial" w:hAnsi="Arial" w:cs="Arial"/>
        </w:rPr>
        <w:t>2</w:t>
      </w:r>
      <w:r>
        <w:rPr>
          <w:rFonts w:ascii="Arial" w:hAnsi="Arial" w:cs="Arial"/>
        </w:rPr>
        <w:t>5(1)</w:t>
      </w:r>
      <w:r w:rsidRPr="000D5A1D">
        <w:rPr>
          <w:rFonts w:ascii="Arial" w:hAnsi="Arial" w:cs="Arial"/>
        </w:rPr>
        <w:t>,</w:t>
      </w:r>
      <w:r w:rsidRPr="00987F9D">
        <w:rPr>
          <w:rFonts w:ascii="Arial" w:hAnsi="Arial" w:cs="Arial"/>
        </w:rPr>
        <w:t xml:space="preserve"> pp. 2</w:t>
      </w:r>
      <w:r>
        <w:rPr>
          <w:rFonts w:ascii="Arial" w:hAnsi="Arial" w:cs="Arial"/>
        </w:rPr>
        <w:t>7</w:t>
      </w:r>
      <w:r w:rsidRPr="00987F9D">
        <w:rPr>
          <w:rFonts w:ascii="Arial" w:hAnsi="Arial" w:cs="Arial"/>
        </w:rPr>
        <w:t>5-2</w:t>
      </w:r>
      <w:r>
        <w:rPr>
          <w:rFonts w:ascii="Arial" w:hAnsi="Arial" w:cs="Arial"/>
        </w:rPr>
        <w:t>90</w:t>
      </w:r>
      <w:r w:rsidRPr="000D5A1D">
        <w:rPr>
          <w:rFonts w:ascii="Arial" w:hAnsi="Arial" w:cs="Arial"/>
        </w:rPr>
        <w:t xml:space="preserve"> Doi: </w:t>
      </w:r>
      <w:r>
        <w:rPr>
          <w:rFonts w:ascii="Arial" w:hAnsi="Arial" w:cs="Arial"/>
        </w:rPr>
        <w:t>10.1177/1524838022114755</w:t>
      </w:r>
    </w:p>
    <w:p w14:paraId="0633FEF8" w14:textId="738A8755" w:rsidR="005F2131" w:rsidRPr="005F2131" w:rsidRDefault="005F2131" w:rsidP="00130843">
      <w:pPr>
        <w:rPr>
          <w:rFonts w:ascii="Arial" w:hAnsi="Arial" w:cs="Arial"/>
        </w:rPr>
      </w:pPr>
      <w:r>
        <w:rPr>
          <w:rFonts w:ascii="Arial" w:hAnsi="Arial" w:cs="Arial"/>
        </w:rPr>
        <w:t>9</w:t>
      </w:r>
    </w:p>
    <w:p w14:paraId="743C46D0" w14:textId="77777777" w:rsidR="005F2131" w:rsidRPr="00987F9D" w:rsidRDefault="005F2131" w:rsidP="00130843">
      <w:pPr>
        <w:rPr>
          <w:rFonts w:ascii="Arial" w:hAnsi="Arial" w:cs="Arial"/>
          <w:u w:val="single"/>
        </w:rPr>
      </w:pPr>
    </w:p>
    <w:p w14:paraId="05A48B7C" w14:textId="77777777" w:rsidR="00F84073" w:rsidRPr="00F84073" w:rsidRDefault="00F84073" w:rsidP="00F84073">
      <w:pPr>
        <w:rPr>
          <w:rFonts w:ascii="Arial" w:hAnsi="Arial" w:cs="Arial"/>
          <w:u w:val="single"/>
        </w:rPr>
      </w:pPr>
      <w:r w:rsidRPr="00F84073">
        <w:rPr>
          <w:rFonts w:ascii="Arial" w:hAnsi="Arial" w:cs="Arial"/>
        </w:rPr>
        <w:t xml:space="preserve">Glynn, M. (2022) </w:t>
      </w:r>
      <w:r w:rsidRPr="00F84073">
        <w:rPr>
          <w:rFonts w:ascii="Arial" w:hAnsi="Arial" w:cs="Arial"/>
          <w:i/>
          <w:iCs/>
        </w:rPr>
        <w:t xml:space="preserve">A Theoretical Framework for Treatment of Adults </w:t>
      </w:r>
      <w:proofErr w:type="gramStart"/>
      <w:r w:rsidRPr="00F84073">
        <w:rPr>
          <w:rFonts w:ascii="Arial" w:hAnsi="Arial" w:cs="Arial"/>
          <w:i/>
          <w:iCs/>
        </w:rPr>
        <w:t>With</w:t>
      </w:r>
      <w:proofErr w:type="gramEnd"/>
      <w:r w:rsidRPr="00F84073">
        <w:rPr>
          <w:rFonts w:ascii="Arial" w:hAnsi="Arial" w:cs="Arial"/>
          <w:i/>
          <w:iCs/>
        </w:rPr>
        <w:t xml:space="preserve"> Childhood Trauma and Chronic Disease</w:t>
      </w:r>
      <w:r w:rsidRPr="00F84073">
        <w:rPr>
          <w:rFonts w:ascii="Arial" w:hAnsi="Arial" w:cs="Arial"/>
        </w:rPr>
        <w:t xml:space="preserve">. PhD Thesis: California Southern University. Available at: </w:t>
      </w:r>
      <w:hyperlink r:id="rId13" w:history="1">
        <w:r w:rsidRPr="00F84073">
          <w:rPr>
            <w:rStyle w:val="Hyperlink"/>
            <w:rFonts w:ascii="Arial" w:hAnsi="Arial" w:cs="Arial"/>
          </w:rPr>
          <w:t>https://media.proquest.com/media/hms/PFT/2/VZExP?_s=PBWRyP5pDqnHUJO6KfpLkCkWc5U%3D</w:t>
        </w:r>
      </w:hyperlink>
      <w:r w:rsidRPr="00F84073">
        <w:rPr>
          <w:rFonts w:ascii="Arial" w:hAnsi="Arial" w:cs="Arial"/>
          <w:u w:val="single"/>
        </w:rPr>
        <w:t xml:space="preserve"> (Accessed 4 October 2024).</w:t>
      </w:r>
    </w:p>
    <w:p w14:paraId="1815DAE8" w14:textId="77777777" w:rsidR="00F84073" w:rsidRPr="00987F9D" w:rsidRDefault="00F84073" w:rsidP="00130843">
      <w:pPr>
        <w:rPr>
          <w:rFonts w:ascii="Arial" w:hAnsi="Arial" w:cs="Arial"/>
          <w:u w:val="single"/>
        </w:rPr>
      </w:pPr>
    </w:p>
    <w:p w14:paraId="6E7B2AA5" w14:textId="4EF287DA" w:rsidR="00091635" w:rsidRPr="00987F9D" w:rsidRDefault="00091635" w:rsidP="00130843">
      <w:pPr>
        <w:rPr>
          <w:rFonts w:ascii="Arial" w:hAnsi="Arial" w:cs="Arial"/>
        </w:rPr>
      </w:pPr>
      <w:proofErr w:type="spellStart"/>
      <w:r w:rsidRPr="00987F9D">
        <w:rPr>
          <w:rFonts w:ascii="Arial" w:hAnsi="Arial" w:cs="Arial"/>
        </w:rPr>
        <w:t>Hershler</w:t>
      </w:r>
      <w:proofErr w:type="spellEnd"/>
      <w:r w:rsidRPr="000D5A1D">
        <w:rPr>
          <w:rFonts w:ascii="Arial" w:hAnsi="Arial" w:cs="Arial"/>
        </w:rPr>
        <w:t xml:space="preserve">, </w:t>
      </w:r>
      <w:r w:rsidRPr="00987F9D">
        <w:rPr>
          <w:rFonts w:ascii="Arial" w:hAnsi="Arial" w:cs="Arial"/>
        </w:rPr>
        <w:t>A</w:t>
      </w:r>
      <w:r w:rsidRPr="00987F9D">
        <w:rPr>
          <w:rFonts w:ascii="Arial" w:hAnsi="Arial" w:cs="Arial"/>
        </w:rPr>
        <w:t>.</w:t>
      </w:r>
      <w:r w:rsidRPr="000D5A1D">
        <w:rPr>
          <w:rFonts w:ascii="Arial" w:hAnsi="Arial" w:cs="Arial"/>
        </w:rPr>
        <w:t xml:space="preserve"> (202</w:t>
      </w:r>
      <w:r w:rsidRPr="00987F9D">
        <w:rPr>
          <w:rFonts w:ascii="Arial" w:hAnsi="Arial" w:cs="Arial"/>
        </w:rPr>
        <w:t>1</w:t>
      </w:r>
      <w:r w:rsidRPr="000D5A1D">
        <w:rPr>
          <w:rFonts w:ascii="Arial" w:hAnsi="Arial" w:cs="Arial"/>
        </w:rPr>
        <w:t>) ‘</w:t>
      </w:r>
      <w:r w:rsidRPr="00987F9D">
        <w:rPr>
          <w:rFonts w:ascii="Arial" w:hAnsi="Arial" w:cs="Arial"/>
        </w:rPr>
        <w:t>Window of Tolerance’</w:t>
      </w:r>
      <w:r w:rsidRPr="000D5A1D">
        <w:rPr>
          <w:rFonts w:ascii="Arial" w:hAnsi="Arial" w:cs="Arial"/>
        </w:rPr>
        <w:t xml:space="preserve">, </w:t>
      </w:r>
      <w:r w:rsidRPr="00987F9D">
        <w:rPr>
          <w:rFonts w:ascii="Arial" w:hAnsi="Arial" w:cs="Arial"/>
        </w:rPr>
        <w:t>Looking at trauma: A toolkit for children,</w:t>
      </w:r>
      <w:r w:rsidRPr="000D5A1D">
        <w:rPr>
          <w:rFonts w:ascii="Arial" w:hAnsi="Arial" w:cs="Arial"/>
        </w:rPr>
        <w:t xml:space="preserve"> </w:t>
      </w:r>
      <w:r w:rsidRPr="00987F9D">
        <w:rPr>
          <w:rFonts w:ascii="Arial" w:hAnsi="Arial" w:cs="Arial"/>
        </w:rPr>
        <w:t>2</w:t>
      </w:r>
      <w:r w:rsidRPr="00987F9D">
        <w:rPr>
          <w:rFonts w:ascii="Arial" w:hAnsi="Arial" w:cs="Arial"/>
        </w:rPr>
        <w:t>3</w:t>
      </w:r>
      <w:r w:rsidRPr="000D5A1D">
        <w:rPr>
          <w:rFonts w:ascii="Arial" w:hAnsi="Arial" w:cs="Arial"/>
        </w:rPr>
        <w:t>,</w:t>
      </w:r>
      <w:r w:rsidRPr="00987F9D">
        <w:rPr>
          <w:rFonts w:ascii="Arial" w:hAnsi="Arial" w:cs="Arial"/>
        </w:rPr>
        <w:t xml:space="preserve"> pp. 25-28</w:t>
      </w:r>
      <w:r w:rsidRPr="000D5A1D">
        <w:rPr>
          <w:rFonts w:ascii="Arial" w:hAnsi="Arial" w:cs="Arial"/>
        </w:rPr>
        <w:t xml:space="preserve"> Doi: </w:t>
      </w:r>
      <w:hyperlink r:id="rId14" w:history="1">
        <w:r w:rsidR="00AE360D" w:rsidRPr="00987F9D">
          <w:rPr>
            <w:rStyle w:val="Hyperlink"/>
            <w:rFonts w:ascii="Arial" w:hAnsi="Arial" w:cs="Arial"/>
          </w:rPr>
          <w:t>https://www.degruyter.com/document/doi/10.1515/9780271092287-008/pdf?licenseType=restricted</w:t>
        </w:r>
      </w:hyperlink>
    </w:p>
    <w:p w14:paraId="4A18F52C" w14:textId="77777777" w:rsidR="00B86327" w:rsidRPr="00987F9D" w:rsidRDefault="00B86327" w:rsidP="00130843">
      <w:pPr>
        <w:rPr>
          <w:rFonts w:ascii="Arial" w:hAnsi="Arial" w:cs="Arial"/>
          <w:u w:val="single"/>
        </w:rPr>
      </w:pPr>
    </w:p>
    <w:p w14:paraId="05DE11F3" w14:textId="495285B2" w:rsidR="003A669B" w:rsidRPr="00987F9D" w:rsidRDefault="003A669B" w:rsidP="00130843">
      <w:pPr>
        <w:rPr>
          <w:rFonts w:ascii="Arial" w:hAnsi="Arial" w:cs="Arial"/>
        </w:rPr>
      </w:pPr>
      <w:r w:rsidRPr="00987F9D">
        <w:rPr>
          <w:rFonts w:ascii="Arial" w:hAnsi="Arial" w:cs="Arial"/>
        </w:rPr>
        <w:t xml:space="preserve">Howard, A. H. </w:t>
      </w:r>
      <w:proofErr w:type="gramStart"/>
      <w:r w:rsidRPr="00987F9D">
        <w:rPr>
          <w:rFonts w:ascii="Arial" w:hAnsi="Arial" w:cs="Arial"/>
        </w:rPr>
        <w:t xml:space="preserve">and  </w:t>
      </w:r>
      <w:proofErr w:type="spellStart"/>
      <w:r w:rsidRPr="00987F9D">
        <w:rPr>
          <w:rFonts w:ascii="Arial" w:hAnsi="Arial" w:cs="Arial"/>
        </w:rPr>
        <w:t>Gwenzi</w:t>
      </w:r>
      <w:proofErr w:type="spellEnd"/>
      <w:proofErr w:type="gramEnd"/>
      <w:r w:rsidRPr="00987F9D">
        <w:rPr>
          <w:rFonts w:ascii="Arial" w:hAnsi="Arial" w:cs="Arial"/>
        </w:rPr>
        <w:t>, G. .</w:t>
      </w:r>
      <w:r w:rsidRPr="00E65641">
        <w:rPr>
          <w:rFonts w:ascii="Arial" w:hAnsi="Arial" w:cs="Arial"/>
        </w:rPr>
        <w:t xml:space="preserve">, </w:t>
      </w:r>
      <w:r w:rsidRPr="00987F9D">
        <w:rPr>
          <w:rFonts w:ascii="Arial" w:hAnsi="Arial" w:cs="Arial"/>
        </w:rPr>
        <w:t xml:space="preserve">and </w:t>
      </w:r>
      <w:r w:rsidRPr="00987F9D">
        <w:rPr>
          <w:rFonts w:ascii="Arial" w:hAnsi="Arial" w:cs="Arial"/>
        </w:rPr>
        <w:t>Taylor</w:t>
      </w:r>
      <w:r w:rsidRPr="00987F9D">
        <w:rPr>
          <w:rFonts w:ascii="Arial" w:hAnsi="Arial" w:cs="Arial"/>
        </w:rPr>
        <w:t xml:space="preserve">, </w:t>
      </w:r>
      <w:r w:rsidRPr="00987F9D">
        <w:rPr>
          <w:rFonts w:ascii="Arial" w:hAnsi="Arial" w:cs="Arial"/>
        </w:rPr>
        <w:t>T</w:t>
      </w:r>
      <w:r w:rsidRPr="00E65641">
        <w:rPr>
          <w:rFonts w:ascii="Arial" w:hAnsi="Arial" w:cs="Arial"/>
        </w:rPr>
        <w:t xml:space="preserve">. and </w:t>
      </w:r>
      <w:r w:rsidRPr="00987F9D">
        <w:rPr>
          <w:rFonts w:ascii="Arial" w:hAnsi="Arial" w:cs="Arial"/>
        </w:rPr>
        <w:t>Wilke</w:t>
      </w:r>
      <w:r w:rsidRPr="00E65641">
        <w:rPr>
          <w:rFonts w:ascii="Arial" w:hAnsi="Arial" w:cs="Arial"/>
        </w:rPr>
        <w:t xml:space="preserve">, </w:t>
      </w:r>
      <w:r w:rsidRPr="00987F9D">
        <w:rPr>
          <w:rFonts w:ascii="Arial" w:hAnsi="Arial" w:cs="Arial"/>
        </w:rPr>
        <w:t>N</w:t>
      </w:r>
      <w:r w:rsidRPr="00E65641">
        <w:rPr>
          <w:rFonts w:ascii="Arial" w:hAnsi="Arial" w:cs="Arial"/>
        </w:rPr>
        <w:t>.</w:t>
      </w:r>
      <w:r w:rsidRPr="00987F9D">
        <w:rPr>
          <w:rFonts w:ascii="Arial" w:hAnsi="Arial" w:cs="Arial"/>
        </w:rPr>
        <w:t>G.</w:t>
      </w:r>
      <w:r w:rsidRPr="00987F9D">
        <w:rPr>
          <w:rFonts w:ascii="Arial" w:hAnsi="Arial" w:cs="Arial"/>
        </w:rPr>
        <w:t xml:space="preserve"> </w:t>
      </w:r>
      <w:r w:rsidRPr="00E65641">
        <w:rPr>
          <w:rFonts w:ascii="Arial" w:hAnsi="Arial" w:cs="Arial"/>
        </w:rPr>
        <w:t>(</w:t>
      </w:r>
      <w:r w:rsidRPr="00987F9D">
        <w:rPr>
          <w:rFonts w:ascii="Arial" w:hAnsi="Arial" w:cs="Arial"/>
        </w:rPr>
        <w:t>202</w:t>
      </w:r>
      <w:r w:rsidRPr="00987F9D">
        <w:rPr>
          <w:rFonts w:ascii="Arial" w:hAnsi="Arial" w:cs="Arial"/>
        </w:rPr>
        <w:t>3</w:t>
      </w:r>
      <w:r w:rsidRPr="00E65641">
        <w:rPr>
          <w:rFonts w:ascii="Arial" w:hAnsi="Arial" w:cs="Arial"/>
        </w:rPr>
        <w:t>) ‘</w:t>
      </w:r>
      <w:r w:rsidRPr="00987F9D">
        <w:rPr>
          <w:rFonts w:ascii="Arial" w:hAnsi="Arial" w:cs="Arial"/>
        </w:rPr>
        <w:t>The relationship  between ad</w:t>
      </w:r>
      <w:r w:rsidR="004D227A" w:rsidRPr="00987F9D">
        <w:rPr>
          <w:rFonts w:ascii="Arial" w:hAnsi="Arial" w:cs="Arial"/>
        </w:rPr>
        <w:t>v</w:t>
      </w:r>
      <w:r w:rsidRPr="00987F9D">
        <w:rPr>
          <w:rFonts w:ascii="Arial" w:hAnsi="Arial" w:cs="Arial"/>
        </w:rPr>
        <w:t xml:space="preserve">erse childhood experiences, health </w:t>
      </w:r>
      <w:r w:rsidRPr="00987F9D">
        <w:rPr>
          <w:rFonts w:ascii="Arial" w:hAnsi="Arial" w:cs="Arial"/>
        </w:rPr>
        <w:t xml:space="preserve"> </w:t>
      </w:r>
      <w:r w:rsidRPr="00987F9D">
        <w:rPr>
          <w:rFonts w:ascii="Arial" w:hAnsi="Arial" w:cs="Arial"/>
        </w:rPr>
        <w:t>and</w:t>
      </w:r>
      <w:r w:rsidRPr="00987F9D">
        <w:rPr>
          <w:rFonts w:ascii="Arial" w:hAnsi="Arial" w:cs="Arial"/>
        </w:rPr>
        <w:t xml:space="preserve"> </w:t>
      </w:r>
      <w:r w:rsidRPr="00987F9D">
        <w:rPr>
          <w:rFonts w:ascii="Arial" w:hAnsi="Arial" w:cs="Arial"/>
        </w:rPr>
        <w:t>life satisfaction in adults with care experience</w:t>
      </w:r>
      <w:r w:rsidRPr="00987F9D">
        <w:rPr>
          <w:rFonts w:ascii="Arial" w:hAnsi="Arial" w:cs="Arial"/>
        </w:rPr>
        <w:t xml:space="preserve">: </w:t>
      </w:r>
      <w:r w:rsidRPr="00987F9D">
        <w:rPr>
          <w:rFonts w:ascii="Arial" w:hAnsi="Arial" w:cs="Arial"/>
        </w:rPr>
        <w:t>The</w:t>
      </w:r>
      <w:r w:rsidRPr="00987F9D">
        <w:rPr>
          <w:rFonts w:ascii="Arial" w:hAnsi="Arial" w:cs="Arial"/>
        </w:rPr>
        <w:t xml:space="preserve"> </w:t>
      </w:r>
      <w:r w:rsidRPr="00987F9D">
        <w:rPr>
          <w:rFonts w:ascii="Arial" w:hAnsi="Arial" w:cs="Arial"/>
        </w:rPr>
        <w:t>mediating role of</w:t>
      </w:r>
      <w:r w:rsidRPr="00E65641">
        <w:rPr>
          <w:rFonts w:ascii="Arial" w:hAnsi="Arial" w:cs="Arial"/>
        </w:rPr>
        <w:t xml:space="preserve"> </w:t>
      </w:r>
      <w:r w:rsidRPr="00987F9D">
        <w:rPr>
          <w:rFonts w:ascii="Arial" w:hAnsi="Arial" w:cs="Arial"/>
        </w:rPr>
        <w:t>attachment</w:t>
      </w:r>
      <w:r w:rsidRPr="00E65641">
        <w:rPr>
          <w:rFonts w:ascii="Arial" w:hAnsi="Arial" w:cs="Arial"/>
        </w:rPr>
        <w:t xml:space="preserve">’, </w:t>
      </w:r>
      <w:r w:rsidRPr="00987F9D">
        <w:rPr>
          <w:rFonts w:ascii="Arial" w:hAnsi="Arial" w:cs="Arial"/>
          <w:i/>
          <w:iCs/>
        </w:rPr>
        <w:t>Child and Family Social work</w:t>
      </w:r>
      <w:r w:rsidRPr="00E65641">
        <w:rPr>
          <w:rFonts w:ascii="Arial" w:hAnsi="Arial" w:cs="Arial"/>
        </w:rPr>
        <w:t xml:space="preserve">, </w:t>
      </w:r>
      <w:r w:rsidRPr="00987F9D">
        <w:rPr>
          <w:rFonts w:ascii="Arial" w:hAnsi="Arial" w:cs="Arial"/>
        </w:rPr>
        <w:t>2</w:t>
      </w:r>
      <w:r w:rsidRPr="00987F9D">
        <w:rPr>
          <w:rFonts w:ascii="Arial" w:hAnsi="Arial" w:cs="Arial"/>
        </w:rPr>
        <w:t>8</w:t>
      </w:r>
      <w:r w:rsidRPr="00E65641">
        <w:rPr>
          <w:rFonts w:ascii="Arial" w:hAnsi="Arial" w:cs="Arial"/>
        </w:rPr>
        <w:t>(</w:t>
      </w:r>
      <w:r w:rsidRPr="00987F9D">
        <w:rPr>
          <w:rFonts w:ascii="Arial" w:hAnsi="Arial" w:cs="Arial"/>
        </w:rPr>
        <w:t>3</w:t>
      </w:r>
      <w:r w:rsidRPr="00E65641">
        <w:rPr>
          <w:rFonts w:ascii="Arial" w:hAnsi="Arial" w:cs="Arial"/>
        </w:rPr>
        <w:t>),</w:t>
      </w:r>
      <w:r w:rsidRPr="00987F9D">
        <w:rPr>
          <w:rFonts w:ascii="Arial" w:hAnsi="Arial" w:cs="Arial"/>
        </w:rPr>
        <w:t xml:space="preserve"> pp. 809-821</w:t>
      </w:r>
      <w:r w:rsidRPr="00E65641">
        <w:rPr>
          <w:rFonts w:ascii="Arial" w:hAnsi="Arial" w:cs="Arial"/>
        </w:rPr>
        <w:t xml:space="preserve">. Doi: </w:t>
      </w:r>
      <w:hyperlink r:id="rId15" w:history="1">
        <w:r w:rsidR="002A5F3C" w:rsidRPr="00E65641">
          <w:rPr>
            <w:rStyle w:val="Hyperlink"/>
            <w:rFonts w:ascii="Arial" w:hAnsi="Arial" w:cs="Arial"/>
          </w:rPr>
          <w:t>https://doi.org/10.</w:t>
        </w:r>
        <w:r w:rsidR="002A5F3C" w:rsidRPr="00987F9D">
          <w:rPr>
            <w:rStyle w:val="Hyperlink"/>
            <w:rFonts w:ascii="Arial" w:hAnsi="Arial" w:cs="Arial"/>
          </w:rPr>
          <w:t>1111</w:t>
        </w:r>
        <w:r w:rsidR="002A5F3C" w:rsidRPr="00E65641">
          <w:rPr>
            <w:rStyle w:val="Hyperlink"/>
            <w:rFonts w:ascii="Arial" w:hAnsi="Arial" w:cs="Arial"/>
          </w:rPr>
          <w:t>/</w:t>
        </w:r>
        <w:r w:rsidR="002A5F3C" w:rsidRPr="00987F9D">
          <w:rPr>
            <w:rStyle w:val="Hyperlink"/>
            <w:rFonts w:ascii="Arial" w:hAnsi="Arial" w:cs="Arial"/>
          </w:rPr>
          <w:t>c</w:t>
        </w:r>
        <w:r w:rsidR="002A5F3C" w:rsidRPr="00987F9D">
          <w:rPr>
            <w:rStyle w:val="Hyperlink"/>
            <w:rFonts w:ascii="Arial" w:hAnsi="Arial" w:cs="Arial"/>
          </w:rPr>
          <w:t>f</w:t>
        </w:r>
        <w:r w:rsidR="002A5F3C" w:rsidRPr="00E65641">
          <w:rPr>
            <w:rStyle w:val="Hyperlink"/>
            <w:rFonts w:ascii="Arial" w:hAnsi="Arial" w:cs="Arial"/>
          </w:rPr>
          <w:t>.</w:t>
        </w:r>
        <w:r w:rsidR="002A5F3C" w:rsidRPr="00987F9D">
          <w:rPr>
            <w:rStyle w:val="Hyperlink"/>
            <w:rFonts w:ascii="Arial" w:hAnsi="Arial" w:cs="Arial"/>
          </w:rPr>
          <w:t>1</w:t>
        </w:r>
        <w:r w:rsidR="002A5F3C" w:rsidRPr="00987F9D">
          <w:rPr>
            <w:rStyle w:val="Hyperlink"/>
            <w:rFonts w:ascii="Arial" w:hAnsi="Arial" w:cs="Arial"/>
          </w:rPr>
          <w:t>300</w:t>
        </w:r>
        <w:r w:rsidR="002A5F3C" w:rsidRPr="00987F9D">
          <w:rPr>
            <w:rStyle w:val="Hyperlink"/>
            <w:rFonts w:ascii="Arial" w:hAnsi="Arial" w:cs="Arial"/>
          </w:rPr>
          <w:t>6</w:t>
        </w:r>
      </w:hyperlink>
      <w:r w:rsidRPr="00E65641">
        <w:rPr>
          <w:rFonts w:ascii="Arial" w:hAnsi="Arial" w:cs="Arial"/>
        </w:rPr>
        <w:t>.</w:t>
      </w:r>
    </w:p>
    <w:p w14:paraId="1D1A188D" w14:textId="460E9159" w:rsidR="004D227A" w:rsidRDefault="004D227A" w:rsidP="00130843">
      <w:pPr>
        <w:rPr>
          <w:rFonts w:ascii="Arial" w:hAnsi="Arial" w:cs="Arial"/>
        </w:rPr>
      </w:pPr>
    </w:p>
    <w:p w14:paraId="1548C1EC" w14:textId="23444118" w:rsidR="0064270C" w:rsidRPr="00987F9D" w:rsidRDefault="0064270C" w:rsidP="0064270C">
      <w:pPr>
        <w:rPr>
          <w:rFonts w:ascii="Arial" w:hAnsi="Arial" w:cs="Arial"/>
        </w:rPr>
      </w:pPr>
      <w:r>
        <w:rPr>
          <w:rFonts w:ascii="Arial" w:hAnsi="Arial" w:cs="Arial"/>
        </w:rPr>
        <w:t>Lawson</w:t>
      </w:r>
      <w:r w:rsidRPr="000D5A1D">
        <w:rPr>
          <w:rFonts w:ascii="Arial" w:hAnsi="Arial" w:cs="Arial"/>
        </w:rPr>
        <w:t xml:space="preserve">, </w:t>
      </w:r>
      <w:proofErr w:type="gramStart"/>
      <w:r>
        <w:rPr>
          <w:rFonts w:ascii="Arial" w:hAnsi="Arial" w:cs="Arial"/>
        </w:rPr>
        <w:t>D,M.</w:t>
      </w:r>
      <w:proofErr w:type="gramEnd"/>
      <w:r>
        <w:rPr>
          <w:rFonts w:ascii="Arial" w:hAnsi="Arial" w:cs="Arial"/>
        </w:rPr>
        <w:t xml:space="preserve"> and Skidmore, S.T.</w:t>
      </w:r>
      <w:r w:rsidRPr="000D5A1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and </w:t>
      </w:r>
      <w:proofErr w:type="spellStart"/>
      <w:r>
        <w:rPr>
          <w:rFonts w:ascii="Arial" w:hAnsi="Arial" w:cs="Arial"/>
        </w:rPr>
        <w:t>Akay</w:t>
      </w:r>
      <w:proofErr w:type="spellEnd"/>
      <w:r>
        <w:rPr>
          <w:rFonts w:ascii="Arial" w:hAnsi="Arial" w:cs="Arial"/>
        </w:rPr>
        <w:t xml:space="preserve">-Sullivan, S. </w:t>
      </w:r>
      <w:r w:rsidRPr="000D5A1D">
        <w:rPr>
          <w:rFonts w:ascii="Arial" w:hAnsi="Arial" w:cs="Arial"/>
        </w:rPr>
        <w:t>(202</w:t>
      </w:r>
      <w:r>
        <w:rPr>
          <w:rFonts w:ascii="Arial" w:hAnsi="Arial" w:cs="Arial"/>
        </w:rPr>
        <w:t>0</w:t>
      </w:r>
      <w:r w:rsidRPr="000D5A1D">
        <w:rPr>
          <w:rFonts w:ascii="Arial" w:hAnsi="Arial" w:cs="Arial"/>
        </w:rPr>
        <w:t>) ‘</w:t>
      </w:r>
      <w:r>
        <w:rPr>
          <w:rFonts w:ascii="Arial" w:hAnsi="Arial" w:cs="Arial"/>
        </w:rPr>
        <w:t>The influence</w:t>
      </w:r>
      <w:r w:rsidRPr="00987F9D">
        <w:rPr>
          <w:rFonts w:ascii="Arial" w:hAnsi="Arial" w:cs="Arial"/>
        </w:rPr>
        <w:t xml:space="preserve"> of </w:t>
      </w:r>
      <w:r>
        <w:rPr>
          <w:rFonts w:ascii="Arial" w:hAnsi="Arial" w:cs="Arial"/>
        </w:rPr>
        <w:t>trauma symptoms on the therapeutic alliance across treatment’</w:t>
      </w:r>
      <w:r w:rsidRPr="000D5A1D">
        <w:rPr>
          <w:rFonts w:ascii="Arial" w:hAnsi="Arial" w:cs="Arial"/>
        </w:rPr>
        <w:t xml:space="preserve">, </w:t>
      </w:r>
      <w:r w:rsidRPr="0064270C">
        <w:rPr>
          <w:rFonts w:ascii="Arial" w:hAnsi="Arial" w:cs="Arial"/>
          <w:i/>
          <w:iCs/>
        </w:rPr>
        <w:t>Journal of counselling and development</w:t>
      </w:r>
      <w:r w:rsidRPr="00987F9D">
        <w:rPr>
          <w:rFonts w:ascii="Arial" w:hAnsi="Arial" w:cs="Arial"/>
        </w:rPr>
        <w:t>,</w:t>
      </w:r>
      <w:r w:rsidRPr="000D5A1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98(1)</w:t>
      </w:r>
      <w:r w:rsidRPr="000D5A1D">
        <w:rPr>
          <w:rFonts w:ascii="Arial" w:hAnsi="Arial" w:cs="Arial"/>
        </w:rPr>
        <w:t>,</w:t>
      </w:r>
      <w:r w:rsidRPr="00987F9D">
        <w:rPr>
          <w:rFonts w:ascii="Arial" w:hAnsi="Arial" w:cs="Arial"/>
        </w:rPr>
        <w:t xml:space="preserve"> pp. 2</w:t>
      </w:r>
      <w:r>
        <w:rPr>
          <w:rFonts w:ascii="Arial" w:hAnsi="Arial" w:cs="Arial"/>
        </w:rPr>
        <w:t>9</w:t>
      </w:r>
      <w:r w:rsidRPr="00987F9D">
        <w:rPr>
          <w:rFonts w:ascii="Arial" w:hAnsi="Arial" w:cs="Arial"/>
        </w:rPr>
        <w:t>-</w:t>
      </w:r>
      <w:r>
        <w:rPr>
          <w:rFonts w:ascii="Arial" w:hAnsi="Arial" w:cs="Arial"/>
        </w:rPr>
        <w:t>40</w:t>
      </w:r>
      <w:r w:rsidRPr="000D5A1D">
        <w:rPr>
          <w:rFonts w:ascii="Arial" w:hAnsi="Arial" w:cs="Arial"/>
        </w:rPr>
        <w:t xml:space="preserve"> Doi: </w:t>
      </w:r>
      <w:r>
        <w:rPr>
          <w:rFonts w:ascii="Arial" w:hAnsi="Arial" w:cs="Arial"/>
        </w:rPr>
        <w:t>10.1002/jcad.12297</w:t>
      </w:r>
    </w:p>
    <w:p w14:paraId="0F12247D" w14:textId="77777777" w:rsidR="0064270C" w:rsidRDefault="0064270C" w:rsidP="00130843">
      <w:pPr>
        <w:rPr>
          <w:rFonts w:ascii="Arial" w:hAnsi="Arial" w:cs="Arial"/>
        </w:rPr>
      </w:pPr>
    </w:p>
    <w:p w14:paraId="280139D6" w14:textId="16C058D3" w:rsidR="00D8733A" w:rsidRPr="00D8733A" w:rsidRDefault="00D8733A" w:rsidP="00D8733A">
      <w:pPr>
        <w:rPr>
          <w:rFonts w:ascii="Arial" w:hAnsi="Arial" w:cs="Arial"/>
        </w:rPr>
      </w:pPr>
      <w:r w:rsidRPr="00D8733A">
        <w:rPr>
          <w:rFonts w:ascii="Arial" w:hAnsi="Arial" w:cs="Arial"/>
        </w:rPr>
        <w:t xml:space="preserve">Mind My Peelings (2024) </w:t>
      </w:r>
      <w:r w:rsidRPr="00D8733A">
        <w:rPr>
          <w:rFonts w:ascii="Arial" w:hAnsi="Arial" w:cs="Arial"/>
          <w:i/>
          <w:iCs/>
        </w:rPr>
        <w:t>Understanding the Window of Tolerance and How it Affects You.</w:t>
      </w:r>
      <w:r w:rsidRPr="00D8733A">
        <w:rPr>
          <w:rFonts w:ascii="Arial" w:hAnsi="Arial" w:cs="Arial"/>
        </w:rPr>
        <w:t xml:space="preserve"> Available at: </w:t>
      </w:r>
      <w:hyperlink r:id="rId16" w:history="1">
        <w:r w:rsidRPr="00D8733A">
          <w:rPr>
            <w:rStyle w:val="Hyperlink"/>
            <w:rFonts w:ascii="Arial" w:hAnsi="Arial" w:cs="Arial"/>
          </w:rPr>
          <w:t>https://www.mindmypeelings.com/blog/window-of-tolerance</w:t>
        </w:r>
      </w:hyperlink>
      <w:r w:rsidRPr="00D8733A">
        <w:rPr>
          <w:rFonts w:ascii="Arial" w:hAnsi="Arial" w:cs="Arial"/>
        </w:rPr>
        <w:t xml:space="preserve"> (Accessed </w:t>
      </w:r>
      <w:r>
        <w:rPr>
          <w:rFonts w:ascii="Arial" w:hAnsi="Arial" w:cs="Arial"/>
        </w:rPr>
        <w:t>31st</w:t>
      </w:r>
      <w:r w:rsidRPr="00D8733A">
        <w:rPr>
          <w:rFonts w:ascii="Arial" w:hAnsi="Arial" w:cs="Arial"/>
        </w:rPr>
        <w:t xml:space="preserve"> October 2024).</w:t>
      </w:r>
    </w:p>
    <w:p w14:paraId="75DFC33F" w14:textId="1D9C3331" w:rsidR="00D8733A" w:rsidRDefault="00D8733A" w:rsidP="00130843">
      <w:pPr>
        <w:rPr>
          <w:rFonts w:ascii="Arial" w:hAnsi="Arial" w:cs="Arial"/>
        </w:rPr>
      </w:pPr>
    </w:p>
    <w:p w14:paraId="0C649CB2" w14:textId="42D6710D" w:rsidR="003C51A9" w:rsidRDefault="003C51A9" w:rsidP="00130843">
      <w:pPr>
        <w:rPr>
          <w:rFonts w:ascii="Arial" w:hAnsi="Arial" w:cs="Arial"/>
        </w:rPr>
      </w:pPr>
      <w:proofErr w:type="spellStart"/>
      <w:r w:rsidRPr="003C51A9">
        <w:rPr>
          <w:rFonts w:ascii="Arial" w:hAnsi="Arial" w:cs="Arial"/>
        </w:rPr>
        <w:t>Panagar</w:t>
      </w:r>
      <w:proofErr w:type="spellEnd"/>
      <w:r w:rsidRPr="003C51A9">
        <w:rPr>
          <w:rFonts w:ascii="Arial" w:hAnsi="Arial" w:cs="Arial"/>
        </w:rPr>
        <w:t xml:space="preserve">, S. (2024) ‘Relationship Between Childhood Trauma and Attachment Styles in Adults’, </w:t>
      </w:r>
      <w:r w:rsidRPr="003C51A9">
        <w:rPr>
          <w:rFonts w:ascii="Arial" w:hAnsi="Arial" w:cs="Arial"/>
          <w:i/>
          <w:iCs/>
        </w:rPr>
        <w:t>The International Journal of Indian Psychology</w:t>
      </w:r>
      <w:r w:rsidRPr="003C51A9">
        <w:rPr>
          <w:rFonts w:ascii="Arial" w:hAnsi="Arial" w:cs="Arial"/>
        </w:rPr>
        <w:t xml:space="preserve">, 12(3), pp. 1-10. Doi: </w:t>
      </w:r>
      <w:hyperlink r:id="rId17" w:history="1">
        <w:r w:rsidRPr="003C51A9">
          <w:rPr>
            <w:rStyle w:val="Hyperlink"/>
            <w:rFonts w:ascii="Arial" w:hAnsi="Arial" w:cs="Arial"/>
          </w:rPr>
          <w:t>https://doi.org/10.25215/1203.039</w:t>
        </w:r>
      </w:hyperlink>
      <w:r w:rsidRPr="003C51A9">
        <w:rPr>
          <w:rFonts w:ascii="Arial" w:hAnsi="Arial" w:cs="Arial"/>
        </w:rPr>
        <w:t>.</w:t>
      </w:r>
    </w:p>
    <w:p w14:paraId="262CBEB0" w14:textId="77777777" w:rsidR="003C51A9" w:rsidRPr="00987F9D" w:rsidRDefault="003C51A9" w:rsidP="00130843">
      <w:pPr>
        <w:rPr>
          <w:rFonts w:ascii="Arial" w:hAnsi="Arial" w:cs="Arial"/>
        </w:rPr>
      </w:pPr>
    </w:p>
    <w:p w14:paraId="2639D45C" w14:textId="44648554" w:rsidR="000D5A1D" w:rsidRPr="000D5A1D" w:rsidRDefault="000D5A1D" w:rsidP="000D5A1D">
      <w:pPr>
        <w:rPr>
          <w:rFonts w:ascii="Arial" w:hAnsi="Arial" w:cs="Arial"/>
          <w:b/>
          <w:bCs/>
        </w:rPr>
      </w:pPr>
      <w:proofErr w:type="spellStart"/>
      <w:r w:rsidRPr="00987F9D">
        <w:rPr>
          <w:rFonts w:ascii="Arial" w:hAnsi="Arial" w:cs="Arial"/>
        </w:rPr>
        <w:t>Papandrea</w:t>
      </w:r>
      <w:proofErr w:type="spellEnd"/>
      <w:r w:rsidRPr="000D5A1D">
        <w:rPr>
          <w:rFonts w:ascii="Arial" w:hAnsi="Arial" w:cs="Arial"/>
        </w:rPr>
        <w:t xml:space="preserve">, </w:t>
      </w:r>
      <w:r w:rsidRPr="00987F9D">
        <w:rPr>
          <w:rFonts w:ascii="Arial" w:hAnsi="Arial" w:cs="Arial"/>
        </w:rPr>
        <w:t>C</w:t>
      </w:r>
      <w:r w:rsidRPr="000D5A1D">
        <w:rPr>
          <w:rFonts w:ascii="Arial" w:hAnsi="Arial" w:cs="Arial"/>
        </w:rPr>
        <w:t>.</w:t>
      </w:r>
      <w:r w:rsidRPr="00987F9D">
        <w:rPr>
          <w:rFonts w:ascii="Arial" w:hAnsi="Arial" w:cs="Arial"/>
        </w:rPr>
        <w:t>C.</w:t>
      </w:r>
      <w:r w:rsidRPr="000D5A1D">
        <w:rPr>
          <w:rFonts w:ascii="Arial" w:hAnsi="Arial" w:cs="Arial"/>
        </w:rPr>
        <w:t xml:space="preserve"> (202</w:t>
      </w:r>
      <w:r w:rsidRPr="00987F9D">
        <w:rPr>
          <w:rFonts w:ascii="Arial" w:hAnsi="Arial" w:cs="Arial"/>
        </w:rPr>
        <w:t>2</w:t>
      </w:r>
      <w:r w:rsidRPr="000D5A1D">
        <w:rPr>
          <w:rFonts w:ascii="Arial" w:hAnsi="Arial" w:cs="Arial"/>
        </w:rPr>
        <w:t>) ‘</w:t>
      </w:r>
      <w:r w:rsidRPr="00987F9D">
        <w:rPr>
          <w:rFonts w:ascii="Arial" w:hAnsi="Arial" w:cs="Arial"/>
        </w:rPr>
        <w:t xml:space="preserve">A study of the relationship between Adverse Childhood Experiences, Attachment </w:t>
      </w:r>
      <w:r w:rsidRPr="000D5A1D">
        <w:rPr>
          <w:rFonts w:ascii="Arial" w:hAnsi="Arial" w:cs="Arial"/>
        </w:rPr>
        <w:t xml:space="preserve">and </w:t>
      </w:r>
      <w:r w:rsidRPr="00987F9D">
        <w:rPr>
          <w:rFonts w:ascii="Arial" w:hAnsi="Arial" w:cs="Arial"/>
        </w:rPr>
        <w:t>Trauma related growth’</w:t>
      </w:r>
      <w:r w:rsidRPr="000D5A1D">
        <w:rPr>
          <w:rFonts w:ascii="Arial" w:hAnsi="Arial" w:cs="Arial"/>
        </w:rPr>
        <w:t xml:space="preserve">, </w:t>
      </w:r>
      <w:r w:rsidR="00FE496D" w:rsidRPr="00987F9D">
        <w:rPr>
          <w:rFonts w:ascii="Arial" w:hAnsi="Arial" w:cs="Arial"/>
        </w:rPr>
        <w:t>ProQuest</w:t>
      </w:r>
      <w:r w:rsidRPr="000D5A1D">
        <w:rPr>
          <w:rFonts w:ascii="Arial" w:hAnsi="Arial" w:cs="Arial"/>
        </w:rPr>
        <w:t xml:space="preserve">, </w:t>
      </w:r>
      <w:r w:rsidR="00FE496D" w:rsidRPr="00987F9D">
        <w:rPr>
          <w:rFonts w:ascii="Arial" w:hAnsi="Arial" w:cs="Arial"/>
        </w:rPr>
        <w:t>291(69490)</w:t>
      </w:r>
      <w:r w:rsidRPr="000D5A1D">
        <w:rPr>
          <w:rFonts w:ascii="Arial" w:hAnsi="Arial" w:cs="Arial"/>
        </w:rPr>
        <w:t xml:space="preserve">, Doi: </w:t>
      </w:r>
    </w:p>
    <w:p w14:paraId="0988BB36" w14:textId="30FBBBE8" w:rsidR="00130843" w:rsidRPr="00987F9D" w:rsidRDefault="00054073" w:rsidP="00130843">
      <w:pPr>
        <w:rPr>
          <w:rFonts w:ascii="Arial" w:hAnsi="Arial" w:cs="Arial"/>
        </w:rPr>
      </w:pPr>
      <w:r w:rsidRPr="00987F9D">
        <w:rPr>
          <w:rFonts w:ascii="Arial" w:hAnsi="Arial" w:cs="Arial"/>
        </w:rPr>
        <w:fldChar w:fldCharType="begin"/>
      </w:r>
      <w:r w:rsidRPr="00987F9D">
        <w:rPr>
          <w:rFonts w:ascii="Arial" w:hAnsi="Arial" w:cs="Arial"/>
        </w:rPr>
        <w:instrText xml:space="preserve"> HYPERLINK "</w:instrText>
      </w:r>
      <w:r w:rsidRPr="00987F9D">
        <w:rPr>
          <w:rFonts w:ascii="Arial" w:hAnsi="Arial" w:cs="Arial"/>
        </w:rPr>
        <w:instrText>https://www.proquest.com/openview/94caadcaf433c2d17b1d95c44056a78f/1?pq-origsite=gscholar&amp;cbl=18750&amp;diss=y</w:instrText>
      </w:r>
      <w:r w:rsidRPr="00987F9D">
        <w:rPr>
          <w:rFonts w:ascii="Arial" w:hAnsi="Arial" w:cs="Arial"/>
        </w:rPr>
        <w:instrText xml:space="preserve">" </w:instrText>
      </w:r>
      <w:r w:rsidRPr="00987F9D">
        <w:rPr>
          <w:rFonts w:ascii="Arial" w:hAnsi="Arial" w:cs="Arial"/>
        </w:rPr>
        <w:fldChar w:fldCharType="separate"/>
      </w:r>
      <w:r w:rsidRPr="00987F9D">
        <w:rPr>
          <w:rStyle w:val="Hyperlink"/>
          <w:rFonts w:ascii="Arial" w:hAnsi="Arial" w:cs="Arial"/>
        </w:rPr>
        <w:t>https://www.proquest.com/openview/94caadcaf433c2d17b1d95c44056a78f/1?pq-origsite=gscholar&amp;cbl=18750&amp;diss=y</w:t>
      </w:r>
      <w:r w:rsidRPr="00987F9D">
        <w:rPr>
          <w:rFonts w:ascii="Arial" w:hAnsi="Arial" w:cs="Arial"/>
        </w:rPr>
        <w:fldChar w:fldCharType="end"/>
      </w:r>
    </w:p>
    <w:p w14:paraId="773BCEFE" w14:textId="77777777" w:rsidR="00054073" w:rsidRPr="00E65641" w:rsidRDefault="00054073" w:rsidP="00130843"/>
    <w:p w14:paraId="5FD65198" w14:textId="76B10409" w:rsidR="00B27CA9" w:rsidRPr="00B27CA9" w:rsidRDefault="00B27CA9" w:rsidP="00B27CA9">
      <w:proofErr w:type="spellStart"/>
      <w:r w:rsidRPr="00B27CA9">
        <w:t>Podolan</w:t>
      </w:r>
      <w:proofErr w:type="spellEnd"/>
      <w:r w:rsidRPr="00B27CA9">
        <w:t xml:space="preserve">, M. and </w:t>
      </w:r>
      <w:proofErr w:type="spellStart"/>
      <w:r w:rsidRPr="00B27CA9">
        <w:t>Gelo</w:t>
      </w:r>
      <w:proofErr w:type="spellEnd"/>
      <w:r w:rsidRPr="00B27CA9">
        <w:t xml:space="preserve">, O. C.G. (2023) ‘The Functions of Safety in Psychotherapy: An Integrative Theoretical Perspective across Therapeutic Schools’, </w:t>
      </w:r>
      <w:r w:rsidRPr="00B27CA9">
        <w:rPr>
          <w:i/>
          <w:iCs/>
        </w:rPr>
        <w:t>Clinical Neuropsychiatry</w:t>
      </w:r>
      <w:r w:rsidRPr="00B27CA9">
        <w:t xml:space="preserve">, 20(3), pp. 193-204. Available at: </w:t>
      </w:r>
      <w:hyperlink r:id="rId18" w:history="1">
        <w:r w:rsidRPr="00B27CA9">
          <w:rPr>
            <w:rStyle w:val="Hyperlink"/>
          </w:rPr>
          <w:t>https://www.ncbi.nlm.nih.gov/pmc/articles/PMC10405669/pdf/cn-20-193.pdf</w:t>
        </w:r>
      </w:hyperlink>
      <w:r w:rsidRPr="00B27CA9">
        <w:t xml:space="preserve"> (Accessed </w:t>
      </w:r>
      <w:r>
        <w:t>31st</w:t>
      </w:r>
      <w:r w:rsidRPr="00B27CA9">
        <w:t xml:space="preserve"> October 2024).</w:t>
      </w:r>
    </w:p>
    <w:p w14:paraId="12D8EDD6" w14:textId="1108FDB7" w:rsidR="00A3413F" w:rsidRDefault="00A3413F"/>
    <w:p w14:paraId="21642AD6" w14:textId="77777777" w:rsidR="005E6FDC" w:rsidRPr="005E6FDC" w:rsidRDefault="005E6FDC" w:rsidP="005E6FDC">
      <w:proofErr w:type="spellStart"/>
      <w:r w:rsidRPr="005E6FDC">
        <w:t>Stange</w:t>
      </w:r>
      <w:proofErr w:type="spellEnd"/>
      <w:r w:rsidRPr="005E6FDC">
        <w:t xml:space="preserve"> Bernhardt, I., Nissen-Lie, H. A. and </w:t>
      </w:r>
      <w:proofErr w:type="spellStart"/>
      <w:r w:rsidRPr="005E6FDC">
        <w:t>Råbu</w:t>
      </w:r>
      <w:proofErr w:type="spellEnd"/>
      <w:r w:rsidRPr="005E6FDC">
        <w:t xml:space="preserve">, M. (2021) ‘The Embodied Listener: A Dyadic Case Study of How Therapist and Patient Reflect on the Significance of Therapist’s Personal Presence for the Therapeutic Change Process’, </w:t>
      </w:r>
      <w:r w:rsidRPr="005E6FDC">
        <w:rPr>
          <w:i/>
          <w:iCs/>
        </w:rPr>
        <w:t>Psychotherapy Research</w:t>
      </w:r>
      <w:r w:rsidRPr="005E6FDC">
        <w:t xml:space="preserve">, 31(5), pp.  682–694. </w:t>
      </w:r>
      <w:hyperlink r:id="rId19" w:history="1">
        <w:r w:rsidRPr="005E6FDC">
          <w:rPr>
            <w:rStyle w:val="Hyperlink"/>
          </w:rPr>
          <w:t>https://doi.org/10.1080/10503307.2020.1808728</w:t>
        </w:r>
      </w:hyperlink>
    </w:p>
    <w:p w14:paraId="20FA2189" w14:textId="395C27DD" w:rsidR="005E6FDC" w:rsidRDefault="005E6FDC"/>
    <w:p w14:paraId="79D9C75C" w14:textId="165F94B1" w:rsidR="00FF4277" w:rsidRPr="00987F9D" w:rsidRDefault="00FF4277" w:rsidP="00FF4277">
      <w:pPr>
        <w:rPr>
          <w:rFonts w:ascii="Arial" w:hAnsi="Arial" w:cs="Arial"/>
        </w:rPr>
      </w:pPr>
      <w:r>
        <w:rPr>
          <w:rFonts w:ascii="Arial" w:hAnsi="Arial" w:cs="Arial"/>
        </w:rPr>
        <w:t>Taylor</w:t>
      </w:r>
      <w:r w:rsidRPr="000D5A1D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M</w:t>
      </w:r>
      <w:r w:rsidRPr="00987F9D">
        <w:rPr>
          <w:rFonts w:ascii="Arial" w:hAnsi="Arial" w:cs="Arial"/>
        </w:rPr>
        <w:t>.</w:t>
      </w:r>
      <w:r w:rsidRPr="000D5A1D">
        <w:rPr>
          <w:rFonts w:ascii="Arial" w:hAnsi="Arial" w:cs="Arial"/>
        </w:rPr>
        <w:t xml:space="preserve"> (202</w:t>
      </w:r>
      <w:r>
        <w:rPr>
          <w:rFonts w:ascii="Arial" w:hAnsi="Arial" w:cs="Arial"/>
        </w:rPr>
        <w:t>4</w:t>
      </w:r>
      <w:r w:rsidRPr="000D5A1D">
        <w:rPr>
          <w:rFonts w:ascii="Arial" w:hAnsi="Arial" w:cs="Arial"/>
        </w:rPr>
        <w:t>) ‘</w:t>
      </w:r>
      <w:r w:rsidRPr="00FF4277">
        <w:rPr>
          <w:rFonts w:ascii="Arial" w:hAnsi="Arial" w:cs="Arial"/>
          <w:i/>
          <w:iCs/>
        </w:rPr>
        <w:t>Trauma therapy and clinical practice:</w:t>
      </w:r>
      <w:r w:rsidRPr="00FF4277">
        <w:rPr>
          <w:rFonts w:ascii="Arial" w:hAnsi="Arial" w:cs="Arial"/>
          <w:i/>
          <w:iCs/>
        </w:rPr>
        <w:t xml:space="preserve"> </w:t>
      </w:r>
      <w:r w:rsidRPr="00FF4277">
        <w:rPr>
          <w:rFonts w:ascii="Arial" w:hAnsi="Arial" w:cs="Arial"/>
          <w:i/>
          <w:iCs/>
        </w:rPr>
        <w:t>Considerations of neuroscience, gestalt and the body</w:t>
      </w:r>
      <w:r w:rsidRPr="00FF4277">
        <w:rPr>
          <w:rFonts w:ascii="Arial" w:hAnsi="Arial" w:cs="Arial"/>
          <w:i/>
          <w:iCs/>
        </w:rPr>
        <w:t>’</w:t>
      </w:r>
      <w:r w:rsidRPr="000D5A1D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United Kingdom: Open university press</w:t>
      </w:r>
    </w:p>
    <w:p w14:paraId="1F722A9F" w14:textId="77777777" w:rsidR="00FF4277" w:rsidRDefault="00FF4277"/>
    <w:sectPr w:rsidR="00FF42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5641"/>
    <w:rsid w:val="00054073"/>
    <w:rsid w:val="000720D6"/>
    <w:rsid w:val="00091635"/>
    <w:rsid w:val="000D5A1D"/>
    <w:rsid w:val="00130843"/>
    <w:rsid w:val="002A5F3C"/>
    <w:rsid w:val="003A669B"/>
    <w:rsid w:val="003C51A9"/>
    <w:rsid w:val="004D227A"/>
    <w:rsid w:val="00511927"/>
    <w:rsid w:val="0052055F"/>
    <w:rsid w:val="005E6FDC"/>
    <w:rsid w:val="005F2131"/>
    <w:rsid w:val="0064270C"/>
    <w:rsid w:val="00723241"/>
    <w:rsid w:val="00895FEA"/>
    <w:rsid w:val="008C7BC9"/>
    <w:rsid w:val="00987F9D"/>
    <w:rsid w:val="00A3413F"/>
    <w:rsid w:val="00AE360D"/>
    <w:rsid w:val="00AF1F47"/>
    <w:rsid w:val="00B27CA9"/>
    <w:rsid w:val="00B42323"/>
    <w:rsid w:val="00B86327"/>
    <w:rsid w:val="00D76B53"/>
    <w:rsid w:val="00D8733A"/>
    <w:rsid w:val="00E65641"/>
    <w:rsid w:val="00F6264E"/>
    <w:rsid w:val="00F84073"/>
    <w:rsid w:val="00FE496D"/>
    <w:rsid w:val="00FF42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05082A"/>
  <w15:chartTrackingRefBased/>
  <w15:docId w15:val="{D684EF05-1541-DF4C-B733-87769598CA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84073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6564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6564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5407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5862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737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480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29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606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3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767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008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314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866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598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400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401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07/s10567-021-00377.x" TargetMode="External"/><Relationship Id="rId13" Type="http://schemas.openxmlformats.org/officeDocument/2006/relationships/hyperlink" Target="https://media.proquest.com/media/hms/PFT/2/VZExP?_s=PBWRyP5pDqnHUJO6KfpLkCkWc5U%3D" TargetMode="External"/><Relationship Id="rId18" Type="http://schemas.openxmlformats.org/officeDocument/2006/relationships/hyperlink" Target="https://www.ncbi.nlm.nih.gov/pmc/articles/PMC10405669/pdf/cn-20-193.pdf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doi.org/10.1002/car.2798" TargetMode="External"/><Relationship Id="rId12" Type="http://schemas.openxmlformats.org/officeDocument/2006/relationships/hyperlink" Target="https://peplab.web.unc.edu/wp-content/uploads/sites/18901/2018/11/fredricksonampsyc2001.pdf" TargetMode="External"/><Relationship Id="rId17" Type="http://schemas.openxmlformats.org/officeDocument/2006/relationships/hyperlink" Target="https://doi.org/10.25215/1203.039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mindmypeelings.com/blog/window-of-tolerance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doi.org/10.1080/10503307.2019.1662509" TargetMode="External"/><Relationship Id="rId11" Type="http://schemas.openxmlformats.org/officeDocument/2006/relationships/hyperlink" Target="https://doi.org/10.3390/brainsci13030459" TargetMode="External"/><Relationship Id="rId5" Type="http://schemas.openxmlformats.org/officeDocument/2006/relationships/hyperlink" Target="https://doi.org/10.1111/j.1540-5834.1995.tb00200.x" TargetMode="External"/><Relationship Id="rId15" Type="http://schemas.openxmlformats.org/officeDocument/2006/relationships/hyperlink" Target="https://doi.org/10.1111/cf.13006" TargetMode="External"/><Relationship Id="rId10" Type="http://schemas.openxmlformats.org/officeDocument/2006/relationships/hyperlink" Target="https://doi.org/10.1080/14789949.2024.2365149" TargetMode="External"/><Relationship Id="rId19" Type="http://schemas.openxmlformats.org/officeDocument/2006/relationships/hyperlink" Target="https://doi.org/10.1080/10503307.2020.1808728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doi.org/10.3389/fpsyg.2021.647956x" TargetMode="External"/><Relationship Id="rId14" Type="http://schemas.openxmlformats.org/officeDocument/2006/relationships/hyperlink" Target="https://www.degruyter.com/document/doi/10.1515/9780271092287-008/pdf?licenseType=restricte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134</TotalTime>
  <Pages>4</Pages>
  <Words>1041</Words>
  <Characters>5934</Characters>
  <Application>Microsoft Office Word</Application>
  <DocSecurity>0</DocSecurity>
  <Lines>49</Lines>
  <Paragraphs>13</Paragraphs>
  <ScaleCrop>false</ScaleCrop>
  <Company/>
  <LinksUpToDate>false</LinksUpToDate>
  <CharactersWithSpaces>6962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Carly Evans (1301958)</dc:creator>
  <cp:keywords/>
  <dc:description/>
  <cp:lastModifiedBy>Carly Evans (1301958)</cp:lastModifiedBy>
  <cp:revision>31</cp:revision>
  <dcterms:created xsi:type="dcterms:W3CDTF">2024-11-09T15:46:00Z</dcterms:created>
  <dcterms:modified xsi:type="dcterms:W3CDTF">2024-11-13T20:26:00Z</dcterms:modified>
</cp:coreProperties>
</file>