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16426" w14:textId="65B5BBAA" w:rsidR="002E0C63" w:rsidRPr="00CE6E9B" w:rsidRDefault="00E04B99" w:rsidP="00CE6E9B">
      <w:pPr>
        <w:spacing w:line="480" w:lineRule="auto"/>
        <w:rPr>
          <w:rFonts w:ascii="Arial" w:hAnsi="Arial" w:cs="Arial"/>
          <w:b/>
          <w:sz w:val="24"/>
        </w:rPr>
      </w:pPr>
      <w:r w:rsidRPr="00CE6E9B">
        <w:rPr>
          <w:rFonts w:ascii="Arial" w:hAnsi="Arial" w:cs="Arial"/>
          <w:b/>
          <w:sz w:val="24"/>
        </w:rPr>
        <w:t>Discuss the Elaboration Likelihood Model of persuasion</w:t>
      </w:r>
    </w:p>
    <w:p w14:paraId="5706729F" w14:textId="6FA9F27D" w:rsidR="002E0C63" w:rsidRPr="00BB7EAF" w:rsidRDefault="002E0C63" w:rsidP="00CE6E9B">
      <w:pPr>
        <w:spacing w:line="480" w:lineRule="auto"/>
        <w:rPr>
          <w:rFonts w:ascii="Arial" w:hAnsi="Arial" w:cs="Arial"/>
          <w:sz w:val="24"/>
        </w:rPr>
      </w:pPr>
      <w:r w:rsidRPr="00BB7EAF">
        <w:rPr>
          <w:rFonts w:ascii="Arial" w:hAnsi="Arial" w:cs="Arial"/>
          <w:sz w:val="24"/>
        </w:rPr>
        <w:t xml:space="preserve">Persuasion is the act or attempt to change or alternate </w:t>
      </w:r>
      <w:r w:rsidR="00EF4125" w:rsidRPr="00BB7EAF">
        <w:rPr>
          <w:rFonts w:ascii="Arial" w:hAnsi="Arial" w:cs="Arial"/>
          <w:sz w:val="24"/>
        </w:rPr>
        <w:t>an</w:t>
      </w:r>
      <w:r w:rsidRPr="00BB7EAF">
        <w:rPr>
          <w:rFonts w:ascii="Arial" w:hAnsi="Arial" w:cs="Arial"/>
          <w:sz w:val="24"/>
        </w:rPr>
        <w:t xml:space="preserve"> opinion about a certain subject or matter. McGuire (1968, cited in Chaiken, 1980) states that persuasion based research is ‘assumed that source, message, and audience variables affect opinion change to the extent that they influence either message reception … or yielding to what is received.’ Supporting the overall understanding that persuasion is based on changing </w:t>
      </w:r>
      <w:r w:rsidR="00EF4125" w:rsidRPr="00BB7EAF">
        <w:rPr>
          <w:rFonts w:ascii="Arial" w:hAnsi="Arial" w:cs="Arial"/>
          <w:sz w:val="24"/>
        </w:rPr>
        <w:t>an individual</w:t>
      </w:r>
      <w:r w:rsidRPr="00BB7EAF">
        <w:rPr>
          <w:rFonts w:ascii="Arial" w:hAnsi="Arial" w:cs="Arial"/>
          <w:sz w:val="24"/>
        </w:rPr>
        <w:t xml:space="preserve"> or </w:t>
      </w:r>
      <w:r w:rsidR="00EF4125" w:rsidRPr="00BB7EAF">
        <w:rPr>
          <w:rFonts w:ascii="Arial" w:hAnsi="Arial" w:cs="Arial"/>
          <w:sz w:val="24"/>
        </w:rPr>
        <w:t>audience’s</w:t>
      </w:r>
      <w:r w:rsidR="005C2225">
        <w:rPr>
          <w:rFonts w:ascii="Arial" w:hAnsi="Arial" w:cs="Arial"/>
          <w:sz w:val="24"/>
        </w:rPr>
        <w:t xml:space="preserve"> opinion. </w:t>
      </w:r>
      <w:r w:rsidRPr="00BB7EAF">
        <w:rPr>
          <w:rFonts w:ascii="Arial" w:hAnsi="Arial" w:cs="Arial"/>
          <w:sz w:val="24"/>
        </w:rPr>
        <w:t>Successful persuasion of an individual consequently brings about an attitude change in their changed opinion. Attitude can be a key factor in bringing about successful persuasion to an individual.</w:t>
      </w:r>
      <w:r w:rsidR="00CC410C" w:rsidRPr="00BB7EAF">
        <w:rPr>
          <w:rFonts w:ascii="Arial" w:hAnsi="Arial" w:cs="Arial"/>
          <w:sz w:val="24"/>
        </w:rPr>
        <w:t xml:space="preserve"> With the implication of persuasion</w:t>
      </w:r>
      <w:r w:rsidR="00367ADD">
        <w:rPr>
          <w:rFonts w:ascii="Arial" w:hAnsi="Arial" w:cs="Arial"/>
          <w:sz w:val="24"/>
        </w:rPr>
        <w:t xml:space="preserve"> cues</w:t>
      </w:r>
      <w:r w:rsidR="00CC410C" w:rsidRPr="00BB7EAF">
        <w:rPr>
          <w:rFonts w:ascii="Arial" w:hAnsi="Arial" w:cs="Arial"/>
          <w:sz w:val="24"/>
        </w:rPr>
        <w:t xml:space="preserve"> can be</w:t>
      </w:r>
      <w:r w:rsidR="00367ADD">
        <w:rPr>
          <w:rFonts w:ascii="Arial" w:hAnsi="Arial" w:cs="Arial"/>
          <w:sz w:val="24"/>
        </w:rPr>
        <w:t xml:space="preserve"> effective in the use</w:t>
      </w:r>
      <w:r w:rsidR="00CC410C" w:rsidRPr="00BB7EAF">
        <w:rPr>
          <w:rFonts w:ascii="Arial" w:hAnsi="Arial" w:cs="Arial"/>
          <w:sz w:val="24"/>
        </w:rPr>
        <w:t xml:space="preserve"> of advertisements to infl</w:t>
      </w:r>
      <w:r w:rsidR="00422528" w:rsidRPr="00BB7EAF">
        <w:rPr>
          <w:rFonts w:ascii="Arial" w:hAnsi="Arial" w:cs="Arial"/>
          <w:sz w:val="24"/>
        </w:rPr>
        <w:t>uence the public about a particular viewpoint or opinion. Leventhal, Watts &amp; Pagano (1967) found a high correlation of negative emotion in response to a ‘high-fear film’ based on the dangers smoking. Supporting the effectiveness of persuasion and attitude change in advertisements as they effectively discouraged participants from smoking due to the severity of fear they experienced during the film.</w:t>
      </w:r>
    </w:p>
    <w:p w14:paraId="66342F89" w14:textId="2AF13A72" w:rsidR="00781855" w:rsidRPr="00BB7EAF" w:rsidRDefault="00367ADD" w:rsidP="00CE6E9B">
      <w:pPr>
        <w:spacing w:line="480" w:lineRule="auto"/>
        <w:ind w:firstLine="720"/>
        <w:rPr>
          <w:rFonts w:ascii="Arial" w:hAnsi="Arial" w:cs="Arial"/>
          <w:sz w:val="24"/>
        </w:rPr>
      </w:pPr>
      <w:r>
        <w:rPr>
          <w:rFonts w:ascii="Arial" w:hAnsi="Arial" w:cs="Arial"/>
          <w:sz w:val="24"/>
        </w:rPr>
        <w:t>One model</w:t>
      </w:r>
      <w:r w:rsidR="00781855" w:rsidRPr="00BB7EAF">
        <w:rPr>
          <w:rFonts w:ascii="Arial" w:hAnsi="Arial" w:cs="Arial"/>
          <w:sz w:val="24"/>
        </w:rPr>
        <w:t xml:space="preserve"> that </w:t>
      </w:r>
      <w:r w:rsidR="0003632D" w:rsidRPr="00BB7EAF">
        <w:rPr>
          <w:rFonts w:ascii="Arial" w:hAnsi="Arial" w:cs="Arial"/>
          <w:sz w:val="24"/>
        </w:rPr>
        <w:t>attempt</w:t>
      </w:r>
      <w:r>
        <w:rPr>
          <w:rFonts w:ascii="Arial" w:hAnsi="Arial" w:cs="Arial"/>
          <w:sz w:val="24"/>
        </w:rPr>
        <w:t>s</w:t>
      </w:r>
      <w:r w:rsidR="0003632D" w:rsidRPr="00BB7EAF">
        <w:rPr>
          <w:rFonts w:ascii="Arial" w:hAnsi="Arial" w:cs="Arial"/>
          <w:sz w:val="24"/>
        </w:rPr>
        <w:t xml:space="preserve"> to support the</w:t>
      </w:r>
      <w:r w:rsidR="00781855" w:rsidRPr="00BB7EAF">
        <w:rPr>
          <w:rFonts w:ascii="Arial" w:hAnsi="Arial" w:cs="Arial"/>
          <w:sz w:val="24"/>
        </w:rPr>
        <w:t xml:space="preserve"> effectiveness of persuasion and attitude change comes from the Yale Attitude Change approach (Hovland, Janis and Kelley, 1953)</w:t>
      </w:r>
      <w:r w:rsidR="00957A71" w:rsidRPr="00BB7EAF">
        <w:rPr>
          <w:rFonts w:ascii="Arial" w:hAnsi="Arial" w:cs="Arial"/>
          <w:sz w:val="24"/>
        </w:rPr>
        <w:t xml:space="preserve"> Which outlines </w:t>
      </w:r>
      <w:r w:rsidR="006C07CF" w:rsidRPr="00BB7EAF">
        <w:rPr>
          <w:rFonts w:ascii="Arial" w:hAnsi="Arial" w:cs="Arial"/>
          <w:sz w:val="24"/>
        </w:rPr>
        <w:t xml:space="preserve">that persuasion is based on three external factors made by the communicator. The first is </w:t>
      </w:r>
      <w:r w:rsidR="00E3458D" w:rsidRPr="00BB7EAF">
        <w:rPr>
          <w:rFonts w:ascii="Arial" w:hAnsi="Arial" w:cs="Arial"/>
          <w:sz w:val="24"/>
        </w:rPr>
        <w:t>based on where the source of the information originates from, for example, a</w:t>
      </w:r>
      <w:r w:rsidR="00F806AC" w:rsidRPr="00BB7EAF">
        <w:rPr>
          <w:rFonts w:ascii="Arial" w:hAnsi="Arial" w:cs="Arial"/>
          <w:sz w:val="24"/>
        </w:rPr>
        <w:t>n</w:t>
      </w:r>
      <w:r w:rsidR="00E3458D" w:rsidRPr="00BB7EAF">
        <w:rPr>
          <w:rFonts w:ascii="Arial" w:hAnsi="Arial" w:cs="Arial"/>
          <w:sz w:val="24"/>
        </w:rPr>
        <w:t xml:space="preserve"> expert in a field of study may be more influential </w:t>
      </w:r>
      <w:r w:rsidR="00F806AC" w:rsidRPr="00BB7EAF">
        <w:rPr>
          <w:rFonts w:ascii="Arial" w:hAnsi="Arial" w:cs="Arial"/>
          <w:sz w:val="24"/>
        </w:rPr>
        <w:t>than someone who may have just came out of college</w:t>
      </w:r>
      <w:r w:rsidR="0003632D" w:rsidRPr="00BB7EAF">
        <w:rPr>
          <w:rFonts w:ascii="Arial" w:hAnsi="Arial" w:cs="Arial"/>
          <w:sz w:val="24"/>
        </w:rPr>
        <w:t xml:space="preserve"> in a less professional setting</w:t>
      </w:r>
      <w:r w:rsidR="00F806AC" w:rsidRPr="00BB7EAF">
        <w:rPr>
          <w:rFonts w:ascii="Arial" w:hAnsi="Arial" w:cs="Arial"/>
          <w:sz w:val="24"/>
        </w:rPr>
        <w:t xml:space="preserve"> (</w:t>
      </w:r>
      <w:r w:rsidR="0003632D" w:rsidRPr="00BB7EAF">
        <w:rPr>
          <w:rFonts w:ascii="Arial" w:hAnsi="Arial" w:cs="Arial"/>
          <w:sz w:val="24"/>
        </w:rPr>
        <w:t>Hovland &amp; Weiss, 1951). Another factor mention</w:t>
      </w:r>
      <w:r>
        <w:rPr>
          <w:rFonts w:ascii="Arial" w:hAnsi="Arial" w:cs="Arial"/>
          <w:sz w:val="24"/>
        </w:rPr>
        <w:t>ed</w:t>
      </w:r>
      <w:r w:rsidR="0003632D" w:rsidRPr="00BB7EAF">
        <w:rPr>
          <w:rFonts w:ascii="Arial" w:hAnsi="Arial" w:cs="Arial"/>
          <w:sz w:val="24"/>
        </w:rPr>
        <w:t xml:space="preserve"> is what the source of information being presented is actually about. If we find the information interesting or important to us we are more likely to pay attention to it. Finally, the people which the pres</w:t>
      </w:r>
      <w:r>
        <w:rPr>
          <w:rFonts w:ascii="Arial" w:hAnsi="Arial" w:cs="Arial"/>
          <w:sz w:val="24"/>
        </w:rPr>
        <w:t xml:space="preserve">entation is being presented to </w:t>
      </w:r>
      <w:r w:rsidR="0003632D" w:rsidRPr="00BB7EAF">
        <w:rPr>
          <w:rFonts w:ascii="Arial" w:hAnsi="Arial" w:cs="Arial"/>
          <w:sz w:val="24"/>
        </w:rPr>
        <w:t xml:space="preserve">is also important. Information about politics is </w:t>
      </w:r>
      <w:r w:rsidR="0003632D" w:rsidRPr="00BB7EAF">
        <w:rPr>
          <w:rFonts w:ascii="Arial" w:hAnsi="Arial" w:cs="Arial"/>
          <w:sz w:val="24"/>
        </w:rPr>
        <w:lastRenderedPageBreak/>
        <w:t>likely to go other children’s heads however</w:t>
      </w:r>
      <w:r w:rsidR="00091BDF">
        <w:rPr>
          <w:rFonts w:ascii="Arial" w:hAnsi="Arial" w:cs="Arial"/>
          <w:sz w:val="24"/>
        </w:rPr>
        <w:t xml:space="preserve"> it</w:t>
      </w:r>
      <w:r w:rsidR="0003632D" w:rsidRPr="00BB7EAF">
        <w:rPr>
          <w:rFonts w:ascii="Arial" w:hAnsi="Arial" w:cs="Arial"/>
          <w:sz w:val="24"/>
        </w:rPr>
        <w:t xml:space="preserve"> may be incredibly prevalent to undecided voters. Research into this area of study has found that </w:t>
      </w:r>
      <w:r w:rsidR="007E5473" w:rsidRPr="00BB7EAF">
        <w:rPr>
          <w:rFonts w:ascii="Arial" w:hAnsi="Arial" w:cs="Arial"/>
          <w:sz w:val="24"/>
        </w:rPr>
        <w:t xml:space="preserve">when </w:t>
      </w:r>
      <w:r w:rsidR="00EF4125" w:rsidRPr="00BB7EAF">
        <w:rPr>
          <w:rFonts w:ascii="Arial" w:hAnsi="Arial" w:cs="Arial"/>
          <w:sz w:val="24"/>
        </w:rPr>
        <w:t>an</w:t>
      </w:r>
      <w:r w:rsidR="007E5473" w:rsidRPr="00BB7EAF">
        <w:rPr>
          <w:rFonts w:ascii="Arial" w:hAnsi="Arial" w:cs="Arial"/>
          <w:sz w:val="24"/>
        </w:rPr>
        <w:t xml:space="preserve"> audience is distracted they are more likely to be persuaded by information</w:t>
      </w:r>
      <w:r w:rsidR="00A94B82" w:rsidRPr="00BB7EAF">
        <w:rPr>
          <w:rFonts w:ascii="Arial" w:hAnsi="Arial" w:cs="Arial"/>
          <w:sz w:val="24"/>
        </w:rPr>
        <w:t xml:space="preserve"> presented to them</w:t>
      </w:r>
      <w:r w:rsidR="007E5473" w:rsidRPr="00BB7EAF">
        <w:rPr>
          <w:rFonts w:ascii="Arial" w:hAnsi="Arial" w:cs="Arial"/>
          <w:sz w:val="24"/>
        </w:rPr>
        <w:t xml:space="preserve"> (Albarracin &amp; Wyer, 2001). However, one evaluative weakness of this model is that it is considered to be reductionist, this is because it simplifies external stimulus down to three factors where it can be considered more complex to bring about persuasion. For example, it does not explain how people can be persuaded when they have strong counterarguments against a particular opinion.</w:t>
      </w:r>
    </w:p>
    <w:p w14:paraId="3FC9D3AB" w14:textId="77777777" w:rsidR="00BF72E4" w:rsidRPr="00BB7EAF" w:rsidRDefault="00BF72E4" w:rsidP="00CE6E9B">
      <w:pPr>
        <w:spacing w:line="480" w:lineRule="auto"/>
        <w:rPr>
          <w:rFonts w:ascii="Arial" w:hAnsi="Arial" w:cs="Arial"/>
          <w:sz w:val="24"/>
        </w:rPr>
      </w:pPr>
    </w:p>
    <w:p w14:paraId="376F5DCF" w14:textId="21FFF1F3" w:rsidR="00846F39" w:rsidRPr="00BB7EAF" w:rsidRDefault="007E5473" w:rsidP="00CE6E9B">
      <w:pPr>
        <w:spacing w:line="480" w:lineRule="auto"/>
        <w:ind w:firstLine="720"/>
        <w:rPr>
          <w:rFonts w:ascii="Arial" w:hAnsi="Arial" w:cs="Arial"/>
          <w:sz w:val="24"/>
        </w:rPr>
      </w:pPr>
      <w:r w:rsidRPr="00BB7EAF">
        <w:rPr>
          <w:rFonts w:ascii="Arial" w:hAnsi="Arial" w:cs="Arial"/>
          <w:sz w:val="24"/>
        </w:rPr>
        <w:t>Another model that can be used to explain persuasion is the Elaboration Likeliho</w:t>
      </w:r>
      <w:r w:rsidR="00500CFB" w:rsidRPr="00BB7EAF">
        <w:rPr>
          <w:rFonts w:ascii="Arial" w:hAnsi="Arial" w:cs="Arial"/>
          <w:sz w:val="24"/>
        </w:rPr>
        <w:t xml:space="preserve">od Model (Petty &amp; Cacioppo, 1986). </w:t>
      </w:r>
      <w:r w:rsidR="007B6E3C" w:rsidRPr="00BB7EAF">
        <w:rPr>
          <w:rFonts w:ascii="Arial" w:hAnsi="Arial" w:cs="Arial"/>
          <w:sz w:val="24"/>
        </w:rPr>
        <w:t>The</w:t>
      </w:r>
      <w:r w:rsidR="00D54CCC" w:rsidRPr="00BB7EAF">
        <w:rPr>
          <w:rFonts w:ascii="Arial" w:hAnsi="Arial" w:cs="Arial"/>
          <w:sz w:val="24"/>
        </w:rPr>
        <w:t xml:space="preserve"> Elaboration Likelihood Model (ELM)</w:t>
      </w:r>
      <w:r w:rsidR="007B6E3C" w:rsidRPr="00BB7EAF">
        <w:rPr>
          <w:rFonts w:ascii="Arial" w:hAnsi="Arial" w:cs="Arial"/>
          <w:sz w:val="24"/>
        </w:rPr>
        <w:t xml:space="preserve"> explains that we have a different level of processing depending on the level of attention we give to a persuasive message. For example, if </w:t>
      </w:r>
      <w:r w:rsidR="00091BDF">
        <w:rPr>
          <w:rFonts w:ascii="Arial" w:hAnsi="Arial" w:cs="Arial"/>
          <w:sz w:val="24"/>
        </w:rPr>
        <w:t xml:space="preserve">a person gives </w:t>
      </w:r>
      <w:bookmarkStart w:id="0" w:name="_GoBack"/>
      <w:bookmarkEnd w:id="0"/>
      <w:r w:rsidR="007B6E3C" w:rsidRPr="00BB7EAF">
        <w:rPr>
          <w:rFonts w:ascii="Arial" w:hAnsi="Arial" w:cs="Arial"/>
          <w:sz w:val="24"/>
        </w:rPr>
        <w:t xml:space="preserve">a high level of </w:t>
      </w:r>
      <w:r w:rsidR="00A94B82" w:rsidRPr="00BB7EAF">
        <w:rPr>
          <w:rFonts w:ascii="Arial" w:hAnsi="Arial" w:cs="Arial"/>
          <w:sz w:val="24"/>
        </w:rPr>
        <w:t>attention to</w:t>
      </w:r>
      <w:r w:rsidR="007B6E3C" w:rsidRPr="00BB7EAF">
        <w:rPr>
          <w:rFonts w:ascii="Arial" w:hAnsi="Arial" w:cs="Arial"/>
          <w:sz w:val="24"/>
        </w:rPr>
        <w:t xml:space="preserve"> a discussion, the information is considered to be highly elaborated and takes the central route. Within the central route, information processed is dependent on careful analysis and logical, rational thinking of the information presented to us. Depending on the quality of the argument presented to us, we are more likely to conform to </w:t>
      </w:r>
      <w:r w:rsidR="00D54CCC" w:rsidRPr="00BB7EAF">
        <w:rPr>
          <w:rFonts w:ascii="Arial" w:hAnsi="Arial" w:cs="Arial"/>
          <w:sz w:val="24"/>
        </w:rPr>
        <w:t>an</w:t>
      </w:r>
      <w:r w:rsidR="007B6E3C" w:rsidRPr="00BB7EAF">
        <w:rPr>
          <w:rFonts w:ascii="Arial" w:hAnsi="Arial" w:cs="Arial"/>
          <w:sz w:val="24"/>
        </w:rPr>
        <w:t xml:space="preserve"> attitude if the argument presented to us is considered quality and reasonable. </w:t>
      </w:r>
      <w:r w:rsidR="00A94B82" w:rsidRPr="00BB7EAF">
        <w:rPr>
          <w:rFonts w:ascii="Arial" w:hAnsi="Arial" w:cs="Arial"/>
          <w:sz w:val="24"/>
        </w:rPr>
        <w:t>This model therefore can support the research by Hovland and Weiss (1951) as credible speakers who argue and debate with logical and information based arguments are more like</w:t>
      </w:r>
      <w:r w:rsidR="00846F39" w:rsidRPr="00BB7EAF">
        <w:rPr>
          <w:rFonts w:ascii="Arial" w:hAnsi="Arial" w:cs="Arial"/>
          <w:sz w:val="24"/>
        </w:rPr>
        <w:t xml:space="preserve">ly to be successful in bringing about </w:t>
      </w:r>
      <w:r w:rsidR="00EF4125" w:rsidRPr="00BB7EAF">
        <w:rPr>
          <w:rFonts w:ascii="Arial" w:hAnsi="Arial" w:cs="Arial"/>
          <w:sz w:val="24"/>
        </w:rPr>
        <w:t>an</w:t>
      </w:r>
      <w:r w:rsidR="00846F39" w:rsidRPr="00BB7EAF">
        <w:rPr>
          <w:rFonts w:ascii="Arial" w:hAnsi="Arial" w:cs="Arial"/>
          <w:sz w:val="24"/>
        </w:rPr>
        <w:t xml:space="preserve"> attitude change within an audience. On the other hand, if a persuasive message is not given a large amount of attention, then the elaboration is considered to be low and therefore will take the alternate peripheral route. The peripheral route takes the information processed based on emotional stimuli that come about the </w:t>
      </w:r>
      <w:r w:rsidR="00846F39" w:rsidRPr="00BB7EAF">
        <w:rPr>
          <w:rFonts w:ascii="Arial" w:hAnsi="Arial" w:cs="Arial"/>
          <w:sz w:val="24"/>
        </w:rPr>
        <w:lastRenderedPageBreak/>
        <w:t xml:space="preserve">information </w:t>
      </w:r>
      <w:r w:rsidR="00BA58D4" w:rsidRPr="00BB7EAF">
        <w:rPr>
          <w:rFonts w:ascii="Arial" w:hAnsi="Arial" w:cs="Arial"/>
          <w:sz w:val="24"/>
        </w:rPr>
        <w:t>presented and heuristics.</w:t>
      </w:r>
      <w:r w:rsidR="00AF1F0B" w:rsidRPr="00BB7EAF">
        <w:rPr>
          <w:rFonts w:ascii="Arial" w:hAnsi="Arial" w:cs="Arial"/>
          <w:sz w:val="24"/>
        </w:rPr>
        <w:t xml:space="preserve"> Attitude change is possible under this route is possible, however it is based more on the presence of persuasive cues rather than</w:t>
      </w:r>
      <w:r w:rsidR="00BF72E4" w:rsidRPr="00BB7EAF">
        <w:rPr>
          <w:rFonts w:ascii="Arial" w:hAnsi="Arial" w:cs="Arial"/>
          <w:sz w:val="24"/>
        </w:rPr>
        <w:t xml:space="preserve"> the quality of the argument. Qualter (1962) supports the concept of persuasive cues by historical reference to Adolf Hitler, stating that his effectiveness politically was based on his use of propaganda, speeches were “carefully planned theatrical productions in which settings, lighting, background music, and the timing of entrances were devised to maximise the emotional fervor of an audience”. This supports the model as emotional stimulation would allow more people to be influenced by his political movements by the production of peripheral cues as opposed to quality of his speeches.</w:t>
      </w:r>
    </w:p>
    <w:p w14:paraId="2D6823D1" w14:textId="16F8F46D" w:rsidR="002E0C63" w:rsidRPr="00BB7EAF" w:rsidRDefault="001351C3" w:rsidP="00CE6E9B">
      <w:pPr>
        <w:spacing w:line="480" w:lineRule="auto"/>
        <w:ind w:firstLine="720"/>
        <w:rPr>
          <w:rFonts w:ascii="Arial" w:hAnsi="Arial" w:cs="Arial"/>
          <w:sz w:val="24"/>
        </w:rPr>
      </w:pPr>
      <w:r w:rsidRPr="00BB7EAF">
        <w:rPr>
          <w:rFonts w:ascii="Arial" w:hAnsi="Arial" w:cs="Arial"/>
          <w:sz w:val="24"/>
        </w:rPr>
        <w:t>There are</w:t>
      </w:r>
      <w:r w:rsidR="008B5F65" w:rsidRPr="00BB7EAF">
        <w:rPr>
          <w:rFonts w:ascii="Arial" w:hAnsi="Arial" w:cs="Arial"/>
          <w:sz w:val="24"/>
        </w:rPr>
        <w:t xml:space="preserve"> several pieces of evaluative points that can be given about this model however. For example, the model fails to explain why we use central and peripheral routes illogically in many circumstances. For example, Kassin, Fein &amp; Markus (2010) state it is illogical for “Juries may base their verdicts on evidence or a defendant’s appearance, and why consumers may base their purchases their </w:t>
      </w:r>
      <w:r w:rsidR="0005256D">
        <w:rPr>
          <w:rFonts w:ascii="Arial" w:hAnsi="Arial" w:cs="Arial"/>
          <w:sz w:val="24"/>
        </w:rPr>
        <w:t xml:space="preserve">on </w:t>
      </w:r>
      <w:r w:rsidR="0005256D" w:rsidRPr="00BB7EAF">
        <w:rPr>
          <w:rFonts w:ascii="Arial" w:hAnsi="Arial" w:cs="Arial"/>
          <w:sz w:val="24"/>
        </w:rPr>
        <w:t>marketing</w:t>
      </w:r>
      <w:r w:rsidR="008B5F65" w:rsidRPr="00BB7EAF">
        <w:rPr>
          <w:rFonts w:ascii="Arial" w:hAnsi="Arial" w:cs="Arial"/>
          <w:sz w:val="24"/>
        </w:rPr>
        <w:t xml:space="preserve"> reports or product images”. This challenges the theory as it is reductionist in explaining levels of elaboration as there are circumstances where it would seem natural for us to use the opposite </w:t>
      </w:r>
      <w:r w:rsidRPr="00BB7EAF">
        <w:rPr>
          <w:rFonts w:ascii="Arial" w:hAnsi="Arial" w:cs="Arial"/>
          <w:sz w:val="24"/>
        </w:rPr>
        <w:t xml:space="preserve">route compared to what we </w:t>
      </w:r>
      <w:r w:rsidR="00EF4125" w:rsidRPr="00BB7EAF">
        <w:rPr>
          <w:rFonts w:ascii="Arial" w:hAnsi="Arial" w:cs="Arial"/>
          <w:sz w:val="24"/>
        </w:rPr>
        <w:t>use</w:t>
      </w:r>
      <w:r w:rsidRPr="00BB7EAF">
        <w:rPr>
          <w:rFonts w:ascii="Arial" w:hAnsi="Arial" w:cs="Arial"/>
          <w:sz w:val="24"/>
        </w:rPr>
        <w:t>.</w:t>
      </w:r>
      <w:r w:rsidR="00FE4BE3" w:rsidRPr="00BB7EAF">
        <w:rPr>
          <w:rFonts w:ascii="Arial" w:hAnsi="Arial" w:cs="Arial"/>
          <w:sz w:val="24"/>
        </w:rPr>
        <w:t xml:space="preserve"> </w:t>
      </w:r>
      <w:r w:rsidR="00B94F3B" w:rsidRPr="00BB7EAF">
        <w:rPr>
          <w:rFonts w:ascii="Arial" w:hAnsi="Arial" w:cs="Arial"/>
          <w:sz w:val="24"/>
        </w:rPr>
        <w:t>Furthermore,</w:t>
      </w:r>
      <w:r w:rsidR="00FE4BE3" w:rsidRPr="00BB7EAF">
        <w:rPr>
          <w:rFonts w:ascii="Arial" w:hAnsi="Arial" w:cs="Arial"/>
          <w:sz w:val="24"/>
        </w:rPr>
        <w:t xml:space="preserve"> other writers have noted there are additional variables that</w:t>
      </w:r>
      <w:r w:rsidR="00B94F3B" w:rsidRPr="00BB7EAF">
        <w:rPr>
          <w:rFonts w:ascii="Arial" w:hAnsi="Arial" w:cs="Arial"/>
          <w:sz w:val="24"/>
        </w:rPr>
        <w:t xml:space="preserve"> can</w:t>
      </w:r>
      <w:r w:rsidR="00FE4BE3" w:rsidRPr="00BB7EAF">
        <w:rPr>
          <w:rFonts w:ascii="Arial" w:hAnsi="Arial" w:cs="Arial"/>
          <w:sz w:val="24"/>
        </w:rPr>
        <w:t xml:space="preserve"> </w:t>
      </w:r>
      <w:r w:rsidR="00B94F3B" w:rsidRPr="00BB7EAF">
        <w:rPr>
          <w:rFonts w:ascii="Arial" w:hAnsi="Arial" w:cs="Arial"/>
          <w:sz w:val="24"/>
        </w:rPr>
        <w:t>increase the elaboration in persuasive messages (Bryant &amp; Oliver, 2009). One example is if arguments</w:t>
      </w:r>
      <w:r w:rsidR="00744C0D" w:rsidRPr="00BB7EAF">
        <w:rPr>
          <w:rFonts w:ascii="Arial" w:hAnsi="Arial" w:cs="Arial"/>
          <w:sz w:val="24"/>
        </w:rPr>
        <w:t xml:space="preserve"> or persuasive information</w:t>
      </w:r>
      <w:r w:rsidR="00B94F3B" w:rsidRPr="00BB7EAF">
        <w:rPr>
          <w:rFonts w:ascii="Arial" w:hAnsi="Arial" w:cs="Arial"/>
          <w:sz w:val="24"/>
        </w:rPr>
        <w:t xml:space="preserve"> are presented as</w:t>
      </w:r>
      <w:r w:rsidR="00744C0D" w:rsidRPr="00BB7EAF">
        <w:rPr>
          <w:rFonts w:ascii="Arial" w:hAnsi="Arial" w:cs="Arial"/>
          <w:sz w:val="24"/>
        </w:rPr>
        <w:t xml:space="preserve"> either</w:t>
      </w:r>
      <w:r w:rsidR="00B94F3B" w:rsidRPr="00BB7EAF">
        <w:rPr>
          <w:rFonts w:ascii="Arial" w:hAnsi="Arial" w:cs="Arial"/>
          <w:sz w:val="24"/>
        </w:rPr>
        <w:t xml:space="preserve"> questions or assertions. Supporting research has shown that individuals are more likely to elaborate on information if it is presented as a question in comparison to an </w:t>
      </w:r>
      <w:r w:rsidR="00744C0D" w:rsidRPr="00BB7EAF">
        <w:rPr>
          <w:rFonts w:ascii="Arial" w:hAnsi="Arial" w:cs="Arial"/>
          <w:sz w:val="24"/>
        </w:rPr>
        <w:t>assertion (</w:t>
      </w:r>
      <w:r w:rsidR="00B94F3B" w:rsidRPr="00BB7EAF">
        <w:rPr>
          <w:rFonts w:ascii="Arial" w:hAnsi="Arial" w:cs="Arial"/>
          <w:sz w:val="24"/>
        </w:rPr>
        <w:t xml:space="preserve">Howard &amp; Burnkrant, 1990). Therefore, the model is unclear as it shows the model as two mutually exclusive groups instead of a level of elaboration which </w:t>
      </w:r>
      <w:r w:rsidR="00B94F3B" w:rsidRPr="00BB7EAF">
        <w:rPr>
          <w:rFonts w:ascii="Arial" w:hAnsi="Arial" w:cs="Arial"/>
          <w:sz w:val="24"/>
        </w:rPr>
        <w:lastRenderedPageBreak/>
        <w:t>could then flow into either route.</w:t>
      </w:r>
      <w:r w:rsidR="00744C0D" w:rsidRPr="00BB7EAF">
        <w:rPr>
          <w:rFonts w:ascii="Arial" w:hAnsi="Arial" w:cs="Arial"/>
          <w:sz w:val="24"/>
        </w:rPr>
        <w:t xml:space="preserve"> This is a</w:t>
      </w:r>
      <w:r w:rsidR="008A73FC" w:rsidRPr="00BB7EAF">
        <w:rPr>
          <w:rFonts w:ascii="Arial" w:hAnsi="Arial" w:cs="Arial"/>
          <w:sz w:val="24"/>
        </w:rPr>
        <w:t xml:space="preserve"> weakness of the model as the concept of</w:t>
      </w:r>
      <w:r w:rsidR="00744C0D" w:rsidRPr="00BB7EAF">
        <w:rPr>
          <w:rFonts w:ascii="Arial" w:hAnsi="Arial" w:cs="Arial"/>
          <w:sz w:val="24"/>
        </w:rPr>
        <w:t xml:space="preserve"> high and low elaboration </w:t>
      </w:r>
      <w:r w:rsidR="008A73FC" w:rsidRPr="00BB7EAF">
        <w:rPr>
          <w:rFonts w:ascii="Arial" w:hAnsi="Arial" w:cs="Arial"/>
          <w:sz w:val="24"/>
        </w:rPr>
        <w:t xml:space="preserve">can be considered unclear, </w:t>
      </w:r>
      <w:r w:rsidR="00744C0D" w:rsidRPr="00BB7EAF">
        <w:rPr>
          <w:rFonts w:ascii="Arial" w:hAnsi="Arial" w:cs="Arial"/>
          <w:sz w:val="24"/>
        </w:rPr>
        <w:t>and the model can not be sublimated into every situation.</w:t>
      </w:r>
      <w:r w:rsidR="00D54CCC" w:rsidRPr="00BB7EAF">
        <w:rPr>
          <w:rFonts w:ascii="Arial" w:hAnsi="Arial" w:cs="Arial"/>
          <w:sz w:val="24"/>
        </w:rPr>
        <w:t xml:space="preserve"> On the contrary, the ELM is considered to be a dual-processing model of persuasion and attitude change, as there are two</w:t>
      </w:r>
      <w:r w:rsidR="004872D2" w:rsidRPr="00BB7EAF">
        <w:rPr>
          <w:rFonts w:ascii="Arial" w:hAnsi="Arial" w:cs="Arial"/>
          <w:sz w:val="24"/>
        </w:rPr>
        <w:t xml:space="preserve"> different routes which can explain attitude change within persuasion (J. Kitchen, E. Schultz, McColl &amp; Pals, 2014)</w:t>
      </w:r>
      <w:r w:rsidR="00D54CCC" w:rsidRPr="00BB7EAF">
        <w:rPr>
          <w:rFonts w:ascii="Arial" w:hAnsi="Arial" w:cs="Arial"/>
          <w:sz w:val="24"/>
        </w:rPr>
        <w:t>. This can be considered as a strength compared to older models, such as the Yale Attitude Change approach which is unable to explain processing on multiple levels. For example, in advertisement campaigns, we are subject to receiving information from</w:t>
      </w:r>
      <w:r w:rsidR="00B118E4">
        <w:rPr>
          <w:rFonts w:ascii="Arial" w:hAnsi="Arial" w:cs="Arial"/>
          <w:sz w:val="24"/>
        </w:rPr>
        <w:t xml:space="preserve"> both</w:t>
      </w:r>
      <w:r w:rsidR="00D54CCC" w:rsidRPr="00BB7EAF">
        <w:rPr>
          <w:rFonts w:ascii="Arial" w:hAnsi="Arial" w:cs="Arial"/>
          <w:sz w:val="24"/>
        </w:rPr>
        <w:t xml:space="preserve"> the central route and peripheral route, we may find the subject of information interesting, which we will internally evaluate using the central route. Furthermore, we will experience the emotional stimuli of the advertisement, such as comedy or fear, supporting using the peripheral route. Therefore, the model can be considered an improvement to single-processing models.</w:t>
      </w:r>
    </w:p>
    <w:p w14:paraId="402BFC0C" w14:textId="7A0758C1" w:rsidR="0005256D" w:rsidRDefault="00BB7EAF" w:rsidP="00CE6E9B">
      <w:pPr>
        <w:spacing w:line="480" w:lineRule="auto"/>
        <w:rPr>
          <w:rFonts w:ascii="Arial" w:hAnsi="Arial" w:cs="Arial"/>
          <w:sz w:val="24"/>
        </w:rPr>
      </w:pPr>
      <w:r>
        <w:rPr>
          <w:rFonts w:ascii="Arial" w:hAnsi="Arial" w:cs="Arial"/>
          <w:sz w:val="24"/>
        </w:rPr>
        <w:t>There are several implications that can be taken from this research into this model, the most prominent is the success of advertisers in selling their wares and goods.</w:t>
      </w:r>
      <w:r w:rsidR="00474C58">
        <w:rPr>
          <w:rFonts w:ascii="Arial" w:hAnsi="Arial" w:cs="Arial"/>
          <w:sz w:val="24"/>
        </w:rPr>
        <w:t xml:space="preserve"> A great deal of research into this area is how can advertisers successfully bring about an attitude change from citizens to their product or advertisements. For example, research based on anti-smoking might use fear cues or communications in order to scare people into not smoking, as they could now be fearful of new information presented to them (</w:t>
      </w:r>
      <w:r w:rsidR="00EF4125">
        <w:rPr>
          <w:rFonts w:ascii="Arial" w:hAnsi="Arial" w:cs="Arial"/>
          <w:sz w:val="24"/>
        </w:rPr>
        <w:t>e.g.</w:t>
      </w:r>
      <w:r w:rsidR="00474C58">
        <w:rPr>
          <w:rFonts w:ascii="Arial" w:hAnsi="Arial" w:cs="Arial"/>
          <w:sz w:val="24"/>
        </w:rPr>
        <w:t xml:space="preserve"> the dangers and costs of smoking). </w:t>
      </w:r>
      <w:r w:rsidR="00773F70">
        <w:rPr>
          <w:rFonts w:ascii="Arial" w:hAnsi="Arial" w:cs="Arial"/>
          <w:sz w:val="24"/>
        </w:rPr>
        <w:t xml:space="preserve">Research has shown that advertisements based on ELM on school children is an effective strategy in preventing smoking initiation, with implications that advertisements could be more effective on a larger scale of broadcasting (Flynn, Bunn, Connolly &amp; Dorwaldt, 2011) </w:t>
      </w:r>
      <w:r w:rsidR="0005256D">
        <w:rPr>
          <w:rFonts w:ascii="Arial" w:hAnsi="Arial" w:cs="Arial"/>
          <w:sz w:val="24"/>
        </w:rPr>
        <w:t xml:space="preserve">Another implication of research is propaganda and political advertising, previously </w:t>
      </w:r>
      <w:r w:rsidR="0005256D">
        <w:rPr>
          <w:rFonts w:ascii="Arial" w:hAnsi="Arial" w:cs="Arial"/>
          <w:sz w:val="24"/>
        </w:rPr>
        <w:lastRenderedPageBreak/>
        <w:t>noted research from</w:t>
      </w:r>
      <w:r w:rsidR="0005256D" w:rsidRPr="00BB7EAF">
        <w:rPr>
          <w:rFonts w:ascii="Arial" w:hAnsi="Arial" w:cs="Arial"/>
          <w:sz w:val="24"/>
        </w:rPr>
        <w:t xml:space="preserve"> Qualter (1962)</w:t>
      </w:r>
      <w:r w:rsidR="0005256D">
        <w:rPr>
          <w:rFonts w:ascii="Arial" w:hAnsi="Arial" w:cs="Arial"/>
          <w:sz w:val="24"/>
        </w:rPr>
        <w:t xml:space="preserve"> found peripheral stimuli in presentation of Hitler’s speeches as he used emotions within research to boost the persuasive power in his political goals. </w:t>
      </w:r>
      <w:r w:rsidR="00D24807">
        <w:rPr>
          <w:rFonts w:ascii="Arial" w:hAnsi="Arial" w:cs="Arial"/>
          <w:sz w:val="24"/>
        </w:rPr>
        <w:t xml:space="preserve">This can be further applied to </w:t>
      </w:r>
      <w:r w:rsidR="008B0912">
        <w:rPr>
          <w:rFonts w:ascii="Arial" w:hAnsi="Arial" w:cs="Arial"/>
          <w:sz w:val="24"/>
        </w:rPr>
        <w:t>today’s</w:t>
      </w:r>
      <w:r w:rsidR="00D24807">
        <w:rPr>
          <w:rFonts w:ascii="Arial" w:hAnsi="Arial" w:cs="Arial"/>
          <w:sz w:val="24"/>
        </w:rPr>
        <w:t xml:space="preserve"> political campaigns </w:t>
      </w:r>
      <w:r w:rsidR="008B0912">
        <w:rPr>
          <w:rFonts w:ascii="Arial" w:hAnsi="Arial" w:cs="Arial"/>
          <w:sz w:val="24"/>
        </w:rPr>
        <w:t xml:space="preserve">as effective production of propaganda based campaigns can allow for politicians to be far more influential </w:t>
      </w:r>
      <w:r w:rsidR="00A03045">
        <w:rPr>
          <w:rFonts w:ascii="Arial" w:hAnsi="Arial" w:cs="Arial"/>
          <w:sz w:val="24"/>
        </w:rPr>
        <w:t>in their speeches.</w:t>
      </w:r>
    </w:p>
    <w:p w14:paraId="24156345" w14:textId="04A7300C" w:rsidR="004A55A7" w:rsidRPr="00BB7EAF" w:rsidRDefault="004A55A7" w:rsidP="00CE6E9B">
      <w:pPr>
        <w:spacing w:line="480" w:lineRule="auto"/>
        <w:rPr>
          <w:rFonts w:ascii="Arial" w:hAnsi="Arial" w:cs="Arial"/>
          <w:sz w:val="24"/>
        </w:rPr>
      </w:pPr>
      <w:r>
        <w:rPr>
          <w:rFonts w:ascii="Arial" w:hAnsi="Arial" w:cs="Arial"/>
          <w:sz w:val="24"/>
        </w:rPr>
        <w:t>To conclude, Elaboration Likelihood Model can be considered to be a massively influential dual-processing theory explaining persuasion and attitude change when presented with a persuasive cue (J. Kitchen, Kerr, E. Schultz, McColl &amp; Pals, 2014).</w:t>
      </w:r>
      <w:r w:rsidR="00222072">
        <w:rPr>
          <w:rFonts w:ascii="Arial" w:hAnsi="Arial" w:cs="Arial"/>
          <w:sz w:val="24"/>
        </w:rPr>
        <w:t xml:space="preserve"> The concept of the model has several implications, stretching across commercials, e-commerce, propaganda and fear campaigns.</w:t>
      </w:r>
      <w:r w:rsidR="006E04D3">
        <w:rPr>
          <w:rFonts w:ascii="Arial" w:hAnsi="Arial" w:cs="Arial"/>
          <w:sz w:val="24"/>
        </w:rPr>
        <w:t xml:space="preserve"> The model is able to explain persuasion over high and low elaboration of information processing, and can also explain how we develop an attitude change based on the level of attention we give. However, the theory lacks a </w:t>
      </w:r>
      <w:r w:rsidR="00F4333A">
        <w:rPr>
          <w:rFonts w:ascii="Arial" w:hAnsi="Arial" w:cs="Arial"/>
          <w:sz w:val="24"/>
        </w:rPr>
        <w:t>variable level of elaboration, as the model is categorised into two mutually exclusive groups</w:t>
      </w:r>
      <w:r w:rsidR="00DC2ED8">
        <w:rPr>
          <w:rFonts w:ascii="Arial" w:hAnsi="Arial" w:cs="Arial"/>
          <w:sz w:val="24"/>
        </w:rPr>
        <w:t xml:space="preserve"> </w:t>
      </w:r>
      <w:r w:rsidR="00F4333A" w:rsidRPr="00BB7EAF">
        <w:rPr>
          <w:rFonts w:ascii="Arial" w:hAnsi="Arial" w:cs="Arial"/>
          <w:sz w:val="24"/>
        </w:rPr>
        <w:t>(Howard &amp; Burnkrant, 1990)</w:t>
      </w:r>
      <w:r w:rsidR="00DC2ED8">
        <w:rPr>
          <w:rFonts w:ascii="Arial" w:hAnsi="Arial" w:cs="Arial"/>
          <w:sz w:val="24"/>
        </w:rPr>
        <w:t xml:space="preserve"> therefore it lacks explaining a variable level of elaboration compared to</w:t>
      </w:r>
      <w:r w:rsidR="002726F0">
        <w:rPr>
          <w:rFonts w:ascii="Arial" w:hAnsi="Arial" w:cs="Arial"/>
          <w:sz w:val="24"/>
        </w:rPr>
        <w:t xml:space="preserve"> just simply high or low. Furthermore, an assumption of t</w:t>
      </w:r>
      <w:r w:rsidR="00D034E9">
        <w:rPr>
          <w:rFonts w:ascii="Arial" w:hAnsi="Arial" w:cs="Arial"/>
          <w:sz w:val="24"/>
        </w:rPr>
        <w:t>he ELM</w:t>
      </w:r>
      <w:r w:rsidR="00F22ADF">
        <w:rPr>
          <w:rFonts w:ascii="Arial" w:hAnsi="Arial" w:cs="Arial"/>
          <w:sz w:val="24"/>
        </w:rPr>
        <w:t xml:space="preserve"> (Petty &amp; Cacioppo, 1986)</w:t>
      </w:r>
      <w:r w:rsidR="00D034E9">
        <w:rPr>
          <w:rFonts w:ascii="Arial" w:hAnsi="Arial" w:cs="Arial"/>
          <w:sz w:val="24"/>
        </w:rPr>
        <w:t xml:space="preserve"> is that when persuasion is based along the central route, attitude change is more susceptible to </w:t>
      </w:r>
      <w:r w:rsidR="00B90943">
        <w:rPr>
          <w:rFonts w:ascii="Arial" w:hAnsi="Arial" w:cs="Arial"/>
          <w:sz w:val="24"/>
        </w:rPr>
        <w:t xml:space="preserve">counter-persuasion from other parties, resulting in a longer-lasting attitude </w:t>
      </w:r>
      <w:r w:rsidR="00F22ADF">
        <w:rPr>
          <w:rFonts w:ascii="Arial" w:hAnsi="Arial" w:cs="Arial"/>
          <w:sz w:val="24"/>
        </w:rPr>
        <w:t xml:space="preserve">change, and the peripheral route is only used until a greater level of elaboration is used. </w:t>
      </w:r>
      <w:r w:rsidR="00B41410">
        <w:rPr>
          <w:rFonts w:ascii="Arial" w:hAnsi="Arial" w:cs="Arial"/>
          <w:sz w:val="24"/>
        </w:rPr>
        <w:t xml:space="preserve">However, attitude change based on peripheral routes can last a life time if never challenged or argued, and a stronger quality argument can easily triumph over a previous argument in the central routes. </w:t>
      </w:r>
      <w:r w:rsidR="00F22ADF">
        <w:rPr>
          <w:rFonts w:ascii="Arial" w:hAnsi="Arial" w:cs="Arial"/>
          <w:sz w:val="24"/>
        </w:rPr>
        <w:t xml:space="preserve">Overall, the model is more successful in explaining persuasion and attitude change due to it explaining </w:t>
      </w:r>
      <w:r w:rsidR="00745F47">
        <w:rPr>
          <w:rFonts w:ascii="Arial" w:hAnsi="Arial" w:cs="Arial"/>
          <w:sz w:val="24"/>
        </w:rPr>
        <w:t xml:space="preserve">multiple variables unlike older single-channel models. However, it simplifies its understanding down to </w:t>
      </w:r>
      <w:r w:rsidR="00745F47">
        <w:rPr>
          <w:rFonts w:ascii="Arial" w:hAnsi="Arial" w:cs="Arial"/>
          <w:sz w:val="24"/>
        </w:rPr>
        <w:lastRenderedPageBreak/>
        <w:t>two sperate levels of elaboration, which is unabl</w:t>
      </w:r>
      <w:r w:rsidR="00B118E4">
        <w:rPr>
          <w:rFonts w:ascii="Arial" w:hAnsi="Arial" w:cs="Arial"/>
          <w:sz w:val="24"/>
        </w:rPr>
        <w:t>e to explain circumstances when</w:t>
      </w:r>
      <w:r w:rsidR="00745F47">
        <w:rPr>
          <w:rFonts w:ascii="Arial" w:hAnsi="Arial" w:cs="Arial"/>
          <w:sz w:val="24"/>
        </w:rPr>
        <w:t xml:space="preserve"> both routes are used simultaneously.</w:t>
      </w:r>
    </w:p>
    <w:p w14:paraId="17B93B6A" w14:textId="6FAC7887" w:rsidR="002E0C63" w:rsidRPr="00BB7EAF" w:rsidRDefault="002E0C63" w:rsidP="00CE6E9B">
      <w:pPr>
        <w:spacing w:line="480" w:lineRule="auto"/>
        <w:rPr>
          <w:rFonts w:ascii="Arial" w:hAnsi="Arial" w:cs="Arial"/>
          <w:sz w:val="24"/>
        </w:rPr>
      </w:pPr>
    </w:p>
    <w:p w14:paraId="382919BD" w14:textId="6B11C24A" w:rsidR="002E0C63" w:rsidRPr="00BB7EAF" w:rsidRDefault="002E0C63" w:rsidP="00CE6E9B">
      <w:pPr>
        <w:spacing w:line="480" w:lineRule="auto"/>
        <w:rPr>
          <w:rFonts w:ascii="Arial" w:hAnsi="Arial" w:cs="Arial"/>
          <w:sz w:val="24"/>
        </w:rPr>
      </w:pPr>
      <w:r w:rsidRPr="00BB7EAF">
        <w:rPr>
          <w:rFonts w:ascii="Arial" w:hAnsi="Arial" w:cs="Arial"/>
          <w:sz w:val="24"/>
        </w:rPr>
        <w:t>Reference List:</w:t>
      </w:r>
    </w:p>
    <w:p w14:paraId="23577909" w14:textId="0C167FB6" w:rsidR="007E5473" w:rsidRPr="00BB7EAF" w:rsidRDefault="007E5473" w:rsidP="002934EC">
      <w:pPr>
        <w:spacing w:line="480" w:lineRule="auto"/>
        <w:rPr>
          <w:rFonts w:ascii="Arial" w:hAnsi="Arial" w:cs="Arial"/>
          <w:sz w:val="24"/>
        </w:rPr>
      </w:pPr>
      <w:r w:rsidRPr="00BB7EAF">
        <w:rPr>
          <w:rFonts w:ascii="Arial" w:hAnsi="Arial" w:cs="Arial"/>
          <w:sz w:val="24"/>
        </w:rPr>
        <w:t>Albarracin, D., &amp; Wyer, R. (2001). Elaborative and Nonelaborative Processing of a</w:t>
      </w:r>
      <w:r w:rsidR="002934EC">
        <w:rPr>
          <w:rFonts w:ascii="Arial" w:hAnsi="Arial" w:cs="Arial"/>
          <w:sz w:val="24"/>
        </w:rPr>
        <w:tab/>
      </w:r>
      <w:r w:rsidRPr="00BB7EAF">
        <w:rPr>
          <w:rFonts w:ascii="Arial" w:hAnsi="Arial" w:cs="Arial"/>
          <w:sz w:val="24"/>
        </w:rPr>
        <w:t xml:space="preserve"> Behaviour Related Communication. </w:t>
      </w:r>
      <w:r w:rsidRPr="00BB7EAF">
        <w:rPr>
          <w:rFonts w:ascii="Arial" w:hAnsi="Arial" w:cs="Arial"/>
          <w:i/>
          <w:sz w:val="24"/>
        </w:rPr>
        <w:t xml:space="preserve">Personality And Social Psychology </w:t>
      </w:r>
      <w:r w:rsidR="00384920">
        <w:rPr>
          <w:rFonts w:ascii="Arial" w:hAnsi="Arial" w:cs="Arial"/>
          <w:i/>
          <w:sz w:val="24"/>
        </w:rPr>
        <w:tab/>
      </w:r>
      <w:r w:rsidRPr="00BB7EAF">
        <w:rPr>
          <w:rFonts w:ascii="Arial" w:hAnsi="Arial" w:cs="Arial"/>
          <w:i/>
          <w:sz w:val="24"/>
        </w:rPr>
        <w:t>Bulletin, 27</w:t>
      </w:r>
      <w:r w:rsidRPr="00BB7EAF">
        <w:rPr>
          <w:rFonts w:ascii="Arial" w:hAnsi="Arial" w:cs="Arial"/>
          <w:sz w:val="24"/>
        </w:rPr>
        <w:t xml:space="preserve">(6), 691-705. </w:t>
      </w:r>
      <w:r w:rsidR="00AF725F" w:rsidRPr="00BB7EAF">
        <w:rPr>
          <w:rFonts w:ascii="Arial" w:hAnsi="Arial" w:cs="Arial"/>
          <w:sz w:val="24"/>
        </w:rPr>
        <w:t>http://dx.doi.org/10.1177/0146167201276005</w:t>
      </w:r>
    </w:p>
    <w:p w14:paraId="313D7D93" w14:textId="276B0BB0" w:rsidR="00AF725F" w:rsidRPr="00BB7EAF" w:rsidRDefault="00AF725F" w:rsidP="00CE6E9B">
      <w:pPr>
        <w:spacing w:line="480" w:lineRule="auto"/>
        <w:rPr>
          <w:rFonts w:ascii="Arial" w:hAnsi="Arial" w:cs="Arial"/>
          <w:sz w:val="24"/>
        </w:rPr>
      </w:pPr>
      <w:r w:rsidRPr="00BB7EAF">
        <w:rPr>
          <w:rFonts w:ascii="Arial" w:hAnsi="Arial" w:cs="Arial"/>
          <w:sz w:val="24"/>
        </w:rPr>
        <w:t xml:space="preserve">Bryant, J., &amp; Oliver, M. (2009). </w:t>
      </w:r>
      <w:r w:rsidRPr="00BB7EAF">
        <w:rPr>
          <w:rFonts w:ascii="Arial" w:hAnsi="Arial" w:cs="Arial"/>
          <w:i/>
          <w:sz w:val="24"/>
        </w:rPr>
        <w:t xml:space="preserve">Media effects: Advances in Theory and Research </w:t>
      </w:r>
      <w:r w:rsidRPr="00BB7EAF">
        <w:rPr>
          <w:rFonts w:ascii="Arial" w:hAnsi="Arial" w:cs="Arial"/>
          <w:sz w:val="24"/>
        </w:rPr>
        <w:t xml:space="preserve">(p. </w:t>
      </w:r>
      <w:r w:rsidR="002934EC">
        <w:rPr>
          <w:rFonts w:ascii="Arial" w:hAnsi="Arial" w:cs="Arial"/>
          <w:sz w:val="24"/>
        </w:rPr>
        <w:tab/>
      </w:r>
      <w:r w:rsidRPr="00BB7EAF">
        <w:rPr>
          <w:rFonts w:ascii="Arial" w:hAnsi="Arial" w:cs="Arial"/>
          <w:sz w:val="24"/>
        </w:rPr>
        <w:t>138). Routledge.</w:t>
      </w:r>
    </w:p>
    <w:p w14:paraId="1BCD4566" w14:textId="422CE020" w:rsidR="002E0C63" w:rsidRDefault="002E0C63" w:rsidP="00CE6E9B">
      <w:pPr>
        <w:spacing w:line="480" w:lineRule="auto"/>
        <w:rPr>
          <w:rFonts w:ascii="Arial" w:hAnsi="Arial" w:cs="Arial"/>
          <w:sz w:val="24"/>
        </w:rPr>
      </w:pPr>
      <w:r w:rsidRPr="00BB7EAF">
        <w:rPr>
          <w:rFonts w:ascii="Arial" w:hAnsi="Arial" w:cs="Arial"/>
          <w:sz w:val="24"/>
        </w:rPr>
        <w:t xml:space="preserve">Chaiken, S. (1980). Heuristic versus systematic information processing and the use </w:t>
      </w:r>
      <w:r w:rsidR="002934EC">
        <w:rPr>
          <w:rFonts w:ascii="Arial" w:hAnsi="Arial" w:cs="Arial"/>
          <w:sz w:val="24"/>
        </w:rPr>
        <w:tab/>
      </w:r>
      <w:r w:rsidRPr="00BB7EAF">
        <w:rPr>
          <w:rFonts w:ascii="Arial" w:hAnsi="Arial" w:cs="Arial"/>
          <w:sz w:val="24"/>
        </w:rPr>
        <w:t xml:space="preserve">of source versus message cues in persuasion. </w:t>
      </w:r>
      <w:r w:rsidRPr="00BB7EAF">
        <w:rPr>
          <w:rFonts w:ascii="Arial" w:hAnsi="Arial" w:cs="Arial"/>
          <w:i/>
          <w:sz w:val="24"/>
        </w:rPr>
        <w:t xml:space="preserve">Journal Of Personality And </w:t>
      </w:r>
      <w:r w:rsidR="002934EC">
        <w:rPr>
          <w:rFonts w:ascii="Arial" w:hAnsi="Arial" w:cs="Arial"/>
          <w:i/>
          <w:sz w:val="24"/>
        </w:rPr>
        <w:tab/>
      </w:r>
      <w:r w:rsidRPr="00BB7EAF">
        <w:rPr>
          <w:rFonts w:ascii="Arial" w:hAnsi="Arial" w:cs="Arial"/>
          <w:i/>
          <w:sz w:val="24"/>
        </w:rPr>
        <w:t>Social Psychology, 39</w:t>
      </w:r>
      <w:r w:rsidRPr="00BB7EAF">
        <w:rPr>
          <w:rFonts w:ascii="Arial" w:hAnsi="Arial" w:cs="Arial"/>
          <w:sz w:val="24"/>
        </w:rPr>
        <w:t xml:space="preserve">(5), 752-766. </w:t>
      </w:r>
      <w:r w:rsidR="008B0912" w:rsidRPr="002934EC">
        <w:rPr>
          <w:rFonts w:ascii="Arial" w:hAnsi="Arial" w:cs="Arial"/>
          <w:sz w:val="24"/>
        </w:rPr>
        <w:t>http://dx.doi.org/10.1037//0022-</w:t>
      </w:r>
      <w:r w:rsidR="002934EC" w:rsidRPr="002934EC">
        <w:rPr>
          <w:rFonts w:ascii="Arial" w:hAnsi="Arial" w:cs="Arial"/>
          <w:sz w:val="24"/>
        </w:rPr>
        <w:tab/>
      </w:r>
      <w:r w:rsidR="008B0912" w:rsidRPr="002934EC">
        <w:rPr>
          <w:rFonts w:ascii="Arial" w:hAnsi="Arial" w:cs="Arial"/>
          <w:sz w:val="24"/>
        </w:rPr>
        <w:t>3514.39.5.752</w:t>
      </w:r>
      <w:r w:rsidRPr="00BB7EAF">
        <w:rPr>
          <w:rFonts w:ascii="Arial" w:hAnsi="Arial" w:cs="Arial"/>
          <w:sz w:val="24"/>
        </w:rPr>
        <w:t xml:space="preserve"> </w:t>
      </w:r>
    </w:p>
    <w:p w14:paraId="5FB26AEE" w14:textId="7578C908" w:rsidR="008B0912" w:rsidRPr="008B0912" w:rsidRDefault="008B0912" w:rsidP="00CE6E9B">
      <w:pPr>
        <w:spacing w:line="480" w:lineRule="auto"/>
        <w:rPr>
          <w:rFonts w:ascii="Arial" w:hAnsi="Arial" w:cs="Arial"/>
          <w:sz w:val="24"/>
        </w:rPr>
      </w:pPr>
      <w:r>
        <w:rPr>
          <w:rFonts w:ascii="Arial" w:hAnsi="Arial" w:cs="Arial"/>
          <w:sz w:val="24"/>
        </w:rPr>
        <w:t xml:space="preserve">Flynn, B., Worden, J., Bunn, J., Connolly, S., &amp; Dorwaldt, A. (2011). Evaluation of </w:t>
      </w:r>
      <w:r w:rsidR="002934EC">
        <w:rPr>
          <w:rFonts w:ascii="Arial" w:hAnsi="Arial" w:cs="Arial"/>
          <w:sz w:val="24"/>
        </w:rPr>
        <w:tab/>
      </w:r>
      <w:r>
        <w:rPr>
          <w:rFonts w:ascii="Arial" w:hAnsi="Arial" w:cs="Arial"/>
          <w:sz w:val="24"/>
        </w:rPr>
        <w:t xml:space="preserve">smoking prevention television messages based on the elaboration likelihood </w:t>
      </w:r>
      <w:r w:rsidR="002934EC">
        <w:rPr>
          <w:rFonts w:ascii="Arial" w:hAnsi="Arial" w:cs="Arial"/>
          <w:sz w:val="24"/>
        </w:rPr>
        <w:tab/>
      </w:r>
      <w:r>
        <w:rPr>
          <w:rFonts w:ascii="Arial" w:hAnsi="Arial" w:cs="Arial"/>
          <w:sz w:val="24"/>
        </w:rPr>
        <w:t xml:space="preserve">model. </w:t>
      </w:r>
      <w:r>
        <w:rPr>
          <w:rFonts w:ascii="Arial" w:hAnsi="Arial" w:cs="Arial"/>
          <w:i/>
          <w:sz w:val="24"/>
        </w:rPr>
        <w:t>Health Education Research, 26</w:t>
      </w:r>
      <w:r>
        <w:rPr>
          <w:rFonts w:ascii="Arial" w:hAnsi="Arial" w:cs="Arial"/>
          <w:sz w:val="24"/>
        </w:rPr>
        <w:t xml:space="preserve">(6), 976-987. </w:t>
      </w:r>
      <w:r w:rsidR="002934EC">
        <w:rPr>
          <w:rFonts w:ascii="Arial" w:hAnsi="Arial" w:cs="Arial"/>
          <w:sz w:val="24"/>
        </w:rPr>
        <w:tab/>
      </w:r>
      <w:r>
        <w:rPr>
          <w:rFonts w:ascii="Arial" w:hAnsi="Arial" w:cs="Arial"/>
          <w:sz w:val="24"/>
        </w:rPr>
        <w:t>http://dx.doi.org/10.1093/her/cyr082</w:t>
      </w:r>
    </w:p>
    <w:p w14:paraId="02A0719B" w14:textId="3F57C1D7" w:rsidR="0003632D" w:rsidRPr="00BB7EAF" w:rsidRDefault="0003632D" w:rsidP="00CE6E9B">
      <w:pPr>
        <w:spacing w:line="480" w:lineRule="auto"/>
        <w:rPr>
          <w:rFonts w:ascii="Arial" w:hAnsi="Arial" w:cs="Arial"/>
          <w:i/>
          <w:sz w:val="24"/>
        </w:rPr>
      </w:pPr>
      <w:r w:rsidRPr="00BB7EAF">
        <w:rPr>
          <w:rFonts w:ascii="Arial" w:hAnsi="Arial" w:cs="Arial"/>
          <w:sz w:val="24"/>
        </w:rPr>
        <w:t xml:space="preserve">Hovland, C., Janis, I., &amp; Kelley, H. (1953). </w:t>
      </w:r>
      <w:r w:rsidRPr="00BB7EAF">
        <w:rPr>
          <w:rFonts w:ascii="Arial" w:hAnsi="Arial" w:cs="Arial"/>
          <w:i/>
          <w:sz w:val="24"/>
        </w:rPr>
        <w:t xml:space="preserve">Communication and Persuasion. </w:t>
      </w:r>
      <w:r w:rsidR="002934EC">
        <w:rPr>
          <w:rFonts w:ascii="Arial" w:hAnsi="Arial" w:cs="Arial"/>
          <w:i/>
          <w:sz w:val="24"/>
        </w:rPr>
        <w:tab/>
      </w:r>
      <w:r w:rsidRPr="00BB7EAF">
        <w:rPr>
          <w:rFonts w:ascii="Arial" w:hAnsi="Arial" w:cs="Arial"/>
          <w:i/>
          <w:sz w:val="24"/>
        </w:rPr>
        <w:t xml:space="preserve">Psychological studies of opinion change. By C.I Hovland, Irvin L.Janis and </w:t>
      </w:r>
      <w:r w:rsidR="002934EC">
        <w:rPr>
          <w:rFonts w:ascii="Arial" w:hAnsi="Arial" w:cs="Arial"/>
          <w:i/>
          <w:sz w:val="24"/>
        </w:rPr>
        <w:tab/>
      </w:r>
      <w:r w:rsidRPr="00BB7EAF">
        <w:rPr>
          <w:rFonts w:ascii="Arial" w:hAnsi="Arial" w:cs="Arial"/>
          <w:i/>
          <w:sz w:val="24"/>
        </w:rPr>
        <w:t xml:space="preserve">Harold H. Kelley. </w:t>
      </w:r>
      <w:r w:rsidRPr="00BB7EAF">
        <w:rPr>
          <w:rFonts w:ascii="Arial" w:hAnsi="Arial" w:cs="Arial"/>
          <w:sz w:val="24"/>
        </w:rPr>
        <w:t>Yale University Press: New Haven &amp; London.</w:t>
      </w:r>
      <w:r w:rsidRPr="00BB7EAF">
        <w:rPr>
          <w:rFonts w:ascii="Arial" w:hAnsi="Arial" w:cs="Arial"/>
          <w:i/>
          <w:sz w:val="24"/>
        </w:rPr>
        <w:t xml:space="preserve"> </w:t>
      </w:r>
    </w:p>
    <w:p w14:paraId="541C84D9" w14:textId="50A83E54" w:rsidR="00F806AC" w:rsidRPr="00BB7EAF" w:rsidRDefault="00F806AC" w:rsidP="00CE6E9B">
      <w:pPr>
        <w:spacing w:line="480" w:lineRule="auto"/>
        <w:rPr>
          <w:rFonts w:ascii="Arial" w:hAnsi="Arial" w:cs="Arial"/>
          <w:sz w:val="24"/>
        </w:rPr>
      </w:pPr>
      <w:r w:rsidRPr="00BB7EAF">
        <w:rPr>
          <w:rFonts w:ascii="Arial" w:hAnsi="Arial" w:cs="Arial"/>
          <w:sz w:val="24"/>
        </w:rPr>
        <w:t xml:space="preserve">Hovland, C., &amp; Weiss, W. (1951). The Influence of Source Credibility on </w:t>
      </w:r>
      <w:r w:rsidR="002934EC">
        <w:rPr>
          <w:rFonts w:ascii="Arial" w:hAnsi="Arial" w:cs="Arial"/>
          <w:sz w:val="24"/>
        </w:rPr>
        <w:tab/>
      </w:r>
      <w:r w:rsidRPr="00BB7EAF">
        <w:rPr>
          <w:rFonts w:ascii="Arial" w:hAnsi="Arial" w:cs="Arial"/>
          <w:sz w:val="24"/>
        </w:rPr>
        <w:t xml:space="preserve">Communication Effectiveness. </w:t>
      </w:r>
      <w:r w:rsidRPr="00BB7EAF">
        <w:rPr>
          <w:rFonts w:ascii="Arial" w:hAnsi="Arial" w:cs="Arial"/>
          <w:i/>
          <w:sz w:val="24"/>
        </w:rPr>
        <w:t>Public Opinion Quarterly, 15</w:t>
      </w:r>
      <w:r w:rsidRPr="00BB7EAF">
        <w:rPr>
          <w:rFonts w:ascii="Arial" w:hAnsi="Arial" w:cs="Arial"/>
          <w:sz w:val="24"/>
        </w:rPr>
        <w:t xml:space="preserve">(4), 635. </w:t>
      </w:r>
      <w:r w:rsidR="002934EC">
        <w:rPr>
          <w:rFonts w:ascii="Arial" w:hAnsi="Arial" w:cs="Arial"/>
          <w:sz w:val="24"/>
        </w:rPr>
        <w:tab/>
      </w:r>
      <w:r w:rsidR="00BA658E" w:rsidRPr="00BB7EAF">
        <w:rPr>
          <w:rFonts w:ascii="Arial" w:hAnsi="Arial" w:cs="Arial"/>
          <w:sz w:val="24"/>
        </w:rPr>
        <w:t>http://dx.doi.org/10.1086/266350</w:t>
      </w:r>
    </w:p>
    <w:p w14:paraId="743A81B1" w14:textId="47722693" w:rsidR="00B94F3B" w:rsidRPr="00BB7EAF" w:rsidRDefault="00B94F3B" w:rsidP="00CE6E9B">
      <w:pPr>
        <w:spacing w:line="480" w:lineRule="auto"/>
        <w:rPr>
          <w:rFonts w:ascii="Arial" w:hAnsi="Arial" w:cs="Arial"/>
          <w:sz w:val="24"/>
        </w:rPr>
      </w:pPr>
      <w:r w:rsidRPr="00BB7EAF">
        <w:rPr>
          <w:rFonts w:ascii="Arial" w:hAnsi="Arial" w:cs="Arial"/>
          <w:sz w:val="24"/>
        </w:rPr>
        <w:lastRenderedPageBreak/>
        <w:t xml:space="preserve">Howard, D., &amp; Burnkrant, R. (1990). Question effects on information processing in </w:t>
      </w:r>
      <w:r w:rsidR="002934EC">
        <w:rPr>
          <w:rFonts w:ascii="Arial" w:hAnsi="Arial" w:cs="Arial"/>
          <w:sz w:val="24"/>
        </w:rPr>
        <w:tab/>
      </w:r>
      <w:r w:rsidRPr="00BB7EAF">
        <w:rPr>
          <w:rFonts w:ascii="Arial" w:hAnsi="Arial" w:cs="Arial"/>
          <w:sz w:val="24"/>
        </w:rPr>
        <w:t xml:space="preserve">advertising. </w:t>
      </w:r>
      <w:r w:rsidRPr="00BB7EAF">
        <w:rPr>
          <w:rFonts w:ascii="Arial" w:hAnsi="Arial" w:cs="Arial"/>
          <w:i/>
          <w:sz w:val="24"/>
        </w:rPr>
        <w:t>Psychology And Marketing, 7</w:t>
      </w:r>
      <w:r w:rsidRPr="00BB7EAF">
        <w:rPr>
          <w:rFonts w:ascii="Arial" w:hAnsi="Arial" w:cs="Arial"/>
          <w:sz w:val="24"/>
        </w:rPr>
        <w:t xml:space="preserve">(1), 27-46. </w:t>
      </w:r>
      <w:r w:rsidR="002934EC">
        <w:rPr>
          <w:rFonts w:ascii="Arial" w:hAnsi="Arial" w:cs="Arial"/>
          <w:sz w:val="24"/>
        </w:rPr>
        <w:tab/>
      </w:r>
      <w:r w:rsidR="004872D2" w:rsidRPr="00BB7EAF">
        <w:rPr>
          <w:rFonts w:ascii="Arial" w:hAnsi="Arial" w:cs="Arial"/>
          <w:sz w:val="24"/>
        </w:rPr>
        <w:t>http://dx.doi.org/10.1002/mar.4220070104</w:t>
      </w:r>
    </w:p>
    <w:p w14:paraId="11D46800" w14:textId="0B440FD5" w:rsidR="004872D2" w:rsidRPr="00BB7EAF" w:rsidRDefault="004872D2" w:rsidP="00CE6E9B">
      <w:pPr>
        <w:spacing w:line="480" w:lineRule="auto"/>
        <w:rPr>
          <w:rFonts w:ascii="Arial" w:hAnsi="Arial" w:cs="Arial"/>
          <w:sz w:val="24"/>
        </w:rPr>
      </w:pPr>
      <w:r w:rsidRPr="00BB7EAF">
        <w:rPr>
          <w:rFonts w:ascii="Arial" w:hAnsi="Arial" w:cs="Arial"/>
          <w:sz w:val="24"/>
        </w:rPr>
        <w:t xml:space="preserve">J. Kitchen, P., Kerr, G., E. Schultz, D., McColl, R., &amp; Pals, H. (2014). The elaboration </w:t>
      </w:r>
      <w:r w:rsidR="002934EC">
        <w:rPr>
          <w:rFonts w:ascii="Arial" w:hAnsi="Arial" w:cs="Arial"/>
          <w:sz w:val="24"/>
        </w:rPr>
        <w:tab/>
      </w:r>
      <w:r w:rsidRPr="00BB7EAF">
        <w:rPr>
          <w:rFonts w:ascii="Arial" w:hAnsi="Arial" w:cs="Arial"/>
          <w:sz w:val="24"/>
        </w:rPr>
        <w:t xml:space="preserve">likelihood model: review, critique and research agenda. </w:t>
      </w:r>
      <w:r w:rsidRPr="00BB7EAF">
        <w:rPr>
          <w:rFonts w:ascii="Arial" w:hAnsi="Arial" w:cs="Arial"/>
          <w:i/>
          <w:sz w:val="24"/>
        </w:rPr>
        <w:t xml:space="preserve">European Journal Of </w:t>
      </w:r>
      <w:r w:rsidR="002934EC">
        <w:rPr>
          <w:rFonts w:ascii="Arial" w:hAnsi="Arial" w:cs="Arial"/>
          <w:i/>
          <w:sz w:val="24"/>
        </w:rPr>
        <w:tab/>
      </w:r>
      <w:r w:rsidRPr="00BB7EAF">
        <w:rPr>
          <w:rFonts w:ascii="Arial" w:hAnsi="Arial" w:cs="Arial"/>
          <w:i/>
          <w:sz w:val="24"/>
        </w:rPr>
        <w:t>Marketing, 48</w:t>
      </w:r>
      <w:r w:rsidRPr="00BB7EAF">
        <w:rPr>
          <w:rFonts w:ascii="Arial" w:hAnsi="Arial" w:cs="Arial"/>
          <w:sz w:val="24"/>
        </w:rPr>
        <w:t>(11/12), 2033-2050</w:t>
      </w:r>
    </w:p>
    <w:p w14:paraId="22DCBBA8" w14:textId="2957CC80" w:rsidR="00BA658E" w:rsidRPr="00BB7EAF" w:rsidRDefault="00BA658E" w:rsidP="00CE6E9B">
      <w:pPr>
        <w:spacing w:line="480" w:lineRule="auto"/>
        <w:rPr>
          <w:rFonts w:ascii="Arial" w:hAnsi="Arial" w:cs="Arial"/>
          <w:sz w:val="24"/>
        </w:rPr>
      </w:pPr>
      <w:r w:rsidRPr="00BB7EAF">
        <w:rPr>
          <w:rFonts w:ascii="Arial" w:hAnsi="Arial" w:cs="Arial"/>
          <w:sz w:val="24"/>
        </w:rPr>
        <w:t xml:space="preserve">Kassin, S., Fein, S., &amp; Markus, H. (2010). </w:t>
      </w:r>
      <w:r w:rsidRPr="00BB7EAF">
        <w:rPr>
          <w:rFonts w:ascii="Arial" w:hAnsi="Arial" w:cs="Arial"/>
          <w:i/>
          <w:sz w:val="24"/>
        </w:rPr>
        <w:t xml:space="preserve">Social psychology </w:t>
      </w:r>
      <w:r w:rsidRPr="00BB7EAF">
        <w:rPr>
          <w:rFonts w:ascii="Arial" w:hAnsi="Arial" w:cs="Arial"/>
          <w:sz w:val="24"/>
        </w:rPr>
        <w:t>(8</w:t>
      </w:r>
      <w:r w:rsidRPr="00BB7EAF">
        <w:rPr>
          <w:rFonts w:ascii="Arial" w:hAnsi="Arial" w:cs="Arial"/>
          <w:sz w:val="24"/>
          <w:vertAlign w:val="superscript"/>
        </w:rPr>
        <w:t xml:space="preserve">th </w:t>
      </w:r>
      <w:r w:rsidRPr="00BB7EAF">
        <w:rPr>
          <w:rFonts w:ascii="Arial" w:hAnsi="Arial" w:cs="Arial"/>
          <w:sz w:val="24"/>
        </w:rPr>
        <w:t xml:space="preserve">ed., p.217). </w:t>
      </w:r>
      <w:r w:rsidR="002934EC">
        <w:rPr>
          <w:rFonts w:ascii="Arial" w:hAnsi="Arial" w:cs="Arial"/>
          <w:sz w:val="24"/>
        </w:rPr>
        <w:tab/>
      </w:r>
      <w:r w:rsidRPr="00BB7EAF">
        <w:rPr>
          <w:rFonts w:ascii="Arial" w:hAnsi="Arial" w:cs="Arial"/>
          <w:sz w:val="24"/>
        </w:rPr>
        <w:t>Wadsworth: Cengage Learning.</w:t>
      </w:r>
    </w:p>
    <w:p w14:paraId="05E30EAC" w14:textId="284B972E" w:rsidR="00422528" w:rsidRPr="00BB7EAF" w:rsidRDefault="00422528" w:rsidP="00CE6E9B">
      <w:pPr>
        <w:spacing w:line="480" w:lineRule="auto"/>
        <w:rPr>
          <w:rFonts w:ascii="Arial" w:hAnsi="Arial" w:cs="Arial"/>
          <w:sz w:val="24"/>
        </w:rPr>
      </w:pPr>
      <w:r w:rsidRPr="00BB7EAF">
        <w:rPr>
          <w:rFonts w:ascii="Arial" w:hAnsi="Arial" w:cs="Arial"/>
          <w:sz w:val="24"/>
        </w:rPr>
        <w:t xml:space="preserve">Leventhal, H., Watts, J., &amp; Pagano, F. (1967).  Effects of fear and instructions on </w:t>
      </w:r>
      <w:r w:rsidR="002934EC">
        <w:rPr>
          <w:rFonts w:ascii="Arial" w:hAnsi="Arial" w:cs="Arial"/>
          <w:sz w:val="24"/>
        </w:rPr>
        <w:tab/>
      </w:r>
      <w:r w:rsidRPr="00BB7EAF">
        <w:rPr>
          <w:rFonts w:ascii="Arial" w:hAnsi="Arial" w:cs="Arial"/>
          <w:sz w:val="24"/>
        </w:rPr>
        <w:t xml:space="preserve">how to cope with danger. </w:t>
      </w:r>
      <w:r w:rsidRPr="00BB7EAF">
        <w:rPr>
          <w:rFonts w:ascii="Arial" w:hAnsi="Arial" w:cs="Arial"/>
          <w:i/>
          <w:sz w:val="24"/>
        </w:rPr>
        <w:t>Journal Of Personality And Social Psychology, 6</w:t>
      </w:r>
      <w:r w:rsidRPr="00BB7EAF">
        <w:rPr>
          <w:rFonts w:ascii="Arial" w:hAnsi="Arial" w:cs="Arial"/>
          <w:sz w:val="24"/>
        </w:rPr>
        <w:t>(3),</w:t>
      </w:r>
      <w:r w:rsidR="002934EC">
        <w:rPr>
          <w:rFonts w:ascii="Arial" w:hAnsi="Arial" w:cs="Arial"/>
          <w:sz w:val="24"/>
        </w:rPr>
        <w:tab/>
      </w:r>
      <w:r w:rsidRPr="00BB7EAF">
        <w:rPr>
          <w:rFonts w:ascii="Arial" w:hAnsi="Arial" w:cs="Arial"/>
          <w:sz w:val="24"/>
        </w:rPr>
        <w:t xml:space="preserve"> 313-321. </w:t>
      </w:r>
      <w:r w:rsidR="00500CFB" w:rsidRPr="00BB7EAF">
        <w:rPr>
          <w:rFonts w:ascii="Arial" w:hAnsi="Arial" w:cs="Arial"/>
          <w:sz w:val="24"/>
        </w:rPr>
        <w:t>http://dx.doi.org/10.1037/h0021222</w:t>
      </w:r>
    </w:p>
    <w:p w14:paraId="08EB7A00" w14:textId="2606044B" w:rsidR="00500CFB" w:rsidRPr="00BB7EAF" w:rsidRDefault="00500CFB" w:rsidP="00CE6E9B">
      <w:pPr>
        <w:spacing w:line="480" w:lineRule="auto"/>
        <w:rPr>
          <w:rFonts w:ascii="Arial" w:hAnsi="Arial" w:cs="Arial"/>
          <w:sz w:val="24"/>
        </w:rPr>
      </w:pPr>
      <w:r w:rsidRPr="00BB7EAF">
        <w:rPr>
          <w:rFonts w:ascii="Arial" w:hAnsi="Arial" w:cs="Arial"/>
          <w:sz w:val="24"/>
        </w:rPr>
        <w:t xml:space="preserve">Petty, R., &amp; Cacioppo, J. (1986) The Elaboration Likelihood Model of Persuasion. </w:t>
      </w:r>
      <w:r w:rsidR="002934EC">
        <w:rPr>
          <w:rFonts w:ascii="Arial" w:hAnsi="Arial" w:cs="Arial"/>
          <w:sz w:val="24"/>
        </w:rPr>
        <w:tab/>
      </w:r>
      <w:r w:rsidRPr="00BB7EAF">
        <w:rPr>
          <w:rFonts w:ascii="Arial" w:hAnsi="Arial" w:cs="Arial"/>
          <w:i/>
          <w:sz w:val="24"/>
        </w:rPr>
        <w:t xml:space="preserve">Communication And Persuasion, </w:t>
      </w:r>
      <w:r w:rsidRPr="00BB7EAF">
        <w:rPr>
          <w:rFonts w:ascii="Arial" w:hAnsi="Arial" w:cs="Arial"/>
          <w:sz w:val="24"/>
        </w:rPr>
        <w:t xml:space="preserve">1-24. </w:t>
      </w:r>
      <w:r w:rsidR="002934EC" w:rsidRPr="002934EC">
        <w:rPr>
          <w:rFonts w:ascii="Arial" w:hAnsi="Arial" w:cs="Arial"/>
          <w:sz w:val="24"/>
        </w:rPr>
        <w:t>http://dx.doi.org/10.1007/978-1-4612-</w:t>
      </w:r>
      <w:r w:rsidR="002934EC">
        <w:rPr>
          <w:rFonts w:ascii="Arial" w:hAnsi="Arial" w:cs="Arial"/>
          <w:sz w:val="24"/>
        </w:rPr>
        <w:tab/>
      </w:r>
      <w:r w:rsidR="00BA58D4" w:rsidRPr="00BB7EAF">
        <w:rPr>
          <w:rFonts w:ascii="Arial" w:hAnsi="Arial" w:cs="Arial"/>
          <w:sz w:val="24"/>
        </w:rPr>
        <w:t>4964-1_1</w:t>
      </w:r>
    </w:p>
    <w:p w14:paraId="0725C205" w14:textId="0EA0FD90" w:rsidR="00BA58D4" w:rsidRPr="00BB7EAF" w:rsidRDefault="00BA58D4" w:rsidP="00CE6E9B">
      <w:pPr>
        <w:spacing w:line="480" w:lineRule="auto"/>
        <w:rPr>
          <w:rFonts w:ascii="Arial" w:hAnsi="Arial" w:cs="Arial"/>
          <w:sz w:val="24"/>
        </w:rPr>
      </w:pPr>
      <w:r w:rsidRPr="00BB7EAF">
        <w:rPr>
          <w:rFonts w:ascii="Arial" w:hAnsi="Arial" w:cs="Arial"/>
          <w:sz w:val="24"/>
        </w:rPr>
        <w:t xml:space="preserve">Priester, J. R., &amp; Petty, R. E. (1995). Source attribution and persuasion: Perceived </w:t>
      </w:r>
      <w:r w:rsidR="002934EC">
        <w:rPr>
          <w:rFonts w:ascii="Arial" w:hAnsi="Arial" w:cs="Arial"/>
          <w:sz w:val="24"/>
        </w:rPr>
        <w:tab/>
      </w:r>
      <w:r w:rsidRPr="00BB7EAF">
        <w:rPr>
          <w:rFonts w:ascii="Arial" w:hAnsi="Arial" w:cs="Arial"/>
          <w:sz w:val="24"/>
        </w:rPr>
        <w:t xml:space="preserve">honesty as a determinant of message scrutiny. </w:t>
      </w:r>
      <w:r w:rsidRPr="00BB7EAF">
        <w:rPr>
          <w:rFonts w:ascii="Arial" w:hAnsi="Arial" w:cs="Arial"/>
          <w:i/>
          <w:sz w:val="24"/>
        </w:rPr>
        <w:t xml:space="preserve">Personality and Social </w:t>
      </w:r>
      <w:r w:rsidR="002934EC">
        <w:rPr>
          <w:rFonts w:ascii="Arial" w:hAnsi="Arial" w:cs="Arial"/>
          <w:i/>
          <w:sz w:val="24"/>
        </w:rPr>
        <w:tab/>
      </w:r>
      <w:r w:rsidRPr="00BB7EAF">
        <w:rPr>
          <w:rFonts w:ascii="Arial" w:hAnsi="Arial" w:cs="Arial"/>
          <w:i/>
          <w:sz w:val="24"/>
        </w:rPr>
        <w:t>Psychology Bulletin</w:t>
      </w:r>
      <w:r w:rsidRPr="00BB7EAF">
        <w:rPr>
          <w:rFonts w:ascii="Arial" w:hAnsi="Arial" w:cs="Arial"/>
          <w:sz w:val="24"/>
        </w:rPr>
        <w:t>, 21, 637–654</w:t>
      </w:r>
    </w:p>
    <w:p w14:paraId="194FC811" w14:textId="2A2094D3" w:rsidR="00BF72E4" w:rsidRPr="00BB7EAF" w:rsidRDefault="00BF72E4" w:rsidP="00CE6E9B">
      <w:pPr>
        <w:spacing w:line="480" w:lineRule="auto"/>
        <w:rPr>
          <w:rFonts w:ascii="Arial" w:hAnsi="Arial" w:cs="Arial"/>
          <w:sz w:val="28"/>
        </w:rPr>
      </w:pPr>
      <w:r w:rsidRPr="00BB7EAF">
        <w:rPr>
          <w:rFonts w:ascii="Arial" w:hAnsi="Arial" w:cs="Arial"/>
          <w:sz w:val="24"/>
        </w:rPr>
        <w:t xml:space="preserve">Qualter, T. H. (1962.) </w:t>
      </w:r>
      <w:r w:rsidRPr="00BB7EAF">
        <w:rPr>
          <w:rFonts w:ascii="Arial" w:hAnsi="Arial" w:cs="Arial"/>
          <w:i/>
          <w:sz w:val="24"/>
        </w:rPr>
        <w:t>Propaganda and psychological warfare.</w:t>
      </w:r>
      <w:r w:rsidRPr="00BB7EAF">
        <w:rPr>
          <w:rFonts w:ascii="Arial" w:hAnsi="Arial" w:cs="Arial"/>
          <w:sz w:val="24"/>
        </w:rPr>
        <w:t xml:space="preserve"> p112.</w:t>
      </w:r>
      <w:r w:rsidRPr="00BB7EAF">
        <w:rPr>
          <w:rFonts w:ascii="Arial" w:hAnsi="Arial" w:cs="Arial"/>
          <w:i/>
          <w:sz w:val="24"/>
        </w:rPr>
        <w:t xml:space="preserve"> </w:t>
      </w:r>
      <w:r w:rsidRPr="00BB7EAF">
        <w:rPr>
          <w:rFonts w:ascii="Arial" w:hAnsi="Arial" w:cs="Arial"/>
          <w:sz w:val="24"/>
        </w:rPr>
        <w:t xml:space="preserve">New York: </w:t>
      </w:r>
      <w:r w:rsidR="002934EC">
        <w:rPr>
          <w:rFonts w:ascii="Arial" w:hAnsi="Arial" w:cs="Arial"/>
          <w:sz w:val="24"/>
        </w:rPr>
        <w:tab/>
      </w:r>
      <w:r w:rsidRPr="00BB7EAF">
        <w:rPr>
          <w:rFonts w:ascii="Arial" w:hAnsi="Arial" w:cs="Arial"/>
          <w:sz w:val="24"/>
        </w:rPr>
        <w:t>Random House.</w:t>
      </w:r>
    </w:p>
    <w:sectPr w:rsidR="00BF72E4" w:rsidRPr="00BB7EA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3A369" w14:textId="77777777" w:rsidR="00E04B99" w:rsidRDefault="00E04B99" w:rsidP="00E04B99">
      <w:pPr>
        <w:spacing w:after="0" w:line="240" w:lineRule="auto"/>
      </w:pPr>
      <w:r>
        <w:separator/>
      </w:r>
    </w:p>
  </w:endnote>
  <w:endnote w:type="continuationSeparator" w:id="0">
    <w:p w14:paraId="73709C86" w14:textId="77777777" w:rsidR="00E04B99" w:rsidRDefault="00E04B99" w:rsidP="00E04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ED0763" w14:textId="77777777" w:rsidR="00E04B99" w:rsidRDefault="00E04B99" w:rsidP="00E04B99">
      <w:pPr>
        <w:spacing w:after="0" w:line="240" w:lineRule="auto"/>
      </w:pPr>
      <w:r>
        <w:separator/>
      </w:r>
    </w:p>
  </w:footnote>
  <w:footnote w:type="continuationSeparator" w:id="0">
    <w:p w14:paraId="2FCD75C7" w14:textId="77777777" w:rsidR="00E04B99" w:rsidRDefault="00E04B99" w:rsidP="00E04B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C3D0B" w14:textId="3F79DC0A" w:rsidR="00E04B99" w:rsidRPr="00E04B99" w:rsidRDefault="00E04B99">
    <w:pPr>
      <w:pStyle w:val="Header"/>
      <w:rPr>
        <w:sz w:val="24"/>
      </w:rPr>
    </w:pPr>
    <w:r>
      <w:rPr>
        <w:sz w:val="24"/>
      </w:rPr>
      <w:tab/>
    </w:r>
    <w:r>
      <w:rPr>
        <w:sz w:val="24"/>
      </w:rPr>
      <w:tab/>
    </w:r>
    <w:r w:rsidRPr="00E04B99">
      <w:rPr>
        <w:sz w:val="24"/>
      </w:rPr>
      <w:fldChar w:fldCharType="begin"/>
    </w:r>
    <w:r w:rsidRPr="00E04B99">
      <w:rPr>
        <w:sz w:val="24"/>
      </w:rPr>
      <w:instrText xml:space="preserve"> PAGE   \* MERGEFORMAT </w:instrText>
    </w:r>
    <w:r w:rsidRPr="00E04B99">
      <w:rPr>
        <w:sz w:val="24"/>
      </w:rPr>
      <w:fldChar w:fldCharType="separate"/>
    </w:r>
    <w:r w:rsidR="00091BDF">
      <w:rPr>
        <w:noProof/>
        <w:sz w:val="24"/>
      </w:rPr>
      <w:t>3</w:t>
    </w:r>
    <w:r w:rsidRPr="00E04B99">
      <w:rPr>
        <w:noProof/>
        <w:sz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4B99"/>
    <w:rsid w:val="0003632D"/>
    <w:rsid w:val="0005256D"/>
    <w:rsid w:val="00091BDF"/>
    <w:rsid w:val="001351C3"/>
    <w:rsid w:val="00222072"/>
    <w:rsid w:val="002726F0"/>
    <w:rsid w:val="002934EC"/>
    <w:rsid w:val="002E0C63"/>
    <w:rsid w:val="003608A4"/>
    <w:rsid w:val="00367ADD"/>
    <w:rsid w:val="00384920"/>
    <w:rsid w:val="00422528"/>
    <w:rsid w:val="00474C58"/>
    <w:rsid w:val="004872D2"/>
    <w:rsid w:val="004A55A7"/>
    <w:rsid w:val="00500CFB"/>
    <w:rsid w:val="00532F8F"/>
    <w:rsid w:val="005C2225"/>
    <w:rsid w:val="006C07CF"/>
    <w:rsid w:val="006D07D3"/>
    <w:rsid w:val="006E04D3"/>
    <w:rsid w:val="00744C0D"/>
    <w:rsid w:val="00745F47"/>
    <w:rsid w:val="00773F70"/>
    <w:rsid w:val="00775161"/>
    <w:rsid w:val="00781855"/>
    <w:rsid w:val="007B6E3C"/>
    <w:rsid w:val="007E5473"/>
    <w:rsid w:val="00846F39"/>
    <w:rsid w:val="00863334"/>
    <w:rsid w:val="008A73FC"/>
    <w:rsid w:val="008B0912"/>
    <w:rsid w:val="008B5F65"/>
    <w:rsid w:val="00957A71"/>
    <w:rsid w:val="00A03045"/>
    <w:rsid w:val="00A94B82"/>
    <w:rsid w:val="00AF1F0B"/>
    <w:rsid w:val="00AF725F"/>
    <w:rsid w:val="00B118E4"/>
    <w:rsid w:val="00B41410"/>
    <w:rsid w:val="00B90943"/>
    <w:rsid w:val="00B94F3B"/>
    <w:rsid w:val="00BA58D4"/>
    <w:rsid w:val="00BA658E"/>
    <w:rsid w:val="00BB7EAF"/>
    <w:rsid w:val="00BF72E4"/>
    <w:rsid w:val="00CC410C"/>
    <w:rsid w:val="00CE6E9B"/>
    <w:rsid w:val="00D034E9"/>
    <w:rsid w:val="00D24807"/>
    <w:rsid w:val="00D54CCC"/>
    <w:rsid w:val="00DC2ED8"/>
    <w:rsid w:val="00E04B99"/>
    <w:rsid w:val="00E3458D"/>
    <w:rsid w:val="00EF4125"/>
    <w:rsid w:val="00F22ADF"/>
    <w:rsid w:val="00F26CE5"/>
    <w:rsid w:val="00F4333A"/>
    <w:rsid w:val="00F806AC"/>
    <w:rsid w:val="00FE4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928D03"/>
  <w15:chartTrackingRefBased/>
  <w15:docId w15:val="{B69C140D-1529-4345-AFF0-4691FEF61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B99"/>
  </w:style>
  <w:style w:type="paragraph" w:styleId="Footer">
    <w:name w:val="footer"/>
    <w:basedOn w:val="Normal"/>
    <w:link w:val="FooterChar"/>
    <w:uiPriority w:val="99"/>
    <w:unhideWhenUsed/>
    <w:rsid w:val="00E04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B99"/>
  </w:style>
  <w:style w:type="character" w:styleId="Hyperlink">
    <w:name w:val="Hyperlink"/>
    <w:basedOn w:val="DefaultParagraphFont"/>
    <w:uiPriority w:val="99"/>
    <w:unhideWhenUsed/>
    <w:rsid w:val="00500CFB"/>
    <w:rPr>
      <w:color w:val="0563C1" w:themeColor="hyperlink"/>
      <w:u w:val="single"/>
    </w:rPr>
  </w:style>
  <w:style w:type="character" w:styleId="UnresolvedMention">
    <w:name w:val="Unresolved Mention"/>
    <w:basedOn w:val="DefaultParagraphFont"/>
    <w:uiPriority w:val="99"/>
    <w:semiHidden/>
    <w:unhideWhenUsed/>
    <w:rsid w:val="00500CF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4462</TotalTime>
  <Pages>7</Pages>
  <Words>1831</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22</cp:revision>
  <dcterms:created xsi:type="dcterms:W3CDTF">2018-03-15T15:32:00Z</dcterms:created>
  <dcterms:modified xsi:type="dcterms:W3CDTF">2018-03-19T21:24:00Z</dcterms:modified>
</cp:coreProperties>
</file>