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Assignment 1: Essay</w:t>
      </w:r>
    </w:p>
    <w:p w:rsidR="00000000" w:rsidDel="00000000" w:rsidP="00000000" w:rsidRDefault="00000000" w:rsidRPr="00000000" w14:paraId="0000000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Kai Veal: 2205213</w:t>
      </w:r>
    </w:p>
    <w:p w:rsidR="00000000" w:rsidDel="00000000" w:rsidP="00000000" w:rsidRDefault="00000000" w:rsidRPr="00000000" w14:paraId="00000003">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BMOE4005</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 is a by-product of doing, and is at face value a good story to tell. However, when grasped with the correct mindset, experience can be a powerful tool to improve oneself and develop your skills. This is highlighted in the experiential learning theory (ELT) published by David A. Kolb in 1984. His theory created a perspective on a refined way to learn from experience, inspired by the works of scholars he looked up to, such as (but not exclusively) John Dewey, Jean Piaget and Lev Vygotsky. (See Kolb, 1984, pg. 35, Figure 1.3 for larger list). I will attempt to use his technique to help me better use my experiences for personal growth.</w:t>
      </w:r>
    </w:p>
    <w:p w:rsidR="00000000" w:rsidDel="00000000" w:rsidP="00000000" w:rsidRDefault="00000000" w:rsidRPr="00000000" w14:paraId="00000005">
      <w:pP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 Concrete Experience</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15/11/2022</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Mountain Biking in Brechfa forest.</w:t>
      </w:r>
    </w:p>
    <w:p w:rsidR="00000000" w:rsidDel="00000000" w:rsidP="00000000" w:rsidRDefault="00000000" w:rsidRPr="00000000" w14:paraId="00000009">
      <w:pP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objective for the day was to get a basic understanding of how to approach the activity of Mountain biking in a safe way, develop bike skills like proper braking, weight management and turning, then put that to the test on trails in Brechfa. We met at 9:15am at Cynefin, and from there began to work our way through the weather checks, and decided it was good weather for the trip. We then picked up our bikes, and discussed PPE for the day. We all got a helmet and gloves, and learnt how to do a ‘M check’ on our bikes. After this, we loaded the bikes up and travelled over to Brechfa. In the carpark, we ran over basic stopping techniques with a cone exercise. To test our abilities further we had a game of follow the leader, through small turns and down small drops. We also did a berm run, working round a small slalom to get used to the verticality in turns. Once this was completed, we set out into the woods. Starting on fire tracks, we moved into trails. Starting small, we kept to the Green and Blue trails. This meant we had to deal with high speed, sweeping corners, Berms, and sections of verticality. I pushed myself to join the group that pushed up to the harder courses. We dealt with large amounts of verticality and a less clear route to follow; a definite upgrade in difficulty. I found I rode differently than the more experienced cyclists. I stood up a lot more, especially in the uphill sections, and struggled to keep to their pace at points. When we did meet back up with the other group, we moved to a final two runs on our way back to the van. Here we worked on speed retention, no pedalling and instead pumping the track. This was a fun challenge to bring us back to the beginning of the centre, with the final route ending in the area we had done the berm slalom earlier in the day. We packed up and left, cleaning all of the equipment when we got back to Cynefin. </w:t>
      </w:r>
    </w:p>
    <w:p w:rsidR="00000000" w:rsidDel="00000000" w:rsidP="00000000" w:rsidRDefault="00000000" w:rsidRPr="00000000" w14:paraId="0000000B">
      <w:pP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 Observation and Reflection</w:t>
      </w:r>
    </w:p>
    <w:p w:rsidR="00000000" w:rsidDel="00000000" w:rsidP="00000000" w:rsidRDefault="00000000" w:rsidRPr="00000000" w14:paraId="0000000D">
      <w:pP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look back at the day in the forest, there were a few problems I had that I feel are very important for me to reflect on. When on the trails, I had to constantly change gears, and keep my mind on how fast I was going both in a safety aspect and also in relation to my peers around me. This took most of my concentration when moving through the trails, and seeing as I would like to be filming this at one point in the future my concentration will need to be focused elsewhere. I need to get more comfortable on trails. I had problems with Laces, and had to stop a few times as they continued to get tangled in my pedals. This meant I got in the way of peers and slowed down the group as a whole. This could be down to shoe choice, or my own error, but I chose waterproof shoes due to the wetness of the previous few days so there are positives and negatives to that choice. I think that the reason for my individual cycling style is that I’d The main issue I observed from the day was actually my lack of preparation. I had woken up late and did not have time for breakfast, and did not have snacks or water ready for the day. This caused me issues later because I was fatigued and not as strong as I would wish to be on a trip like this. This lack of energy could prove to be a safety risk for myself and the lack of water especially was problematic if not for the clear spring water and my friend who was more prepared than I. In my bag I had extra clothes and ended up carrying my peers' items as well due to my extra space. However, the jeans and hoodie I brought with me could’ve stayed in the van and given me a lighter load in hindsight. Continuing on the topic of clothing, the hardest thing I found to deal with was the regulation of temperature. As I exerted more I needed less clothing, however in between runs I found myself getting colder. This caused problems for comfort and also health and safety reasons, because I was struggling to keep warm or overheating this caused stress on what I was physically able to do, and if I was working in more extreme cases it could’ve been dangerous. </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3: Abstract Conceptualisation</w:t>
      </w:r>
    </w:p>
    <w:p w:rsidR="00000000" w:rsidDel="00000000" w:rsidP="00000000" w:rsidRDefault="00000000" w:rsidRPr="00000000" w14:paraId="00000011">
      <w:pPr>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at my previous expeditions I have discovered that my mindset towards learning is very based in experience. I find the easiest way of developing skills is to fail so I have a baseline to improve from. This reminds me of the Hermeneutic Circle pioneered by the psychologists of the 1960s such as Friedrich Schliermacher where through putting context into experience you can decipher a new meaning. By failing, realising why I failed and then finding a point of failure I can train myself to fix that issue. coincidentally, I see a lot of similarities with the experiential learning theory in that cycle, as </w:t>
      </w:r>
      <w:r w:rsidDel="00000000" w:rsidR="00000000" w:rsidRPr="00000000">
        <w:rPr>
          <w:rFonts w:ascii="Times New Roman" w:cs="Times New Roman" w:eastAsia="Times New Roman" w:hAnsi="Times New Roman"/>
          <w:i w:val="1"/>
          <w:sz w:val="24"/>
          <w:szCs w:val="24"/>
          <w:rtl w:val="0"/>
        </w:rPr>
        <w:t xml:space="preserve">‘Personally reflecting on the activity while it is happening and once it is completed is the purpose of reflective observation’</w:t>
      </w:r>
      <w:r w:rsidDel="00000000" w:rsidR="00000000" w:rsidRPr="00000000">
        <w:rPr>
          <w:rFonts w:ascii="Times New Roman" w:cs="Times New Roman" w:eastAsia="Times New Roman" w:hAnsi="Times New Roman"/>
          <w:sz w:val="24"/>
          <w:szCs w:val="24"/>
          <w:rtl w:val="0"/>
        </w:rPr>
        <w:t xml:space="preserve"> (Kolb, 1984, p.30)  and Hermeneutics is described simply: ‘</w:t>
      </w:r>
      <w:r w:rsidDel="00000000" w:rsidR="00000000" w:rsidRPr="00000000">
        <w:rPr>
          <w:rFonts w:ascii="Times New Roman" w:cs="Times New Roman" w:eastAsia="Times New Roman" w:hAnsi="Times New Roman"/>
          <w:i w:val="1"/>
          <w:color w:val="1a1a1a"/>
          <w:sz w:val="25"/>
          <w:szCs w:val="25"/>
          <w:highlight w:val="white"/>
          <w:rtl w:val="0"/>
        </w:rPr>
        <w:t xml:space="preserve">Hermeneutics is the study of interpretation</w:t>
      </w:r>
      <w:r w:rsidDel="00000000" w:rsidR="00000000" w:rsidRPr="00000000">
        <w:rPr>
          <w:rFonts w:ascii="Times New Roman" w:cs="Times New Roman" w:eastAsia="Times New Roman" w:hAnsi="Times New Roman"/>
          <w:color w:val="1a1a1a"/>
          <w:sz w:val="25"/>
          <w:szCs w:val="25"/>
          <w:highlight w:val="white"/>
          <w:rtl w:val="0"/>
        </w:rPr>
        <w:t xml:space="preserve">.’ (Theodore, 2021). The basic difference here being that ELT is the what you reflect and Hermeneutics are the how you reflect. </w:t>
      </w:r>
      <w:r w:rsidDel="00000000" w:rsidR="00000000" w:rsidRPr="00000000">
        <w:rPr>
          <w:rFonts w:ascii="Times New Roman" w:cs="Times New Roman" w:eastAsia="Times New Roman" w:hAnsi="Times New Roman"/>
          <w:sz w:val="24"/>
          <w:szCs w:val="24"/>
          <w:rtl w:val="0"/>
        </w:rPr>
        <w:t xml:space="preserve">I feel like due to that my lack of preparedness and obvious struggle on the expedition was in fact helpful to my learning development. </w:t>
      </w:r>
    </w:p>
    <w:p w:rsidR="00000000" w:rsidDel="00000000" w:rsidP="00000000" w:rsidRDefault="00000000" w:rsidRPr="00000000" w14:paraId="00000013">
      <w:pPr>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4: Active Experimentation</w:t>
      </w:r>
    </w:p>
    <w:p w:rsidR="00000000" w:rsidDel="00000000" w:rsidP="00000000" w:rsidRDefault="00000000" w:rsidRPr="00000000" w14:paraId="00000015">
      <w:pPr>
        <w:rPr>
          <w:rFonts w:ascii="Times New Roman" w:cs="Times New Roman" w:eastAsia="Times New Roman" w:hAnsi="Times New Roman"/>
          <w:sz w:val="21"/>
          <w:szCs w:val="21"/>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next get to go</w:t>
      </w:r>
      <w:r w:rsidDel="00000000" w:rsidR="00000000" w:rsidRPr="00000000">
        <w:rPr>
          <w:rFonts w:ascii="Times New Roman" w:cs="Times New Roman" w:eastAsia="Times New Roman" w:hAnsi="Times New Roman"/>
          <w:sz w:val="21"/>
          <w:szCs w:val="21"/>
          <w:rtl w:val="0"/>
        </w:rPr>
        <w:t xml:space="preserve"> </w:t>
      </w:r>
      <w:r w:rsidDel="00000000" w:rsidR="00000000" w:rsidRPr="00000000">
        <w:rPr>
          <w:rFonts w:ascii="Times New Roman" w:cs="Times New Roman" w:eastAsia="Times New Roman" w:hAnsi="Times New Roman"/>
          <w:sz w:val="24"/>
          <w:szCs w:val="24"/>
          <w:rtl w:val="0"/>
        </w:rPr>
        <w:t xml:space="preserve">Mountain Biking, there are a few things I will implement to try and improve my experience and skills. Firstly, I will test a new sleeping schedule, and pack my bag the night previous. This should hopefully cause me to have a better mental state for my expedition, and also means that I will have the necessary food and drink to healthily get through the day. Clothing wise, I am happy with the waterproof aspect of my boots but the laces were hazardous, so I am going to try and find an alternative. I have discussed with Lecturers the ‘Layer System’, using different unzippable items to regulate heat. I will try this out next time I’m in a position where it is necessary. Instead of not letting my peers use my bag, I will encourage them to bring their own. This is a step towards guidance and looking after a team, and seeing as being a film director is an end goal for me this seems like a necessary step in my personal development. Technically speaking, my main problem was changing gears. This I feel only develops with experience, so I will try to change gears more often and whilst pedalling to improve simultaneous limbic movement and create a more active mindset whilst on the trails. In the uphill sections I need to test different gears and see what works for my riding style. </w:t>
      </w:r>
    </w:p>
    <w:p w:rsidR="00000000" w:rsidDel="00000000" w:rsidP="00000000" w:rsidRDefault="00000000" w:rsidRPr="00000000" w14:paraId="00000017">
      <w:pPr>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Conclusion</w:t>
      </w:r>
    </w:p>
    <w:p w:rsidR="00000000" w:rsidDel="00000000" w:rsidP="00000000" w:rsidRDefault="00000000" w:rsidRPr="00000000" w14:paraId="00000019">
      <w:pPr>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usage of Kolb’s Experiential Learning Theory, I have looked over an experience I had on an expedition, observed what went right and wrong, then reflected accordingly to try and choose new techniques to apply in the future. Through using this theory, I am compelled to observe. This is helpful because if you go blindly into experiences without any prior knowledge there is a big risk being unnecessarily placed onto you. With that reflection comes understanding and knowledge, when used effectively, can be the difference between life and death (when talking about situations native to my studies) For this reason, I have to commend the Experiential Learning Theory for its usefulness. However, there is a seeming lack of pressure placed on the implementation of that knowledge built up through the first few steps, and more of a emphasis on questioning why you learn how you do and not, ‘now what do i do?’, which- ironically- is how I was left feeling about 75% of the way through this theory.</w:t>
      </w:r>
    </w:p>
    <w:p w:rsidR="00000000" w:rsidDel="00000000" w:rsidP="00000000" w:rsidRDefault="00000000" w:rsidRPr="00000000" w14:paraId="0000001B">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Bibliography</w:t>
      </w:r>
    </w:p>
    <w:p w:rsidR="00000000" w:rsidDel="00000000" w:rsidP="00000000" w:rsidRDefault="00000000" w:rsidRPr="00000000" w14:paraId="0000001F">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Kolb, David A., ‘</w:t>
      </w:r>
      <w:r w:rsidDel="00000000" w:rsidR="00000000" w:rsidRPr="00000000">
        <w:rPr>
          <w:rFonts w:ascii="Times New Roman" w:cs="Times New Roman" w:eastAsia="Times New Roman" w:hAnsi="Times New Roman"/>
          <w:i w:val="1"/>
          <w:sz w:val="24"/>
          <w:szCs w:val="24"/>
          <w:rtl w:val="0"/>
        </w:rPr>
        <w:t xml:space="preserve">Experiential Learning’ </w:t>
      </w:r>
      <w:r w:rsidDel="00000000" w:rsidR="00000000" w:rsidRPr="00000000">
        <w:rPr>
          <w:rFonts w:ascii="Times New Roman" w:cs="Times New Roman" w:eastAsia="Times New Roman" w:hAnsi="Times New Roman"/>
          <w:sz w:val="24"/>
          <w:szCs w:val="24"/>
          <w:rtl w:val="0"/>
        </w:rPr>
        <w:t xml:space="preserve">(Second Edition), Pearson Education</w:t>
      </w:r>
      <w:r w:rsidDel="00000000" w:rsidR="00000000" w:rsidRPr="00000000">
        <w:rPr>
          <w:rFonts w:ascii="Times New Roman" w:cs="Times New Roman" w:eastAsia="Times New Roman" w:hAnsi="Times New Roman"/>
          <w:sz w:val="24"/>
          <w:szCs w:val="24"/>
          <w:rtl w:val="0"/>
        </w:rPr>
        <w:t xml:space="preserve"> (2014)</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color w:val="1a1a1a"/>
          <w:sz w:val="23"/>
          <w:szCs w:val="23"/>
        </w:rPr>
      </w:pPr>
      <w:r w:rsidDel="00000000" w:rsidR="00000000" w:rsidRPr="00000000">
        <w:rPr>
          <w:rFonts w:ascii="Times New Roman" w:cs="Times New Roman" w:eastAsia="Times New Roman" w:hAnsi="Times New Roman"/>
          <w:color w:val="1a1a1a"/>
          <w:sz w:val="23"/>
          <w:szCs w:val="23"/>
          <w:rtl w:val="0"/>
        </w:rPr>
        <w:t xml:space="preserve">George, Theodore, "Hermeneutics", </w:t>
      </w:r>
      <w:r w:rsidDel="00000000" w:rsidR="00000000" w:rsidRPr="00000000">
        <w:rPr>
          <w:rFonts w:ascii="Times New Roman" w:cs="Times New Roman" w:eastAsia="Times New Roman" w:hAnsi="Times New Roman"/>
          <w:i w:val="1"/>
          <w:color w:val="1a1a1a"/>
          <w:sz w:val="23"/>
          <w:szCs w:val="23"/>
          <w:rtl w:val="0"/>
        </w:rPr>
        <w:t xml:space="preserve">The Stanford Encyclopedia of Philosophy </w:t>
      </w:r>
      <w:r w:rsidDel="00000000" w:rsidR="00000000" w:rsidRPr="00000000">
        <w:rPr>
          <w:rFonts w:ascii="Times New Roman" w:cs="Times New Roman" w:eastAsia="Times New Roman" w:hAnsi="Times New Roman"/>
          <w:color w:val="1a1a1a"/>
          <w:sz w:val="23"/>
          <w:szCs w:val="23"/>
          <w:rtl w:val="0"/>
        </w:rPr>
        <w:t xml:space="preserve">(Winter 2021 Edition), Edward N. Zalta (ed.), Accessible at: &lt;</w:t>
      </w:r>
      <w:hyperlink r:id="rId6">
        <w:r w:rsidDel="00000000" w:rsidR="00000000" w:rsidRPr="00000000">
          <w:rPr>
            <w:rFonts w:ascii="Times New Roman" w:cs="Times New Roman" w:eastAsia="Times New Roman" w:hAnsi="Times New Roman"/>
            <w:color w:val="1155cc"/>
            <w:sz w:val="23"/>
            <w:szCs w:val="23"/>
            <w:u w:val="single"/>
            <w:rtl w:val="0"/>
          </w:rPr>
          <w:t xml:space="preserve">https://plato.stanford.edu/archives/win2021/entries/hermeneutics/</w:t>
        </w:r>
      </w:hyperlink>
      <w:r w:rsidDel="00000000" w:rsidR="00000000" w:rsidRPr="00000000">
        <w:rPr>
          <w:rFonts w:ascii="Times New Roman" w:cs="Times New Roman" w:eastAsia="Times New Roman" w:hAnsi="Times New Roman"/>
          <w:color w:val="1a1a1a"/>
          <w:sz w:val="23"/>
          <w:szCs w:val="23"/>
          <w:rtl w:val="0"/>
        </w:rPr>
        <w:t xml:space="preserve">&gt;. </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a1a1a"/>
          <w:sz w:val="23"/>
          <w:szCs w:val="23"/>
          <w:rtl w:val="0"/>
        </w:rPr>
        <w:t xml:space="preserve">(Last accessed 24/11/22)</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plato.stanford.edu/archives/win2021/entries/hermeneu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