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3B9C22" w14:textId="2CA2E672" w:rsidR="00412357" w:rsidRPr="006C5B7A" w:rsidRDefault="00081E94" w:rsidP="00FB2C01">
      <w:pPr>
        <w:spacing w:line="360" w:lineRule="auto"/>
        <w:rPr>
          <w:rFonts w:ascii="Arial" w:hAnsi="Arial" w:cs="Arial"/>
          <w:sz w:val="22"/>
          <w:szCs w:val="22"/>
        </w:rPr>
      </w:pPr>
      <w:r w:rsidRPr="006C5B7A">
        <w:rPr>
          <w:rFonts w:ascii="Arial" w:hAnsi="Arial" w:cs="Arial"/>
          <w:sz w:val="22"/>
          <w:szCs w:val="22"/>
        </w:rPr>
        <w:t>Name: Olivia Hall</w:t>
      </w:r>
    </w:p>
    <w:p w14:paraId="4C6D8317" w14:textId="7169407E" w:rsidR="00081E94" w:rsidRPr="006C5B7A" w:rsidRDefault="00081E94" w:rsidP="00FB2C01">
      <w:pPr>
        <w:spacing w:line="360" w:lineRule="auto"/>
        <w:rPr>
          <w:rFonts w:ascii="Arial" w:hAnsi="Arial" w:cs="Arial"/>
          <w:sz w:val="22"/>
          <w:szCs w:val="22"/>
        </w:rPr>
      </w:pPr>
      <w:r w:rsidRPr="006C5B7A">
        <w:rPr>
          <w:rFonts w:ascii="Arial" w:hAnsi="Arial" w:cs="Arial"/>
          <w:sz w:val="22"/>
          <w:szCs w:val="22"/>
        </w:rPr>
        <w:t>Student number:</w:t>
      </w:r>
      <w:r w:rsidR="00C930EC">
        <w:rPr>
          <w:rFonts w:ascii="Arial" w:hAnsi="Arial" w:cs="Arial"/>
          <w:sz w:val="22"/>
          <w:szCs w:val="22"/>
        </w:rPr>
        <w:t xml:space="preserve"> 23317</w:t>
      </w:r>
      <w:r w:rsidR="00D05790">
        <w:rPr>
          <w:rFonts w:ascii="Arial" w:hAnsi="Arial" w:cs="Arial"/>
          <w:sz w:val="22"/>
          <w:szCs w:val="22"/>
        </w:rPr>
        <w:t>05</w:t>
      </w:r>
    </w:p>
    <w:p w14:paraId="6CB96326" w14:textId="075915FA" w:rsidR="00081E94" w:rsidRPr="006C5B7A" w:rsidRDefault="00081E94" w:rsidP="00FB2C01">
      <w:pPr>
        <w:spacing w:line="360" w:lineRule="auto"/>
        <w:rPr>
          <w:rFonts w:ascii="Arial" w:hAnsi="Arial" w:cs="Arial"/>
          <w:sz w:val="22"/>
          <w:szCs w:val="22"/>
        </w:rPr>
      </w:pPr>
      <w:r w:rsidRPr="006C5B7A">
        <w:rPr>
          <w:rFonts w:ascii="Arial" w:hAnsi="Arial" w:cs="Arial"/>
          <w:sz w:val="22"/>
          <w:szCs w:val="22"/>
        </w:rPr>
        <w:t>Module: Digital Transformation in the Health and Care Professions</w:t>
      </w:r>
    </w:p>
    <w:p w14:paraId="23928DB0" w14:textId="27D10AE5" w:rsidR="00081E94" w:rsidRPr="006C5B7A" w:rsidRDefault="00081E94" w:rsidP="00FB2C01">
      <w:pPr>
        <w:spacing w:line="360" w:lineRule="auto"/>
        <w:rPr>
          <w:rFonts w:ascii="Arial" w:hAnsi="Arial" w:cs="Arial"/>
          <w:sz w:val="22"/>
          <w:szCs w:val="22"/>
        </w:rPr>
      </w:pPr>
      <w:r w:rsidRPr="006C5B7A">
        <w:rPr>
          <w:rFonts w:ascii="Arial" w:hAnsi="Arial" w:cs="Arial"/>
          <w:sz w:val="22"/>
          <w:szCs w:val="22"/>
        </w:rPr>
        <w:t xml:space="preserve">Module code: </w:t>
      </w:r>
      <w:r w:rsidR="002F0B04" w:rsidRPr="006C5B7A">
        <w:rPr>
          <w:rFonts w:ascii="Arial" w:hAnsi="Arial" w:cs="Arial"/>
          <w:sz w:val="22"/>
          <w:szCs w:val="22"/>
        </w:rPr>
        <w:t>BMHP6026</w:t>
      </w:r>
    </w:p>
    <w:p w14:paraId="0402380A" w14:textId="660AA197" w:rsidR="002F0B04" w:rsidRPr="006C5B7A" w:rsidRDefault="003E4EC1" w:rsidP="00FB2C01">
      <w:pPr>
        <w:spacing w:line="360" w:lineRule="auto"/>
        <w:rPr>
          <w:rFonts w:ascii="Arial" w:hAnsi="Arial" w:cs="Arial"/>
          <w:sz w:val="22"/>
          <w:szCs w:val="22"/>
        </w:rPr>
      </w:pPr>
      <w:r w:rsidRPr="006C5B7A">
        <w:rPr>
          <w:rFonts w:ascii="Arial" w:hAnsi="Arial" w:cs="Arial"/>
          <w:sz w:val="22"/>
          <w:szCs w:val="22"/>
        </w:rPr>
        <w:t xml:space="preserve">Lecturer: </w:t>
      </w:r>
      <w:r w:rsidR="007C45DC">
        <w:rPr>
          <w:rFonts w:ascii="Arial" w:hAnsi="Arial" w:cs="Arial"/>
          <w:sz w:val="22"/>
          <w:szCs w:val="22"/>
        </w:rPr>
        <w:t>Martin S</w:t>
      </w:r>
      <w:r w:rsidR="006E1F0A">
        <w:rPr>
          <w:rFonts w:ascii="Arial" w:hAnsi="Arial" w:cs="Arial"/>
          <w:sz w:val="22"/>
          <w:szCs w:val="22"/>
        </w:rPr>
        <w:t>vejda</w:t>
      </w:r>
    </w:p>
    <w:p w14:paraId="3F6E5A18" w14:textId="18A662C2" w:rsidR="003E4EC1" w:rsidRPr="006C5B7A" w:rsidRDefault="003E4EC1" w:rsidP="00FB2C01">
      <w:pPr>
        <w:spacing w:line="360" w:lineRule="auto"/>
        <w:rPr>
          <w:rFonts w:ascii="Arial" w:hAnsi="Arial" w:cs="Arial"/>
          <w:sz w:val="22"/>
          <w:szCs w:val="22"/>
        </w:rPr>
      </w:pPr>
      <w:r w:rsidRPr="006C5B7A">
        <w:rPr>
          <w:rFonts w:ascii="Arial" w:hAnsi="Arial" w:cs="Arial"/>
          <w:sz w:val="22"/>
          <w:szCs w:val="22"/>
        </w:rPr>
        <w:t>Assignment Title: Component 1: Written Report</w:t>
      </w:r>
    </w:p>
    <w:p w14:paraId="3FF3C69B" w14:textId="77777777" w:rsidR="00DB3715" w:rsidRPr="006C5B7A" w:rsidRDefault="00DB3715" w:rsidP="00FB2C01">
      <w:pPr>
        <w:spacing w:line="360" w:lineRule="auto"/>
        <w:rPr>
          <w:rFonts w:ascii="Arial" w:hAnsi="Arial" w:cs="Arial"/>
          <w:sz w:val="22"/>
          <w:szCs w:val="22"/>
        </w:rPr>
      </w:pPr>
    </w:p>
    <w:p w14:paraId="37EC62C2" w14:textId="3EA58C44" w:rsidR="00F749AA" w:rsidRPr="006C5B7A" w:rsidRDefault="00F749AA" w:rsidP="00FB2C01">
      <w:pPr>
        <w:spacing w:line="360" w:lineRule="auto"/>
        <w:rPr>
          <w:rFonts w:ascii="Arial" w:hAnsi="Arial" w:cs="Arial"/>
          <w:b/>
          <w:bCs/>
          <w:sz w:val="22"/>
          <w:szCs w:val="22"/>
        </w:rPr>
      </w:pPr>
      <w:r w:rsidRPr="006C5B7A">
        <w:rPr>
          <w:rFonts w:ascii="Arial" w:hAnsi="Arial" w:cs="Arial"/>
          <w:b/>
          <w:bCs/>
          <w:sz w:val="22"/>
          <w:szCs w:val="22"/>
        </w:rPr>
        <w:t>A</w:t>
      </w:r>
      <w:r w:rsidR="003856F1" w:rsidRPr="006C5B7A">
        <w:rPr>
          <w:rFonts w:ascii="Arial" w:hAnsi="Arial" w:cs="Arial"/>
          <w:b/>
          <w:bCs/>
          <w:sz w:val="22"/>
          <w:szCs w:val="22"/>
        </w:rPr>
        <w:t xml:space="preserve"> Critical Evaluation of Technology-Enabled Virtual Wards in UK Health and Social Care</w:t>
      </w:r>
    </w:p>
    <w:p w14:paraId="3AC06F41" w14:textId="43192059" w:rsidR="003856F1" w:rsidRPr="006C5B7A" w:rsidRDefault="00821C8A" w:rsidP="00FB2C01">
      <w:pPr>
        <w:spacing w:line="360" w:lineRule="auto"/>
        <w:rPr>
          <w:rFonts w:ascii="Arial" w:hAnsi="Arial" w:cs="Arial"/>
          <w:sz w:val="22"/>
          <w:szCs w:val="22"/>
        </w:rPr>
      </w:pPr>
      <w:r w:rsidRPr="006C5B7A">
        <w:rPr>
          <w:rFonts w:ascii="Arial" w:hAnsi="Arial" w:cs="Arial"/>
          <w:b/>
          <w:bCs/>
          <w:sz w:val="22"/>
          <w:szCs w:val="22"/>
        </w:rPr>
        <w:t>Introduction</w:t>
      </w:r>
    </w:p>
    <w:p w14:paraId="3C577EAA" w14:textId="3B7847FD" w:rsidR="00957CD8" w:rsidRPr="006C5B7A" w:rsidRDefault="00957CD8" w:rsidP="00FB2C01">
      <w:pPr>
        <w:pStyle w:val="p1"/>
        <w:spacing w:line="360" w:lineRule="auto"/>
        <w:rPr>
          <w:rStyle w:val="s1"/>
          <w:rFonts w:ascii="Arial" w:hAnsi="Arial" w:cs="Arial"/>
          <w:sz w:val="22"/>
          <w:szCs w:val="22"/>
        </w:rPr>
      </w:pPr>
      <w:r w:rsidRPr="006C5B7A">
        <w:rPr>
          <w:rFonts w:ascii="Arial" w:hAnsi="Arial" w:cs="Arial"/>
          <w:sz w:val="22"/>
          <w:szCs w:val="22"/>
        </w:rPr>
        <w:t xml:space="preserve">Digital transformation has become increasingly important within UK health and social care as services seek to respond to rising demand, workforce </w:t>
      </w:r>
      <w:r w:rsidR="006F483D" w:rsidRPr="006C5B7A">
        <w:rPr>
          <w:rFonts w:ascii="Arial" w:hAnsi="Arial" w:cs="Arial"/>
          <w:sz w:val="22"/>
          <w:szCs w:val="22"/>
        </w:rPr>
        <w:t>pressures,</w:t>
      </w:r>
      <w:r w:rsidRPr="006C5B7A">
        <w:rPr>
          <w:rFonts w:ascii="Arial" w:hAnsi="Arial" w:cs="Arial"/>
          <w:sz w:val="22"/>
          <w:szCs w:val="22"/>
        </w:rPr>
        <w:t xml:space="preserve"> and the need to provide care in more appropriate settings.</w:t>
      </w:r>
      <w:r w:rsidR="0045615F">
        <w:rPr>
          <w:rFonts w:ascii="Arial" w:hAnsi="Arial" w:cs="Arial"/>
          <w:sz w:val="22"/>
          <w:szCs w:val="22"/>
        </w:rPr>
        <w:t xml:space="preserve"> National policy</w:t>
      </w:r>
      <w:r w:rsidR="00E15A56">
        <w:rPr>
          <w:rFonts w:ascii="Arial" w:hAnsi="Arial" w:cs="Arial"/>
          <w:sz w:val="22"/>
          <w:szCs w:val="22"/>
        </w:rPr>
        <w:t xml:space="preserve"> has also identified digital technology as an important part of transforming health and social</w:t>
      </w:r>
      <w:r w:rsidR="001A1B5B">
        <w:rPr>
          <w:rFonts w:ascii="Arial" w:hAnsi="Arial" w:cs="Arial"/>
          <w:sz w:val="22"/>
          <w:szCs w:val="22"/>
        </w:rPr>
        <w:t xml:space="preserve"> care services (Department of Health and Social Care and NHS England, 2022).</w:t>
      </w:r>
      <w:r w:rsidRPr="006C5B7A">
        <w:rPr>
          <w:rFonts w:ascii="Arial" w:hAnsi="Arial" w:cs="Arial"/>
          <w:sz w:val="22"/>
          <w:szCs w:val="22"/>
        </w:rPr>
        <w:t xml:space="preserve"> One significant development is the introduction of </w:t>
      </w:r>
      <w:r w:rsidRPr="006C5B7A">
        <w:rPr>
          <w:rStyle w:val="s2"/>
          <w:rFonts w:ascii="Arial" w:hAnsi="Arial" w:cs="Arial"/>
          <w:sz w:val="22"/>
          <w:szCs w:val="22"/>
        </w:rPr>
        <w:t>technology-enabled virtual wards</w:t>
      </w:r>
      <w:r w:rsidRPr="006C5B7A">
        <w:rPr>
          <w:rStyle w:val="s1"/>
          <w:rFonts w:ascii="Arial" w:hAnsi="Arial" w:cs="Arial"/>
          <w:sz w:val="22"/>
          <w:szCs w:val="22"/>
        </w:rPr>
        <w:t>, which allow patients who would otherwise require hospital-based care to receive acute clinical treatment within their own homes. NHS England defines a virtual ward as an acute clinical service that provides hospital-level staff, equipment, technology, medication and clinical skills to selected patients in their usual place of residence, either to avoid hospital admission or support earlier discharge (NHS England, 2025). Technology is central to this model, with patients potentially using apps, connected medical devices or wearable technology to record and transmit health information to clinical teams for remote monitoring (NHS England, 2025).</w:t>
      </w:r>
    </w:p>
    <w:p w14:paraId="03A30406" w14:textId="678DE0A3" w:rsidR="00957CD8" w:rsidRPr="006C5B7A" w:rsidRDefault="00957CD8" w:rsidP="00FB2C01">
      <w:pPr>
        <w:pStyle w:val="p2"/>
        <w:spacing w:line="360" w:lineRule="auto"/>
        <w:rPr>
          <w:rStyle w:val="s1"/>
          <w:rFonts w:ascii="Arial" w:hAnsi="Arial" w:cs="Arial"/>
          <w:sz w:val="22"/>
          <w:szCs w:val="22"/>
        </w:rPr>
      </w:pPr>
      <w:r w:rsidRPr="006C5B7A">
        <w:rPr>
          <w:rFonts w:ascii="Arial" w:hAnsi="Arial" w:cs="Arial"/>
          <w:sz w:val="22"/>
          <w:szCs w:val="22"/>
        </w:rPr>
        <w:t xml:space="preserve">The implementation of virtual wards represents a significant change in how health services are organised and delivered, potentially improving patient experience and supporting more efficient use of hospital capacity. However, the benefits of digital healthcare are not necessarily experienced equally. Issues including digital exclusion, technological difficulties, workforce requirements, clinical </w:t>
      </w:r>
      <w:r w:rsidR="006F483D" w:rsidRPr="006C5B7A">
        <w:rPr>
          <w:rFonts w:ascii="Arial" w:hAnsi="Arial" w:cs="Arial"/>
          <w:sz w:val="22"/>
          <w:szCs w:val="22"/>
        </w:rPr>
        <w:t>safety,</w:t>
      </w:r>
      <w:r w:rsidRPr="006C5B7A">
        <w:rPr>
          <w:rFonts w:ascii="Arial" w:hAnsi="Arial" w:cs="Arial"/>
          <w:sz w:val="22"/>
          <w:szCs w:val="22"/>
        </w:rPr>
        <w:t xml:space="preserve"> and the additional responsibilities placed on patients and carers require consideration. This report therefore critically evaluates the implementation of technology-enabled virtual wards within UK health and social care, considering their impact on the </w:t>
      </w:r>
      <w:r w:rsidRPr="006C5B7A">
        <w:rPr>
          <w:rStyle w:val="s2"/>
          <w:rFonts w:ascii="Arial" w:hAnsi="Arial" w:cs="Arial"/>
          <w:sz w:val="22"/>
          <w:szCs w:val="22"/>
        </w:rPr>
        <w:t>workforce, service delivery, patients and service users, and wider communities</w:t>
      </w:r>
      <w:r w:rsidRPr="006C5B7A">
        <w:rPr>
          <w:rStyle w:val="s1"/>
          <w:rFonts w:ascii="Arial" w:hAnsi="Arial" w:cs="Arial"/>
          <w:sz w:val="22"/>
          <w:szCs w:val="22"/>
        </w:rPr>
        <w:t>.</w:t>
      </w:r>
    </w:p>
    <w:p w14:paraId="1E898EAD" w14:textId="77777777" w:rsidR="00B947F0" w:rsidRPr="006C5B7A" w:rsidRDefault="00B947F0" w:rsidP="00FB2C01">
      <w:pPr>
        <w:spacing w:before="100" w:beforeAutospacing="1" w:after="100" w:afterAutospacing="1" w:line="360" w:lineRule="auto"/>
        <w:outlineLvl w:val="2"/>
        <w:rPr>
          <w:rFonts w:ascii="Arial" w:eastAsia="Times New Roman" w:hAnsi="Arial" w:cs="Arial"/>
          <w:b/>
          <w:bCs/>
          <w:kern w:val="0"/>
          <w:sz w:val="22"/>
          <w:szCs w:val="22"/>
          <w14:ligatures w14:val="none"/>
        </w:rPr>
      </w:pPr>
      <w:r w:rsidRPr="006C5B7A">
        <w:rPr>
          <w:rFonts w:ascii="Arial" w:eastAsia="Times New Roman" w:hAnsi="Arial" w:cs="Arial"/>
          <w:b/>
          <w:bCs/>
          <w:kern w:val="0"/>
          <w:sz w:val="22"/>
          <w:szCs w:val="22"/>
          <w14:ligatures w14:val="none"/>
        </w:rPr>
        <w:lastRenderedPageBreak/>
        <w:t>Technology-Enabled Virtual Wards: Implementation and Development</w:t>
      </w:r>
    </w:p>
    <w:p w14:paraId="0C122FA9" w14:textId="2B69DD13" w:rsidR="00A7502D" w:rsidRPr="006C5B7A" w:rsidRDefault="00A7502D" w:rsidP="00FB2C01">
      <w:pPr>
        <w:pStyle w:val="p1"/>
        <w:spacing w:line="360" w:lineRule="auto"/>
        <w:rPr>
          <w:rFonts w:ascii="Arial" w:hAnsi="Arial" w:cs="Arial"/>
          <w:sz w:val="22"/>
          <w:szCs w:val="22"/>
        </w:rPr>
      </w:pPr>
      <w:r w:rsidRPr="006C5B7A">
        <w:rPr>
          <w:rFonts w:ascii="Arial" w:hAnsi="Arial" w:cs="Arial"/>
          <w:sz w:val="22"/>
          <w:szCs w:val="22"/>
        </w:rPr>
        <w:t xml:space="preserve">Virtual wards, also referred to as hospital-at-home services, have developed as an alternative model of acute healthcare in which patients receive care within their usual place of residence rather than occupying a hospital bed. NHS England identifies virtual wards as a means of either preventing avoidable hospital admissions or enabling patients to leave hospital earlier while continuing to receive appropriate clinical care at home (NHS England, 2025). The model can be used for a range of conditions, including respiratory illness, heart </w:t>
      </w:r>
      <w:r w:rsidR="006F483D" w:rsidRPr="006C5B7A">
        <w:rPr>
          <w:rFonts w:ascii="Arial" w:hAnsi="Arial" w:cs="Arial"/>
          <w:sz w:val="22"/>
          <w:szCs w:val="22"/>
        </w:rPr>
        <w:t>failure,</w:t>
      </w:r>
      <w:r w:rsidRPr="006C5B7A">
        <w:rPr>
          <w:rFonts w:ascii="Arial" w:hAnsi="Arial" w:cs="Arial"/>
          <w:sz w:val="22"/>
          <w:szCs w:val="22"/>
        </w:rPr>
        <w:t xml:space="preserve"> and frailty-related exacerbations, although eligibility depends upon individual clinical circumstances and local pathways (NHS England, 2025).</w:t>
      </w:r>
    </w:p>
    <w:p w14:paraId="30BB1B72" w14:textId="7A9E53FB" w:rsidR="00A7502D" w:rsidRPr="006C5B7A" w:rsidRDefault="00A7502D" w:rsidP="00FB2C01">
      <w:pPr>
        <w:pStyle w:val="p1"/>
        <w:spacing w:line="360" w:lineRule="auto"/>
        <w:rPr>
          <w:rFonts w:ascii="Arial" w:hAnsi="Arial" w:cs="Arial"/>
          <w:sz w:val="22"/>
          <w:szCs w:val="22"/>
        </w:rPr>
      </w:pPr>
      <w:r w:rsidRPr="006C5B7A">
        <w:rPr>
          <w:rFonts w:ascii="Arial" w:hAnsi="Arial" w:cs="Arial"/>
          <w:sz w:val="22"/>
          <w:szCs w:val="22"/>
        </w:rPr>
        <w:t>Technology-enabled virtual wards differ from traditional home-care services because technology can provide continuous or intermittent monitoring of a patient’s condition. Patients may record observations such as oxygen saturation, blood pressure, pulse or temperature using connected devices, with information transferred to a digital platform or clinical dashboard. Clinical teams can then review this information remotely and receive alerts when measurements fall outside predetermined parameters (NHS England, 2025). Depending on the patient’s needs, wearable devices may provide continuous monitoring, while other patients may be required to undertake measurements at specific times.</w:t>
      </w:r>
    </w:p>
    <w:p w14:paraId="7B5FCD41" w14:textId="77777777" w:rsidR="00540E03" w:rsidRPr="00540E03" w:rsidRDefault="00A7502D" w:rsidP="00901A75">
      <w:pPr>
        <w:pStyle w:val="p1"/>
        <w:spacing w:line="360" w:lineRule="auto"/>
        <w:rPr>
          <w:rFonts w:ascii="Arial" w:hAnsi="Arial" w:cs="Arial"/>
          <w:sz w:val="22"/>
          <w:szCs w:val="22"/>
        </w:rPr>
      </w:pPr>
      <w:r w:rsidRPr="00540E03">
        <w:rPr>
          <w:rFonts w:ascii="Arial" w:hAnsi="Arial" w:cs="Arial"/>
          <w:sz w:val="22"/>
          <w:szCs w:val="22"/>
        </w:rPr>
        <w:t xml:space="preserve">This represents a shift from a predominantly hospital-centred model towards care being delivered closer to where people live. However, technology does not replace clinical care. NHS England emphasises that virtual wards require appropriate clinical pathways, multidisciplinary teams, staff training, </w:t>
      </w:r>
      <w:r w:rsidR="00402016" w:rsidRPr="00540E03">
        <w:rPr>
          <w:rFonts w:ascii="Arial" w:hAnsi="Arial" w:cs="Arial"/>
          <w:sz w:val="22"/>
          <w:szCs w:val="22"/>
        </w:rPr>
        <w:t>governance,</w:t>
      </w:r>
      <w:r w:rsidRPr="00540E03">
        <w:rPr>
          <w:rFonts w:ascii="Arial" w:hAnsi="Arial" w:cs="Arial"/>
          <w:sz w:val="22"/>
          <w:szCs w:val="22"/>
        </w:rPr>
        <w:t xml:space="preserve"> and alternatives for people who cannot or do not wish to use digital technology (NHS England, 2025).</w:t>
      </w:r>
      <w:r w:rsidR="00540E03" w:rsidRPr="00540E03">
        <w:rPr>
          <w:rFonts w:ascii="Arial" w:hAnsi="Arial" w:cs="Arial"/>
          <w:sz w:val="22"/>
          <w:szCs w:val="22"/>
        </w:rPr>
        <w:t xml:space="preserve">  The safe selection, management and use of medical equipment are also important, as devices must be suitable for patients’ needs and supported by appropriate training and governance arrangements (NHS England, 2024a).</w:t>
      </w:r>
    </w:p>
    <w:p w14:paraId="1518AEF8" w14:textId="25522642" w:rsidR="00A7502D" w:rsidRPr="006C5B7A" w:rsidRDefault="00A7502D" w:rsidP="00FB2C01">
      <w:pPr>
        <w:pStyle w:val="p2"/>
        <w:spacing w:line="360" w:lineRule="auto"/>
        <w:rPr>
          <w:rFonts w:ascii="Arial" w:hAnsi="Arial" w:cs="Arial"/>
          <w:sz w:val="22"/>
          <w:szCs w:val="22"/>
        </w:rPr>
      </w:pPr>
      <w:r w:rsidRPr="006C5B7A">
        <w:rPr>
          <w:rFonts w:ascii="Arial" w:hAnsi="Arial" w:cs="Arial"/>
          <w:sz w:val="22"/>
          <w:szCs w:val="22"/>
        </w:rPr>
        <w:t>Therefore, the effectiveness of virtual wards depends not simply upon the availability of technology, but upon how effectively digital tools are integrated with clinical practice and individual patient needs.</w:t>
      </w:r>
    </w:p>
    <w:p w14:paraId="73F3E3ED" w14:textId="17E9D5C9" w:rsidR="00821C8A" w:rsidRPr="006C5B7A" w:rsidRDefault="00C1699C" w:rsidP="00FB2C01">
      <w:pPr>
        <w:spacing w:line="360" w:lineRule="auto"/>
        <w:rPr>
          <w:rFonts w:ascii="Arial" w:hAnsi="Arial" w:cs="Arial"/>
          <w:b/>
          <w:bCs/>
          <w:sz w:val="22"/>
          <w:szCs w:val="22"/>
        </w:rPr>
      </w:pPr>
      <w:r w:rsidRPr="006C5B7A">
        <w:rPr>
          <w:rFonts w:ascii="Arial" w:hAnsi="Arial" w:cs="Arial"/>
          <w:b/>
          <w:bCs/>
          <w:sz w:val="22"/>
          <w:szCs w:val="22"/>
        </w:rPr>
        <w:t>Impact</w:t>
      </w:r>
      <w:r w:rsidR="00E63A98" w:rsidRPr="006C5B7A">
        <w:rPr>
          <w:rFonts w:ascii="Arial" w:hAnsi="Arial" w:cs="Arial"/>
          <w:b/>
          <w:bCs/>
          <w:sz w:val="22"/>
          <w:szCs w:val="22"/>
        </w:rPr>
        <w:t xml:space="preserve"> on the Health </w:t>
      </w:r>
      <w:r w:rsidR="00836F40" w:rsidRPr="006C5B7A">
        <w:rPr>
          <w:rFonts w:ascii="Arial" w:hAnsi="Arial" w:cs="Arial"/>
          <w:b/>
          <w:bCs/>
          <w:sz w:val="22"/>
          <w:szCs w:val="22"/>
        </w:rPr>
        <w:t xml:space="preserve">and Social Care Workforce </w:t>
      </w:r>
    </w:p>
    <w:p w14:paraId="73A84907" w14:textId="3371B599" w:rsidR="005F7F7F" w:rsidRPr="006C5B7A" w:rsidRDefault="005F7F7F" w:rsidP="00FB2C01">
      <w:pPr>
        <w:pStyle w:val="p1"/>
        <w:spacing w:line="360" w:lineRule="auto"/>
        <w:rPr>
          <w:rStyle w:val="s1"/>
          <w:rFonts w:ascii="Arial" w:hAnsi="Arial" w:cs="Arial"/>
          <w:sz w:val="22"/>
          <w:szCs w:val="22"/>
        </w:rPr>
      </w:pPr>
      <w:r w:rsidRPr="006C5B7A">
        <w:rPr>
          <w:rFonts w:ascii="Arial" w:hAnsi="Arial" w:cs="Arial"/>
          <w:sz w:val="22"/>
          <w:szCs w:val="22"/>
        </w:rPr>
        <w:t xml:space="preserve">The introduction of technology-enabled virtual wards has altered the roles and responsibilities of health and social care professionals by requiring care to be coordinated across hospital, </w:t>
      </w:r>
      <w:r w:rsidR="00402016" w:rsidRPr="006C5B7A">
        <w:rPr>
          <w:rFonts w:ascii="Arial" w:hAnsi="Arial" w:cs="Arial"/>
          <w:sz w:val="22"/>
          <w:szCs w:val="22"/>
        </w:rPr>
        <w:t>community,</w:t>
      </w:r>
      <w:r w:rsidRPr="006C5B7A">
        <w:rPr>
          <w:rFonts w:ascii="Arial" w:hAnsi="Arial" w:cs="Arial"/>
          <w:sz w:val="22"/>
          <w:szCs w:val="22"/>
        </w:rPr>
        <w:t xml:space="preserve"> and home settings. Rather than providing care predominantly </w:t>
      </w:r>
      <w:r w:rsidRPr="006C5B7A">
        <w:rPr>
          <w:rFonts w:ascii="Arial" w:hAnsi="Arial" w:cs="Arial"/>
          <w:sz w:val="22"/>
          <w:szCs w:val="22"/>
        </w:rPr>
        <w:lastRenderedPageBreak/>
        <w:t xml:space="preserve">through face-to-face interactions within a hospital environment, professionals working within virtual wards may need to combine clinical assessment with remote monitoring, digital </w:t>
      </w:r>
      <w:r w:rsidR="00402016" w:rsidRPr="006C5B7A">
        <w:rPr>
          <w:rFonts w:ascii="Arial" w:hAnsi="Arial" w:cs="Arial"/>
          <w:sz w:val="22"/>
          <w:szCs w:val="22"/>
        </w:rPr>
        <w:t>communication,</w:t>
      </w:r>
      <w:r w:rsidRPr="006C5B7A">
        <w:rPr>
          <w:rFonts w:ascii="Arial" w:hAnsi="Arial" w:cs="Arial"/>
          <w:sz w:val="22"/>
          <w:szCs w:val="22"/>
        </w:rPr>
        <w:t xml:space="preserve"> and interpretation of electronically collected patient data. This creates a need for staff to develop digital competencies alongside their existing clinical skills. A recent UK qualitative study </w:t>
      </w:r>
      <w:r w:rsidR="005E4B79">
        <w:rPr>
          <w:rFonts w:ascii="Arial" w:hAnsi="Arial" w:cs="Arial"/>
          <w:sz w:val="22"/>
          <w:szCs w:val="22"/>
        </w:rPr>
        <w:t>exploring</w:t>
      </w:r>
      <w:r w:rsidRPr="006C5B7A">
        <w:rPr>
          <w:rFonts w:ascii="Arial" w:hAnsi="Arial" w:cs="Arial"/>
          <w:sz w:val="22"/>
          <w:szCs w:val="22"/>
        </w:rPr>
        <w:t xml:space="preserve"> staff involved in virtual ward implementation found that remote consultations required different skills from traditional face-to-face consultations, while staff also had to adapt to shared responsibility between hospital and community teams (Litchfield </w:t>
      </w:r>
      <w:r w:rsidRPr="006C5B7A">
        <w:rPr>
          <w:rStyle w:val="s2"/>
          <w:rFonts w:ascii="Arial" w:hAnsi="Arial" w:cs="Arial"/>
          <w:sz w:val="22"/>
          <w:szCs w:val="22"/>
        </w:rPr>
        <w:t>et al</w:t>
      </w:r>
      <w:r w:rsidRPr="006C5B7A">
        <w:rPr>
          <w:rStyle w:val="s1"/>
          <w:rFonts w:ascii="Arial" w:hAnsi="Arial" w:cs="Arial"/>
          <w:sz w:val="22"/>
          <w:szCs w:val="22"/>
        </w:rPr>
        <w:t>., 2025).</w:t>
      </w:r>
      <w:r w:rsidRPr="006C5B7A">
        <w:rPr>
          <w:rStyle w:val="apple-converted-space"/>
          <w:rFonts w:ascii="Arial" w:hAnsi="Arial" w:cs="Arial"/>
          <w:sz w:val="22"/>
          <w:szCs w:val="22"/>
        </w:rPr>
        <w:t> </w:t>
      </w:r>
    </w:p>
    <w:p w14:paraId="1A06890E" w14:textId="12D766B0" w:rsidR="005F7F7F" w:rsidRPr="006C5B7A" w:rsidRDefault="005F7F7F" w:rsidP="00FB2C01">
      <w:pPr>
        <w:pStyle w:val="p1"/>
        <w:spacing w:line="360" w:lineRule="auto"/>
        <w:rPr>
          <w:rFonts w:ascii="Arial" w:hAnsi="Arial" w:cs="Arial"/>
          <w:sz w:val="22"/>
          <w:szCs w:val="22"/>
        </w:rPr>
      </w:pPr>
      <w:r w:rsidRPr="006C5B7A">
        <w:rPr>
          <w:rFonts w:ascii="Arial" w:hAnsi="Arial" w:cs="Arial"/>
          <w:sz w:val="22"/>
          <w:szCs w:val="22"/>
        </w:rPr>
        <w:t xml:space="preserve">This change can provide opportunities for greater multidisciplinary working. Virtual wards can bring together nurses, doctors, </w:t>
      </w:r>
      <w:r w:rsidR="00402016" w:rsidRPr="006C5B7A">
        <w:rPr>
          <w:rFonts w:ascii="Arial" w:hAnsi="Arial" w:cs="Arial"/>
          <w:sz w:val="22"/>
          <w:szCs w:val="22"/>
        </w:rPr>
        <w:t>physiotherapists,</w:t>
      </w:r>
      <w:r w:rsidRPr="006C5B7A">
        <w:rPr>
          <w:rFonts w:ascii="Arial" w:hAnsi="Arial" w:cs="Arial"/>
          <w:sz w:val="22"/>
          <w:szCs w:val="22"/>
        </w:rPr>
        <w:t xml:space="preserve"> and other professionals who contribute to a patient’s care without the patient necessarily being physically located within a hospital. This may support more integrated working and allow professionals to respond to patient information as it changes. However, the implementation of virtual wards does not automatically result in more efficient working. Research from </w:t>
      </w:r>
      <w:r w:rsidR="00402016" w:rsidRPr="006C5B7A">
        <w:rPr>
          <w:rFonts w:ascii="Arial" w:hAnsi="Arial" w:cs="Arial"/>
          <w:sz w:val="22"/>
          <w:szCs w:val="22"/>
        </w:rPr>
        <w:t>Northwest</w:t>
      </w:r>
      <w:r w:rsidRPr="006C5B7A">
        <w:rPr>
          <w:rFonts w:ascii="Arial" w:hAnsi="Arial" w:cs="Arial"/>
          <w:sz w:val="22"/>
          <w:szCs w:val="22"/>
        </w:rPr>
        <w:t xml:space="preserve"> England found considerable variation in workforce models, with some services creating dedicated virtual ward teams while others expanded existing community teams. Workforce capacity was identified as a significant barrier, with some services unable to increase patient numbers because of difficulties recruiting sufficient staff</w:t>
      </w:r>
      <w:r w:rsidR="00862132">
        <w:rPr>
          <w:rFonts w:ascii="Arial" w:hAnsi="Arial" w:cs="Arial"/>
          <w:sz w:val="22"/>
          <w:szCs w:val="22"/>
        </w:rPr>
        <w:t xml:space="preserve"> (</w:t>
      </w:r>
      <w:r w:rsidR="00050D7D">
        <w:rPr>
          <w:rFonts w:ascii="Arial" w:hAnsi="Arial" w:cs="Arial"/>
          <w:sz w:val="22"/>
          <w:szCs w:val="22"/>
        </w:rPr>
        <w:t>B</w:t>
      </w:r>
      <w:r w:rsidR="007871EE">
        <w:rPr>
          <w:rFonts w:ascii="Arial" w:hAnsi="Arial" w:cs="Arial"/>
          <w:sz w:val="22"/>
          <w:szCs w:val="22"/>
        </w:rPr>
        <w:t>rad</w:t>
      </w:r>
      <w:r w:rsidR="009C7495">
        <w:rPr>
          <w:rFonts w:ascii="Arial" w:hAnsi="Arial" w:cs="Arial"/>
          <w:sz w:val="22"/>
          <w:szCs w:val="22"/>
        </w:rPr>
        <w:t xml:space="preserve">ley </w:t>
      </w:r>
      <w:r w:rsidR="00862132">
        <w:rPr>
          <w:rFonts w:ascii="Arial" w:hAnsi="Arial" w:cs="Arial"/>
          <w:sz w:val="22"/>
          <w:szCs w:val="22"/>
        </w:rPr>
        <w:t>et al., 2026).</w:t>
      </w:r>
    </w:p>
    <w:p w14:paraId="07C4AD24" w14:textId="0CBA6BEF" w:rsidR="005F7F7F" w:rsidRPr="006C5B7A" w:rsidRDefault="005F7F7F" w:rsidP="00FB2C01">
      <w:pPr>
        <w:pStyle w:val="p1"/>
        <w:spacing w:line="360" w:lineRule="auto"/>
        <w:rPr>
          <w:rFonts w:ascii="Arial" w:hAnsi="Arial" w:cs="Arial"/>
          <w:sz w:val="22"/>
          <w:szCs w:val="22"/>
        </w:rPr>
      </w:pPr>
      <w:r w:rsidRPr="006C5B7A">
        <w:rPr>
          <w:rFonts w:ascii="Arial" w:hAnsi="Arial" w:cs="Arial"/>
          <w:sz w:val="22"/>
          <w:szCs w:val="22"/>
        </w:rPr>
        <w:t>Consequently, virtual wards can potentially reduce pressure on hospitals while simultaneously creating new pressures for the workforce. Staff may have to manage larger numbers of patients remotely, interpret digital observations and undertake face-to-face visits where required. This is particularly important because virtual monitoring does not eliminate the need for physical assessment. Research has found that higher-acuity patients can require considerably more staff time and resources, meaning that simply measuring the success of virtual wards through the number of occupied virtual beds may fail to reflect actual workforce demands</w:t>
      </w:r>
      <w:r w:rsidR="00375640">
        <w:rPr>
          <w:rFonts w:ascii="Arial" w:hAnsi="Arial" w:cs="Arial"/>
          <w:sz w:val="22"/>
          <w:szCs w:val="22"/>
        </w:rPr>
        <w:t xml:space="preserve"> (</w:t>
      </w:r>
      <w:r w:rsidR="00200168">
        <w:rPr>
          <w:rFonts w:ascii="Arial" w:hAnsi="Arial" w:cs="Arial"/>
          <w:sz w:val="22"/>
          <w:szCs w:val="22"/>
        </w:rPr>
        <w:t xml:space="preserve">Bradley </w:t>
      </w:r>
      <w:r w:rsidR="004E6321">
        <w:rPr>
          <w:rFonts w:ascii="Arial" w:hAnsi="Arial" w:cs="Arial"/>
          <w:sz w:val="22"/>
          <w:szCs w:val="22"/>
        </w:rPr>
        <w:t>et al., 2026).</w:t>
      </w:r>
    </w:p>
    <w:p w14:paraId="389E185C" w14:textId="46130019" w:rsidR="00B867F0" w:rsidRPr="006C5B7A" w:rsidRDefault="005F7F7F" w:rsidP="00FB2C01">
      <w:pPr>
        <w:pStyle w:val="p2"/>
        <w:spacing w:line="360" w:lineRule="auto"/>
        <w:rPr>
          <w:rStyle w:val="s1"/>
          <w:rFonts w:ascii="Arial" w:hAnsi="Arial" w:cs="Arial"/>
          <w:sz w:val="22"/>
          <w:szCs w:val="22"/>
        </w:rPr>
      </w:pPr>
      <w:r w:rsidRPr="006C5B7A">
        <w:rPr>
          <w:rFonts w:ascii="Arial" w:hAnsi="Arial" w:cs="Arial"/>
          <w:sz w:val="22"/>
          <w:szCs w:val="22"/>
        </w:rPr>
        <w:t xml:space="preserve">Training and adequate staffing are therefore essential to successful implementation. Recent UK research recommends targeted training and protected time for staff to develop the competencies required to deliver virtual-ward care effectively (Litchfield </w:t>
      </w:r>
      <w:r w:rsidRPr="006C5B7A">
        <w:rPr>
          <w:rStyle w:val="s2"/>
          <w:rFonts w:ascii="Arial" w:hAnsi="Arial" w:cs="Arial"/>
          <w:sz w:val="22"/>
          <w:szCs w:val="22"/>
        </w:rPr>
        <w:t>et al</w:t>
      </w:r>
      <w:r w:rsidRPr="006C5B7A">
        <w:rPr>
          <w:rStyle w:val="s1"/>
          <w:rFonts w:ascii="Arial" w:hAnsi="Arial" w:cs="Arial"/>
          <w:sz w:val="22"/>
          <w:szCs w:val="22"/>
        </w:rPr>
        <w:t>., 2025)</w:t>
      </w:r>
      <w:r w:rsidR="00EC0B86" w:rsidRPr="006C5B7A">
        <w:rPr>
          <w:rStyle w:val="s1"/>
          <w:rFonts w:ascii="Arial" w:hAnsi="Arial" w:cs="Arial"/>
          <w:sz w:val="22"/>
          <w:szCs w:val="22"/>
        </w:rPr>
        <w:t>.</w:t>
      </w:r>
      <w:r w:rsidR="00EC0B86" w:rsidRPr="006C5B7A">
        <w:rPr>
          <w:rStyle w:val="apple-converted-space"/>
          <w:rFonts w:ascii="Arial" w:hAnsi="Arial" w:cs="Arial"/>
          <w:sz w:val="22"/>
          <w:szCs w:val="22"/>
        </w:rPr>
        <w:t xml:space="preserve"> </w:t>
      </w:r>
      <w:r w:rsidRPr="006C5B7A">
        <w:rPr>
          <w:rStyle w:val="s1"/>
          <w:rFonts w:ascii="Arial" w:hAnsi="Arial" w:cs="Arial"/>
          <w:sz w:val="22"/>
          <w:szCs w:val="22"/>
        </w:rPr>
        <w:t xml:space="preserve">Overall, virtual wards have the potential to support more flexible and integrated professional practice, but their benefits to the workforce depend upon appropriate staffing levels, training, technological </w:t>
      </w:r>
      <w:r w:rsidR="001D6714" w:rsidRPr="006C5B7A">
        <w:rPr>
          <w:rStyle w:val="s1"/>
          <w:rFonts w:ascii="Arial" w:hAnsi="Arial" w:cs="Arial"/>
          <w:sz w:val="22"/>
          <w:szCs w:val="22"/>
        </w:rPr>
        <w:t>infrastructure,</w:t>
      </w:r>
      <w:r w:rsidRPr="006C5B7A">
        <w:rPr>
          <w:rStyle w:val="s1"/>
          <w:rFonts w:ascii="Arial" w:hAnsi="Arial" w:cs="Arial"/>
          <w:sz w:val="22"/>
          <w:szCs w:val="22"/>
        </w:rPr>
        <w:t xml:space="preserve"> and realistic expectations of what remote care can achieve</w:t>
      </w:r>
      <w:r w:rsidR="00FF3D20" w:rsidRPr="006C5B7A">
        <w:rPr>
          <w:rStyle w:val="s1"/>
          <w:rFonts w:ascii="Arial" w:hAnsi="Arial" w:cs="Arial"/>
          <w:sz w:val="22"/>
          <w:szCs w:val="22"/>
        </w:rPr>
        <w:t xml:space="preserve">. </w:t>
      </w:r>
    </w:p>
    <w:p w14:paraId="08494E39" w14:textId="7A8C9782" w:rsidR="00A3436A" w:rsidRPr="006C5B7A" w:rsidRDefault="00694A96" w:rsidP="00FB2C01">
      <w:pPr>
        <w:pStyle w:val="p2"/>
        <w:spacing w:line="360" w:lineRule="auto"/>
        <w:rPr>
          <w:rStyle w:val="s1"/>
          <w:rFonts w:ascii="Arial" w:hAnsi="Arial" w:cs="Arial"/>
          <w:b/>
          <w:bCs/>
          <w:sz w:val="22"/>
          <w:szCs w:val="22"/>
        </w:rPr>
      </w:pPr>
      <w:r w:rsidRPr="006C5B7A">
        <w:rPr>
          <w:rStyle w:val="s1"/>
          <w:rFonts w:ascii="Arial" w:hAnsi="Arial" w:cs="Arial"/>
          <w:b/>
          <w:bCs/>
          <w:sz w:val="22"/>
          <w:szCs w:val="22"/>
        </w:rPr>
        <w:t>Impact on Service Delivery</w:t>
      </w:r>
    </w:p>
    <w:p w14:paraId="401A2216" w14:textId="148B2313" w:rsidR="003304BF" w:rsidRPr="006C5B7A" w:rsidRDefault="003304BF" w:rsidP="00FB2C01">
      <w:pPr>
        <w:pStyle w:val="p1"/>
        <w:spacing w:line="360" w:lineRule="auto"/>
        <w:rPr>
          <w:rFonts w:ascii="Arial" w:hAnsi="Arial" w:cs="Arial"/>
          <w:sz w:val="22"/>
          <w:szCs w:val="22"/>
        </w:rPr>
      </w:pPr>
      <w:r w:rsidRPr="006C5B7A">
        <w:rPr>
          <w:rFonts w:ascii="Arial" w:hAnsi="Arial" w:cs="Arial"/>
          <w:sz w:val="22"/>
          <w:szCs w:val="22"/>
        </w:rPr>
        <w:lastRenderedPageBreak/>
        <w:t>Technology-enabled virtual wards have changed the delivery of acute healthcare by allowing suitable patients to receive treatment and monitoring within their own homes rather than remaining in hospital. This approach aims to prevent unnecessary hospital admissions and support earlier discharge, potentially reducing pressure on hospital beds. NHS England (2024</w:t>
      </w:r>
      <w:r w:rsidR="00C77595">
        <w:rPr>
          <w:rFonts w:ascii="Arial" w:hAnsi="Arial" w:cs="Arial"/>
          <w:sz w:val="22"/>
          <w:szCs w:val="22"/>
        </w:rPr>
        <w:t>b</w:t>
      </w:r>
      <w:r w:rsidRPr="006C5B7A">
        <w:rPr>
          <w:rFonts w:ascii="Arial" w:hAnsi="Arial" w:cs="Arial"/>
          <w:sz w:val="22"/>
          <w:szCs w:val="22"/>
        </w:rPr>
        <w:t xml:space="preserve">) reported that an evaluation of virtual wards across the </w:t>
      </w:r>
      <w:r w:rsidR="00EE0B19" w:rsidRPr="006C5B7A">
        <w:rPr>
          <w:rFonts w:ascii="Arial" w:hAnsi="Arial" w:cs="Arial"/>
          <w:sz w:val="22"/>
          <w:szCs w:val="22"/>
        </w:rPr>
        <w:t>Southeast</w:t>
      </w:r>
      <w:r w:rsidRPr="006C5B7A">
        <w:rPr>
          <w:rFonts w:ascii="Arial" w:hAnsi="Arial" w:cs="Arial"/>
          <w:sz w:val="22"/>
          <w:szCs w:val="22"/>
        </w:rPr>
        <w:t xml:space="preserve"> found an association between every 2.5 virtual ward admissions and one fewer non-elective hospital admission. The evaluation also estimated an annual net financial benefit of £10.4 million across the pathways examined (NHS England, 2024</w:t>
      </w:r>
      <w:r w:rsidR="008715FD">
        <w:rPr>
          <w:rFonts w:ascii="Arial" w:hAnsi="Arial" w:cs="Arial"/>
          <w:sz w:val="22"/>
          <w:szCs w:val="22"/>
        </w:rPr>
        <w:t>b</w:t>
      </w:r>
      <w:r w:rsidRPr="006C5B7A">
        <w:rPr>
          <w:rFonts w:ascii="Arial" w:hAnsi="Arial" w:cs="Arial"/>
          <w:sz w:val="22"/>
          <w:szCs w:val="22"/>
        </w:rPr>
        <w:t>). These findings suggest that virtual wards could improve the use of NHS resources while allowing patients to receive treatment closer to home. However, the results relate to specific services within one region and should not automatically be assumed to apply equally across the UK.</w:t>
      </w:r>
    </w:p>
    <w:p w14:paraId="459A8EAB" w14:textId="6C0659C8" w:rsidR="003304BF" w:rsidRPr="006C5B7A" w:rsidRDefault="003304BF" w:rsidP="00FB2C01">
      <w:pPr>
        <w:pStyle w:val="p1"/>
        <w:spacing w:line="360" w:lineRule="auto"/>
        <w:rPr>
          <w:rFonts w:ascii="Arial" w:hAnsi="Arial" w:cs="Arial"/>
          <w:sz w:val="22"/>
          <w:szCs w:val="22"/>
        </w:rPr>
      </w:pPr>
      <w:r w:rsidRPr="006C5B7A">
        <w:rPr>
          <w:rFonts w:ascii="Arial" w:hAnsi="Arial" w:cs="Arial"/>
          <w:sz w:val="22"/>
          <w:szCs w:val="22"/>
        </w:rPr>
        <w:t xml:space="preserve">Remote monitoring can also support clinical decision-making by allowing healthcare professionals to review patients’ observations without requiring every assessment to take place in person. For example, monitoring oxygen saturation, </w:t>
      </w:r>
      <w:r w:rsidR="00B07A78" w:rsidRPr="006C5B7A">
        <w:rPr>
          <w:rFonts w:ascii="Arial" w:hAnsi="Arial" w:cs="Arial"/>
          <w:sz w:val="22"/>
          <w:szCs w:val="22"/>
        </w:rPr>
        <w:t>pulse,</w:t>
      </w:r>
      <w:r w:rsidRPr="006C5B7A">
        <w:rPr>
          <w:rFonts w:ascii="Arial" w:hAnsi="Arial" w:cs="Arial"/>
          <w:sz w:val="22"/>
          <w:szCs w:val="22"/>
        </w:rPr>
        <w:t xml:space="preserve"> and temperature can help clinical teams identify changes in a patient’s condition and decide whether further intervention is necessary (NHS England, 202</w:t>
      </w:r>
      <w:r w:rsidR="00565B7C">
        <w:rPr>
          <w:rFonts w:ascii="Arial" w:hAnsi="Arial" w:cs="Arial"/>
          <w:sz w:val="22"/>
          <w:szCs w:val="22"/>
        </w:rPr>
        <w:t>5</w:t>
      </w:r>
      <w:r w:rsidRPr="006C5B7A">
        <w:rPr>
          <w:rFonts w:ascii="Arial" w:hAnsi="Arial" w:cs="Arial"/>
          <w:sz w:val="22"/>
          <w:szCs w:val="22"/>
        </w:rPr>
        <w:t xml:space="preserve">). This may improve communication between patients and professionals and allow care to be adjusted according to individual needs. Nevertheless, digital observations cannot replace every physical examination, and the effectiveness of remote monitoring depends on accurate measurements, reliable </w:t>
      </w:r>
      <w:r w:rsidR="00B07A78" w:rsidRPr="006C5B7A">
        <w:rPr>
          <w:rFonts w:ascii="Arial" w:hAnsi="Arial" w:cs="Arial"/>
          <w:sz w:val="22"/>
          <w:szCs w:val="22"/>
        </w:rPr>
        <w:t>technology,</w:t>
      </w:r>
      <w:r w:rsidRPr="006C5B7A">
        <w:rPr>
          <w:rFonts w:ascii="Arial" w:hAnsi="Arial" w:cs="Arial"/>
          <w:sz w:val="22"/>
          <w:szCs w:val="22"/>
        </w:rPr>
        <w:t xml:space="preserve"> and </w:t>
      </w:r>
      <w:r w:rsidR="00492C08" w:rsidRPr="006C5B7A">
        <w:rPr>
          <w:rFonts w:ascii="Arial" w:hAnsi="Arial" w:cs="Arial"/>
          <w:sz w:val="22"/>
          <w:szCs w:val="22"/>
        </w:rPr>
        <w:t>prompt</w:t>
      </w:r>
      <w:r w:rsidRPr="006C5B7A">
        <w:rPr>
          <w:rFonts w:ascii="Arial" w:hAnsi="Arial" w:cs="Arial"/>
          <w:sz w:val="22"/>
          <w:szCs w:val="22"/>
        </w:rPr>
        <w:t xml:space="preserve"> responses from clinical staff.</w:t>
      </w:r>
    </w:p>
    <w:p w14:paraId="42D3449C" w14:textId="546A22B3" w:rsidR="008269A6" w:rsidRPr="00012F8B" w:rsidRDefault="008269A6" w:rsidP="00012F8B">
      <w:pPr>
        <w:pStyle w:val="p1"/>
        <w:spacing w:line="360" w:lineRule="auto"/>
        <w:rPr>
          <w:rFonts w:ascii="Arial" w:hAnsi="Arial" w:cs="Arial"/>
          <w:sz w:val="22"/>
          <w:szCs w:val="22"/>
        </w:rPr>
      </w:pPr>
      <w:r w:rsidRPr="00012F8B">
        <w:rPr>
          <w:rFonts w:ascii="Arial" w:hAnsi="Arial" w:cs="Arial"/>
          <w:sz w:val="22"/>
          <w:szCs w:val="22"/>
        </w:rPr>
        <w:t>Despite these potential benefits, evidence suggests that the overall impact of virtual wards on hospital capacity remains uncertain. Chappell et al. (2024) highlighted difficulties in determining how many virtual ward patients would otherwise have required hospital admission. This makes it challenging to establish whether virtual wards consistently reduce demand or simply change where care is delivered.</w:t>
      </w:r>
      <w:r w:rsidR="00631780" w:rsidRPr="00012F8B">
        <w:rPr>
          <w:rFonts w:ascii="Arial" w:hAnsi="Arial" w:cs="Arial"/>
          <w:sz w:val="22"/>
          <w:szCs w:val="22"/>
        </w:rPr>
        <w:t xml:space="preserve"> Shi et al. (2024) found that the evidence for technology-enabled hospital-at-home services varied across different care models, with uncertainty remaining around some outcomes, including mortality and cost-effectiveness. </w:t>
      </w:r>
      <w:r w:rsidRPr="00012F8B">
        <w:rPr>
          <w:rFonts w:ascii="Arial" w:hAnsi="Arial" w:cs="Arial"/>
          <w:sz w:val="22"/>
          <w:szCs w:val="22"/>
        </w:rPr>
        <w:t xml:space="preserve"> Furthermore, poor integration between digital systems can make information sharing more difficult, potentially affecting continuity of care and increasing the risk of errors (NHS England, 2024c).</w:t>
      </w:r>
    </w:p>
    <w:p w14:paraId="762EBE83" w14:textId="127F82E2" w:rsidR="00694A96" w:rsidRPr="006C5B7A" w:rsidRDefault="003304BF" w:rsidP="00FB2C01">
      <w:pPr>
        <w:pStyle w:val="p3"/>
        <w:spacing w:line="360" w:lineRule="auto"/>
        <w:rPr>
          <w:rFonts w:ascii="Arial" w:hAnsi="Arial" w:cs="Arial"/>
          <w:sz w:val="22"/>
          <w:szCs w:val="22"/>
        </w:rPr>
      </w:pPr>
      <w:r w:rsidRPr="006C5B7A">
        <w:rPr>
          <w:rFonts w:ascii="Arial" w:hAnsi="Arial" w:cs="Arial"/>
          <w:sz w:val="22"/>
          <w:szCs w:val="22"/>
        </w:rPr>
        <w:t xml:space="preserve">Therefore, although technology-enabled virtual wards offer opportunities to improve efficiency and provide more flexible care, their success depends on appropriate patient selection, effective </w:t>
      </w:r>
      <w:r w:rsidR="0001176C" w:rsidRPr="006C5B7A">
        <w:rPr>
          <w:rFonts w:ascii="Arial" w:hAnsi="Arial" w:cs="Arial"/>
          <w:sz w:val="22"/>
          <w:szCs w:val="22"/>
        </w:rPr>
        <w:t>communication,</w:t>
      </w:r>
      <w:r w:rsidRPr="006C5B7A">
        <w:rPr>
          <w:rFonts w:ascii="Arial" w:hAnsi="Arial" w:cs="Arial"/>
          <w:sz w:val="22"/>
          <w:szCs w:val="22"/>
        </w:rPr>
        <w:t xml:space="preserve"> and sufficient clinical resources. They should </w:t>
      </w:r>
      <w:r w:rsidRPr="006C5B7A">
        <w:rPr>
          <w:rFonts w:ascii="Arial" w:hAnsi="Arial" w:cs="Arial"/>
          <w:sz w:val="22"/>
          <w:szCs w:val="22"/>
        </w:rPr>
        <w:lastRenderedPageBreak/>
        <w:t>complement hospital services rather than replace face-to-face assessment when this is clinically necessary.</w:t>
      </w:r>
    </w:p>
    <w:p w14:paraId="080C5E0F" w14:textId="73DAFAA6" w:rsidR="001D0D8E" w:rsidRPr="006C5B7A" w:rsidRDefault="00F3245C" w:rsidP="00FB2C01">
      <w:pPr>
        <w:pStyle w:val="p3"/>
        <w:spacing w:line="360" w:lineRule="auto"/>
        <w:rPr>
          <w:rFonts w:ascii="Arial" w:hAnsi="Arial" w:cs="Arial"/>
          <w:b/>
          <w:bCs/>
          <w:sz w:val="22"/>
          <w:szCs w:val="22"/>
        </w:rPr>
      </w:pPr>
      <w:r w:rsidRPr="006C5B7A">
        <w:rPr>
          <w:rFonts w:ascii="Arial" w:hAnsi="Arial" w:cs="Arial"/>
          <w:b/>
          <w:bCs/>
          <w:sz w:val="22"/>
          <w:szCs w:val="22"/>
        </w:rPr>
        <w:t>Impact on Patients and Service Users</w:t>
      </w:r>
    </w:p>
    <w:p w14:paraId="1299CAD6" w14:textId="7D19FB65" w:rsidR="00DA2BAC" w:rsidRPr="006C5B7A" w:rsidRDefault="00DA2BAC" w:rsidP="00FB2C01">
      <w:pPr>
        <w:pStyle w:val="p1"/>
        <w:spacing w:line="360" w:lineRule="auto"/>
        <w:rPr>
          <w:rFonts w:ascii="Arial" w:hAnsi="Arial" w:cs="Arial"/>
          <w:sz w:val="22"/>
          <w:szCs w:val="22"/>
        </w:rPr>
      </w:pPr>
      <w:r w:rsidRPr="006C5B7A">
        <w:rPr>
          <w:rFonts w:ascii="Arial" w:hAnsi="Arial" w:cs="Arial"/>
          <w:sz w:val="22"/>
          <w:szCs w:val="22"/>
        </w:rPr>
        <w:t>Technology-enabled virtual wards can have a positive impact on patients by allowing them to receive acute healthcare in the familiar surroundings of their own homes. Remaining at home may provide greater comfort, independence and control over daily routines compared with staying in hospital. It may also reduce exposure to hospital-acquired infections and the disruption associated with hospital admission. NHS England</w:t>
      </w:r>
      <w:r w:rsidR="00D15BBD">
        <w:rPr>
          <w:rFonts w:ascii="Arial" w:hAnsi="Arial" w:cs="Arial"/>
          <w:sz w:val="22"/>
          <w:szCs w:val="22"/>
        </w:rPr>
        <w:t xml:space="preserve"> (</w:t>
      </w:r>
      <w:r w:rsidR="00265029">
        <w:rPr>
          <w:rFonts w:ascii="Arial" w:hAnsi="Arial" w:cs="Arial"/>
          <w:sz w:val="22"/>
          <w:szCs w:val="22"/>
        </w:rPr>
        <w:t>2021)</w:t>
      </w:r>
      <w:r w:rsidRPr="006C5B7A">
        <w:rPr>
          <w:rFonts w:ascii="Arial" w:hAnsi="Arial" w:cs="Arial"/>
          <w:sz w:val="22"/>
          <w:szCs w:val="22"/>
        </w:rPr>
        <w:t xml:space="preserve"> identifies virtual wards as an alternative approach to delivering acute care, enabling suitable patients to receive clinical support while remaining in their usual place of residence. However, these benefits depend on patients being clinically suitable for home-based treatment and having access to the support they require.</w:t>
      </w:r>
    </w:p>
    <w:p w14:paraId="31073335" w14:textId="06762107" w:rsidR="00DA2BAC" w:rsidRPr="006C5B7A" w:rsidRDefault="00DA2BAC" w:rsidP="00FB2C01">
      <w:pPr>
        <w:pStyle w:val="p1"/>
        <w:spacing w:line="360" w:lineRule="auto"/>
        <w:rPr>
          <w:rFonts w:ascii="Arial" w:hAnsi="Arial" w:cs="Arial"/>
          <w:sz w:val="22"/>
          <w:szCs w:val="22"/>
        </w:rPr>
      </w:pPr>
      <w:r w:rsidRPr="006C5B7A">
        <w:rPr>
          <w:rFonts w:ascii="Arial" w:hAnsi="Arial" w:cs="Arial"/>
          <w:sz w:val="22"/>
          <w:szCs w:val="22"/>
        </w:rPr>
        <w:t xml:space="preserve">Remote monitoring can also provide reassurance by allowing healthcare professionals to review patients’ observations and respond to changes in their condition. Patients may feel more involved in their treatment because they can participate in monitoring their own health. This reflects the principles of person-centred care, which emphasise individual preferences, </w:t>
      </w:r>
      <w:r w:rsidR="0001176C" w:rsidRPr="006C5B7A">
        <w:rPr>
          <w:rFonts w:ascii="Arial" w:hAnsi="Arial" w:cs="Arial"/>
          <w:sz w:val="22"/>
          <w:szCs w:val="22"/>
        </w:rPr>
        <w:t>independence,</w:t>
      </w:r>
      <w:r w:rsidRPr="006C5B7A">
        <w:rPr>
          <w:rFonts w:ascii="Arial" w:hAnsi="Arial" w:cs="Arial"/>
          <w:sz w:val="22"/>
          <w:szCs w:val="22"/>
        </w:rPr>
        <w:t xml:space="preserve"> and involvement in decisions about treatment. Nevertheless, taking measurements and reporting symptoms can place additional responsibility on patients. Some individuals may feel anxious about recognising deterioration or worry that healthcare professionals will not respond quickly enough when problems arise. Therefore, although remote monitoring can support independence, it should not transfer inappropriate levels of clinical responsibility onto patients.</w:t>
      </w:r>
    </w:p>
    <w:p w14:paraId="7C444C52" w14:textId="1F00239A" w:rsidR="00DA2BAC" w:rsidRPr="006C5B7A" w:rsidRDefault="00DA2BAC" w:rsidP="00FB2C01">
      <w:pPr>
        <w:pStyle w:val="p1"/>
        <w:spacing w:line="360" w:lineRule="auto"/>
        <w:rPr>
          <w:rFonts w:ascii="Arial" w:hAnsi="Arial" w:cs="Arial"/>
          <w:sz w:val="22"/>
          <w:szCs w:val="22"/>
        </w:rPr>
      </w:pPr>
      <w:r w:rsidRPr="006C5B7A">
        <w:rPr>
          <w:rFonts w:ascii="Arial" w:hAnsi="Arial" w:cs="Arial"/>
          <w:sz w:val="22"/>
          <w:szCs w:val="22"/>
        </w:rPr>
        <w:t xml:space="preserve">Another important consideration is digital exclusion. Patients may struggle to use virtual ward technology because of limited digital literacy, disabilities, language </w:t>
      </w:r>
      <w:r w:rsidR="00D1471C" w:rsidRPr="006C5B7A">
        <w:rPr>
          <w:rFonts w:ascii="Arial" w:hAnsi="Arial" w:cs="Arial"/>
          <w:sz w:val="22"/>
          <w:szCs w:val="22"/>
        </w:rPr>
        <w:t>barriers,</w:t>
      </w:r>
      <w:r w:rsidRPr="006C5B7A">
        <w:rPr>
          <w:rFonts w:ascii="Arial" w:hAnsi="Arial" w:cs="Arial"/>
          <w:sz w:val="22"/>
          <w:szCs w:val="22"/>
        </w:rPr>
        <w:t xml:space="preserve"> or unreliable internet access. Older adults and people with complex needs may require </w:t>
      </w:r>
      <w:r w:rsidR="00FA16FF" w:rsidRPr="006C5B7A">
        <w:rPr>
          <w:rFonts w:ascii="Arial" w:hAnsi="Arial" w:cs="Arial"/>
          <w:sz w:val="22"/>
          <w:szCs w:val="22"/>
        </w:rPr>
        <w:t>added</w:t>
      </w:r>
      <w:r w:rsidRPr="006C5B7A">
        <w:rPr>
          <w:rFonts w:ascii="Arial" w:hAnsi="Arial" w:cs="Arial"/>
          <w:sz w:val="22"/>
          <w:szCs w:val="22"/>
        </w:rPr>
        <w:t xml:space="preserve"> assistance to use monitoring devices effectively. </w:t>
      </w:r>
      <w:r w:rsidR="003F2DBA">
        <w:rPr>
          <w:rFonts w:ascii="Arial" w:hAnsi="Arial" w:cs="Arial"/>
          <w:sz w:val="22"/>
          <w:szCs w:val="22"/>
        </w:rPr>
        <w:t>NHS England</w:t>
      </w:r>
      <w:r w:rsidR="007A4D51">
        <w:rPr>
          <w:rFonts w:ascii="Arial" w:hAnsi="Arial" w:cs="Arial"/>
          <w:sz w:val="22"/>
          <w:szCs w:val="22"/>
        </w:rPr>
        <w:t xml:space="preserve"> (</w:t>
      </w:r>
      <w:r w:rsidR="003F2DBA">
        <w:rPr>
          <w:rFonts w:ascii="Arial" w:hAnsi="Arial" w:cs="Arial"/>
          <w:sz w:val="22"/>
          <w:szCs w:val="22"/>
        </w:rPr>
        <w:t xml:space="preserve">2023a) </w:t>
      </w:r>
      <w:r w:rsidRPr="006C5B7A">
        <w:rPr>
          <w:rFonts w:ascii="Arial" w:hAnsi="Arial" w:cs="Arial"/>
          <w:sz w:val="22"/>
          <w:szCs w:val="22"/>
        </w:rPr>
        <w:t>highlights how digital exclusion can restrict access to essential services and reinforce existing inequalities. Consequently, a system that relies heavily on digital technology could disadvantage patients who may already experience barriers to healthcare. Providing training, accessible equipment and non-digital alternatives can help reduce these risks.</w:t>
      </w:r>
    </w:p>
    <w:p w14:paraId="6330DE59" w14:textId="566C2F44" w:rsidR="00DA2BAC" w:rsidRPr="00F23B32" w:rsidRDefault="00DA2BAC" w:rsidP="00F23B32">
      <w:pPr>
        <w:pStyle w:val="p1"/>
        <w:spacing w:line="360" w:lineRule="auto"/>
        <w:rPr>
          <w:rFonts w:ascii="Arial" w:hAnsi="Arial" w:cs="Arial"/>
          <w:sz w:val="22"/>
          <w:szCs w:val="22"/>
        </w:rPr>
      </w:pPr>
      <w:r w:rsidRPr="00F23B32">
        <w:rPr>
          <w:rFonts w:ascii="Arial" w:hAnsi="Arial" w:cs="Arial"/>
          <w:sz w:val="22"/>
          <w:szCs w:val="22"/>
        </w:rPr>
        <w:t xml:space="preserve">Overall, technology-enabled virtual wards can improve patient choice and support independence, but these benefits are not universal. </w:t>
      </w:r>
      <w:r w:rsidR="00F23B32" w:rsidRPr="00F23B32">
        <w:rPr>
          <w:rFonts w:ascii="Arial" w:hAnsi="Arial" w:cs="Arial"/>
          <w:sz w:val="22"/>
          <w:szCs w:val="22"/>
        </w:rPr>
        <w:t xml:space="preserve">Their effectiveness depends on individual circumstances, clinical suitability, and the availability of the right support. Virtual </w:t>
      </w:r>
      <w:r w:rsidR="00F23B32" w:rsidRPr="00F23B32">
        <w:rPr>
          <w:rFonts w:ascii="Arial" w:hAnsi="Arial" w:cs="Arial"/>
          <w:sz w:val="22"/>
          <w:szCs w:val="22"/>
        </w:rPr>
        <w:lastRenderedPageBreak/>
        <w:t>wards should therefore be implemented as an additional option within healthcare services rather than as a replacement for face-to-face care when patients need it.</w:t>
      </w:r>
    </w:p>
    <w:p w14:paraId="3E835852" w14:textId="6EE560E1" w:rsidR="00F3245C" w:rsidRPr="00F23B32" w:rsidRDefault="008F6DF7" w:rsidP="00F23B32">
      <w:pPr>
        <w:pStyle w:val="p3"/>
        <w:spacing w:line="360" w:lineRule="auto"/>
        <w:rPr>
          <w:rFonts w:ascii="Arial" w:hAnsi="Arial" w:cs="Arial"/>
          <w:b/>
          <w:bCs/>
          <w:sz w:val="22"/>
          <w:szCs w:val="22"/>
        </w:rPr>
      </w:pPr>
      <w:r w:rsidRPr="00F23B32">
        <w:rPr>
          <w:rFonts w:ascii="Arial" w:hAnsi="Arial" w:cs="Arial"/>
          <w:b/>
          <w:bCs/>
          <w:sz w:val="22"/>
          <w:szCs w:val="22"/>
        </w:rPr>
        <w:t xml:space="preserve">Impact on </w:t>
      </w:r>
      <w:r w:rsidR="004742B8" w:rsidRPr="00F23B32">
        <w:rPr>
          <w:rFonts w:ascii="Arial" w:hAnsi="Arial" w:cs="Arial"/>
          <w:b/>
          <w:bCs/>
          <w:sz w:val="22"/>
          <w:szCs w:val="22"/>
        </w:rPr>
        <w:t xml:space="preserve">Families and Communities </w:t>
      </w:r>
    </w:p>
    <w:p w14:paraId="5BDAB494" w14:textId="53349A75" w:rsidR="00B03DD9" w:rsidRPr="006C5B7A" w:rsidRDefault="00B03DD9" w:rsidP="00F23B32">
      <w:pPr>
        <w:pStyle w:val="p1"/>
        <w:spacing w:line="360" w:lineRule="auto"/>
        <w:rPr>
          <w:rFonts w:ascii="Arial" w:hAnsi="Arial" w:cs="Arial"/>
          <w:sz w:val="22"/>
          <w:szCs w:val="22"/>
        </w:rPr>
      </w:pPr>
      <w:r w:rsidRPr="00F23B32">
        <w:rPr>
          <w:rFonts w:ascii="Arial" w:hAnsi="Arial" w:cs="Arial"/>
          <w:sz w:val="22"/>
          <w:szCs w:val="22"/>
        </w:rPr>
        <w:t xml:space="preserve">Technology-enabled virtual wards can </w:t>
      </w:r>
      <w:r w:rsidR="00924C6D" w:rsidRPr="00F23B32">
        <w:rPr>
          <w:rFonts w:ascii="Arial" w:hAnsi="Arial" w:cs="Arial"/>
          <w:sz w:val="22"/>
          <w:szCs w:val="22"/>
        </w:rPr>
        <w:t>help</w:t>
      </w:r>
      <w:r w:rsidRPr="00F23B32">
        <w:rPr>
          <w:rFonts w:ascii="Arial" w:hAnsi="Arial" w:cs="Arial"/>
          <w:sz w:val="22"/>
          <w:szCs w:val="22"/>
        </w:rPr>
        <w:t xml:space="preserve"> communities by allowing patients to receive acute healthcare at home rather than travelling to hospital. This may he</w:t>
      </w:r>
      <w:r w:rsidRPr="006C5B7A">
        <w:rPr>
          <w:rFonts w:ascii="Arial" w:hAnsi="Arial" w:cs="Arial"/>
          <w:sz w:val="22"/>
          <w:szCs w:val="22"/>
        </w:rPr>
        <w:t>lp patients remain connected to their families and maintain familiar routines during recovery. However, providing care at home can also place additional pressure on relatives and unpaid carers, who may feel responsible for supporting patients or recognising signs of deterioration. This highlights the importance of providing appropriate guidance and support for families. Furthermore, patients without reliable internet access, suitable devices or digital skills may struggle to access virtual ward services</w:t>
      </w:r>
      <w:r w:rsidR="008548B6">
        <w:rPr>
          <w:rFonts w:ascii="Arial" w:hAnsi="Arial" w:cs="Arial"/>
          <w:sz w:val="22"/>
          <w:szCs w:val="22"/>
        </w:rPr>
        <w:t xml:space="preserve"> (NHS England, 2023a).</w:t>
      </w:r>
      <w:r w:rsidRPr="006C5B7A">
        <w:rPr>
          <w:rFonts w:ascii="Arial" w:hAnsi="Arial" w:cs="Arial"/>
          <w:sz w:val="22"/>
          <w:szCs w:val="22"/>
        </w:rPr>
        <w:t xml:space="preserve"> Therefore, although virtual wards can support community-based care, their implementation must consider the needs of families and address digital inequalities to ensure that patients have fair access to appropriate treatment.</w:t>
      </w:r>
    </w:p>
    <w:p w14:paraId="1B93FADA" w14:textId="4EE8B655" w:rsidR="00855D41" w:rsidRPr="006C5B7A" w:rsidRDefault="00855D41" w:rsidP="00FB2C01">
      <w:pPr>
        <w:pStyle w:val="p1"/>
        <w:spacing w:line="360" w:lineRule="auto"/>
        <w:rPr>
          <w:rFonts w:ascii="Arial" w:hAnsi="Arial" w:cs="Arial"/>
          <w:sz w:val="22"/>
          <w:szCs w:val="22"/>
        </w:rPr>
      </w:pPr>
      <w:r w:rsidRPr="006C5B7A">
        <w:rPr>
          <w:rFonts w:ascii="Arial" w:hAnsi="Arial" w:cs="Arial"/>
          <w:sz w:val="22"/>
          <w:szCs w:val="22"/>
        </w:rPr>
        <w:t xml:space="preserve">Another important consideration is the impact of virtual wards on community health and social care services. Although remote monitoring can help patients remain at home, it may increase demand for community nurses and other professionals who provide follow-up visits and practical support. Families may also need to help patients use monitoring equipment or communicate with healthcare professionals, which can be challenging when relatives have work or childcare responsibilities. This demonstrates that transferring care from hospital to home does not necessarily reduce the overall need for </w:t>
      </w:r>
      <w:r w:rsidR="00C91337" w:rsidRPr="006C5B7A">
        <w:rPr>
          <w:rFonts w:ascii="Arial" w:hAnsi="Arial" w:cs="Arial"/>
          <w:sz w:val="22"/>
          <w:szCs w:val="22"/>
        </w:rPr>
        <w:t>support but</w:t>
      </w:r>
      <w:r w:rsidRPr="006C5B7A">
        <w:rPr>
          <w:rFonts w:ascii="Arial" w:hAnsi="Arial" w:cs="Arial"/>
          <w:sz w:val="22"/>
          <w:szCs w:val="22"/>
        </w:rPr>
        <w:t xml:space="preserve"> can redistribute responsibilities between professionals and unpaid carers. Therefore, virtual ward services should involve patients and families in care planning and provide</w:t>
      </w:r>
      <w:r w:rsidR="005E3612">
        <w:rPr>
          <w:rFonts w:ascii="Arial" w:hAnsi="Arial" w:cs="Arial"/>
          <w:sz w:val="22"/>
          <w:szCs w:val="22"/>
        </w:rPr>
        <w:t xml:space="preserve"> the</w:t>
      </w:r>
      <w:r w:rsidRPr="006C5B7A">
        <w:rPr>
          <w:rFonts w:ascii="Arial" w:hAnsi="Arial" w:cs="Arial"/>
          <w:sz w:val="22"/>
          <w:szCs w:val="22"/>
        </w:rPr>
        <w:t xml:space="preserve"> </w:t>
      </w:r>
      <w:r w:rsidR="00D14199" w:rsidRPr="006C5B7A">
        <w:rPr>
          <w:rFonts w:ascii="Arial" w:hAnsi="Arial" w:cs="Arial"/>
          <w:sz w:val="22"/>
          <w:szCs w:val="22"/>
        </w:rPr>
        <w:t>right guidance</w:t>
      </w:r>
      <w:r w:rsidRPr="006C5B7A">
        <w:rPr>
          <w:rFonts w:ascii="Arial" w:hAnsi="Arial" w:cs="Arial"/>
          <w:sz w:val="22"/>
          <w:szCs w:val="22"/>
        </w:rPr>
        <w:t xml:space="preserve"> to ensure that home-based treatment remains safe and manageable.</w:t>
      </w:r>
    </w:p>
    <w:p w14:paraId="5A227F3F" w14:textId="5672C08C" w:rsidR="00B307A5" w:rsidRPr="006C5B7A" w:rsidRDefault="00CC0B0B" w:rsidP="00FB2C01">
      <w:pPr>
        <w:pStyle w:val="p1"/>
        <w:spacing w:line="360" w:lineRule="auto"/>
        <w:rPr>
          <w:rFonts w:ascii="Arial" w:hAnsi="Arial" w:cs="Arial"/>
          <w:b/>
          <w:bCs/>
          <w:sz w:val="22"/>
          <w:szCs w:val="22"/>
        </w:rPr>
      </w:pPr>
      <w:r w:rsidRPr="006C5B7A">
        <w:rPr>
          <w:rFonts w:ascii="Arial" w:hAnsi="Arial" w:cs="Arial"/>
          <w:b/>
          <w:bCs/>
          <w:sz w:val="22"/>
          <w:szCs w:val="22"/>
        </w:rPr>
        <w:t>Conclusion</w:t>
      </w:r>
    </w:p>
    <w:p w14:paraId="5523F8CB" w14:textId="6C0DB90F" w:rsidR="00CC0B0B" w:rsidRPr="006C5B7A" w:rsidRDefault="001354A1" w:rsidP="00FB2C01">
      <w:pPr>
        <w:pStyle w:val="p1"/>
        <w:spacing w:line="360" w:lineRule="auto"/>
        <w:rPr>
          <w:rFonts w:ascii="Arial" w:hAnsi="Arial" w:cs="Arial"/>
          <w:sz w:val="22"/>
          <w:szCs w:val="22"/>
        </w:rPr>
      </w:pPr>
      <w:r w:rsidRPr="006C5B7A">
        <w:rPr>
          <w:rFonts w:ascii="Arial" w:hAnsi="Arial" w:cs="Arial"/>
          <w:sz w:val="22"/>
          <w:szCs w:val="22"/>
        </w:rPr>
        <w:t xml:space="preserve">Technology-enabled virtual wards represent an important development in UK health and social care by allowing suitable patients to receive acute treatment and monitoring within their own homes. This approach can improve patient independence and experience while potentially reducing pressure on hospital services. However, successful implementation depends on </w:t>
      </w:r>
      <w:r w:rsidR="007C6AEC" w:rsidRPr="006C5B7A">
        <w:rPr>
          <w:rFonts w:ascii="Arial" w:hAnsi="Arial" w:cs="Arial"/>
          <w:sz w:val="22"/>
          <w:szCs w:val="22"/>
        </w:rPr>
        <w:t>staffing</w:t>
      </w:r>
      <w:r w:rsidRPr="006C5B7A">
        <w:rPr>
          <w:rFonts w:ascii="Arial" w:hAnsi="Arial" w:cs="Arial"/>
          <w:sz w:val="22"/>
          <w:szCs w:val="22"/>
        </w:rPr>
        <w:t xml:space="preserve">, effective digital </w:t>
      </w:r>
      <w:r w:rsidR="00373A68" w:rsidRPr="006C5B7A">
        <w:rPr>
          <w:rFonts w:ascii="Arial" w:hAnsi="Arial" w:cs="Arial"/>
          <w:sz w:val="22"/>
          <w:szCs w:val="22"/>
        </w:rPr>
        <w:t>systems,</w:t>
      </w:r>
      <w:r w:rsidRPr="006C5B7A">
        <w:rPr>
          <w:rFonts w:ascii="Arial" w:hAnsi="Arial" w:cs="Arial"/>
          <w:sz w:val="22"/>
          <w:szCs w:val="22"/>
        </w:rPr>
        <w:t xml:space="preserve"> and patient safety. </w:t>
      </w:r>
      <w:r w:rsidR="00B36EFB">
        <w:rPr>
          <w:rFonts w:ascii="Arial" w:hAnsi="Arial" w:cs="Arial"/>
          <w:sz w:val="22"/>
          <w:szCs w:val="22"/>
        </w:rPr>
        <w:t xml:space="preserve">Digital exclusion and the additional responsibilities placed on families must also be considered to ensure equitable access to care. </w:t>
      </w:r>
      <w:r w:rsidRPr="006C5B7A">
        <w:rPr>
          <w:rFonts w:ascii="Arial" w:hAnsi="Arial" w:cs="Arial"/>
          <w:sz w:val="22"/>
          <w:szCs w:val="22"/>
        </w:rPr>
        <w:t xml:space="preserve">Overall, virtual wards have the potential to improve healthcare delivery, but they should complement rather than replace traditional hospital services. Their long-term </w:t>
      </w:r>
      <w:r w:rsidRPr="006C5B7A">
        <w:rPr>
          <w:rFonts w:ascii="Arial" w:hAnsi="Arial" w:cs="Arial"/>
          <w:sz w:val="22"/>
          <w:szCs w:val="22"/>
        </w:rPr>
        <w:lastRenderedPageBreak/>
        <w:t xml:space="preserve">effectiveness depends on balancing technological innovation with individual patient needs and </w:t>
      </w:r>
      <w:r w:rsidR="000D7E67">
        <w:rPr>
          <w:rFonts w:ascii="Arial" w:hAnsi="Arial" w:cs="Arial"/>
          <w:sz w:val="22"/>
          <w:szCs w:val="22"/>
        </w:rPr>
        <w:t>ensuring that appropriate clinical support remains available.</w:t>
      </w:r>
    </w:p>
    <w:p w14:paraId="4338B0C5" w14:textId="16999521" w:rsidR="00FB02F5" w:rsidRPr="00287007" w:rsidRDefault="00742E1E" w:rsidP="00FB2C01">
      <w:pPr>
        <w:pStyle w:val="p1"/>
        <w:spacing w:line="360" w:lineRule="auto"/>
        <w:rPr>
          <w:rFonts w:ascii="Arial" w:hAnsi="Arial" w:cs="Arial"/>
          <w:b/>
          <w:bCs/>
          <w:sz w:val="22"/>
          <w:szCs w:val="22"/>
        </w:rPr>
      </w:pPr>
      <w:r w:rsidRPr="00287007">
        <w:rPr>
          <w:rFonts w:ascii="Arial" w:hAnsi="Arial" w:cs="Arial"/>
          <w:b/>
          <w:bCs/>
          <w:sz w:val="22"/>
          <w:szCs w:val="22"/>
        </w:rPr>
        <w:t>References</w:t>
      </w:r>
    </w:p>
    <w:p w14:paraId="4A6052EA" w14:textId="6388C7A3" w:rsidR="005F22B3" w:rsidRPr="00616159" w:rsidRDefault="009666AE" w:rsidP="00FB2C01">
      <w:pPr>
        <w:pStyle w:val="p1"/>
        <w:spacing w:line="360" w:lineRule="auto"/>
        <w:rPr>
          <w:rFonts w:ascii="Arial" w:hAnsi="Arial" w:cs="Arial"/>
          <w:sz w:val="22"/>
          <w:szCs w:val="22"/>
        </w:rPr>
      </w:pPr>
      <w:r w:rsidRPr="00616159">
        <w:rPr>
          <w:rFonts w:ascii="Arial" w:hAnsi="Arial" w:cs="Arial"/>
          <w:sz w:val="22"/>
          <w:szCs w:val="22"/>
        </w:rPr>
        <w:t xml:space="preserve">Bradley, F., Howells, K., Gasteiger, N., Sanders, C., Blakeman, T. and Dowding, D. (2026) ‘Factors affecting implementation of hospital inpatient-level care at home: a qualitative study of virtual wards in North West England’, </w:t>
      </w:r>
      <w:r w:rsidRPr="00616159">
        <w:rPr>
          <w:rStyle w:val="s2"/>
          <w:rFonts w:ascii="Arial" w:hAnsi="Arial" w:cs="Arial"/>
          <w:sz w:val="22"/>
          <w:szCs w:val="22"/>
        </w:rPr>
        <w:t>BMJ Open</w:t>
      </w:r>
      <w:r w:rsidRPr="00616159">
        <w:rPr>
          <w:rStyle w:val="s1"/>
          <w:rFonts w:ascii="Arial" w:hAnsi="Arial" w:cs="Arial"/>
          <w:sz w:val="22"/>
          <w:szCs w:val="22"/>
        </w:rPr>
        <w:t>, 16(4), e111868. Available at: https://doi.org/10.1136/bmjopen-2025-111868.</w:t>
      </w:r>
    </w:p>
    <w:p w14:paraId="0006DEEC" w14:textId="77777777" w:rsidR="00E1239A" w:rsidRPr="006C5B7A" w:rsidRDefault="00E1239A" w:rsidP="00FB2C01">
      <w:pPr>
        <w:pStyle w:val="p1"/>
        <w:spacing w:line="360" w:lineRule="auto"/>
        <w:rPr>
          <w:rStyle w:val="s1"/>
          <w:rFonts w:ascii="Arial" w:hAnsi="Arial" w:cs="Arial"/>
          <w:sz w:val="22"/>
          <w:szCs w:val="22"/>
        </w:rPr>
      </w:pPr>
      <w:r w:rsidRPr="006C5B7A">
        <w:rPr>
          <w:rFonts w:ascii="Arial" w:hAnsi="Arial" w:cs="Arial"/>
          <w:sz w:val="22"/>
          <w:szCs w:val="22"/>
        </w:rPr>
        <w:t xml:space="preserve">Chappell, P., Co, M., Hardie, T., Lloyd, T., Tallack, C., Gerhold, M. and Mayers, C. (2024) </w:t>
      </w:r>
      <w:r w:rsidRPr="006C5B7A">
        <w:rPr>
          <w:rStyle w:val="s2"/>
          <w:rFonts w:ascii="Arial" w:hAnsi="Arial" w:cs="Arial"/>
          <w:i/>
          <w:iCs/>
          <w:sz w:val="22"/>
          <w:szCs w:val="22"/>
        </w:rPr>
        <w:t>What do virtual wards look like in England?</w:t>
      </w:r>
      <w:r w:rsidRPr="006C5B7A">
        <w:rPr>
          <w:rStyle w:val="s1"/>
          <w:rFonts w:ascii="Arial" w:hAnsi="Arial" w:cs="Arial"/>
          <w:sz w:val="22"/>
          <w:szCs w:val="22"/>
        </w:rPr>
        <w:t xml:space="preserve"> London: The Health Foundation. Available at: https://www.health.org.uk/reports-and-analysis/working-papers/what-do-virtual-wards-look-like-in-england (Accessed: 15 October 2026).</w:t>
      </w:r>
    </w:p>
    <w:p w14:paraId="22A2B530" w14:textId="77777777" w:rsidR="00E1239A" w:rsidRPr="006C5B7A" w:rsidRDefault="00E1239A" w:rsidP="00FB2C01">
      <w:pPr>
        <w:pStyle w:val="p1"/>
        <w:spacing w:line="360" w:lineRule="auto"/>
        <w:rPr>
          <w:rStyle w:val="s1"/>
          <w:rFonts w:ascii="Arial" w:hAnsi="Arial" w:cs="Arial"/>
          <w:sz w:val="22"/>
          <w:szCs w:val="22"/>
        </w:rPr>
      </w:pPr>
      <w:r w:rsidRPr="006C5B7A">
        <w:rPr>
          <w:rFonts w:ascii="Arial" w:hAnsi="Arial" w:cs="Arial"/>
          <w:sz w:val="22"/>
          <w:szCs w:val="22"/>
        </w:rPr>
        <w:t xml:space="preserve">Department of Health and Social Care and NHS England (2022) </w:t>
      </w:r>
      <w:r w:rsidRPr="006C5B7A">
        <w:rPr>
          <w:rStyle w:val="s2"/>
          <w:rFonts w:ascii="Arial" w:hAnsi="Arial" w:cs="Arial"/>
          <w:i/>
          <w:iCs/>
          <w:sz w:val="22"/>
          <w:szCs w:val="22"/>
        </w:rPr>
        <w:t>A plan for digital health and social care</w:t>
      </w:r>
      <w:r w:rsidRPr="006C5B7A">
        <w:rPr>
          <w:rStyle w:val="s1"/>
          <w:rFonts w:ascii="Arial" w:hAnsi="Arial" w:cs="Arial"/>
          <w:sz w:val="22"/>
          <w:szCs w:val="22"/>
        </w:rPr>
        <w:t>. Available at: https://www.gov.uk/government/publications/a-plan-for-digital-health-and-social-care/a-plan-for-digital-health-and-social-care (Accessed: 15 October 2026).</w:t>
      </w:r>
    </w:p>
    <w:p w14:paraId="570DC7C8" w14:textId="77777777" w:rsidR="00E1239A" w:rsidRPr="006C5B7A" w:rsidRDefault="00E1239A" w:rsidP="00FB2C01">
      <w:pPr>
        <w:pStyle w:val="p1"/>
        <w:spacing w:line="360" w:lineRule="auto"/>
        <w:rPr>
          <w:rStyle w:val="s1"/>
          <w:rFonts w:ascii="Arial" w:hAnsi="Arial" w:cs="Arial"/>
          <w:sz w:val="22"/>
          <w:szCs w:val="22"/>
        </w:rPr>
      </w:pPr>
      <w:r w:rsidRPr="006C5B7A">
        <w:rPr>
          <w:rFonts w:ascii="Arial" w:hAnsi="Arial" w:cs="Arial"/>
          <w:sz w:val="22"/>
          <w:szCs w:val="22"/>
        </w:rPr>
        <w:t xml:space="preserve">Litchfield, I., Lewis, R., Delanerolle, G., Melyda, M. and Harper, L. (2025) ‘Factors influencing the implementation of a multispecialty virtual ward program in the United Kingdom: Qualitative exploration of staff experiences and perspectives’, </w:t>
      </w:r>
      <w:r w:rsidRPr="006C5B7A">
        <w:rPr>
          <w:rStyle w:val="s2"/>
          <w:rFonts w:ascii="Arial" w:hAnsi="Arial" w:cs="Arial"/>
          <w:i/>
          <w:iCs/>
          <w:sz w:val="22"/>
          <w:szCs w:val="22"/>
        </w:rPr>
        <w:t>Journal of Medical Internet Research</w:t>
      </w:r>
      <w:r w:rsidRPr="006C5B7A">
        <w:rPr>
          <w:rStyle w:val="s1"/>
          <w:rFonts w:ascii="Arial" w:hAnsi="Arial" w:cs="Arial"/>
          <w:sz w:val="22"/>
          <w:szCs w:val="22"/>
        </w:rPr>
        <w:t>, 27, e75406. doi: 10.2196/75406.</w:t>
      </w:r>
    </w:p>
    <w:p w14:paraId="46B626DC" w14:textId="77777777" w:rsidR="00E1239A" w:rsidRPr="006C5B7A" w:rsidRDefault="00E1239A" w:rsidP="00FB2C01">
      <w:pPr>
        <w:pStyle w:val="p1"/>
        <w:spacing w:line="360" w:lineRule="auto"/>
        <w:rPr>
          <w:rStyle w:val="s1"/>
          <w:rFonts w:ascii="Arial" w:hAnsi="Arial" w:cs="Arial"/>
          <w:sz w:val="22"/>
          <w:szCs w:val="22"/>
        </w:rPr>
      </w:pPr>
      <w:r w:rsidRPr="006C5B7A">
        <w:rPr>
          <w:rFonts w:ascii="Arial" w:hAnsi="Arial" w:cs="Arial"/>
          <w:sz w:val="22"/>
          <w:szCs w:val="22"/>
        </w:rPr>
        <w:t xml:space="preserve">NHS England (2021) </w:t>
      </w:r>
      <w:r w:rsidRPr="006C5B7A">
        <w:rPr>
          <w:rStyle w:val="s2"/>
          <w:rFonts w:ascii="Arial" w:hAnsi="Arial" w:cs="Arial"/>
          <w:i/>
          <w:iCs/>
          <w:sz w:val="22"/>
          <w:szCs w:val="22"/>
        </w:rPr>
        <w:t>A guide to setting up technology-enabled virtual wards</w:t>
      </w:r>
      <w:r w:rsidRPr="006C5B7A">
        <w:rPr>
          <w:rStyle w:val="s1"/>
          <w:rFonts w:ascii="Arial" w:hAnsi="Arial" w:cs="Arial"/>
          <w:sz w:val="22"/>
          <w:szCs w:val="22"/>
        </w:rPr>
        <w:t>. Available at: https://www.england.nhs.uk/long-read/a-guide-to-setting-up-technology-enabled-virtual-wards/ (Accessed: 15 October 2026).</w:t>
      </w:r>
    </w:p>
    <w:p w14:paraId="23BB2CEC" w14:textId="0178008D" w:rsidR="00E1239A" w:rsidRPr="006C5B7A" w:rsidRDefault="00E1239A" w:rsidP="00FB2C01">
      <w:pPr>
        <w:pStyle w:val="p1"/>
        <w:spacing w:line="360" w:lineRule="auto"/>
        <w:rPr>
          <w:rStyle w:val="s1"/>
          <w:rFonts w:ascii="Arial" w:hAnsi="Arial" w:cs="Arial"/>
          <w:sz w:val="22"/>
          <w:szCs w:val="22"/>
        </w:rPr>
      </w:pPr>
      <w:r w:rsidRPr="006C5B7A">
        <w:rPr>
          <w:rFonts w:ascii="Arial" w:hAnsi="Arial" w:cs="Arial"/>
          <w:sz w:val="22"/>
          <w:szCs w:val="22"/>
        </w:rPr>
        <w:t xml:space="preserve">NHS England (2023a) </w:t>
      </w:r>
      <w:r w:rsidRPr="006C5B7A">
        <w:rPr>
          <w:rStyle w:val="s2"/>
          <w:rFonts w:ascii="Arial" w:hAnsi="Arial" w:cs="Arial"/>
          <w:i/>
          <w:iCs/>
          <w:sz w:val="22"/>
          <w:szCs w:val="22"/>
        </w:rPr>
        <w:t>Inclusive digital healthcare: A framework for NHS action on digital inclusion</w:t>
      </w:r>
      <w:r w:rsidRPr="006C5B7A">
        <w:rPr>
          <w:rStyle w:val="s1"/>
          <w:rFonts w:ascii="Arial" w:hAnsi="Arial" w:cs="Arial"/>
          <w:sz w:val="22"/>
          <w:szCs w:val="22"/>
        </w:rPr>
        <w:t>. Available at: https://www.england.nhs.uk/long-read/inclusive-digital-healthcare-a-framework-for-nhs-action-on-digital-inclusion/ (Accessed: 15 October 2026).</w:t>
      </w:r>
    </w:p>
    <w:p w14:paraId="5EB7306D" w14:textId="77777777" w:rsidR="00E1239A" w:rsidRPr="006C5B7A" w:rsidRDefault="00E1239A" w:rsidP="00FB2C01">
      <w:pPr>
        <w:pStyle w:val="p1"/>
        <w:spacing w:line="360" w:lineRule="auto"/>
        <w:rPr>
          <w:rStyle w:val="s1"/>
          <w:rFonts w:ascii="Arial" w:hAnsi="Arial" w:cs="Arial"/>
          <w:sz w:val="22"/>
          <w:szCs w:val="22"/>
        </w:rPr>
      </w:pPr>
      <w:r w:rsidRPr="006C5B7A">
        <w:rPr>
          <w:rFonts w:ascii="Arial" w:hAnsi="Arial" w:cs="Arial"/>
          <w:sz w:val="22"/>
          <w:szCs w:val="22"/>
        </w:rPr>
        <w:t xml:space="preserve">NHS England (2024a) </w:t>
      </w:r>
      <w:r w:rsidRPr="006C5B7A">
        <w:rPr>
          <w:rStyle w:val="s2"/>
          <w:rFonts w:ascii="Arial" w:hAnsi="Arial" w:cs="Arial"/>
          <w:i/>
          <w:iCs/>
          <w:sz w:val="22"/>
          <w:szCs w:val="22"/>
        </w:rPr>
        <w:t>Guidance on managing medical equipment within virtual wards (including Hospital at Home)</w:t>
      </w:r>
      <w:r w:rsidRPr="006C5B7A">
        <w:rPr>
          <w:rStyle w:val="s1"/>
          <w:rFonts w:ascii="Arial" w:hAnsi="Arial" w:cs="Arial"/>
          <w:sz w:val="22"/>
          <w:szCs w:val="22"/>
        </w:rPr>
        <w:t>. Available at: https://www.england.nhs.uk/long-read/guidance-on-managing-medical-equipment-within-virtual-wards-including-hospital-at-home/ (Accessed: 15 October 2026).</w:t>
      </w:r>
    </w:p>
    <w:p w14:paraId="34C9A582" w14:textId="77777777" w:rsidR="00E1239A" w:rsidRPr="006C5B7A" w:rsidRDefault="00E1239A" w:rsidP="00FB2C01">
      <w:pPr>
        <w:pStyle w:val="p1"/>
        <w:spacing w:line="360" w:lineRule="auto"/>
        <w:rPr>
          <w:rStyle w:val="s1"/>
          <w:rFonts w:ascii="Arial" w:hAnsi="Arial" w:cs="Arial"/>
          <w:sz w:val="22"/>
          <w:szCs w:val="22"/>
        </w:rPr>
      </w:pPr>
      <w:r w:rsidRPr="006C5B7A">
        <w:rPr>
          <w:rFonts w:ascii="Arial" w:hAnsi="Arial" w:cs="Arial"/>
          <w:sz w:val="22"/>
          <w:szCs w:val="22"/>
        </w:rPr>
        <w:lastRenderedPageBreak/>
        <w:t xml:space="preserve">NHS England (2024b) </w:t>
      </w:r>
      <w:r w:rsidRPr="006C5B7A">
        <w:rPr>
          <w:rStyle w:val="s2"/>
          <w:rFonts w:ascii="Arial" w:hAnsi="Arial" w:cs="Arial"/>
          <w:i/>
          <w:iCs/>
          <w:sz w:val="22"/>
          <w:szCs w:val="22"/>
        </w:rPr>
        <w:t>Summary of South East region virtual wards evaluation</w:t>
      </w:r>
      <w:r w:rsidRPr="006C5B7A">
        <w:rPr>
          <w:rStyle w:val="s1"/>
          <w:rFonts w:ascii="Arial" w:hAnsi="Arial" w:cs="Arial"/>
          <w:sz w:val="22"/>
          <w:szCs w:val="22"/>
        </w:rPr>
        <w:t>. Available at: https://www.england.nhs.uk/long-read/summary-of-south-east-region-virtual-wards-evaluation/ (Accessed: 15 October 2026).</w:t>
      </w:r>
    </w:p>
    <w:p w14:paraId="36DF32E3" w14:textId="77777777" w:rsidR="00E1239A" w:rsidRPr="006C5B7A" w:rsidRDefault="00E1239A" w:rsidP="00FB2C01">
      <w:pPr>
        <w:pStyle w:val="p1"/>
        <w:spacing w:line="360" w:lineRule="auto"/>
        <w:rPr>
          <w:rStyle w:val="s1"/>
          <w:rFonts w:ascii="Arial" w:hAnsi="Arial" w:cs="Arial"/>
          <w:sz w:val="22"/>
          <w:szCs w:val="22"/>
        </w:rPr>
      </w:pPr>
      <w:r w:rsidRPr="006C5B7A">
        <w:rPr>
          <w:rFonts w:ascii="Arial" w:hAnsi="Arial" w:cs="Arial"/>
          <w:sz w:val="22"/>
          <w:szCs w:val="22"/>
        </w:rPr>
        <w:t xml:space="preserve">NHS England (2024c) </w:t>
      </w:r>
      <w:r w:rsidRPr="006C5B7A">
        <w:rPr>
          <w:rStyle w:val="s2"/>
          <w:rFonts w:ascii="Arial" w:hAnsi="Arial" w:cs="Arial"/>
          <w:i/>
          <w:iCs/>
          <w:sz w:val="22"/>
          <w:szCs w:val="22"/>
        </w:rPr>
        <w:t>Virtual wards operational framework</w:t>
      </w:r>
      <w:r w:rsidRPr="006C5B7A">
        <w:rPr>
          <w:rStyle w:val="s1"/>
          <w:rFonts w:ascii="Arial" w:hAnsi="Arial" w:cs="Arial"/>
          <w:sz w:val="22"/>
          <w:szCs w:val="22"/>
        </w:rPr>
        <w:t>. Available at: https://www.england.nhs.uk/long-read/virtual-wards-operational-framework/ (Accessed: 15 October 2026).</w:t>
      </w:r>
    </w:p>
    <w:p w14:paraId="2BAFECF5" w14:textId="77777777" w:rsidR="00E1239A" w:rsidRPr="006C5B7A" w:rsidRDefault="00E1239A" w:rsidP="00FB2C01">
      <w:pPr>
        <w:pStyle w:val="p1"/>
        <w:spacing w:line="360" w:lineRule="auto"/>
        <w:rPr>
          <w:rStyle w:val="s1"/>
          <w:rFonts w:ascii="Arial" w:hAnsi="Arial" w:cs="Arial"/>
          <w:sz w:val="22"/>
          <w:szCs w:val="22"/>
        </w:rPr>
      </w:pPr>
      <w:r w:rsidRPr="006C5B7A">
        <w:rPr>
          <w:rFonts w:ascii="Arial" w:hAnsi="Arial" w:cs="Arial"/>
          <w:sz w:val="22"/>
          <w:szCs w:val="22"/>
        </w:rPr>
        <w:t xml:space="preserve">NHS England (2025) </w:t>
      </w:r>
      <w:r w:rsidRPr="006C5B7A">
        <w:rPr>
          <w:rStyle w:val="s2"/>
          <w:rFonts w:ascii="Arial" w:hAnsi="Arial" w:cs="Arial"/>
          <w:i/>
          <w:iCs/>
          <w:sz w:val="22"/>
          <w:szCs w:val="22"/>
        </w:rPr>
        <w:t>Virtual wards enabled by technology: Guidance on selecting and procuring a technology platform</w:t>
      </w:r>
      <w:r w:rsidRPr="006C5B7A">
        <w:rPr>
          <w:rStyle w:val="s1"/>
          <w:rFonts w:ascii="Arial" w:hAnsi="Arial" w:cs="Arial"/>
          <w:sz w:val="22"/>
          <w:szCs w:val="22"/>
        </w:rPr>
        <w:t>. Available at: https://www.england.nhs.uk/long-read/virtual-wards-enabled-by-technology-guidance-on-selecting-and-procuring-a-technology-platform/ (Accessed: 15 October 2026).</w:t>
      </w:r>
    </w:p>
    <w:p w14:paraId="17223937" w14:textId="77777777" w:rsidR="00E1239A" w:rsidRPr="006C5B7A" w:rsidRDefault="00E1239A" w:rsidP="00FB2C01">
      <w:pPr>
        <w:pStyle w:val="p3"/>
        <w:spacing w:line="360" w:lineRule="auto"/>
        <w:rPr>
          <w:rStyle w:val="s1"/>
          <w:rFonts w:ascii="Arial" w:hAnsi="Arial" w:cs="Arial"/>
          <w:sz w:val="22"/>
          <w:szCs w:val="22"/>
        </w:rPr>
      </w:pPr>
      <w:r w:rsidRPr="006C5B7A">
        <w:rPr>
          <w:rFonts w:ascii="Arial" w:hAnsi="Arial" w:cs="Arial"/>
          <w:sz w:val="22"/>
          <w:szCs w:val="22"/>
        </w:rPr>
        <w:t xml:space="preserve">Shi, C., Dumville, J., Rubinstein, F., Norman, G., Ullah, A., Bashir, S., Bower, P. and Vardy, E.R.L.C. (2024) ‘Inpatient-level care at home delivered by virtual wards and hospital at home: A systematic review and meta-analysis of complex interventions and their components’, </w:t>
      </w:r>
      <w:r w:rsidRPr="006C5B7A">
        <w:rPr>
          <w:rStyle w:val="s2"/>
          <w:rFonts w:ascii="Arial" w:hAnsi="Arial" w:cs="Arial"/>
          <w:i/>
          <w:iCs/>
          <w:sz w:val="22"/>
          <w:szCs w:val="22"/>
        </w:rPr>
        <w:t>BMC Medicine</w:t>
      </w:r>
      <w:r w:rsidRPr="006C5B7A">
        <w:rPr>
          <w:rStyle w:val="s1"/>
          <w:rFonts w:ascii="Arial" w:hAnsi="Arial" w:cs="Arial"/>
          <w:sz w:val="22"/>
          <w:szCs w:val="22"/>
        </w:rPr>
        <w:t>, 22, article 145. doi: 10.1186/s12916-024-03312-3.</w:t>
      </w:r>
    </w:p>
    <w:p w14:paraId="5BB393DE" w14:textId="5D4EE72B" w:rsidR="00742E1E" w:rsidRPr="006C5B7A" w:rsidRDefault="00742E1E" w:rsidP="00FB2C01">
      <w:pPr>
        <w:pStyle w:val="p1"/>
        <w:spacing w:line="360" w:lineRule="auto"/>
        <w:rPr>
          <w:rFonts w:ascii="Arial" w:hAnsi="Arial" w:cs="Arial"/>
          <w:sz w:val="22"/>
          <w:szCs w:val="22"/>
        </w:rPr>
      </w:pPr>
    </w:p>
    <w:p w14:paraId="0E5B2A92" w14:textId="77777777" w:rsidR="007514BA" w:rsidRPr="006C5B7A" w:rsidRDefault="007514BA" w:rsidP="00FB2C01">
      <w:pPr>
        <w:pStyle w:val="p1"/>
        <w:spacing w:line="360" w:lineRule="auto"/>
        <w:rPr>
          <w:rFonts w:ascii="Arial" w:hAnsi="Arial" w:cs="Arial"/>
          <w:sz w:val="22"/>
          <w:szCs w:val="22"/>
        </w:rPr>
      </w:pPr>
    </w:p>
    <w:p w14:paraId="47E3FC3A" w14:textId="77777777" w:rsidR="009666AE" w:rsidRPr="006C5B7A" w:rsidRDefault="009666AE">
      <w:pPr>
        <w:pStyle w:val="p1"/>
        <w:spacing w:line="360" w:lineRule="auto"/>
        <w:rPr>
          <w:rFonts w:ascii="Arial" w:hAnsi="Arial" w:cs="Arial"/>
          <w:sz w:val="22"/>
          <w:szCs w:val="22"/>
        </w:rPr>
      </w:pPr>
    </w:p>
    <w:sectPr w:rsidR="009666AE" w:rsidRPr="006C5B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13"/>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2357"/>
    <w:rsid w:val="0001176C"/>
    <w:rsid w:val="00012F8B"/>
    <w:rsid w:val="00034337"/>
    <w:rsid w:val="00043019"/>
    <w:rsid w:val="00050D7D"/>
    <w:rsid w:val="00053A5A"/>
    <w:rsid w:val="000639EC"/>
    <w:rsid w:val="00081E94"/>
    <w:rsid w:val="000A3F17"/>
    <w:rsid w:val="000D431D"/>
    <w:rsid w:val="000D65D3"/>
    <w:rsid w:val="000D7E67"/>
    <w:rsid w:val="00116B7C"/>
    <w:rsid w:val="001354A1"/>
    <w:rsid w:val="001459E4"/>
    <w:rsid w:val="00154716"/>
    <w:rsid w:val="001826F5"/>
    <w:rsid w:val="00194874"/>
    <w:rsid w:val="001A1B5B"/>
    <w:rsid w:val="001A1EDA"/>
    <w:rsid w:val="001C4F96"/>
    <w:rsid w:val="001D0D8E"/>
    <w:rsid w:val="001D1BEB"/>
    <w:rsid w:val="001D6714"/>
    <w:rsid w:val="00200168"/>
    <w:rsid w:val="00217A43"/>
    <w:rsid w:val="002504A8"/>
    <w:rsid w:val="00265029"/>
    <w:rsid w:val="00277271"/>
    <w:rsid w:val="00287007"/>
    <w:rsid w:val="002E5B6A"/>
    <w:rsid w:val="002F0B04"/>
    <w:rsid w:val="003176D5"/>
    <w:rsid w:val="003304BF"/>
    <w:rsid w:val="00373A68"/>
    <w:rsid w:val="00375640"/>
    <w:rsid w:val="003856F1"/>
    <w:rsid w:val="003A2FA8"/>
    <w:rsid w:val="003E4EC1"/>
    <w:rsid w:val="003F2DBA"/>
    <w:rsid w:val="00402016"/>
    <w:rsid w:val="00412357"/>
    <w:rsid w:val="0045615F"/>
    <w:rsid w:val="004742B8"/>
    <w:rsid w:val="00492C08"/>
    <w:rsid w:val="004C585B"/>
    <w:rsid w:val="004E1FB6"/>
    <w:rsid w:val="004E2DAE"/>
    <w:rsid w:val="004E6321"/>
    <w:rsid w:val="00532A1D"/>
    <w:rsid w:val="005356E1"/>
    <w:rsid w:val="00540E03"/>
    <w:rsid w:val="00565B7C"/>
    <w:rsid w:val="00573216"/>
    <w:rsid w:val="005A08FB"/>
    <w:rsid w:val="005A7A1C"/>
    <w:rsid w:val="005B0B87"/>
    <w:rsid w:val="005C259E"/>
    <w:rsid w:val="005D3BC1"/>
    <w:rsid w:val="005E3612"/>
    <w:rsid w:val="005E4B79"/>
    <w:rsid w:val="005F22B3"/>
    <w:rsid w:val="005F7F7F"/>
    <w:rsid w:val="00616159"/>
    <w:rsid w:val="00631780"/>
    <w:rsid w:val="00694A96"/>
    <w:rsid w:val="006C5B7A"/>
    <w:rsid w:val="006E1F0A"/>
    <w:rsid w:val="006E59B6"/>
    <w:rsid w:val="006E6BA0"/>
    <w:rsid w:val="006F483D"/>
    <w:rsid w:val="007175FB"/>
    <w:rsid w:val="00742E1E"/>
    <w:rsid w:val="00745DA3"/>
    <w:rsid w:val="007514BA"/>
    <w:rsid w:val="007871EE"/>
    <w:rsid w:val="007A4D51"/>
    <w:rsid w:val="007B0149"/>
    <w:rsid w:val="007C45DC"/>
    <w:rsid w:val="007C6AEC"/>
    <w:rsid w:val="00801D73"/>
    <w:rsid w:val="00811400"/>
    <w:rsid w:val="00821C8A"/>
    <w:rsid w:val="008269A6"/>
    <w:rsid w:val="00826AE5"/>
    <w:rsid w:val="00836F40"/>
    <w:rsid w:val="00836FF2"/>
    <w:rsid w:val="008548B6"/>
    <w:rsid w:val="00855B52"/>
    <w:rsid w:val="00855D41"/>
    <w:rsid w:val="00861FBA"/>
    <w:rsid w:val="00862132"/>
    <w:rsid w:val="008715FD"/>
    <w:rsid w:val="008F6DF7"/>
    <w:rsid w:val="00901A75"/>
    <w:rsid w:val="00924C6D"/>
    <w:rsid w:val="00957CD8"/>
    <w:rsid w:val="00964E01"/>
    <w:rsid w:val="009666AE"/>
    <w:rsid w:val="00990BFC"/>
    <w:rsid w:val="009C7495"/>
    <w:rsid w:val="009D3D30"/>
    <w:rsid w:val="00A25673"/>
    <w:rsid w:val="00A3436A"/>
    <w:rsid w:val="00A55363"/>
    <w:rsid w:val="00A7502D"/>
    <w:rsid w:val="00A93ABE"/>
    <w:rsid w:val="00AA6167"/>
    <w:rsid w:val="00AC24CA"/>
    <w:rsid w:val="00AD59A7"/>
    <w:rsid w:val="00AE6386"/>
    <w:rsid w:val="00AF0D80"/>
    <w:rsid w:val="00B03DD9"/>
    <w:rsid w:val="00B07A78"/>
    <w:rsid w:val="00B307A5"/>
    <w:rsid w:val="00B36EFB"/>
    <w:rsid w:val="00B52E2F"/>
    <w:rsid w:val="00B5750B"/>
    <w:rsid w:val="00B867F0"/>
    <w:rsid w:val="00B947F0"/>
    <w:rsid w:val="00BB0CA9"/>
    <w:rsid w:val="00C1699C"/>
    <w:rsid w:val="00C77595"/>
    <w:rsid w:val="00C91337"/>
    <w:rsid w:val="00C930EC"/>
    <w:rsid w:val="00CC0B0B"/>
    <w:rsid w:val="00D05790"/>
    <w:rsid w:val="00D14199"/>
    <w:rsid w:val="00D1471C"/>
    <w:rsid w:val="00D15BBD"/>
    <w:rsid w:val="00D412BD"/>
    <w:rsid w:val="00D711B1"/>
    <w:rsid w:val="00DA1B48"/>
    <w:rsid w:val="00DA2BAC"/>
    <w:rsid w:val="00DB3715"/>
    <w:rsid w:val="00E1239A"/>
    <w:rsid w:val="00E15A56"/>
    <w:rsid w:val="00E63A98"/>
    <w:rsid w:val="00E86822"/>
    <w:rsid w:val="00EB541F"/>
    <w:rsid w:val="00EC0B86"/>
    <w:rsid w:val="00EE0B19"/>
    <w:rsid w:val="00F23B32"/>
    <w:rsid w:val="00F3245C"/>
    <w:rsid w:val="00F33B1B"/>
    <w:rsid w:val="00F33B78"/>
    <w:rsid w:val="00F40A69"/>
    <w:rsid w:val="00F749AA"/>
    <w:rsid w:val="00FA16FF"/>
    <w:rsid w:val="00FA733E"/>
    <w:rsid w:val="00FB02F5"/>
    <w:rsid w:val="00FB2C01"/>
    <w:rsid w:val="00FF3D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23AC7F"/>
  <w15:chartTrackingRefBased/>
  <w15:docId w15:val="{B5E77AA5-67DA-5546-BD1C-F31C8A67A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23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23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123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23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23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23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23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23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23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23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23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23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23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23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23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23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23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2357"/>
    <w:rPr>
      <w:rFonts w:eastAsiaTheme="majorEastAsia" w:cstheme="majorBidi"/>
      <w:color w:val="272727" w:themeColor="text1" w:themeTint="D8"/>
    </w:rPr>
  </w:style>
  <w:style w:type="paragraph" w:styleId="Title">
    <w:name w:val="Title"/>
    <w:basedOn w:val="Normal"/>
    <w:next w:val="Normal"/>
    <w:link w:val="TitleChar"/>
    <w:uiPriority w:val="10"/>
    <w:qFormat/>
    <w:rsid w:val="004123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23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23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23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2357"/>
    <w:pPr>
      <w:spacing w:before="160"/>
      <w:jc w:val="center"/>
    </w:pPr>
    <w:rPr>
      <w:i/>
      <w:iCs/>
      <w:color w:val="404040" w:themeColor="text1" w:themeTint="BF"/>
    </w:rPr>
  </w:style>
  <w:style w:type="character" w:customStyle="1" w:styleId="QuoteChar">
    <w:name w:val="Quote Char"/>
    <w:basedOn w:val="DefaultParagraphFont"/>
    <w:link w:val="Quote"/>
    <w:uiPriority w:val="29"/>
    <w:rsid w:val="00412357"/>
    <w:rPr>
      <w:i/>
      <w:iCs/>
      <w:color w:val="404040" w:themeColor="text1" w:themeTint="BF"/>
    </w:rPr>
  </w:style>
  <w:style w:type="paragraph" w:styleId="ListParagraph">
    <w:name w:val="List Paragraph"/>
    <w:basedOn w:val="Normal"/>
    <w:uiPriority w:val="34"/>
    <w:qFormat/>
    <w:rsid w:val="00412357"/>
    <w:pPr>
      <w:ind w:left="720"/>
      <w:contextualSpacing/>
    </w:pPr>
  </w:style>
  <w:style w:type="character" w:styleId="IntenseEmphasis">
    <w:name w:val="Intense Emphasis"/>
    <w:basedOn w:val="DefaultParagraphFont"/>
    <w:uiPriority w:val="21"/>
    <w:qFormat/>
    <w:rsid w:val="00412357"/>
    <w:rPr>
      <w:i/>
      <w:iCs/>
      <w:color w:val="0F4761" w:themeColor="accent1" w:themeShade="BF"/>
    </w:rPr>
  </w:style>
  <w:style w:type="paragraph" w:styleId="IntenseQuote">
    <w:name w:val="Intense Quote"/>
    <w:basedOn w:val="Normal"/>
    <w:next w:val="Normal"/>
    <w:link w:val="IntenseQuoteChar"/>
    <w:uiPriority w:val="30"/>
    <w:qFormat/>
    <w:rsid w:val="004123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2357"/>
    <w:rPr>
      <w:i/>
      <w:iCs/>
      <w:color w:val="0F4761" w:themeColor="accent1" w:themeShade="BF"/>
    </w:rPr>
  </w:style>
  <w:style w:type="character" w:styleId="IntenseReference">
    <w:name w:val="Intense Reference"/>
    <w:basedOn w:val="DefaultParagraphFont"/>
    <w:uiPriority w:val="32"/>
    <w:qFormat/>
    <w:rsid w:val="00412357"/>
    <w:rPr>
      <w:b/>
      <w:bCs/>
      <w:smallCaps/>
      <w:color w:val="0F4761" w:themeColor="accent1" w:themeShade="BF"/>
      <w:spacing w:val="5"/>
    </w:rPr>
  </w:style>
  <w:style w:type="paragraph" w:customStyle="1" w:styleId="p1">
    <w:name w:val="p1"/>
    <w:basedOn w:val="Normal"/>
    <w:rsid w:val="00957CD8"/>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957CD8"/>
  </w:style>
  <w:style w:type="character" w:customStyle="1" w:styleId="s1">
    <w:name w:val="s1"/>
    <w:basedOn w:val="DefaultParagraphFont"/>
    <w:rsid w:val="00957CD8"/>
  </w:style>
  <w:style w:type="paragraph" w:customStyle="1" w:styleId="p2">
    <w:name w:val="p2"/>
    <w:basedOn w:val="Normal"/>
    <w:rsid w:val="00957CD8"/>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5F7F7F"/>
  </w:style>
  <w:style w:type="paragraph" w:customStyle="1" w:styleId="p3">
    <w:name w:val="p3"/>
    <w:basedOn w:val="Normal"/>
    <w:rsid w:val="003304BF"/>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217A43"/>
    <w:rPr>
      <w:color w:val="467886" w:themeColor="hyperlink"/>
      <w:u w:val="single"/>
    </w:rPr>
  </w:style>
  <w:style w:type="character" w:styleId="UnresolvedMention">
    <w:name w:val="Unresolved Mention"/>
    <w:basedOn w:val="DefaultParagraphFont"/>
    <w:uiPriority w:val="99"/>
    <w:semiHidden/>
    <w:unhideWhenUsed/>
    <w:rsid w:val="00217A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8</Pages>
  <Words>2816</Words>
  <Characters>16057</Characters>
  <Application>Microsoft Office Word</Application>
  <DocSecurity>0</DocSecurity>
  <Lines>133</Lines>
  <Paragraphs>37</Paragraphs>
  <ScaleCrop>false</ScaleCrop>
  <Company/>
  <LinksUpToDate>false</LinksUpToDate>
  <CharactersWithSpaces>18836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Hall (2331705)</dc:creator>
  <cp:keywords/>
  <dc:description/>
  <cp:lastModifiedBy>Olivia Hall (2331705)</cp:lastModifiedBy>
  <cp:revision>2</cp:revision>
  <dcterms:created xsi:type="dcterms:W3CDTF">2026-10-17T21:28:00Z</dcterms:created>
  <dcterms:modified xsi:type="dcterms:W3CDTF">2026-10-17T21:28:00Z</dcterms:modified>
</cp:coreProperties>
</file>