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D4CECA" w14:textId="24A852D9" w:rsidR="002E2304" w:rsidRDefault="002E2304" w:rsidP="002E2304">
      <w:pPr>
        <w:spacing w:line="259" w:lineRule="auto"/>
        <w:jc w:val="center"/>
        <w:rPr>
          <w:b/>
          <w:bCs/>
          <w:sz w:val="32"/>
          <w:szCs w:val="32"/>
        </w:rPr>
      </w:pPr>
      <w:r w:rsidRPr="00E33995">
        <w:rPr>
          <w:b/>
          <w:bCs/>
          <w:sz w:val="32"/>
          <w:szCs w:val="32"/>
        </w:rPr>
        <w:t xml:space="preserve">A Team Building Activity at New Year Celebration </w:t>
      </w:r>
      <w:r w:rsidR="00E33995" w:rsidRPr="00E33995">
        <w:rPr>
          <w:b/>
          <w:bCs/>
          <w:sz w:val="32"/>
          <w:szCs w:val="32"/>
        </w:rPr>
        <w:t xml:space="preserve">for the Healthcare Professionals </w:t>
      </w:r>
      <w:r w:rsidRPr="00E33995">
        <w:rPr>
          <w:b/>
          <w:bCs/>
          <w:sz w:val="32"/>
          <w:szCs w:val="32"/>
        </w:rPr>
        <w:t>at Winter Wonderland.</w:t>
      </w:r>
    </w:p>
    <w:p w14:paraId="79F3BF0F" w14:textId="77777777" w:rsidR="008C1461" w:rsidRDefault="008C1461" w:rsidP="002E2304">
      <w:pPr>
        <w:spacing w:line="259" w:lineRule="auto"/>
        <w:jc w:val="center"/>
        <w:rPr>
          <w:b/>
          <w:bCs/>
          <w:sz w:val="32"/>
          <w:szCs w:val="32"/>
        </w:rPr>
      </w:pPr>
    </w:p>
    <w:p w14:paraId="4D380ABC" w14:textId="77777777" w:rsidR="008C1461" w:rsidRDefault="008C1461" w:rsidP="008C1461"/>
    <w:p w14:paraId="692E49D3" w14:textId="1F93425C" w:rsidR="008C1461" w:rsidRPr="000E59B7" w:rsidRDefault="008C1461" w:rsidP="008C1461">
      <w:pPr>
        <w:rPr>
          <w:sz w:val="40"/>
          <w:szCs w:val="40"/>
        </w:rPr>
      </w:pPr>
      <w:r>
        <w:t xml:space="preserve">Student Name: </w:t>
      </w:r>
      <w:proofErr w:type="spellStart"/>
      <w:r w:rsidR="000E59B7">
        <w:rPr>
          <w:sz w:val="40"/>
          <w:szCs w:val="40"/>
        </w:rPr>
        <w:t>zakia</w:t>
      </w:r>
      <w:proofErr w:type="spellEnd"/>
      <w:r w:rsidR="000E59B7">
        <w:rPr>
          <w:sz w:val="40"/>
          <w:szCs w:val="40"/>
        </w:rPr>
        <w:t xml:space="preserve"> Sultana</w:t>
      </w:r>
    </w:p>
    <w:p w14:paraId="4C79B03E" w14:textId="6C7ABE57" w:rsidR="008C1461" w:rsidRPr="00E33995" w:rsidRDefault="008C1461" w:rsidP="008C1461">
      <w:r>
        <w:t>Student ID:</w:t>
      </w:r>
      <w:r w:rsidR="000E59B7">
        <w:t>2018895</w:t>
      </w:r>
    </w:p>
    <w:p w14:paraId="64BF373A" w14:textId="7A657209" w:rsidR="006B32F0" w:rsidRPr="00B77685" w:rsidRDefault="006B32F0" w:rsidP="00B77685">
      <w:pPr>
        <w:jc w:val="center"/>
        <w:rPr>
          <w:b/>
          <w:bCs/>
          <w:sz w:val="32"/>
          <w:szCs w:val="32"/>
        </w:rPr>
      </w:pPr>
      <w:r w:rsidRPr="00B77685">
        <w:rPr>
          <w:b/>
          <w:bCs/>
          <w:sz w:val="32"/>
          <w:szCs w:val="32"/>
        </w:rPr>
        <w:br w:type="page"/>
      </w:r>
    </w:p>
    <w:sdt>
      <w:sdtPr>
        <w:rPr>
          <w:rFonts w:ascii="Times New Roman" w:eastAsia="Times New Roman" w:hAnsi="Times New Roman" w:cs="Times New Roman"/>
          <w:color w:val="auto"/>
          <w:sz w:val="24"/>
          <w:szCs w:val="20"/>
          <w:lang w:val="en-GB"/>
        </w:rPr>
        <w:id w:val="-1989773381"/>
        <w:docPartObj>
          <w:docPartGallery w:val="Table of Contents"/>
          <w:docPartUnique/>
        </w:docPartObj>
      </w:sdtPr>
      <w:sdtEndPr>
        <w:rPr>
          <w:b/>
          <w:bCs/>
          <w:noProof/>
        </w:rPr>
      </w:sdtEndPr>
      <w:sdtContent>
        <w:p w14:paraId="2C7E3ED9" w14:textId="08B9CAB7" w:rsidR="00D9175D" w:rsidRDefault="00D9175D">
          <w:pPr>
            <w:pStyle w:val="TOCHeading"/>
          </w:pPr>
          <w:r>
            <w:t>Table of Contents</w:t>
          </w:r>
        </w:p>
        <w:p w14:paraId="1EF78981" w14:textId="47DDD7DB" w:rsidR="003C46DA" w:rsidRDefault="00D9175D">
          <w:pPr>
            <w:pStyle w:val="TOC1"/>
            <w:tabs>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188726831" w:history="1">
            <w:r w:rsidR="003C46DA" w:rsidRPr="00EE7CC9">
              <w:rPr>
                <w:rStyle w:val="Hyperlink"/>
                <w:noProof/>
              </w:rPr>
              <w:t>Introduction</w:t>
            </w:r>
            <w:r w:rsidR="003C46DA">
              <w:rPr>
                <w:noProof/>
                <w:webHidden/>
              </w:rPr>
              <w:tab/>
            </w:r>
            <w:r w:rsidR="003C46DA">
              <w:rPr>
                <w:noProof/>
                <w:webHidden/>
              </w:rPr>
              <w:fldChar w:fldCharType="begin"/>
            </w:r>
            <w:r w:rsidR="003C46DA">
              <w:rPr>
                <w:noProof/>
                <w:webHidden/>
              </w:rPr>
              <w:instrText xml:space="preserve"> PAGEREF _Toc188726831 \h </w:instrText>
            </w:r>
            <w:r w:rsidR="003C46DA">
              <w:rPr>
                <w:noProof/>
                <w:webHidden/>
              </w:rPr>
            </w:r>
            <w:r w:rsidR="003C46DA">
              <w:rPr>
                <w:noProof/>
                <w:webHidden/>
              </w:rPr>
              <w:fldChar w:fldCharType="separate"/>
            </w:r>
            <w:r w:rsidR="003C46DA">
              <w:rPr>
                <w:noProof/>
                <w:webHidden/>
              </w:rPr>
              <w:t>3</w:t>
            </w:r>
            <w:r w:rsidR="003C46DA">
              <w:rPr>
                <w:noProof/>
                <w:webHidden/>
              </w:rPr>
              <w:fldChar w:fldCharType="end"/>
            </w:r>
          </w:hyperlink>
        </w:p>
        <w:p w14:paraId="1962E11F" w14:textId="2196B5E0" w:rsidR="003C46DA" w:rsidRDefault="003C46DA">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88726832" w:history="1">
            <w:r w:rsidRPr="00EE7CC9">
              <w:rPr>
                <w:rStyle w:val="Hyperlink"/>
                <w:noProof/>
              </w:rPr>
              <w:t>The Event Cycle</w:t>
            </w:r>
            <w:r>
              <w:rPr>
                <w:noProof/>
                <w:webHidden/>
              </w:rPr>
              <w:tab/>
            </w:r>
            <w:r>
              <w:rPr>
                <w:noProof/>
                <w:webHidden/>
              </w:rPr>
              <w:fldChar w:fldCharType="begin"/>
            </w:r>
            <w:r>
              <w:rPr>
                <w:noProof/>
                <w:webHidden/>
              </w:rPr>
              <w:instrText xml:space="preserve"> PAGEREF _Toc188726832 \h </w:instrText>
            </w:r>
            <w:r>
              <w:rPr>
                <w:noProof/>
                <w:webHidden/>
              </w:rPr>
            </w:r>
            <w:r>
              <w:rPr>
                <w:noProof/>
                <w:webHidden/>
              </w:rPr>
              <w:fldChar w:fldCharType="separate"/>
            </w:r>
            <w:r>
              <w:rPr>
                <w:noProof/>
                <w:webHidden/>
              </w:rPr>
              <w:t>4</w:t>
            </w:r>
            <w:r>
              <w:rPr>
                <w:noProof/>
                <w:webHidden/>
              </w:rPr>
              <w:fldChar w:fldCharType="end"/>
            </w:r>
          </w:hyperlink>
        </w:p>
        <w:p w14:paraId="01633224" w14:textId="73509A85" w:rsidR="003C46DA" w:rsidRDefault="003C46DA">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88726833" w:history="1">
            <w:r w:rsidRPr="00EE7CC9">
              <w:rPr>
                <w:rStyle w:val="Hyperlink"/>
                <w:noProof/>
              </w:rPr>
              <w:t>Event Concept</w:t>
            </w:r>
            <w:r>
              <w:rPr>
                <w:noProof/>
                <w:webHidden/>
              </w:rPr>
              <w:tab/>
            </w:r>
            <w:r>
              <w:rPr>
                <w:noProof/>
                <w:webHidden/>
              </w:rPr>
              <w:fldChar w:fldCharType="begin"/>
            </w:r>
            <w:r>
              <w:rPr>
                <w:noProof/>
                <w:webHidden/>
              </w:rPr>
              <w:instrText xml:space="preserve"> PAGEREF _Toc188726833 \h </w:instrText>
            </w:r>
            <w:r>
              <w:rPr>
                <w:noProof/>
                <w:webHidden/>
              </w:rPr>
            </w:r>
            <w:r>
              <w:rPr>
                <w:noProof/>
                <w:webHidden/>
              </w:rPr>
              <w:fldChar w:fldCharType="separate"/>
            </w:r>
            <w:r>
              <w:rPr>
                <w:noProof/>
                <w:webHidden/>
              </w:rPr>
              <w:t>5</w:t>
            </w:r>
            <w:r>
              <w:rPr>
                <w:noProof/>
                <w:webHidden/>
              </w:rPr>
              <w:fldChar w:fldCharType="end"/>
            </w:r>
          </w:hyperlink>
        </w:p>
        <w:p w14:paraId="55873451" w14:textId="6CE85A9E" w:rsidR="003C46DA" w:rsidRDefault="003C46DA">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88726834" w:history="1">
            <w:r w:rsidRPr="00EE7CC9">
              <w:rPr>
                <w:rStyle w:val="Hyperlink"/>
                <w:noProof/>
              </w:rPr>
              <w:t>Aim and Objectives of the Event</w:t>
            </w:r>
            <w:r>
              <w:rPr>
                <w:noProof/>
                <w:webHidden/>
              </w:rPr>
              <w:tab/>
            </w:r>
            <w:r>
              <w:rPr>
                <w:noProof/>
                <w:webHidden/>
              </w:rPr>
              <w:fldChar w:fldCharType="begin"/>
            </w:r>
            <w:r>
              <w:rPr>
                <w:noProof/>
                <w:webHidden/>
              </w:rPr>
              <w:instrText xml:space="preserve"> PAGEREF _Toc188726834 \h </w:instrText>
            </w:r>
            <w:r>
              <w:rPr>
                <w:noProof/>
                <w:webHidden/>
              </w:rPr>
            </w:r>
            <w:r>
              <w:rPr>
                <w:noProof/>
                <w:webHidden/>
              </w:rPr>
              <w:fldChar w:fldCharType="separate"/>
            </w:r>
            <w:r>
              <w:rPr>
                <w:noProof/>
                <w:webHidden/>
              </w:rPr>
              <w:t>5</w:t>
            </w:r>
            <w:r>
              <w:rPr>
                <w:noProof/>
                <w:webHidden/>
              </w:rPr>
              <w:fldChar w:fldCharType="end"/>
            </w:r>
          </w:hyperlink>
        </w:p>
        <w:p w14:paraId="3EEEEBD5" w14:textId="095FEF31" w:rsidR="003C46DA" w:rsidRDefault="003C46DA">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88726835" w:history="1">
            <w:r w:rsidRPr="00EE7CC9">
              <w:rPr>
                <w:rStyle w:val="Hyperlink"/>
                <w:noProof/>
              </w:rPr>
              <w:t>Event Operation</w:t>
            </w:r>
            <w:r>
              <w:rPr>
                <w:noProof/>
                <w:webHidden/>
              </w:rPr>
              <w:tab/>
            </w:r>
            <w:r>
              <w:rPr>
                <w:noProof/>
                <w:webHidden/>
              </w:rPr>
              <w:fldChar w:fldCharType="begin"/>
            </w:r>
            <w:r>
              <w:rPr>
                <w:noProof/>
                <w:webHidden/>
              </w:rPr>
              <w:instrText xml:space="preserve"> PAGEREF _Toc188726835 \h </w:instrText>
            </w:r>
            <w:r>
              <w:rPr>
                <w:noProof/>
                <w:webHidden/>
              </w:rPr>
            </w:r>
            <w:r>
              <w:rPr>
                <w:noProof/>
                <w:webHidden/>
              </w:rPr>
              <w:fldChar w:fldCharType="separate"/>
            </w:r>
            <w:r>
              <w:rPr>
                <w:noProof/>
                <w:webHidden/>
              </w:rPr>
              <w:t>6</w:t>
            </w:r>
            <w:r>
              <w:rPr>
                <w:noProof/>
                <w:webHidden/>
              </w:rPr>
              <w:fldChar w:fldCharType="end"/>
            </w:r>
          </w:hyperlink>
        </w:p>
        <w:p w14:paraId="6EDA189A" w14:textId="1AEB63F9" w:rsidR="003C46DA" w:rsidRDefault="003C46DA">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88726836" w:history="1">
            <w:r w:rsidRPr="00EE7CC9">
              <w:rPr>
                <w:rStyle w:val="Hyperlink"/>
                <w:noProof/>
              </w:rPr>
              <w:t>Event Budget</w:t>
            </w:r>
            <w:r>
              <w:rPr>
                <w:noProof/>
                <w:webHidden/>
              </w:rPr>
              <w:tab/>
            </w:r>
            <w:r>
              <w:rPr>
                <w:noProof/>
                <w:webHidden/>
              </w:rPr>
              <w:fldChar w:fldCharType="begin"/>
            </w:r>
            <w:r>
              <w:rPr>
                <w:noProof/>
                <w:webHidden/>
              </w:rPr>
              <w:instrText xml:space="preserve"> PAGEREF _Toc188726836 \h </w:instrText>
            </w:r>
            <w:r>
              <w:rPr>
                <w:noProof/>
                <w:webHidden/>
              </w:rPr>
            </w:r>
            <w:r>
              <w:rPr>
                <w:noProof/>
                <w:webHidden/>
              </w:rPr>
              <w:fldChar w:fldCharType="separate"/>
            </w:r>
            <w:r>
              <w:rPr>
                <w:noProof/>
                <w:webHidden/>
              </w:rPr>
              <w:t>8</w:t>
            </w:r>
            <w:r>
              <w:rPr>
                <w:noProof/>
                <w:webHidden/>
              </w:rPr>
              <w:fldChar w:fldCharType="end"/>
            </w:r>
          </w:hyperlink>
        </w:p>
        <w:p w14:paraId="3FEEBE10" w14:textId="4D610A1A" w:rsidR="003C46DA" w:rsidRDefault="003C46DA">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88726837" w:history="1">
            <w:r w:rsidRPr="00EE7CC9">
              <w:rPr>
                <w:rStyle w:val="Hyperlink"/>
                <w:noProof/>
              </w:rPr>
              <w:t>Industry trends for a winter-themed event</w:t>
            </w:r>
            <w:r>
              <w:rPr>
                <w:noProof/>
                <w:webHidden/>
              </w:rPr>
              <w:tab/>
            </w:r>
            <w:r>
              <w:rPr>
                <w:noProof/>
                <w:webHidden/>
              </w:rPr>
              <w:fldChar w:fldCharType="begin"/>
            </w:r>
            <w:r>
              <w:rPr>
                <w:noProof/>
                <w:webHidden/>
              </w:rPr>
              <w:instrText xml:space="preserve"> PAGEREF _Toc188726837 \h </w:instrText>
            </w:r>
            <w:r>
              <w:rPr>
                <w:noProof/>
                <w:webHidden/>
              </w:rPr>
            </w:r>
            <w:r>
              <w:rPr>
                <w:noProof/>
                <w:webHidden/>
              </w:rPr>
              <w:fldChar w:fldCharType="separate"/>
            </w:r>
            <w:r>
              <w:rPr>
                <w:noProof/>
                <w:webHidden/>
              </w:rPr>
              <w:t>8</w:t>
            </w:r>
            <w:r>
              <w:rPr>
                <w:noProof/>
                <w:webHidden/>
              </w:rPr>
              <w:fldChar w:fldCharType="end"/>
            </w:r>
          </w:hyperlink>
        </w:p>
        <w:p w14:paraId="44FE37DD" w14:textId="12D875F5" w:rsidR="003C46DA" w:rsidRDefault="003C46DA">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88726838" w:history="1">
            <w:r w:rsidRPr="00EE7CC9">
              <w:rPr>
                <w:rStyle w:val="Hyperlink"/>
                <w:noProof/>
              </w:rPr>
              <w:t>Cultural Considerations</w:t>
            </w:r>
            <w:r>
              <w:rPr>
                <w:noProof/>
                <w:webHidden/>
              </w:rPr>
              <w:tab/>
            </w:r>
            <w:r>
              <w:rPr>
                <w:noProof/>
                <w:webHidden/>
              </w:rPr>
              <w:fldChar w:fldCharType="begin"/>
            </w:r>
            <w:r>
              <w:rPr>
                <w:noProof/>
                <w:webHidden/>
              </w:rPr>
              <w:instrText xml:space="preserve"> PAGEREF _Toc188726838 \h </w:instrText>
            </w:r>
            <w:r>
              <w:rPr>
                <w:noProof/>
                <w:webHidden/>
              </w:rPr>
            </w:r>
            <w:r>
              <w:rPr>
                <w:noProof/>
                <w:webHidden/>
              </w:rPr>
              <w:fldChar w:fldCharType="separate"/>
            </w:r>
            <w:r>
              <w:rPr>
                <w:noProof/>
                <w:webHidden/>
              </w:rPr>
              <w:t>9</w:t>
            </w:r>
            <w:r>
              <w:rPr>
                <w:noProof/>
                <w:webHidden/>
              </w:rPr>
              <w:fldChar w:fldCharType="end"/>
            </w:r>
          </w:hyperlink>
        </w:p>
        <w:p w14:paraId="67B20122" w14:textId="4932133B" w:rsidR="003C46DA" w:rsidRDefault="003C46DA">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88726839" w:history="1">
            <w:r w:rsidRPr="00EE7CC9">
              <w:rPr>
                <w:rStyle w:val="Hyperlink"/>
                <w:noProof/>
              </w:rPr>
              <w:t>Conclusion</w:t>
            </w:r>
            <w:r>
              <w:rPr>
                <w:noProof/>
                <w:webHidden/>
              </w:rPr>
              <w:tab/>
            </w:r>
            <w:r>
              <w:rPr>
                <w:noProof/>
                <w:webHidden/>
              </w:rPr>
              <w:fldChar w:fldCharType="begin"/>
            </w:r>
            <w:r>
              <w:rPr>
                <w:noProof/>
                <w:webHidden/>
              </w:rPr>
              <w:instrText xml:space="preserve"> PAGEREF _Toc188726839 \h </w:instrText>
            </w:r>
            <w:r>
              <w:rPr>
                <w:noProof/>
                <w:webHidden/>
              </w:rPr>
            </w:r>
            <w:r>
              <w:rPr>
                <w:noProof/>
                <w:webHidden/>
              </w:rPr>
              <w:fldChar w:fldCharType="separate"/>
            </w:r>
            <w:r>
              <w:rPr>
                <w:noProof/>
                <w:webHidden/>
              </w:rPr>
              <w:t>11</w:t>
            </w:r>
            <w:r>
              <w:rPr>
                <w:noProof/>
                <w:webHidden/>
              </w:rPr>
              <w:fldChar w:fldCharType="end"/>
            </w:r>
          </w:hyperlink>
        </w:p>
        <w:p w14:paraId="32E26C1D" w14:textId="7EE7CFAF" w:rsidR="003C46DA" w:rsidRDefault="003C46DA">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88726840" w:history="1">
            <w:r w:rsidRPr="00EE7CC9">
              <w:rPr>
                <w:rStyle w:val="Hyperlink"/>
                <w:noProof/>
              </w:rPr>
              <w:t>References</w:t>
            </w:r>
            <w:r>
              <w:rPr>
                <w:noProof/>
                <w:webHidden/>
              </w:rPr>
              <w:tab/>
            </w:r>
            <w:r>
              <w:rPr>
                <w:noProof/>
                <w:webHidden/>
              </w:rPr>
              <w:fldChar w:fldCharType="begin"/>
            </w:r>
            <w:r>
              <w:rPr>
                <w:noProof/>
                <w:webHidden/>
              </w:rPr>
              <w:instrText xml:space="preserve"> PAGEREF _Toc188726840 \h </w:instrText>
            </w:r>
            <w:r>
              <w:rPr>
                <w:noProof/>
                <w:webHidden/>
              </w:rPr>
            </w:r>
            <w:r>
              <w:rPr>
                <w:noProof/>
                <w:webHidden/>
              </w:rPr>
              <w:fldChar w:fldCharType="separate"/>
            </w:r>
            <w:r>
              <w:rPr>
                <w:noProof/>
                <w:webHidden/>
              </w:rPr>
              <w:t>12</w:t>
            </w:r>
            <w:r>
              <w:rPr>
                <w:noProof/>
                <w:webHidden/>
              </w:rPr>
              <w:fldChar w:fldCharType="end"/>
            </w:r>
          </w:hyperlink>
        </w:p>
        <w:p w14:paraId="023DC7E7" w14:textId="335A6A8E" w:rsidR="00D9175D" w:rsidRDefault="00D9175D">
          <w:r>
            <w:rPr>
              <w:b/>
              <w:bCs/>
              <w:noProof/>
            </w:rPr>
            <w:fldChar w:fldCharType="end"/>
          </w:r>
        </w:p>
      </w:sdtContent>
    </w:sdt>
    <w:p w14:paraId="6D1C4DCD" w14:textId="33BC982A" w:rsidR="00C80086" w:rsidRDefault="00C80086"/>
    <w:p w14:paraId="78D66CC8" w14:textId="77777777" w:rsidR="006B32F0" w:rsidRDefault="006B32F0" w:rsidP="006B32F0"/>
    <w:p w14:paraId="14631BDC" w14:textId="39308E08" w:rsidR="00103E4C" w:rsidRDefault="00103E4C">
      <w:pPr>
        <w:spacing w:after="160" w:line="259" w:lineRule="auto"/>
        <w:jc w:val="left"/>
      </w:pPr>
      <w:r>
        <w:br w:type="page"/>
      </w:r>
    </w:p>
    <w:p w14:paraId="289CD1B5" w14:textId="4BC64985" w:rsidR="00D74319" w:rsidRDefault="00103E4C" w:rsidP="00D74319">
      <w:pPr>
        <w:pStyle w:val="Heading1"/>
      </w:pPr>
      <w:bookmarkStart w:id="0" w:name="_Toc101999040"/>
      <w:bookmarkStart w:id="1" w:name="_Toc188726831"/>
      <w:r>
        <w:lastRenderedPageBreak/>
        <w:t>Introduction</w:t>
      </w:r>
      <w:bookmarkEnd w:id="0"/>
      <w:bookmarkEnd w:id="1"/>
      <w:r>
        <w:t xml:space="preserve"> </w:t>
      </w:r>
    </w:p>
    <w:p w14:paraId="13CA454C" w14:textId="27A694F9" w:rsidR="007461C6" w:rsidRPr="00395A40" w:rsidRDefault="007461C6" w:rsidP="007461C6">
      <w:pPr>
        <w:rPr>
          <w:shd w:val="clear" w:color="auto" w:fill="FFFFFF"/>
        </w:rPr>
      </w:pPr>
      <w:r>
        <w:t>This is a specially tailored event aimed at encouraging team building, team engagement and rest and relaxation amongst the dedicated healthcare professionals of Crawford Healthcare. This event is the opportunity for professionals to take a pause from the intense work routine, look back at the accomplishments of the previous year and build relationships through captured team building activities. With the immense contribution of healthcare workers, it is very important to provide a well-structured and enjoyable event to the participants in order to keep them motivated and well</w:t>
      </w:r>
      <w:r w:rsidR="00395A40">
        <w:t xml:space="preserve"> (Fenton, 2021)</w:t>
      </w:r>
      <w:r>
        <w:t>.  Specifically, this event has been chosen as it follows the demand for creating workplace cohesion, stress relief and professional networking amongst health care professionals. There has been evidence that team building activities improve teamwork, build morale and positively shape communication styles among professionals, resulting in a more productive work environment. Integrated into a celebration, such as the New Year’s event, the event provides a nice balance of fun and professional growth</w:t>
      </w:r>
      <w:r w:rsidR="00395A40">
        <w:t xml:space="preserve"> </w:t>
      </w:r>
      <w:r w:rsidR="00395A40">
        <w:rPr>
          <w:shd w:val="clear" w:color="auto" w:fill="FFFFFF"/>
        </w:rPr>
        <w:t xml:space="preserve">(Dalić and </w:t>
      </w:r>
      <w:proofErr w:type="spellStart"/>
      <w:r w:rsidR="00395A40">
        <w:rPr>
          <w:shd w:val="clear" w:color="auto" w:fill="FFFFFF"/>
        </w:rPr>
        <w:t>Petrinovic</w:t>
      </w:r>
      <w:proofErr w:type="spellEnd"/>
      <w:r w:rsidR="00395A40">
        <w:rPr>
          <w:shd w:val="clear" w:color="auto" w:fill="FFFFFF"/>
        </w:rPr>
        <w:t>, 2022)</w:t>
      </w:r>
      <w:r>
        <w:t xml:space="preserve">. Also, this event helps make up for burnout occur among healthcare professionals from the demanding nature of their work.  </w:t>
      </w:r>
    </w:p>
    <w:p w14:paraId="61A7F265" w14:textId="236B9A83" w:rsidR="007461C6" w:rsidRDefault="007461C6" w:rsidP="007461C6">
      <w:r>
        <w:t>Hilton London Hyde Park is a class venue with, elegance, accessibility and great hospitality expected to host the event. Located in a prime position close to Winter Wonderland in Hyde Park, its festive location enables attendees to get in the Christmas atmosphere with an interactive session while watching on as Winter Wonderland unfold alongside. The venue is equipped with a very cosy and professional ambiance where you can have a perfect balance of fun and structured activities</w:t>
      </w:r>
      <w:r w:rsidR="00395A40">
        <w:t xml:space="preserve"> (Ahmed, 2021)</w:t>
      </w:r>
      <w:r>
        <w:t xml:space="preserve">. Given that the Winter Wonderland attractions are in the area, healthcare professionals can stretch their legs and enjoy an unforgettable supply of celebration that marks the perfect beginning of the new year.  </w:t>
      </w:r>
    </w:p>
    <w:p w14:paraId="4B0F967F" w14:textId="440C61AA" w:rsidR="00D74319" w:rsidRDefault="00D74319" w:rsidP="00DD54C7">
      <w:r>
        <w:t xml:space="preserve"> </w:t>
      </w:r>
    </w:p>
    <w:p w14:paraId="7373D1F8" w14:textId="77777777" w:rsidR="00436B27" w:rsidRDefault="00436B27">
      <w:pPr>
        <w:spacing w:after="160" w:line="259" w:lineRule="auto"/>
        <w:jc w:val="left"/>
        <w:rPr>
          <w:b/>
          <w:sz w:val="28"/>
          <w:szCs w:val="32"/>
          <w:lang w:eastAsia="en-GB"/>
        </w:rPr>
      </w:pPr>
      <w:bookmarkStart w:id="2" w:name="_Toc147682542"/>
      <w:r>
        <w:br w:type="page"/>
      </w:r>
    </w:p>
    <w:p w14:paraId="7585E6DF" w14:textId="4A5D2C28" w:rsidR="00436B27" w:rsidRDefault="00D74319" w:rsidP="00436B27">
      <w:pPr>
        <w:pStyle w:val="Heading1"/>
      </w:pPr>
      <w:bookmarkStart w:id="3" w:name="_Toc188726832"/>
      <w:r>
        <w:lastRenderedPageBreak/>
        <w:t>The Event Cycle</w:t>
      </w:r>
      <w:bookmarkStart w:id="4" w:name="_Toc147682543"/>
      <w:bookmarkEnd w:id="2"/>
      <w:bookmarkEnd w:id="3"/>
    </w:p>
    <w:p w14:paraId="3B646B26" w14:textId="1560BB6A" w:rsidR="007461C6" w:rsidRDefault="007461C6" w:rsidP="007461C6">
      <w:r>
        <w:t xml:space="preserve">This event is a structured approach for planning, executing and evaluating an event given below-  </w:t>
      </w:r>
    </w:p>
    <w:p w14:paraId="573F1716" w14:textId="4C447E4E" w:rsidR="007461C6" w:rsidRDefault="007461C6" w:rsidP="007461C6">
      <w:r w:rsidRPr="000C1181">
        <w:rPr>
          <w:b/>
          <w:bCs/>
        </w:rPr>
        <w:t>Pre-Event Planning:</w:t>
      </w:r>
      <w:r>
        <w:t xml:space="preserve"> The focus should be in the pre</w:t>
      </w:r>
      <w:r w:rsidR="000C1181">
        <w:t>-</w:t>
      </w:r>
      <w:r>
        <w:t xml:space="preserve">event planning phase when putting the foundations of the event. First, the objectives are defined which include promoting teamwork, creating relaxation, and celebrating healthcare professionals. Venue selection is very important to select an appropriate place and Hilton London Hyde Park is selected because it is handy, has high quality service as well as Winter Wonderland will be quite close to the event and will be able to give </w:t>
      </w:r>
      <w:r w:rsidR="000C1181">
        <w:t>the professionals</w:t>
      </w:r>
      <w:r>
        <w:t xml:space="preserve"> a winter galore</w:t>
      </w:r>
      <w:r w:rsidR="00395A40">
        <w:t xml:space="preserve"> (Mallen, 2022)</w:t>
      </w:r>
      <w:r w:rsidR="000C1181">
        <w:t>.</w:t>
      </w:r>
      <w:r>
        <w:t xml:space="preserve"> Planning is done keeping a special watch on the budget, so there are no expenditures of not holding without any necessity as well as unnecessary expenditures during the ceremony. To allow time for team-building, networking, entertainment, and free time for attendees to experience Winter Wonderland</w:t>
      </w:r>
      <w:r w:rsidR="000C1181">
        <w:t>,</w:t>
      </w:r>
      <w:r>
        <w:t xml:space="preserve"> the event schedule is designed to be a balance between all </w:t>
      </w:r>
      <w:r w:rsidR="000C1181">
        <w:t>of them</w:t>
      </w:r>
      <w:r>
        <w:t xml:space="preserve">. Crawford Healthcare professionals are invited in advance in order to encourage maximum participation. At the same time, a risk management plan is created to deal with things that might disrupt and guarantee all corrections are taken.  </w:t>
      </w:r>
    </w:p>
    <w:p w14:paraId="090C14A9" w14:textId="327BB6F9" w:rsidR="007461C6" w:rsidRDefault="007461C6" w:rsidP="007461C6">
      <w:r w:rsidRPr="000C1181">
        <w:rPr>
          <w:b/>
          <w:bCs/>
        </w:rPr>
        <w:t>Event Execution</w:t>
      </w:r>
      <w:r w:rsidR="000C1181" w:rsidRPr="000C1181">
        <w:rPr>
          <w:b/>
          <w:bCs/>
        </w:rPr>
        <w:t>:</w:t>
      </w:r>
      <w:r w:rsidR="000C1181">
        <w:t xml:space="preserve"> </w:t>
      </w:r>
      <w:r>
        <w:t>In the execution phase the planned activities are reali</w:t>
      </w:r>
      <w:r w:rsidR="000C1181">
        <w:t>s</w:t>
      </w:r>
      <w:r>
        <w:t>ed. Guest registration and a warm welcome session serves as a good starting point for the event. An ice breaking session is also held so that participants are able to exchange with each other in a relaxed way. Next, structured team building activities are conducted to promote interactions, communication, problem solving together, all while having fun. Winter Wonderland is a major highlight of the event and offers attendees the opportunity to ride, ice skate and enjoy live entertainment. This moment is devoted for relaxation and festive celebration</w:t>
      </w:r>
      <w:r w:rsidR="00395A40">
        <w:t xml:space="preserve"> (Cowan, 2022)</w:t>
      </w:r>
      <w:r>
        <w:t xml:space="preserve">. Related functions logically provide meal and refreshment servings at pre identified intervals to accommodate different tastes of eating. The formal closing ceremony includes the New Year’s toast and some more speech of appreciation, when the networking is being wrapped up.  </w:t>
      </w:r>
    </w:p>
    <w:p w14:paraId="58C79AE6" w14:textId="0EB8764B" w:rsidR="007461C6" w:rsidRDefault="007461C6" w:rsidP="007461C6">
      <w:r w:rsidRPr="000C1181">
        <w:rPr>
          <w:b/>
          <w:bCs/>
        </w:rPr>
        <w:t>Post-Event Evaluation</w:t>
      </w:r>
      <w:r w:rsidR="000C1181" w:rsidRPr="000C1181">
        <w:rPr>
          <w:b/>
          <w:bCs/>
        </w:rPr>
        <w:t>:</w:t>
      </w:r>
      <w:r w:rsidR="000C1181">
        <w:t xml:space="preserve"> </w:t>
      </w:r>
      <w:r>
        <w:t xml:space="preserve">The last phase is concerned with the measurement of success from the event and sensing how it can improve for future events. Surveys are used to collect participant feedback, understanding their experience and how to enhance. Expenditures are </w:t>
      </w:r>
      <w:r w:rsidR="000C1181">
        <w:t>analysed</w:t>
      </w:r>
      <w:r>
        <w:t xml:space="preserve"> to ascertain whether or not all costs are budgeted. Team building activities effectiveness is also examined, assessing the influence on professional relations and morale</w:t>
      </w:r>
      <w:r w:rsidR="00395A40">
        <w:t xml:space="preserve"> (MacIntosh and Parent, 2021)</w:t>
      </w:r>
      <w:r>
        <w:t xml:space="preserve">. A report for future events is created by gathering shareable takeaways and recommendations for future events. Attendees, guest speakers, and sponsors are all sent thank-you </w:t>
      </w:r>
      <w:r>
        <w:lastRenderedPageBreak/>
        <w:t>notes for participating</w:t>
      </w:r>
      <w:r w:rsidR="00395A40">
        <w:t xml:space="preserve"> (Ahmed, 2021)</w:t>
      </w:r>
      <w:r>
        <w:t xml:space="preserve">. Adhering to a structured event life cycle, the </w:t>
      </w:r>
      <w:r w:rsidR="000C1181">
        <w:t>n</w:t>
      </w:r>
      <w:r>
        <w:t xml:space="preserve">ew </w:t>
      </w:r>
      <w:r w:rsidR="000C1181">
        <w:t>y</w:t>
      </w:r>
      <w:r>
        <w:t xml:space="preserve">ear </w:t>
      </w:r>
      <w:r w:rsidR="000C1181">
        <w:t>c</w:t>
      </w:r>
      <w:r>
        <w:t xml:space="preserve">elebration </w:t>
      </w:r>
      <w:r w:rsidR="000C1181">
        <w:t>e</w:t>
      </w:r>
      <w:r>
        <w:t xml:space="preserve">vent </w:t>
      </w:r>
      <w:r w:rsidR="000C1181">
        <w:t>and t</w:t>
      </w:r>
      <w:r>
        <w:t xml:space="preserve">eam </w:t>
      </w:r>
      <w:r w:rsidR="000C1181">
        <w:t>b</w:t>
      </w:r>
      <w:r>
        <w:t xml:space="preserve">uilding </w:t>
      </w:r>
      <w:r w:rsidR="000C1181">
        <w:t>task</w:t>
      </w:r>
      <w:r>
        <w:t xml:space="preserve"> would be conducted such that it creates an organised events experience, which would be more meaningful and reinforce professional relationship and also influence the degree to which a positive work environment will be created at Crawford Healthcare.  </w:t>
      </w:r>
    </w:p>
    <w:p w14:paraId="75F8F992" w14:textId="78D92AED" w:rsidR="000272E8" w:rsidRDefault="00D74319" w:rsidP="000272E8">
      <w:pPr>
        <w:pStyle w:val="Heading1"/>
      </w:pPr>
      <w:bookmarkStart w:id="5" w:name="_Toc188726833"/>
      <w:r>
        <w:t>Event Concept</w:t>
      </w:r>
      <w:bookmarkStart w:id="6" w:name="_Toc147682544"/>
      <w:bookmarkEnd w:id="4"/>
      <w:bookmarkEnd w:id="5"/>
    </w:p>
    <w:p w14:paraId="4DCD28D9" w14:textId="56BFEFC2" w:rsidR="000272E8" w:rsidRPr="00395A40" w:rsidRDefault="000272E8" w:rsidP="000272E8">
      <w:pPr>
        <w:rPr>
          <w:shd w:val="clear" w:color="auto" w:fill="FFFFFF"/>
        </w:rPr>
      </w:pPr>
      <w:r>
        <w:t>This is the team building activity for new year celebration for healthcare professionals of Crawford Healthcare at Winter Wonderland. This event was introduced to create opportunities for interaction, teamwork and professional bonding whilst providing the participants a well-deserved hack from a hectic schedule. It combines festive celebration with interactive team-building exercises, in a harmonic proportion of both professional and leisure activities</w:t>
      </w:r>
      <w:r w:rsidR="00395A40">
        <w:t xml:space="preserve"> (Ray, 2020)</w:t>
      </w:r>
      <w:r>
        <w:t>. It will happen at Hilton London Hyde Park which is a prestigious venue with some excellent facility and is a great venue for accessibility as well. Strategically, the location has been chosen so it is easily accessible by Winter Wonderland, which attendees can forget the wintry weather and plunge themselves into Christmas festivities</w:t>
      </w:r>
      <w:r w:rsidR="00395A40">
        <w:t xml:space="preserve"> (Prendergast and Saxton, 2020)</w:t>
      </w:r>
      <w:r>
        <w:t>. The structured team building activities, networking, entertainment and formal New Year celebration are included in this event. All the activities are curated in the schedule in such that participants are engaged and energi</w:t>
      </w:r>
      <w:r w:rsidR="00A01143">
        <w:t>s</w:t>
      </w:r>
      <w:r>
        <w:t>ed across the entire day. The event will have a lot of interactive sessions where professionals will work together on different chances, ice-breaking matches, and group talks</w:t>
      </w:r>
      <w:r w:rsidR="00395A40">
        <w:t xml:space="preserve"> </w:t>
      </w:r>
      <w:r w:rsidR="00395A40">
        <w:rPr>
          <w:shd w:val="clear" w:color="auto" w:fill="FFFFFF"/>
        </w:rPr>
        <w:t>(Bowdin et al., 2023)</w:t>
      </w:r>
      <w:r>
        <w:t>. In this way, participatory and team building activities will facilitate communication, build trust and teamwork hence create good workplace relationships. There will be a new year’s toast and appreciation ceremony at the end, to celebrate the hard work of healthcare professionals. It</w:t>
      </w:r>
      <w:r w:rsidR="00A01143">
        <w:t xml:space="preserve"> i</w:t>
      </w:r>
      <w:r>
        <w:t>s a unique combination of structured engagement and the recreational enjoyment of it</w:t>
      </w:r>
      <w:r w:rsidR="00A01143">
        <w:t>,</w:t>
      </w:r>
      <w:r>
        <w:t xml:space="preserve"> making it meaningful and a pleasure to remember.</w:t>
      </w:r>
    </w:p>
    <w:p w14:paraId="10D2CAF3" w14:textId="77212674" w:rsidR="00D74319" w:rsidRDefault="00D74319" w:rsidP="00D74319">
      <w:pPr>
        <w:pStyle w:val="Heading1"/>
      </w:pPr>
      <w:bookmarkStart w:id="7" w:name="_Toc188726834"/>
      <w:r>
        <w:t>Aim and Objectives of the Event</w:t>
      </w:r>
      <w:bookmarkEnd w:id="6"/>
      <w:bookmarkEnd w:id="7"/>
    </w:p>
    <w:p w14:paraId="4CE54229" w14:textId="4CDDBBDB" w:rsidR="00A01143" w:rsidRDefault="00A01143" w:rsidP="00A01143">
      <w:bookmarkStart w:id="8" w:name="_Toc147682545"/>
      <w:r>
        <w:t xml:space="preserve">The goal of the Crawford Healthcare team building activity at new year celebration for healthcare professionals is to boost teamwork and communication as well as working in collaboration with each other while trying to enjoy their time in a stress-free environment celebrating for all the great work they do. Interactive activities and festive celebrations are used to boost workplace relationships, morale, and to make for an event to remember.  </w:t>
      </w:r>
    </w:p>
    <w:p w14:paraId="4AF28A8E" w14:textId="02633014" w:rsidR="00A01143" w:rsidRDefault="00A01143" w:rsidP="00A01143">
      <w:pPr>
        <w:pStyle w:val="ListParagraph"/>
        <w:numPr>
          <w:ilvl w:val="0"/>
          <w:numId w:val="7"/>
        </w:numPr>
      </w:pPr>
      <w:r>
        <w:lastRenderedPageBreak/>
        <w:t xml:space="preserve">To increase collaboration and teamwork by including structured team building exercises which will involve at least 90% of the attendees in order to obtain measurable improvement in communication and problem-solving skills among the attendees.  </w:t>
      </w:r>
    </w:p>
    <w:p w14:paraId="64B6C9E8" w14:textId="4FEB603B" w:rsidR="00A01143" w:rsidRDefault="00A01143" w:rsidP="00A01143">
      <w:pPr>
        <w:pStyle w:val="ListParagraph"/>
        <w:numPr>
          <w:ilvl w:val="0"/>
          <w:numId w:val="7"/>
        </w:numPr>
      </w:pPr>
      <w:r>
        <w:t xml:space="preserve">To improve professional networking and engagement by offering interactive sessions wherein healthcare professionals can get together, share insights and help them enhance their workplace relationships in order to promote more cohesion at their workplace.  </w:t>
      </w:r>
    </w:p>
    <w:p w14:paraId="161A7E7B" w14:textId="09F54872" w:rsidR="00A01143" w:rsidRDefault="00A01143" w:rsidP="00A01143">
      <w:pPr>
        <w:pStyle w:val="ListParagraph"/>
        <w:numPr>
          <w:ilvl w:val="0"/>
          <w:numId w:val="7"/>
        </w:numPr>
      </w:pPr>
      <w:r>
        <w:t xml:space="preserve">To promote relaxation and wellbeing in people going to attend Winter Wonderland and will facilitate them with at least two recreational activities that will help them enjoy other things offered on the areas of Winter Wonderland.  </w:t>
      </w:r>
    </w:p>
    <w:p w14:paraId="697C2470" w14:textId="42763631" w:rsidR="00A01143" w:rsidRDefault="00D74319" w:rsidP="00A01143">
      <w:pPr>
        <w:pStyle w:val="Heading1"/>
      </w:pPr>
      <w:bookmarkStart w:id="9" w:name="_Toc188726835"/>
      <w:r>
        <w:t>Event Operation</w:t>
      </w:r>
      <w:bookmarkEnd w:id="8"/>
      <w:bookmarkEnd w:id="9"/>
    </w:p>
    <w:p w14:paraId="5A8ED2FF" w14:textId="5AFD8A9A" w:rsidR="00A01143" w:rsidRDefault="00AE3E09" w:rsidP="00A01143">
      <w:r>
        <w:t>This</w:t>
      </w:r>
      <w:r w:rsidR="00A01143">
        <w:t xml:space="preserve"> aims to deliver an activity that is structured and ensures continued learning in a fun and engaging fashion. Operational aspects for the event are geared towards planning for logistics that will ease the whole process and organi</w:t>
      </w:r>
      <w:r>
        <w:t>s</w:t>
      </w:r>
      <w:r w:rsidR="00A01143">
        <w:t xml:space="preserve">ing a meaningful experience for every participant.  </w:t>
      </w:r>
    </w:p>
    <w:p w14:paraId="0D675422" w14:textId="0F51D31A" w:rsidR="00A01143" w:rsidRDefault="00A01143" w:rsidP="00A01143">
      <w:r w:rsidRPr="00AE3E09">
        <w:rPr>
          <w:b/>
          <w:bCs/>
        </w:rPr>
        <w:t>Event Theme</w:t>
      </w:r>
      <w:r w:rsidR="00AE3E09" w:rsidRPr="00AE3E09">
        <w:rPr>
          <w:b/>
          <w:bCs/>
        </w:rPr>
        <w:t>:</w:t>
      </w:r>
      <w:r w:rsidR="00AE3E09">
        <w:t xml:space="preserve"> </w:t>
      </w:r>
      <w:r>
        <w:t>Teamwork, collaboration, and celebration are the main theme of the event. This is an operative event which aims at promoting interpersonal relationships, morale boosting and they partake in a festival experience</w:t>
      </w:r>
      <w:r w:rsidR="00395A40">
        <w:t xml:space="preserve"> </w:t>
      </w:r>
      <w:r w:rsidR="00EA5AA9">
        <w:t>(Bharwani, 2022)</w:t>
      </w:r>
      <w:r>
        <w:t xml:space="preserve">. The event uses Winter Wonderland as an opportunity for professionals to spend time together in a relaxed, but structured, place with some team building exercises combined with recreational activities.  </w:t>
      </w:r>
    </w:p>
    <w:p w14:paraId="287E2140" w14:textId="14D4FE7E" w:rsidR="00A01143" w:rsidRDefault="00A01143" w:rsidP="00A01143">
      <w:r w:rsidRPr="00AE3E09">
        <w:rPr>
          <w:b/>
          <w:bCs/>
        </w:rPr>
        <w:t>Risk Management</w:t>
      </w:r>
      <w:r w:rsidR="00AE3E09" w:rsidRPr="00AE3E09">
        <w:rPr>
          <w:b/>
          <w:bCs/>
        </w:rPr>
        <w:t>:</w:t>
      </w:r>
      <w:r w:rsidR="00AE3E09">
        <w:t xml:space="preserve"> As the</w:t>
      </w:r>
      <w:r>
        <w:t xml:space="preserve"> healthcare professionals</w:t>
      </w:r>
      <w:r w:rsidR="00AE3E09">
        <w:t xml:space="preserve"> are</w:t>
      </w:r>
      <w:r>
        <w:t xml:space="preserve"> involved </w:t>
      </w:r>
      <w:r w:rsidR="00AE3E09">
        <w:t>here,</w:t>
      </w:r>
      <w:r>
        <w:t xml:space="preserve"> keeping the environment safe and well organi</w:t>
      </w:r>
      <w:r w:rsidR="00AE3E09">
        <w:t>s</w:t>
      </w:r>
      <w:r>
        <w:t xml:space="preserve">ed is high priority. To be used in case of emergencies or unforeseen issues, there will be a dedicated risk management team in attendance at the event. First aid stations, emergency contact personnel, and crowd control management will be taken into serve and to ensure the </w:t>
      </w:r>
      <w:r w:rsidR="00AE3E09">
        <w:t>wellbeing</w:t>
      </w:r>
      <w:r>
        <w:t xml:space="preserve"> of all attendees</w:t>
      </w:r>
      <w:r w:rsidR="00EA5AA9">
        <w:t xml:space="preserve"> (Walle, 2020)</w:t>
      </w:r>
      <w:r>
        <w:t xml:space="preserve">. Furthermore, contingency plans exist when any unexpected weather condition or any other venue related concern arises.  </w:t>
      </w:r>
    </w:p>
    <w:p w14:paraId="1097BC41" w14:textId="52F8B305" w:rsidR="00AE3E09" w:rsidRPr="00EA5AA9" w:rsidRDefault="00A01143" w:rsidP="00A01143">
      <w:pPr>
        <w:rPr>
          <w:lang w:val="en-US"/>
        </w:rPr>
      </w:pPr>
      <w:r w:rsidRPr="00AE3E09">
        <w:rPr>
          <w:b/>
          <w:bCs/>
        </w:rPr>
        <w:t>Technological Support</w:t>
      </w:r>
      <w:r w:rsidR="00AE3E09" w:rsidRPr="00AE3E09">
        <w:rPr>
          <w:b/>
          <w:bCs/>
        </w:rPr>
        <w:t>:</w:t>
      </w:r>
      <w:r w:rsidR="00AE3E09">
        <w:t xml:space="preserve"> </w:t>
      </w:r>
      <w:r>
        <w:t>Audiovisual equipment, microphones, and presentation screens will be placed in various sessions so as to improve communication and therefore the overall experience. Communication will be clear during the team building activities and closing speeches</w:t>
      </w:r>
      <w:r w:rsidR="00EA5AA9">
        <w:t xml:space="preserve"> (</w:t>
      </w:r>
      <w:proofErr w:type="spellStart"/>
      <w:r w:rsidR="00EA5AA9">
        <w:t>Adesanmi</w:t>
      </w:r>
      <w:proofErr w:type="spellEnd"/>
      <w:r w:rsidR="00EA5AA9">
        <w:t>, 2020)</w:t>
      </w:r>
      <w:r>
        <w:t xml:space="preserve">. </w:t>
      </w:r>
      <w:r w:rsidR="00AE3E09">
        <w:t>The event</w:t>
      </w:r>
      <w:r>
        <w:t xml:space="preserve"> will track attendance through a digital registration system and smooth check ins and will use social media and email to keep the participants up to date on the event schedule and any </w:t>
      </w:r>
      <w:r w:rsidR="00AE3E09">
        <w:t>last-minute</w:t>
      </w:r>
      <w:r>
        <w:t xml:space="preserve"> changes.  </w:t>
      </w:r>
    </w:p>
    <w:p w14:paraId="1E4356E9" w14:textId="219F4811" w:rsidR="00A01143" w:rsidRDefault="00A01143" w:rsidP="00A01143">
      <w:r w:rsidRPr="004028F1">
        <w:rPr>
          <w:b/>
          <w:bCs/>
        </w:rPr>
        <w:lastRenderedPageBreak/>
        <w:t>Event Resources</w:t>
      </w:r>
      <w:r w:rsidR="00AE3E09" w:rsidRPr="004028F1">
        <w:rPr>
          <w:b/>
          <w:bCs/>
        </w:rPr>
        <w:t>:</w:t>
      </w:r>
      <w:r w:rsidR="00AE3E09">
        <w:t xml:space="preserve"> </w:t>
      </w:r>
      <w:r>
        <w:t xml:space="preserve">Several essential resources will be arranged so as to make the event convenience. Formal sessions and these structured activities will have the elegance and comfort of the Hilton London Hyde Park. It </w:t>
      </w:r>
      <w:r w:rsidR="004028F1">
        <w:t>prepares</w:t>
      </w:r>
      <w:r>
        <w:t xml:space="preserve"> in advance hiring seating arrangements, sound systems, catering services and event materials</w:t>
      </w:r>
      <w:r w:rsidR="00EA5AA9">
        <w:t xml:space="preserve"> (Tuckman, 2021)</w:t>
      </w:r>
      <w:r>
        <w:t xml:space="preserve">. Also, transportation options and parking facilities will be arranged to allow all attendees access.  </w:t>
      </w:r>
    </w:p>
    <w:p w14:paraId="362BB4E4" w14:textId="32EAA681" w:rsidR="00A01143" w:rsidRDefault="00A01143" w:rsidP="00A01143">
      <w:r w:rsidRPr="004028F1">
        <w:rPr>
          <w:b/>
          <w:bCs/>
        </w:rPr>
        <w:t>Gamification and Engagement</w:t>
      </w:r>
      <w:r w:rsidR="004028F1" w:rsidRPr="004028F1">
        <w:rPr>
          <w:b/>
          <w:bCs/>
        </w:rPr>
        <w:t>:</w:t>
      </w:r>
      <w:r w:rsidR="004028F1">
        <w:t xml:space="preserve"> </w:t>
      </w:r>
      <w:r>
        <w:t xml:space="preserve">A series of </w:t>
      </w:r>
      <w:r w:rsidR="004028F1">
        <w:t>team-based</w:t>
      </w:r>
      <w:r>
        <w:t xml:space="preserve"> challenges and games that get participants actively thinking will be added. The activities are structured to foster collaboration, trust and good communication amongst healthcare professionals. Winter Wonderland will also offer recreational activities, including ice skating, amusement rides and added festive attractions that will further increase the festivities associated with the event.  </w:t>
      </w:r>
    </w:p>
    <w:p w14:paraId="1207B41D" w14:textId="7B5333E5" w:rsidR="004028F1" w:rsidRDefault="00A01143" w:rsidP="00D74319">
      <w:r w:rsidRPr="004028F1">
        <w:rPr>
          <w:b/>
          <w:bCs/>
        </w:rPr>
        <w:t>Event Coordination</w:t>
      </w:r>
      <w:r w:rsidR="004028F1" w:rsidRPr="004028F1">
        <w:rPr>
          <w:b/>
          <w:bCs/>
        </w:rPr>
        <w:t>:</w:t>
      </w:r>
      <w:r w:rsidR="004028F1">
        <w:t xml:space="preserve"> </w:t>
      </w:r>
      <w:r>
        <w:t xml:space="preserve">Activities will follow a </w:t>
      </w:r>
      <w:r w:rsidR="004028F1">
        <w:t>well-structured</w:t>
      </w:r>
      <w:r>
        <w:t xml:space="preserve"> event timeline. Event flow will be managed from dedicated staff and volunteer teams, who will lead participants from one segment to the next</w:t>
      </w:r>
      <w:r w:rsidR="00EA5AA9">
        <w:t xml:space="preserve"> (Cousins and Foskett, 2019)</w:t>
      </w:r>
      <w:r>
        <w:t>. The event will end with a closing ceremony with a new year’s toast and appreciation session recognising contributions by healthcare professionals to the country’s public health system.</w:t>
      </w:r>
    </w:p>
    <w:p w14:paraId="09DB3284" w14:textId="62DEA25D" w:rsidR="00D74319" w:rsidRPr="004028F1" w:rsidRDefault="00D74319" w:rsidP="00D74319">
      <w:r w:rsidRPr="00B65F07">
        <w:rPr>
          <w:b/>
          <w:bCs/>
        </w:rPr>
        <w:t>Timeline:</w:t>
      </w:r>
    </w:p>
    <w:tbl>
      <w:tblPr>
        <w:tblStyle w:val="TableGrid"/>
        <w:tblW w:w="0" w:type="auto"/>
        <w:tblLook w:val="04A0" w:firstRow="1" w:lastRow="0" w:firstColumn="1" w:lastColumn="0" w:noHBand="0" w:noVBand="1"/>
      </w:tblPr>
      <w:tblGrid>
        <w:gridCol w:w="6295"/>
        <w:gridCol w:w="3055"/>
      </w:tblGrid>
      <w:tr w:rsidR="00D74319" w14:paraId="4B74A9B3" w14:textId="77777777" w:rsidTr="0075283C">
        <w:tc>
          <w:tcPr>
            <w:tcW w:w="6295" w:type="dxa"/>
          </w:tcPr>
          <w:p w14:paraId="392DAF65" w14:textId="77777777" w:rsidR="00D74319" w:rsidRPr="001E6FF1" w:rsidRDefault="00D74319" w:rsidP="0075283C">
            <w:pPr>
              <w:jc w:val="center"/>
              <w:rPr>
                <w:b/>
                <w:bCs/>
              </w:rPr>
            </w:pPr>
            <w:r w:rsidRPr="001E6FF1">
              <w:rPr>
                <w:b/>
                <w:bCs/>
              </w:rPr>
              <w:t>Particulars</w:t>
            </w:r>
          </w:p>
        </w:tc>
        <w:tc>
          <w:tcPr>
            <w:tcW w:w="3055" w:type="dxa"/>
          </w:tcPr>
          <w:p w14:paraId="28AE8D6F" w14:textId="77777777" w:rsidR="00D74319" w:rsidRPr="001E6FF1" w:rsidRDefault="00D74319" w:rsidP="0075283C">
            <w:pPr>
              <w:jc w:val="center"/>
              <w:rPr>
                <w:b/>
                <w:bCs/>
              </w:rPr>
            </w:pPr>
            <w:r w:rsidRPr="001E6FF1">
              <w:rPr>
                <w:b/>
                <w:bCs/>
              </w:rPr>
              <w:t>Time</w:t>
            </w:r>
          </w:p>
        </w:tc>
      </w:tr>
      <w:tr w:rsidR="00D74319" w14:paraId="4DFFA666" w14:textId="77777777" w:rsidTr="0075283C">
        <w:tc>
          <w:tcPr>
            <w:tcW w:w="6295" w:type="dxa"/>
          </w:tcPr>
          <w:p w14:paraId="559F11B7" w14:textId="678928A1" w:rsidR="00D74319" w:rsidRDefault="00D74319" w:rsidP="0075283C">
            <w:r>
              <w:t xml:space="preserve">The arrival of the guests </w:t>
            </w:r>
          </w:p>
        </w:tc>
        <w:tc>
          <w:tcPr>
            <w:tcW w:w="3055" w:type="dxa"/>
          </w:tcPr>
          <w:p w14:paraId="52778394" w14:textId="77777777" w:rsidR="00D74319" w:rsidRDefault="00D74319" w:rsidP="0075283C">
            <w:pPr>
              <w:jc w:val="center"/>
            </w:pPr>
            <w:r>
              <w:t>8.00-8.30</w:t>
            </w:r>
          </w:p>
        </w:tc>
      </w:tr>
      <w:tr w:rsidR="00D74319" w14:paraId="64D601B7" w14:textId="77777777" w:rsidTr="0075283C">
        <w:tc>
          <w:tcPr>
            <w:tcW w:w="6295" w:type="dxa"/>
          </w:tcPr>
          <w:p w14:paraId="639F6487" w14:textId="44E17659" w:rsidR="00D74319" w:rsidRDefault="004758DC" w:rsidP="0075283C">
            <w:r>
              <w:t>Welcome session</w:t>
            </w:r>
          </w:p>
        </w:tc>
        <w:tc>
          <w:tcPr>
            <w:tcW w:w="3055" w:type="dxa"/>
          </w:tcPr>
          <w:p w14:paraId="74E08833" w14:textId="77777777" w:rsidR="00D74319" w:rsidRDefault="00D74319" w:rsidP="0075283C">
            <w:pPr>
              <w:jc w:val="center"/>
            </w:pPr>
            <w:r>
              <w:t>8.30-9.00</w:t>
            </w:r>
          </w:p>
        </w:tc>
      </w:tr>
      <w:tr w:rsidR="00D74319" w14:paraId="659C8572" w14:textId="77777777" w:rsidTr="0075283C">
        <w:tc>
          <w:tcPr>
            <w:tcW w:w="6295" w:type="dxa"/>
          </w:tcPr>
          <w:p w14:paraId="010CA69F" w14:textId="48811EF6" w:rsidR="00D74319" w:rsidRDefault="004758DC" w:rsidP="0075283C">
            <w:r>
              <w:t>I</w:t>
            </w:r>
            <w:r w:rsidR="00D74319">
              <w:t>ce-breaking session</w:t>
            </w:r>
          </w:p>
        </w:tc>
        <w:tc>
          <w:tcPr>
            <w:tcW w:w="3055" w:type="dxa"/>
          </w:tcPr>
          <w:p w14:paraId="5D60CCC5" w14:textId="77777777" w:rsidR="00D74319" w:rsidRDefault="00D74319" w:rsidP="0075283C">
            <w:pPr>
              <w:jc w:val="center"/>
            </w:pPr>
            <w:r>
              <w:t>9.00-10.30</w:t>
            </w:r>
          </w:p>
        </w:tc>
      </w:tr>
      <w:tr w:rsidR="00D74319" w14:paraId="4B642913" w14:textId="77777777" w:rsidTr="0075283C">
        <w:tc>
          <w:tcPr>
            <w:tcW w:w="6295" w:type="dxa"/>
          </w:tcPr>
          <w:p w14:paraId="40B85096" w14:textId="0CB56DCF" w:rsidR="00D74319" w:rsidRDefault="004758DC" w:rsidP="0075283C">
            <w:r>
              <w:t>Break for b</w:t>
            </w:r>
            <w:r w:rsidR="00D74319">
              <w:t xml:space="preserve">reakfast </w:t>
            </w:r>
          </w:p>
        </w:tc>
        <w:tc>
          <w:tcPr>
            <w:tcW w:w="3055" w:type="dxa"/>
          </w:tcPr>
          <w:p w14:paraId="79F87317" w14:textId="77777777" w:rsidR="00D74319" w:rsidRDefault="00D74319" w:rsidP="0075283C">
            <w:pPr>
              <w:jc w:val="center"/>
            </w:pPr>
            <w:r>
              <w:t>10.30-11.00</w:t>
            </w:r>
          </w:p>
        </w:tc>
      </w:tr>
      <w:tr w:rsidR="00D74319" w14:paraId="59A890AD" w14:textId="77777777" w:rsidTr="0075283C">
        <w:tc>
          <w:tcPr>
            <w:tcW w:w="6295" w:type="dxa"/>
          </w:tcPr>
          <w:p w14:paraId="5C889125" w14:textId="4D97B3FF" w:rsidR="00D74319" w:rsidRDefault="004758DC" w:rsidP="0075283C">
            <w:r>
              <w:t>Team building informal session</w:t>
            </w:r>
            <w:r w:rsidR="00D74319">
              <w:t xml:space="preserve"> </w:t>
            </w:r>
          </w:p>
        </w:tc>
        <w:tc>
          <w:tcPr>
            <w:tcW w:w="3055" w:type="dxa"/>
          </w:tcPr>
          <w:p w14:paraId="7E353113" w14:textId="77777777" w:rsidR="00D74319" w:rsidRDefault="00D74319" w:rsidP="0075283C">
            <w:pPr>
              <w:jc w:val="center"/>
            </w:pPr>
            <w:r>
              <w:t>11.00-12.30</w:t>
            </w:r>
          </w:p>
        </w:tc>
      </w:tr>
      <w:tr w:rsidR="00D74319" w14:paraId="43836207" w14:textId="77777777" w:rsidTr="0075283C">
        <w:tc>
          <w:tcPr>
            <w:tcW w:w="6295" w:type="dxa"/>
          </w:tcPr>
          <w:p w14:paraId="32C3108B" w14:textId="1B63201F" w:rsidR="00D74319" w:rsidRDefault="00D74319" w:rsidP="0075283C">
            <w:r>
              <w:t>Lunc</w:t>
            </w:r>
            <w:r w:rsidR="004758DC">
              <w:t>h break</w:t>
            </w:r>
          </w:p>
        </w:tc>
        <w:tc>
          <w:tcPr>
            <w:tcW w:w="3055" w:type="dxa"/>
          </w:tcPr>
          <w:p w14:paraId="005E7A38" w14:textId="77777777" w:rsidR="00D74319" w:rsidRDefault="00D74319" w:rsidP="0075283C">
            <w:pPr>
              <w:jc w:val="center"/>
            </w:pPr>
            <w:r>
              <w:t>12.30-1.30</w:t>
            </w:r>
          </w:p>
        </w:tc>
      </w:tr>
      <w:tr w:rsidR="00D74319" w14:paraId="0DA7AEC9" w14:textId="77777777" w:rsidTr="0075283C">
        <w:tc>
          <w:tcPr>
            <w:tcW w:w="6295" w:type="dxa"/>
          </w:tcPr>
          <w:p w14:paraId="22547C6A" w14:textId="7841230A" w:rsidR="00D74319" w:rsidRDefault="004758DC" w:rsidP="0075283C">
            <w:r>
              <w:t>Session in Winter Wonderland</w:t>
            </w:r>
          </w:p>
        </w:tc>
        <w:tc>
          <w:tcPr>
            <w:tcW w:w="3055" w:type="dxa"/>
          </w:tcPr>
          <w:p w14:paraId="1E35B684" w14:textId="0EE910AF" w:rsidR="00D74319" w:rsidRDefault="00D74319" w:rsidP="0075283C">
            <w:pPr>
              <w:jc w:val="center"/>
            </w:pPr>
            <w:r>
              <w:t>1.30-3.</w:t>
            </w:r>
            <w:r w:rsidR="00BE4515">
              <w:t>30</w:t>
            </w:r>
          </w:p>
        </w:tc>
      </w:tr>
      <w:tr w:rsidR="00D74319" w14:paraId="53F074B0" w14:textId="77777777" w:rsidTr="0075283C">
        <w:tc>
          <w:tcPr>
            <w:tcW w:w="6295" w:type="dxa"/>
          </w:tcPr>
          <w:p w14:paraId="74E91DC6" w14:textId="0FFE0877" w:rsidR="00D74319" w:rsidRDefault="004758DC" w:rsidP="0075283C">
            <w:r>
              <w:t>Short</w:t>
            </w:r>
            <w:r w:rsidR="00D74319">
              <w:t xml:space="preserve"> break</w:t>
            </w:r>
          </w:p>
        </w:tc>
        <w:tc>
          <w:tcPr>
            <w:tcW w:w="3055" w:type="dxa"/>
          </w:tcPr>
          <w:p w14:paraId="2E281D15" w14:textId="0BC9637E" w:rsidR="00D74319" w:rsidRDefault="00D74319" w:rsidP="0075283C">
            <w:pPr>
              <w:jc w:val="center"/>
            </w:pPr>
            <w:r>
              <w:t>3.</w:t>
            </w:r>
            <w:r w:rsidR="00BE4515">
              <w:t>3</w:t>
            </w:r>
            <w:r>
              <w:t>0-3.</w:t>
            </w:r>
            <w:r w:rsidR="00BE4515">
              <w:t>45</w:t>
            </w:r>
          </w:p>
        </w:tc>
      </w:tr>
      <w:tr w:rsidR="00D74319" w14:paraId="18B2F06B" w14:textId="77777777" w:rsidTr="0075283C">
        <w:tc>
          <w:tcPr>
            <w:tcW w:w="6295" w:type="dxa"/>
          </w:tcPr>
          <w:p w14:paraId="4AB95768" w14:textId="71F1F544" w:rsidR="00D74319" w:rsidRDefault="004758DC" w:rsidP="0075283C">
            <w:r>
              <w:t>Collaborative</w:t>
            </w:r>
            <w:r w:rsidR="00D74319">
              <w:t xml:space="preserve"> session </w:t>
            </w:r>
          </w:p>
        </w:tc>
        <w:tc>
          <w:tcPr>
            <w:tcW w:w="3055" w:type="dxa"/>
          </w:tcPr>
          <w:p w14:paraId="435B17F5" w14:textId="7219E276" w:rsidR="00D74319" w:rsidRDefault="00D74319" w:rsidP="0075283C">
            <w:pPr>
              <w:jc w:val="center"/>
            </w:pPr>
            <w:r>
              <w:t>3.</w:t>
            </w:r>
            <w:r w:rsidR="00BE4515">
              <w:t>4</w:t>
            </w:r>
            <w:r>
              <w:t>5-4.30</w:t>
            </w:r>
          </w:p>
        </w:tc>
      </w:tr>
      <w:tr w:rsidR="00D74319" w14:paraId="6623B330" w14:textId="77777777" w:rsidTr="0075283C">
        <w:tc>
          <w:tcPr>
            <w:tcW w:w="6295" w:type="dxa"/>
          </w:tcPr>
          <w:p w14:paraId="23BDE741" w14:textId="214BDBF1" w:rsidR="00D74319" w:rsidRDefault="004758DC" w:rsidP="0075283C">
            <w:r>
              <w:t>Question and answer with professionals</w:t>
            </w:r>
          </w:p>
        </w:tc>
        <w:tc>
          <w:tcPr>
            <w:tcW w:w="3055" w:type="dxa"/>
          </w:tcPr>
          <w:p w14:paraId="475D6CCC" w14:textId="7265C379" w:rsidR="00D74319" w:rsidRDefault="00D74319" w:rsidP="0075283C">
            <w:pPr>
              <w:jc w:val="center"/>
            </w:pPr>
            <w:r>
              <w:t>4.30-</w:t>
            </w:r>
            <w:r w:rsidR="00BE4515">
              <w:t>6</w:t>
            </w:r>
            <w:r>
              <w:t>.</w:t>
            </w:r>
            <w:r w:rsidR="00BE4515">
              <w:t>0</w:t>
            </w:r>
            <w:r>
              <w:t>0</w:t>
            </w:r>
          </w:p>
        </w:tc>
      </w:tr>
      <w:tr w:rsidR="00D74319" w14:paraId="701559C3" w14:textId="77777777" w:rsidTr="0075283C">
        <w:tc>
          <w:tcPr>
            <w:tcW w:w="6295" w:type="dxa"/>
          </w:tcPr>
          <w:p w14:paraId="029E138E" w14:textId="59ECD533" w:rsidR="00D74319" w:rsidRDefault="004758DC" w:rsidP="0075283C">
            <w:r>
              <w:t>Dinner time</w:t>
            </w:r>
          </w:p>
        </w:tc>
        <w:tc>
          <w:tcPr>
            <w:tcW w:w="3055" w:type="dxa"/>
          </w:tcPr>
          <w:p w14:paraId="0560DD45" w14:textId="568C8C3B" w:rsidR="00D74319" w:rsidRDefault="00BE4515" w:rsidP="0075283C">
            <w:pPr>
              <w:jc w:val="center"/>
            </w:pPr>
            <w:r>
              <w:t>6.0</w:t>
            </w:r>
            <w:r w:rsidR="00D74319">
              <w:t>0-</w:t>
            </w:r>
            <w:r>
              <w:t>7</w:t>
            </w:r>
            <w:r w:rsidR="00D74319">
              <w:t>.</w:t>
            </w:r>
            <w:r>
              <w:t>30</w:t>
            </w:r>
          </w:p>
        </w:tc>
      </w:tr>
      <w:tr w:rsidR="00D74319" w14:paraId="51D85135" w14:textId="77777777" w:rsidTr="0075283C">
        <w:tc>
          <w:tcPr>
            <w:tcW w:w="6295" w:type="dxa"/>
          </w:tcPr>
          <w:p w14:paraId="7E21796D" w14:textId="51C1B56D" w:rsidR="00D74319" w:rsidRDefault="00BE4515" w:rsidP="0075283C">
            <w:r>
              <w:t>Conclusion of event</w:t>
            </w:r>
          </w:p>
        </w:tc>
        <w:tc>
          <w:tcPr>
            <w:tcW w:w="3055" w:type="dxa"/>
          </w:tcPr>
          <w:p w14:paraId="653C355E" w14:textId="1809CD4F" w:rsidR="00D74319" w:rsidRDefault="00BE4515" w:rsidP="0075283C">
            <w:pPr>
              <w:jc w:val="center"/>
            </w:pPr>
            <w:r>
              <w:t>7.3</w:t>
            </w:r>
            <w:r w:rsidR="00D74319">
              <w:t>0-</w:t>
            </w:r>
            <w:r>
              <w:t>Onward</w:t>
            </w:r>
          </w:p>
        </w:tc>
      </w:tr>
    </w:tbl>
    <w:p w14:paraId="212BD0CB" w14:textId="2A029ECD" w:rsidR="00D74319" w:rsidRDefault="00D74319" w:rsidP="00BE4515">
      <w:pPr>
        <w:pStyle w:val="Heading1"/>
      </w:pPr>
      <w:bookmarkStart w:id="10" w:name="_Toc147682546"/>
      <w:bookmarkStart w:id="11" w:name="_Toc188726836"/>
      <w:r>
        <w:lastRenderedPageBreak/>
        <w:t>Event Budget</w:t>
      </w:r>
      <w:bookmarkEnd w:id="10"/>
      <w:bookmarkEnd w:id="11"/>
    </w:p>
    <w:p w14:paraId="0A19A533" w14:textId="6EE8B982" w:rsidR="00BE4515" w:rsidRPr="00BE4515" w:rsidRDefault="004028F1" w:rsidP="00BE4515">
      <w:pPr>
        <w:rPr>
          <w:lang w:eastAsia="en-GB"/>
        </w:rPr>
      </w:pPr>
      <w:r>
        <w:rPr>
          <w:lang w:eastAsia="en-GB"/>
        </w:rPr>
        <w:t>Budget for the event-</w:t>
      </w:r>
    </w:p>
    <w:tbl>
      <w:tblPr>
        <w:tblStyle w:val="TableGrid"/>
        <w:tblW w:w="0" w:type="auto"/>
        <w:tblLook w:val="04A0" w:firstRow="1" w:lastRow="0" w:firstColumn="1" w:lastColumn="0" w:noHBand="0" w:noVBand="1"/>
      </w:tblPr>
      <w:tblGrid>
        <w:gridCol w:w="6475"/>
        <w:gridCol w:w="2875"/>
      </w:tblGrid>
      <w:tr w:rsidR="00D74319" w14:paraId="797EC6C1" w14:textId="77777777" w:rsidTr="0075283C">
        <w:tc>
          <w:tcPr>
            <w:tcW w:w="6475" w:type="dxa"/>
          </w:tcPr>
          <w:p w14:paraId="1C618FCF" w14:textId="77777777" w:rsidR="00D74319" w:rsidRPr="00A20F25" w:rsidRDefault="00D74319" w:rsidP="0075283C">
            <w:pPr>
              <w:jc w:val="center"/>
              <w:rPr>
                <w:b/>
                <w:bCs/>
              </w:rPr>
            </w:pPr>
            <w:bookmarkStart w:id="12" w:name="_Hlk147682553"/>
            <w:r>
              <w:rPr>
                <w:b/>
                <w:bCs/>
              </w:rPr>
              <w:t>Income</w:t>
            </w:r>
          </w:p>
        </w:tc>
        <w:tc>
          <w:tcPr>
            <w:tcW w:w="2875" w:type="dxa"/>
          </w:tcPr>
          <w:p w14:paraId="65D6B8DC" w14:textId="77777777" w:rsidR="00D74319" w:rsidRPr="00A20F25" w:rsidRDefault="00D74319" w:rsidP="0075283C">
            <w:pPr>
              <w:jc w:val="center"/>
              <w:rPr>
                <w:b/>
                <w:bCs/>
              </w:rPr>
            </w:pPr>
            <w:r w:rsidRPr="00A20F25">
              <w:rPr>
                <w:b/>
                <w:bCs/>
              </w:rPr>
              <w:t>Amount</w:t>
            </w:r>
            <w:r>
              <w:rPr>
                <w:b/>
                <w:bCs/>
              </w:rPr>
              <w:t xml:space="preserve"> </w:t>
            </w:r>
            <w:r w:rsidRPr="00A20F25">
              <w:rPr>
                <w:b/>
                <w:bCs/>
              </w:rPr>
              <w:t>in (£)</w:t>
            </w:r>
          </w:p>
        </w:tc>
      </w:tr>
      <w:tr w:rsidR="00D74319" w14:paraId="454FF38D" w14:textId="77777777" w:rsidTr="0075283C">
        <w:tc>
          <w:tcPr>
            <w:tcW w:w="6475" w:type="dxa"/>
          </w:tcPr>
          <w:p w14:paraId="0F9BDD77" w14:textId="41A34DCF" w:rsidR="00D74319" w:rsidRDefault="00BE4515" w:rsidP="0075283C">
            <w:r>
              <w:t xml:space="preserve">Funding from </w:t>
            </w:r>
            <w:r w:rsidRPr="00BE4515">
              <w:rPr>
                <w:lang w:eastAsia="en-GB"/>
              </w:rPr>
              <w:t>Crawford Healthcare</w:t>
            </w:r>
          </w:p>
          <w:p w14:paraId="698BE1BD" w14:textId="3DC81F8E" w:rsidR="00D74319" w:rsidRDefault="00BE4515" w:rsidP="0075283C">
            <w:r>
              <w:t>Sponsors healthcare partners</w:t>
            </w:r>
          </w:p>
          <w:p w14:paraId="366002C0" w14:textId="4539B993" w:rsidR="00D74319" w:rsidRDefault="00BE4515" w:rsidP="0075283C">
            <w:r>
              <w:t>Participants fee</w:t>
            </w:r>
          </w:p>
        </w:tc>
        <w:tc>
          <w:tcPr>
            <w:tcW w:w="2875" w:type="dxa"/>
          </w:tcPr>
          <w:p w14:paraId="1C565997" w14:textId="3D11CB2D" w:rsidR="00D74319" w:rsidRDefault="00D74319" w:rsidP="0075283C">
            <w:pPr>
              <w:jc w:val="center"/>
            </w:pPr>
            <w:r>
              <w:t>20</w:t>
            </w:r>
            <w:r w:rsidR="00BE4515">
              <w:t>,</w:t>
            </w:r>
            <w:r>
              <w:t>000</w:t>
            </w:r>
          </w:p>
          <w:p w14:paraId="37B7C787" w14:textId="6EAC63B2" w:rsidR="00D74319" w:rsidRDefault="00BE4515" w:rsidP="0075283C">
            <w:pPr>
              <w:jc w:val="center"/>
            </w:pPr>
            <w:r>
              <w:t>10,0</w:t>
            </w:r>
            <w:r w:rsidR="00D74319">
              <w:t>00</w:t>
            </w:r>
          </w:p>
          <w:p w14:paraId="206E5F6F" w14:textId="1391E206" w:rsidR="00D74319" w:rsidRDefault="00BE4515" w:rsidP="0075283C">
            <w:pPr>
              <w:jc w:val="center"/>
            </w:pPr>
            <w:r>
              <w:t>5,0</w:t>
            </w:r>
            <w:r w:rsidR="00D74319">
              <w:t>00</w:t>
            </w:r>
          </w:p>
        </w:tc>
      </w:tr>
      <w:tr w:rsidR="00D74319" w14:paraId="787F77FD" w14:textId="77777777" w:rsidTr="0075283C">
        <w:tc>
          <w:tcPr>
            <w:tcW w:w="6475" w:type="dxa"/>
          </w:tcPr>
          <w:p w14:paraId="273F33FA" w14:textId="77777777" w:rsidR="00D74319" w:rsidRPr="00A20F25" w:rsidRDefault="00D74319" w:rsidP="0075283C">
            <w:pPr>
              <w:rPr>
                <w:b/>
                <w:bCs/>
              </w:rPr>
            </w:pPr>
            <w:r w:rsidRPr="00A20F25">
              <w:rPr>
                <w:b/>
                <w:bCs/>
              </w:rPr>
              <w:t>Total Income</w:t>
            </w:r>
          </w:p>
        </w:tc>
        <w:tc>
          <w:tcPr>
            <w:tcW w:w="2875" w:type="dxa"/>
          </w:tcPr>
          <w:p w14:paraId="3EB9C9CC" w14:textId="77777777" w:rsidR="00D74319" w:rsidRPr="00A20F25" w:rsidRDefault="00D74319" w:rsidP="0075283C">
            <w:pPr>
              <w:jc w:val="center"/>
              <w:rPr>
                <w:b/>
                <w:bCs/>
                <w:u w:val="single"/>
              </w:rPr>
            </w:pPr>
            <w:r>
              <w:rPr>
                <w:b/>
                <w:bCs/>
                <w:u w:val="single"/>
              </w:rPr>
              <w:t>350</w:t>
            </w:r>
            <w:r w:rsidRPr="00A20F25">
              <w:rPr>
                <w:b/>
                <w:bCs/>
                <w:u w:val="single"/>
              </w:rPr>
              <w:t>00</w:t>
            </w:r>
          </w:p>
        </w:tc>
      </w:tr>
      <w:tr w:rsidR="00D74319" w14:paraId="7336BB67" w14:textId="77777777" w:rsidTr="0075283C">
        <w:tc>
          <w:tcPr>
            <w:tcW w:w="6475" w:type="dxa"/>
          </w:tcPr>
          <w:p w14:paraId="4D2B1FCB" w14:textId="77777777" w:rsidR="00D74319" w:rsidRDefault="00D74319" w:rsidP="0075283C">
            <w:pPr>
              <w:jc w:val="center"/>
            </w:pPr>
            <w:r w:rsidRPr="00A20F25">
              <w:rPr>
                <w:b/>
                <w:bCs/>
              </w:rPr>
              <w:t>Expenditures</w:t>
            </w:r>
          </w:p>
        </w:tc>
        <w:tc>
          <w:tcPr>
            <w:tcW w:w="2875" w:type="dxa"/>
          </w:tcPr>
          <w:p w14:paraId="0A6F8465" w14:textId="77777777" w:rsidR="00D74319" w:rsidRDefault="00D74319" w:rsidP="0075283C">
            <w:pPr>
              <w:jc w:val="center"/>
              <w:rPr>
                <w:rFonts w:ascii="Segoe UI Symbol" w:hAnsi="Segoe UI Symbol" w:cs="Segoe UI Symbol"/>
              </w:rPr>
            </w:pPr>
            <w:r w:rsidRPr="00A20F25">
              <w:rPr>
                <w:b/>
                <w:bCs/>
              </w:rPr>
              <w:t>Amount</w:t>
            </w:r>
            <w:r>
              <w:rPr>
                <w:b/>
                <w:bCs/>
              </w:rPr>
              <w:t xml:space="preserve"> </w:t>
            </w:r>
            <w:r w:rsidRPr="00A20F25">
              <w:rPr>
                <w:b/>
                <w:bCs/>
              </w:rPr>
              <w:t>in (£)</w:t>
            </w:r>
          </w:p>
        </w:tc>
      </w:tr>
      <w:tr w:rsidR="00D74319" w14:paraId="24A7F11B" w14:textId="77777777" w:rsidTr="0075283C">
        <w:tc>
          <w:tcPr>
            <w:tcW w:w="6475" w:type="dxa"/>
          </w:tcPr>
          <w:p w14:paraId="15C05EC6" w14:textId="2E577025" w:rsidR="00D74319" w:rsidRDefault="00BE4515" w:rsidP="0075283C">
            <w:r>
              <w:t>Hilton London Hyde Park Rental</w:t>
            </w:r>
          </w:p>
          <w:p w14:paraId="10008B41" w14:textId="096D77F2" w:rsidR="00D74319" w:rsidRDefault="00D74319" w:rsidP="0075283C">
            <w:r>
              <w:t>Food</w:t>
            </w:r>
            <w:r w:rsidR="00BE4515">
              <w:t>s including breakfast, lunch and dinner</w:t>
            </w:r>
          </w:p>
          <w:p w14:paraId="7FEAEE5D" w14:textId="02125B0C" w:rsidR="00D74319" w:rsidRDefault="00BE4515" w:rsidP="0075283C">
            <w:r>
              <w:t>Decoration</w:t>
            </w:r>
          </w:p>
          <w:p w14:paraId="3AD8A1B2" w14:textId="5419F8E2" w:rsidR="0062235E" w:rsidRDefault="0062235E" w:rsidP="0075283C">
            <w:r>
              <w:t>Winter Wonderland tickets</w:t>
            </w:r>
          </w:p>
          <w:p w14:paraId="72C75700" w14:textId="31C3381D" w:rsidR="00D74319" w:rsidRDefault="00D74319" w:rsidP="0075283C">
            <w:r>
              <w:t>Rewards for games</w:t>
            </w:r>
            <w:r w:rsidR="0062235E">
              <w:t xml:space="preserve"> (In Winter Wonderland)</w:t>
            </w:r>
          </w:p>
          <w:p w14:paraId="64618685" w14:textId="46A9BE1D" w:rsidR="00D74319" w:rsidRDefault="0062235E" w:rsidP="0075283C">
            <w:r>
              <w:t>Technology cost</w:t>
            </w:r>
          </w:p>
          <w:p w14:paraId="0C728F56" w14:textId="13AA0BC1" w:rsidR="00D74319" w:rsidRDefault="0062235E" w:rsidP="0075283C">
            <w:r>
              <w:t>Staff and workers</w:t>
            </w:r>
          </w:p>
          <w:p w14:paraId="21F182C0" w14:textId="7EE41531" w:rsidR="00D74319" w:rsidRDefault="0062235E" w:rsidP="0075283C">
            <w:r>
              <w:t>Marketing cost</w:t>
            </w:r>
          </w:p>
          <w:p w14:paraId="5C5F2AE9" w14:textId="77777777" w:rsidR="00D74319" w:rsidRDefault="0062235E" w:rsidP="0075283C">
            <w:r>
              <w:t>Safety measures</w:t>
            </w:r>
          </w:p>
          <w:p w14:paraId="4931D58B" w14:textId="2F2B64D2" w:rsidR="0062235E" w:rsidRPr="00691004" w:rsidRDefault="0062235E" w:rsidP="0075283C">
            <w:r>
              <w:t>Miscellaneous</w:t>
            </w:r>
          </w:p>
        </w:tc>
        <w:tc>
          <w:tcPr>
            <w:tcW w:w="2875" w:type="dxa"/>
          </w:tcPr>
          <w:p w14:paraId="17DA0E84" w14:textId="497E370B" w:rsidR="00D74319" w:rsidRDefault="0062235E" w:rsidP="0075283C">
            <w:pPr>
              <w:jc w:val="center"/>
            </w:pPr>
            <w:r>
              <w:t>5,</w:t>
            </w:r>
            <w:r w:rsidR="00D74319">
              <w:t>500</w:t>
            </w:r>
          </w:p>
          <w:p w14:paraId="236B8957" w14:textId="06FAAC8D" w:rsidR="00D74319" w:rsidRDefault="0062235E" w:rsidP="0075283C">
            <w:pPr>
              <w:jc w:val="center"/>
            </w:pPr>
            <w:r>
              <w:t>8,</w:t>
            </w:r>
            <w:r w:rsidR="00D74319">
              <w:t>500</w:t>
            </w:r>
          </w:p>
          <w:p w14:paraId="6F808899" w14:textId="003C0D7F" w:rsidR="00D74319" w:rsidRDefault="0062235E" w:rsidP="0075283C">
            <w:pPr>
              <w:jc w:val="center"/>
            </w:pPr>
            <w:r>
              <w:t>1,2</w:t>
            </w:r>
            <w:r w:rsidR="00D74319">
              <w:t>00</w:t>
            </w:r>
          </w:p>
          <w:p w14:paraId="3105460D" w14:textId="653D6AEE" w:rsidR="00D74319" w:rsidRDefault="00D74319" w:rsidP="0075283C">
            <w:pPr>
              <w:jc w:val="center"/>
            </w:pPr>
            <w:r>
              <w:t>2</w:t>
            </w:r>
            <w:r w:rsidR="0062235E">
              <w:t>,5</w:t>
            </w:r>
            <w:r>
              <w:t>00</w:t>
            </w:r>
          </w:p>
          <w:p w14:paraId="325D2CED" w14:textId="1088A562" w:rsidR="00D74319" w:rsidRDefault="0062235E" w:rsidP="0075283C">
            <w:pPr>
              <w:jc w:val="center"/>
            </w:pPr>
            <w:r>
              <w:t>4,0</w:t>
            </w:r>
            <w:r w:rsidR="00D74319">
              <w:t>00</w:t>
            </w:r>
          </w:p>
          <w:p w14:paraId="3B914F86" w14:textId="4E4D8F8B" w:rsidR="00D74319" w:rsidRDefault="00D74319" w:rsidP="0075283C">
            <w:pPr>
              <w:jc w:val="center"/>
            </w:pPr>
            <w:r>
              <w:t>2</w:t>
            </w:r>
            <w:r w:rsidR="0062235E">
              <w:t>,0</w:t>
            </w:r>
            <w:r>
              <w:t>00</w:t>
            </w:r>
          </w:p>
          <w:p w14:paraId="50A48FD6" w14:textId="5CB2B16D" w:rsidR="00D74319" w:rsidRDefault="0062235E" w:rsidP="0075283C">
            <w:pPr>
              <w:jc w:val="center"/>
            </w:pPr>
            <w:r>
              <w:t>3,00</w:t>
            </w:r>
            <w:r w:rsidR="00D74319">
              <w:t>0</w:t>
            </w:r>
          </w:p>
          <w:p w14:paraId="7FDE36D5" w14:textId="6973D201" w:rsidR="00D74319" w:rsidRDefault="0062235E" w:rsidP="0075283C">
            <w:pPr>
              <w:jc w:val="center"/>
            </w:pPr>
            <w:r>
              <w:t>1,000</w:t>
            </w:r>
          </w:p>
          <w:p w14:paraId="081EE30C" w14:textId="1B4C645B" w:rsidR="0062235E" w:rsidRDefault="0062235E" w:rsidP="0075283C">
            <w:pPr>
              <w:jc w:val="center"/>
            </w:pPr>
            <w:r>
              <w:t>1,300</w:t>
            </w:r>
          </w:p>
          <w:p w14:paraId="542EDB82" w14:textId="10BACDBF" w:rsidR="0062235E" w:rsidRDefault="0062235E" w:rsidP="0075283C">
            <w:pPr>
              <w:jc w:val="center"/>
            </w:pPr>
            <w:r>
              <w:t>1,000</w:t>
            </w:r>
          </w:p>
        </w:tc>
      </w:tr>
      <w:tr w:rsidR="00D74319" w14:paraId="3B837B37" w14:textId="77777777" w:rsidTr="0075283C">
        <w:tc>
          <w:tcPr>
            <w:tcW w:w="6475" w:type="dxa"/>
          </w:tcPr>
          <w:p w14:paraId="59D95B58" w14:textId="77777777" w:rsidR="00D74319" w:rsidRPr="00691004" w:rsidRDefault="00D74319" w:rsidP="0075283C">
            <w:pPr>
              <w:rPr>
                <w:b/>
                <w:bCs/>
              </w:rPr>
            </w:pPr>
            <w:r w:rsidRPr="00691004">
              <w:rPr>
                <w:b/>
                <w:bCs/>
              </w:rPr>
              <w:t>Total Expenditure</w:t>
            </w:r>
          </w:p>
        </w:tc>
        <w:tc>
          <w:tcPr>
            <w:tcW w:w="2875" w:type="dxa"/>
          </w:tcPr>
          <w:p w14:paraId="02922433" w14:textId="3B21306F" w:rsidR="00D74319" w:rsidRPr="00691004" w:rsidRDefault="004E6DA6" w:rsidP="0075283C">
            <w:pPr>
              <w:jc w:val="center"/>
              <w:rPr>
                <w:b/>
                <w:bCs/>
                <w:u w:val="single"/>
                <w:lang w:val="en-US"/>
              </w:rPr>
            </w:pPr>
            <w:r>
              <w:rPr>
                <w:b/>
                <w:bCs/>
                <w:u w:val="single"/>
              </w:rPr>
              <w:t>30,0</w:t>
            </w:r>
            <w:r w:rsidR="00D74319">
              <w:rPr>
                <w:b/>
                <w:bCs/>
                <w:u w:val="single"/>
              </w:rPr>
              <w:t>00</w:t>
            </w:r>
          </w:p>
        </w:tc>
      </w:tr>
      <w:tr w:rsidR="00D74319" w14:paraId="5DE83114" w14:textId="77777777" w:rsidTr="0075283C">
        <w:tc>
          <w:tcPr>
            <w:tcW w:w="6475" w:type="dxa"/>
          </w:tcPr>
          <w:p w14:paraId="3E1AB9C9" w14:textId="77777777" w:rsidR="00D74319" w:rsidRPr="00691004" w:rsidRDefault="00D74319" w:rsidP="0075283C">
            <w:pPr>
              <w:jc w:val="center"/>
              <w:rPr>
                <w:b/>
                <w:bCs/>
                <w:szCs w:val="24"/>
              </w:rPr>
            </w:pPr>
            <w:r w:rsidRPr="00691004">
              <w:rPr>
                <w:b/>
                <w:bCs/>
                <w:szCs w:val="24"/>
              </w:rPr>
              <w:t>Total Profit</w:t>
            </w:r>
          </w:p>
        </w:tc>
        <w:tc>
          <w:tcPr>
            <w:tcW w:w="2875" w:type="dxa"/>
          </w:tcPr>
          <w:p w14:paraId="22562578" w14:textId="50135268" w:rsidR="00D74319" w:rsidRPr="00691004" w:rsidRDefault="004E6DA6" w:rsidP="0075283C">
            <w:pPr>
              <w:jc w:val="center"/>
              <w:rPr>
                <w:b/>
                <w:bCs/>
                <w:color w:val="000000"/>
                <w:szCs w:val="24"/>
                <w:u w:val="single"/>
                <w:lang w:val="en-US"/>
              </w:rPr>
            </w:pPr>
            <w:r>
              <w:rPr>
                <w:b/>
                <w:bCs/>
                <w:color w:val="000000"/>
                <w:szCs w:val="24"/>
                <w:u w:val="single"/>
              </w:rPr>
              <w:t>5,0</w:t>
            </w:r>
            <w:r w:rsidR="00D74319">
              <w:rPr>
                <w:b/>
                <w:bCs/>
                <w:color w:val="000000"/>
                <w:szCs w:val="24"/>
                <w:u w:val="single"/>
              </w:rPr>
              <w:t>00</w:t>
            </w:r>
          </w:p>
        </w:tc>
      </w:tr>
    </w:tbl>
    <w:p w14:paraId="7105F785" w14:textId="2F3596F9" w:rsidR="000B134F" w:rsidRDefault="00D74319" w:rsidP="000B134F">
      <w:pPr>
        <w:pStyle w:val="Heading1"/>
      </w:pPr>
      <w:bookmarkStart w:id="13" w:name="_Toc147682547"/>
      <w:bookmarkStart w:id="14" w:name="_Toc188726837"/>
      <w:bookmarkEnd w:id="12"/>
      <w:r>
        <w:t xml:space="preserve">Industry trends for a </w:t>
      </w:r>
      <w:r w:rsidR="000B134F">
        <w:t>winter-themed</w:t>
      </w:r>
      <w:r>
        <w:t xml:space="preserve"> event</w:t>
      </w:r>
      <w:bookmarkEnd w:id="13"/>
      <w:bookmarkEnd w:id="14"/>
      <w:r>
        <w:t xml:space="preserve"> </w:t>
      </w:r>
      <w:bookmarkStart w:id="15" w:name="_Toc147682548"/>
    </w:p>
    <w:p w14:paraId="0CF5A121" w14:textId="67F5C5FE" w:rsidR="000B134F" w:rsidRDefault="000B134F" w:rsidP="000B134F">
      <w:r>
        <w:t>Here are the industry trends for a winter-themed event that go with this particular event-</w:t>
      </w:r>
    </w:p>
    <w:p w14:paraId="6D203915" w14:textId="24715469" w:rsidR="000B134F" w:rsidRDefault="000B134F" w:rsidP="000B134F">
      <w:r w:rsidRPr="000B134F">
        <w:rPr>
          <w:b/>
          <w:bCs/>
        </w:rPr>
        <w:t>Interactive Engagement:</w:t>
      </w:r>
      <w:r>
        <w:t xml:space="preserve"> Interactive team building activities, problem solving challenges and gamification is replacing traditional lecture-based events and elevating participant involvement</w:t>
      </w:r>
      <w:r w:rsidR="00EA5AA9">
        <w:t xml:space="preserve"> (William, 2020)</w:t>
      </w:r>
      <w:r>
        <w:t xml:space="preserve">. Structured team exercises and festive recreation at Winter Wonderland are part of this event as a platform for active participation and building of professional relationships in a relaxed environment.  </w:t>
      </w:r>
    </w:p>
    <w:p w14:paraId="5063832B" w14:textId="48D9C602" w:rsidR="000B134F" w:rsidRDefault="000B134F" w:rsidP="000B134F">
      <w:r w:rsidRPr="000B134F">
        <w:rPr>
          <w:b/>
          <w:bCs/>
        </w:rPr>
        <w:t>Integration of Technology:</w:t>
      </w:r>
      <w:r>
        <w:t xml:space="preserve"> Many modern events use digital tools of communication, scheduling, and virtual participation to improve accessibility. Although this is an </w:t>
      </w:r>
      <w:proofErr w:type="gramStart"/>
      <w:r>
        <w:t>in person</w:t>
      </w:r>
      <w:proofErr w:type="gramEnd"/>
      <w:r>
        <w:t xml:space="preserve"> event, it utilises digital registration, and event coordination platforms such as real time updates to reduce concerns.  </w:t>
      </w:r>
    </w:p>
    <w:p w14:paraId="28B0A9E8" w14:textId="299EC66D" w:rsidR="000B134F" w:rsidRDefault="000B134F" w:rsidP="000B134F">
      <w:r w:rsidRPr="000B134F">
        <w:rPr>
          <w:b/>
          <w:bCs/>
        </w:rPr>
        <w:lastRenderedPageBreak/>
        <w:t>Focus on Stress Relief:</w:t>
      </w:r>
      <w:r>
        <w:t xml:space="preserve"> As healthcare burnout increases, events become about stress reduction and social engagement. Experiences that give the space to relax, some space to bond with colleagues and opportunity for mindfulness are beneficial for professionals</w:t>
      </w:r>
      <w:r w:rsidR="00EA5AA9">
        <w:t xml:space="preserve"> (Prendergast and Saxton, 2020)</w:t>
      </w:r>
      <w:r>
        <w:t xml:space="preserve">. Structured activities are complemented with freedom of expression during this fun and stress-free event celebrating the spirit.  </w:t>
      </w:r>
    </w:p>
    <w:p w14:paraId="1E6601B4" w14:textId="2BFC5B36" w:rsidR="00AF62EC" w:rsidRPr="00EA5AA9" w:rsidRDefault="00AF62EC" w:rsidP="00AF62EC">
      <w:pPr>
        <w:rPr>
          <w:shd w:val="clear" w:color="auto" w:fill="FFFFFF"/>
        </w:rPr>
      </w:pPr>
      <w:r w:rsidRPr="00F42B16">
        <w:rPr>
          <w:b/>
          <w:bCs/>
        </w:rPr>
        <w:t>Sustainability and Inclusivity</w:t>
      </w:r>
      <w:r w:rsidR="00F42B16" w:rsidRPr="00F42B16">
        <w:rPr>
          <w:b/>
          <w:bCs/>
        </w:rPr>
        <w:t>:</w:t>
      </w:r>
      <w:r w:rsidR="00F42B16">
        <w:t xml:space="preserve"> </w:t>
      </w:r>
      <w:r>
        <w:t>The rise of eco-friendly practices includes paperless communication and sustainable catering services alongside a commitment to universal inclusion through meals that suit all needs and physical limitations and cultural sensitivities. The event maintains all required best practices to create a positive participation environment for all guests</w:t>
      </w:r>
      <w:r w:rsidR="00EA5AA9">
        <w:t xml:space="preserve"> </w:t>
      </w:r>
      <w:r w:rsidR="00EA5AA9">
        <w:rPr>
          <w:shd w:val="clear" w:color="auto" w:fill="FFFFFF"/>
        </w:rPr>
        <w:t xml:space="preserve">(Dalić and </w:t>
      </w:r>
      <w:proofErr w:type="spellStart"/>
      <w:r w:rsidR="00EA5AA9">
        <w:rPr>
          <w:shd w:val="clear" w:color="auto" w:fill="FFFFFF"/>
        </w:rPr>
        <w:t>Petrinovic</w:t>
      </w:r>
      <w:proofErr w:type="spellEnd"/>
      <w:r w:rsidR="00EA5AA9">
        <w:rPr>
          <w:shd w:val="clear" w:color="auto" w:fill="FFFFFF"/>
        </w:rPr>
        <w:t>, 2022)</w:t>
      </w:r>
      <w:r>
        <w:t>.  The key trends alignment of the new year celebration team building activity results in innovative events that impact healthcare professionals powerfully.</w:t>
      </w:r>
    </w:p>
    <w:p w14:paraId="3F53D2E0" w14:textId="4F6986D2" w:rsidR="00D74319" w:rsidRDefault="00D74319" w:rsidP="00D74319">
      <w:pPr>
        <w:pStyle w:val="Heading1"/>
      </w:pPr>
      <w:bookmarkStart w:id="16" w:name="_Toc188726838"/>
      <w:r>
        <w:t>Cultural Considerations</w:t>
      </w:r>
      <w:bookmarkEnd w:id="15"/>
      <w:bookmarkEnd w:id="16"/>
    </w:p>
    <w:p w14:paraId="295A4950" w14:textId="6EFC6514" w:rsidR="00EB67FE" w:rsidRDefault="00EB67FE" w:rsidP="00EB67FE">
      <w:bookmarkStart w:id="17" w:name="_Toc147682549"/>
      <w:r>
        <w:t>The cultural considerations of this event have been presented using the SWOT analysis-</w:t>
      </w:r>
    </w:p>
    <w:tbl>
      <w:tblPr>
        <w:tblStyle w:val="TableGrid"/>
        <w:tblW w:w="0" w:type="auto"/>
        <w:tblLook w:val="04A0" w:firstRow="1" w:lastRow="0" w:firstColumn="1" w:lastColumn="0" w:noHBand="0" w:noVBand="1"/>
      </w:tblPr>
      <w:tblGrid>
        <w:gridCol w:w="4675"/>
        <w:gridCol w:w="4675"/>
      </w:tblGrid>
      <w:tr w:rsidR="00EB67FE" w14:paraId="4B64FB4B" w14:textId="77777777" w:rsidTr="00EB67FE">
        <w:tc>
          <w:tcPr>
            <w:tcW w:w="4675" w:type="dxa"/>
          </w:tcPr>
          <w:p w14:paraId="7B16F99E" w14:textId="25AC992A" w:rsidR="00EB67FE" w:rsidRPr="00EB67FE" w:rsidRDefault="00EB67FE" w:rsidP="00EB67FE">
            <w:pPr>
              <w:jc w:val="center"/>
              <w:rPr>
                <w:b/>
                <w:bCs/>
              </w:rPr>
            </w:pPr>
            <w:r w:rsidRPr="00EB67FE">
              <w:rPr>
                <w:b/>
                <w:bCs/>
              </w:rPr>
              <w:t>Strengths</w:t>
            </w:r>
          </w:p>
        </w:tc>
        <w:tc>
          <w:tcPr>
            <w:tcW w:w="4675" w:type="dxa"/>
          </w:tcPr>
          <w:p w14:paraId="3B732526" w14:textId="2445D296" w:rsidR="00EB67FE" w:rsidRPr="00EB67FE" w:rsidRDefault="00EB67FE" w:rsidP="00EB67FE">
            <w:pPr>
              <w:jc w:val="center"/>
              <w:rPr>
                <w:b/>
                <w:bCs/>
              </w:rPr>
            </w:pPr>
            <w:r w:rsidRPr="00EB67FE">
              <w:rPr>
                <w:b/>
                <w:bCs/>
              </w:rPr>
              <w:t>Weaknesses</w:t>
            </w:r>
          </w:p>
        </w:tc>
      </w:tr>
      <w:tr w:rsidR="00EB67FE" w14:paraId="71286F3F" w14:textId="77777777" w:rsidTr="00EB67FE">
        <w:tc>
          <w:tcPr>
            <w:tcW w:w="4675" w:type="dxa"/>
          </w:tcPr>
          <w:p w14:paraId="15707659" w14:textId="77777777" w:rsidR="00EB67FE" w:rsidRDefault="00EB67FE" w:rsidP="00EB67FE">
            <w:pPr>
              <w:pStyle w:val="ListParagraph"/>
              <w:numPr>
                <w:ilvl w:val="0"/>
                <w:numId w:val="5"/>
              </w:numPr>
            </w:pPr>
            <w:r>
              <w:t xml:space="preserve">This event creates a diverse professional atmosphere that fosters celebration of differences and unites healthcare workers under one team.  </w:t>
            </w:r>
          </w:p>
          <w:p w14:paraId="1678E590" w14:textId="77777777" w:rsidR="00EB67FE" w:rsidRDefault="00EB67FE" w:rsidP="00EB67FE">
            <w:pPr>
              <w:pStyle w:val="ListParagraph"/>
              <w:numPr>
                <w:ilvl w:val="0"/>
                <w:numId w:val="5"/>
              </w:numPr>
            </w:pPr>
            <w:r>
              <w:t xml:space="preserve">The invited population experiences complete acceptance through multiple food choices which include halal options as well as vegetarian meals and allergen-free alternatives.  </w:t>
            </w:r>
          </w:p>
          <w:p w14:paraId="7C0959F0" w14:textId="780ABCCC" w:rsidR="00EB67FE" w:rsidRDefault="00EB67FE" w:rsidP="00EB67FE">
            <w:pPr>
              <w:pStyle w:val="ListParagraph"/>
              <w:numPr>
                <w:ilvl w:val="0"/>
                <w:numId w:val="5"/>
              </w:numPr>
            </w:pPr>
            <w:r>
              <w:t xml:space="preserve">Cultural understanding will be promoted through English as the main language which receives expanded communication support for speakers whose native language differs.  </w:t>
            </w:r>
          </w:p>
        </w:tc>
        <w:tc>
          <w:tcPr>
            <w:tcW w:w="4675" w:type="dxa"/>
          </w:tcPr>
          <w:p w14:paraId="5EA86C55" w14:textId="77777777" w:rsidR="00B82B9D" w:rsidRDefault="00B82B9D" w:rsidP="00B82B9D">
            <w:pPr>
              <w:pStyle w:val="ListParagraph"/>
              <w:numPr>
                <w:ilvl w:val="0"/>
                <w:numId w:val="5"/>
              </w:numPr>
            </w:pPr>
            <w:r>
              <w:t xml:space="preserve">Some participants may face difficulties in maintaining communication in common language and that can hamper the quality of total event. </w:t>
            </w:r>
          </w:p>
          <w:p w14:paraId="7E50F3FC" w14:textId="5316B9CF" w:rsidR="00B82B9D" w:rsidRDefault="00B82B9D" w:rsidP="00B82B9D">
            <w:pPr>
              <w:pStyle w:val="ListParagraph"/>
              <w:numPr>
                <w:ilvl w:val="0"/>
                <w:numId w:val="9"/>
              </w:numPr>
            </w:pPr>
            <w:r>
              <w:t xml:space="preserve">Competitive games might not be in accordance with all cultural norms, hence being very careful while deciding the exercise is required.  </w:t>
            </w:r>
          </w:p>
          <w:p w14:paraId="0DCC4965" w14:textId="51D8916A" w:rsidR="00EB67FE" w:rsidRDefault="00B82B9D" w:rsidP="00EA5AA9">
            <w:pPr>
              <w:pStyle w:val="ListParagraph"/>
              <w:numPr>
                <w:ilvl w:val="0"/>
                <w:numId w:val="9"/>
              </w:numPr>
            </w:pPr>
            <w:r>
              <w:t>Different people have different perceptions of celebration</w:t>
            </w:r>
            <w:r w:rsidR="00EA5AA9">
              <w:t xml:space="preserve"> (Fenton, 2021)</w:t>
            </w:r>
            <w:r>
              <w:t xml:space="preserve">. There may be some who want to celebrate new year by having music and some may want professional atmosphere. </w:t>
            </w:r>
          </w:p>
        </w:tc>
      </w:tr>
      <w:tr w:rsidR="00EB67FE" w14:paraId="2F8B5186" w14:textId="77777777" w:rsidTr="00EB67FE">
        <w:tc>
          <w:tcPr>
            <w:tcW w:w="4675" w:type="dxa"/>
          </w:tcPr>
          <w:p w14:paraId="3740AFA2" w14:textId="17666F3D" w:rsidR="00EB67FE" w:rsidRPr="00EB67FE" w:rsidRDefault="00EB67FE" w:rsidP="00EB67FE">
            <w:pPr>
              <w:jc w:val="center"/>
              <w:rPr>
                <w:b/>
                <w:bCs/>
              </w:rPr>
            </w:pPr>
            <w:r w:rsidRPr="00EB67FE">
              <w:rPr>
                <w:b/>
                <w:bCs/>
              </w:rPr>
              <w:t>Opportunities</w:t>
            </w:r>
          </w:p>
        </w:tc>
        <w:tc>
          <w:tcPr>
            <w:tcW w:w="4675" w:type="dxa"/>
          </w:tcPr>
          <w:p w14:paraId="479EBB7C" w14:textId="4E6F8BAF" w:rsidR="00EB67FE" w:rsidRPr="00EB67FE" w:rsidRDefault="00EB67FE" w:rsidP="00EB67FE">
            <w:pPr>
              <w:jc w:val="center"/>
              <w:rPr>
                <w:b/>
                <w:bCs/>
              </w:rPr>
            </w:pPr>
            <w:r w:rsidRPr="00EB67FE">
              <w:rPr>
                <w:b/>
                <w:bCs/>
              </w:rPr>
              <w:t>Threats</w:t>
            </w:r>
          </w:p>
        </w:tc>
      </w:tr>
      <w:tr w:rsidR="00EB67FE" w14:paraId="0B28B795" w14:textId="77777777" w:rsidTr="00EB67FE">
        <w:tc>
          <w:tcPr>
            <w:tcW w:w="4675" w:type="dxa"/>
          </w:tcPr>
          <w:p w14:paraId="0463B4A2" w14:textId="123F0E9A" w:rsidR="00720FFE" w:rsidRDefault="00720FFE" w:rsidP="00EA5AA9">
            <w:pPr>
              <w:pStyle w:val="ListParagraph"/>
              <w:numPr>
                <w:ilvl w:val="0"/>
                <w:numId w:val="10"/>
              </w:numPr>
            </w:pPr>
            <w:r>
              <w:lastRenderedPageBreak/>
              <w:t>It fosters cross cultural collaboration, bringing professionals of diverse backgrounds to share their insights and creating an appreciation of one another's cultures help to strengthen relationships</w:t>
            </w:r>
            <w:r w:rsidR="00EA5AA9">
              <w:t xml:space="preserve"> (Cowan, 2022)</w:t>
            </w:r>
            <w:r>
              <w:t xml:space="preserve">.  </w:t>
            </w:r>
          </w:p>
          <w:p w14:paraId="00154AB3" w14:textId="77777777" w:rsidR="00720FFE" w:rsidRDefault="00720FFE" w:rsidP="00720FFE">
            <w:pPr>
              <w:pStyle w:val="ListParagraph"/>
              <w:numPr>
                <w:ilvl w:val="0"/>
                <w:numId w:val="8"/>
              </w:numPr>
            </w:pPr>
            <w:r>
              <w:t xml:space="preserve">Organizers can introduce ice breaking activities acknowledging cultural diversity through storytelling or shared experience to make an event more memorable.  </w:t>
            </w:r>
          </w:p>
          <w:p w14:paraId="0EC3547B" w14:textId="47364EAE" w:rsidR="00EB67FE" w:rsidRDefault="00720FFE" w:rsidP="00720FFE">
            <w:pPr>
              <w:pStyle w:val="ListParagraph"/>
              <w:numPr>
                <w:ilvl w:val="0"/>
                <w:numId w:val="8"/>
              </w:numPr>
            </w:pPr>
            <w:r>
              <w:t xml:space="preserve">Combining different cultural themes within the event including music, multiple cultures and other entertainment can broaden the event resource.  </w:t>
            </w:r>
            <w:r w:rsidR="00EB67FE">
              <w:t xml:space="preserve"> </w:t>
            </w:r>
          </w:p>
        </w:tc>
        <w:tc>
          <w:tcPr>
            <w:tcW w:w="4675" w:type="dxa"/>
          </w:tcPr>
          <w:p w14:paraId="1F689485" w14:textId="77777777" w:rsidR="00DD3852" w:rsidRDefault="00DD3852" w:rsidP="00DD3852">
            <w:pPr>
              <w:pStyle w:val="ListParagraph"/>
              <w:numPr>
                <w:ilvl w:val="0"/>
                <w:numId w:val="8"/>
              </w:numPr>
            </w:pPr>
            <w:r>
              <w:t xml:space="preserve">It is possible to inadvertently unsettle someone because of an unawareness of disobedience to customs, sensitivities, or behaviours unique to a culture.  </w:t>
            </w:r>
          </w:p>
          <w:p w14:paraId="0A166A5E" w14:textId="187437A9" w:rsidR="00DD3852" w:rsidRDefault="00DD3852" w:rsidP="00EA5AA9">
            <w:pPr>
              <w:pStyle w:val="ListParagraph"/>
              <w:numPr>
                <w:ilvl w:val="0"/>
                <w:numId w:val="8"/>
              </w:numPr>
            </w:pPr>
            <w:r>
              <w:t>Some pros may have a religious restriction or something because of religious sessions opinion can be different</w:t>
            </w:r>
            <w:r w:rsidR="00EA5AA9">
              <w:t xml:space="preserve"> (Mallen, 2022)</w:t>
            </w:r>
            <w:r>
              <w:t xml:space="preserve">.  </w:t>
            </w:r>
          </w:p>
          <w:p w14:paraId="768C9B24" w14:textId="7442C669" w:rsidR="00EB67FE" w:rsidRDefault="00DD3852" w:rsidP="00EA5AA9">
            <w:pPr>
              <w:pStyle w:val="ListParagraph"/>
              <w:numPr>
                <w:ilvl w:val="0"/>
                <w:numId w:val="8"/>
              </w:numPr>
            </w:pPr>
            <w:r>
              <w:t>If the cultural considerations of the event that is hosted do not adhere fully to what individuals consider complete, some participants will feel like the event does not fully represent their backgrounds and values</w:t>
            </w:r>
            <w:r w:rsidR="00EA5AA9">
              <w:t xml:space="preserve"> (Ahmed, 2021)</w:t>
            </w:r>
            <w:r>
              <w:t xml:space="preserve">.  </w:t>
            </w:r>
          </w:p>
        </w:tc>
      </w:tr>
    </w:tbl>
    <w:p w14:paraId="2A0D353E" w14:textId="2B020DCD" w:rsidR="003B1310" w:rsidRPr="00B82B9D" w:rsidRDefault="003B1310" w:rsidP="00B82B9D">
      <w:r>
        <w:br w:type="page"/>
      </w:r>
    </w:p>
    <w:p w14:paraId="0AF4C6ED" w14:textId="2E53564B" w:rsidR="003B1310" w:rsidRDefault="00D74319" w:rsidP="003B1310">
      <w:pPr>
        <w:pStyle w:val="Heading1"/>
      </w:pPr>
      <w:bookmarkStart w:id="18" w:name="_Toc188726839"/>
      <w:r>
        <w:lastRenderedPageBreak/>
        <w:t>Conclusion</w:t>
      </w:r>
      <w:bookmarkEnd w:id="17"/>
      <w:bookmarkEnd w:id="18"/>
      <w:r>
        <w:t xml:space="preserve"> </w:t>
      </w:r>
    </w:p>
    <w:p w14:paraId="2637752B" w14:textId="1AD5B807" w:rsidR="00DD453D" w:rsidRDefault="003B1310" w:rsidP="003B1310">
      <w:r>
        <w:rPr>
          <w:lang w:eastAsia="en-GB"/>
        </w:rPr>
        <w:t xml:space="preserve">New year celebrations through Winter Wonderland events plan team-building engagements which create meaningful and inclusive opportunities for Crawford Healthcare's professional community. Systematic team activities combined with interactive talks and motivational activities at the event work to develop work relationships while building collaborative skills and maintaining wellness in the workplace. The event follows current healthcare event management standards by including features that promote interactive participation and mental well-being and combine technological advancement and sustainability efforts. </w:t>
      </w:r>
      <w:r w:rsidR="00F61B76">
        <w:rPr>
          <w:lang w:eastAsia="en-GB"/>
        </w:rPr>
        <w:t>The</w:t>
      </w:r>
      <w:r>
        <w:rPr>
          <w:lang w:eastAsia="en-GB"/>
        </w:rPr>
        <w:t xml:space="preserve"> planned event incorporates cultural sensitivities by implementing inclusive frameworks together with speciali</w:t>
      </w:r>
      <w:r w:rsidR="00F61B76">
        <w:rPr>
          <w:lang w:eastAsia="en-GB"/>
        </w:rPr>
        <w:t>s</w:t>
      </w:r>
      <w:r>
        <w:rPr>
          <w:lang w:eastAsia="en-GB"/>
        </w:rPr>
        <w:t>ed meal arrangements and multiple language services and tradition-focused protocols for attendee welcoming purposes</w:t>
      </w:r>
      <w:r w:rsidR="00EA5AA9">
        <w:rPr>
          <w:lang w:eastAsia="en-GB"/>
        </w:rPr>
        <w:t xml:space="preserve"> </w:t>
      </w:r>
      <w:r w:rsidR="00EA5AA9">
        <w:t>(MacIntosh and Parent, 2021)</w:t>
      </w:r>
      <w:r>
        <w:rPr>
          <w:lang w:eastAsia="en-GB"/>
        </w:rPr>
        <w:t>. Event execution becomes seamless through planned lifecycle development combined with structured financial planning and risk threat treatments. The upcoming event will build excellent teamwork while enhancing morale along with producing memories that sustain a positive and team-</w:t>
      </w:r>
      <w:r w:rsidR="00F61B76">
        <w:rPr>
          <w:lang w:eastAsia="en-GB"/>
        </w:rPr>
        <w:t>centred</w:t>
      </w:r>
      <w:r>
        <w:rPr>
          <w:lang w:eastAsia="en-GB"/>
        </w:rPr>
        <w:t xml:space="preserve"> work culture at Crawford Healthcare.</w:t>
      </w:r>
      <w:r w:rsidR="00DD453D">
        <w:rPr>
          <w:lang w:eastAsia="en-GB"/>
        </w:rPr>
        <w:br w:type="page"/>
      </w:r>
    </w:p>
    <w:p w14:paraId="09267F76" w14:textId="021F8799" w:rsidR="00DD453D" w:rsidRPr="00DD453D" w:rsidRDefault="00DD453D" w:rsidP="00DD453D">
      <w:pPr>
        <w:pStyle w:val="Heading1"/>
      </w:pPr>
      <w:bookmarkStart w:id="19" w:name="_Toc101999048"/>
      <w:bookmarkStart w:id="20" w:name="_Toc188726840"/>
      <w:r>
        <w:lastRenderedPageBreak/>
        <w:t>References</w:t>
      </w:r>
      <w:bookmarkEnd w:id="19"/>
      <w:bookmarkEnd w:id="20"/>
      <w:r>
        <w:t xml:space="preserve"> </w:t>
      </w:r>
    </w:p>
    <w:p w14:paraId="49876022" w14:textId="77777777" w:rsidR="00395A40" w:rsidRPr="00395A40" w:rsidRDefault="00395A40" w:rsidP="00395A40">
      <w:pPr>
        <w:rPr>
          <w:lang w:val="en-US"/>
        </w:rPr>
      </w:pPr>
      <w:proofErr w:type="spellStart"/>
      <w:r>
        <w:t>Adesanmi</w:t>
      </w:r>
      <w:proofErr w:type="spellEnd"/>
      <w:r>
        <w:t xml:space="preserve">, A.A. (2020) ‘Finance in the hospitality and tourism sector’, </w:t>
      </w:r>
      <w:r>
        <w:rPr>
          <w:i/>
          <w:iCs/>
        </w:rPr>
        <w:t>Contemporary Management Approaches to the Global Hospitality and Tourism Industry</w:t>
      </w:r>
      <w:r>
        <w:t xml:space="preserve">, pp. 166–184. doi:10.4018/978-1-7998-2204-2.ch010. </w:t>
      </w:r>
    </w:p>
    <w:p w14:paraId="697FDFFA" w14:textId="77777777" w:rsidR="00395A40" w:rsidRDefault="00395A40" w:rsidP="00395A40">
      <w:r>
        <w:t xml:space="preserve">Ahmed, A. (2021) ‘Sustainable Financial Planning for Event Management’, </w:t>
      </w:r>
      <w:r>
        <w:rPr>
          <w:i/>
          <w:iCs/>
        </w:rPr>
        <w:t>Event Project Management</w:t>
      </w:r>
      <w:r>
        <w:t xml:space="preserve"> [Preprint]. doi:10.23912/9781911635734-4791. </w:t>
      </w:r>
    </w:p>
    <w:p w14:paraId="69C05BAD" w14:textId="77777777" w:rsidR="00395A40" w:rsidRDefault="00395A40" w:rsidP="00395A40">
      <w:r>
        <w:t xml:space="preserve">Bharwani, S. (2022) ‘Leadership development in the hospitality industry: Perspectives from India’, </w:t>
      </w:r>
      <w:r>
        <w:rPr>
          <w:i/>
          <w:iCs/>
        </w:rPr>
        <w:t>The Indian Hospitality Industry</w:t>
      </w:r>
      <w:r>
        <w:t xml:space="preserve">, pp. 125–154. doi:10.1201/9781315225449-7. </w:t>
      </w:r>
    </w:p>
    <w:p w14:paraId="1389DE3B" w14:textId="77777777" w:rsidR="00395A40" w:rsidRDefault="00395A40" w:rsidP="00395A40">
      <w:pPr>
        <w:rPr>
          <w:shd w:val="clear" w:color="auto" w:fill="FFFFFF"/>
        </w:rPr>
      </w:pPr>
      <w:r>
        <w:rPr>
          <w:shd w:val="clear" w:color="auto" w:fill="FFFFFF"/>
        </w:rPr>
        <w:t xml:space="preserve">Bowdin, G.A., Allen, J., Harris, R., Jago, L., </w:t>
      </w:r>
      <w:proofErr w:type="spellStart"/>
      <w:r>
        <w:rPr>
          <w:shd w:val="clear" w:color="auto" w:fill="FFFFFF"/>
        </w:rPr>
        <w:t>O'toole</w:t>
      </w:r>
      <w:proofErr w:type="spellEnd"/>
      <w:r>
        <w:rPr>
          <w:shd w:val="clear" w:color="auto" w:fill="FFFFFF"/>
        </w:rPr>
        <w:t>, W. and McDonnell, I., (2023). </w:t>
      </w:r>
      <w:r>
        <w:rPr>
          <w:i/>
          <w:iCs/>
          <w:shd w:val="clear" w:color="auto" w:fill="FFFFFF"/>
        </w:rPr>
        <w:t>Events management</w:t>
      </w:r>
      <w:r>
        <w:rPr>
          <w:shd w:val="clear" w:color="auto" w:fill="FFFFFF"/>
        </w:rPr>
        <w:t>. Routledge.</w:t>
      </w:r>
    </w:p>
    <w:p w14:paraId="2B1F43DE" w14:textId="77777777" w:rsidR="00395A40" w:rsidRDefault="00395A40" w:rsidP="00395A40">
      <w:r>
        <w:t xml:space="preserve">Cousins, J.A. and Foskett, D. (2019) </w:t>
      </w:r>
      <w:r>
        <w:rPr>
          <w:i/>
          <w:iCs/>
        </w:rPr>
        <w:t xml:space="preserve">Food and beverage management: For </w:t>
      </w:r>
      <w:proofErr w:type="gramStart"/>
      <w:r>
        <w:rPr>
          <w:i/>
          <w:iCs/>
        </w:rPr>
        <w:t>The</w:t>
      </w:r>
      <w:proofErr w:type="gramEnd"/>
      <w:r>
        <w:rPr>
          <w:i/>
          <w:iCs/>
        </w:rPr>
        <w:t xml:space="preserve"> Hospitality, Tourism and Event Industries</w:t>
      </w:r>
      <w:r>
        <w:t xml:space="preserve">. Oxford: Goodfellow Publishers Limited. </w:t>
      </w:r>
    </w:p>
    <w:p w14:paraId="697B6B98" w14:textId="77777777" w:rsidR="00395A40" w:rsidRDefault="00395A40" w:rsidP="00395A40">
      <w:r>
        <w:t xml:space="preserve">Cowan, A. (2022) ‘A live event, a life event: The workshop that works’, </w:t>
      </w:r>
      <w:r>
        <w:rPr>
          <w:i/>
          <w:iCs/>
        </w:rPr>
        <w:t>TEXT</w:t>
      </w:r>
      <w:r>
        <w:t xml:space="preserve">, 16(1). doi:10.52086/001c.31126. </w:t>
      </w:r>
    </w:p>
    <w:p w14:paraId="3EDB9F27" w14:textId="1E904E34" w:rsidR="00395A40" w:rsidRDefault="00395A40" w:rsidP="00395A40">
      <w:pPr>
        <w:rPr>
          <w:shd w:val="clear" w:color="auto" w:fill="FFFFFF"/>
        </w:rPr>
      </w:pPr>
      <w:r>
        <w:rPr>
          <w:shd w:val="clear" w:color="auto" w:fill="FFFFFF"/>
        </w:rPr>
        <w:t xml:space="preserve">Dalić, B. and </w:t>
      </w:r>
      <w:proofErr w:type="spellStart"/>
      <w:r>
        <w:rPr>
          <w:shd w:val="clear" w:color="auto" w:fill="FFFFFF"/>
        </w:rPr>
        <w:t>Petrinovic</w:t>
      </w:r>
      <w:proofErr w:type="spellEnd"/>
      <w:r>
        <w:rPr>
          <w:shd w:val="clear" w:color="auto" w:fill="FFFFFF"/>
        </w:rPr>
        <w:t xml:space="preserve">, N., </w:t>
      </w:r>
      <w:r w:rsidR="00EA5AA9">
        <w:rPr>
          <w:shd w:val="clear" w:color="auto" w:fill="FFFFFF"/>
        </w:rPr>
        <w:t>(</w:t>
      </w:r>
      <w:r>
        <w:rPr>
          <w:shd w:val="clear" w:color="auto" w:fill="FFFFFF"/>
        </w:rPr>
        <w:t>2022</w:t>
      </w:r>
      <w:r w:rsidR="00EA5AA9">
        <w:rPr>
          <w:shd w:val="clear" w:color="auto" w:fill="FFFFFF"/>
        </w:rPr>
        <w:t>)</w:t>
      </w:r>
      <w:r>
        <w:rPr>
          <w:shd w:val="clear" w:color="auto" w:fill="FFFFFF"/>
        </w:rPr>
        <w:t xml:space="preserve">. </w:t>
      </w:r>
      <w:proofErr w:type="spellStart"/>
      <w:r>
        <w:rPr>
          <w:shd w:val="clear" w:color="auto" w:fill="FFFFFF"/>
        </w:rPr>
        <w:t>Ttokens</w:t>
      </w:r>
      <w:proofErr w:type="spellEnd"/>
      <w:r>
        <w:rPr>
          <w:shd w:val="clear" w:color="auto" w:fill="FFFFFF"/>
        </w:rPr>
        <w:t xml:space="preserve"> event: management NFT company: digital ticketing supply company.</w:t>
      </w:r>
    </w:p>
    <w:p w14:paraId="0A757B74" w14:textId="77777777" w:rsidR="00395A40" w:rsidRPr="00395A40" w:rsidRDefault="00395A40" w:rsidP="00395A40">
      <w:r>
        <w:t xml:space="preserve">Fenton, M. (2021) </w:t>
      </w:r>
      <w:r>
        <w:rPr>
          <w:i/>
          <w:iCs/>
        </w:rPr>
        <w:t>Walking Magazine’s The Complete Guide to walking for Health, weight loss, and fitness</w:t>
      </w:r>
      <w:r>
        <w:t xml:space="preserve">. New York: Lyons Press. </w:t>
      </w:r>
    </w:p>
    <w:p w14:paraId="580DD446" w14:textId="77777777" w:rsidR="00395A40" w:rsidRDefault="00395A40" w:rsidP="00395A40">
      <w:r>
        <w:t xml:space="preserve">MacIntosh, E. and Parent, M. (2021) ‘Athlete satisfaction with a major multi-sport event: The importance of social and cultural aspects’, </w:t>
      </w:r>
      <w:r>
        <w:rPr>
          <w:i/>
          <w:iCs/>
        </w:rPr>
        <w:t>International Journal of Event and Festival Management</w:t>
      </w:r>
      <w:r>
        <w:t xml:space="preserve">, 8(2), pp. 136–150. doi:10.1108/ijefm-05-2016-0031. </w:t>
      </w:r>
    </w:p>
    <w:p w14:paraId="2595780B" w14:textId="77777777" w:rsidR="00395A40" w:rsidRDefault="00395A40" w:rsidP="00395A40">
      <w:r>
        <w:t xml:space="preserve">Mallen, C. (2022) ‘The event planning model: The Event Operational Planning Phase’, </w:t>
      </w:r>
      <w:r>
        <w:rPr>
          <w:i/>
          <w:iCs/>
        </w:rPr>
        <w:t>Sport, Recreation and Tourism Event Management</w:t>
      </w:r>
      <w:r>
        <w:t xml:space="preserve">, pp. 75–96. doi:10.1016/b978-0-7506-8447-7.00005-5. </w:t>
      </w:r>
    </w:p>
    <w:p w14:paraId="722B0613" w14:textId="77777777" w:rsidR="00395A40" w:rsidRDefault="00395A40" w:rsidP="00395A40">
      <w:r>
        <w:t xml:space="preserve">Prendergast, M. and Saxton, J. (2020) </w:t>
      </w:r>
      <w:r>
        <w:rPr>
          <w:i/>
          <w:iCs/>
        </w:rPr>
        <w:t>Applied Theatre: International Case Studies and challenges for practice</w:t>
      </w:r>
      <w:r>
        <w:t xml:space="preserve">. Bristol, UK: Intellect. </w:t>
      </w:r>
    </w:p>
    <w:p w14:paraId="7794FD10" w14:textId="77777777" w:rsidR="00395A40" w:rsidRDefault="00395A40" w:rsidP="00395A40">
      <w:r>
        <w:t xml:space="preserve">Ray, N. (2020) </w:t>
      </w:r>
      <w:r>
        <w:rPr>
          <w:i/>
          <w:iCs/>
        </w:rPr>
        <w:t>Emerging innovative marketing strategies in the Tourism Industry</w:t>
      </w:r>
      <w:r>
        <w:t xml:space="preserve">. Hershey, PA: Business Science Reference, an imprint of IGI Global. </w:t>
      </w:r>
    </w:p>
    <w:p w14:paraId="29BD39E3" w14:textId="77777777" w:rsidR="00395A40" w:rsidRDefault="00395A40" w:rsidP="00395A40">
      <w:r>
        <w:t xml:space="preserve">Tuckman, V.S. (2021) </w:t>
      </w:r>
      <w:r>
        <w:rPr>
          <w:i/>
          <w:iCs/>
        </w:rPr>
        <w:t>Confirmation education in light of the history of confirmation as a life cycle event in the Reform Movement</w:t>
      </w:r>
      <w:r>
        <w:t xml:space="preserve">. James and Carry. </w:t>
      </w:r>
    </w:p>
    <w:p w14:paraId="5B6282AB" w14:textId="77777777" w:rsidR="00395A40" w:rsidRDefault="00395A40" w:rsidP="00395A40">
      <w:r>
        <w:lastRenderedPageBreak/>
        <w:t xml:space="preserve">Walle, A.H. (2020) ‘The festival life-cycle and tourism strategies: The case of the cowboy poetry gathering’, </w:t>
      </w:r>
      <w:r>
        <w:rPr>
          <w:i/>
          <w:iCs/>
        </w:rPr>
        <w:t>Festival Management and Event Tourism</w:t>
      </w:r>
      <w:r>
        <w:t xml:space="preserve">, 2(2), pp. 85–94. doi:10.3727/106527094792292023. </w:t>
      </w:r>
    </w:p>
    <w:p w14:paraId="6E6800E0" w14:textId="39F16096" w:rsidR="00395A40" w:rsidRDefault="00395A40" w:rsidP="00395A40">
      <w:r>
        <w:t xml:space="preserve">William, S. (2020) </w:t>
      </w:r>
      <w:r>
        <w:rPr>
          <w:i/>
          <w:iCs/>
        </w:rPr>
        <w:t>Foreign Direct Investments: Concepts, methodologies, tools, and applications</w:t>
      </w:r>
      <w:r>
        <w:t xml:space="preserve">. Hershey, Pennsylvania (701 E. Chocolate Avenue, Hershey, Pennsylvania, 17033, USA): IGI Global. </w:t>
      </w:r>
    </w:p>
    <w:p w14:paraId="5CD2AC70" w14:textId="77777777" w:rsidR="00395A40" w:rsidRPr="00CB455F" w:rsidRDefault="00395A40" w:rsidP="00395A40">
      <w:pPr>
        <w:rPr>
          <w:lang w:eastAsia="en-GB"/>
        </w:rPr>
      </w:pPr>
    </w:p>
    <w:sectPr w:rsidR="00395A40" w:rsidRPr="00CB455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6449FF" w14:textId="77777777" w:rsidR="00D80091" w:rsidRDefault="00D80091" w:rsidP="000960DA">
      <w:pPr>
        <w:spacing w:line="240" w:lineRule="auto"/>
      </w:pPr>
      <w:r>
        <w:separator/>
      </w:r>
    </w:p>
  </w:endnote>
  <w:endnote w:type="continuationSeparator" w:id="0">
    <w:p w14:paraId="474C285E" w14:textId="77777777" w:rsidR="00D80091" w:rsidRDefault="00D80091"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9847988"/>
      <w:docPartObj>
        <w:docPartGallery w:val="Page Numbers (Bottom of Page)"/>
        <w:docPartUnique/>
      </w:docPartObj>
    </w:sdtPr>
    <w:sdtEndPr>
      <w:rPr>
        <w:noProof/>
      </w:rPr>
    </w:sdtEndPr>
    <w:sdtContent>
      <w:p w14:paraId="361671A8" w14:textId="732DB7DB" w:rsidR="000960DA" w:rsidRDefault="000960DA">
        <w:pPr>
          <w:pStyle w:val="Footer"/>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D4590F" w14:textId="77777777" w:rsidR="00D80091" w:rsidRDefault="00D80091" w:rsidP="000960DA">
      <w:pPr>
        <w:spacing w:line="240" w:lineRule="auto"/>
      </w:pPr>
      <w:r>
        <w:separator/>
      </w:r>
    </w:p>
  </w:footnote>
  <w:footnote w:type="continuationSeparator" w:id="0">
    <w:p w14:paraId="3FB530C0" w14:textId="77777777" w:rsidR="00D80091" w:rsidRDefault="00D80091"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A6480"/>
    <w:multiLevelType w:val="hybridMultilevel"/>
    <w:tmpl w:val="81F8A56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8646D4"/>
    <w:multiLevelType w:val="hybridMultilevel"/>
    <w:tmpl w:val="FB28F22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7A502C"/>
    <w:multiLevelType w:val="hybridMultilevel"/>
    <w:tmpl w:val="F7949A7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DE1F7E"/>
    <w:multiLevelType w:val="hybridMultilevel"/>
    <w:tmpl w:val="999EC3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F86616"/>
    <w:multiLevelType w:val="hybridMultilevel"/>
    <w:tmpl w:val="14F0808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732E83"/>
    <w:multiLevelType w:val="hybridMultilevel"/>
    <w:tmpl w:val="147E933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35037BF"/>
    <w:multiLevelType w:val="hybridMultilevel"/>
    <w:tmpl w:val="BBBC933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4450639"/>
    <w:multiLevelType w:val="hybridMultilevel"/>
    <w:tmpl w:val="F7B09D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DB80A0A"/>
    <w:multiLevelType w:val="hybridMultilevel"/>
    <w:tmpl w:val="A35A1BA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053044">
    <w:abstractNumId w:val="2"/>
  </w:num>
  <w:num w:numId="2" w16cid:durableId="1610621929">
    <w:abstractNumId w:val="8"/>
  </w:num>
  <w:num w:numId="3" w16cid:durableId="483666784">
    <w:abstractNumId w:val="3"/>
  </w:num>
  <w:num w:numId="4" w16cid:durableId="839470940">
    <w:abstractNumId w:val="6"/>
  </w:num>
  <w:num w:numId="5" w16cid:durableId="1751921786">
    <w:abstractNumId w:val="9"/>
  </w:num>
  <w:num w:numId="6" w16cid:durableId="877473306">
    <w:abstractNumId w:val="5"/>
  </w:num>
  <w:num w:numId="7" w16cid:durableId="299577914">
    <w:abstractNumId w:val="1"/>
  </w:num>
  <w:num w:numId="8" w16cid:durableId="1391073383">
    <w:abstractNumId w:val="7"/>
  </w:num>
  <w:num w:numId="9" w16cid:durableId="507449269">
    <w:abstractNumId w:val="4"/>
  </w:num>
  <w:num w:numId="10" w16cid:durableId="1629244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1632F"/>
    <w:rsid w:val="000272E8"/>
    <w:rsid w:val="00056E69"/>
    <w:rsid w:val="00070058"/>
    <w:rsid w:val="000960DA"/>
    <w:rsid w:val="000A6B49"/>
    <w:rsid w:val="000B134F"/>
    <w:rsid w:val="000C1181"/>
    <w:rsid w:val="000D09F2"/>
    <w:rsid w:val="000E59B7"/>
    <w:rsid w:val="000E785E"/>
    <w:rsid w:val="000F591B"/>
    <w:rsid w:val="001015FC"/>
    <w:rsid w:val="00103E4C"/>
    <w:rsid w:val="00151BF9"/>
    <w:rsid w:val="001526D2"/>
    <w:rsid w:val="00185FBE"/>
    <w:rsid w:val="00197CB4"/>
    <w:rsid w:val="001B0B88"/>
    <w:rsid w:val="001D5DA1"/>
    <w:rsid w:val="00204C3C"/>
    <w:rsid w:val="002742B9"/>
    <w:rsid w:val="002770C0"/>
    <w:rsid w:val="00293BA3"/>
    <w:rsid w:val="002B54DE"/>
    <w:rsid w:val="002B5911"/>
    <w:rsid w:val="002D1B40"/>
    <w:rsid w:val="002D20AF"/>
    <w:rsid w:val="002D410A"/>
    <w:rsid w:val="002E2304"/>
    <w:rsid w:val="002F20D4"/>
    <w:rsid w:val="003364EC"/>
    <w:rsid w:val="0038452C"/>
    <w:rsid w:val="00395A40"/>
    <w:rsid w:val="003A24B6"/>
    <w:rsid w:val="003B1310"/>
    <w:rsid w:val="003B352C"/>
    <w:rsid w:val="003C46DA"/>
    <w:rsid w:val="004028F1"/>
    <w:rsid w:val="00407041"/>
    <w:rsid w:val="00420DE2"/>
    <w:rsid w:val="00436B27"/>
    <w:rsid w:val="00455940"/>
    <w:rsid w:val="00456AEB"/>
    <w:rsid w:val="004706A9"/>
    <w:rsid w:val="00474E04"/>
    <w:rsid w:val="004758DC"/>
    <w:rsid w:val="004B0105"/>
    <w:rsid w:val="004C187B"/>
    <w:rsid w:val="004E6DA6"/>
    <w:rsid w:val="00503D3E"/>
    <w:rsid w:val="00521710"/>
    <w:rsid w:val="00523957"/>
    <w:rsid w:val="00567155"/>
    <w:rsid w:val="00573E63"/>
    <w:rsid w:val="00595298"/>
    <w:rsid w:val="005A11D8"/>
    <w:rsid w:val="005A20AB"/>
    <w:rsid w:val="00612F30"/>
    <w:rsid w:val="0062235E"/>
    <w:rsid w:val="00634C9D"/>
    <w:rsid w:val="006443C7"/>
    <w:rsid w:val="00656FEE"/>
    <w:rsid w:val="00661230"/>
    <w:rsid w:val="00664FFF"/>
    <w:rsid w:val="0066649D"/>
    <w:rsid w:val="0069714C"/>
    <w:rsid w:val="006A5391"/>
    <w:rsid w:val="006B32F0"/>
    <w:rsid w:val="006E0EC0"/>
    <w:rsid w:val="00716FE0"/>
    <w:rsid w:val="00720FFE"/>
    <w:rsid w:val="007461C6"/>
    <w:rsid w:val="00773AC1"/>
    <w:rsid w:val="00791EAF"/>
    <w:rsid w:val="007B11E1"/>
    <w:rsid w:val="007E22AA"/>
    <w:rsid w:val="007F79C3"/>
    <w:rsid w:val="00815B5F"/>
    <w:rsid w:val="00836D3E"/>
    <w:rsid w:val="00853350"/>
    <w:rsid w:val="008C00A7"/>
    <w:rsid w:val="008C1461"/>
    <w:rsid w:val="008D1D7B"/>
    <w:rsid w:val="008F425E"/>
    <w:rsid w:val="00953EEC"/>
    <w:rsid w:val="00955356"/>
    <w:rsid w:val="0097518C"/>
    <w:rsid w:val="00994F4E"/>
    <w:rsid w:val="009A1B47"/>
    <w:rsid w:val="00A01143"/>
    <w:rsid w:val="00A15A3B"/>
    <w:rsid w:val="00A202AA"/>
    <w:rsid w:val="00A269EA"/>
    <w:rsid w:val="00A27A2D"/>
    <w:rsid w:val="00A367DA"/>
    <w:rsid w:val="00A432CA"/>
    <w:rsid w:val="00A815B3"/>
    <w:rsid w:val="00AA3CF9"/>
    <w:rsid w:val="00AA5941"/>
    <w:rsid w:val="00AA6E7B"/>
    <w:rsid w:val="00AC090B"/>
    <w:rsid w:val="00AD6A3E"/>
    <w:rsid w:val="00AE3E09"/>
    <w:rsid w:val="00AF62EC"/>
    <w:rsid w:val="00B40435"/>
    <w:rsid w:val="00B5445F"/>
    <w:rsid w:val="00B77685"/>
    <w:rsid w:val="00B82B9D"/>
    <w:rsid w:val="00BB3FBA"/>
    <w:rsid w:val="00BE4515"/>
    <w:rsid w:val="00BF6E89"/>
    <w:rsid w:val="00C27815"/>
    <w:rsid w:val="00C30E81"/>
    <w:rsid w:val="00C3229C"/>
    <w:rsid w:val="00C34BFE"/>
    <w:rsid w:val="00C5699D"/>
    <w:rsid w:val="00C6709A"/>
    <w:rsid w:val="00C80086"/>
    <w:rsid w:val="00C856B9"/>
    <w:rsid w:val="00CB2C21"/>
    <w:rsid w:val="00CB455F"/>
    <w:rsid w:val="00D35EB5"/>
    <w:rsid w:val="00D53988"/>
    <w:rsid w:val="00D73DAE"/>
    <w:rsid w:val="00D74319"/>
    <w:rsid w:val="00D74442"/>
    <w:rsid w:val="00D80091"/>
    <w:rsid w:val="00D9175D"/>
    <w:rsid w:val="00DB6311"/>
    <w:rsid w:val="00DC4D5D"/>
    <w:rsid w:val="00DD1072"/>
    <w:rsid w:val="00DD3852"/>
    <w:rsid w:val="00DD453D"/>
    <w:rsid w:val="00DD54C7"/>
    <w:rsid w:val="00DF38B7"/>
    <w:rsid w:val="00E176D7"/>
    <w:rsid w:val="00E25218"/>
    <w:rsid w:val="00E33995"/>
    <w:rsid w:val="00E47186"/>
    <w:rsid w:val="00E54F93"/>
    <w:rsid w:val="00E96588"/>
    <w:rsid w:val="00EA50DD"/>
    <w:rsid w:val="00EA5AA9"/>
    <w:rsid w:val="00EB67FE"/>
    <w:rsid w:val="00ED25D1"/>
    <w:rsid w:val="00EF4594"/>
    <w:rsid w:val="00F0563F"/>
    <w:rsid w:val="00F15F08"/>
    <w:rsid w:val="00F21F49"/>
    <w:rsid w:val="00F42B16"/>
    <w:rsid w:val="00F61B76"/>
    <w:rsid w:val="00F64574"/>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CB455F"/>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CB455F"/>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D743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899641">
      <w:bodyDiv w:val="1"/>
      <w:marLeft w:val="0"/>
      <w:marRight w:val="0"/>
      <w:marTop w:val="0"/>
      <w:marBottom w:val="0"/>
      <w:divBdr>
        <w:top w:val="none" w:sz="0" w:space="0" w:color="auto"/>
        <w:left w:val="none" w:sz="0" w:space="0" w:color="auto"/>
        <w:bottom w:val="none" w:sz="0" w:space="0" w:color="auto"/>
        <w:right w:val="none" w:sz="0" w:space="0" w:color="auto"/>
      </w:divBdr>
    </w:div>
    <w:div w:id="115030126">
      <w:bodyDiv w:val="1"/>
      <w:marLeft w:val="0"/>
      <w:marRight w:val="0"/>
      <w:marTop w:val="0"/>
      <w:marBottom w:val="0"/>
      <w:divBdr>
        <w:top w:val="none" w:sz="0" w:space="0" w:color="auto"/>
        <w:left w:val="none" w:sz="0" w:space="0" w:color="auto"/>
        <w:bottom w:val="none" w:sz="0" w:space="0" w:color="auto"/>
        <w:right w:val="none" w:sz="0" w:space="0" w:color="auto"/>
      </w:divBdr>
    </w:div>
    <w:div w:id="230627751">
      <w:bodyDiv w:val="1"/>
      <w:marLeft w:val="0"/>
      <w:marRight w:val="0"/>
      <w:marTop w:val="0"/>
      <w:marBottom w:val="0"/>
      <w:divBdr>
        <w:top w:val="none" w:sz="0" w:space="0" w:color="auto"/>
        <w:left w:val="none" w:sz="0" w:space="0" w:color="auto"/>
        <w:bottom w:val="none" w:sz="0" w:space="0" w:color="auto"/>
        <w:right w:val="none" w:sz="0" w:space="0" w:color="auto"/>
      </w:divBdr>
    </w:div>
    <w:div w:id="292643238">
      <w:bodyDiv w:val="1"/>
      <w:marLeft w:val="0"/>
      <w:marRight w:val="0"/>
      <w:marTop w:val="0"/>
      <w:marBottom w:val="0"/>
      <w:divBdr>
        <w:top w:val="none" w:sz="0" w:space="0" w:color="auto"/>
        <w:left w:val="none" w:sz="0" w:space="0" w:color="auto"/>
        <w:bottom w:val="none" w:sz="0" w:space="0" w:color="auto"/>
        <w:right w:val="none" w:sz="0" w:space="0" w:color="auto"/>
      </w:divBdr>
    </w:div>
    <w:div w:id="350032001">
      <w:bodyDiv w:val="1"/>
      <w:marLeft w:val="0"/>
      <w:marRight w:val="0"/>
      <w:marTop w:val="0"/>
      <w:marBottom w:val="0"/>
      <w:divBdr>
        <w:top w:val="none" w:sz="0" w:space="0" w:color="auto"/>
        <w:left w:val="none" w:sz="0" w:space="0" w:color="auto"/>
        <w:bottom w:val="none" w:sz="0" w:space="0" w:color="auto"/>
        <w:right w:val="none" w:sz="0" w:space="0" w:color="auto"/>
      </w:divBdr>
    </w:div>
    <w:div w:id="400910255">
      <w:bodyDiv w:val="1"/>
      <w:marLeft w:val="0"/>
      <w:marRight w:val="0"/>
      <w:marTop w:val="0"/>
      <w:marBottom w:val="0"/>
      <w:divBdr>
        <w:top w:val="none" w:sz="0" w:space="0" w:color="auto"/>
        <w:left w:val="none" w:sz="0" w:space="0" w:color="auto"/>
        <w:bottom w:val="none" w:sz="0" w:space="0" w:color="auto"/>
        <w:right w:val="none" w:sz="0" w:space="0" w:color="auto"/>
      </w:divBdr>
    </w:div>
    <w:div w:id="511915428">
      <w:bodyDiv w:val="1"/>
      <w:marLeft w:val="0"/>
      <w:marRight w:val="0"/>
      <w:marTop w:val="0"/>
      <w:marBottom w:val="0"/>
      <w:divBdr>
        <w:top w:val="none" w:sz="0" w:space="0" w:color="auto"/>
        <w:left w:val="none" w:sz="0" w:space="0" w:color="auto"/>
        <w:bottom w:val="none" w:sz="0" w:space="0" w:color="auto"/>
        <w:right w:val="none" w:sz="0" w:space="0" w:color="auto"/>
      </w:divBdr>
    </w:div>
    <w:div w:id="528222125">
      <w:bodyDiv w:val="1"/>
      <w:marLeft w:val="0"/>
      <w:marRight w:val="0"/>
      <w:marTop w:val="0"/>
      <w:marBottom w:val="0"/>
      <w:divBdr>
        <w:top w:val="none" w:sz="0" w:space="0" w:color="auto"/>
        <w:left w:val="none" w:sz="0" w:space="0" w:color="auto"/>
        <w:bottom w:val="none" w:sz="0" w:space="0" w:color="auto"/>
        <w:right w:val="none" w:sz="0" w:space="0" w:color="auto"/>
      </w:divBdr>
    </w:div>
    <w:div w:id="601956219">
      <w:bodyDiv w:val="1"/>
      <w:marLeft w:val="0"/>
      <w:marRight w:val="0"/>
      <w:marTop w:val="0"/>
      <w:marBottom w:val="0"/>
      <w:divBdr>
        <w:top w:val="none" w:sz="0" w:space="0" w:color="auto"/>
        <w:left w:val="none" w:sz="0" w:space="0" w:color="auto"/>
        <w:bottom w:val="none" w:sz="0" w:space="0" w:color="auto"/>
        <w:right w:val="none" w:sz="0" w:space="0" w:color="auto"/>
      </w:divBdr>
    </w:div>
    <w:div w:id="607663038">
      <w:bodyDiv w:val="1"/>
      <w:marLeft w:val="0"/>
      <w:marRight w:val="0"/>
      <w:marTop w:val="0"/>
      <w:marBottom w:val="0"/>
      <w:divBdr>
        <w:top w:val="none" w:sz="0" w:space="0" w:color="auto"/>
        <w:left w:val="none" w:sz="0" w:space="0" w:color="auto"/>
        <w:bottom w:val="none" w:sz="0" w:space="0" w:color="auto"/>
        <w:right w:val="none" w:sz="0" w:space="0" w:color="auto"/>
      </w:divBdr>
    </w:div>
    <w:div w:id="636109673">
      <w:bodyDiv w:val="1"/>
      <w:marLeft w:val="0"/>
      <w:marRight w:val="0"/>
      <w:marTop w:val="0"/>
      <w:marBottom w:val="0"/>
      <w:divBdr>
        <w:top w:val="none" w:sz="0" w:space="0" w:color="auto"/>
        <w:left w:val="none" w:sz="0" w:space="0" w:color="auto"/>
        <w:bottom w:val="none" w:sz="0" w:space="0" w:color="auto"/>
        <w:right w:val="none" w:sz="0" w:space="0" w:color="auto"/>
      </w:divBdr>
    </w:div>
    <w:div w:id="739642578">
      <w:bodyDiv w:val="1"/>
      <w:marLeft w:val="0"/>
      <w:marRight w:val="0"/>
      <w:marTop w:val="0"/>
      <w:marBottom w:val="0"/>
      <w:divBdr>
        <w:top w:val="none" w:sz="0" w:space="0" w:color="auto"/>
        <w:left w:val="none" w:sz="0" w:space="0" w:color="auto"/>
        <w:bottom w:val="none" w:sz="0" w:space="0" w:color="auto"/>
        <w:right w:val="none" w:sz="0" w:space="0" w:color="auto"/>
      </w:divBdr>
    </w:div>
    <w:div w:id="863790743">
      <w:bodyDiv w:val="1"/>
      <w:marLeft w:val="0"/>
      <w:marRight w:val="0"/>
      <w:marTop w:val="0"/>
      <w:marBottom w:val="0"/>
      <w:divBdr>
        <w:top w:val="none" w:sz="0" w:space="0" w:color="auto"/>
        <w:left w:val="none" w:sz="0" w:space="0" w:color="auto"/>
        <w:bottom w:val="none" w:sz="0" w:space="0" w:color="auto"/>
        <w:right w:val="none" w:sz="0" w:space="0" w:color="auto"/>
      </w:divBdr>
    </w:div>
    <w:div w:id="991834917">
      <w:bodyDiv w:val="1"/>
      <w:marLeft w:val="0"/>
      <w:marRight w:val="0"/>
      <w:marTop w:val="0"/>
      <w:marBottom w:val="0"/>
      <w:divBdr>
        <w:top w:val="none" w:sz="0" w:space="0" w:color="auto"/>
        <w:left w:val="none" w:sz="0" w:space="0" w:color="auto"/>
        <w:bottom w:val="none" w:sz="0" w:space="0" w:color="auto"/>
        <w:right w:val="none" w:sz="0" w:space="0" w:color="auto"/>
      </w:divBdr>
    </w:div>
    <w:div w:id="1130635733">
      <w:bodyDiv w:val="1"/>
      <w:marLeft w:val="0"/>
      <w:marRight w:val="0"/>
      <w:marTop w:val="0"/>
      <w:marBottom w:val="0"/>
      <w:divBdr>
        <w:top w:val="none" w:sz="0" w:space="0" w:color="auto"/>
        <w:left w:val="none" w:sz="0" w:space="0" w:color="auto"/>
        <w:bottom w:val="none" w:sz="0" w:space="0" w:color="auto"/>
        <w:right w:val="none" w:sz="0" w:space="0" w:color="auto"/>
      </w:divBdr>
    </w:div>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230994013">
      <w:bodyDiv w:val="1"/>
      <w:marLeft w:val="0"/>
      <w:marRight w:val="0"/>
      <w:marTop w:val="0"/>
      <w:marBottom w:val="0"/>
      <w:divBdr>
        <w:top w:val="none" w:sz="0" w:space="0" w:color="auto"/>
        <w:left w:val="none" w:sz="0" w:space="0" w:color="auto"/>
        <w:bottom w:val="none" w:sz="0" w:space="0" w:color="auto"/>
        <w:right w:val="none" w:sz="0" w:space="0" w:color="auto"/>
      </w:divBdr>
    </w:div>
    <w:div w:id="1248733067">
      <w:bodyDiv w:val="1"/>
      <w:marLeft w:val="0"/>
      <w:marRight w:val="0"/>
      <w:marTop w:val="0"/>
      <w:marBottom w:val="0"/>
      <w:divBdr>
        <w:top w:val="none" w:sz="0" w:space="0" w:color="auto"/>
        <w:left w:val="none" w:sz="0" w:space="0" w:color="auto"/>
        <w:bottom w:val="none" w:sz="0" w:space="0" w:color="auto"/>
        <w:right w:val="none" w:sz="0" w:space="0" w:color="auto"/>
      </w:divBdr>
    </w:div>
    <w:div w:id="1328896577">
      <w:bodyDiv w:val="1"/>
      <w:marLeft w:val="0"/>
      <w:marRight w:val="0"/>
      <w:marTop w:val="0"/>
      <w:marBottom w:val="0"/>
      <w:divBdr>
        <w:top w:val="none" w:sz="0" w:space="0" w:color="auto"/>
        <w:left w:val="none" w:sz="0" w:space="0" w:color="auto"/>
        <w:bottom w:val="none" w:sz="0" w:space="0" w:color="auto"/>
        <w:right w:val="none" w:sz="0" w:space="0" w:color="auto"/>
      </w:divBdr>
    </w:div>
    <w:div w:id="1334184162">
      <w:bodyDiv w:val="1"/>
      <w:marLeft w:val="0"/>
      <w:marRight w:val="0"/>
      <w:marTop w:val="0"/>
      <w:marBottom w:val="0"/>
      <w:divBdr>
        <w:top w:val="none" w:sz="0" w:space="0" w:color="auto"/>
        <w:left w:val="none" w:sz="0" w:space="0" w:color="auto"/>
        <w:bottom w:val="none" w:sz="0" w:space="0" w:color="auto"/>
        <w:right w:val="none" w:sz="0" w:space="0" w:color="auto"/>
      </w:divBdr>
    </w:div>
    <w:div w:id="1447383424">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663509375">
      <w:bodyDiv w:val="1"/>
      <w:marLeft w:val="0"/>
      <w:marRight w:val="0"/>
      <w:marTop w:val="0"/>
      <w:marBottom w:val="0"/>
      <w:divBdr>
        <w:top w:val="none" w:sz="0" w:space="0" w:color="auto"/>
        <w:left w:val="none" w:sz="0" w:space="0" w:color="auto"/>
        <w:bottom w:val="none" w:sz="0" w:space="0" w:color="auto"/>
        <w:right w:val="none" w:sz="0" w:space="0" w:color="auto"/>
      </w:divBdr>
    </w:div>
    <w:div w:id="1665353822">
      <w:bodyDiv w:val="1"/>
      <w:marLeft w:val="0"/>
      <w:marRight w:val="0"/>
      <w:marTop w:val="0"/>
      <w:marBottom w:val="0"/>
      <w:divBdr>
        <w:top w:val="none" w:sz="0" w:space="0" w:color="auto"/>
        <w:left w:val="none" w:sz="0" w:space="0" w:color="auto"/>
        <w:bottom w:val="none" w:sz="0" w:space="0" w:color="auto"/>
        <w:right w:val="none" w:sz="0" w:space="0" w:color="auto"/>
      </w:divBdr>
    </w:div>
    <w:div w:id="1695880501">
      <w:bodyDiv w:val="1"/>
      <w:marLeft w:val="0"/>
      <w:marRight w:val="0"/>
      <w:marTop w:val="0"/>
      <w:marBottom w:val="0"/>
      <w:divBdr>
        <w:top w:val="none" w:sz="0" w:space="0" w:color="auto"/>
        <w:left w:val="none" w:sz="0" w:space="0" w:color="auto"/>
        <w:bottom w:val="none" w:sz="0" w:space="0" w:color="auto"/>
        <w:right w:val="none" w:sz="0" w:space="0" w:color="auto"/>
      </w:divBdr>
    </w:div>
    <w:div w:id="1732540010">
      <w:bodyDiv w:val="1"/>
      <w:marLeft w:val="0"/>
      <w:marRight w:val="0"/>
      <w:marTop w:val="0"/>
      <w:marBottom w:val="0"/>
      <w:divBdr>
        <w:top w:val="none" w:sz="0" w:space="0" w:color="auto"/>
        <w:left w:val="none" w:sz="0" w:space="0" w:color="auto"/>
        <w:bottom w:val="none" w:sz="0" w:space="0" w:color="auto"/>
        <w:right w:val="none" w:sz="0" w:space="0" w:color="auto"/>
      </w:divBdr>
    </w:div>
    <w:div w:id="1733888221">
      <w:bodyDiv w:val="1"/>
      <w:marLeft w:val="0"/>
      <w:marRight w:val="0"/>
      <w:marTop w:val="0"/>
      <w:marBottom w:val="0"/>
      <w:divBdr>
        <w:top w:val="none" w:sz="0" w:space="0" w:color="auto"/>
        <w:left w:val="none" w:sz="0" w:space="0" w:color="auto"/>
        <w:bottom w:val="none" w:sz="0" w:space="0" w:color="auto"/>
        <w:right w:val="none" w:sz="0" w:space="0" w:color="auto"/>
      </w:divBdr>
    </w:div>
    <w:div w:id="1803183186">
      <w:bodyDiv w:val="1"/>
      <w:marLeft w:val="0"/>
      <w:marRight w:val="0"/>
      <w:marTop w:val="0"/>
      <w:marBottom w:val="0"/>
      <w:divBdr>
        <w:top w:val="none" w:sz="0" w:space="0" w:color="auto"/>
        <w:left w:val="none" w:sz="0" w:space="0" w:color="auto"/>
        <w:bottom w:val="none" w:sz="0" w:space="0" w:color="auto"/>
        <w:right w:val="none" w:sz="0" w:space="0" w:color="auto"/>
      </w:divBdr>
    </w:div>
    <w:div w:id="1813516925">
      <w:bodyDiv w:val="1"/>
      <w:marLeft w:val="0"/>
      <w:marRight w:val="0"/>
      <w:marTop w:val="0"/>
      <w:marBottom w:val="0"/>
      <w:divBdr>
        <w:top w:val="none" w:sz="0" w:space="0" w:color="auto"/>
        <w:left w:val="none" w:sz="0" w:space="0" w:color="auto"/>
        <w:bottom w:val="none" w:sz="0" w:space="0" w:color="auto"/>
        <w:right w:val="none" w:sz="0" w:space="0" w:color="auto"/>
      </w:divBdr>
    </w:div>
    <w:div w:id="1887258932">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 w:id="2006131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3105</Words>
  <Characters>17703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Ripon Chowdhury Zakia</dc:creator>
  <cp:keywords/>
  <dc:description/>
  <cp:lastModifiedBy>Zakia Sultana (2018895)</cp:lastModifiedBy>
  <cp:revision>2</cp:revision>
  <dcterms:created xsi:type="dcterms:W3CDTF">2025-02-24T18:18:00Z</dcterms:created>
  <dcterms:modified xsi:type="dcterms:W3CDTF">2025-02-24T18:18:00Z</dcterms:modified>
</cp:coreProperties>
</file>