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6821ED9" w:rsidR="00587CE6" w:rsidRPr="00587CE6" w:rsidRDefault="00101117"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Dave Winch </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6F96EFD" w:rsidR="00587CE6" w:rsidRPr="00587CE6" w:rsidRDefault="00101117"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Ben Duxbury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3E11141" w:rsidR="00587CE6" w:rsidRPr="00587CE6" w:rsidRDefault="00101117"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 Life-course Approach to Health and Wellbeing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5616742" w:rsidR="00587CE6" w:rsidRPr="00587CE6" w:rsidRDefault="00101117" w:rsidP="00587CE6">
            <w:pPr>
              <w:spacing w:after="0" w:line="240" w:lineRule="auto"/>
              <w:rPr>
                <w:rFonts w:ascii="Arial" w:eastAsia="Times New Roman" w:hAnsi="Arial" w:cs="Arial"/>
                <w:sz w:val="20"/>
                <w:szCs w:val="20"/>
              </w:rPr>
            </w:pPr>
            <w:r>
              <w:rPr>
                <w:rFonts w:ascii="Arial" w:eastAsia="Times New Roman" w:hAnsi="Arial" w:cs="Arial"/>
                <w:sz w:val="20"/>
                <w:szCs w:val="20"/>
              </w:rPr>
              <w:t>BMNS4014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E34B125" w:rsidR="00587CE6" w:rsidRPr="00587CE6" w:rsidRDefault="004500B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4 </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8A26BFF" w:rsidR="00587CE6" w:rsidRPr="00587CE6" w:rsidRDefault="00D9792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 of 2 </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60E9169" w:rsidR="00587CE6" w:rsidRPr="00587CE6" w:rsidRDefault="0095100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4500B4">
              <w:rPr>
                <w:rFonts w:ascii="Arial" w:eastAsia="Times New Roman" w:hAnsi="Arial" w:cs="Arial"/>
                <w:sz w:val="20"/>
                <w:szCs w:val="20"/>
              </w:rPr>
              <w:t xml:space="preserve">0% </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99C979D" w:rsidR="006D2A9D" w:rsidRPr="00587CE6" w:rsidRDefault="004500B4"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1 </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8DFEDED"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4500B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591DE97" w:rsidR="00587CE6" w:rsidRPr="00587CE6" w:rsidRDefault="004500B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08897868"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4500B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B39371"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101117">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101117">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C8E98C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4500B4">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993"/>
        <w:gridCol w:w="1181"/>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DA3111">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81"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E71C9" w14:paraId="395504BA" w14:textId="77777777" w:rsidTr="00D9792D">
        <w:trPr>
          <w:trHeight w:val="661"/>
        </w:trPr>
        <w:tc>
          <w:tcPr>
            <w:tcW w:w="1696" w:type="dxa"/>
          </w:tcPr>
          <w:p w14:paraId="1EBFBC6D" w14:textId="77777777" w:rsidR="00792D49" w:rsidRDefault="00101117"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 xml:space="preserve">Sahra Ashoor </w:t>
            </w:r>
          </w:p>
          <w:p w14:paraId="03246BAF" w14:textId="4D674C5A" w:rsidR="00101117" w:rsidRPr="005E71C9" w:rsidRDefault="00101117"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2405711</w:t>
            </w:r>
          </w:p>
        </w:tc>
        <w:tc>
          <w:tcPr>
            <w:tcW w:w="993" w:type="dxa"/>
          </w:tcPr>
          <w:p w14:paraId="2743B9FE" w14:textId="04F933F5" w:rsidR="00792D49" w:rsidRPr="005E71C9" w:rsidRDefault="00D9792D"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45</w:t>
            </w:r>
          </w:p>
        </w:tc>
        <w:tc>
          <w:tcPr>
            <w:tcW w:w="1181" w:type="dxa"/>
          </w:tcPr>
          <w:p w14:paraId="6C431F90" w14:textId="47AA81F7" w:rsidR="00792D49" w:rsidRPr="005E71C9" w:rsidRDefault="00101117"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A</w:t>
            </w:r>
            <w:r w:rsidR="002915A5">
              <w:rPr>
                <w:rFonts w:asciiTheme="minorBidi" w:hAnsiTheme="minorBidi" w:cstheme="minorBidi"/>
                <w:b/>
                <w:bCs/>
                <w:sz w:val="20"/>
                <w:szCs w:val="20"/>
              </w:rPr>
              <w:t>gree</w:t>
            </w:r>
          </w:p>
        </w:tc>
        <w:tc>
          <w:tcPr>
            <w:tcW w:w="1087" w:type="dxa"/>
          </w:tcPr>
          <w:p w14:paraId="661EC36F" w14:textId="77777777" w:rsidR="00792D49" w:rsidRPr="005E71C9" w:rsidRDefault="00792D49" w:rsidP="00417F4F">
            <w:pPr>
              <w:spacing w:after="0" w:line="240" w:lineRule="auto"/>
              <w:rPr>
                <w:rFonts w:asciiTheme="minorBidi" w:hAnsiTheme="minorBidi" w:cstheme="minorBidi"/>
                <w:b/>
                <w:bCs/>
                <w:sz w:val="20"/>
                <w:szCs w:val="20"/>
              </w:rPr>
            </w:pPr>
          </w:p>
        </w:tc>
        <w:tc>
          <w:tcPr>
            <w:tcW w:w="1087" w:type="dxa"/>
          </w:tcPr>
          <w:p w14:paraId="453C575C" w14:textId="77777777" w:rsidR="00792D49" w:rsidRPr="005E71C9" w:rsidRDefault="00792D49" w:rsidP="00417F4F">
            <w:pPr>
              <w:spacing w:after="0" w:line="240" w:lineRule="auto"/>
              <w:rPr>
                <w:rFonts w:asciiTheme="minorBidi" w:hAnsiTheme="minorBidi" w:cstheme="minorBidi"/>
                <w:b/>
                <w:bCs/>
                <w:sz w:val="20"/>
                <w:szCs w:val="20"/>
              </w:rPr>
            </w:pPr>
          </w:p>
        </w:tc>
        <w:tc>
          <w:tcPr>
            <w:tcW w:w="3307" w:type="dxa"/>
          </w:tcPr>
          <w:p w14:paraId="36F03CB0" w14:textId="477AC80A" w:rsidR="00792D49" w:rsidRPr="005E71C9" w:rsidRDefault="00792D49" w:rsidP="00417F4F">
            <w:pPr>
              <w:spacing w:after="0" w:line="240" w:lineRule="auto"/>
              <w:rPr>
                <w:rFonts w:asciiTheme="minorBidi" w:hAnsiTheme="minorBidi" w:cstheme="minorBidi"/>
                <w:sz w:val="20"/>
                <w:szCs w:val="20"/>
              </w:rPr>
            </w:pPr>
          </w:p>
        </w:tc>
      </w:tr>
      <w:tr w:rsidR="00792D49" w:rsidRPr="005E71C9" w14:paraId="72569ACE" w14:textId="77777777" w:rsidTr="00DA3111">
        <w:tc>
          <w:tcPr>
            <w:tcW w:w="1696" w:type="dxa"/>
          </w:tcPr>
          <w:p w14:paraId="49D36420" w14:textId="77777777" w:rsidR="00792D49" w:rsidRDefault="00101117"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 xml:space="preserve">Ebrima Njie </w:t>
            </w:r>
          </w:p>
          <w:p w14:paraId="0DA336C7" w14:textId="293235C3" w:rsidR="00101117" w:rsidRPr="005E71C9" w:rsidRDefault="00101117"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2514125</w:t>
            </w:r>
          </w:p>
        </w:tc>
        <w:tc>
          <w:tcPr>
            <w:tcW w:w="993" w:type="dxa"/>
          </w:tcPr>
          <w:p w14:paraId="497936A6" w14:textId="422D0133" w:rsidR="00792D49" w:rsidRPr="005E71C9" w:rsidRDefault="00101117"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2</w:t>
            </w:r>
            <w:r w:rsidR="00D9792D">
              <w:rPr>
                <w:rFonts w:asciiTheme="minorBidi" w:hAnsiTheme="minorBidi" w:cstheme="minorBidi"/>
                <w:b/>
                <w:bCs/>
                <w:sz w:val="20"/>
                <w:szCs w:val="20"/>
              </w:rPr>
              <w:t>2</w:t>
            </w:r>
          </w:p>
        </w:tc>
        <w:tc>
          <w:tcPr>
            <w:tcW w:w="1181" w:type="dxa"/>
          </w:tcPr>
          <w:p w14:paraId="4A326DA6" w14:textId="7D71F77D" w:rsidR="00792D49" w:rsidRPr="005E71C9" w:rsidRDefault="00101117"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A</w:t>
            </w:r>
            <w:r w:rsidR="002915A5">
              <w:rPr>
                <w:rFonts w:asciiTheme="minorBidi" w:hAnsiTheme="minorBidi" w:cstheme="minorBidi"/>
                <w:b/>
                <w:bCs/>
                <w:sz w:val="20"/>
                <w:szCs w:val="20"/>
              </w:rPr>
              <w:t>gree</w:t>
            </w:r>
          </w:p>
        </w:tc>
        <w:tc>
          <w:tcPr>
            <w:tcW w:w="1087" w:type="dxa"/>
          </w:tcPr>
          <w:p w14:paraId="0BA55000" w14:textId="77777777" w:rsidR="00792D49" w:rsidRPr="005E71C9" w:rsidRDefault="00792D49" w:rsidP="00417F4F">
            <w:pPr>
              <w:spacing w:after="0" w:line="240" w:lineRule="auto"/>
              <w:rPr>
                <w:rFonts w:asciiTheme="minorBidi" w:hAnsiTheme="minorBidi" w:cstheme="minorBidi"/>
                <w:b/>
                <w:bCs/>
                <w:sz w:val="20"/>
                <w:szCs w:val="20"/>
              </w:rPr>
            </w:pPr>
          </w:p>
        </w:tc>
        <w:tc>
          <w:tcPr>
            <w:tcW w:w="1087" w:type="dxa"/>
          </w:tcPr>
          <w:p w14:paraId="5FFAC98B" w14:textId="77777777" w:rsidR="00792D49" w:rsidRPr="005E71C9" w:rsidRDefault="00792D49" w:rsidP="00417F4F">
            <w:pPr>
              <w:spacing w:after="0" w:line="240" w:lineRule="auto"/>
              <w:rPr>
                <w:rFonts w:asciiTheme="minorBidi" w:hAnsiTheme="minorBidi" w:cstheme="minorBidi"/>
                <w:b/>
                <w:bCs/>
                <w:sz w:val="20"/>
                <w:szCs w:val="20"/>
              </w:rPr>
            </w:pPr>
          </w:p>
        </w:tc>
        <w:tc>
          <w:tcPr>
            <w:tcW w:w="3307" w:type="dxa"/>
          </w:tcPr>
          <w:p w14:paraId="3312C685" w14:textId="4604973C" w:rsidR="00792D49" w:rsidRPr="005E71C9" w:rsidRDefault="00D9792D" w:rsidP="00417F4F">
            <w:pPr>
              <w:spacing w:after="0" w:line="240" w:lineRule="auto"/>
              <w:rPr>
                <w:rFonts w:asciiTheme="minorBidi" w:hAnsiTheme="minorBidi" w:cstheme="minorBidi"/>
                <w:sz w:val="20"/>
                <w:szCs w:val="20"/>
              </w:rPr>
            </w:pPr>
            <w:r>
              <w:rPr>
                <w:rFonts w:asciiTheme="minorBidi" w:hAnsiTheme="minorBidi" w:cstheme="minorBidi"/>
                <w:sz w:val="20"/>
                <w:szCs w:val="20"/>
              </w:rPr>
              <w:t xml:space="preserve">Below word count </w:t>
            </w:r>
          </w:p>
        </w:tc>
      </w:tr>
      <w:tr w:rsidR="00717F2F" w:rsidRPr="005E71C9" w14:paraId="2DFC93A2" w14:textId="77777777" w:rsidTr="00DA3111">
        <w:tc>
          <w:tcPr>
            <w:tcW w:w="1696" w:type="dxa"/>
          </w:tcPr>
          <w:p w14:paraId="0E00A7DA" w14:textId="662EF30B" w:rsidR="00101117" w:rsidRPr="005E71C9" w:rsidRDefault="00572216"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Luc</w:t>
            </w:r>
            <w:r w:rsidR="00053FF9">
              <w:rPr>
                <w:rFonts w:asciiTheme="minorBidi" w:hAnsiTheme="minorBidi" w:cstheme="minorBidi"/>
                <w:b/>
                <w:bCs/>
                <w:sz w:val="20"/>
                <w:szCs w:val="20"/>
              </w:rPr>
              <w:t>ie</w:t>
            </w:r>
            <w:r>
              <w:rPr>
                <w:rFonts w:asciiTheme="minorBidi" w:hAnsiTheme="minorBidi" w:cstheme="minorBidi"/>
                <w:b/>
                <w:bCs/>
                <w:sz w:val="20"/>
                <w:szCs w:val="20"/>
              </w:rPr>
              <w:t xml:space="preserve"> K</w:t>
            </w:r>
            <w:r w:rsidR="00053FF9">
              <w:rPr>
                <w:rFonts w:asciiTheme="minorBidi" w:hAnsiTheme="minorBidi" w:cstheme="minorBidi"/>
                <w:b/>
                <w:bCs/>
                <w:sz w:val="20"/>
                <w:szCs w:val="20"/>
              </w:rPr>
              <w:t xml:space="preserve">ollerova </w:t>
            </w:r>
            <w:r>
              <w:rPr>
                <w:rFonts w:asciiTheme="minorBidi" w:hAnsiTheme="minorBidi" w:cstheme="minorBidi"/>
                <w:b/>
                <w:bCs/>
                <w:sz w:val="20"/>
                <w:szCs w:val="20"/>
              </w:rPr>
              <w:t>2509350</w:t>
            </w:r>
          </w:p>
        </w:tc>
        <w:tc>
          <w:tcPr>
            <w:tcW w:w="993" w:type="dxa"/>
          </w:tcPr>
          <w:p w14:paraId="4A3403C0" w14:textId="33C711FB" w:rsidR="00717F2F" w:rsidRPr="005E71C9" w:rsidRDefault="00572216"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40</w:t>
            </w:r>
          </w:p>
        </w:tc>
        <w:tc>
          <w:tcPr>
            <w:tcW w:w="1181" w:type="dxa"/>
          </w:tcPr>
          <w:p w14:paraId="4880C75F" w14:textId="78C1CA51" w:rsidR="00717F2F" w:rsidRPr="005E71C9" w:rsidRDefault="00101117"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A</w:t>
            </w:r>
            <w:r w:rsidR="002915A5">
              <w:rPr>
                <w:rFonts w:asciiTheme="minorBidi" w:hAnsiTheme="minorBidi" w:cstheme="minorBidi"/>
                <w:b/>
                <w:bCs/>
                <w:sz w:val="20"/>
                <w:szCs w:val="20"/>
              </w:rPr>
              <w:t>gree</w:t>
            </w:r>
          </w:p>
        </w:tc>
        <w:tc>
          <w:tcPr>
            <w:tcW w:w="1087" w:type="dxa"/>
          </w:tcPr>
          <w:p w14:paraId="0F6D7390" w14:textId="77777777" w:rsidR="00717F2F" w:rsidRPr="005E71C9" w:rsidRDefault="00717F2F" w:rsidP="00417F4F">
            <w:pPr>
              <w:spacing w:after="0" w:line="240" w:lineRule="auto"/>
              <w:rPr>
                <w:rFonts w:asciiTheme="minorBidi" w:hAnsiTheme="minorBidi" w:cstheme="minorBidi"/>
                <w:b/>
                <w:bCs/>
                <w:sz w:val="20"/>
                <w:szCs w:val="20"/>
              </w:rPr>
            </w:pPr>
          </w:p>
        </w:tc>
        <w:tc>
          <w:tcPr>
            <w:tcW w:w="1087" w:type="dxa"/>
          </w:tcPr>
          <w:p w14:paraId="74F70BF0" w14:textId="77777777" w:rsidR="00717F2F" w:rsidRPr="005E71C9" w:rsidRDefault="00717F2F" w:rsidP="00417F4F">
            <w:pPr>
              <w:spacing w:after="0" w:line="240" w:lineRule="auto"/>
              <w:rPr>
                <w:rFonts w:asciiTheme="minorBidi" w:hAnsiTheme="minorBidi" w:cstheme="minorBidi"/>
                <w:b/>
                <w:bCs/>
                <w:sz w:val="20"/>
                <w:szCs w:val="20"/>
              </w:rPr>
            </w:pPr>
          </w:p>
        </w:tc>
        <w:tc>
          <w:tcPr>
            <w:tcW w:w="3307" w:type="dxa"/>
          </w:tcPr>
          <w:p w14:paraId="4491F1F8" w14:textId="39A829CE" w:rsidR="00717F2F" w:rsidRPr="00AB491C" w:rsidRDefault="00717F2F" w:rsidP="00AB491C">
            <w:pPr>
              <w:spacing w:after="0" w:line="240" w:lineRule="auto"/>
              <w:rPr>
                <w:rFonts w:asciiTheme="minorBidi" w:hAnsiTheme="minorBidi" w:cstheme="minorBidi"/>
                <w:b/>
                <w:bCs/>
                <w:sz w:val="20"/>
                <w:szCs w:val="20"/>
              </w:rPr>
            </w:pPr>
          </w:p>
        </w:tc>
      </w:tr>
      <w:tr w:rsidR="00EF3ACF" w:rsidRPr="005E71C9" w14:paraId="406A4D81" w14:textId="77777777" w:rsidTr="00D41127">
        <w:tc>
          <w:tcPr>
            <w:tcW w:w="1696" w:type="dxa"/>
          </w:tcPr>
          <w:p w14:paraId="2963EF0B" w14:textId="7EBECF62" w:rsidR="00EF3ACF" w:rsidRPr="005E71C9" w:rsidRDefault="00101117" w:rsidP="00D41127">
            <w:pPr>
              <w:spacing w:after="0" w:line="240" w:lineRule="auto"/>
              <w:rPr>
                <w:rFonts w:asciiTheme="minorBidi" w:hAnsiTheme="minorBidi" w:cstheme="minorBidi"/>
                <w:b/>
                <w:bCs/>
                <w:sz w:val="20"/>
                <w:szCs w:val="20"/>
              </w:rPr>
            </w:pPr>
            <w:r>
              <w:rPr>
                <w:rFonts w:asciiTheme="minorBidi" w:hAnsiTheme="minorBidi" w:cstheme="minorBidi"/>
                <w:b/>
                <w:bCs/>
                <w:sz w:val="20"/>
                <w:szCs w:val="20"/>
              </w:rPr>
              <w:t>Svitalana Osipsova</w:t>
            </w:r>
            <w:r w:rsidR="002915A5">
              <w:rPr>
                <w:rFonts w:asciiTheme="minorBidi" w:hAnsiTheme="minorBidi" w:cstheme="minorBidi"/>
                <w:b/>
                <w:bCs/>
                <w:sz w:val="20"/>
                <w:szCs w:val="20"/>
              </w:rPr>
              <w:t xml:space="preserve"> 2510348</w:t>
            </w:r>
          </w:p>
        </w:tc>
        <w:tc>
          <w:tcPr>
            <w:tcW w:w="993" w:type="dxa"/>
          </w:tcPr>
          <w:p w14:paraId="79D640B3" w14:textId="7E90849C" w:rsidR="00EF3ACF" w:rsidRPr="005E71C9" w:rsidRDefault="00572216" w:rsidP="00D41127">
            <w:pPr>
              <w:spacing w:after="0" w:line="240" w:lineRule="auto"/>
              <w:rPr>
                <w:rFonts w:asciiTheme="minorBidi" w:hAnsiTheme="minorBidi" w:cstheme="minorBidi"/>
                <w:b/>
                <w:bCs/>
                <w:sz w:val="20"/>
                <w:szCs w:val="20"/>
              </w:rPr>
            </w:pPr>
            <w:r>
              <w:rPr>
                <w:rFonts w:asciiTheme="minorBidi" w:hAnsiTheme="minorBidi" w:cstheme="minorBidi"/>
                <w:b/>
                <w:bCs/>
                <w:sz w:val="20"/>
                <w:szCs w:val="20"/>
              </w:rPr>
              <w:t>40</w:t>
            </w:r>
          </w:p>
        </w:tc>
        <w:tc>
          <w:tcPr>
            <w:tcW w:w="1181" w:type="dxa"/>
          </w:tcPr>
          <w:p w14:paraId="2B7D0CB6" w14:textId="19742EAF" w:rsidR="00EF3ACF" w:rsidRPr="005E71C9" w:rsidRDefault="00101117" w:rsidP="00D41127">
            <w:pPr>
              <w:spacing w:after="0" w:line="240" w:lineRule="auto"/>
              <w:rPr>
                <w:rFonts w:asciiTheme="minorBidi" w:hAnsiTheme="minorBidi" w:cstheme="minorBidi"/>
                <w:b/>
                <w:bCs/>
                <w:sz w:val="20"/>
                <w:szCs w:val="20"/>
              </w:rPr>
            </w:pPr>
            <w:r>
              <w:rPr>
                <w:rFonts w:asciiTheme="minorBidi" w:hAnsiTheme="minorBidi" w:cstheme="minorBidi"/>
                <w:b/>
                <w:bCs/>
                <w:sz w:val="20"/>
                <w:szCs w:val="20"/>
              </w:rPr>
              <w:t>A</w:t>
            </w:r>
            <w:r w:rsidR="002915A5">
              <w:rPr>
                <w:rFonts w:asciiTheme="minorBidi" w:hAnsiTheme="minorBidi" w:cstheme="minorBidi"/>
                <w:b/>
                <w:bCs/>
                <w:sz w:val="20"/>
                <w:szCs w:val="20"/>
              </w:rPr>
              <w:t xml:space="preserve">gree </w:t>
            </w:r>
          </w:p>
        </w:tc>
        <w:tc>
          <w:tcPr>
            <w:tcW w:w="1087" w:type="dxa"/>
          </w:tcPr>
          <w:p w14:paraId="775D7B5B" w14:textId="77777777" w:rsidR="00EF3ACF" w:rsidRPr="005E71C9" w:rsidRDefault="00EF3ACF" w:rsidP="00D41127">
            <w:pPr>
              <w:spacing w:after="0" w:line="240" w:lineRule="auto"/>
              <w:rPr>
                <w:rFonts w:asciiTheme="minorBidi" w:hAnsiTheme="minorBidi" w:cstheme="minorBidi"/>
                <w:b/>
                <w:bCs/>
                <w:sz w:val="20"/>
                <w:szCs w:val="20"/>
              </w:rPr>
            </w:pPr>
          </w:p>
        </w:tc>
        <w:tc>
          <w:tcPr>
            <w:tcW w:w="1087" w:type="dxa"/>
          </w:tcPr>
          <w:p w14:paraId="585238B6" w14:textId="77777777" w:rsidR="00EF3ACF" w:rsidRPr="005E71C9" w:rsidRDefault="00EF3ACF" w:rsidP="00D41127">
            <w:pPr>
              <w:spacing w:after="0" w:line="240" w:lineRule="auto"/>
              <w:rPr>
                <w:rFonts w:asciiTheme="minorBidi" w:hAnsiTheme="minorBidi" w:cstheme="minorBidi"/>
                <w:b/>
                <w:bCs/>
                <w:sz w:val="20"/>
                <w:szCs w:val="20"/>
              </w:rPr>
            </w:pPr>
          </w:p>
        </w:tc>
        <w:tc>
          <w:tcPr>
            <w:tcW w:w="3307" w:type="dxa"/>
          </w:tcPr>
          <w:p w14:paraId="65567242" w14:textId="765E6D48" w:rsidR="00EF3ACF" w:rsidRPr="005E71C9" w:rsidRDefault="00EF3ACF" w:rsidP="00D41127">
            <w:pPr>
              <w:spacing w:after="0" w:line="240" w:lineRule="auto"/>
              <w:rPr>
                <w:rFonts w:asciiTheme="minorBidi" w:hAnsiTheme="minorBidi" w:cstheme="minorBidi"/>
                <w:sz w:val="20"/>
                <w:szCs w:val="20"/>
              </w:rPr>
            </w:pPr>
          </w:p>
        </w:tc>
      </w:tr>
      <w:tr w:rsidR="00792D49" w:rsidRPr="005E71C9" w14:paraId="42F3E3E7" w14:textId="77777777" w:rsidTr="00DA3111">
        <w:tc>
          <w:tcPr>
            <w:tcW w:w="1696" w:type="dxa"/>
          </w:tcPr>
          <w:p w14:paraId="7F7DBD67" w14:textId="358EDCE8" w:rsidR="00792D49" w:rsidRPr="005E71C9" w:rsidRDefault="00101117"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Charlotte Gardiner</w:t>
            </w:r>
            <w:r w:rsidR="002915A5">
              <w:rPr>
                <w:rFonts w:asciiTheme="minorBidi" w:hAnsiTheme="minorBidi" w:cstheme="minorBidi"/>
                <w:b/>
                <w:bCs/>
                <w:sz w:val="20"/>
                <w:szCs w:val="20"/>
              </w:rPr>
              <w:t xml:space="preserve"> 2507903</w:t>
            </w:r>
          </w:p>
        </w:tc>
        <w:tc>
          <w:tcPr>
            <w:tcW w:w="993" w:type="dxa"/>
          </w:tcPr>
          <w:p w14:paraId="15D82044" w14:textId="75F5BBAC" w:rsidR="00792D49" w:rsidRPr="005E71C9" w:rsidRDefault="003A67C9"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32</w:t>
            </w:r>
          </w:p>
        </w:tc>
        <w:tc>
          <w:tcPr>
            <w:tcW w:w="1181" w:type="dxa"/>
          </w:tcPr>
          <w:p w14:paraId="1F5A9052" w14:textId="7CC2E239" w:rsidR="00792D49" w:rsidRPr="005E71C9" w:rsidRDefault="002915A5"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Agree</w:t>
            </w:r>
          </w:p>
        </w:tc>
        <w:tc>
          <w:tcPr>
            <w:tcW w:w="1087" w:type="dxa"/>
          </w:tcPr>
          <w:p w14:paraId="705F556E" w14:textId="10EBC846" w:rsidR="00792D49" w:rsidRPr="005E71C9" w:rsidRDefault="003A67C9"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40</w:t>
            </w:r>
          </w:p>
        </w:tc>
        <w:tc>
          <w:tcPr>
            <w:tcW w:w="1087" w:type="dxa"/>
          </w:tcPr>
          <w:p w14:paraId="145D4D48" w14:textId="77777777" w:rsidR="00792D49" w:rsidRPr="005E71C9" w:rsidRDefault="00792D49" w:rsidP="00417F4F">
            <w:pPr>
              <w:spacing w:after="0" w:line="240" w:lineRule="auto"/>
              <w:rPr>
                <w:rFonts w:asciiTheme="minorBidi" w:hAnsiTheme="minorBidi" w:cstheme="minorBidi"/>
                <w:b/>
                <w:bCs/>
                <w:sz w:val="20"/>
                <w:szCs w:val="20"/>
              </w:rPr>
            </w:pPr>
          </w:p>
        </w:tc>
        <w:tc>
          <w:tcPr>
            <w:tcW w:w="3307" w:type="dxa"/>
          </w:tcPr>
          <w:p w14:paraId="0018905C" w14:textId="77777777" w:rsidR="003A67C9" w:rsidRPr="003A67C9" w:rsidRDefault="003A67C9" w:rsidP="003A67C9">
            <w:pPr>
              <w:spacing w:after="0" w:line="240" w:lineRule="auto"/>
              <w:rPr>
                <w:rFonts w:asciiTheme="minorBidi" w:hAnsiTheme="minorBidi" w:cstheme="minorBidi"/>
                <w:sz w:val="20"/>
                <w:szCs w:val="20"/>
              </w:rPr>
            </w:pPr>
            <w:r w:rsidRPr="003A67C9">
              <w:rPr>
                <w:rFonts w:asciiTheme="minorBidi" w:hAnsiTheme="minorBidi" w:cstheme="minorBidi"/>
                <w:sz w:val="20"/>
                <w:szCs w:val="20"/>
              </w:rPr>
              <w:t xml:space="preserve">Both markers reviewed the work against the marking criteria and agreed that the submission met the minimum requirements for a </w:t>
            </w:r>
            <w:r w:rsidRPr="003A67C9">
              <w:rPr>
                <w:rFonts w:asciiTheme="minorBidi" w:hAnsiTheme="minorBidi" w:cstheme="minorBidi"/>
                <w:sz w:val="20"/>
                <w:szCs w:val="20"/>
              </w:rPr>
              <w:lastRenderedPageBreak/>
              <w:t>pass. The student demonstrates some relevant understanding of the life course approach and includes appropriate discussion of social, economic and environmental determinants of health and wellbeing.</w:t>
            </w:r>
          </w:p>
          <w:p w14:paraId="4966B898" w14:textId="77777777" w:rsidR="003A67C9" w:rsidRPr="003A67C9" w:rsidRDefault="003A67C9" w:rsidP="003A67C9">
            <w:pPr>
              <w:spacing w:after="0" w:line="240" w:lineRule="auto"/>
              <w:rPr>
                <w:rFonts w:asciiTheme="minorBidi" w:hAnsiTheme="minorBidi" w:cstheme="minorBidi"/>
                <w:sz w:val="20"/>
                <w:szCs w:val="20"/>
              </w:rPr>
            </w:pPr>
            <w:r w:rsidRPr="003A67C9">
              <w:rPr>
                <w:rFonts w:asciiTheme="minorBidi" w:hAnsiTheme="minorBidi" w:cstheme="minorBidi"/>
                <w:sz w:val="20"/>
                <w:szCs w:val="20"/>
              </w:rPr>
              <w:t>There is evidence of reading and some attempt to use relevant academic sources. However, the work is limited by weak academic expression, spelling and grammatical errors, and a lack of clear structure. The discussion is often descriptive and would benefit from more depth, clearer organisation, and stronger critical analysis.</w:t>
            </w:r>
          </w:p>
          <w:p w14:paraId="04C46847" w14:textId="77777777" w:rsidR="003A67C9" w:rsidRPr="003A67C9" w:rsidRDefault="003A67C9" w:rsidP="003A67C9">
            <w:pPr>
              <w:spacing w:after="0" w:line="240" w:lineRule="auto"/>
              <w:rPr>
                <w:rFonts w:asciiTheme="minorBidi" w:hAnsiTheme="minorBidi" w:cstheme="minorBidi"/>
                <w:sz w:val="20"/>
                <w:szCs w:val="20"/>
              </w:rPr>
            </w:pPr>
            <w:r w:rsidRPr="003A67C9">
              <w:rPr>
                <w:rFonts w:asciiTheme="minorBidi" w:hAnsiTheme="minorBidi" w:cstheme="minorBidi"/>
                <w:sz w:val="20"/>
                <w:szCs w:val="20"/>
              </w:rPr>
              <w:t xml:space="preserve">Overall, the work meets the threshold standard for a pass, but only just. A mark of </w:t>
            </w:r>
            <w:r w:rsidRPr="003A67C9">
              <w:rPr>
                <w:rFonts w:asciiTheme="minorBidi" w:hAnsiTheme="minorBidi" w:cstheme="minorBidi"/>
                <w:b/>
                <w:bCs/>
                <w:sz w:val="20"/>
                <w:szCs w:val="20"/>
              </w:rPr>
              <w:t>40%</w:t>
            </w:r>
            <w:r w:rsidRPr="003A67C9">
              <w:rPr>
                <w:rFonts w:asciiTheme="minorBidi" w:hAnsiTheme="minorBidi" w:cstheme="minorBidi"/>
                <w:sz w:val="20"/>
                <w:szCs w:val="20"/>
              </w:rPr>
              <w:t xml:space="preserve"> would be appropriate, as the submission demonstrates some relevant knowledge but requires significant development in academic writing, structure, clarity and critical engagement.</w:t>
            </w:r>
          </w:p>
          <w:p w14:paraId="5A6A816C" w14:textId="70A2FCD8" w:rsidR="00792D49" w:rsidRPr="00D40CF8" w:rsidRDefault="00792D49" w:rsidP="00D40CF8">
            <w:pPr>
              <w:spacing w:after="0" w:line="240" w:lineRule="auto"/>
              <w:rPr>
                <w:rFonts w:asciiTheme="minorBidi" w:hAnsiTheme="minorBidi" w:cstheme="minorBidi"/>
                <w:sz w:val="20"/>
                <w:szCs w:val="20"/>
              </w:rPr>
            </w:pPr>
          </w:p>
        </w:tc>
      </w:tr>
      <w:tr w:rsidR="009418C2" w:rsidRPr="005E71C9" w14:paraId="14D2C163" w14:textId="77777777" w:rsidTr="00DA3111">
        <w:tc>
          <w:tcPr>
            <w:tcW w:w="1696" w:type="dxa"/>
          </w:tcPr>
          <w:p w14:paraId="68A41909" w14:textId="0F900BCA" w:rsidR="009418C2" w:rsidRPr="005E71C9" w:rsidRDefault="002915A5"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lastRenderedPageBreak/>
              <w:t>Nadia Lerwell 2503041</w:t>
            </w:r>
          </w:p>
        </w:tc>
        <w:tc>
          <w:tcPr>
            <w:tcW w:w="993" w:type="dxa"/>
          </w:tcPr>
          <w:p w14:paraId="7A616F25" w14:textId="272AAF63" w:rsidR="009418C2" w:rsidRPr="005E71C9" w:rsidRDefault="00572216"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50</w:t>
            </w:r>
          </w:p>
        </w:tc>
        <w:tc>
          <w:tcPr>
            <w:tcW w:w="1181" w:type="dxa"/>
          </w:tcPr>
          <w:p w14:paraId="06F1C878" w14:textId="2044B450" w:rsidR="009418C2" w:rsidRPr="005E71C9" w:rsidRDefault="002915A5"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Agree</w:t>
            </w:r>
          </w:p>
        </w:tc>
        <w:tc>
          <w:tcPr>
            <w:tcW w:w="1087" w:type="dxa"/>
          </w:tcPr>
          <w:p w14:paraId="04A457F9" w14:textId="77777777" w:rsidR="009418C2" w:rsidRPr="005E71C9" w:rsidRDefault="009418C2" w:rsidP="00417F4F">
            <w:pPr>
              <w:spacing w:after="0" w:line="240" w:lineRule="auto"/>
              <w:rPr>
                <w:rFonts w:asciiTheme="minorBidi" w:hAnsiTheme="minorBidi" w:cstheme="minorBidi"/>
                <w:b/>
                <w:bCs/>
                <w:sz w:val="20"/>
                <w:szCs w:val="20"/>
              </w:rPr>
            </w:pPr>
          </w:p>
        </w:tc>
        <w:tc>
          <w:tcPr>
            <w:tcW w:w="1087" w:type="dxa"/>
          </w:tcPr>
          <w:p w14:paraId="2FCF9DA9" w14:textId="77777777" w:rsidR="009418C2" w:rsidRPr="005E71C9" w:rsidRDefault="009418C2" w:rsidP="00417F4F">
            <w:pPr>
              <w:spacing w:after="0" w:line="240" w:lineRule="auto"/>
              <w:rPr>
                <w:rFonts w:asciiTheme="minorBidi" w:hAnsiTheme="minorBidi" w:cstheme="minorBidi"/>
                <w:b/>
                <w:bCs/>
                <w:sz w:val="20"/>
                <w:szCs w:val="20"/>
              </w:rPr>
            </w:pPr>
          </w:p>
        </w:tc>
        <w:tc>
          <w:tcPr>
            <w:tcW w:w="3307" w:type="dxa"/>
          </w:tcPr>
          <w:p w14:paraId="4AE02AB2" w14:textId="306007D4" w:rsidR="009418C2" w:rsidRPr="005E71C9" w:rsidRDefault="009418C2" w:rsidP="00417F4F">
            <w:pPr>
              <w:spacing w:after="0" w:line="240" w:lineRule="auto"/>
              <w:rPr>
                <w:rFonts w:asciiTheme="minorBidi" w:hAnsiTheme="minorBidi" w:cstheme="minorBidi"/>
                <w:b/>
                <w:bCs/>
                <w:sz w:val="20"/>
                <w:szCs w:val="20"/>
              </w:rPr>
            </w:pPr>
          </w:p>
        </w:tc>
      </w:tr>
      <w:tr w:rsidR="00792D49" w:rsidRPr="005E71C9" w14:paraId="1D714F03" w14:textId="77777777" w:rsidTr="00DA3111">
        <w:tc>
          <w:tcPr>
            <w:tcW w:w="1696" w:type="dxa"/>
          </w:tcPr>
          <w:p w14:paraId="53424521" w14:textId="5E24A05A" w:rsidR="00792D49" w:rsidRPr="005E71C9" w:rsidRDefault="002915A5"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Sally James 2208030</w:t>
            </w:r>
          </w:p>
        </w:tc>
        <w:tc>
          <w:tcPr>
            <w:tcW w:w="993" w:type="dxa"/>
          </w:tcPr>
          <w:p w14:paraId="3062EB84" w14:textId="0144FBD7" w:rsidR="00792D49" w:rsidRPr="005E71C9" w:rsidRDefault="00572216"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46</w:t>
            </w:r>
          </w:p>
        </w:tc>
        <w:tc>
          <w:tcPr>
            <w:tcW w:w="1181" w:type="dxa"/>
          </w:tcPr>
          <w:p w14:paraId="5DF1E957" w14:textId="09858682" w:rsidR="00792D49" w:rsidRPr="005E71C9" w:rsidRDefault="002915A5"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 xml:space="preserve">Agree </w:t>
            </w:r>
          </w:p>
        </w:tc>
        <w:tc>
          <w:tcPr>
            <w:tcW w:w="1087" w:type="dxa"/>
          </w:tcPr>
          <w:p w14:paraId="249185E6" w14:textId="45724BC6" w:rsidR="00792D49" w:rsidRPr="005E71C9" w:rsidRDefault="003A67C9"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50</w:t>
            </w:r>
          </w:p>
        </w:tc>
        <w:tc>
          <w:tcPr>
            <w:tcW w:w="1087" w:type="dxa"/>
          </w:tcPr>
          <w:p w14:paraId="7DCA937B" w14:textId="77777777" w:rsidR="00792D49" w:rsidRPr="005E71C9" w:rsidRDefault="00792D49" w:rsidP="00417F4F">
            <w:pPr>
              <w:spacing w:after="0" w:line="240" w:lineRule="auto"/>
              <w:rPr>
                <w:rFonts w:asciiTheme="minorBidi" w:hAnsiTheme="minorBidi" w:cstheme="minorBidi"/>
                <w:b/>
                <w:bCs/>
                <w:sz w:val="20"/>
                <w:szCs w:val="20"/>
              </w:rPr>
            </w:pPr>
          </w:p>
        </w:tc>
        <w:tc>
          <w:tcPr>
            <w:tcW w:w="3307" w:type="dxa"/>
          </w:tcPr>
          <w:p w14:paraId="5F88C819" w14:textId="78D3D04F" w:rsidR="00792D49" w:rsidRPr="005E71C9" w:rsidRDefault="003A67C9" w:rsidP="00417F4F">
            <w:pPr>
              <w:spacing w:after="0" w:line="240" w:lineRule="auto"/>
              <w:rPr>
                <w:rFonts w:asciiTheme="minorBidi" w:hAnsiTheme="minorBidi" w:cstheme="minorBidi"/>
                <w:sz w:val="20"/>
                <w:szCs w:val="20"/>
              </w:rPr>
            </w:pPr>
            <w:r>
              <w:rPr>
                <w:rFonts w:asciiTheme="minorBidi" w:hAnsiTheme="minorBidi" w:cstheme="minorBidi"/>
                <w:sz w:val="20"/>
                <w:szCs w:val="20"/>
              </w:rPr>
              <w:t xml:space="preserve">After discussion it was agreed to move the mark to 50 </w:t>
            </w:r>
          </w:p>
        </w:tc>
      </w:tr>
      <w:tr w:rsidR="00E1481A" w:rsidRPr="005E71C9" w14:paraId="759AEF50" w14:textId="77777777" w:rsidTr="00DA3111">
        <w:tc>
          <w:tcPr>
            <w:tcW w:w="1696" w:type="dxa"/>
          </w:tcPr>
          <w:p w14:paraId="6A0491CA" w14:textId="570F7897" w:rsidR="00E1481A" w:rsidRPr="005E71C9" w:rsidRDefault="00572216"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Andrei Tutuianu 2216856</w:t>
            </w:r>
          </w:p>
        </w:tc>
        <w:tc>
          <w:tcPr>
            <w:tcW w:w="993" w:type="dxa"/>
          </w:tcPr>
          <w:p w14:paraId="4C59E89F" w14:textId="7AE8229F" w:rsidR="00E1481A" w:rsidRPr="005E71C9" w:rsidRDefault="00572216"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10</w:t>
            </w:r>
          </w:p>
        </w:tc>
        <w:tc>
          <w:tcPr>
            <w:tcW w:w="1181" w:type="dxa"/>
          </w:tcPr>
          <w:p w14:paraId="303DE75E" w14:textId="41EA543F" w:rsidR="00E1481A" w:rsidRPr="005E71C9" w:rsidRDefault="0095253E"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Agree</w:t>
            </w:r>
          </w:p>
        </w:tc>
        <w:tc>
          <w:tcPr>
            <w:tcW w:w="1087" w:type="dxa"/>
          </w:tcPr>
          <w:p w14:paraId="51E1BF30" w14:textId="77777777" w:rsidR="00E1481A" w:rsidRPr="005E71C9" w:rsidRDefault="00E1481A" w:rsidP="00417F4F">
            <w:pPr>
              <w:spacing w:after="0" w:line="240" w:lineRule="auto"/>
              <w:rPr>
                <w:rFonts w:asciiTheme="minorBidi" w:hAnsiTheme="minorBidi" w:cstheme="minorBidi"/>
                <w:b/>
                <w:bCs/>
                <w:sz w:val="20"/>
                <w:szCs w:val="20"/>
              </w:rPr>
            </w:pPr>
          </w:p>
        </w:tc>
        <w:tc>
          <w:tcPr>
            <w:tcW w:w="1087" w:type="dxa"/>
          </w:tcPr>
          <w:p w14:paraId="5C707D8F" w14:textId="77777777" w:rsidR="00E1481A" w:rsidRPr="005E71C9" w:rsidRDefault="00E1481A" w:rsidP="00417F4F">
            <w:pPr>
              <w:spacing w:after="0" w:line="240" w:lineRule="auto"/>
              <w:rPr>
                <w:rFonts w:asciiTheme="minorBidi" w:hAnsiTheme="minorBidi" w:cstheme="minorBidi"/>
                <w:b/>
                <w:bCs/>
                <w:sz w:val="20"/>
                <w:szCs w:val="20"/>
              </w:rPr>
            </w:pPr>
          </w:p>
        </w:tc>
        <w:tc>
          <w:tcPr>
            <w:tcW w:w="3307" w:type="dxa"/>
          </w:tcPr>
          <w:p w14:paraId="49115D39" w14:textId="77777777" w:rsidR="00572216" w:rsidRPr="00572216" w:rsidRDefault="00572216" w:rsidP="00572216">
            <w:pPr>
              <w:spacing w:after="0" w:line="240" w:lineRule="auto"/>
              <w:rPr>
                <w:rFonts w:asciiTheme="minorBidi" w:hAnsiTheme="minorBidi" w:cstheme="minorBidi"/>
                <w:sz w:val="20"/>
                <w:szCs w:val="20"/>
              </w:rPr>
            </w:pPr>
            <w:r w:rsidRPr="00572216">
              <w:rPr>
                <w:rFonts w:asciiTheme="minorBidi" w:hAnsiTheme="minorBidi" w:cstheme="minorBidi"/>
                <w:sz w:val="20"/>
                <w:szCs w:val="20"/>
              </w:rPr>
              <w:t>The first and second marker revisited the mark and reviewed the submission against the marking criteria and assessment guidance. Both agreed that the work did not meet the requirements for a pass.</w:t>
            </w:r>
          </w:p>
          <w:p w14:paraId="3A323EC8" w14:textId="77777777" w:rsidR="00572216" w:rsidRPr="00572216" w:rsidRDefault="00572216" w:rsidP="00572216">
            <w:pPr>
              <w:spacing w:after="0" w:line="240" w:lineRule="auto"/>
              <w:rPr>
                <w:rFonts w:asciiTheme="minorBidi" w:hAnsiTheme="minorBidi" w:cstheme="minorBidi"/>
                <w:sz w:val="20"/>
                <w:szCs w:val="20"/>
              </w:rPr>
            </w:pPr>
            <w:r w:rsidRPr="00572216">
              <w:rPr>
                <w:rFonts w:asciiTheme="minorBidi" w:hAnsiTheme="minorBidi" w:cstheme="minorBidi"/>
                <w:sz w:val="20"/>
                <w:szCs w:val="20"/>
              </w:rPr>
              <w:t>Although some relevant ideas are included, the submission does not read as a coherent academic report. It is significantly over the word count, does not follow the required guidance, and includes unedited notes, informal headings, repeated content and guidance-style wording rather than a developed academic discussion.</w:t>
            </w:r>
          </w:p>
          <w:p w14:paraId="349F47CA" w14:textId="77777777" w:rsidR="00572216" w:rsidRPr="00572216" w:rsidRDefault="00572216" w:rsidP="00572216">
            <w:pPr>
              <w:spacing w:after="0" w:line="240" w:lineRule="auto"/>
              <w:rPr>
                <w:rFonts w:asciiTheme="minorBidi" w:hAnsiTheme="minorBidi" w:cstheme="minorBidi"/>
                <w:sz w:val="20"/>
                <w:szCs w:val="20"/>
              </w:rPr>
            </w:pPr>
            <w:r w:rsidRPr="00572216">
              <w:rPr>
                <w:rFonts w:asciiTheme="minorBidi" w:hAnsiTheme="minorBidi" w:cstheme="minorBidi"/>
                <w:sz w:val="20"/>
                <w:szCs w:val="20"/>
              </w:rPr>
              <w:t xml:space="preserve">Referencing is also inconsistent and not fully integrated into the work. Following transparent review and discussion, both markers agreed that the original mark of </w:t>
            </w:r>
            <w:r w:rsidRPr="00572216">
              <w:rPr>
                <w:rFonts w:asciiTheme="minorBidi" w:hAnsiTheme="minorBidi" w:cstheme="minorBidi"/>
                <w:b/>
                <w:bCs/>
                <w:sz w:val="20"/>
                <w:szCs w:val="20"/>
              </w:rPr>
              <w:t>10%</w:t>
            </w:r>
            <w:r w:rsidRPr="00572216">
              <w:rPr>
                <w:rFonts w:asciiTheme="minorBidi" w:hAnsiTheme="minorBidi" w:cstheme="minorBidi"/>
                <w:sz w:val="20"/>
                <w:szCs w:val="20"/>
              </w:rPr>
              <w:t xml:space="preserve"> was appropriate, as the submission showed some topic awareness but did not sufficiently meet the learning outcomes or academic requirements.</w:t>
            </w:r>
          </w:p>
          <w:p w14:paraId="628DD115" w14:textId="77777777" w:rsidR="00E1481A" w:rsidRPr="005E71C9" w:rsidRDefault="00E1481A" w:rsidP="00417F4F">
            <w:pPr>
              <w:spacing w:after="0" w:line="240" w:lineRule="auto"/>
              <w:rPr>
                <w:rFonts w:asciiTheme="minorBidi" w:hAnsiTheme="minorBidi" w:cstheme="minorBidi"/>
                <w:sz w:val="20"/>
                <w:szCs w:val="20"/>
              </w:rPr>
            </w:pPr>
          </w:p>
        </w:tc>
      </w:tr>
      <w:tr w:rsidR="0095253E" w:rsidRPr="005E71C9" w14:paraId="4041485D" w14:textId="77777777" w:rsidTr="00DA3111">
        <w:tc>
          <w:tcPr>
            <w:tcW w:w="1696" w:type="dxa"/>
          </w:tcPr>
          <w:p w14:paraId="211780C8" w14:textId="326DAD99" w:rsidR="0095253E" w:rsidRDefault="00D9792D"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lastRenderedPageBreak/>
              <w:t>Lula Baqa 2325989</w:t>
            </w:r>
          </w:p>
        </w:tc>
        <w:tc>
          <w:tcPr>
            <w:tcW w:w="993" w:type="dxa"/>
          </w:tcPr>
          <w:p w14:paraId="1DB42F6E" w14:textId="416B35D3" w:rsidR="0095253E" w:rsidRDefault="00244A8C"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0</w:t>
            </w:r>
          </w:p>
        </w:tc>
        <w:tc>
          <w:tcPr>
            <w:tcW w:w="1181" w:type="dxa"/>
          </w:tcPr>
          <w:p w14:paraId="248C6056" w14:textId="0AC4201A" w:rsidR="0095253E" w:rsidRDefault="0095253E"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 xml:space="preserve">Agree </w:t>
            </w:r>
          </w:p>
        </w:tc>
        <w:tc>
          <w:tcPr>
            <w:tcW w:w="1087" w:type="dxa"/>
          </w:tcPr>
          <w:p w14:paraId="385880C2" w14:textId="77777777" w:rsidR="0095253E" w:rsidRPr="005E71C9" w:rsidRDefault="0095253E" w:rsidP="00417F4F">
            <w:pPr>
              <w:spacing w:after="0" w:line="240" w:lineRule="auto"/>
              <w:rPr>
                <w:rFonts w:asciiTheme="minorBidi" w:hAnsiTheme="minorBidi" w:cstheme="minorBidi"/>
                <w:b/>
                <w:bCs/>
                <w:sz w:val="20"/>
                <w:szCs w:val="20"/>
              </w:rPr>
            </w:pPr>
          </w:p>
        </w:tc>
        <w:tc>
          <w:tcPr>
            <w:tcW w:w="1087" w:type="dxa"/>
          </w:tcPr>
          <w:p w14:paraId="36507130" w14:textId="77777777" w:rsidR="0095253E" w:rsidRPr="005E71C9" w:rsidRDefault="0095253E" w:rsidP="00417F4F">
            <w:pPr>
              <w:spacing w:after="0" w:line="240" w:lineRule="auto"/>
              <w:rPr>
                <w:rFonts w:asciiTheme="minorBidi" w:hAnsiTheme="minorBidi" w:cstheme="minorBidi"/>
                <w:b/>
                <w:bCs/>
                <w:sz w:val="20"/>
                <w:szCs w:val="20"/>
              </w:rPr>
            </w:pPr>
          </w:p>
        </w:tc>
        <w:tc>
          <w:tcPr>
            <w:tcW w:w="3307" w:type="dxa"/>
          </w:tcPr>
          <w:p w14:paraId="471308B1" w14:textId="5950E595" w:rsidR="0095253E" w:rsidRPr="005E71C9" w:rsidRDefault="00244A8C" w:rsidP="00417F4F">
            <w:pPr>
              <w:spacing w:after="0" w:line="240" w:lineRule="auto"/>
              <w:rPr>
                <w:rFonts w:asciiTheme="minorBidi" w:hAnsiTheme="minorBidi" w:cstheme="minorBidi"/>
                <w:sz w:val="20"/>
                <w:szCs w:val="20"/>
              </w:rPr>
            </w:pPr>
            <w:r w:rsidRPr="00244A8C">
              <w:rPr>
                <w:rFonts w:asciiTheme="minorBidi" w:hAnsiTheme="minorBidi" w:cstheme="minorBidi"/>
                <w:sz w:val="20"/>
                <w:szCs w:val="20"/>
              </w:rPr>
              <w:t>I agree with the first marker’s decision not to award marks for referencing conventions. Although the submission includes in-text citations and a reference list, the Turnitin similarity is 32%, and there are significant concerns regarding the accuracy and credibility of the references provided. Several references appear to be inaccurate, unreliable, or cannot be traced in the form presented. Therefore, the reference list cannot be accepted as evidence of appropriate academic reading or accurate Harvard referencing practice.</w:t>
            </w:r>
          </w:p>
        </w:tc>
      </w:tr>
      <w:tr w:rsidR="00D9792D" w:rsidRPr="005E71C9" w14:paraId="684BDF0A" w14:textId="77777777" w:rsidTr="00DA3111">
        <w:tc>
          <w:tcPr>
            <w:tcW w:w="1696" w:type="dxa"/>
          </w:tcPr>
          <w:p w14:paraId="06A95300" w14:textId="00749453" w:rsidR="00D9792D" w:rsidRDefault="00D9792D"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 xml:space="preserve">Nic Service </w:t>
            </w:r>
          </w:p>
        </w:tc>
        <w:tc>
          <w:tcPr>
            <w:tcW w:w="993" w:type="dxa"/>
          </w:tcPr>
          <w:p w14:paraId="28E1CF50" w14:textId="089DCDA5" w:rsidR="00D9792D" w:rsidRDefault="00D9792D"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30</w:t>
            </w:r>
          </w:p>
        </w:tc>
        <w:tc>
          <w:tcPr>
            <w:tcW w:w="1181" w:type="dxa"/>
          </w:tcPr>
          <w:p w14:paraId="79DAFF42" w14:textId="0BEAC308" w:rsidR="00D9792D" w:rsidRDefault="00D9792D"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 xml:space="preserve">Disagree </w:t>
            </w:r>
          </w:p>
        </w:tc>
        <w:tc>
          <w:tcPr>
            <w:tcW w:w="1087" w:type="dxa"/>
          </w:tcPr>
          <w:p w14:paraId="617F86F4" w14:textId="7C5B6184" w:rsidR="00D9792D" w:rsidRPr="005E71C9" w:rsidRDefault="00D9792D" w:rsidP="00417F4F">
            <w:pPr>
              <w:spacing w:after="0" w:line="240" w:lineRule="auto"/>
              <w:rPr>
                <w:rFonts w:asciiTheme="minorBidi" w:hAnsiTheme="minorBidi" w:cstheme="minorBidi"/>
                <w:b/>
                <w:bCs/>
                <w:sz w:val="20"/>
                <w:szCs w:val="20"/>
              </w:rPr>
            </w:pPr>
            <w:r>
              <w:rPr>
                <w:rFonts w:asciiTheme="minorBidi" w:hAnsiTheme="minorBidi" w:cstheme="minorBidi"/>
                <w:b/>
                <w:bCs/>
                <w:sz w:val="20"/>
                <w:szCs w:val="20"/>
              </w:rPr>
              <w:t>40</w:t>
            </w:r>
          </w:p>
        </w:tc>
        <w:tc>
          <w:tcPr>
            <w:tcW w:w="1087" w:type="dxa"/>
          </w:tcPr>
          <w:p w14:paraId="746921C5" w14:textId="77777777" w:rsidR="00D9792D" w:rsidRPr="005E71C9" w:rsidRDefault="00D9792D" w:rsidP="00417F4F">
            <w:pPr>
              <w:spacing w:after="0" w:line="240" w:lineRule="auto"/>
              <w:rPr>
                <w:rFonts w:asciiTheme="minorBidi" w:hAnsiTheme="minorBidi" w:cstheme="minorBidi"/>
                <w:b/>
                <w:bCs/>
                <w:sz w:val="20"/>
                <w:szCs w:val="20"/>
              </w:rPr>
            </w:pPr>
          </w:p>
        </w:tc>
        <w:tc>
          <w:tcPr>
            <w:tcW w:w="3307" w:type="dxa"/>
          </w:tcPr>
          <w:p w14:paraId="43B8743D" w14:textId="77777777" w:rsidR="00D9792D" w:rsidRPr="00D9792D" w:rsidRDefault="00D9792D" w:rsidP="00D9792D">
            <w:pPr>
              <w:spacing w:after="0" w:line="240" w:lineRule="auto"/>
              <w:rPr>
                <w:rFonts w:asciiTheme="minorBidi" w:hAnsiTheme="minorBidi" w:cstheme="minorBidi"/>
                <w:sz w:val="20"/>
                <w:szCs w:val="20"/>
              </w:rPr>
            </w:pPr>
            <w:r w:rsidRPr="00D9792D">
              <w:rPr>
                <w:rFonts w:asciiTheme="minorBidi" w:hAnsiTheme="minorBidi" w:cstheme="minorBidi"/>
                <w:sz w:val="20"/>
                <w:szCs w:val="20"/>
              </w:rPr>
              <w:t xml:space="preserve">Both the first and second marker revisited this mark and carefully reviewed the work against the marking criteria. Following this review, both markers agreed that the work met the threshold requirements for a pass and that a mark of </w:t>
            </w:r>
            <w:r w:rsidRPr="00D9792D">
              <w:rPr>
                <w:rFonts w:asciiTheme="minorBidi" w:hAnsiTheme="minorBidi" w:cstheme="minorBidi"/>
                <w:b/>
                <w:bCs/>
                <w:sz w:val="20"/>
                <w:szCs w:val="20"/>
              </w:rPr>
              <w:t>40%</w:t>
            </w:r>
            <w:r w:rsidRPr="00D9792D">
              <w:rPr>
                <w:rFonts w:asciiTheme="minorBidi" w:hAnsiTheme="minorBidi" w:cstheme="minorBidi"/>
                <w:sz w:val="20"/>
                <w:szCs w:val="20"/>
              </w:rPr>
              <w:t xml:space="preserve"> was appropriate.</w:t>
            </w:r>
          </w:p>
          <w:p w14:paraId="165015DD" w14:textId="77777777" w:rsidR="00D9792D" w:rsidRPr="00D9792D" w:rsidRDefault="00D9792D" w:rsidP="00D9792D">
            <w:pPr>
              <w:spacing w:after="0" w:line="240" w:lineRule="auto"/>
              <w:rPr>
                <w:rFonts w:asciiTheme="minorBidi" w:hAnsiTheme="minorBidi" w:cstheme="minorBidi"/>
                <w:sz w:val="20"/>
                <w:szCs w:val="20"/>
              </w:rPr>
            </w:pPr>
            <w:r w:rsidRPr="00D9792D">
              <w:rPr>
                <w:rFonts w:asciiTheme="minorBidi" w:hAnsiTheme="minorBidi" w:cstheme="minorBidi"/>
                <w:sz w:val="20"/>
                <w:szCs w:val="20"/>
              </w:rPr>
              <w:t>This decision was reached transparently, through discussion and clear reference to the assessment criteria, ensuring that the final mark was fair, consistent, and academically justified.</w:t>
            </w:r>
          </w:p>
          <w:p w14:paraId="00416853" w14:textId="77777777" w:rsidR="00D9792D" w:rsidRPr="005E71C9" w:rsidRDefault="00D9792D" w:rsidP="00417F4F">
            <w:pPr>
              <w:spacing w:after="0" w:line="240" w:lineRule="auto"/>
              <w:rPr>
                <w:rFonts w:asciiTheme="minorBidi" w:hAnsiTheme="minorBidi" w:cstheme="minorBidi"/>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0EC68D6" w:rsidR="00AC463B" w:rsidRPr="00ED385D" w:rsidRDefault="0095253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C1D6369"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87EB7A0" w:rsidR="00AC463B" w:rsidRPr="00ED385D" w:rsidRDefault="0095253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2ADE4C2E"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05765D2" w:rsidR="00AC463B" w:rsidRPr="00ED385D" w:rsidRDefault="0095253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9784CC8"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3E9E3F6" w:rsidR="00AC463B" w:rsidRPr="00ED385D" w:rsidRDefault="0095253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4002780B" w:rsidR="00AC463B" w:rsidRPr="00ED385D" w:rsidRDefault="00AC463B" w:rsidP="00741EC6">
            <w:pPr>
              <w:spacing w:after="0" w:line="240" w:lineRule="auto"/>
              <w:rPr>
                <w:rFonts w:ascii="Arial" w:hAnsi="Arial" w:cs="Arial"/>
                <w:sz w:val="20"/>
                <w:szCs w:val="20"/>
              </w:rPr>
            </w:pPr>
          </w:p>
        </w:tc>
        <w:tc>
          <w:tcPr>
            <w:tcW w:w="4536" w:type="dxa"/>
          </w:tcPr>
          <w:p w14:paraId="6FA69B74" w14:textId="0DE15699" w:rsidR="00AC463B" w:rsidRPr="00ED385D" w:rsidRDefault="0095253E" w:rsidP="00741EC6">
            <w:pPr>
              <w:spacing w:after="0" w:line="240" w:lineRule="auto"/>
              <w:rPr>
                <w:rFonts w:ascii="Arial" w:hAnsi="Arial" w:cs="Arial"/>
                <w:sz w:val="20"/>
                <w:szCs w:val="20"/>
              </w:rPr>
            </w:pPr>
            <w:r>
              <w:rPr>
                <w:rFonts w:ascii="Arial" w:hAnsi="Arial" w:cs="Arial"/>
                <w:sz w:val="20"/>
                <w:szCs w:val="20"/>
              </w:rPr>
              <w:t xml:space="preserve">Marking rubric used with additional feedback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8C3F683" w:rsidR="00AC463B" w:rsidRPr="00ED385D" w:rsidRDefault="0095253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4883441E"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0D4CBA5" w:rsidR="00AC463B" w:rsidRPr="00ED385D" w:rsidRDefault="0095253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8096B2A" w14:textId="0D093245" w:rsidR="0095253E" w:rsidRPr="0095253E" w:rsidRDefault="0095253E" w:rsidP="0095253E">
            <w:pPr>
              <w:spacing w:after="0" w:line="240" w:lineRule="auto"/>
              <w:rPr>
                <w:rFonts w:ascii="Arial" w:hAnsi="Arial" w:cs="Arial"/>
                <w:sz w:val="20"/>
                <w:szCs w:val="20"/>
              </w:rPr>
            </w:pPr>
            <w:r>
              <w:rPr>
                <w:rFonts w:ascii="Arial" w:hAnsi="Arial" w:cs="Arial"/>
                <w:sz w:val="20"/>
                <w:szCs w:val="20"/>
              </w:rPr>
              <w:t>R</w:t>
            </w:r>
            <w:r w:rsidRPr="0095253E">
              <w:rPr>
                <w:rFonts w:ascii="Arial" w:hAnsi="Arial" w:cs="Arial"/>
                <w:sz w:val="20"/>
                <w:szCs w:val="20"/>
              </w:rPr>
              <w:t>eferencing and academic conventions were considered within the feedback where relevant. Reference lists were submitted separately and uploaded through Turnitin, allowing the use and accuracy of sources to be reviewed alongside the submitted work.</w:t>
            </w:r>
          </w:p>
          <w:p w14:paraId="4C6110FC" w14:textId="77777777" w:rsidR="0095253E" w:rsidRPr="0095253E" w:rsidRDefault="0095253E" w:rsidP="0095253E">
            <w:pPr>
              <w:spacing w:after="0" w:line="240" w:lineRule="auto"/>
              <w:rPr>
                <w:rFonts w:ascii="Arial" w:hAnsi="Arial" w:cs="Arial"/>
                <w:sz w:val="20"/>
                <w:szCs w:val="20"/>
              </w:rPr>
            </w:pPr>
            <w:r w:rsidRPr="0095253E">
              <w:rPr>
                <w:rFonts w:ascii="Arial" w:hAnsi="Arial" w:cs="Arial"/>
                <w:sz w:val="20"/>
                <w:szCs w:val="20"/>
              </w:rPr>
              <w:lastRenderedPageBreak/>
              <w:t>Feedback was provided on referencing practice, including the need to follow appropriate referencing conventions more accurately and to ensure that claims are consistently supported by relevant literature. Where students required further development, this was identified clearly, with guidance given on the need for additional support and improvement in academic referencing.</w:t>
            </w:r>
          </w:p>
          <w:p w14:paraId="42D56E83" w14:textId="77777777" w:rsidR="0095253E" w:rsidRPr="0095253E" w:rsidRDefault="0095253E" w:rsidP="0095253E">
            <w:pPr>
              <w:spacing w:after="0" w:line="240" w:lineRule="auto"/>
              <w:rPr>
                <w:rFonts w:ascii="Arial" w:hAnsi="Arial" w:cs="Arial"/>
                <w:sz w:val="20"/>
                <w:szCs w:val="20"/>
              </w:rPr>
            </w:pPr>
            <w:r w:rsidRPr="0095253E">
              <w:rPr>
                <w:rFonts w:ascii="Arial" w:hAnsi="Arial" w:cs="Arial"/>
                <w:sz w:val="20"/>
                <w:szCs w:val="20"/>
              </w:rPr>
              <w:t>There was also a clear distinction across the mark range. Students achieving marks in the higher grade bands generally demonstrated wider reading, stronger engagement with research, and more accurate and consistent referencing. Where referencing was weaker, or where sections of work were insufficiently supported by evidence, this was reflected appropriately in the feedback and marking.</w:t>
            </w:r>
          </w:p>
          <w:p w14:paraId="67B8DC5E" w14:textId="185A4555"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tcPr>
          <w:p w14:paraId="76E9A829" w14:textId="7B24F692" w:rsidR="00AC463B" w:rsidRPr="00881580" w:rsidRDefault="00AC463B" w:rsidP="00881580">
            <w:pPr>
              <w:spacing w:after="0" w:line="249" w:lineRule="exact"/>
              <w:ind w:left="100" w:right="-20"/>
              <w:rPr>
                <w:rFonts w:ascii="Arial Narrow" w:eastAsia="Arial Narrow" w:hAnsi="Arial Narrow" w:cs="Arial Narrow"/>
                <w:b/>
                <w:bCs/>
              </w:rPr>
            </w:pP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C34B043" w14:textId="7A2B7E15" w:rsidR="00242A76" w:rsidRPr="00242A76" w:rsidRDefault="00AC463B" w:rsidP="00242A76">
            <w:pPr>
              <w:spacing w:after="0" w:line="249" w:lineRule="exact"/>
              <w:ind w:left="100" w:right="-20"/>
              <w:rPr>
                <w:rFonts w:ascii="Arial Narrow" w:eastAsia="Arial Narrow" w:hAnsi="Arial Narrow" w:cs="Arial Narrow"/>
                <w:spacing w:val="-1"/>
              </w:rPr>
            </w:pPr>
            <w:r>
              <w:rPr>
                <w:rFonts w:ascii="Arial Narrow" w:eastAsia="Arial Narrow" w:hAnsi="Arial Narrow" w:cs="Arial Narrow"/>
                <w:b/>
                <w:bCs/>
                <w:spacing w:val="-1"/>
              </w:rPr>
              <w:t>How was agreement between markers reached?</w:t>
            </w:r>
            <w:r w:rsidR="00242A76">
              <w:rPr>
                <w:rFonts w:ascii="Arial Narrow" w:eastAsia="Arial Narrow" w:hAnsi="Arial Narrow" w:cs="Arial Narrow"/>
                <w:b/>
                <w:bCs/>
                <w:spacing w:val="-1"/>
              </w:rPr>
              <w:t xml:space="preserve"> </w:t>
            </w:r>
            <w:r w:rsidR="00242A76" w:rsidRPr="00242A76">
              <w:rPr>
                <w:rFonts w:ascii="Arial Narrow" w:eastAsia="Arial Narrow" w:hAnsi="Arial Narrow" w:cs="Arial Narrow"/>
                <w:spacing w:val="-1"/>
              </w:rPr>
              <w:t>Agreement between markers was reached through independent marking. Both markers reviewed the assessment work separately and applied the marking criteria consistently.</w:t>
            </w:r>
          </w:p>
          <w:p w14:paraId="3C5AFAB1" w14:textId="77777777" w:rsidR="00242A76" w:rsidRPr="00242A76" w:rsidRDefault="00242A76" w:rsidP="00242A76">
            <w:pPr>
              <w:spacing w:after="0" w:line="249" w:lineRule="exact"/>
              <w:ind w:left="100" w:right="-20"/>
              <w:rPr>
                <w:rFonts w:ascii="Arial Narrow" w:eastAsia="Arial Narrow" w:hAnsi="Arial Narrow" w:cs="Arial Narrow"/>
                <w:spacing w:val="-1"/>
              </w:rPr>
            </w:pPr>
            <w:r w:rsidRPr="00242A76">
              <w:rPr>
                <w:rFonts w:ascii="Arial Narrow" w:eastAsia="Arial Narrow" w:hAnsi="Arial Narrow" w:cs="Arial Narrow"/>
                <w:spacing w:val="-1"/>
              </w:rPr>
              <w:t>In this assessment, marks were consistent across the sample, and both markers were in agreement, with no disparity identified between marking judgements. This provided confidence that the final marks were fair, appropriate, and aligned with the assessment criteria.</w:t>
            </w:r>
          </w:p>
          <w:p w14:paraId="75F91049" w14:textId="095037FD" w:rsidR="00AC463B" w:rsidRPr="00ED385D" w:rsidRDefault="00AC463B" w:rsidP="00741EC6">
            <w:pPr>
              <w:spacing w:after="0" w:line="249" w:lineRule="exact"/>
              <w:ind w:left="100"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284C7E9" w:rsidR="00747852" w:rsidRPr="00F510C9" w:rsidRDefault="00747852" w:rsidP="000B1F89">
            <w:pPr>
              <w:spacing w:after="0" w:line="240" w:lineRule="auto"/>
              <w:rPr>
                <w:rFonts w:ascii="Arial" w:hAnsi="Arial" w:cs="Arial"/>
                <w:lang w:val="sv-SE"/>
              </w:rPr>
            </w:pPr>
            <w:r w:rsidRPr="00F510C9">
              <w:rPr>
                <w:rFonts w:ascii="Arial" w:hAnsi="Arial" w:cs="Arial"/>
                <w:lang w:val="sv-SE"/>
              </w:rPr>
              <w:t>Signed (</w:t>
            </w:r>
            <w:r w:rsidR="00BF46EC" w:rsidRPr="00F510C9">
              <w:rPr>
                <w:rFonts w:ascii="Arial" w:hAnsi="Arial" w:cs="Arial"/>
                <w:lang w:val="sv-SE"/>
              </w:rPr>
              <w:t xml:space="preserve">internal </w:t>
            </w:r>
            <w:r w:rsidRPr="00F510C9">
              <w:rPr>
                <w:rFonts w:ascii="Arial" w:hAnsi="Arial" w:cs="Arial"/>
                <w:lang w:val="sv-SE"/>
              </w:rPr>
              <w:t>moderator</w:t>
            </w:r>
            <w:r w:rsidR="006D2A9D" w:rsidRPr="00F510C9">
              <w:rPr>
                <w:rFonts w:ascii="Arial" w:hAnsi="Arial" w:cs="Arial"/>
                <w:lang w:val="sv-SE"/>
              </w:rPr>
              <w:t>/2</w:t>
            </w:r>
            <w:r w:rsidR="006D2A9D" w:rsidRPr="00F510C9">
              <w:rPr>
                <w:rFonts w:ascii="Arial" w:hAnsi="Arial" w:cs="Arial"/>
                <w:vertAlign w:val="superscript"/>
                <w:lang w:val="sv-SE"/>
              </w:rPr>
              <w:t>nd</w:t>
            </w:r>
            <w:r w:rsidR="006D2A9D" w:rsidRPr="00F510C9">
              <w:rPr>
                <w:rFonts w:ascii="Arial" w:hAnsi="Arial" w:cs="Arial"/>
                <w:lang w:val="sv-SE"/>
              </w:rPr>
              <w:t xml:space="preserve"> Marker</w:t>
            </w:r>
            <w:r w:rsidRPr="00F510C9">
              <w:rPr>
                <w:rFonts w:ascii="Arial" w:hAnsi="Arial" w:cs="Arial"/>
                <w:lang w:val="sv-SE"/>
              </w:rPr>
              <w:t xml:space="preserve">): </w:t>
            </w:r>
            <w:r w:rsidR="00242A76">
              <w:rPr>
                <w:rFonts w:ascii="Arial" w:hAnsi="Arial" w:cs="Arial"/>
                <w:lang w:val="sv-SE"/>
              </w:rPr>
              <w:t xml:space="preserve">Felicity Peacock </w:t>
            </w:r>
          </w:p>
          <w:p w14:paraId="59F460FB" w14:textId="77777777" w:rsidR="002846E1" w:rsidRDefault="002846E1" w:rsidP="000B1F89">
            <w:pPr>
              <w:spacing w:after="0" w:line="240" w:lineRule="auto"/>
              <w:rPr>
                <w:rFonts w:ascii="Arial" w:hAnsi="Arial" w:cs="Arial"/>
                <w:lang w:val="sv-SE"/>
              </w:rPr>
            </w:pPr>
          </w:p>
          <w:p w14:paraId="586DDF75" w14:textId="77777777" w:rsidR="00E853AC" w:rsidRPr="00F510C9" w:rsidRDefault="00E853AC" w:rsidP="000B1F89">
            <w:pPr>
              <w:spacing w:after="0" w:line="240" w:lineRule="auto"/>
              <w:rPr>
                <w:rFonts w:ascii="Arial" w:hAnsi="Arial" w:cs="Arial"/>
                <w:lang w:val="sv-SE"/>
              </w:rPr>
            </w:pPr>
          </w:p>
        </w:tc>
        <w:tc>
          <w:tcPr>
            <w:tcW w:w="2834" w:type="dxa"/>
            <w:vAlign w:val="center"/>
          </w:tcPr>
          <w:p w14:paraId="0A227B27" w14:textId="4B37E74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42A76">
              <w:rPr>
                <w:rFonts w:ascii="Arial" w:hAnsi="Arial" w:cs="Arial"/>
              </w:rPr>
              <w:t>2</w:t>
            </w:r>
            <w:r w:rsidR="00053FF9">
              <w:rPr>
                <w:rFonts w:ascii="Arial" w:hAnsi="Arial" w:cs="Arial"/>
              </w:rPr>
              <w:t>2</w:t>
            </w:r>
            <w:r w:rsidR="00242A76">
              <w:rPr>
                <w:rFonts w:ascii="Arial" w:hAnsi="Arial" w:cs="Arial"/>
              </w:rPr>
              <w:t>.05.2026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0567AC" w14:textId="77777777" w:rsidR="008A1125" w:rsidRDefault="008A1125" w:rsidP="00467608">
      <w:pPr>
        <w:spacing w:after="0" w:line="240" w:lineRule="auto"/>
      </w:pPr>
      <w:r>
        <w:separator/>
      </w:r>
    </w:p>
  </w:endnote>
  <w:endnote w:type="continuationSeparator" w:id="0">
    <w:p w14:paraId="73053986" w14:textId="77777777" w:rsidR="008A1125" w:rsidRDefault="008A112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8A95C6" w14:textId="77777777" w:rsidR="008A1125" w:rsidRDefault="008A1125" w:rsidP="00467608">
      <w:pPr>
        <w:spacing w:after="0" w:line="240" w:lineRule="auto"/>
      </w:pPr>
      <w:r>
        <w:separator/>
      </w:r>
    </w:p>
  </w:footnote>
  <w:footnote w:type="continuationSeparator" w:id="0">
    <w:p w14:paraId="108395CC" w14:textId="77777777" w:rsidR="008A1125" w:rsidRDefault="008A112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047489"/>
    <w:multiLevelType w:val="hybridMultilevel"/>
    <w:tmpl w:val="C8FE6770"/>
    <w:lvl w:ilvl="0" w:tplc="F67EC846">
      <w:start w:val="6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4A0138"/>
    <w:multiLevelType w:val="hybridMultilevel"/>
    <w:tmpl w:val="2B941BF2"/>
    <w:lvl w:ilvl="0" w:tplc="331AB700">
      <w:start w:val="6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5A7502B"/>
    <w:multiLevelType w:val="hybridMultilevel"/>
    <w:tmpl w:val="CF044138"/>
    <w:lvl w:ilvl="0" w:tplc="B0AAE102">
      <w:start w:val="6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0A6314"/>
    <w:multiLevelType w:val="hybridMultilevel"/>
    <w:tmpl w:val="0C2683F0"/>
    <w:lvl w:ilvl="0" w:tplc="8104F718">
      <w:start w:val="6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4FF51CF"/>
    <w:multiLevelType w:val="hybridMultilevel"/>
    <w:tmpl w:val="F198D662"/>
    <w:lvl w:ilvl="0" w:tplc="CCCEADAA">
      <w:start w:val="6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4B1315"/>
    <w:multiLevelType w:val="hybridMultilevel"/>
    <w:tmpl w:val="07E42D82"/>
    <w:lvl w:ilvl="0" w:tplc="6FF469D2">
      <w:start w:val="5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5"/>
  </w:num>
  <w:num w:numId="2" w16cid:durableId="1791316571">
    <w:abstractNumId w:val="2"/>
  </w:num>
  <w:num w:numId="3" w16cid:durableId="326328099">
    <w:abstractNumId w:val="8"/>
  </w:num>
  <w:num w:numId="4" w16cid:durableId="1492408123">
    <w:abstractNumId w:val="7"/>
  </w:num>
  <w:num w:numId="5" w16cid:durableId="2038308952">
    <w:abstractNumId w:val="1"/>
  </w:num>
  <w:num w:numId="6" w16cid:durableId="1587349672">
    <w:abstractNumId w:val="3"/>
  </w:num>
  <w:num w:numId="7" w16cid:durableId="381487336">
    <w:abstractNumId w:val="6"/>
  </w:num>
  <w:num w:numId="8" w16cid:durableId="1352222660">
    <w:abstractNumId w:val="0"/>
  </w:num>
  <w:num w:numId="9" w16cid:durableId="18328683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53F4"/>
    <w:rsid w:val="00042574"/>
    <w:rsid w:val="000425C6"/>
    <w:rsid w:val="00047134"/>
    <w:rsid w:val="00053FF9"/>
    <w:rsid w:val="00055118"/>
    <w:rsid w:val="000703FA"/>
    <w:rsid w:val="000904E7"/>
    <w:rsid w:val="000A1917"/>
    <w:rsid w:val="000A745C"/>
    <w:rsid w:val="000B1F89"/>
    <w:rsid w:val="000C3A08"/>
    <w:rsid w:val="000C4B1F"/>
    <w:rsid w:val="000D7B83"/>
    <w:rsid w:val="000F0F2F"/>
    <w:rsid w:val="000F3F0B"/>
    <w:rsid w:val="000F64CC"/>
    <w:rsid w:val="000F6C20"/>
    <w:rsid w:val="00101117"/>
    <w:rsid w:val="00101B00"/>
    <w:rsid w:val="00107E7A"/>
    <w:rsid w:val="00111D9D"/>
    <w:rsid w:val="00114E9C"/>
    <w:rsid w:val="00122C0F"/>
    <w:rsid w:val="00122D1D"/>
    <w:rsid w:val="00123CFE"/>
    <w:rsid w:val="00164157"/>
    <w:rsid w:val="0016601E"/>
    <w:rsid w:val="00193BDC"/>
    <w:rsid w:val="001B0272"/>
    <w:rsid w:val="001B2D70"/>
    <w:rsid w:val="001B7E17"/>
    <w:rsid w:val="001C1BA0"/>
    <w:rsid w:val="001E7D8D"/>
    <w:rsid w:val="00210AD9"/>
    <w:rsid w:val="002314FE"/>
    <w:rsid w:val="00242A76"/>
    <w:rsid w:val="00244A8C"/>
    <w:rsid w:val="00244E7F"/>
    <w:rsid w:val="0025101B"/>
    <w:rsid w:val="0027723E"/>
    <w:rsid w:val="00282ED6"/>
    <w:rsid w:val="002846E1"/>
    <w:rsid w:val="00285D6F"/>
    <w:rsid w:val="002915A5"/>
    <w:rsid w:val="002A727D"/>
    <w:rsid w:val="002B08D3"/>
    <w:rsid w:val="002B747C"/>
    <w:rsid w:val="002B7CBF"/>
    <w:rsid w:val="002E7B4A"/>
    <w:rsid w:val="002F44B3"/>
    <w:rsid w:val="00332BAB"/>
    <w:rsid w:val="00335185"/>
    <w:rsid w:val="00361407"/>
    <w:rsid w:val="00361D70"/>
    <w:rsid w:val="00377393"/>
    <w:rsid w:val="00385EDD"/>
    <w:rsid w:val="00392582"/>
    <w:rsid w:val="0039391D"/>
    <w:rsid w:val="003968A9"/>
    <w:rsid w:val="003A0622"/>
    <w:rsid w:val="003A0C83"/>
    <w:rsid w:val="003A40C5"/>
    <w:rsid w:val="003A67C9"/>
    <w:rsid w:val="003A6B5B"/>
    <w:rsid w:val="003B4110"/>
    <w:rsid w:val="003B702F"/>
    <w:rsid w:val="003C44D7"/>
    <w:rsid w:val="003D4F2B"/>
    <w:rsid w:val="003D6595"/>
    <w:rsid w:val="004043D9"/>
    <w:rsid w:val="00404E68"/>
    <w:rsid w:val="00411FC1"/>
    <w:rsid w:val="00413110"/>
    <w:rsid w:val="00417F4F"/>
    <w:rsid w:val="00420A49"/>
    <w:rsid w:val="00420F89"/>
    <w:rsid w:val="00424511"/>
    <w:rsid w:val="00426546"/>
    <w:rsid w:val="004500B4"/>
    <w:rsid w:val="00460865"/>
    <w:rsid w:val="0046507B"/>
    <w:rsid w:val="00467608"/>
    <w:rsid w:val="00483F89"/>
    <w:rsid w:val="00490769"/>
    <w:rsid w:val="0049105B"/>
    <w:rsid w:val="004948F9"/>
    <w:rsid w:val="004A21EC"/>
    <w:rsid w:val="004B2D20"/>
    <w:rsid w:val="004C1F37"/>
    <w:rsid w:val="004C258A"/>
    <w:rsid w:val="004D3EFB"/>
    <w:rsid w:val="00507442"/>
    <w:rsid w:val="0051296B"/>
    <w:rsid w:val="005218D5"/>
    <w:rsid w:val="00536A75"/>
    <w:rsid w:val="00557CE9"/>
    <w:rsid w:val="00572216"/>
    <w:rsid w:val="005739F8"/>
    <w:rsid w:val="00585C49"/>
    <w:rsid w:val="00587CE6"/>
    <w:rsid w:val="00596BAF"/>
    <w:rsid w:val="005A28B8"/>
    <w:rsid w:val="005A74CD"/>
    <w:rsid w:val="005B25F9"/>
    <w:rsid w:val="005B460D"/>
    <w:rsid w:val="005C7012"/>
    <w:rsid w:val="005C7322"/>
    <w:rsid w:val="005E71C9"/>
    <w:rsid w:val="00603C87"/>
    <w:rsid w:val="006153B9"/>
    <w:rsid w:val="00625375"/>
    <w:rsid w:val="00641E16"/>
    <w:rsid w:val="00645102"/>
    <w:rsid w:val="00647D03"/>
    <w:rsid w:val="00650E76"/>
    <w:rsid w:val="006512FD"/>
    <w:rsid w:val="00652EC5"/>
    <w:rsid w:val="00677C6A"/>
    <w:rsid w:val="006810B0"/>
    <w:rsid w:val="006A194A"/>
    <w:rsid w:val="006C28CF"/>
    <w:rsid w:val="006C4452"/>
    <w:rsid w:val="006D2A9D"/>
    <w:rsid w:val="006D7E53"/>
    <w:rsid w:val="006E24CE"/>
    <w:rsid w:val="006F18DF"/>
    <w:rsid w:val="00700BD5"/>
    <w:rsid w:val="007042F0"/>
    <w:rsid w:val="00706423"/>
    <w:rsid w:val="00710174"/>
    <w:rsid w:val="0071243B"/>
    <w:rsid w:val="00717F2F"/>
    <w:rsid w:val="00741EC6"/>
    <w:rsid w:val="00747852"/>
    <w:rsid w:val="00750120"/>
    <w:rsid w:val="00764675"/>
    <w:rsid w:val="007650C1"/>
    <w:rsid w:val="007666C7"/>
    <w:rsid w:val="00785BEE"/>
    <w:rsid w:val="00787070"/>
    <w:rsid w:val="00790B4D"/>
    <w:rsid w:val="00792D49"/>
    <w:rsid w:val="007966ED"/>
    <w:rsid w:val="007A31C5"/>
    <w:rsid w:val="007B2F1F"/>
    <w:rsid w:val="007E0A8B"/>
    <w:rsid w:val="007E5D59"/>
    <w:rsid w:val="007F1BE8"/>
    <w:rsid w:val="007F476F"/>
    <w:rsid w:val="00874D23"/>
    <w:rsid w:val="00881580"/>
    <w:rsid w:val="0088333E"/>
    <w:rsid w:val="008A1125"/>
    <w:rsid w:val="008A7C06"/>
    <w:rsid w:val="008B32FF"/>
    <w:rsid w:val="008D16FB"/>
    <w:rsid w:val="008E5A0D"/>
    <w:rsid w:val="00905215"/>
    <w:rsid w:val="0091282B"/>
    <w:rsid w:val="00920F17"/>
    <w:rsid w:val="00940D6C"/>
    <w:rsid w:val="009418C2"/>
    <w:rsid w:val="00942186"/>
    <w:rsid w:val="0095100E"/>
    <w:rsid w:val="0095253E"/>
    <w:rsid w:val="009620CD"/>
    <w:rsid w:val="00971F28"/>
    <w:rsid w:val="00986BCD"/>
    <w:rsid w:val="00990AE7"/>
    <w:rsid w:val="009B3FB4"/>
    <w:rsid w:val="009B7192"/>
    <w:rsid w:val="009C2724"/>
    <w:rsid w:val="009C34CA"/>
    <w:rsid w:val="009D04BE"/>
    <w:rsid w:val="00A20015"/>
    <w:rsid w:val="00A44730"/>
    <w:rsid w:val="00A76549"/>
    <w:rsid w:val="00A83936"/>
    <w:rsid w:val="00AB09D9"/>
    <w:rsid w:val="00AB16FA"/>
    <w:rsid w:val="00AB2F38"/>
    <w:rsid w:val="00AB491C"/>
    <w:rsid w:val="00AC243F"/>
    <w:rsid w:val="00AC463B"/>
    <w:rsid w:val="00AC4F1A"/>
    <w:rsid w:val="00AC7457"/>
    <w:rsid w:val="00AD2AFC"/>
    <w:rsid w:val="00AE4A4D"/>
    <w:rsid w:val="00AE723D"/>
    <w:rsid w:val="00AF3DD7"/>
    <w:rsid w:val="00B00AED"/>
    <w:rsid w:val="00B020D0"/>
    <w:rsid w:val="00B1114A"/>
    <w:rsid w:val="00B2505D"/>
    <w:rsid w:val="00B34900"/>
    <w:rsid w:val="00B60685"/>
    <w:rsid w:val="00B66C89"/>
    <w:rsid w:val="00B66DB1"/>
    <w:rsid w:val="00B67F91"/>
    <w:rsid w:val="00B77F7C"/>
    <w:rsid w:val="00B95044"/>
    <w:rsid w:val="00BB6E55"/>
    <w:rsid w:val="00BC215A"/>
    <w:rsid w:val="00BC6C3A"/>
    <w:rsid w:val="00BD1371"/>
    <w:rsid w:val="00BE013D"/>
    <w:rsid w:val="00BE13FF"/>
    <w:rsid w:val="00BF33E9"/>
    <w:rsid w:val="00BF46EC"/>
    <w:rsid w:val="00C00D39"/>
    <w:rsid w:val="00C0204C"/>
    <w:rsid w:val="00C036D5"/>
    <w:rsid w:val="00C25B6E"/>
    <w:rsid w:val="00C3472D"/>
    <w:rsid w:val="00C41B2C"/>
    <w:rsid w:val="00C43229"/>
    <w:rsid w:val="00C53EE5"/>
    <w:rsid w:val="00C9211B"/>
    <w:rsid w:val="00CA5C40"/>
    <w:rsid w:val="00CB3A66"/>
    <w:rsid w:val="00CB7244"/>
    <w:rsid w:val="00CD0138"/>
    <w:rsid w:val="00CD17CD"/>
    <w:rsid w:val="00CE245C"/>
    <w:rsid w:val="00CE3E2B"/>
    <w:rsid w:val="00D02D86"/>
    <w:rsid w:val="00D4012C"/>
    <w:rsid w:val="00D40CF8"/>
    <w:rsid w:val="00D452FA"/>
    <w:rsid w:val="00D46B25"/>
    <w:rsid w:val="00D72891"/>
    <w:rsid w:val="00D72FBD"/>
    <w:rsid w:val="00D805D6"/>
    <w:rsid w:val="00D84865"/>
    <w:rsid w:val="00D87697"/>
    <w:rsid w:val="00D9792D"/>
    <w:rsid w:val="00DA3111"/>
    <w:rsid w:val="00DA7BE8"/>
    <w:rsid w:val="00DB0F64"/>
    <w:rsid w:val="00DF4677"/>
    <w:rsid w:val="00E1481A"/>
    <w:rsid w:val="00E31F3C"/>
    <w:rsid w:val="00E544D4"/>
    <w:rsid w:val="00E60022"/>
    <w:rsid w:val="00E736F0"/>
    <w:rsid w:val="00E853AC"/>
    <w:rsid w:val="00EA036D"/>
    <w:rsid w:val="00EB4946"/>
    <w:rsid w:val="00EB5015"/>
    <w:rsid w:val="00ED385D"/>
    <w:rsid w:val="00EE4175"/>
    <w:rsid w:val="00EE4AB3"/>
    <w:rsid w:val="00EF13BA"/>
    <w:rsid w:val="00EF3ACF"/>
    <w:rsid w:val="00F045AF"/>
    <w:rsid w:val="00F2106D"/>
    <w:rsid w:val="00F24D63"/>
    <w:rsid w:val="00F26A0E"/>
    <w:rsid w:val="00F30660"/>
    <w:rsid w:val="00F33742"/>
    <w:rsid w:val="00F34170"/>
    <w:rsid w:val="00F3615A"/>
    <w:rsid w:val="00F36B5C"/>
    <w:rsid w:val="00F510C9"/>
    <w:rsid w:val="00F74E38"/>
    <w:rsid w:val="00FA3513"/>
    <w:rsid w:val="00FC6B6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1570</Words>
  <Characters>8951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10501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Ben Duxbury</cp:lastModifiedBy>
  <cp:revision>2</cp:revision>
  <cp:lastPrinted>2014-12-09T15:50:00Z</cp:lastPrinted>
  <dcterms:created xsi:type="dcterms:W3CDTF">2026-05-26T17:06:00Z</dcterms:created>
  <dcterms:modified xsi:type="dcterms:W3CDTF">2026-05-26T17:06:00Z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170e0b29-70ec-4b2d-b1b2-908b352b480b</vt:lpwstr>
  </property>
</Properties>
</file>