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451E3" w14:textId="2C432955" w:rsidR="00363CE4" w:rsidRPr="006039C3" w:rsidRDefault="00AB52FF" w:rsidP="006C4884">
      <w:pPr>
        <w:spacing w:line="480" w:lineRule="auto"/>
        <w:jc w:val="center"/>
        <w:rPr>
          <w:rFonts w:ascii="Arial" w:hAnsi="Arial" w:cs="Arial"/>
          <w:b/>
          <w:bCs/>
          <w:sz w:val="28"/>
          <w:szCs w:val="28"/>
          <w:lang w:val="en-US"/>
        </w:rPr>
      </w:pPr>
      <w:r w:rsidRPr="006039C3">
        <w:rPr>
          <w:rFonts w:ascii="Arial" w:hAnsi="Arial" w:cs="Arial"/>
          <w:b/>
          <w:bCs/>
          <w:sz w:val="28"/>
          <w:szCs w:val="28"/>
          <w:lang w:val="en-US"/>
        </w:rPr>
        <w:t>Image Commentary</w:t>
      </w:r>
      <w:r w:rsidR="007F6675">
        <w:rPr>
          <w:rFonts w:ascii="Arial" w:hAnsi="Arial" w:cs="Arial"/>
          <w:b/>
          <w:bCs/>
          <w:sz w:val="28"/>
          <w:szCs w:val="28"/>
          <w:lang w:val="en-US"/>
        </w:rPr>
        <w:t xml:space="preserve">: </w:t>
      </w:r>
      <w:r w:rsidR="00F93251">
        <w:rPr>
          <w:rFonts w:ascii="Arial" w:hAnsi="Arial" w:cs="Arial"/>
          <w:b/>
          <w:bCs/>
          <w:sz w:val="28"/>
          <w:szCs w:val="28"/>
          <w:lang w:val="en-US"/>
        </w:rPr>
        <w:t xml:space="preserve">The </w:t>
      </w:r>
      <w:r w:rsidR="007F6675">
        <w:rPr>
          <w:rFonts w:ascii="Arial" w:hAnsi="Arial" w:cs="Arial"/>
          <w:b/>
          <w:bCs/>
          <w:sz w:val="28"/>
          <w:szCs w:val="28"/>
          <w:lang w:val="en-US"/>
        </w:rPr>
        <w:t>Luttrell Psalter Folio 172 Verso</w:t>
      </w:r>
    </w:p>
    <w:p w14:paraId="0B791394" w14:textId="0F01BB3C" w:rsidR="00AB52FF" w:rsidRDefault="00AB52FF" w:rsidP="006C4884">
      <w:pPr>
        <w:spacing w:line="480" w:lineRule="auto"/>
        <w:jc w:val="center"/>
        <w:rPr>
          <w:lang w:val="en-US"/>
        </w:rPr>
      </w:pPr>
    </w:p>
    <w:p w14:paraId="023A5229" w14:textId="084713F2" w:rsidR="003B0038" w:rsidRDefault="003B0038" w:rsidP="006C4884">
      <w:pPr>
        <w:spacing w:line="480" w:lineRule="auto"/>
        <w:rPr>
          <w:rFonts w:ascii="Arial" w:hAnsi="Arial" w:cs="Arial"/>
          <w:sz w:val="24"/>
          <w:szCs w:val="24"/>
          <w:lang w:val="en-US"/>
        </w:rPr>
      </w:pPr>
      <w:r w:rsidRPr="003B0038">
        <w:rPr>
          <w:rFonts w:ascii="Arial" w:hAnsi="Arial" w:cs="Arial"/>
          <w:sz w:val="24"/>
          <w:szCs w:val="24"/>
          <w:lang w:val="en-US"/>
        </w:rPr>
        <w:t xml:space="preserve">The visual source </w:t>
      </w:r>
      <w:r w:rsidR="00761AFF">
        <w:rPr>
          <w:rFonts w:ascii="Arial" w:hAnsi="Arial" w:cs="Arial"/>
          <w:sz w:val="24"/>
          <w:szCs w:val="24"/>
          <w:lang w:val="en-US"/>
        </w:rPr>
        <w:t xml:space="preserve">I have chosen </w:t>
      </w:r>
      <w:r w:rsidR="00990FA4">
        <w:rPr>
          <w:rFonts w:ascii="Arial" w:hAnsi="Arial" w:cs="Arial"/>
          <w:sz w:val="24"/>
          <w:szCs w:val="24"/>
          <w:lang w:val="en-US"/>
        </w:rPr>
        <w:t>is Folio 172 Verso</w:t>
      </w:r>
      <w:r w:rsidRPr="003B0038">
        <w:rPr>
          <w:rFonts w:ascii="Arial" w:hAnsi="Arial" w:cs="Arial"/>
          <w:sz w:val="24"/>
          <w:szCs w:val="24"/>
          <w:lang w:val="en-US"/>
        </w:rPr>
        <w:t xml:space="preserve"> from </w:t>
      </w:r>
      <w:r w:rsidR="00761AFF">
        <w:rPr>
          <w:rFonts w:ascii="Arial" w:hAnsi="Arial" w:cs="Arial"/>
          <w:sz w:val="24"/>
          <w:szCs w:val="24"/>
          <w:lang w:val="en-US"/>
        </w:rPr>
        <w:t>the</w:t>
      </w:r>
      <w:r w:rsidRPr="003B0038">
        <w:rPr>
          <w:rFonts w:ascii="Arial" w:hAnsi="Arial" w:cs="Arial"/>
          <w:sz w:val="24"/>
          <w:szCs w:val="24"/>
          <w:lang w:val="en-US"/>
        </w:rPr>
        <w:t xml:space="preserve"> manuscript</w:t>
      </w:r>
      <w:r w:rsidR="00761AFF">
        <w:rPr>
          <w:rFonts w:ascii="Arial" w:hAnsi="Arial" w:cs="Arial"/>
          <w:sz w:val="24"/>
          <w:szCs w:val="24"/>
          <w:lang w:val="en-US"/>
        </w:rPr>
        <w:t xml:space="preserve"> known as the Luttrell Psalter, owned by the British Library.</w:t>
      </w:r>
      <w:r w:rsidR="00761AFF">
        <w:rPr>
          <w:rStyle w:val="FootnoteReference"/>
          <w:rFonts w:ascii="Arial" w:hAnsi="Arial" w:cs="Arial"/>
          <w:sz w:val="24"/>
          <w:szCs w:val="24"/>
          <w:lang w:val="en-US"/>
        </w:rPr>
        <w:footnoteReference w:id="1"/>
      </w:r>
      <w:r w:rsidR="00761AFF">
        <w:rPr>
          <w:rFonts w:ascii="Arial" w:hAnsi="Arial" w:cs="Arial"/>
          <w:sz w:val="24"/>
          <w:szCs w:val="24"/>
          <w:lang w:val="en-US"/>
        </w:rPr>
        <w:t xml:space="preserve"> </w:t>
      </w:r>
      <w:r w:rsidR="00D83896">
        <w:rPr>
          <w:rFonts w:ascii="Arial" w:hAnsi="Arial" w:cs="Arial"/>
          <w:sz w:val="24"/>
          <w:szCs w:val="24"/>
          <w:lang w:val="en-US"/>
        </w:rPr>
        <w:t>To view the image, please see Appendix 1. I</w:t>
      </w:r>
      <w:r w:rsidR="00626088">
        <w:rPr>
          <w:rFonts w:ascii="Arial" w:hAnsi="Arial" w:cs="Arial"/>
          <w:sz w:val="24"/>
          <w:szCs w:val="24"/>
          <w:lang w:val="en-US"/>
        </w:rPr>
        <w:t xml:space="preserve">n the Middle Ages, the </w:t>
      </w:r>
      <w:r w:rsidR="00941783">
        <w:rPr>
          <w:rFonts w:ascii="Arial" w:hAnsi="Arial" w:cs="Arial"/>
          <w:sz w:val="24"/>
          <w:szCs w:val="24"/>
          <w:lang w:val="en-US"/>
        </w:rPr>
        <w:t>P</w:t>
      </w:r>
      <w:r w:rsidR="00626088">
        <w:rPr>
          <w:rFonts w:ascii="Arial" w:hAnsi="Arial" w:cs="Arial"/>
          <w:sz w:val="24"/>
          <w:szCs w:val="24"/>
          <w:lang w:val="en-US"/>
        </w:rPr>
        <w:t>salter</w:t>
      </w:r>
      <w:r w:rsidR="006C4884">
        <w:rPr>
          <w:rFonts w:ascii="Arial" w:hAnsi="Arial" w:cs="Arial"/>
          <w:sz w:val="24"/>
          <w:szCs w:val="24"/>
          <w:lang w:val="en-US"/>
        </w:rPr>
        <w:t xml:space="preserve"> </w:t>
      </w:r>
      <w:r w:rsidR="00626088">
        <w:rPr>
          <w:rFonts w:ascii="Arial" w:hAnsi="Arial" w:cs="Arial"/>
          <w:sz w:val="24"/>
          <w:szCs w:val="24"/>
          <w:lang w:val="en-US"/>
        </w:rPr>
        <w:t>‘was the most frequently used personal prayer book for religious and laypeople alike.</w:t>
      </w:r>
      <w:r w:rsidR="0065084D">
        <w:rPr>
          <w:rFonts w:ascii="Arial" w:hAnsi="Arial" w:cs="Arial"/>
          <w:sz w:val="24"/>
          <w:szCs w:val="24"/>
          <w:lang w:val="en-US"/>
        </w:rPr>
        <w:t>’</w:t>
      </w:r>
      <w:r w:rsidR="00626088">
        <w:rPr>
          <w:rStyle w:val="FootnoteReference"/>
          <w:rFonts w:ascii="Arial" w:hAnsi="Arial" w:cs="Arial"/>
          <w:sz w:val="24"/>
          <w:szCs w:val="24"/>
          <w:lang w:val="en-US"/>
        </w:rPr>
        <w:footnoteReference w:id="2"/>
      </w:r>
      <w:r w:rsidR="00626088">
        <w:rPr>
          <w:rFonts w:ascii="Arial" w:hAnsi="Arial" w:cs="Arial"/>
          <w:sz w:val="24"/>
          <w:szCs w:val="24"/>
          <w:lang w:val="en-US"/>
        </w:rPr>
        <w:t xml:space="preserve"> </w:t>
      </w:r>
      <w:r w:rsidR="00EC5448">
        <w:rPr>
          <w:rFonts w:ascii="Arial" w:hAnsi="Arial" w:cs="Arial"/>
          <w:sz w:val="24"/>
          <w:szCs w:val="24"/>
          <w:lang w:val="en-US"/>
        </w:rPr>
        <w:t>The Luttrell Psalter is an illuminated manuscript</w:t>
      </w:r>
      <w:r w:rsidR="00F927DE">
        <w:rPr>
          <w:rFonts w:ascii="Arial" w:hAnsi="Arial" w:cs="Arial"/>
          <w:sz w:val="24"/>
          <w:szCs w:val="24"/>
          <w:lang w:val="en-US"/>
        </w:rPr>
        <w:t xml:space="preserve">, made with rich </w:t>
      </w:r>
      <w:r w:rsidR="00F927DE" w:rsidRPr="002B3C72">
        <w:rPr>
          <w:rFonts w:ascii="Arial" w:hAnsi="Arial" w:cs="Arial"/>
          <w:sz w:val="24"/>
          <w:szCs w:val="24"/>
        </w:rPr>
        <w:t>colours</w:t>
      </w:r>
      <w:r w:rsidR="00F927DE">
        <w:rPr>
          <w:rFonts w:ascii="Arial" w:hAnsi="Arial" w:cs="Arial"/>
          <w:sz w:val="24"/>
          <w:szCs w:val="24"/>
          <w:lang w:val="en-US"/>
        </w:rPr>
        <w:t xml:space="preserve"> that have survived hundreds of years. </w:t>
      </w:r>
      <w:r w:rsidRPr="003B0038">
        <w:rPr>
          <w:rFonts w:ascii="Arial" w:hAnsi="Arial" w:cs="Arial"/>
          <w:sz w:val="24"/>
          <w:szCs w:val="24"/>
          <w:lang w:val="en-US"/>
        </w:rPr>
        <w:t xml:space="preserve">Even though </w:t>
      </w:r>
      <w:r w:rsidR="007A3360">
        <w:rPr>
          <w:rFonts w:ascii="Arial" w:hAnsi="Arial" w:cs="Arial"/>
          <w:sz w:val="24"/>
          <w:szCs w:val="24"/>
          <w:lang w:val="en-US"/>
        </w:rPr>
        <w:t>folio 172v</w:t>
      </w:r>
      <w:r w:rsidRPr="003B0038">
        <w:rPr>
          <w:rFonts w:ascii="Arial" w:hAnsi="Arial" w:cs="Arial"/>
          <w:sz w:val="24"/>
          <w:szCs w:val="24"/>
          <w:lang w:val="en-US"/>
        </w:rPr>
        <w:t xml:space="preserve"> includes images, they are not separate to the text and so the entire page is a visual source which I will </w:t>
      </w:r>
      <w:r w:rsidRPr="003B0038">
        <w:rPr>
          <w:rFonts w:ascii="Arial" w:hAnsi="Arial" w:cs="Arial"/>
          <w:sz w:val="24"/>
          <w:szCs w:val="24"/>
        </w:rPr>
        <w:t>analyse</w:t>
      </w:r>
      <w:r w:rsidRPr="003B0038">
        <w:rPr>
          <w:rFonts w:ascii="Arial" w:hAnsi="Arial" w:cs="Arial"/>
          <w:sz w:val="24"/>
          <w:szCs w:val="24"/>
          <w:lang w:val="en-US"/>
        </w:rPr>
        <w:t xml:space="preserve"> in this commentary.</w:t>
      </w:r>
    </w:p>
    <w:p w14:paraId="784A389E" w14:textId="7714D1CF" w:rsidR="00CE3062" w:rsidRDefault="008A6972" w:rsidP="006C4884">
      <w:pPr>
        <w:spacing w:line="480" w:lineRule="auto"/>
        <w:ind w:firstLine="720"/>
        <w:rPr>
          <w:rFonts w:ascii="Arial" w:hAnsi="Arial" w:cs="Arial"/>
          <w:sz w:val="24"/>
          <w:szCs w:val="24"/>
          <w:lang w:val="en-US"/>
        </w:rPr>
      </w:pPr>
      <w:r>
        <w:rPr>
          <w:rFonts w:ascii="Arial" w:hAnsi="Arial" w:cs="Arial"/>
          <w:sz w:val="24"/>
          <w:szCs w:val="24"/>
          <w:lang w:val="en-US"/>
        </w:rPr>
        <w:t xml:space="preserve">The source </w:t>
      </w:r>
      <w:r w:rsidRPr="00F538AD">
        <w:rPr>
          <w:rFonts w:ascii="Arial" w:hAnsi="Arial" w:cs="Arial"/>
          <w:sz w:val="24"/>
          <w:szCs w:val="24"/>
          <w:lang w:val="en-US"/>
        </w:rPr>
        <w:t xml:space="preserve">contains part of </w:t>
      </w:r>
      <w:r>
        <w:rPr>
          <w:rFonts w:ascii="Arial" w:hAnsi="Arial" w:cs="Arial"/>
          <w:sz w:val="24"/>
          <w:szCs w:val="24"/>
          <w:lang w:val="en-US"/>
        </w:rPr>
        <w:t>Psalm 95</w:t>
      </w:r>
      <w:r w:rsidRPr="00F538AD">
        <w:rPr>
          <w:rFonts w:ascii="Arial" w:hAnsi="Arial" w:cs="Arial"/>
          <w:sz w:val="24"/>
          <w:szCs w:val="24"/>
          <w:lang w:val="en-US"/>
        </w:rPr>
        <w:t xml:space="preserve">, with a decorated </w:t>
      </w:r>
      <w:r>
        <w:rPr>
          <w:rFonts w:ascii="Arial" w:hAnsi="Arial" w:cs="Arial"/>
          <w:sz w:val="24"/>
          <w:szCs w:val="24"/>
          <w:lang w:val="en-US"/>
        </w:rPr>
        <w:t>border</w:t>
      </w:r>
      <w:r w:rsidR="00417951">
        <w:rPr>
          <w:rFonts w:ascii="Arial" w:hAnsi="Arial" w:cs="Arial"/>
          <w:sz w:val="24"/>
          <w:szCs w:val="24"/>
          <w:lang w:val="en-US"/>
        </w:rPr>
        <w:t xml:space="preserve"> surrounding most of it</w:t>
      </w:r>
      <w:r w:rsidRPr="00F538AD">
        <w:rPr>
          <w:rFonts w:ascii="Arial" w:hAnsi="Arial" w:cs="Arial"/>
          <w:sz w:val="24"/>
          <w:szCs w:val="24"/>
          <w:lang w:val="en-US"/>
        </w:rPr>
        <w:t>.</w:t>
      </w:r>
      <w:r>
        <w:rPr>
          <w:rFonts w:ascii="Arial" w:hAnsi="Arial" w:cs="Arial"/>
          <w:sz w:val="24"/>
          <w:szCs w:val="24"/>
          <w:lang w:val="en-US"/>
        </w:rPr>
        <w:t xml:space="preserve"> </w:t>
      </w:r>
      <w:r w:rsidRPr="00F538AD">
        <w:rPr>
          <w:rFonts w:ascii="Arial" w:hAnsi="Arial" w:cs="Arial"/>
          <w:sz w:val="24"/>
          <w:szCs w:val="24"/>
          <w:lang w:val="en-US"/>
        </w:rPr>
        <w:t xml:space="preserve">The bottom of the page features an agricultural image of women doing manual </w:t>
      </w:r>
      <w:r w:rsidRPr="006039C3">
        <w:rPr>
          <w:rFonts w:ascii="Arial" w:hAnsi="Arial" w:cs="Arial"/>
          <w:sz w:val="24"/>
          <w:szCs w:val="24"/>
        </w:rPr>
        <w:t>labour</w:t>
      </w:r>
      <w:r w:rsidRPr="00F538AD">
        <w:rPr>
          <w:rFonts w:ascii="Arial" w:hAnsi="Arial" w:cs="Arial"/>
          <w:sz w:val="24"/>
          <w:szCs w:val="24"/>
          <w:lang w:val="en-US"/>
        </w:rPr>
        <w:t xml:space="preserve">, assisting with the harvest. The left side of the </w:t>
      </w:r>
      <w:r w:rsidR="00E03A95">
        <w:rPr>
          <w:rFonts w:ascii="Arial" w:hAnsi="Arial" w:cs="Arial"/>
          <w:sz w:val="24"/>
          <w:szCs w:val="24"/>
          <w:lang w:val="en-US"/>
        </w:rPr>
        <w:t>border</w:t>
      </w:r>
      <w:r>
        <w:rPr>
          <w:rFonts w:ascii="Arial" w:hAnsi="Arial" w:cs="Arial"/>
          <w:sz w:val="24"/>
          <w:szCs w:val="24"/>
          <w:lang w:val="en-US"/>
        </w:rPr>
        <w:t xml:space="preserve"> includes an image </w:t>
      </w:r>
      <w:r w:rsidR="006C2B97">
        <w:rPr>
          <w:rFonts w:ascii="Arial" w:hAnsi="Arial" w:cs="Arial"/>
          <w:sz w:val="24"/>
          <w:szCs w:val="24"/>
          <w:lang w:val="en-US"/>
        </w:rPr>
        <w:t>of a hybrid animal which</w:t>
      </w:r>
      <w:r>
        <w:rPr>
          <w:rFonts w:ascii="Arial" w:hAnsi="Arial" w:cs="Arial"/>
          <w:sz w:val="24"/>
          <w:szCs w:val="24"/>
          <w:lang w:val="en-US"/>
        </w:rPr>
        <w:t xml:space="preserve"> has the head of a rabbit, webbed feet and what appear to be wings, as well as a blue cloak.</w:t>
      </w:r>
      <w:r w:rsidR="007A59F6">
        <w:rPr>
          <w:rFonts w:ascii="Arial" w:hAnsi="Arial" w:cs="Arial"/>
          <w:sz w:val="24"/>
          <w:szCs w:val="24"/>
          <w:lang w:val="en-US"/>
        </w:rPr>
        <w:t xml:space="preserve"> </w:t>
      </w:r>
      <w:r w:rsidR="002456FB" w:rsidRPr="00720F24">
        <w:rPr>
          <w:rFonts w:ascii="Arial" w:hAnsi="Arial" w:cs="Arial"/>
          <w:sz w:val="24"/>
          <w:szCs w:val="24"/>
          <w:lang w:val="en-US"/>
        </w:rPr>
        <w:t xml:space="preserve">The manuscript is made with </w:t>
      </w:r>
      <w:r w:rsidR="00B33185">
        <w:rPr>
          <w:rFonts w:ascii="Arial" w:hAnsi="Arial" w:cs="Arial"/>
          <w:sz w:val="24"/>
          <w:szCs w:val="24"/>
          <w:lang w:val="en-US"/>
        </w:rPr>
        <w:t>sheepskin parchment</w:t>
      </w:r>
      <w:r w:rsidR="002456FB" w:rsidRPr="00720F24">
        <w:rPr>
          <w:rFonts w:ascii="Arial" w:hAnsi="Arial" w:cs="Arial"/>
          <w:sz w:val="24"/>
          <w:szCs w:val="24"/>
          <w:lang w:val="en-US"/>
        </w:rPr>
        <w:t xml:space="preserve">, </w:t>
      </w:r>
      <w:r w:rsidR="00B771E3">
        <w:rPr>
          <w:rFonts w:ascii="Arial" w:hAnsi="Arial" w:cs="Arial"/>
          <w:sz w:val="24"/>
          <w:szCs w:val="24"/>
          <w:lang w:val="en-US"/>
        </w:rPr>
        <w:t xml:space="preserve">which was </w:t>
      </w:r>
      <w:r w:rsidR="002456FB" w:rsidRPr="00720F24">
        <w:rPr>
          <w:rFonts w:ascii="Arial" w:hAnsi="Arial" w:cs="Arial"/>
          <w:sz w:val="24"/>
          <w:szCs w:val="24"/>
          <w:lang w:val="en-US"/>
        </w:rPr>
        <w:t>long lasting and expensive in a manuscript of this scale</w:t>
      </w:r>
      <w:r w:rsidR="00B771E3">
        <w:rPr>
          <w:rFonts w:ascii="Arial" w:hAnsi="Arial" w:cs="Arial"/>
          <w:sz w:val="24"/>
          <w:szCs w:val="24"/>
          <w:lang w:val="en-US"/>
        </w:rPr>
        <w:t>, with Kim Woods suggesting that ‘only the very rich could afford them</w:t>
      </w:r>
      <w:r w:rsidR="002456FB" w:rsidRPr="00720F24">
        <w:rPr>
          <w:rFonts w:ascii="Arial" w:hAnsi="Arial" w:cs="Arial"/>
          <w:sz w:val="24"/>
          <w:szCs w:val="24"/>
          <w:lang w:val="en-US"/>
        </w:rPr>
        <w:t>.</w:t>
      </w:r>
      <w:r w:rsidR="00AF2B94">
        <w:rPr>
          <w:rFonts w:ascii="Arial" w:hAnsi="Arial" w:cs="Arial"/>
          <w:sz w:val="24"/>
          <w:szCs w:val="24"/>
          <w:lang w:val="en-US"/>
        </w:rPr>
        <w:t>’</w:t>
      </w:r>
      <w:r w:rsidR="00B771E3">
        <w:rPr>
          <w:rStyle w:val="FootnoteReference"/>
          <w:rFonts w:ascii="Arial" w:hAnsi="Arial" w:cs="Arial"/>
          <w:sz w:val="24"/>
          <w:szCs w:val="24"/>
          <w:lang w:val="en-US"/>
        </w:rPr>
        <w:footnoteReference w:id="3"/>
      </w:r>
      <w:r w:rsidR="002456FB" w:rsidRPr="00720F24">
        <w:rPr>
          <w:rFonts w:ascii="Arial" w:hAnsi="Arial" w:cs="Arial"/>
          <w:sz w:val="24"/>
          <w:szCs w:val="24"/>
          <w:lang w:val="en-US"/>
        </w:rPr>
        <w:t xml:space="preserve"> </w:t>
      </w:r>
      <w:r w:rsidR="00AB389B" w:rsidRPr="006B357B">
        <w:rPr>
          <w:rFonts w:ascii="Arial" w:hAnsi="Arial" w:cs="Arial"/>
          <w:sz w:val="24"/>
          <w:szCs w:val="24"/>
          <w:lang w:val="en-US"/>
        </w:rPr>
        <w:t>The text is in Gothic style</w:t>
      </w:r>
      <w:r w:rsidR="00086223">
        <w:rPr>
          <w:rFonts w:ascii="Arial" w:hAnsi="Arial" w:cs="Arial"/>
          <w:sz w:val="24"/>
          <w:szCs w:val="24"/>
          <w:lang w:val="en-US"/>
        </w:rPr>
        <w:t xml:space="preserve"> and the images and border </w:t>
      </w:r>
      <w:r w:rsidR="00CF3578">
        <w:rPr>
          <w:rFonts w:ascii="Arial" w:hAnsi="Arial" w:cs="Arial"/>
          <w:sz w:val="24"/>
          <w:szCs w:val="24"/>
          <w:lang w:val="en-US"/>
        </w:rPr>
        <w:t>design</w:t>
      </w:r>
      <w:r w:rsidR="00086223">
        <w:rPr>
          <w:rFonts w:ascii="Arial" w:hAnsi="Arial" w:cs="Arial"/>
          <w:sz w:val="24"/>
          <w:szCs w:val="24"/>
          <w:lang w:val="en-US"/>
        </w:rPr>
        <w:t xml:space="preserve"> are typical for Gothic manuscripts of the time. As the text is now brown rather than black, it suggests the scribe used iron</w:t>
      </w:r>
      <w:r w:rsidR="00DE2E90">
        <w:rPr>
          <w:rFonts w:ascii="Arial" w:hAnsi="Arial" w:cs="Arial"/>
          <w:sz w:val="24"/>
          <w:szCs w:val="24"/>
          <w:lang w:val="en-US"/>
        </w:rPr>
        <w:t xml:space="preserve">-gall, made of iron sulphate and oak apples, </w:t>
      </w:r>
      <w:r w:rsidR="00086223">
        <w:rPr>
          <w:rFonts w:ascii="Arial" w:hAnsi="Arial" w:cs="Arial"/>
          <w:sz w:val="24"/>
          <w:szCs w:val="24"/>
          <w:lang w:val="en-US"/>
        </w:rPr>
        <w:t xml:space="preserve">which over time can </w:t>
      </w:r>
      <w:r w:rsidR="00086223" w:rsidRPr="00064CCA">
        <w:rPr>
          <w:rFonts w:ascii="Arial" w:hAnsi="Arial" w:cs="Arial"/>
          <w:sz w:val="24"/>
          <w:szCs w:val="24"/>
        </w:rPr>
        <w:t>discolour</w:t>
      </w:r>
      <w:r w:rsidR="00086223">
        <w:rPr>
          <w:rFonts w:ascii="Arial" w:hAnsi="Arial" w:cs="Arial"/>
          <w:sz w:val="24"/>
          <w:szCs w:val="24"/>
          <w:lang w:val="en-US"/>
        </w:rPr>
        <w:t xml:space="preserve"> into a </w:t>
      </w:r>
      <w:r w:rsidR="00064CCA">
        <w:rPr>
          <w:rFonts w:ascii="Arial" w:hAnsi="Arial" w:cs="Arial"/>
          <w:sz w:val="24"/>
          <w:szCs w:val="24"/>
          <w:lang w:val="en-US"/>
        </w:rPr>
        <w:t>reddish brown</w:t>
      </w:r>
      <w:r w:rsidR="00086223">
        <w:rPr>
          <w:rFonts w:ascii="Arial" w:hAnsi="Arial" w:cs="Arial"/>
          <w:sz w:val="24"/>
          <w:szCs w:val="24"/>
          <w:lang w:val="en-US"/>
        </w:rPr>
        <w:t>.</w:t>
      </w:r>
      <w:r w:rsidR="00DE2E90">
        <w:rPr>
          <w:rStyle w:val="FootnoteReference"/>
          <w:rFonts w:ascii="Arial" w:hAnsi="Arial" w:cs="Arial"/>
          <w:sz w:val="24"/>
          <w:szCs w:val="24"/>
          <w:lang w:val="en-US"/>
        </w:rPr>
        <w:footnoteReference w:id="4"/>
      </w:r>
      <w:r w:rsidR="00086223">
        <w:rPr>
          <w:rFonts w:ascii="Arial" w:hAnsi="Arial" w:cs="Arial"/>
          <w:sz w:val="24"/>
          <w:szCs w:val="24"/>
          <w:lang w:val="en-US"/>
        </w:rPr>
        <w:t xml:space="preserve"> The </w:t>
      </w:r>
      <w:r w:rsidR="002456FB">
        <w:rPr>
          <w:rFonts w:ascii="Arial" w:hAnsi="Arial" w:cs="Arial"/>
          <w:sz w:val="24"/>
          <w:szCs w:val="24"/>
          <w:lang w:val="en-US"/>
        </w:rPr>
        <w:t>folio</w:t>
      </w:r>
      <w:r w:rsidR="00086223">
        <w:rPr>
          <w:rFonts w:ascii="Arial" w:hAnsi="Arial" w:cs="Arial"/>
          <w:sz w:val="24"/>
          <w:szCs w:val="24"/>
          <w:lang w:val="en-US"/>
        </w:rPr>
        <w:t xml:space="preserve"> would have been lined as the text is very straight with no </w:t>
      </w:r>
      <w:r w:rsidR="00086223">
        <w:rPr>
          <w:rFonts w:ascii="Arial" w:hAnsi="Arial" w:cs="Arial"/>
          <w:sz w:val="24"/>
          <w:szCs w:val="24"/>
          <w:lang w:val="en-US"/>
        </w:rPr>
        <w:lastRenderedPageBreak/>
        <w:t xml:space="preserve">leaning, and this shows that a lot of </w:t>
      </w:r>
      <w:r w:rsidR="00E232F2">
        <w:rPr>
          <w:rFonts w:ascii="Arial" w:hAnsi="Arial" w:cs="Arial"/>
          <w:sz w:val="24"/>
          <w:szCs w:val="24"/>
          <w:lang w:val="en-US"/>
        </w:rPr>
        <w:t xml:space="preserve">time and </w:t>
      </w:r>
      <w:r w:rsidR="00086223">
        <w:rPr>
          <w:rFonts w:ascii="Arial" w:hAnsi="Arial" w:cs="Arial"/>
          <w:sz w:val="24"/>
          <w:szCs w:val="24"/>
          <w:lang w:val="en-US"/>
        </w:rPr>
        <w:t>effort was put in to prepar</w:t>
      </w:r>
      <w:r w:rsidR="001B38F5">
        <w:rPr>
          <w:rFonts w:ascii="Arial" w:hAnsi="Arial" w:cs="Arial"/>
          <w:sz w:val="24"/>
          <w:szCs w:val="24"/>
          <w:lang w:val="en-US"/>
        </w:rPr>
        <w:t>ing</w:t>
      </w:r>
      <w:r w:rsidR="00086223">
        <w:rPr>
          <w:rFonts w:ascii="Arial" w:hAnsi="Arial" w:cs="Arial"/>
          <w:sz w:val="24"/>
          <w:szCs w:val="24"/>
          <w:lang w:val="en-US"/>
        </w:rPr>
        <w:t xml:space="preserve"> every </w:t>
      </w:r>
      <w:r w:rsidR="00B76C11">
        <w:rPr>
          <w:rFonts w:ascii="Arial" w:hAnsi="Arial" w:cs="Arial"/>
          <w:sz w:val="24"/>
          <w:szCs w:val="24"/>
          <w:lang w:val="en-US"/>
        </w:rPr>
        <w:t>folio</w:t>
      </w:r>
      <w:r w:rsidR="00BA2A47">
        <w:rPr>
          <w:rFonts w:ascii="Arial" w:hAnsi="Arial" w:cs="Arial"/>
          <w:sz w:val="24"/>
          <w:szCs w:val="24"/>
          <w:lang w:val="en-US"/>
        </w:rPr>
        <w:t xml:space="preserve">, </w:t>
      </w:r>
      <w:r w:rsidR="00086223">
        <w:rPr>
          <w:rFonts w:ascii="Arial" w:hAnsi="Arial" w:cs="Arial"/>
          <w:sz w:val="24"/>
          <w:szCs w:val="24"/>
          <w:lang w:val="en-US"/>
        </w:rPr>
        <w:t>ensur</w:t>
      </w:r>
      <w:r w:rsidR="00BA2A47">
        <w:rPr>
          <w:rFonts w:ascii="Arial" w:hAnsi="Arial" w:cs="Arial"/>
          <w:sz w:val="24"/>
          <w:szCs w:val="24"/>
          <w:lang w:val="en-US"/>
        </w:rPr>
        <w:t>ing</w:t>
      </w:r>
      <w:r w:rsidR="00086223">
        <w:rPr>
          <w:rFonts w:ascii="Arial" w:hAnsi="Arial" w:cs="Arial"/>
          <w:sz w:val="24"/>
          <w:szCs w:val="24"/>
          <w:lang w:val="en-US"/>
        </w:rPr>
        <w:t xml:space="preserve"> the quality was </w:t>
      </w:r>
      <w:r w:rsidR="00D54F8F">
        <w:rPr>
          <w:rFonts w:ascii="Arial" w:hAnsi="Arial" w:cs="Arial"/>
          <w:sz w:val="24"/>
          <w:szCs w:val="24"/>
          <w:lang w:val="en-US"/>
        </w:rPr>
        <w:t>excellent.</w:t>
      </w:r>
    </w:p>
    <w:p w14:paraId="1C3D569A" w14:textId="381643F8" w:rsidR="002C3896" w:rsidRDefault="002C3896" w:rsidP="006C4884">
      <w:pPr>
        <w:spacing w:line="480" w:lineRule="auto"/>
        <w:ind w:firstLine="720"/>
        <w:rPr>
          <w:rFonts w:ascii="Arial" w:hAnsi="Arial" w:cs="Arial"/>
          <w:sz w:val="24"/>
          <w:szCs w:val="24"/>
          <w:lang w:val="en-US"/>
        </w:rPr>
      </w:pPr>
      <w:r w:rsidRPr="002C3896">
        <w:rPr>
          <w:rFonts w:ascii="Arial" w:hAnsi="Arial" w:cs="Arial"/>
          <w:color w:val="000000"/>
          <w:sz w:val="24"/>
          <w:szCs w:val="24"/>
          <w:shd w:val="clear" w:color="auto" w:fill="FFFFFF"/>
        </w:rPr>
        <w:t xml:space="preserve">Below the text is a </w:t>
      </w:r>
      <w:r w:rsidR="00CB490D">
        <w:rPr>
          <w:rFonts w:ascii="Arial" w:hAnsi="Arial" w:cs="Arial"/>
          <w:color w:val="000000"/>
          <w:sz w:val="24"/>
          <w:szCs w:val="24"/>
          <w:shd w:val="clear" w:color="auto" w:fill="FFFFFF"/>
        </w:rPr>
        <w:t xml:space="preserve">marginal scene, often referred to a </w:t>
      </w:r>
      <w:r w:rsidRPr="002C3896">
        <w:rPr>
          <w:rFonts w:ascii="Arial" w:hAnsi="Arial" w:cs="Arial"/>
          <w:color w:val="000000"/>
          <w:sz w:val="24"/>
          <w:szCs w:val="24"/>
          <w:shd w:val="clear" w:color="auto" w:fill="FFFFFF"/>
        </w:rPr>
        <w:t>bas-de-page scene</w:t>
      </w:r>
      <w:r w:rsidR="00CB490D">
        <w:rPr>
          <w:rFonts w:ascii="Arial" w:hAnsi="Arial" w:cs="Arial"/>
          <w:color w:val="000000"/>
          <w:sz w:val="24"/>
          <w:szCs w:val="24"/>
          <w:shd w:val="clear" w:color="auto" w:fill="FFFFFF"/>
        </w:rPr>
        <w:t xml:space="preserve"> when it is at the bottom of a page</w:t>
      </w:r>
      <w:r w:rsidR="00DA3813">
        <w:rPr>
          <w:rFonts w:ascii="Arial" w:hAnsi="Arial" w:cs="Arial"/>
          <w:color w:val="000000"/>
          <w:sz w:val="24"/>
          <w:szCs w:val="24"/>
          <w:shd w:val="clear" w:color="auto" w:fill="FFFFFF"/>
        </w:rPr>
        <w:t>, which was an</w:t>
      </w:r>
      <w:r w:rsidRPr="002C3896">
        <w:rPr>
          <w:rFonts w:ascii="Arial" w:hAnsi="Arial" w:cs="Arial"/>
          <w:color w:val="000000"/>
          <w:sz w:val="24"/>
          <w:szCs w:val="24"/>
          <w:shd w:val="clear" w:color="auto" w:fill="FFFFFF"/>
        </w:rPr>
        <w:t xml:space="preserve"> image, popular in Gothic illustrations,</w:t>
      </w:r>
      <w:r w:rsidR="000B6D32">
        <w:rPr>
          <w:rFonts w:ascii="Arial" w:hAnsi="Arial" w:cs="Arial"/>
          <w:color w:val="000000"/>
          <w:sz w:val="24"/>
          <w:szCs w:val="24"/>
          <w:shd w:val="clear" w:color="auto" w:fill="FFFFFF"/>
        </w:rPr>
        <w:t xml:space="preserve"> showing</w:t>
      </w:r>
      <w:r w:rsidRPr="002C3896">
        <w:rPr>
          <w:rFonts w:ascii="Arial" w:hAnsi="Arial" w:cs="Arial"/>
          <w:color w:val="000000"/>
          <w:sz w:val="24"/>
          <w:szCs w:val="24"/>
          <w:shd w:val="clear" w:color="auto" w:fill="FFFFFF"/>
        </w:rPr>
        <w:t xml:space="preserve"> a scene associated with the text.</w:t>
      </w:r>
      <w:r>
        <w:rPr>
          <w:rStyle w:val="FootnoteReference"/>
          <w:rFonts w:ascii="Arial" w:hAnsi="Arial" w:cs="Arial"/>
          <w:color w:val="000000"/>
          <w:sz w:val="24"/>
          <w:szCs w:val="24"/>
          <w:shd w:val="clear" w:color="auto" w:fill="FFFFFF"/>
        </w:rPr>
        <w:footnoteReference w:id="5"/>
      </w:r>
      <w:r w:rsidRPr="002C3896">
        <w:rPr>
          <w:rFonts w:ascii="Arial" w:hAnsi="Arial" w:cs="Arial"/>
          <w:color w:val="000000"/>
          <w:sz w:val="24"/>
          <w:szCs w:val="24"/>
          <w:shd w:val="clear" w:color="auto" w:fill="FFFFFF"/>
        </w:rPr>
        <w:t xml:space="preserve"> This is the part of the page that led me to the Luttrell Psalter in the first place.</w:t>
      </w:r>
      <w:r>
        <w:rPr>
          <w:rFonts w:ascii="Arial" w:hAnsi="Arial" w:cs="Arial"/>
          <w:color w:val="000000"/>
          <w:sz w:val="24"/>
          <w:szCs w:val="24"/>
          <w:shd w:val="clear" w:color="auto" w:fill="FFFFFF"/>
        </w:rPr>
        <w:t xml:space="preserve"> </w:t>
      </w:r>
      <w:r>
        <w:rPr>
          <w:rFonts w:ascii="Arial" w:hAnsi="Arial" w:cs="Arial"/>
          <w:sz w:val="24"/>
          <w:szCs w:val="24"/>
          <w:lang w:val="en-US"/>
        </w:rPr>
        <w:t>The illustration represents a rare glimpse into the lives of peasant women going about their daily lives, helping with the harvest. I have not been able to find many visual sources of women who were not part of the nobility or of a religious order, and so this stands out to me, showing men and women working side by side, appearing to be seen as equal. In my opinion, the women are not equal in this image as compared to the man standing behind them. The man is performing a less physically demanding role, binding the corn, where the women are having to put their backs into their work. It is obviously painful work as one woman is taking a break and stretching her back while the others continue. This shows that even peasant women were facing adversity and inequality, not just in the higher classes.</w:t>
      </w:r>
    </w:p>
    <w:p w14:paraId="2EABBDC7" w14:textId="41E60521" w:rsidR="00ED394E" w:rsidRDefault="00ED394E" w:rsidP="006C4884">
      <w:pPr>
        <w:spacing w:line="480" w:lineRule="auto"/>
        <w:ind w:firstLine="720"/>
        <w:rPr>
          <w:rFonts w:ascii="Arial" w:hAnsi="Arial" w:cs="Arial"/>
          <w:color w:val="000000"/>
          <w:sz w:val="24"/>
          <w:szCs w:val="24"/>
          <w:shd w:val="clear" w:color="auto" w:fill="FFFFFF"/>
        </w:rPr>
      </w:pPr>
      <w:r w:rsidRPr="00AF0263">
        <w:rPr>
          <w:rFonts w:ascii="Arial" w:hAnsi="Arial" w:cs="Arial"/>
          <w:color w:val="000000"/>
          <w:sz w:val="24"/>
          <w:szCs w:val="24"/>
          <w:shd w:val="clear" w:color="auto" w:fill="FFFFFF"/>
        </w:rPr>
        <w:t>The border is partial as it does not encompass every part of the text, leaving out the bottom where the bas-de-page scene is. The border palette is mostly green and blues on the vines, and violet petals and flowers on the left side attached to the vines, and orange leaves on the top and right of the borders.</w:t>
      </w:r>
      <w:r w:rsidR="00563297">
        <w:rPr>
          <w:rFonts w:ascii="Arial" w:hAnsi="Arial" w:cs="Arial"/>
          <w:color w:val="000000"/>
          <w:sz w:val="24"/>
          <w:szCs w:val="24"/>
          <w:shd w:val="clear" w:color="auto" w:fill="FFFFFF"/>
        </w:rPr>
        <w:t xml:space="preserve"> These were all typical colours used in manuscripts in the fourteenth century.</w:t>
      </w:r>
    </w:p>
    <w:p w14:paraId="0D9C3F1B" w14:textId="73E258E6" w:rsidR="00ED394E" w:rsidRDefault="00ED394E" w:rsidP="006C4884">
      <w:pPr>
        <w:spacing w:line="480" w:lineRule="auto"/>
        <w:ind w:firstLine="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 are </w:t>
      </w:r>
      <w:proofErr w:type="gramStart"/>
      <w:r>
        <w:rPr>
          <w:rFonts w:ascii="Arial" w:hAnsi="Arial" w:cs="Arial"/>
          <w:color w:val="000000"/>
          <w:sz w:val="24"/>
          <w:szCs w:val="24"/>
          <w:shd w:val="clear" w:color="auto" w:fill="FFFFFF"/>
        </w:rPr>
        <w:t>four line</w:t>
      </w:r>
      <w:proofErr w:type="gramEnd"/>
      <w:r>
        <w:rPr>
          <w:rFonts w:ascii="Arial" w:hAnsi="Arial" w:cs="Arial"/>
          <w:color w:val="000000"/>
          <w:sz w:val="24"/>
          <w:szCs w:val="24"/>
          <w:shd w:val="clear" w:color="auto" w:fill="FFFFFF"/>
        </w:rPr>
        <w:t xml:space="preserve"> fillers used throughout the page, all with the same gold and blue colour palette but each with a slightly different design or pattern. The top line </w:t>
      </w:r>
      <w:r>
        <w:rPr>
          <w:rFonts w:ascii="Arial" w:hAnsi="Arial" w:cs="Arial"/>
          <w:color w:val="000000"/>
          <w:sz w:val="24"/>
          <w:szCs w:val="24"/>
          <w:shd w:val="clear" w:color="auto" w:fill="FFFFFF"/>
        </w:rPr>
        <w:lastRenderedPageBreak/>
        <w:t xml:space="preserve">filler features a cross pattern, which could be interpreted as a symbol of sacrifice since the part of the psalm before this is about sacrifice and the cross is a religious symbol of this. However, it may simply be a design choice in that it is very detailed and so retains </w:t>
      </w:r>
      <w:r w:rsidR="00DE2E90">
        <w:rPr>
          <w:rFonts w:ascii="Arial" w:hAnsi="Arial" w:cs="Arial"/>
          <w:color w:val="000000"/>
          <w:sz w:val="24"/>
          <w:szCs w:val="24"/>
          <w:shd w:val="clear" w:color="auto" w:fill="FFFFFF"/>
        </w:rPr>
        <w:t>an</w:t>
      </w:r>
      <w:r>
        <w:rPr>
          <w:rFonts w:ascii="Arial" w:hAnsi="Arial" w:cs="Arial"/>
          <w:color w:val="000000"/>
          <w:sz w:val="24"/>
          <w:szCs w:val="24"/>
          <w:shd w:val="clear" w:color="auto" w:fill="FFFFFF"/>
        </w:rPr>
        <w:t xml:space="preserve"> expensive look. The second line filler is the most interesting as it is attached to the border, and as such, becomes part of it. This one features a swirl pattern and some leaves, which are copied again in the part that blends into the border to show a continuation, so it does not look out of place. I am unsure the reasoning behind only this line filler being connected to the border, but it may be since it is in the middle line of the text. This makes it look more uniform and together, where the border </w:t>
      </w:r>
      <w:r w:rsidR="00DE2E90">
        <w:rPr>
          <w:rFonts w:ascii="Arial" w:hAnsi="Arial" w:cs="Arial"/>
          <w:color w:val="000000"/>
          <w:sz w:val="24"/>
          <w:szCs w:val="24"/>
          <w:shd w:val="clear" w:color="auto" w:fill="FFFFFF"/>
        </w:rPr>
        <w:t>blends</w:t>
      </w:r>
      <w:r>
        <w:rPr>
          <w:rFonts w:ascii="Arial" w:hAnsi="Arial" w:cs="Arial"/>
          <w:color w:val="000000"/>
          <w:sz w:val="24"/>
          <w:szCs w:val="24"/>
          <w:shd w:val="clear" w:color="auto" w:fill="FFFFFF"/>
        </w:rPr>
        <w:t xml:space="preserve"> with the text</w:t>
      </w:r>
      <w:r w:rsidR="00AE1EBD">
        <w:rPr>
          <w:rFonts w:ascii="Arial" w:hAnsi="Arial" w:cs="Arial"/>
          <w:color w:val="000000"/>
          <w:sz w:val="24"/>
          <w:szCs w:val="24"/>
          <w:shd w:val="clear" w:color="auto" w:fill="FFFFFF"/>
        </w:rPr>
        <w:t xml:space="preserve"> and</w:t>
      </w:r>
      <w:r>
        <w:rPr>
          <w:rFonts w:ascii="Arial" w:hAnsi="Arial" w:cs="Arial"/>
          <w:color w:val="000000"/>
          <w:sz w:val="24"/>
          <w:szCs w:val="24"/>
          <w:shd w:val="clear" w:color="auto" w:fill="FFFFFF"/>
        </w:rPr>
        <w:t xml:space="preserve"> the grotesque</w:t>
      </w:r>
      <w:r w:rsidR="00AE1EBD">
        <w:rPr>
          <w:rFonts w:ascii="Arial" w:hAnsi="Arial" w:cs="Arial"/>
          <w:color w:val="000000"/>
          <w:sz w:val="24"/>
          <w:szCs w:val="24"/>
          <w:shd w:val="clear" w:color="auto" w:fill="FFFFFF"/>
        </w:rPr>
        <w:t xml:space="preserve">. The last </w:t>
      </w:r>
      <w:proofErr w:type="gramStart"/>
      <w:r w:rsidR="00AE1EBD">
        <w:rPr>
          <w:rFonts w:ascii="Arial" w:hAnsi="Arial" w:cs="Arial"/>
          <w:color w:val="000000"/>
          <w:sz w:val="24"/>
          <w:szCs w:val="24"/>
          <w:shd w:val="clear" w:color="auto" w:fill="FFFFFF"/>
        </w:rPr>
        <w:t>two line</w:t>
      </w:r>
      <w:proofErr w:type="gramEnd"/>
      <w:r w:rsidR="00AE1EBD">
        <w:rPr>
          <w:rFonts w:ascii="Arial" w:hAnsi="Arial" w:cs="Arial"/>
          <w:color w:val="000000"/>
          <w:sz w:val="24"/>
          <w:szCs w:val="24"/>
          <w:shd w:val="clear" w:color="auto" w:fill="FFFFFF"/>
        </w:rPr>
        <w:t xml:space="preserve"> fillers do not blend into the border, but the bottom one does conveniently work around the </w:t>
      </w:r>
      <w:r>
        <w:rPr>
          <w:rFonts w:ascii="Arial" w:hAnsi="Arial" w:cs="Arial"/>
          <w:color w:val="000000"/>
          <w:sz w:val="24"/>
          <w:szCs w:val="24"/>
          <w:shd w:val="clear" w:color="auto" w:fill="FFFFFF"/>
        </w:rPr>
        <w:t xml:space="preserve">top of </w:t>
      </w:r>
      <w:r w:rsidR="00241CBA">
        <w:rPr>
          <w:rFonts w:ascii="Arial" w:hAnsi="Arial" w:cs="Arial"/>
          <w:color w:val="000000"/>
          <w:sz w:val="24"/>
          <w:szCs w:val="24"/>
          <w:shd w:val="clear" w:color="auto" w:fill="FFFFFF"/>
        </w:rPr>
        <w:t>bas-de-page</w:t>
      </w:r>
      <w:r w:rsidR="00AE1EBD">
        <w:rPr>
          <w:rFonts w:ascii="Arial" w:hAnsi="Arial" w:cs="Arial"/>
          <w:color w:val="000000"/>
          <w:sz w:val="24"/>
          <w:szCs w:val="24"/>
          <w:shd w:val="clear" w:color="auto" w:fill="FFFFFF"/>
        </w:rPr>
        <w:t xml:space="preserve"> image, with the wom</w:t>
      </w:r>
      <w:r w:rsidR="00333A21">
        <w:rPr>
          <w:rFonts w:ascii="Arial" w:hAnsi="Arial" w:cs="Arial"/>
          <w:color w:val="000000"/>
          <w:sz w:val="24"/>
          <w:szCs w:val="24"/>
          <w:shd w:val="clear" w:color="auto" w:fill="FFFFFF"/>
        </w:rPr>
        <w:t>an stretching her back in between two of the vines which loop downwards from the line filler. This suggests that the line fillers were added after the bas-de-page scene as the line filler is not symmetrical where it works around the woman, and if the image were not there it would look odd.</w:t>
      </w:r>
    </w:p>
    <w:p w14:paraId="3E2DB10C" w14:textId="77777777" w:rsidR="00ED394E" w:rsidRPr="00AF0263" w:rsidRDefault="00ED394E" w:rsidP="006C4884">
      <w:pPr>
        <w:spacing w:line="480" w:lineRule="auto"/>
        <w:ind w:firstLine="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 are four decorated letters within the page, which each mark the beginning of a new section of the psalm. The style is </w:t>
      </w:r>
      <w:proofErr w:type="spellStart"/>
      <w:r>
        <w:rPr>
          <w:rFonts w:ascii="Arial" w:hAnsi="Arial" w:cs="Arial"/>
          <w:color w:val="000000"/>
          <w:sz w:val="24"/>
          <w:szCs w:val="24"/>
          <w:shd w:val="clear" w:color="auto" w:fill="FFFFFF"/>
        </w:rPr>
        <w:t>littera</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florissa</w:t>
      </w:r>
      <w:proofErr w:type="spellEnd"/>
      <w:r>
        <w:rPr>
          <w:rFonts w:ascii="Arial" w:hAnsi="Arial" w:cs="Arial"/>
          <w:color w:val="000000"/>
          <w:sz w:val="24"/>
          <w:szCs w:val="24"/>
          <w:shd w:val="clear" w:color="auto" w:fill="FFFFFF"/>
        </w:rPr>
        <w:t xml:space="preserve"> which means the letter decoration is of delicate leaflike patterns made with a thin pen, usually in blue or red palettes. The page follows most of the convention as above, with two of the letters having a red background, but the other two have a yellow/orange background. I would suggest that the illuminators and scribe who produced the page made this decision specifically so that the letters would be the most visible part, with the red and blue, and the floral pattern being a weaker colour. The letters be obvious and since the text is written in large letters, it appears like the Luttrell Psalter was made to be read at a distance with ease.</w:t>
      </w:r>
    </w:p>
    <w:p w14:paraId="5D6BD8BD" w14:textId="660DD905" w:rsidR="00867C83" w:rsidRDefault="007A59F6" w:rsidP="006C4884">
      <w:pPr>
        <w:spacing w:line="480" w:lineRule="auto"/>
        <w:ind w:firstLine="720"/>
        <w:rPr>
          <w:rFonts w:ascii="Arial" w:hAnsi="Arial" w:cs="Arial"/>
          <w:color w:val="000000"/>
          <w:sz w:val="24"/>
          <w:szCs w:val="24"/>
          <w:shd w:val="clear" w:color="auto" w:fill="FFFFFF"/>
        </w:rPr>
      </w:pPr>
      <w:r>
        <w:rPr>
          <w:rFonts w:ascii="Arial" w:hAnsi="Arial" w:cs="Arial"/>
          <w:sz w:val="24"/>
          <w:szCs w:val="24"/>
          <w:lang w:val="en-US"/>
        </w:rPr>
        <w:lastRenderedPageBreak/>
        <w:t xml:space="preserve">On the left side of the </w:t>
      </w:r>
      <w:r w:rsidR="00CE3062">
        <w:rPr>
          <w:rFonts w:ascii="Arial" w:hAnsi="Arial" w:cs="Arial"/>
          <w:sz w:val="24"/>
          <w:szCs w:val="24"/>
          <w:lang w:val="en-US"/>
        </w:rPr>
        <w:t>border</w:t>
      </w:r>
      <w:r>
        <w:rPr>
          <w:rFonts w:ascii="Arial" w:hAnsi="Arial" w:cs="Arial"/>
          <w:sz w:val="24"/>
          <w:szCs w:val="24"/>
          <w:lang w:val="en-US"/>
        </w:rPr>
        <w:t xml:space="preserve"> is a hybrid animal known as a grotesque, which was ‘a hybrid and comic creature, often combining elements from various human and animal forms.</w:t>
      </w:r>
      <w:r w:rsidR="0065084D">
        <w:rPr>
          <w:rFonts w:ascii="Arial" w:hAnsi="Arial" w:cs="Arial"/>
          <w:sz w:val="24"/>
          <w:szCs w:val="24"/>
          <w:lang w:val="en-US"/>
        </w:rPr>
        <w:t>’</w:t>
      </w:r>
      <w:r>
        <w:rPr>
          <w:rStyle w:val="FootnoteReference"/>
          <w:rFonts w:ascii="Arial" w:hAnsi="Arial" w:cs="Arial"/>
          <w:sz w:val="24"/>
          <w:szCs w:val="24"/>
          <w:lang w:val="en-US"/>
        </w:rPr>
        <w:footnoteReference w:id="6"/>
      </w:r>
      <w:r>
        <w:rPr>
          <w:rFonts w:ascii="Arial" w:hAnsi="Arial" w:cs="Arial"/>
          <w:sz w:val="24"/>
          <w:szCs w:val="24"/>
          <w:lang w:val="en-US"/>
        </w:rPr>
        <w:t xml:space="preserve"> This was a common theme in Gothic art from the thirteenth century.</w:t>
      </w:r>
      <w:r w:rsidRPr="00F538AD">
        <w:rPr>
          <w:rFonts w:ascii="Arial" w:hAnsi="Arial" w:cs="Arial"/>
          <w:sz w:val="24"/>
          <w:szCs w:val="24"/>
          <w:lang w:val="en-US"/>
        </w:rPr>
        <w:t xml:space="preserve"> </w:t>
      </w:r>
      <w:r w:rsidR="006C2B97" w:rsidRPr="006C2B97">
        <w:rPr>
          <w:rFonts w:ascii="Arial" w:hAnsi="Arial" w:cs="Arial"/>
          <w:color w:val="000000"/>
          <w:sz w:val="24"/>
          <w:szCs w:val="24"/>
          <w:shd w:val="clear" w:color="auto" w:fill="FFFFFF"/>
        </w:rPr>
        <w:t>It is interesting to note that the grotesque’s body is turned away from the text, but its head is directed right, its view going across the top of the page to the other side, as if it is ignoring the text completely. To me this construes that the hybrid animal is a demon that goes against everything good, hence it is separate to the text, turned away completely and not acknowledging it. This suggests that if you do not read the psalm and pray to God, bad things will happen.</w:t>
      </w:r>
    </w:p>
    <w:p w14:paraId="15789D8C" w14:textId="63DCEC47" w:rsidR="004C5BFC" w:rsidRPr="00EF11DA" w:rsidRDefault="004C5BFC" w:rsidP="006C4884">
      <w:pPr>
        <w:spacing w:line="480" w:lineRule="auto"/>
        <w:ind w:firstLine="720"/>
        <w:rPr>
          <w:rStyle w:val="verdana12"/>
          <w:rFonts w:ascii="Arial" w:hAnsi="Arial" w:cs="Arial"/>
          <w:color w:val="000000"/>
          <w:sz w:val="24"/>
          <w:szCs w:val="24"/>
        </w:rPr>
      </w:pPr>
      <w:r w:rsidRPr="00EF11DA">
        <w:rPr>
          <w:rStyle w:val="verdana12"/>
          <w:rFonts w:ascii="Arial" w:hAnsi="Arial" w:cs="Arial"/>
          <w:color w:val="000000"/>
          <w:sz w:val="24"/>
          <w:szCs w:val="24"/>
        </w:rPr>
        <w:t xml:space="preserve">The </w:t>
      </w:r>
      <w:r>
        <w:rPr>
          <w:rStyle w:val="verdana12"/>
          <w:rFonts w:ascii="Arial" w:hAnsi="Arial" w:cs="Arial"/>
          <w:color w:val="000000"/>
          <w:sz w:val="24"/>
          <w:szCs w:val="24"/>
        </w:rPr>
        <w:t>Psalter</w:t>
      </w:r>
      <w:r w:rsidRPr="00EF11DA">
        <w:rPr>
          <w:rStyle w:val="verdana12"/>
          <w:rFonts w:ascii="Arial" w:hAnsi="Arial" w:cs="Arial"/>
          <w:color w:val="000000"/>
          <w:sz w:val="24"/>
          <w:szCs w:val="24"/>
        </w:rPr>
        <w:t xml:space="preserve"> was written by one scribe and illustrated by various people, showing that it was a group effort to complete the manuscript. Making manuscripts was a very long and laborious task and could take years to produce just one copy. Using multiple illuminators allowed the process to be faster, but with only one scribe, the process would have still been a long one. A massive investment would need to be made by the person who requisitioned such detailed manuscripts.</w:t>
      </w:r>
    </w:p>
    <w:p w14:paraId="579982BF" w14:textId="4862F0A5" w:rsidR="002635B8" w:rsidRPr="00C4102B" w:rsidRDefault="0043575D" w:rsidP="006C4884">
      <w:pPr>
        <w:spacing w:line="480" w:lineRule="auto"/>
        <w:ind w:firstLine="720"/>
        <w:rPr>
          <w:rFonts w:ascii="Arial" w:hAnsi="Arial" w:cs="Arial"/>
          <w:sz w:val="24"/>
          <w:szCs w:val="24"/>
          <w:lang w:val="en-US"/>
        </w:rPr>
      </w:pPr>
      <w:r w:rsidRPr="0043575D">
        <w:rPr>
          <w:rFonts w:ascii="Arial" w:hAnsi="Arial" w:cs="Arial"/>
          <w:sz w:val="24"/>
          <w:szCs w:val="24"/>
          <w:lang w:val="en-US"/>
        </w:rPr>
        <w:t>Most sources date the Luttrell Psalter to between 1325 and 1340. This is not long after the Great Famine of 1315 to 1317</w:t>
      </w:r>
      <w:r>
        <w:rPr>
          <w:rFonts w:ascii="Arial" w:hAnsi="Arial" w:cs="Arial"/>
          <w:sz w:val="24"/>
          <w:szCs w:val="24"/>
          <w:lang w:val="en-US"/>
        </w:rPr>
        <w:t xml:space="preserve"> where the north of England suffered most.</w:t>
      </w:r>
      <w:r>
        <w:rPr>
          <w:rStyle w:val="FootnoteReference"/>
          <w:rFonts w:ascii="Arial" w:hAnsi="Arial" w:cs="Arial"/>
          <w:sz w:val="24"/>
          <w:szCs w:val="24"/>
          <w:lang w:val="en-US"/>
        </w:rPr>
        <w:footnoteReference w:id="7"/>
      </w:r>
      <w:r>
        <w:rPr>
          <w:rFonts w:ascii="Arial" w:hAnsi="Arial" w:cs="Arial"/>
          <w:sz w:val="24"/>
          <w:szCs w:val="24"/>
          <w:lang w:val="en-US"/>
        </w:rPr>
        <w:t xml:space="preserve"> There was </w:t>
      </w:r>
      <w:r w:rsidR="00B542E7">
        <w:rPr>
          <w:rFonts w:ascii="Arial" w:hAnsi="Arial" w:cs="Arial"/>
          <w:sz w:val="24"/>
          <w:szCs w:val="24"/>
          <w:lang w:val="en-US"/>
        </w:rPr>
        <w:t>extreme</w:t>
      </w:r>
      <w:r>
        <w:rPr>
          <w:rFonts w:ascii="Arial" w:hAnsi="Arial" w:cs="Arial"/>
          <w:sz w:val="24"/>
          <w:szCs w:val="24"/>
          <w:lang w:val="en-US"/>
        </w:rPr>
        <w:t xml:space="preserve"> wet weather that led to harvest and crop failures, and a food shortage occurred because of this.</w:t>
      </w:r>
      <w:r w:rsidR="003A7AF2">
        <w:rPr>
          <w:rFonts w:ascii="Arial" w:hAnsi="Arial" w:cs="Arial"/>
          <w:sz w:val="24"/>
          <w:szCs w:val="24"/>
          <w:lang w:val="en-US"/>
        </w:rPr>
        <w:t xml:space="preserve"> </w:t>
      </w:r>
      <w:r>
        <w:rPr>
          <w:rFonts w:ascii="Arial" w:hAnsi="Arial" w:cs="Arial"/>
          <w:sz w:val="24"/>
          <w:szCs w:val="24"/>
          <w:lang w:val="en-US"/>
        </w:rPr>
        <w:t xml:space="preserve">The psalm on the page </w:t>
      </w:r>
      <w:r w:rsidR="004466A1">
        <w:rPr>
          <w:rFonts w:ascii="Arial" w:hAnsi="Arial" w:cs="Arial"/>
          <w:sz w:val="24"/>
          <w:szCs w:val="24"/>
          <w:lang w:val="en-US"/>
        </w:rPr>
        <w:t>ends with an interesting line which translates into modern English as:</w:t>
      </w:r>
      <w:r>
        <w:rPr>
          <w:rFonts w:ascii="Arial" w:hAnsi="Arial" w:cs="Arial"/>
          <w:sz w:val="24"/>
          <w:szCs w:val="24"/>
          <w:lang w:val="en-US"/>
        </w:rPr>
        <w:t xml:space="preserve"> </w:t>
      </w:r>
      <w:r w:rsidR="004466A1">
        <w:rPr>
          <w:rFonts w:ascii="Arial" w:hAnsi="Arial" w:cs="Arial"/>
          <w:sz w:val="24"/>
          <w:szCs w:val="24"/>
          <w:lang w:val="en-US"/>
        </w:rPr>
        <w:t>‘the fields and all things that are in them shall be joyful</w:t>
      </w:r>
      <w:r w:rsidR="00AA4FCE">
        <w:rPr>
          <w:rFonts w:ascii="Arial" w:hAnsi="Arial" w:cs="Arial"/>
          <w:sz w:val="24"/>
          <w:szCs w:val="24"/>
          <w:lang w:val="en-US"/>
        </w:rPr>
        <w:t>.</w:t>
      </w:r>
      <w:r w:rsidR="00AF2B94">
        <w:rPr>
          <w:rFonts w:ascii="Arial" w:hAnsi="Arial" w:cs="Arial"/>
          <w:sz w:val="24"/>
          <w:szCs w:val="24"/>
          <w:lang w:val="en-US"/>
        </w:rPr>
        <w:t>’</w:t>
      </w:r>
      <w:r w:rsidR="006A5BA5">
        <w:rPr>
          <w:rStyle w:val="FootnoteReference"/>
          <w:rFonts w:ascii="Arial" w:hAnsi="Arial" w:cs="Arial"/>
          <w:sz w:val="24"/>
          <w:szCs w:val="24"/>
          <w:lang w:val="en-US"/>
        </w:rPr>
        <w:footnoteReference w:id="8"/>
      </w:r>
      <w:r w:rsidR="00AA4FCE">
        <w:rPr>
          <w:rFonts w:ascii="Arial" w:hAnsi="Arial" w:cs="Arial"/>
          <w:sz w:val="24"/>
          <w:szCs w:val="24"/>
          <w:lang w:val="en-US"/>
        </w:rPr>
        <w:t xml:space="preserve"> It appears that this is a very important psalm for the post </w:t>
      </w:r>
      <w:r w:rsidR="00AA4FCE">
        <w:rPr>
          <w:rFonts w:ascii="Arial" w:hAnsi="Arial" w:cs="Arial"/>
          <w:sz w:val="24"/>
          <w:szCs w:val="24"/>
          <w:lang w:val="en-US"/>
        </w:rPr>
        <w:lastRenderedPageBreak/>
        <w:t xml:space="preserve">famine era, praising God for a good harvest. This suggests the image of the harvest at the bottom of the page is related to the text </w:t>
      </w:r>
      <w:r w:rsidR="003137C9">
        <w:rPr>
          <w:rFonts w:ascii="Arial" w:hAnsi="Arial" w:cs="Arial"/>
          <w:sz w:val="24"/>
          <w:szCs w:val="24"/>
          <w:lang w:val="en-US"/>
        </w:rPr>
        <w:t>and</w:t>
      </w:r>
      <w:r w:rsidR="00AA4FCE">
        <w:rPr>
          <w:rFonts w:ascii="Arial" w:hAnsi="Arial" w:cs="Arial"/>
          <w:sz w:val="24"/>
          <w:szCs w:val="24"/>
          <w:lang w:val="en-US"/>
        </w:rPr>
        <w:t xml:space="preserve"> to the issues of the time.</w:t>
      </w:r>
    </w:p>
    <w:p w14:paraId="1FD0723B" w14:textId="4F00C7BF" w:rsidR="000E552D" w:rsidRDefault="0032656A" w:rsidP="006C4884">
      <w:pPr>
        <w:spacing w:line="480" w:lineRule="auto"/>
        <w:ind w:firstLine="720"/>
        <w:rPr>
          <w:rFonts w:ascii="Arial" w:hAnsi="Arial" w:cs="Arial"/>
          <w:sz w:val="24"/>
          <w:szCs w:val="24"/>
          <w:lang w:val="en-US"/>
        </w:rPr>
      </w:pPr>
      <w:r w:rsidRPr="0032656A">
        <w:rPr>
          <w:rFonts w:ascii="Arial" w:hAnsi="Arial" w:cs="Arial"/>
          <w:sz w:val="24"/>
          <w:szCs w:val="24"/>
          <w:lang w:val="en-US"/>
        </w:rPr>
        <w:t>Sir Geoffrey Luttrell r</w:t>
      </w:r>
      <w:r w:rsidR="00BD6BCC" w:rsidRPr="0032656A">
        <w:rPr>
          <w:rFonts w:ascii="Arial" w:hAnsi="Arial" w:cs="Arial"/>
          <w:sz w:val="24"/>
          <w:szCs w:val="24"/>
          <w:lang w:val="en-US"/>
        </w:rPr>
        <w:t>equisitioned</w:t>
      </w:r>
      <w:r w:rsidRPr="0032656A">
        <w:rPr>
          <w:rFonts w:ascii="Arial" w:hAnsi="Arial" w:cs="Arial"/>
          <w:sz w:val="24"/>
          <w:szCs w:val="24"/>
          <w:lang w:val="en-US"/>
        </w:rPr>
        <w:t xml:space="preserve"> the manuscript to be made for him, which would have been very costly, knowing the high quality of the source, even when viewing it online the details are spectacular.</w:t>
      </w:r>
      <w:r>
        <w:rPr>
          <w:rFonts w:ascii="Arial" w:hAnsi="Arial" w:cs="Arial"/>
          <w:sz w:val="24"/>
          <w:szCs w:val="24"/>
          <w:lang w:val="en-US"/>
        </w:rPr>
        <w:t xml:space="preserve"> According to the British Library, the manuscript was written by one scribe and illustrated by at least five artists, proving the sheer work put into it. It </w:t>
      </w:r>
      <w:r w:rsidR="00DE2E90">
        <w:rPr>
          <w:rFonts w:ascii="Arial" w:hAnsi="Arial" w:cs="Arial"/>
          <w:sz w:val="24"/>
          <w:szCs w:val="24"/>
          <w:lang w:val="en-US"/>
        </w:rPr>
        <w:t>appears</w:t>
      </w:r>
      <w:r>
        <w:rPr>
          <w:rFonts w:ascii="Arial" w:hAnsi="Arial" w:cs="Arial"/>
          <w:sz w:val="24"/>
          <w:szCs w:val="24"/>
          <w:lang w:val="en-US"/>
        </w:rPr>
        <w:t xml:space="preserve"> to have been kept in the possession of Sir Geoffrey Luttrell until his death, although the manuscript is not mentioned at all in his will. </w:t>
      </w:r>
      <w:r w:rsidR="002B35CC">
        <w:rPr>
          <w:rFonts w:ascii="Arial" w:hAnsi="Arial" w:cs="Arial"/>
          <w:sz w:val="24"/>
          <w:szCs w:val="24"/>
          <w:lang w:val="en-US"/>
        </w:rPr>
        <w:t xml:space="preserve">The manuscript contains later notes and additions which show that it belonged to the </w:t>
      </w:r>
      <w:proofErr w:type="spellStart"/>
      <w:r w:rsidR="002B35CC">
        <w:rPr>
          <w:rFonts w:ascii="Arial" w:hAnsi="Arial" w:cs="Arial"/>
          <w:sz w:val="24"/>
          <w:szCs w:val="24"/>
          <w:lang w:val="en-US"/>
        </w:rPr>
        <w:t>FitzAlan</w:t>
      </w:r>
      <w:proofErr w:type="spellEnd"/>
      <w:r w:rsidR="002B35CC">
        <w:rPr>
          <w:rFonts w:ascii="Arial" w:hAnsi="Arial" w:cs="Arial"/>
          <w:sz w:val="24"/>
          <w:szCs w:val="24"/>
          <w:lang w:val="en-US"/>
        </w:rPr>
        <w:t xml:space="preserve"> family by the end of the 14</w:t>
      </w:r>
      <w:r w:rsidR="002B35CC" w:rsidRPr="002B35CC">
        <w:rPr>
          <w:rFonts w:ascii="Arial" w:hAnsi="Arial" w:cs="Arial"/>
          <w:sz w:val="24"/>
          <w:szCs w:val="24"/>
          <w:vertAlign w:val="superscript"/>
          <w:lang w:val="en-US"/>
        </w:rPr>
        <w:t>th</w:t>
      </w:r>
      <w:r w:rsidR="002B35CC">
        <w:rPr>
          <w:rFonts w:ascii="Arial" w:hAnsi="Arial" w:cs="Arial"/>
          <w:sz w:val="24"/>
          <w:szCs w:val="24"/>
          <w:lang w:val="en-US"/>
        </w:rPr>
        <w:t xml:space="preserve"> or early 15</w:t>
      </w:r>
      <w:r w:rsidR="002B35CC" w:rsidRPr="002B35CC">
        <w:rPr>
          <w:rFonts w:ascii="Arial" w:hAnsi="Arial" w:cs="Arial"/>
          <w:sz w:val="24"/>
          <w:szCs w:val="24"/>
          <w:vertAlign w:val="superscript"/>
          <w:lang w:val="en-US"/>
        </w:rPr>
        <w:t>th</w:t>
      </w:r>
      <w:r w:rsidR="002B35CC">
        <w:rPr>
          <w:rFonts w:ascii="Arial" w:hAnsi="Arial" w:cs="Arial"/>
          <w:sz w:val="24"/>
          <w:szCs w:val="24"/>
          <w:lang w:val="en-US"/>
        </w:rPr>
        <w:t xml:space="preserve"> century, who were the earls of Arundel. It passed onto various other noble families throughout history and eventually in 1929 the British Library owned it.</w:t>
      </w:r>
      <w:r w:rsidR="002B35CC">
        <w:rPr>
          <w:rStyle w:val="FootnoteReference"/>
          <w:rFonts w:ascii="Arial" w:hAnsi="Arial" w:cs="Arial"/>
          <w:sz w:val="24"/>
          <w:szCs w:val="24"/>
          <w:lang w:val="en-US"/>
        </w:rPr>
        <w:footnoteReference w:id="9"/>
      </w:r>
    </w:p>
    <w:p w14:paraId="32C488C1" w14:textId="2E007200" w:rsidR="00A55293" w:rsidRDefault="002B35CC" w:rsidP="006C4884">
      <w:pPr>
        <w:spacing w:line="480" w:lineRule="auto"/>
        <w:ind w:firstLine="720"/>
        <w:rPr>
          <w:rFonts w:ascii="Arial" w:hAnsi="Arial" w:cs="Arial"/>
          <w:sz w:val="24"/>
          <w:szCs w:val="24"/>
          <w:lang w:val="en-US"/>
        </w:rPr>
      </w:pPr>
      <w:r w:rsidRPr="00AB389B">
        <w:rPr>
          <w:rFonts w:ascii="Arial" w:hAnsi="Arial" w:cs="Arial"/>
          <w:sz w:val="24"/>
          <w:szCs w:val="24"/>
          <w:lang w:val="en-US"/>
        </w:rPr>
        <w:t xml:space="preserve">It is not possible to know for sure, but it would have most likely been kept </w:t>
      </w:r>
      <w:r w:rsidR="00AB389B" w:rsidRPr="00AB389B">
        <w:rPr>
          <w:rFonts w:ascii="Arial" w:hAnsi="Arial" w:cs="Arial"/>
          <w:sz w:val="24"/>
          <w:szCs w:val="24"/>
          <w:lang w:val="en-US"/>
        </w:rPr>
        <w:t xml:space="preserve">on Sir Geoffrey Luttrell’s person or near him so he could continue devotional practice whenever he wanted. Manuscripts were very </w:t>
      </w:r>
      <w:r w:rsidR="00656B1E" w:rsidRPr="00AB389B">
        <w:rPr>
          <w:rFonts w:ascii="Arial" w:hAnsi="Arial" w:cs="Arial"/>
          <w:sz w:val="24"/>
          <w:szCs w:val="24"/>
          <w:lang w:val="en-US"/>
        </w:rPr>
        <w:t>expensive,</w:t>
      </w:r>
      <w:r w:rsidR="00AB389B" w:rsidRPr="00AB389B">
        <w:rPr>
          <w:rFonts w:ascii="Arial" w:hAnsi="Arial" w:cs="Arial"/>
          <w:sz w:val="24"/>
          <w:szCs w:val="24"/>
          <w:lang w:val="en-US"/>
        </w:rPr>
        <w:t xml:space="preserve"> and it would have been an investment, using it to prove his wealth and status as well as his devotion to God.</w:t>
      </w:r>
    </w:p>
    <w:p w14:paraId="2DC36722" w14:textId="199CA6A6" w:rsidR="001B4669" w:rsidRDefault="007D05CF" w:rsidP="006C4884">
      <w:pPr>
        <w:spacing w:line="480" w:lineRule="auto"/>
        <w:ind w:firstLine="720"/>
        <w:rPr>
          <w:rFonts w:ascii="Arial" w:hAnsi="Arial" w:cs="Arial"/>
          <w:sz w:val="24"/>
          <w:szCs w:val="24"/>
          <w:lang w:val="en-US"/>
        </w:rPr>
      </w:pPr>
      <w:r>
        <w:rPr>
          <w:rFonts w:ascii="Arial" w:hAnsi="Arial" w:cs="Arial"/>
          <w:sz w:val="24"/>
          <w:szCs w:val="24"/>
          <w:lang w:val="en-US"/>
        </w:rPr>
        <w:t>Overall, t</w:t>
      </w:r>
      <w:r w:rsidR="003B2326" w:rsidRPr="000B6A64">
        <w:rPr>
          <w:rFonts w:ascii="Arial" w:hAnsi="Arial" w:cs="Arial"/>
          <w:sz w:val="24"/>
          <w:szCs w:val="24"/>
          <w:lang w:val="en-US"/>
        </w:rPr>
        <w:t xml:space="preserve">he source is a rare example of agricultural life, showing women as well as men assisting with the harvest. It is hard to find much mention of women anywhere in medieval times as most texts and illustrations were made </w:t>
      </w:r>
      <w:r w:rsidR="004629B5">
        <w:rPr>
          <w:rFonts w:ascii="Arial" w:hAnsi="Arial" w:cs="Arial"/>
          <w:sz w:val="24"/>
          <w:szCs w:val="24"/>
          <w:lang w:val="en-US"/>
        </w:rPr>
        <w:t>b</w:t>
      </w:r>
      <w:r w:rsidR="003B2326" w:rsidRPr="000B6A64">
        <w:rPr>
          <w:rFonts w:ascii="Arial" w:hAnsi="Arial" w:cs="Arial"/>
          <w:sz w:val="24"/>
          <w:szCs w:val="24"/>
          <w:lang w:val="en-US"/>
        </w:rPr>
        <w:t>y men</w:t>
      </w:r>
      <w:r w:rsidR="004629B5">
        <w:rPr>
          <w:rFonts w:ascii="Arial" w:hAnsi="Arial" w:cs="Arial"/>
          <w:sz w:val="24"/>
          <w:szCs w:val="24"/>
          <w:lang w:val="en-US"/>
        </w:rPr>
        <w:t xml:space="preserve">, with </w:t>
      </w:r>
      <w:r w:rsidR="006269DE">
        <w:rPr>
          <w:rFonts w:ascii="Arial" w:hAnsi="Arial" w:cs="Arial"/>
          <w:sz w:val="24"/>
          <w:szCs w:val="24"/>
          <w:lang w:val="en-US"/>
        </w:rPr>
        <w:t>women were often neglected the opportunity to learn to write or read</w:t>
      </w:r>
      <w:r w:rsidR="004629B5">
        <w:rPr>
          <w:rFonts w:ascii="Arial" w:hAnsi="Arial" w:cs="Arial"/>
          <w:sz w:val="24"/>
          <w:szCs w:val="24"/>
          <w:lang w:val="en-US"/>
        </w:rPr>
        <w:t>, and as such works were biased against them</w:t>
      </w:r>
      <w:r w:rsidR="003B2326" w:rsidRPr="000B6A64">
        <w:rPr>
          <w:rFonts w:ascii="Arial" w:hAnsi="Arial" w:cs="Arial"/>
          <w:sz w:val="24"/>
          <w:szCs w:val="24"/>
          <w:lang w:val="en-US"/>
        </w:rPr>
        <w:t xml:space="preserve">. Only the wealthy were able to fund such works to be produced and this meant everyday life for the </w:t>
      </w:r>
      <w:r w:rsidR="006269DE">
        <w:rPr>
          <w:rFonts w:ascii="Arial" w:hAnsi="Arial" w:cs="Arial"/>
          <w:sz w:val="24"/>
          <w:szCs w:val="24"/>
          <w:lang w:val="en-US"/>
        </w:rPr>
        <w:t>peasantry</w:t>
      </w:r>
      <w:r w:rsidR="003B2326" w:rsidRPr="000B6A64">
        <w:rPr>
          <w:rFonts w:ascii="Arial" w:hAnsi="Arial" w:cs="Arial"/>
          <w:sz w:val="24"/>
          <w:szCs w:val="24"/>
          <w:lang w:val="en-US"/>
        </w:rPr>
        <w:t xml:space="preserve"> was rarely shown. This is an exceptional example providing a glimpse into the life of </w:t>
      </w:r>
      <w:r w:rsidR="006269DE">
        <w:rPr>
          <w:rFonts w:ascii="Arial" w:hAnsi="Arial" w:cs="Arial"/>
          <w:sz w:val="24"/>
          <w:szCs w:val="24"/>
          <w:lang w:val="en-US"/>
        </w:rPr>
        <w:t>ordinary</w:t>
      </w:r>
      <w:r w:rsidR="003B2326" w:rsidRPr="000B6A64">
        <w:rPr>
          <w:rFonts w:ascii="Arial" w:hAnsi="Arial" w:cs="Arial"/>
          <w:sz w:val="24"/>
          <w:szCs w:val="24"/>
          <w:lang w:val="en-US"/>
        </w:rPr>
        <w:t xml:space="preserve"> people </w:t>
      </w:r>
      <w:r w:rsidR="00BA5D88" w:rsidRPr="000B6A64">
        <w:rPr>
          <w:rFonts w:ascii="Arial" w:hAnsi="Arial" w:cs="Arial"/>
          <w:sz w:val="24"/>
          <w:szCs w:val="24"/>
          <w:lang w:val="en-US"/>
        </w:rPr>
        <w:t xml:space="preserve">who </w:t>
      </w:r>
      <w:r w:rsidR="00BA5D88" w:rsidRPr="000B6A64">
        <w:rPr>
          <w:rFonts w:ascii="Arial" w:hAnsi="Arial" w:cs="Arial"/>
          <w:sz w:val="24"/>
          <w:szCs w:val="24"/>
          <w:lang w:val="en-US"/>
        </w:rPr>
        <w:lastRenderedPageBreak/>
        <w:t>worked in the fields ensuring their families and others could be fed. No source I have found has shown such detail in agriculture of the time as the Lutt</w:t>
      </w:r>
      <w:r w:rsidR="00AF28C6">
        <w:rPr>
          <w:rFonts w:ascii="Arial" w:hAnsi="Arial" w:cs="Arial"/>
          <w:sz w:val="24"/>
          <w:szCs w:val="24"/>
          <w:lang w:val="en-US"/>
        </w:rPr>
        <w:t>r</w:t>
      </w:r>
      <w:r w:rsidR="00BA5D88" w:rsidRPr="000B6A64">
        <w:rPr>
          <w:rFonts w:ascii="Arial" w:hAnsi="Arial" w:cs="Arial"/>
          <w:sz w:val="24"/>
          <w:szCs w:val="24"/>
          <w:lang w:val="en-US"/>
        </w:rPr>
        <w:t xml:space="preserve">ell Psalter, especially where women are concerned. Women were underrepresented throughout the Middle </w:t>
      </w:r>
      <w:proofErr w:type="gramStart"/>
      <w:r w:rsidR="00BA5D88" w:rsidRPr="000B6A64">
        <w:rPr>
          <w:rFonts w:ascii="Arial" w:hAnsi="Arial" w:cs="Arial"/>
          <w:sz w:val="24"/>
          <w:szCs w:val="24"/>
          <w:lang w:val="en-US"/>
        </w:rPr>
        <w:t>Ages</w:t>
      </w:r>
      <w:proofErr w:type="gramEnd"/>
      <w:r w:rsidR="00BA5D88" w:rsidRPr="000B6A64">
        <w:rPr>
          <w:rFonts w:ascii="Arial" w:hAnsi="Arial" w:cs="Arial"/>
          <w:sz w:val="24"/>
          <w:szCs w:val="24"/>
          <w:lang w:val="en-US"/>
        </w:rPr>
        <w:t xml:space="preserve"> and this provides a small insight into the work they undertook in order to survive, </w:t>
      </w:r>
      <w:r w:rsidR="00AD51B0">
        <w:rPr>
          <w:rFonts w:ascii="Arial" w:hAnsi="Arial" w:cs="Arial"/>
          <w:sz w:val="24"/>
          <w:szCs w:val="24"/>
          <w:lang w:val="en-US"/>
        </w:rPr>
        <w:t>and even then, they were inequal to men.</w:t>
      </w:r>
      <w:r w:rsidR="001526EC">
        <w:rPr>
          <w:rFonts w:ascii="Arial" w:hAnsi="Arial" w:cs="Arial"/>
          <w:sz w:val="24"/>
          <w:szCs w:val="24"/>
          <w:lang w:val="en-US"/>
        </w:rPr>
        <w:t xml:space="preserve"> </w:t>
      </w:r>
    </w:p>
    <w:p w14:paraId="5597DD71" w14:textId="0CBB0C5F" w:rsidR="001526EC" w:rsidRDefault="001526EC" w:rsidP="006C4884">
      <w:pPr>
        <w:spacing w:line="480" w:lineRule="auto"/>
        <w:ind w:firstLine="720"/>
        <w:rPr>
          <w:rFonts w:ascii="Arial" w:hAnsi="Arial" w:cs="Arial"/>
          <w:sz w:val="24"/>
          <w:szCs w:val="24"/>
          <w:lang w:val="en-US"/>
        </w:rPr>
      </w:pPr>
      <w:r>
        <w:rPr>
          <w:rFonts w:ascii="Arial" w:hAnsi="Arial" w:cs="Arial"/>
          <w:sz w:val="24"/>
          <w:szCs w:val="24"/>
          <w:lang w:val="en-US"/>
        </w:rPr>
        <w:t>The</w:t>
      </w:r>
      <w:r w:rsidRPr="00720F24">
        <w:rPr>
          <w:rFonts w:ascii="Arial" w:hAnsi="Arial" w:cs="Arial"/>
          <w:sz w:val="24"/>
          <w:szCs w:val="24"/>
          <w:lang w:val="en-US"/>
        </w:rPr>
        <w:t xml:space="preserve"> </w:t>
      </w:r>
      <w:r w:rsidRPr="004216C7">
        <w:rPr>
          <w:rFonts w:ascii="Arial" w:hAnsi="Arial" w:cs="Arial"/>
          <w:sz w:val="24"/>
          <w:szCs w:val="24"/>
        </w:rPr>
        <w:t>colour</w:t>
      </w:r>
      <w:r w:rsidRPr="00720F24">
        <w:rPr>
          <w:rFonts w:ascii="Arial" w:hAnsi="Arial" w:cs="Arial"/>
          <w:sz w:val="24"/>
          <w:szCs w:val="24"/>
          <w:lang w:val="en-US"/>
        </w:rPr>
        <w:t xml:space="preserve"> of the hybrid animal’s blue cape and the blue and gold line fillers stand out even after hundreds of years, and to me they </w:t>
      </w:r>
      <w:r w:rsidR="00D90AAD">
        <w:rPr>
          <w:rFonts w:ascii="Arial" w:hAnsi="Arial" w:cs="Arial"/>
          <w:sz w:val="24"/>
          <w:szCs w:val="24"/>
          <w:lang w:val="en-US"/>
        </w:rPr>
        <w:t>are more endearing to the eye that</w:t>
      </w:r>
      <w:r w:rsidRPr="00720F24">
        <w:rPr>
          <w:rFonts w:ascii="Arial" w:hAnsi="Arial" w:cs="Arial"/>
          <w:sz w:val="24"/>
          <w:szCs w:val="24"/>
          <w:lang w:val="en-US"/>
        </w:rPr>
        <w:t xml:space="preserve"> than the</w:t>
      </w:r>
      <w:r w:rsidR="00D90AAD">
        <w:rPr>
          <w:rFonts w:ascii="Arial" w:hAnsi="Arial" w:cs="Arial"/>
          <w:sz w:val="24"/>
          <w:szCs w:val="24"/>
          <w:lang w:val="en-US"/>
        </w:rPr>
        <w:t xml:space="preserve"> bas-de-page</w:t>
      </w:r>
      <w:r w:rsidRPr="00720F24">
        <w:rPr>
          <w:rFonts w:ascii="Arial" w:hAnsi="Arial" w:cs="Arial"/>
          <w:sz w:val="24"/>
          <w:szCs w:val="24"/>
          <w:lang w:val="en-US"/>
        </w:rPr>
        <w:t xml:space="preserve"> image </w:t>
      </w:r>
      <w:r w:rsidR="009073E8">
        <w:rPr>
          <w:rFonts w:ascii="Arial" w:hAnsi="Arial" w:cs="Arial"/>
          <w:sz w:val="24"/>
          <w:szCs w:val="24"/>
          <w:lang w:val="en-US"/>
        </w:rPr>
        <w:t xml:space="preserve">of </w:t>
      </w:r>
      <w:r w:rsidRPr="00720F24">
        <w:rPr>
          <w:rFonts w:ascii="Arial" w:hAnsi="Arial" w:cs="Arial"/>
          <w:sz w:val="24"/>
          <w:szCs w:val="24"/>
          <w:lang w:val="en-US"/>
        </w:rPr>
        <w:t xml:space="preserve">the harvest. </w:t>
      </w:r>
      <w:r w:rsidR="00C74FC9">
        <w:rPr>
          <w:rFonts w:ascii="Arial" w:hAnsi="Arial" w:cs="Arial"/>
          <w:sz w:val="24"/>
          <w:szCs w:val="24"/>
          <w:lang w:val="en-US"/>
        </w:rPr>
        <w:t>As Kim Woods puts it: manuscripts were ‘arts of material as well as artistic value, and as such were appropriate expressions of the wealth and status of the highest echelons of society.</w:t>
      </w:r>
      <w:r w:rsidR="0086262F">
        <w:rPr>
          <w:rFonts w:ascii="Arial" w:hAnsi="Arial" w:cs="Arial"/>
          <w:sz w:val="24"/>
          <w:szCs w:val="24"/>
          <w:lang w:val="en-US"/>
        </w:rPr>
        <w:t>’</w:t>
      </w:r>
      <w:r w:rsidR="00C74FC9">
        <w:rPr>
          <w:rStyle w:val="FootnoteReference"/>
          <w:rFonts w:ascii="Arial" w:hAnsi="Arial" w:cs="Arial"/>
          <w:sz w:val="24"/>
          <w:szCs w:val="24"/>
          <w:lang w:val="en-US"/>
        </w:rPr>
        <w:footnoteReference w:id="10"/>
      </w:r>
      <w:r w:rsidR="003673F3">
        <w:rPr>
          <w:rFonts w:ascii="Arial" w:hAnsi="Arial" w:cs="Arial"/>
          <w:sz w:val="24"/>
          <w:szCs w:val="24"/>
          <w:lang w:val="en-US"/>
        </w:rPr>
        <w:t xml:space="preserve"> The detail, palettes and great care put into this page proves that the scribe and illuminators were all experts in their craft, and that Sir Geoffrey Luttrell had this commissioned to show off his wealth and power in the complicates politics of the middle ages. The fact the manuscript has survived in such great condition after almost </w:t>
      </w:r>
      <w:r w:rsidR="00145989">
        <w:rPr>
          <w:rFonts w:ascii="Arial" w:hAnsi="Arial" w:cs="Arial"/>
          <w:sz w:val="24"/>
          <w:szCs w:val="24"/>
          <w:lang w:val="en-US"/>
        </w:rPr>
        <w:t xml:space="preserve">700 years </w:t>
      </w:r>
      <w:r w:rsidR="00A25386">
        <w:rPr>
          <w:rFonts w:ascii="Arial" w:hAnsi="Arial" w:cs="Arial"/>
          <w:sz w:val="24"/>
          <w:szCs w:val="24"/>
          <w:lang w:val="en-US"/>
        </w:rPr>
        <w:t>is a true testament to the expense and time put into it.</w:t>
      </w:r>
    </w:p>
    <w:p w14:paraId="3D1B86DB" w14:textId="7D37A5FD" w:rsidR="00EE1643" w:rsidRPr="00334B54" w:rsidRDefault="00C664F8" w:rsidP="006C4884">
      <w:pPr>
        <w:spacing w:line="480" w:lineRule="auto"/>
        <w:ind w:firstLine="720"/>
        <w:rPr>
          <w:rFonts w:ascii="Arial" w:hAnsi="Arial" w:cs="Arial"/>
          <w:sz w:val="24"/>
          <w:szCs w:val="24"/>
          <w:lang w:val="en-US"/>
        </w:rPr>
      </w:pPr>
      <w:r>
        <w:rPr>
          <w:rFonts w:ascii="Arial" w:hAnsi="Arial" w:cs="Arial"/>
          <w:sz w:val="24"/>
          <w:szCs w:val="24"/>
          <w:lang w:val="en-US"/>
        </w:rPr>
        <w:t xml:space="preserve">This commentary has helped me appreciate that a visual source is more than just a picture. </w:t>
      </w:r>
      <w:r w:rsidR="00386AF3">
        <w:rPr>
          <w:rFonts w:ascii="Arial" w:hAnsi="Arial" w:cs="Arial"/>
          <w:sz w:val="24"/>
          <w:szCs w:val="24"/>
          <w:lang w:val="en-US"/>
        </w:rPr>
        <w:t xml:space="preserve">To fully </w:t>
      </w:r>
      <w:r>
        <w:rPr>
          <w:rFonts w:ascii="Arial" w:hAnsi="Arial" w:cs="Arial"/>
          <w:sz w:val="24"/>
          <w:szCs w:val="24"/>
          <w:lang w:val="en-US"/>
        </w:rPr>
        <w:t>understand</w:t>
      </w:r>
      <w:r w:rsidR="00386AF3">
        <w:rPr>
          <w:rFonts w:ascii="Arial" w:hAnsi="Arial" w:cs="Arial"/>
          <w:sz w:val="24"/>
          <w:szCs w:val="24"/>
          <w:lang w:val="en-US"/>
        </w:rPr>
        <w:t xml:space="preserve"> and interpret the significance of an image, you must investigate every aspect of </w:t>
      </w:r>
      <w:r w:rsidR="00224583">
        <w:rPr>
          <w:rFonts w:ascii="Arial" w:hAnsi="Arial" w:cs="Arial"/>
          <w:sz w:val="24"/>
          <w:szCs w:val="24"/>
          <w:lang w:val="en-US"/>
        </w:rPr>
        <w:t>it.</w:t>
      </w:r>
      <w:r w:rsidR="00386AF3">
        <w:rPr>
          <w:rFonts w:ascii="Arial" w:hAnsi="Arial" w:cs="Arial"/>
          <w:sz w:val="24"/>
          <w:szCs w:val="24"/>
          <w:lang w:val="en-US"/>
        </w:rPr>
        <w:t xml:space="preserve"> </w:t>
      </w:r>
      <w:r w:rsidR="00224583">
        <w:rPr>
          <w:rFonts w:ascii="Arial" w:hAnsi="Arial" w:cs="Arial"/>
          <w:sz w:val="24"/>
          <w:szCs w:val="24"/>
          <w:lang w:val="en-US"/>
        </w:rPr>
        <w:t xml:space="preserve">A manuscript is more than just words, and in this case, more than just one story. The images within the page of the Luttrell Psalter present different ideas than just what is written, and so only by </w:t>
      </w:r>
      <w:proofErr w:type="spellStart"/>
      <w:r w:rsidR="00224583">
        <w:rPr>
          <w:rFonts w:ascii="Arial" w:hAnsi="Arial" w:cs="Arial"/>
          <w:sz w:val="24"/>
          <w:szCs w:val="24"/>
          <w:lang w:val="en-US"/>
        </w:rPr>
        <w:t>analysing</w:t>
      </w:r>
      <w:proofErr w:type="spellEnd"/>
      <w:r w:rsidR="00224583">
        <w:rPr>
          <w:rFonts w:ascii="Arial" w:hAnsi="Arial" w:cs="Arial"/>
          <w:sz w:val="24"/>
          <w:szCs w:val="24"/>
          <w:lang w:val="en-US"/>
        </w:rPr>
        <w:t xml:space="preserve"> every aspect, can I truly appreciate the significance of it.</w:t>
      </w:r>
    </w:p>
    <w:p w14:paraId="16A178F5" w14:textId="6B7FA12B" w:rsidR="00723072" w:rsidRDefault="00723072" w:rsidP="006C4884">
      <w:pPr>
        <w:spacing w:line="480" w:lineRule="auto"/>
        <w:rPr>
          <w:rFonts w:ascii="Arial" w:hAnsi="Arial" w:cs="Arial"/>
          <w:sz w:val="24"/>
          <w:szCs w:val="24"/>
          <w:lang w:val="en-US"/>
        </w:rPr>
      </w:pPr>
    </w:p>
    <w:p w14:paraId="3EE36FD2" w14:textId="33652110" w:rsidR="00CE1049" w:rsidRPr="00AA0A3C" w:rsidRDefault="00CE1049" w:rsidP="006C4884">
      <w:pPr>
        <w:spacing w:line="480" w:lineRule="auto"/>
        <w:jc w:val="center"/>
        <w:rPr>
          <w:rFonts w:ascii="Arial" w:hAnsi="Arial" w:cs="Arial"/>
          <w:b/>
          <w:bCs/>
          <w:color w:val="000000"/>
          <w:sz w:val="28"/>
          <w:szCs w:val="28"/>
          <w:shd w:val="clear" w:color="auto" w:fill="FFFFFF"/>
        </w:rPr>
      </w:pPr>
      <w:r w:rsidRPr="00AA0A3C">
        <w:rPr>
          <w:rFonts w:ascii="Arial" w:hAnsi="Arial" w:cs="Arial"/>
          <w:b/>
          <w:bCs/>
          <w:color w:val="000000"/>
          <w:sz w:val="28"/>
          <w:szCs w:val="28"/>
          <w:shd w:val="clear" w:color="auto" w:fill="FFFFFF"/>
        </w:rPr>
        <w:lastRenderedPageBreak/>
        <w:t>Bibliography</w:t>
      </w:r>
    </w:p>
    <w:p w14:paraId="49B231F0" w14:textId="6ADCAA92" w:rsidR="00D44FD2" w:rsidRPr="00AA0A3C" w:rsidRDefault="00D44FD2" w:rsidP="006C4884">
      <w:pPr>
        <w:spacing w:line="480" w:lineRule="auto"/>
        <w:rPr>
          <w:rFonts w:ascii="Arial" w:hAnsi="Arial" w:cs="Arial"/>
          <w:b/>
          <w:bCs/>
          <w:color w:val="000000"/>
          <w:sz w:val="24"/>
          <w:szCs w:val="24"/>
          <w:shd w:val="clear" w:color="auto" w:fill="FFFFFF"/>
        </w:rPr>
      </w:pPr>
      <w:r w:rsidRPr="00AA0A3C">
        <w:rPr>
          <w:rFonts w:ascii="Arial" w:hAnsi="Arial" w:cs="Arial"/>
          <w:b/>
          <w:bCs/>
          <w:color w:val="000000"/>
          <w:sz w:val="24"/>
          <w:szCs w:val="24"/>
          <w:shd w:val="clear" w:color="auto" w:fill="FFFFFF"/>
        </w:rPr>
        <w:t>Primary Sources</w:t>
      </w:r>
    </w:p>
    <w:p w14:paraId="2E888CA7" w14:textId="0A6DB7DC" w:rsidR="00D44FD2" w:rsidRPr="0095437B" w:rsidRDefault="0095437B" w:rsidP="006C4884">
      <w:pPr>
        <w:spacing w:line="480" w:lineRule="auto"/>
        <w:rPr>
          <w:rFonts w:ascii="Arial" w:hAnsi="Arial" w:cs="Arial"/>
          <w:sz w:val="24"/>
          <w:szCs w:val="24"/>
        </w:rPr>
      </w:pPr>
      <w:r w:rsidRPr="0095437B">
        <w:rPr>
          <w:rFonts w:ascii="Arial" w:hAnsi="Arial" w:cs="Arial"/>
          <w:color w:val="000000"/>
          <w:sz w:val="24"/>
          <w:szCs w:val="24"/>
          <w:shd w:val="clear" w:color="auto" w:fill="FFFFFF"/>
        </w:rPr>
        <w:t>London, British Library, Add MS 42130, Fol. 172v.</w:t>
      </w:r>
      <w:r>
        <w:rPr>
          <w:rFonts w:ascii="Arial" w:hAnsi="Arial" w:cs="Arial"/>
          <w:color w:val="000000"/>
          <w:sz w:val="24"/>
          <w:szCs w:val="24"/>
          <w:shd w:val="clear" w:color="auto" w:fill="FFFFFF"/>
        </w:rPr>
        <w:t xml:space="preserve"> &lt;</w:t>
      </w:r>
      <w:bookmarkStart w:id="0" w:name="_Hlk89267312"/>
      <w:r w:rsidRPr="00723072">
        <w:rPr>
          <w:rFonts w:ascii="Arial" w:hAnsi="Arial" w:cs="Arial"/>
          <w:sz w:val="24"/>
          <w:szCs w:val="24"/>
        </w:rPr>
        <w:fldChar w:fldCharType="begin"/>
      </w:r>
      <w:r w:rsidRPr="00723072">
        <w:rPr>
          <w:rFonts w:ascii="Arial" w:hAnsi="Arial" w:cs="Arial"/>
          <w:sz w:val="24"/>
          <w:szCs w:val="24"/>
        </w:rPr>
        <w:instrText xml:space="preserve"> HYPERLINK "https://www.bl.uk/onlinegallery/ttp/luttrell/accessible/images/page23full.jpg" </w:instrText>
      </w:r>
      <w:r w:rsidRPr="00723072">
        <w:rPr>
          <w:rFonts w:ascii="Arial" w:hAnsi="Arial" w:cs="Arial"/>
          <w:sz w:val="24"/>
          <w:szCs w:val="24"/>
        </w:rPr>
        <w:fldChar w:fldCharType="separate"/>
      </w:r>
      <w:r w:rsidRPr="00723072">
        <w:rPr>
          <w:rStyle w:val="Hyperlink"/>
          <w:rFonts w:ascii="Arial" w:hAnsi="Arial" w:cs="Arial"/>
          <w:sz w:val="24"/>
          <w:szCs w:val="24"/>
        </w:rPr>
        <w:t>https://www.bl.uk/onlinegallery/ttp/luttrell/accessible/images/page23full.jpg</w:t>
      </w:r>
      <w:r w:rsidRPr="00723072">
        <w:rPr>
          <w:rFonts w:ascii="Arial" w:hAnsi="Arial" w:cs="Arial"/>
          <w:sz w:val="24"/>
          <w:szCs w:val="24"/>
        </w:rPr>
        <w:fldChar w:fldCharType="end"/>
      </w:r>
      <w:bookmarkEnd w:id="0"/>
      <w:r>
        <w:rPr>
          <w:rFonts w:ascii="Arial" w:hAnsi="Arial" w:cs="Arial"/>
          <w:color w:val="000000"/>
          <w:sz w:val="24"/>
          <w:szCs w:val="24"/>
          <w:shd w:val="clear" w:color="auto" w:fill="FFFFFF"/>
        </w:rPr>
        <w:t>&gt; [Accessed 27 November 2021]</w:t>
      </w:r>
    </w:p>
    <w:p w14:paraId="60F73874" w14:textId="76F83827" w:rsidR="00D44FD2" w:rsidRDefault="00D44FD2" w:rsidP="006C4884">
      <w:pPr>
        <w:spacing w:line="480" w:lineRule="auto"/>
        <w:rPr>
          <w:rFonts w:ascii="Arial" w:hAnsi="Arial" w:cs="Arial"/>
          <w:color w:val="000000"/>
          <w:sz w:val="24"/>
          <w:szCs w:val="24"/>
          <w:shd w:val="clear" w:color="auto" w:fill="FFFFFF"/>
        </w:rPr>
      </w:pPr>
    </w:p>
    <w:p w14:paraId="2B8F15C6" w14:textId="05182F5C" w:rsidR="004B0690" w:rsidRPr="00AA0A3C" w:rsidRDefault="004B0690" w:rsidP="006C4884">
      <w:pPr>
        <w:spacing w:line="480" w:lineRule="auto"/>
        <w:rPr>
          <w:rFonts w:ascii="Arial" w:hAnsi="Arial" w:cs="Arial"/>
          <w:b/>
          <w:bCs/>
          <w:color w:val="000000"/>
          <w:sz w:val="24"/>
          <w:szCs w:val="24"/>
          <w:shd w:val="clear" w:color="auto" w:fill="FFFFFF"/>
        </w:rPr>
      </w:pPr>
      <w:r w:rsidRPr="00AA0A3C">
        <w:rPr>
          <w:rFonts w:ascii="Arial" w:hAnsi="Arial" w:cs="Arial"/>
          <w:b/>
          <w:bCs/>
          <w:color w:val="000000"/>
          <w:sz w:val="24"/>
          <w:szCs w:val="24"/>
          <w:shd w:val="clear" w:color="auto" w:fill="FFFFFF"/>
        </w:rPr>
        <w:t>Secondary Sources</w:t>
      </w:r>
    </w:p>
    <w:p w14:paraId="277DF041" w14:textId="6B726207" w:rsidR="00961EEE" w:rsidRDefault="00961EEE" w:rsidP="006C4884">
      <w:pPr>
        <w:spacing w:line="48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Backhouse, Janet</w:t>
      </w:r>
      <w:r w:rsidRPr="00961EEE">
        <w:rPr>
          <w:rFonts w:ascii="Arial" w:hAnsi="Arial" w:cs="Arial"/>
          <w:color w:val="000000"/>
          <w:sz w:val="24"/>
          <w:szCs w:val="24"/>
          <w:shd w:val="clear" w:color="auto" w:fill="FFFFFF"/>
        </w:rPr>
        <w:t xml:space="preserve">, </w:t>
      </w:r>
      <w:r w:rsidRPr="00961EEE">
        <w:rPr>
          <w:rFonts w:ascii="Arial" w:hAnsi="Arial" w:cs="Arial"/>
          <w:i/>
          <w:iCs/>
          <w:color w:val="000000"/>
          <w:sz w:val="24"/>
          <w:szCs w:val="24"/>
          <w:shd w:val="clear" w:color="auto" w:fill="FFFFFF"/>
        </w:rPr>
        <w:t>The Illuminated Manuscript</w:t>
      </w:r>
      <w:r w:rsidRPr="00961EEE">
        <w:rPr>
          <w:rFonts w:ascii="Arial" w:hAnsi="Arial" w:cs="Arial"/>
          <w:color w:val="000000"/>
          <w:sz w:val="24"/>
          <w:szCs w:val="24"/>
          <w:shd w:val="clear" w:color="auto" w:fill="FFFFFF"/>
        </w:rPr>
        <w:t xml:space="preserve"> (London: Book Club Associates, 1979)</w:t>
      </w:r>
    </w:p>
    <w:p w14:paraId="6DAD91E5" w14:textId="5D447D0B" w:rsidR="00CE1049" w:rsidRDefault="004B0690" w:rsidP="006C4884">
      <w:pPr>
        <w:spacing w:line="48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British Library, </w:t>
      </w:r>
      <w:r w:rsidRPr="00271B32">
        <w:rPr>
          <w:rFonts w:ascii="Arial" w:hAnsi="Arial" w:cs="Arial"/>
          <w:i/>
          <w:iCs/>
          <w:color w:val="000000"/>
          <w:sz w:val="24"/>
          <w:szCs w:val="24"/>
          <w:shd w:val="clear" w:color="auto" w:fill="FFFFFF"/>
        </w:rPr>
        <w:t>Glossaries</w:t>
      </w:r>
      <w:r>
        <w:rPr>
          <w:rFonts w:ascii="Arial" w:hAnsi="Arial" w:cs="Arial"/>
          <w:color w:val="000000"/>
          <w:sz w:val="24"/>
          <w:szCs w:val="24"/>
          <w:shd w:val="clear" w:color="auto" w:fill="FFFFFF"/>
        </w:rPr>
        <w:t xml:space="preserve"> &lt;</w:t>
      </w:r>
      <w:hyperlink r:id="rId8" w:history="1">
        <w:r w:rsidRPr="00BD5499">
          <w:rPr>
            <w:rStyle w:val="Hyperlink"/>
            <w:rFonts w:ascii="Arial" w:hAnsi="Arial" w:cs="Arial"/>
            <w:sz w:val="24"/>
            <w:szCs w:val="24"/>
            <w:shd w:val="clear" w:color="auto" w:fill="FFFFFF"/>
          </w:rPr>
          <w:t>https://www.bl.uk/catalogues/illuminatedmanuscripts/glossary.asp</w:t>
        </w:r>
      </w:hyperlink>
      <w:r>
        <w:rPr>
          <w:rFonts w:ascii="Arial" w:hAnsi="Arial" w:cs="Arial"/>
          <w:color w:val="000000"/>
          <w:sz w:val="24"/>
          <w:szCs w:val="24"/>
          <w:shd w:val="clear" w:color="auto" w:fill="FFFFFF"/>
        </w:rPr>
        <w:t>&gt;</w:t>
      </w:r>
      <w:r w:rsidR="00D34643">
        <w:rPr>
          <w:rFonts w:ascii="Arial" w:hAnsi="Arial" w:cs="Arial"/>
          <w:color w:val="000000"/>
          <w:sz w:val="24"/>
          <w:szCs w:val="24"/>
          <w:shd w:val="clear" w:color="auto" w:fill="FFFFFF"/>
        </w:rPr>
        <w:t xml:space="preserve"> [Accessed 01</w:t>
      </w:r>
      <w:r>
        <w:rPr>
          <w:rFonts w:ascii="Arial" w:hAnsi="Arial" w:cs="Arial"/>
          <w:color w:val="000000"/>
          <w:sz w:val="24"/>
          <w:szCs w:val="24"/>
          <w:shd w:val="clear" w:color="auto" w:fill="FFFFFF"/>
        </w:rPr>
        <w:t xml:space="preserve"> December 2021</w:t>
      </w:r>
      <w:r w:rsidR="00D34643">
        <w:rPr>
          <w:rFonts w:ascii="Arial" w:hAnsi="Arial" w:cs="Arial"/>
          <w:color w:val="000000"/>
          <w:sz w:val="24"/>
          <w:szCs w:val="24"/>
          <w:shd w:val="clear" w:color="auto" w:fill="FFFFFF"/>
        </w:rPr>
        <w:t>]</w:t>
      </w:r>
    </w:p>
    <w:p w14:paraId="0D696E0B" w14:textId="77777777" w:rsidR="00297C77" w:rsidRDefault="00D764DF" w:rsidP="006C4884">
      <w:pPr>
        <w:spacing w:line="48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British Library, </w:t>
      </w:r>
      <w:r w:rsidRPr="00271B32">
        <w:rPr>
          <w:rFonts w:ascii="Arial" w:hAnsi="Arial" w:cs="Arial"/>
          <w:i/>
          <w:iCs/>
          <w:color w:val="000000"/>
          <w:sz w:val="24"/>
          <w:szCs w:val="24"/>
          <w:shd w:val="clear" w:color="auto" w:fill="FFFFFF"/>
        </w:rPr>
        <w:t>The Luttrell Psalter</w:t>
      </w:r>
      <w:r>
        <w:rPr>
          <w:rFonts w:ascii="Arial" w:hAnsi="Arial" w:cs="Arial"/>
          <w:color w:val="000000"/>
          <w:sz w:val="24"/>
          <w:szCs w:val="24"/>
          <w:shd w:val="clear" w:color="auto" w:fill="FFFFFF"/>
        </w:rPr>
        <w:t xml:space="preserve"> &lt;</w:t>
      </w:r>
      <w:r w:rsidRPr="00D764DF">
        <w:rPr>
          <w:rFonts w:ascii="Arial" w:hAnsi="Arial" w:cs="Arial"/>
          <w:color w:val="000000"/>
          <w:sz w:val="24"/>
          <w:szCs w:val="24"/>
          <w:shd w:val="clear" w:color="auto" w:fill="FFFFFF"/>
        </w:rPr>
        <w:t>https://www.bl.uk/collection-items/the-luttrell-psalter</w:t>
      </w:r>
      <w:r>
        <w:rPr>
          <w:rFonts w:ascii="Arial" w:hAnsi="Arial" w:cs="Arial"/>
          <w:color w:val="000000"/>
          <w:sz w:val="24"/>
          <w:szCs w:val="24"/>
          <w:shd w:val="clear" w:color="auto" w:fill="FFFFFF"/>
        </w:rPr>
        <w:t>&gt;</w:t>
      </w:r>
      <w:r w:rsidR="00C95A60">
        <w:rPr>
          <w:rFonts w:ascii="Arial" w:hAnsi="Arial" w:cs="Arial"/>
          <w:color w:val="000000"/>
          <w:sz w:val="24"/>
          <w:szCs w:val="24"/>
          <w:shd w:val="clear" w:color="auto" w:fill="FFFFFF"/>
        </w:rPr>
        <w:t xml:space="preserve"> [</w:t>
      </w:r>
      <w:r w:rsidR="007F107A">
        <w:rPr>
          <w:rFonts w:ascii="Arial" w:hAnsi="Arial" w:cs="Arial"/>
          <w:color w:val="000000"/>
          <w:sz w:val="24"/>
          <w:szCs w:val="24"/>
          <w:shd w:val="clear" w:color="auto" w:fill="FFFFFF"/>
        </w:rPr>
        <w:t>Accessed 29 November 2021</w:t>
      </w:r>
      <w:r w:rsidR="00C95A60">
        <w:rPr>
          <w:rFonts w:ascii="Arial" w:hAnsi="Arial" w:cs="Arial"/>
          <w:color w:val="000000"/>
          <w:sz w:val="24"/>
          <w:szCs w:val="24"/>
          <w:shd w:val="clear" w:color="auto" w:fill="FFFFFF"/>
        </w:rPr>
        <w:t>]</w:t>
      </w:r>
    </w:p>
    <w:p w14:paraId="7FF82A69" w14:textId="448D8D82" w:rsidR="00C044EB" w:rsidRDefault="00C044EB" w:rsidP="006C4884">
      <w:pPr>
        <w:spacing w:line="48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British Library, </w:t>
      </w:r>
      <w:r w:rsidRPr="00297C77">
        <w:rPr>
          <w:rFonts w:ascii="Arial" w:hAnsi="Arial" w:cs="Arial"/>
          <w:i/>
          <w:iCs/>
          <w:color w:val="000000"/>
          <w:sz w:val="24"/>
          <w:szCs w:val="24"/>
          <w:shd w:val="clear" w:color="auto" w:fill="FFFFFF"/>
        </w:rPr>
        <w:t>Psalter ('The Luttrell Psalter') With Calendar And Additional Material</w:t>
      </w:r>
      <w:r w:rsidR="00297C77">
        <w:rPr>
          <w:rFonts w:ascii="Arial" w:hAnsi="Arial" w:cs="Arial"/>
          <w:color w:val="000000"/>
          <w:sz w:val="24"/>
          <w:szCs w:val="24"/>
          <w:shd w:val="clear" w:color="auto" w:fill="FFFFFF"/>
        </w:rPr>
        <w:t xml:space="preserve"> </w:t>
      </w:r>
      <w:hyperlink r:id="rId9" w:history="1">
        <w:r w:rsidR="00297C77" w:rsidRPr="00BD5499">
          <w:rPr>
            <w:rStyle w:val="Hyperlink"/>
            <w:rFonts w:ascii="Arial" w:hAnsi="Arial" w:cs="Arial"/>
            <w:sz w:val="24"/>
            <w:szCs w:val="24"/>
            <w:shd w:val="clear" w:color="auto" w:fill="FFFFFF"/>
          </w:rPr>
          <w:t>https://searcharchives.bl.uk/primo_library/libweb/action/dlDisplay.do?vid=IAMS_VU2&amp;search_scope=default_scope&amp;docId=IAMS032-002085986&amp;fn=permalink</w:t>
        </w:r>
      </w:hyperlink>
      <w:r>
        <w:rPr>
          <w:rFonts w:ascii="Arial" w:hAnsi="Arial" w:cs="Arial"/>
          <w:color w:val="000000"/>
          <w:sz w:val="24"/>
          <w:szCs w:val="24"/>
          <w:shd w:val="clear" w:color="auto" w:fill="FFFFFF"/>
        </w:rPr>
        <w:t xml:space="preserve"> [Accessed 20 November 2021]</w:t>
      </w:r>
    </w:p>
    <w:p w14:paraId="2D0C3CFB" w14:textId="63099B4E" w:rsidR="00FC260C" w:rsidRDefault="00FC260C" w:rsidP="006C4884">
      <w:pPr>
        <w:spacing w:line="480" w:lineRule="auto"/>
        <w:ind w:left="720" w:hanging="720"/>
        <w:rPr>
          <w:rFonts w:ascii="Arial" w:hAnsi="Arial" w:cs="Arial"/>
          <w:color w:val="000000"/>
          <w:sz w:val="24"/>
          <w:szCs w:val="24"/>
          <w:shd w:val="clear" w:color="auto" w:fill="FFFFFF"/>
        </w:rPr>
      </w:pPr>
      <w:r w:rsidRPr="00FC260C">
        <w:rPr>
          <w:rFonts w:ascii="Arial" w:hAnsi="Arial" w:cs="Arial"/>
          <w:color w:val="000000"/>
          <w:sz w:val="24"/>
          <w:szCs w:val="24"/>
          <w:shd w:val="clear" w:color="auto" w:fill="FFFFFF"/>
        </w:rPr>
        <w:t xml:space="preserve">Brown, Michelle P., Understanding Illuminated Manuscripts: A Guide </w:t>
      </w:r>
      <w:proofErr w:type="gramStart"/>
      <w:r w:rsidRPr="00FC260C">
        <w:rPr>
          <w:rFonts w:ascii="Arial" w:hAnsi="Arial" w:cs="Arial"/>
          <w:color w:val="000000"/>
          <w:sz w:val="24"/>
          <w:szCs w:val="24"/>
          <w:shd w:val="clear" w:color="auto" w:fill="FFFFFF"/>
        </w:rPr>
        <w:t>To</w:t>
      </w:r>
      <w:proofErr w:type="gramEnd"/>
      <w:r w:rsidRPr="00FC260C">
        <w:rPr>
          <w:rFonts w:ascii="Arial" w:hAnsi="Arial" w:cs="Arial"/>
          <w:color w:val="000000"/>
          <w:sz w:val="24"/>
          <w:szCs w:val="24"/>
          <w:shd w:val="clear" w:color="auto" w:fill="FFFFFF"/>
        </w:rPr>
        <w:t xml:space="preserve"> Technical Terms, Revised by Elizabeth C. </w:t>
      </w:r>
      <w:proofErr w:type="spellStart"/>
      <w:r w:rsidRPr="00FC260C">
        <w:rPr>
          <w:rFonts w:ascii="Arial" w:hAnsi="Arial" w:cs="Arial"/>
          <w:color w:val="000000"/>
          <w:sz w:val="24"/>
          <w:szCs w:val="24"/>
          <w:shd w:val="clear" w:color="auto" w:fill="FFFFFF"/>
        </w:rPr>
        <w:t>Teviotdale</w:t>
      </w:r>
      <w:proofErr w:type="spellEnd"/>
      <w:r w:rsidRPr="00FC260C">
        <w:rPr>
          <w:rFonts w:ascii="Arial" w:hAnsi="Arial" w:cs="Arial"/>
          <w:color w:val="000000"/>
          <w:sz w:val="24"/>
          <w:szCs w:val="24"/>
          <w:shd w:val="clear" w:color="auto" w:fill="FFFFFF"/>
        </w:rPr>
        <w:t xml:space="preserve"> and Nancy K. Turner (Los Angeles: J. Paul Getty Museum, 2018)</w:t>
      </w:r>
    </w:p>
    <w:p w14:paraId="0297FA5F" w14:textId="4B11B366" w:rsidR="00E62DC4" w:rsidRDefault="00E62DC4" w:rsidP="006C4884">
      <w:pPr>
        <w:spacing w:line="48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Collins, Kristen</w:t>
      </w:r>
      <w:r w:rsidRPr="00E62DC4">
        <w:rPr>
          <w:rFonts w:ascii="Arial" w:hAnsi="Arial" w:cs="Arial"/>
          <w:color w:val="000000"/>
          <w:sz w:val="24"/>
          <w:szCs w:val="24"/>
          <w:shd w:val="clear" w:color="auto" w:fill="FFFFFF"/>
        </w:rPr>
        <w:t xml:space="preserve">, ‘Pictures </w:t>
      </w:r>
      <w:proofErr w:type="gramStart"/>
      <w:r w:rsidRPr="00E62DC4">
        <w:rPr>
          <w:rFonts w:ascii="Arial" w:hAnsi="Arial" w:cs="Arial"/>
          <w:color w:val="000000"/>
          <w:sz w:val="24"/>
          <w:szCs w:val="24"/>
          <w:shd w:val="clear" w:color="auto" w:fill="FFFFFF"/>
        </w:rPr>
        <w:t>And</w:t>
      </w:r>
      <w:proofErr w:type="gramEnd"/>
      <w:r w:rsidRPr="00E62DC4">
        <w:rPr>
          <w:rFonts w:ascii="Arial" w:hAnsi="Arial" w:cs="Arial"/>
          <w:color w:val="000000"/>
          <w:sz w:val="24"/>
          <w:szCs w:val="24"/>
          <w:shd w:val="clear" w:color="auto" w:fill="FFFFFF"/>
        </w:rPr>
        <w:t xml:space="preserve"> The Devotional Imagination In The St. Albans Psalter’, in </w:t>
      </w:r>
      <w:r w:rsidRPr="00E62DC4">
        <w:rPr>
          <w:rFonts w:ascii="Arial" w:hAnsi="Arial" w:cs="Arial"/>
          <w:i/>
          <w:iCs/>
          <w:color w:val="000000"/>
          <w:sz w:val="24"/>
          <w:szCs w:val="24"/>
          <w:shd w:val="clear" w:color="auto" w:fill="FFFFFF"/>
        </w:rPr>
        <w:t>The St. Albans Psalter: Painting And Prayer In Medieval England</w:t>
      </w:r>
      <w:r w:rsidRPr="00E62DC4">
        <w:rPr>
          <w:rFonts w:ascii="Arial" w:hAnsi="Arial" w:cs="Arial"/>
          <w:color w:val="000000"/>
          <w:sz w:val="24"/>
          <w:szCs w:val="24"/>
          <w:shd w:val="clear" w:color="auto" w:fill="FFFFFF"/>
        </w:rPr>
        <w:t>, ed. by Kristen Collins, Peter Kidd and Nancy K. Turner (Los Angeles: The J. Paul Getty Museum, 2013), pp. 9-64</w:t>
      </w:r>
    </w:p>
    <w:p w14:paraId="66A96186" w14:textId="7DDD0AB7" w:rsidR="00E96DDD" w:rsidRDefault="00E96DDD" w:rsidP="006C4884">
      <w:pPr>
        <w:spacing w:line="480" w:lineRule="auto"/>
        <w:ind w:left="720" w:hanging="720"/>
        <w:rPr>
          <w:rFonts w:ascii="Arial" w:hAnsi="Arial" w:cs="Arial"/>
          <w:color w:val="000000"/>
          <w:sz w:val="24"/>
          <w:szCs w:val="24"/>
          <w:shd w:val="clear" w:color="auto" w:fill="FFFFFF"/>
        </w:rPr>
      </w:pPr>
      <w:r w:rsidRPr="00E96DDD">
        <w:rPr>
          <w:rFonts w:ascii="Arial" w:hAnsi="Arial" w:cs="Arial"/>
          <w:color w:val="000000"/>
          <w:sz w:val="24"/>
          <w:szCs w:val="24"/>
          <w:shd w:val="clear" w:color="auto" w:fill="FFFFFF"/>
        </w:rPr>
        <w:t xml:space="preserve">DRBO.ORG, </w:t>
      </w:r>
      <w:r w:rsidRPr="00E96DDD">
        <w:rPr>
          <w:rFonts w:ascii="Arial" w:hAnsi="Arial" w:cs="Arial"/>
          <w:i/>
          <w:iCs/>
          <w:color w:val="000000"/>
          <w:sz w:val="24"/>
          <w:szCs w:val="24"/>
          <w:shd w:val="clear" w:color="auto" w:fill="FFFFFF"/>
        </w:rPr>
        <w:t xml:space="preserve">Book </w:t>
      </w:r>
      <w:proofErr w:type="gramStart"/>
      <w:r w:rsidRPr="00E96DDD">
        <w:rPr>
          <w:rFonts w:ascii="Arial" w:hAnsi="Arial" w:cs="Arial"/>
          <w:i/>
          <w:iCs/>
          <w:color w:val="000000"/>
          <w:sz w:val="24"/>
          <w:szCs w:val="24"/>
          <w:shd w:val="clear" w:color="auto" w:fill="FFFFFF"/>
        </w:rPr>
        <w:t>Of</w:t>
      </w:r>
      <w:proofErr w:type="gramEnd"/>
      <w:r w:rsidRPr="00E96DDD">
        <w:rPr>
          <w:rFonts w:ascii="Arial" w:hAnsi="Arial" w:cs="Arial"/>
          <w:i/>
          <w:iCs/>
          <w:color w:val="000000"/>
          <w:sz w:val="24"/>
          <w:szCs w:val="24"/>
          <w:shd w:val="clear" w:color="auto" w:fill="FFFFFF"/>
        </w:rPr>
        <w:t xml:space="preserve"> Psalms: Psalm 95</w:t>
      </w:r>
      <w:r w:rsidRPr="00E96DDD">
        <w:rPr>
          <w:rFonts w:ascii="Arial" w:hAnsi="Arial" w:cs="Arial"/>
          <w:color w:val="000000"/>
          <w:sz w:val="24"/>
          <w:szCs w:val="24"/>
          <w:shd w:val="clear" w:color="auto" w:fill="FFFFFF"/>
        </w:rPr>
        <w:t xml:space="preserve"> &lt;http://www.drbo.org/drl/chapter/21095.htm&gt; [Accessed 30 November 2021]</w:t>
      </w:r>
    </w:p>
    <w:p w14:paraId="6A1A04FD" w14:textId="0E5357CC" w:rsidR="00A1668B" w:rsidRDefault="00A1668B" w:rsidP="006C4884">
      <w:pPr>
        <w:spacing w:line="480" w:lineRule="auto"/>
        <w:ind w:left="720" w:hanging="720"/>
        <w:rPr>
          <w:rFonts w:ascii="Arial" w:hAnsi="Arial" w:cs="Arial"/>
          <w:color w:val="000000"/>
          <w:sz w:val="24"/>
          <w:szCs w:val="24"/>
          <w:shd w:val="clear" w:color="auto" w:fill="FFFFFF"/>
        </w:rPr>
      </w:pPr>
      <w:r w:rsidRPr="00A1668B">
        <w:rPr>
          <w:rFonts w:ascii="Arial" w:hAnsi="Arial" w:cs="Arial"/>
          <w:color w:val="000000"/>
          <w:sz w:val="24"/>
          <w:szCs w:val="24"/>
          <w:shd w:val="clear" w:color="auto" w:fill="FFFFFF"/>
        </w:rPr>
        <w:t>Dyer,</w:t>
      </w:r>
      <w:r>
        <w:rPr>
          <w:rFonts w:ascii="Arial" w:hAnsi="Arial" w:cs="Arial"/>
          <w:color w:val="000000"/>
          <w:sz w:val="24"/>
          <w:szCs w:val="24"/>
          <w:shd w:val="clear" w:color="auto" w:fill="FFFFFF"/>
        </w:rPr>
        <w:t xml:space="preserve"> Christopher,</w:t>
      </w:r>
      <w:r w:rsidRPr="00A1668B">
        <w:rPr>
          <w:rFonts w:ascii="Arial" w:hAnsi="Arial" w:cs="Arial"/>
          <w:color w:val="000000"/>
          <w:sz w:val="24"/>
          <w:szCs w:val="24"/>
          <w:shd w:val="clear" w:color="auto" w:fill="FFFFFF"/>
        </w:rPr>
        <w:t xml:space="preserve"> </w:t>
      </w:r>
      <w:r w:rsidRPr="00A1668B">
        <w:rPr>
          <w:rFonts w:ascii="Arial" w:hAnsi="Arial" w:cs="Arial"/>
          <w:i/>
          <w:iCs/>
          <w:color w:val="000000"/>
          <w:sz w:val="24"/>
          <w:szCs w:val="24"/>
          <w:shd w:val="clear" w:color="auto" w:fill="FFFFFF"/>
        </w:rPr>
        <w:t xml:space="preserve">Standards </w:t>
      </w:r>
      <w:proofErr w:type="gramStart"/>
      <w:r w:rsidRPr="00A1668B">
        <w:rPr>
          <w:rFonts w:ascii="Arial" w:hAnsi="Arial" w:cs="Arial"/>
          <w:i/>
          <w:iCs/>
          <w:color w:val="000000"/>
          <w:sz w:val="24"/>
          <w:szCs w:val="24"/>
          <w:shd w:val="clear" w:color="auto" w:fill="FFFFFF"/>
        </w:rPr>
        <w:t>Of</w:t>
      </w:r>
      <w:proofErr w:type="gramEnd"/>
      <w:r w:rsidRPr="00A1668B">
        <w:rPr>
          <w:rFonts w:ascii="Arial" w:hAnsi="Arial" w:cs="Arial"/>
          <w:i/>
          <w:iCs/>
          <w:color w:val="000000"/>
          <w:sz w:val="24"/>
          <w:szCs w:val="24"/>
          <w:shd w:val="clear" w:color="auto" w:fill="FFFFFF"/>
        </w:rPr>
        <w:t xml:space="preserve"> Living In The Later Middle Ages: Social Change In England c. 1200 – 1520,</w:t>
      </w:r>
      <w:r w:rsidRPr="00A1668B">
        <w:rPr>
          <w:rFonts w:ascii="Arial" w:hAnsi="Arial" w:cs="Arial"/>
          <w:color w:val="000000"/>
          <w:sz w:val="24"/>
          <w:szCs w:val="24"/>
          <w:shd w:val="clear" w:color="auto" w:fill="FFFFFF"/>
        </w:rPr>
        <w:t xml:space="preserve"> Revised Edition (Cambridge: Cambridge University Press, 1998)</w:t>
      </w:r>
    </w:p>
    <w:p w14:paraId="057A7D96" w14:textId="3627B9B6" w:rsidR="00336E61" w:rsidRDefault="00336E61" w:rsidP="006C4884">
      <w:pPr>
        <w:spacing w:line="48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Howells, Richard and </w:t>
      </w:r>
      <w:proofErr w:type="spellStart"/>
      <w:r>
        <w:rPr>
          <w:rFonts w:ascii="Arial" w:hAnsi="Arial" w:cs="Arial"/>
          <w:color w:val="000000"/>
          <w:sz w:val="24"/>
          <w:szCs w:val="24"/>
          <w:shd w:val="clear" w:color="auto" w:fill="FFFFFF"/>
        </w:rPr>
        <w:t>Joaqium</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Negreiros</w:t>
      </w:r>
      <w:proofErr w:type="spellEnd"/>
      <w:r>
        <w:rPr>
          <w:rFonts w:ascii="Arial" w:hAnsi="Arial" w:cs="Arial"/>
          <w:color w:val="000000"/>
          <w:sz w:val="24"/>
          <w:szCs w:val="24"/>
          <w:shd w:val="clear" w:color="auto" w:fill="FFFFFF"/>
        </w:rPr>
        <w:t xml:space="preserve">, </w:t>
      </w:r>
      <w:r w:rsidRPr="00F15F0A">
        <w:rPr>
          <w:rFonts w:ascii="Arial" w:hAnsi="Arial" w:cs="Arial"/>
          <w:i/>
          <w:iCs/>
          <w:color w:val="000000"/>
          <w:sz w:val="24"/>
          <w:szCs w:val="24"/>
          <w:shd w:val="clear" w:color="auto" w:fill="FFFFFF"/>
        </w:rPr>
        <w:t>Visual Culture</w:t>
      </w:r>
      <w:r>
        <w:rPr>
          <w:rFonts w:ascii="Arial" w:hAnsi="Arial" w:cs="Arial"/>
          <w:color w:val="000000"/>
          <w:sz w:val="24"/>
          <w:szCs w:val="24"/>
          <w:shd w:val="clear" w:color="auto" w:fill="FFFFFF"/>
        </w:rPr>
        <w:t>, 2</w:t>
      </w:r>
      <w:r w:rsidRPr="00336E61">
        <w:rPr>
          <w:rFonts w:ascii="Arial" w:hAnsi="Arial" w:cs="Arial"/>
          <w:color w:val="000000"/>
          <w:sz w:val="24"/>
          <w:szCs w:val="24"/>
          <w:shd w:val="clear" w:color="auto" w:fill="FFFFFF"/>
          <w:vertAlign w:val="superscript"/>
        </w:rPr>
        <w:t>nd</w:t>
      </w:r>
      <w:r>
        <w:rPr>
          <w:rFonts w:ascii="Arial" w:hAnsi="Arial" w:cs="Arial"/>
          <w:color w:val="000000"/>
          <w:sz w:val="24"/>
          <w:szCs w:val="24"/>
          <w:shd w:val="clear" w:color="auto" w:fill="FFFFFF"/>
        </w:rPr>
        <w:t xml:space="preserve"> Ed. (Cambridge: Polity Press, 2012)</w:t>
      </w:r>
    </w:p>
    <w:p w14:paraId="1ECDBB6F" w14:textId="3AE31021" w:rsidR="00E61857" w:rsidRPr="00C044EB" w:rsidRDefault="00E61857" w:rsidP="006C4884">
      <w:pPr>
        <w:spacing w:line="480" w:lineRule="auto"/>
        <w:ind w:left="720" w:hanging="720"/>
        <w:rPr>
          <w:rFonts w:ascii="Arial" w:hAnsi="Arial" w:cs="Arial"/>
          <w:color w:val="000000"/>
          <w:sz w:val="24"/>
          <w:szCs w:val="24"/>
          <w:shd w:val="clear" w:color="auto" w:fill="FFFFFF"/>
        </w:rPr>
      </w:pPr>
      <w:r w:rsidRPr="00E61857">
        <w:rPr>
          <w:rFonts w:ascii="Arial" w:hAnsi="Arial" w:cs="Arial"/>
          <w:color w:val="000000"/>
          <w:sz w:val="24"/>
          <w:szCs w:val="24"/>
          <w:shd w:val="clear" w:color="auto" w:fill="FFFFFF"/>
        </w:rPr>
        <w:t xml:space="preserve">Woods, </w:t>
      </w:r>
      <w:r>
        <w:rPr>
          <w:rFonts w:ascii="Arial" w:hAnsi="Arial" w:cs="Arial"/>
          <w:color w:val="000000"/>
          <w:sz w:val="24"/>
          <w:szCs w:val="24"/>
          <w:shd w:val="clear" w:color="auto" w:fill="FFFFFF"/>
        </w:rPr>
        <w:t>K</w:t>
      </w:r>
      <w:r w:rsidR="00A901AA">
        <w:rPr>
          <w:rFonts w:ascii="Arial" w:hAnsi="Arial" w:cs="Arial"/>
          <w:color w:val="000000"/>
          <w:sz w:val="24"/>
          <w:szCs w:val="24"/>
          <w:shd w:val="clear" w:color="auto" w:fill="FFFFFF"/>
        </w:rPr>
        <w:t>im</w:t>
      </w:r>
      <w:r w:rsidR="00724B61">
        <w:rPr>
          <w:rFonts w:ascii="Arial" w:hAnsi="Arial" w:cs="Arial"/>
          <w:color w:val="000000"/>
          <w:sz w:val="24"/>
          <w:szCs w:val="24"/>
          <w:shd w:val="clear" w:color="auto" w:fill="FFFFFF"/>
        </w:rPr>
        <w:t xml:space="preserve"> W.</w:t>
      </w:r>
      <w:r>
        <w:rPr>
          <w:rFonts w:ascii="Arial" w:hAnsi="Arial" w:cs="Arial"/>
          <w:color w:val="000000"/>
          <w:sz w:val="24"/>
          <w:szCs w:val="24"/>
          <w:shd w:val="clear" w:color="auto" w:fill="FFFFFF"/>
        </w:rPr>
        <w:t xml:space="preserve">, </w:t>
      </w:r>
      <w:r w:rsidRPr="00E61857">
        <w:rPr>
          <w:rFonts w:ascii="Arial" w:hAnsi="Arial" w:cs="Arial"/>
          <w:color w:val="000000"/>
          <w:sz w:val="24"/>
          <w:szCs w:val="24"/>
          <w:shd w:val="clear" w:color="auto" w:fill="FFFFFF"/>
        </w:rPr>
        <w:t xml:space="preserve">‘Art </w:t>
      </w:r>
      <w:proofErr w:type="gramStart"/>
      <w:r w:rsidRPr="00E61857">
        <w:rPr>
          <w:rFonts w:ascii="Arial" w:hAnsi="Arial" w:cs="Arial"/>
          <w:color w:val="000000"/>
          <w:sz w:val="24"/>
          <w:szCs w:val="24"/>
          <w:shd w:val="clear" w:color="auto" w:fill="FFFFFF"/>
        </w:rPr>
        <w:t>At</w:t>
      </w:r>
      <w:proofErr w:type="gramEnd"/>
      <w:r w:rsidRPr="00E61857">
        <w:rPr>
          <w:rFonts w:ascii="Arial" w:hAnsi="Arial" w:cs="Arial"/>
          <w:color w:val="000000"/>
          <w:sz w:val="24"/>
          <w:szCs w:val="24"/>
          <w:shd w:val="clear" w:color="auto" w:fill="FFFFFF"/>
        </w:rPr>
        <w:t xml:space="preserve"> Court’, in </w:t>
      </w:r>
      <w:r w:rsidRPr="00E61857">
        <w:rPr>
          <w:rFonts w:ascii="Arial" w:hAnsi="Arial" w:cs="Arial"/>
          <w:i/>
          <w:iCs/>
          <w:color w:val="000000"/>
          <w:sz w:val="24"/>
          <w:szCs w:val="24"/>
          <w:shd w:val="clear" w:color="auto" w:fill="FFFFFF"/>
        </w:rPr>
        <w:t>Art &amp; Visual Culture 1100-1600: Medieval To Renaissance,</w:t>
      </w:r>
      <w:r w:rsidRPr="00E61857">
        <w:rPr>
          <w:rFonts w:ascii="Arial" w:hAnsi="Arial" w:cs="Arial"/>
          <w:color w:val="000000"/>
          <w:sz w:val="24"/>
          <w:szCs w:val="24"/>
          <w:shd w:val="clear" w:color="auto" w:fill="FFFFFF"/>
        </w:rPr>
        <w:t xml:space="preserve"> ed. By Kim W. Woods (London: Tate Publishing, 2012)</w:t>
      </w:r>
      <w:r w:rsidR="00825AE1">
        <w:rPr>
          <w:rFonts w:ascii="Arial" w:hAnsi="Arial" w:cs="Arial"/>
          <w:color w:val="000000"/>
          <w:sz w:val="24"/>
          <w:szCs w:val="24"/>
          <w:shd w:val="clear" w:color="auto" w:fill="FFFFFF"/>
        </w:rPr>
        <w:t>, pp. 173-209</w:t>
      </w:r>
    </w:p>
    <w:p w14:paraId="112C9F42" w14:textId="20AF64FA" w:rsidR="00CE1049" w:rsidRDefault="00CE1049" w:rsidP="006C4884">
      <w:pPr>
        <w:spacing w:line="480" w:lineRule="auto"/>
        <w:rPr>
          <w:rFonts w:ascii="Verdana" w:hAnsi="Verdana"/>
          <w:color w:val="000000"/>
          <w:sz w:val="18"/>
          <w:szCs w:val="18"/>
          <w:shd w:val="clear" w:color="auto" w:fill="FFFFFF"/>
        </w:rPr>
      </w:pPr>
    </w:p>
    <w:p w14:paraId="03C1A184" w14:textId="365DFE80" w:rsidR="00297C77" w:rsidRDefault="00297C77" w:rsidP="006C4884">
      <w:pPr>
        <w:spacing w:line="480" w:lineRule="auto"/>
        <w:rPr>
          <w:rFonts w:ascii="Verdana" w:hAnsi="Verdana"/>
          <w:color w:val="000000"/>
          <w:sz w:val="18"/>
          <w:szCs w:val="18"/>
          <w:shd w:val="clear" w:color="auto" w:fill="FFFFFF"/>
        </w:rPr>
      </w:pPr>
    </w:p>
    <w:p w14:paraId="542E8931" w14:textId="1851F392" w:rsidR="00F867B0" w:rsidRDefault="00F867B0" w:rsidP="006C4884">
      <w:pPr>
        <w:spacing w:line="480" w:lineRule="auto"/>
      </w:pPr>
    </w:p>
    <w:p w14:paraId="1AF9E88E" w14:textId="005B5220" w:rsidR="00F867B0" w:rsidRDefault="00F867B0" w:rsidP="006C4884">
      <w:pPr>
        <w:spacing w:line="480" w:lineRule="auto"/>
      </w:pPr>
    </w:p>
    <w:p w14:paraId="4A6A547D" w14:textId="77777777" w:rsidR="00F867B0" w:rsidRDefault="00F867B0" w:rsidP="006C4884">
      <w:pPr>
        <w:spacing w:line="480" w:lineRule="auto"/>
      </w:pPr>
    </w:p>
    <w:p w14:paraId="2C467CBD" w14:textId="272C2B77" w:rsidR="00911EAE" w:rsidRDefault="00911EAE" w:rsidP="006C4884">
      <w:pPr>
        <w:spacing w:line="480" w:lineRule="auto"/>
      </w:pPr>
    </w:p>
    <w:p w14:paraId="648C2EAC" w14:textId="68BEF9EF" w:rsidR="00911EAE" w:rsidRDefault="00911EAE" w:rsidP="006C4884">
      <w:pPr>
        <w:spacing w:line="480" w:lineRule="auto"/>
      </w:pPr>
    </w:p>
    <w:p w14:paraId="01872211" w14:textId="38328A4B" w:rsidR="006C4884" w:rsidRDefault="006C4884" w:rsidP="006C4884">
      <w:pPr>
        <w:spacing w:line="480" w:lineRule="auto"/>
      </w:pPr>
    </w:p>
    <w:p w14:paraId="79CFD2D1" w14:textId="0D231B40" w:rsidR="00911EAE" w:rsidRPr="00F867B0" w:rsidRDefault="00911EAE" w:rsidP="006C4884">
      <w:pPr>
        <w:spacing w:line="480" w:lineRule="auto"/>
        <w:rPr>
          <w:rFonts w:ascii="Arial" w:hAnsi="Arial" w:cs="Arial"/>
          <w:b/>
          <w:bCs/>
          <w:sz w:val="28"/>
          <w:szCs w:val="28"/>
        </w:rPr>
      </w:pPr>
      <w:r w:rsidRPr="00F867B0">
        <w:rPr>
          <w:rFonts w:ascii="Arial" w:hAnsi="Arial" w:cs="Arial"/>
          <w:b/>
          <w:bCs/>
          <w:sz w:val="28"/>
          <w:szCs w:val="28"/>
        </w:rPr>
        <w:lastRenderedPageBreak/>
        <w:t>Appendix 1</w:t>
      </w:r>
    </w:p>
    <w:p w14:paraId="38734FE5" w14:textId="7CC546A9" w:rsidR="00911EAE" w:rsidRPr="00AB52FF" w:rsidRDefault="007220B2" w:rsidP="006C4884">
      <w:pPr>
        <w:spacing w:line="480" w:lineRule="auto"/>
        <w:rPr>
          <w:lang w:val="en-US"/>
        </w:rPr>
      </w:pPr>
      <w:hyperlink r:id="rId10" w:history="1">
        <w:r w:rsidR="00F867B0" w:rsidRPr="00723072">
          <w:rPr>
            <w:rStyle w:val="Hyperlink"/>
            <w:rFonts w:ascii="Arial" w:hAnsi="Arial" w:cs="Arial"/>
            <w:sz w:val="24"/>
            <w:szCs w:val="24"/>
          </w:rPr>
          <w:t>https://www.bl.uk/onlinegallery/ttp/luttrell/accessible/images/page23full.jpg</w:t>
        </w:r>
      </w:hyperlink>
      <w:r w:rsidR="00F867B0">
        <w:rPr>
          <w:noProof/>
          <w:lang w:val="en-US"/>
        </w:rPr>
        <w:drawing>
          <wp:inline distT="0" distB="0" distL="0" distR="0" wp14:anchorId="549A9A3F" wp14:editId="515F1A97">
            <wp:extent cx="5181600" cy="797928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97012" cy="8003019"/>
                    </a:xfrm>
                    <a:prstGeom prst="rect">
                      <a:avLst/>
                    </a:prstGeom>
                    <a:noFill/>
                  </pic:spPr>
                </pic:pic>
              </a:graphicData>
            </a:graphic>
          </wp:inline>
        </w:drawing>
      </w:r>
    </w:p>
    <w:sectPr w:rsidR="00911EAE" w:rsidRPr="00AB52F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CB4CF" w14:textId="77777777" w:rsidR="007220B2" w:rsidRDefault="007220B2" w:rsidP="003B2326">
      <w:pPr>
        <w:spacing w:after="0" w:line="240" w:lineRule="auto"/>
      </w:pPr>
      <w:r>
        <w:separator/>
      </w:r>
    </w:p>
  </w:endnote>
  <w:endnote w:type="continuationSeparator" w:id="0">
    <w:p w14:paraId="0D5C3B73" w14:textId="77777777" w:rsidR="007220B2" w:rsidRDefault="007220B2" w:rsidP="003B2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550037"/>
      <w:docPartObj>
        <w:docPartGallery w:val="Page Numbers (Bottom of Page)"/>
        <w:docPartUnique/>
      </w:docPartObj>
    </w:sdtPr>
    <w:sdtEndPr>
      <w:rPr>
        <w:noProof/>
      </w:rPr>
    </w:sdtEndPr>
    <w:sdtContent>
      <w:p w14:paraId="3122E19C" w14:textId="0B794D5C" w:rsidR="00F867B0" w:rsidRDefault="00F867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C1BC92" w14:textId="77777777" w:rsidR="00F867B0" w:rsidRDefault="00F86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C93F3" w14:textId="77777777" w:rsidR="007220B2" w:rsidRDefault="007220B2" w:rsidP="003B2326">
      <w:pPr>
        <w:spacing w:after="0" w:line="240" w:lineRule="auto"/>
      </w:pPr>
      <w:r>
        <w:separator/>
      </w:r>
    </w:p>
  </w:footnote>
  <w:footnote w:type="continuationSeparator" w:id="0">
    <w:p w14:paraId="08A2F747" w14:textId="77777777" w:rsidR="007220B2" w:rsidRDefault="007220B2" w:rsidP="003B2326">
      <w:pPr>
        <w:spacing w:after="0" w:line="240" w:lineRule="auto"/>
      </w:pPr>
      <w:r>
        <w:continuationSeparator/>
      </w:r>
    </w:p>
  </w:footnote>
  <w:footnote w:id="1">
    <w:p w14:paraId="4F840521" w14:textId="09245284" w:rsidR="00761AFF" w:rsidRPr="00761AFF" w:rsidRDefault="00761AFF">
      <w:pPr>
        <w:pStyle w:val="FootnoteText"/>
        <w:rPr>
          <w:lang w:val="en-US"/>
        </w:rPr>
      </w:pPr>
      <w:r>
        <w:rPr>
          <w:rStyle w:val="FootnoteReference"/>
        </w:rPr>
        <w:footnoteRef/>
      </w:r>
      <w:r>
        <w:t xml:space="preserve"> </w:t>
      </w:r>
      <w:r w:rsidR="00D44FD2">
        <w:t xml:space="preserve">London, British Library, </w:t>
      </w:r>
      <w:r w:rsidR="00D44FD2" w:rsidRPr="00D44FD2">
        <w:t>Add MS 42130</w:t>
      </w:r>
      <w:r w:rsidR="00D44FD2">
        <w:t xml:space="preserve">, </w:t>
      </w:r>
      <w:r w:rsidR="00844D3D">
        <w:t>Fol. 172v.</w:t>
      </w:r>
    </w:p>
  </w:footnote>
  <w:footnote w:id="2">
    <w:p w14:paraId="7BC46B82" w14:textId="4DFFC641" w:rsidR="00626088" w:rsidRPr="00626088" w:rsidRDefault="00626088">
      <w:pPr>
        <w:pStyle w:val="FootnoteText"/>
        <w:rPr>
          <w:lang w:val="en-US"/>
        </w:rPr>
      </w:pPr>
      <w:r>
        <w:rPr>
          <w:rStyle w:val="FootnoteReference"/>
        </w:rPr>
        <w:footnoteRef/>
      </w:r>
      <w:r>
        <w:t xml:space="preserve"> </w:t>
      </w:r>
      <w:r w:rsidR="00E62DC4">
        <w:t xml:space="preserve">Kristen Collins, ‘Pictures </w:t>
      </w:r>
      <w:proofErr w:type="gramStart"/>
      <w:r w:rsidR="00E62DC4">
        <w:t>And</w:t>
      </w:r>
      <w:proofErr w:type="gramEnd"/>
      <w:r w:rsidR="00E62DC4">
        <w:t xml:space="preserve"> The Devotional Imagination In The St. Albans Psalter’, in </w:t>
      </w:r>
      <w:r w:rsidR="00E62DC4" w:rsidRPr="00E62DC4">
        <w:rPr>
          <w:i/>
          <w:iCs/>
        </w:rPr>
        <w:t>The St. Albans Psalter: Painting And Prayer In Medieval England,</w:t>
      </w:r>
      <w:r w:rsidR="00E62DC4">
        <w:t xml:space="preserve"> ed. by Kristen Collins, Peter Kidd and Nancy K. Turner (Los Angeles: The J. Paul Getty Museum, 2013), pp. 9-64 (p. 9).</w:t>
      </w:r>
    </w:p>
  </w:footnote>
  <w:footnote w:id="3">
    <w:p w14:paraId="0D4BB333" w14:textId="278916DC" w:rsidR="00B771E3" w:rsidRPr="00B771E3" w:rsidRDefault="00B771E3">
      <w:pPr>
        <w:pStyle w:val="FootnoteText"/>
        <w:rPr>
          <w:lang w:val="en-US"/>
        </w:rPr>
      </w:pPr>
      <w:r>
        <w:rPr>
          <w:rStyle w:val="FootnoteReference"/>
        </w:rPr>
        <w:footnoteRef/>
      </w:r>
      <w:r>
        <w:t xml:space="preserve"> </w:t>
      </w:r>
      <w:r>
        <w:rPr>
          <w:lang w:val="en-US"/>
        </w:rPr>
        <w:t xml:space="preserve">Kim W. Woods, </w:t>
      </w:r>
      <w:r w:rsidR="00271B32">
        <w:rPr>
          <w:lang w:val="en-US"/>
        </w:rPr>
        <w:t>‘</w:t>
      </w:r>
      <w:r>
        <w:rPr>
          <w:lang w:val="en-US"/>
        </w:rPr>
        <w:t xml:space="preserve">Art </w:t>
      </w:r>
      <w:proofErr w:type="gramStart"/>
      <w:r>
        <w:rPr>
          <w:lang w:val="en-US"/>
        </w:rPr>
        <w:t>At</w:t>
      </w:r>
      <w:proofErr w:type="gramEnd"/>
      <w:r>
        <w:rPr>
          <w:lang w:val="en-US"/>
        </w:rPr>
        <w:t xml:space="preserve"> Court</w:t>
      </w:r>
      <w:r w:rsidR="00271B32">
        <w:rPr>
          <w:lang w:val="en-US"/>
        </w:rPr>
        <w:t>’</w:t>
      </w:r>
      <w:r>
        <w:rPr>
          <w:lang w:val="en-US"/>
        </w:rPr>
        <w:t xml:space="preserve">, in </w:t>
      </w:r>
      <w:r w:rsidRPr="00271B32">
        <w:rPr>
          <w:i/>
          <w:iCs/>
          <w:lang w:val="en-US"/>
        </w:rPr>
        <w:t>Art &amp; Visual Culture 1100-1600: Medieval To Renaissance</w:t>
      </w:r>
      <w:r>
        <w:rPr>
          <w:lang w:val="en-US"/>
        </w:rPr>
        <w:t>,</w:t>
      </w:r>
      <w:r w:rsidR="00271B32">
        <w:rPr>
          <w:lang w:val="en-US"/>
        </w:rPr>
        <w:t xml:space="preserve"> ed. </w:t>
      </w:r>
      <w:r w:rsidR="00E62DC4">
        <w:rPr>
          <w:lang w:val="en-US"/>
        </w:rPr>
        <w:t>b</w:t>
      </w:r>
      <w:r w:rsidR="00271B32">
        <w:rPr>
          <w:lang w:val="en-US"/>
        </w:rPr>
        <w:t>y Kim W. Woods</w:t>
      </w:r>
      <w:r>
        <w:rPr>
          <w:lang w:val="en-US"/>
        </w:rPr>
        <w:t xml:space="preserve"> </w:t>
      </w:r>
      <w:r w:rsidR="00271B32">
        <w:rPr>
          <w:lang w:val="en-US"/>
        </w:rPr>
        <w:t xml:space="preserve">(London: </w:t>
      </w:r>
      <w:r>
        <w:rPr>
          <w:lang w:val="en-US"/>
        </w:rPr>
        <w:t xml:space="preserve">Tate </w:t>
      </w:r>
      <w:r w:rsidR="00271B32">
        <w:rPr>
          <w:lang w:val="en-US"/>
        </w:rPr>
        <w:t>Publishing</w:t>
      </w:r>
      <w:r>
        <w:rPr>
          <w:lang w:val="en-US"/>
        </w:rPr>
        <w:t>, 2012</w:t>
      </w:r>
      <w:r w:rsidR="00271B32">
        <w:rPr>
          <w:lang w:val="en-US"/>
        </w:rPr>
        <w:t xml:space="preserve">), </w:t>
      </w:r>
      <w:r w:rsidR="00825AE1">
        <w:rPr>
          <w:lang w:val="en-US"/>
        </w:rPr>
        <w:t>pp. 173-209 (</w:t>
      </w:r>
      <w:r w:rsidR="00271B32">
        <w:rPr>
          <w:lang w:val="en-US"/>
        </w:rPr>
        <w:t xml:space="preserve">p. </w:t>
      </w:r>
      <w:r w:rsidR="00413B64">
        <w:rPr>
          <w:lang w:val="en-US"/>
        </w:rPr>
        <w:t>173</w:t>
      </w:r>
      <w:r w:rsidR="00825AE1">
        <w:rPr>
          <w:lang w:val="en-US"/>
        </w:rPr>
        <w:t>)</w:t>
      </w:r>
      <w:r w:rsidR="00413B64">
        <w:rPr>
          <w:lang w:val="en-US"/>
        </w:rPr>
        <w:t>.</w:t>
      </w:r>
    </w:p>
  </w:footnote>
  <w:footnote w:id="4">
    <w:p w14:paraId="2E93B3C5" w14:textId="7F684BDE" w:rsidR="00DE2E90" w:rsidRPr="00DE2E90" w:rsidRDefault="00DE2E90">
      <w:pPr>
        <w:pStyle w:val="FootnoteText"/>
        <w:rPr>
          <w:lang w:val="en-US"/>
        </w:rPr>
      </w:pPr>
      <w:r>
        <w:rPr>
          <w:rStyle w:val="FootnoteReference"/>
        </w:rPr>
        <w:footnoteRef/>
      </w:r>
      <w:r>
        <w:t xml:space="preserve"> </w:t>
      </w:r>
      <w:r>
        <w:rPr>
          <w:lang w:val="en-US"/>
        </w:rPr>
        <w:t xml:space="preserve">Janet Backhouse, </w:t>
      </w:r>
      <w:r w:rsidRPr="00DE2E90">
        <w:rPr>
          <w:i/>
          <w:iCs/>
          <w:lang w:val="en-US"/>
        </w:rPr>
        <w:t>The Illuminated Manuscript</w:t>
      </w:r>
      <w:r>
        <w:rPr>
          <w:lang w:val="en-US"/>
        </w:rPr>
        <w:t xml:space="preserve"> (London: Book Club Associates, 1979), p. 8.</w:t>
      </w:r>
    </w:p>
  </w:footnote>
  <w:footnote w:id="5">
    <w:p w14:paraId="03AEBB78" w14:textId="0D654901" w:rsidR="002C3896" w:rsidRPr="002C3896" w:rsidRDefault="002C3896">
      <w:pPr>
        <w:pStyle w:val="FootnoteText"/>
        <w:rPr>
          <w:lang w:val="en-US"/>
        </w:rPr>
      </w:pPr>
      <w:r>
        <w:rPr>
          <w:rStyle w:val="FootnoteReference"/>
        </w:rPr>
        <w:footnoteRef/>
      </w:r>
      <w:r>
        <w:t xml:space="preserve"> </w:t>
      </w:r>
      <w:r w:rsidR="00CC15B7">
        <w:rPr>
          <w:lang w:val="en-US"/>
        </w:rPr>
        <w:t xml:space="preserve">Michelle P. Brown, </w:t>
      </w:r>
      <w:r w:rsidR="00CC15B7" w:rsidRPr="00CC15B7">
        <w:rPr>
          <w:i/>
          <w:iCs/>
          <w:lang w:val="en-US"/>
        </w:rPr>
        <w:t xml:space="preserve">Understanding Illuminated Manuscripts: A Guide </w:t>
      </w:r>
      <w:proofErr w:type="gramStart"/>
      <w:r w:rsidR="00CC15B7" w:rsidRPr="00CC15B7">
        <w:rPr>
          <w:i/>
          <w:iCs/>
          <w:lang w:val="en-US"/>
        </w:rPr>
        <w:t>To</w:t>
      </w:r>
      <w:proofErr w:type="gramEnd"/>
      <w:r w:rsidR="00CC15B7" w:rsidRPr="00CC15B7">
        <w:rPr>
          <w:i/>
          <w:iCs/>
          <w:lang w:val="en-US"/>
        </w:rPr>
        <w:t xml:space="preserve"> Technical Terms</w:t>
      </w:r>
      <w:r w:rsidR="00CC15B7">
        <w:rPr>
          <w:lang w:val="en-US"/>
        </w:rPr>
        <w:t xml:space="preserve">, Revised by Elizabeth C. </w:t>
      </w:r>
      <w:proofErr w:type="spellStart"/>
      <w:r w:rsidR="00CC15B7">
        <w:rPr>
          <w:lang w:val="en-US"/>
        </w:rPr>
        <w:t>Teviotdale</w:t>
      </w:r>
      <w:proofErr w:type="spellEnd"/>
      <w:r w:rsidR="00CC15B7">
        <w:rPr>
          <w:lang w:val="en-US"/>
        </w:rPr>
        <w:t xml:space="preserve"> and Nancy K. Turner (Los Angeles: J. Paul Getty Museum, 2018), </w:t>
      </w:r>
      <w:r>
        <w:t>p. 8.</w:t>
      </w:r>
    </w:p>
  </w:footnote>
  <w:footnote w:id="6">
    <w:p w14:paraId="3EBC0EAA" w14:textId="13B4C7B3" w:rsidR="007A59F6" w:rsidRPr="008029AC" w:rsidRDefault="007A59F6" w:rsidP="007A59F6">
      <w:pPr>
        <w:pStyle w:val="FootnoteText"/>
        <w:rPr>
          <w:lang w:val="en-US"/>
        </w:rPr>
      </w:pPr>
      <w:r>
        <w:rPr>
          <w:rStyle w:val="FootnoteReference"/>
        </w:rPr>
        <w:footnoteRef/>
      </w:r>
      <w:r>
        <w:t xml:space="preserve"> </w:t>
      </w:r>
      <w:r>
        <w:rPr>
          <w:lang w:val="en-US"/>
        </w:rPr>
        <w:t xml:space="preserve">Brown, </w:t>
      </w:r>
      <w:r w:rsidRPr="00CC15B7">
        <w:rPr>
          <w:i/>
          <w:iCs/>
          <w:lang w:val="en-US"/>
        </w:rPr>
        <w:t>Understanding Illuminated Manuscripts</w:t>
      </w:r>
      <w:r w:rsidR="00CC15B7">
        <w:rPr>
          <w:i/>
          <w:iCs/>
          <w:lang w:val="en-US"/>
        </w:rPr>
        <w:t xml:space="preserve">, </w:t>
      </w:r>
      <w:r>
        <w:rPr>
          <w:lang w:val="en-US"/>
        </w:rPr>
        <w:t>p. 63.</w:t>
      </w:r>
    </w:p>
  </w:footnote>
  <w:footnote w:id="7">
    <w:p w14:paraId="447CE9C7" w14:textId="0496FC2E" w:rsidR="0043575D" w:rsidRPr="0043575D" w:rsidRDefault="0043575D">
      <w:pPr>
        <w:pStyle w:val="FootnoteText"/>
        <w:rPr>
          <w:lang w:val="en-US"/>
        </w:rPr>
      </w:pPr>
      <w:r>
        <w:rPr>
          <w:rStyle w:val="FootnoteReference"/>
        </w:rPr>
        <w:footnoteRef/>
      </w:r>
      <w:r>
        <w:t xml:space="preserve"> </w:t>
      </w:r>
      <w:r>
        <w:rPr>
          <w:lang w:val="en-US"/>
        </w:rPr>
        <w:t xml:space="preserve">Christopher Dyer, </w:t>
      </w:r>
      <w:r w:rsidRPr="002140D9">
        <w:rPr>
          <w:i/>
          <w:iCs/>
          <w:lang w:val="en-US"/>
        </w:rPr>
        <w:t xml:space="preserve">Standards </w:t>
      </w:r>
      <w:proofErr w:type="gramStart"/>
      <w:r w:rsidRPr="002140D9">
        <w:rPr>
          <w:i/>
          <w:iCs/>
          <w:lang w:val="en-US"/>
        </w:rPr>
        <w:t>Of</w:t>
      </w:r>
      <w:proofErr w:type="gramEnd"/>
      <w:r w:rsidRPr="002140D9">
        <w:rPr>
          <w:i/>
          <w:iCs/>
          <w:lang w:val="en-US"/>
        </w:rPr>
        <w:t xml:space="preserve"> Living In The Later Middle Ages: Social Change In England c. 1200 –</w:t>
      </w:r>
      <w:r>
        <w:rPr>
          <w:lang w:val="en-US"/>
        </w:rPr>
        <w:t xml:space="preserve"> 1520, Revised Edition (Cambridge: Cambridge University Press, 1998)</w:t>
      </w:r>
      <w:r w:rsidR="008029AC">
        <w:rPr>
          <w:lang w:val="en-US"/>
        </w:rPr>
        <w:t xml:space="preserve">, p. </w:t>
      </w:r>
      <w:r w:rsidR="006E5F51">
        <w:rPr>
          <w:lang w:val="en-US"/>
        </w:rPr>
        <w:t>265-266</w:t>
      </w:r>
      <w:r>
        <w:rPr>
          <w:lang w:val="en-US"/>
        </w:rPr>
        <w:t>.</w:t>
      </w:r>
    </w:p>
  </w:footnote>
  <w:footnote w:id="8">
    <w:p w14:paraId="46804C0D" w14:textId="77777777" w:rsidR="006A5BA5" w:rsidRPr="004466A1" w:rsidRDefault="006A5BA5" w:rsidP="006A5BA5">
      <w:pPr>
        <w:pStyle w:val="FootnoteText"/>
        <w:rPr>
          <w:lang w:val="en-US"/>
        </w:rPr>
      </w:pPr>
      <w:r>
        <w:rPr>
          <w:rStyle w:val="FootnoteReference"/>
        </w:rPr>
        <w:footnoteRef/>
      </w:r>
      <w:r>
        <w:t xml:space="preserve"> DRBO.ORG, Book </w:t>
      </w:r>
      <w:proofErr w:type="gramStart"/>
      <w:r>
        <w:t>Of</w:t>
      </w:r>
      <w:proofErr w:type="gramEnd"/>
      <w:r>
        <w:t xml:space="preserve"> Psalms: Psalm 95 &lt;</w:t>
      </w:r>
      <w:hyperlink r:id="rId1" w:history="1">
        <w:r w:rsidRPr="00BD5499">
          <w:rPr>
            <w:rStyle w:val="Hyperlink"/>
          </w:rPr>
          <w:t>http://www.drbo.org/drl/chapter/21095.htm</w:t>
        </w:r>
      </w:hyperlink>
      <w:r>
        <w:t>&gt; [Accessed 30 November 2021].</w:t>
      </w:r>
    </w:p>
  </w:footnote>
  <w:footnote w:id="9">
    <w:p w14:paraId="4D685E0E" w14:textId="14778628" w:rsidR="002B35CC" w:rsidRPr="002B35CC" w:rsidRDefault="002B35CC">
      <w:pPr>
        <w:pStyle w:val="FootnoteText"/>
        <w:rPr>
          <w:lang w:val="en-US"/>
        </w:rPr>
      </w:pPr>
      <w:r>
        <w:rPr>
          <w:rStyle w:val="FootnoteReference"/>
        </w:rPr>
        <w:footnoteRef/>
      </w:r>
      <w:r>
        <w:t xml:space="preserve"> </w:t>
      </w:r>
      <w:r w:rsidR="002140D9">
        <w:rPr>
          <w:lang w:val="en-US"/>
        </w:rPr>
        <w:t xml:space="preserve">British Library, </w:t>
      </w:r>
      <w:r w:rsidR="002140D9" w:rsidRPr="00C12135">
        <w:rPr>
          <w:i/>
          <w:iCs/>
          <w:lang w:val="en-US"/>
        </w:rPr>
        <w:t>The Luttrell Psalter – Introduction</w:t>
      </w:r>
      <w:r w:rsidR="002140D9">
        <w:rPr>
          <w:lang w:val="en-US"/>
        </w:rPr>
        <w:t xml:space="preserve"> &lt;</w:t>
      </w:r>
      <w:hyperlink r:id="rId2" w:history="1">
        <w:r w:rsidR="00C12135" w:rsidRPr="00BD5499">
          <w:rPr>
            <w:rStyle w:val="Hyperlink"/>
            <w:lang w:val="en-US"/>
          </w:rPr>
          <w:t>https://www.bl.uk/onlinegallery/ttp/luttrell/accessible/introduction.html</w:t>
        </w:r>
      </w:hyperlink>
      <w:r w:rsidR="002140D9">
        <w:rPr>
          <w:lang w:val="en-US"/>
        </w:rPr>
        <w:t>&gt; [Accessed 28 November 2021]</w:t>
      </w:r>
    </w:p>
  </w:footnote>
  <w:footnote w:id="10">
    <w:p w14:paraId="73ABCF6D" w14:textId="4AFB1819" w:rsidR="00C74FC9" w:rsidRPr="00C74FC9" w:rsidRDefault="00C74FC9">
      <w:pPr>
        <w:pStyle w:val="FootnoteText"/>
        <w:rPr>
          <w:lang w:val="en-US"/>
        </w:rPr>
      </w:pPr>
      <w:r>
        <w:rPr>
          <w:rStyle w:val="FootnoteReference"/>
        </w:rPr>
        <w:footnoteRef/>
      </w:r>
      <w:r>
        <w:t xml:space="preserve"> </w:t>
      </w:r>
      <w:r>
        <w:rPr>
          <w:lang w:val="en-US"/>
        </w:rPr>
        <w:t>Woods</w:t>
      </w:r>
      <w:r w:rsidR="005D348A">
        <w:rPr>
          <w:lang w:val="en-US"/>
        </w:rPr>
        <w:t xml:space="preserve">, </w:t>
      </w:r>
      <w:r w:rsidR="005D348A" w:rsidRPr="005D348A">
        <w:rPr>
          <w:i/>
          <w:iCs/>
          <w:lang w:val="en-US"/>
        </w:rPr>
        <w:t xml:space="preserve">Art </w:t>
      </w:r>
      <w:proofErr w:type="gramStart"/>
      <w:r w:rsidR="005D348A" w:rsidRPr="005D348A">
        <w:rPr>
          <w:i/>
          <w:iCs/>
          <w:lang w:val="en-US"/>
        </w:rPr>
        <w:t>At</w:t>
      </w:r>
      <w:proofErr w:type="gramEnd"/>
      <w:r w:rsidR="005D348A" w:rsidRPr="005D348A">
        <w:rPr>
          <w:i/>
          <w:iCs/>
          <w:lang w:val="en-US"/>
        </w:rPr>
        <w:t xml:space="preserve"> Court</w:t>
      </w:r>
      <w:r w:rsidR="005D348A">
        <w:rPr>
          <w:lang w:val="en-US"/>
        </w:rPr>
        <w:t>,</w:t>
      </w:r>
      <w:r>
        <w:rPr>
          <w:lang w:val="en-US"/>
        </w:rPr>
        <w:t xml:space="preserve"> p. 195</w:t>
      </w:r>
      <w:r w:rsidR="005D348A">
        <w:rPr>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C98F5" w14:textId="06DB038E" w:rsidR="006C4884" w:rsidRDefault="006C4884">
    <w:pPr>
      <w:pStyle w:val="Header"/>
    </w:pPr>
    <w:r>
      <w:tab/>
    </w:r>
    <w:r>
      <w:tab/>
      <w:t>Bethan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85EB6"/>
    <w:multiLevelType w:val="hybridMultilevel"/>
    <w:tmpl w:val="A14A3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73712"/>
    <w:multiLevelType w:val="hybridMultilevel"/>
    <w:tmpl w:val="FD823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742CBD"/>
    <w:multiLevelType w:val="hybridMultilevel"/>
    <w:tmpl w:val="F5E28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C46064"/>
    <w:multiLevelType w:val="multilevel"/>
    <w:tmpl w:val="587C1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5C7677"/>
    <w:multiLevelType w:val="hybridMultilevel"/>
    <w:tmpl w:val="1B2E2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9A8"/>
    <w:rsid w:val="00002AC9"/>
    <w:rsid w:val="00012479"/>
    <w:rsid w:val="000131EF"/>
    <w:rsid w:val="000239A8"/>
    <w:rsid w:val="000635D2"/>
    <w:rsid w:val="00064CCA"/>
    <w:rsid w:val="00086223"/>
    <w:rsid w:val="000A11FA"/>
    <w:rsid w:val="000A15D8"/>
    <w:rsid w:val="000B6A64"/>
    <w:rsid w:val="000B6D32"/>
    <w:rsid w:val="000E4AD2"/>
    <w:rsid w:val="000E552D"/>
    <w:rsid w:val="00121CF3"/>
    <w:rsid w:val="00145989"/>
    <w:rsid w:val="001526EC"/>
    <w:rsid w:val="001B38F5"/>
    <w:rsid w:val="001B4669"/>
    <w:rsid w:val="001D579A"/>
    <w:rsid w:val="001E38E1"/>
    <w:rsid w:val="00201F54"/>
    <w:rsid w:val="00213897"/>
    <w:rsid w:val="002140D9"/>
    <w:rsid w:val="00223102"/>
    <w:rsid w:val="00224583"/>
    <w:rsid w:val="00237677"/>
    <w:rsid w:val="00241CBA"/>
    <w:rsid w:val="002456FB"/>
    <w:rsid w:val="002635B8"/>
    <w:rsid w:val="00270DFC"/>
    <w:rsid w:val="00271B32"/>
    <w:rsid w:val="00297C77"/>
    <w:rsid w:val="002A0E9B"/>
    <w:rsid w:val="002B35CC"/>
    <w:rsid w:val="002B3C72"/>
    <w:rsid w:val="002C3896"/>
    <w:rsid w:val="002F619F"/>
    <w:rsid w:val="003137C9"/>
    <w:rsid w:val="0032656A"/>
    <w:rsid w:val="00333A21"/>
    <w:rsid w:val="00334B54"/>
    <w:rsid w:val="00336E61"/>
    <w:rsid w:val="00341F1E"/>
    <w:rsid w:val="00342458"/>
    <w:rsid w:val="00353A55"/>
    <w:rsid w:val="00363CE4"/>
    <w:rsid w:val="003673F3"/>
    <w:rsid w:val="00384669"/>
    <w:rsid w:val="00386AF3"/>
    <w:rsid w:val="003A7AF2"/>
    <w:rsid w:val="003B0038"/>
    <w:rsid w:val="003B2326"/>
    <w:rsid w:val="003F0B96"/>
    <w:rsid w:val="003F6AB6"/>
    <w:rsid w:val="00413B64"/>
    <w:rsid w:val="00417951"/>
    <w:rsid w:val="004216C7"/>
    <w:rsid w:val="0043575D"/>
    <w:rsid w:val="004466A1"/>
    <w:rsid w:val="004629B5"/>
    <w:rsid w:val="00464516"/>
    <w:rsid w:val="004724A4"/>
    <w:rsid w:val="0048020C"/>
    <w:rsid w:val="0048114E"/>
    <w:rsid w:val="00484465"/>
    <w:rsid w:val="004B0690"/>
    <w:rsid w:val="004C5BFC"/>
    <w:rsid w:val="00535B6A"/>
    <w:rsid w:val="00562874"/>
    <w:rsid w:val="00563297"/>
    <w:rsid w:val="00574240"/>
    <w:rsid w:val="00582BC3"/>
    <w:rsid w:val="00594F34"/>
    <w:rsid w:val="005D348A"/>
    <w:rsid w:val="005F6C81"/>
    <w:rsid w:val="006039C3"/>
    <w:rsid w:val="006121AC"/>
    <w:rsid w:val="00626088"/>
    <w:rsid w:val="006269DE"/>
    <w:rsid w:val="00645608"/>
    <w:rsid w:val="0065084D"/>
    <w:rsid w:val="00656B1E"/>
    <w:rsid w:val="006866B3"/>
    <w:rsid w:val="0069732D"/>
    <w:rsid w:val="006A5BA5"/>
    <w:rsid w:val="006B2DA7"/>
    <w:rsid w:val="006B357B"/>
    <w:rsid w:val="006C2B97"/>
    <w:rsid w:val="006C4884"/>
    <w:rsid w:val="006E5F51"/>
    <w:rsid w:val="006F51E6"/>
    <w:rsid w:val="00701730"/>
    <w:rsid w:val="00720F24"/>
    <w:rsid w:val="007220B2"/>
    <w:rsid w:val="00723072"/>
    <w:rsid w:val="00724B61"/>
    <w:rsid w:val="00745A2F"/>
    <w:rsid w:val="00761AFF"/>
    <w:rsid w:val="007646D7"/>
    <w:rsid w:val="007903D5"/>
    <w:rsid w:val="007A3360"/>
    <w:rsid w:val="007A59F6"/>
    <w:rsid w:val="007A6A1F"/>
    <w:rsid w:val="007D05CF"/>
    <w:rsid w:val="007F107A"/>
    <w:rsid w:val="007F6675"/>
    <w:rsid w:val="008029AC"/>
    <w:rsid w:val="00810128"/>
    <w:rsid w:val="00825AE1"/>
    <w:rsid w:val="00844D3D"/>
    <w:rsid w:val="0086262F"/>
    <w:rsid w:val="00867C83"/>
    <w:rsid w:val="008A287A"/>
    <w:rsid w:val="008A6972"/>
    <w:rsid w:val="008B121C"/>
    <w:rsid w:val="008B21B1"/>
    <w:rsid w:val="008E597D"/>
    <w:rsid w:val="009073E8"/>
    <w:rsid w:val="00911EAE"/>
    <w:rsid w:val="009342DD"/>
    <w:rsid w:val="00941783"/>
    <w:rsid w:val="009535C9"/>
    <w:rsid w:val="0095437B"/>
    <w:rsid w:val="00961EEE"/>
    <w:rsid w:val="00970A4E"/>
    <w:rsid w:val="00990FA4"/>
    <w:rsid w:val="009F0991"/>
    <w:rsid w:val="00A1668B"/>
    <w:rsid w:val="00A25386"/>
    <w:rsid w:val="00A26C8E"/>
    <w:rsid w:val="00A55293"/>
    <w:rsid w:val="00A636A4"/>
    <w:rsid w:val="00A72BAF"/>
    <w:rsid w:val="00A901AA"/>
    <w:rsid w:val="00AA0A3C"/>
    <w:rsid w:val="00AA4FCE"/>
    <w:rsid w:val="00AB389B"/>
    <w:rsid w:val="00AB52FF"/>
    <w:rsid w:val="00AB5E80"/>
    <w:rsid w:val="00AD51B0"/>
    <w:rsid w:val="00AE1EBD"/>
    <w:rsid w:val="00AF0263"/>
    <w:rsid w:val="00AF28C6"/>
    <w:rsid w:val="00AF2B94"/>
    <w:rsid w:val="00B1584A"/>
    <w:rsid w:val="00B33185"/>
    <w:rsid w:val="00B542E7"/>
    <w:rsid w:val="00B63AC5"/>
    <w:rsid w:val="00B76C11"/>
    <w:rsid w:val="00B771E3"/>
    <w:rsid w:val="00B82D68"/>
    <w:rsid w:val="00BA2A47"/>
    <w:rsid w:val="00BA3A92"/>
    <w:rsid w:val="00BA5D88"/>
    <w:rsid w:val="00BB4809"/>
    <w:rsid w:val="00BC55C7"/>
    <w:rsid w:val="00BD6BCC"/>
    <w:rsid w:val="00C044EB"/>
    <w:rsid w:val="00C12135"/>
    <w:rsid w:val="00C30BA7"/>
    <w:rsid w:val="00C4102B"/>
    <w:rsid w:val="00C50052"/>
    <w:rsid w:val="00C566BD"/>
    <w:rsid w:val="00C664F8"/>
    <w:rsid w:val="00C74FC9"/>
    <w:rsid w:val="00C85783"/>
    <w:rsid w:val="00C95A60"/>
    <w:rsid w:val="00CB490D"/>
    <w:rsid w:val="00CB5E87"/>
    <w:rsid w:val="00CC15B7"/>
    <w:rsid w:val="00CD5639"/>
    <w:rsid w:val="00CE1049"/>
    <w:rsid w:val="00CE3062"/>
    <w:rsid w:val="00CF3578"/>
    <w:rsid w:val="00D117FF"/>
    <w:rsid w:val="00D34643"/>
    <w:rsid w:val="00D4122D"/>
    <w:rsid w:val="00D4265B"/>
    <w:rsid w:val="00D44FD2"/>
    <w:rsid w:val="00D54F8F"/>
    <w:rsid w:val="00D72F56"/>
    <w:rsid w:val="00D764DF"/>
    <w:rsid w:val="00D77713"/>
    <w:rsid w:val="00D83896"/>
    <w:rsid w:val="00D90AAD"/>
    <w:rsid w:val="00DA3813"/>
    <w:rsid w:val="00DC35E1"/>
    <w:rsid w:val="00DD19E9"/>
    <w:rsid w:val="00DE2E90"/>
    <w:rsid w:val="00DF1273"/>
    <w:rsid w:val="00E03A95"/>
    <w:rsid w:val="00E232F2"/>
    <w:rsid w:val="00E5563B"/>
    <w:rsid w:val="00E6067C"/>
    <w:rsid w:val="00E61857"/>
    <w:rsid w:val="00E62DC4"/>
    <w:rsid w:val="00E70ED5"/>
    <w:rsid w:val="00E81674"/>
    <w:rsid w:val="00E923D2"/>
    <w:rsid w:val="00E95D1E"/>
    <w:rsid w:val="00E96DDD"/>
    <w:rsid w:val="00EB3D10"/>
    <w:rsid w:val="00EC06DA"/>
    <w:rsid w:val="00EC5448"/>
    <w:rsid w:val="00ED2C79"/>
    <w:rsid w:val="00ED394E"/>
    <w:rsid w:val="00EE1643"/>
    <w:rsid w:val="00EF11DA"/>
    <w:rsid w:val="00F15F0A"/>
    <w:rsid w:val="00F24B6A"/>
    <w:rsid w:val="00F308F1"/>
    <w:rsid w:val="00F538AD"/>
    <w:rsid w:val="00F5576D"/>
    <w:rsid w:val="00F66416"/>
    <w:rsid w:val="00F867B0"/>
    <w:rsid w:val="00F927DE"/>
    <w:rsid w:val="00F93251"/>
    <w:rsid w:val="00FB42CF"/>
    <w:rsid w:val="00FC260C"/>
    <w:rsid w:val="00FF4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3D63"/>
  <w15:chartTrackingRefBased/>
  <w15:docId w15:val="{2D4DCE91-CA74-4D15-AD6A-8FD1A51D9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52FF"/>
    <w:pPr>
      <w:ind w:left="720"/>
      <w:contextualSpacing/>
    </w:pPr>
  </w:style>
  <w:style w:type="character" w:styleId="Hyperlink">
    <w:name w:val="Hyperlink"/>
    <w:basedOn w:val="DefaultParagraphFont"/>
    <w:uiPriority w:val="99"/>
    <w:unhideWhenUsed/>
    <w:rsid w:val="008E597D"/>
    <w:rPr>
      <w:color w:val="0563C1" w:themeColor="hyperlink"/>
      <w:u w:val="single"/>
    </w:rPr>
  </w:style>
  <w:style w:type="character" w:styleId="UnresolvedMention">
    <w:name w:val="Unresolved Mention"/>
    <w:basedOn w:val="DefaultParagraphFont"/>
    <w:uiPriority w:val="99"/>
    <w:semiHidden/>
    <w:unhideWhenUsed/>
    <w:rsid w:val="008E597D"/>
    <w:rPr>
      <w:color w:val="605E5C"/>
      <w:shd w:val="clear" w:color="auto" w:fill="E1DFDD"/>
    </w:rPr>
  </w:style>
  <w:style w:type="character" w:styleId="FollowedHyperlink">
    <w:name w:val="FollowedHyperlink"/>
    <w:basedOn w:val="DefaultParagraphFont"/>
    <w:uiPriority w:val="99"/>
    <w:semiHidden/>
    <w:unhideWhenUsed/>
    <w:rsid w:val="00F308F1"/>
    <w:rPr>
      <w:color w:val="954F72" w:themeColor="followedHyperlink"/>
      <w:u w:val="single"/>
    </w:rPr>
  </w:style>
  <w:style w:type="paragraph" w:styleId="NormalWeb">
    <w:name w:val="Normal (Web)"/>
    <w:basedOn w:val="Normal"/>
    <w:uiPriority w:val="99"/>
    <w:semiHidden/>
    <w:unhideWhenUsed/>
    <w:rsid w:val="007903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903D5"/>
    <w:rPr>
      <w:i/>
      <w:iCs/>
    </w:rPr>
  </w:style>
  <w:style w:type="character" w:customStyle="1" w:styleId="verdana12">
    <w:name w:val="verdana12"/>
    <w:basedOn w:val="DefaultParagraphFont"/>
    <w:rsid w:val="00970A4E"/>
  </w:style>
  <w:style w:type="paragraph" w:styleId="FootnoteText">
    <w:name w:val="footnote text"/>
    <w:basedOn w:val="Normal"/>
    <w:link w:val="FootnoteTextChar"/>
    <w:uiPriority w:val="99"/>
    <w:semiHidden/>
    <w:unhideWhenUsed/>
    <w:rsid w:val="003B23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2326"/>
    <w:rPr>
      <w:sz w:val="20"/>
      <w:szCs w:val="20"/>
    </w:rPr>
  </w:style>
  <w:style w:type="character" w:styleId="FootnoteReference">
    <w:name w:val="footnote reference"/>
    <w:basedOn w:val="DefaultParagraphFont"/>
    <w:uiPriority w:val="99"/>
    <w:semiHidden/>
    <w:unhideWhenUsed/>
    <w:rsid w:val="003B2326"/>
    <w:rPr>
      <w:vertAlign w:val="superscript"/>
    </w:rPr>
  </w:style>
  <w:style w:type="paragraph" w:styleId="Header">
    <w:name w:val="header"/>
    <w:basedOn w:val="Normal"/>
    <w:link w:val="HeaderChar"/>
    <w:uiPriority w:val="99"/>
    <w:unhideWhenUsed/>
    <w:rsid w:val="00F86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7B0"/>
  </w:style>
  <w:style w:type="paragraph" w:styleId="Footer">
    <w:name w:val="footer"/>
    <w:basedOn w:val="Normal"/>
    <w:link w:val="FooterChar"/>
    <w:uiPriority w:val="99"/>
    <w:unhideWhenUsed/>
    <w:rsid w:val="00F86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5962">
      <w:bodyDiv w:val="1"/>
      <w:marLeft w:val="0"/>
      <w:marRight w:val="0"/>
      <w:marTop w:val="0"/>
      <w:marBottom w:val="0"/>
      <w:divBdr>
        <w:top w:val="none" w:sz="0" w:space="0" w:color="auto"/>
        <w:left w:val="none" w:sz="0" w:space="0" w:color="auto"/>
        <w:bottom w:val="none" w:sz="0" w:space="0" w:color="auto"/>
        <w:right w:val="none" w:sz="0" w:space="0" w:color="auto"/>
      </w:divBdr>
    </w:div>
    <w:div w:id="348993855">
      <w:bodyDiv w:val="1"/>
      <w:marLeft w:val="0"/>
      <w:marRight w:val="0"/>
      <w:marTop w:val="0"/>
      <w:marBottom w:val="0"/>
      <w:divBdr>
        <w:top w:val="none" w:sz="0" w:space="0" w:color="auto"/>
        <w:left w:val="none" w:sz="0" w:space="0" w:color="auto"/>
        <w:bottom w:val="none" w:sz="0" w:space="0" w:color="auto"/>
        <w:right w:val="none" w:sz="0" w:space="0" w:color="auto"/>
      </w:divBdr>
    </w:div>
    <w:div w:id="841746488">
      <w:bodyDiv w:val="1"/>
      <w:marLeft w:val="0"/>
      <w:marRight w:val="0"/>
      <w:marTop w:val="0"/>
      <w:marBottom w:val="0"/>
      <w:divBdr>
        <w:top w:val="none" w:sz="0" w:space="0" w:color="auto"/>
        <w:left w:val="none" w:sz="0" w:space="0" w:color="auto"/>
        <w:bottom w:val="none" w:sz="0" w:space="0" w:color="auto"/>
        <w:right w:val="none" w:sz="0" w:space="0" w:color="auto"/>
      </w:divBdr>
    </w:div>
    <w:div w:id="958150601">
      <w:bodyDiv w:val="1"/>
      <w:marLeft w:val="0"/>
      <w:marRight w:val="0"/>
      <w:marTop w:val="0"/>
      <w:marBottom w:val="0"/>
      <w:divBdr>
        <w:top w:val="none" w:sz="0" w:space="0" w:color="auto"/>
        <w:left w:val="none" w:sz="0" w:space="0" w:color="auto"/>
        <w:bottom w:val="none" w:sz="0" w:space="0" w:color="auto"/>
        <w:right w:val="none" w:sz="0" w:space="0" w:color="auto"/>
      </w:divBdr>
    </w:div>
    <w:div w:id="1119764365">
      <w:bodyDiv w:val="1"/>
      <w:marLeft w:val="0"/>
      <w:marRight w:val="0"/>
      <w:marTop w:val="0"/>
      <w:marBottom w:val="0"/>
      <w:divBdr>
        <w:top w:val="none" w:sz="0" w:space="0" w:color="auto"/>
        <w:left w:val="none" w:sz="0" w:space="0" w:color="auto"/>
        <w:bottom w:val="none" w:sz="0" w:space="0" w:color="auto"/>
        <w:right w:val="none" w:sz="0" w:space="0" w:color="auto"/>
      </w:divBdr>
    </w:div>
    <w:div w:id="161088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k/catalogues/illuminatedmanuscripts/glossary.asp"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l.uk/onlinegallery/ttp/luttrell/accessible/images/page23full.jpg" TargetMode="External"/><Relationship Id="rId4" Type="http://schemas.openxmlformats.org/officeDocument/2006/relationships/settings" Target="settings.xml"/><Relationship Id="rId9" Type="http://schemas.openxmlformats.org/officeDocument/2006/relationships/hyperlink" Target="https://searcharchives.bl.uk/primo_library/libweb/action/dlDisplay.do?vid=IAMS_VU2&amp;search_scope=default_scope&amp;docId=IAMS032-002085986&amp;fn=permalink"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bl.uk/onlinegallery/ttp/luttrell/accessible/introduction.html" TargetMode="External"/><Relationship Id="rId1" Type="http://schemas.openxmlformats.org/officeDocument/2006/relationships/hyperlink" Target="http://www.drbo.org/drl/chapter/2109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8FD49-D702-4820-AAA3-D73EB9C75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3330</TotalTime>
  <Pages>9</Pages>
  <Words>1920</Words>
  <Characters>10945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305</cp:revision>
  <dcterms:created xsi:type="dcterms:W3CDTF">2021-11-16T13:16:00Z</dcterms:created>
  <dcterms:modified xsi:type="dcterms:W3CDTF">2021-12-08T12:21:00Z</dcterms:modified>
</cp:coreProperties>
</file>