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3B58B" w14:textId="4D8F4B55" w:rsidR="003C139B" w:rsidRDefault="0019125B">
      <w:pPr>
        <w:rPr>
          <w:rFonts w:ascii="Times New Roman" w:hAnsi="Times New Roman" w:cs="Times New Roman"/>
          <w:b/>
        </w:rPr>
      </w:pPr>
      <w:r w:rsidRPr="0019125B">
        <w:rPr>
          <w:rFonts w:ascii="Times New Roman" w:hAnsi="Times New Roman" w:cs="Times New Roman"/>
          <w:b/>
        </w:rPr>
        <w:t>Sion McKinnon 1401479</w:t>
      </w:r>
    </w:p>
    <w:p w14:paraId="0D49DF50" w14:textId="18680AD8" w:rsidR="003C139B" w:rsidRDefault="00726CE5">
      <w:pPr>
        <w:rPr>
          <w:rFonts w:ascii="Times New Roman" w:hAnsi="Times New Roman" w:cs="Times New Roman"/>
          <w:b/>
        </w:rPr>
      </w:pPr>
      <w:r>
        <w:rPr>
          <w:rFonts w:ascii="Times New Roman" w:hAnsi="Times New Roman" w:cs="Times New Roman"/>
          <w:b/>
        </w:rPr>
        <w:t>ECSS6002 – Current Political and Ethical Landscape</w:t>
      </w:r>
    </w:p>
    <w:p w14:paraId="3ACC63F4" w14:textId="77777777" w:rsidR="000F6554" w:rsidRPr="0019125B" w:rsidRDefault="000F6554">
      <w:pPr>
        <w:rPr>
          <w:rFonts w:ascii="Times New Roman" w:hAnsi="Times New Roman" w:cs="Times New Roman"/>
          <w:b/>
        </w:rPr>
      </w:pPr>
    </w:p>
    <w:p w14:paraId="033FA66A" w14:textId="77777777" w:rsidR="000F6554" w:rsidRPr="000F6554" w:rsidRDefault="000F6554" w:rsidP="000F6554">
      <w:pPr>
        <w:rPr>
          <w:rFonts w:ascii="Times New Roman" w:hAnsi="Times New Roman" w:cs="Times New Roman"/>
          <w:b/>
        </w:rPr>
      </w:pPr>
      <w:r w:rsidRPr="000F6554">
        <w:rPr>
          <w:rFonts w:ascii="Times New Roman" w:hAnsi="Times New Roman" w:cs="Times New Roman"/>
          <w:b/>
        </w:rPr>
        <w:t xml:space="preserve">Demonstrate a critical understanding of how the health and well-being of your chosen group may not be secured by ‘Protective legislation’. Identify three main areas of concern and suggest how a </w:t>
      </w:r>
      <w:proofErr w:type="gramStart"/>
      <w:r w:rsidRPr="000F6554">
        <w:rPr>
          <w:rFonts w:ascii="Times New Roman" w:hAnsi="Times New Roman" w:cs="Times New Roman"/>
          <w:b/>
        </w:rPr>
        <w:t>particular piece</w:t>
      </w:r>
      <w:proofErr w:type="gramEnd"/>
      <w:r w:rsidRPr="000F6554">
        <w:rPr>
          <w:rFonts w:ascii="Times New Roman" w:hAnsi="Times New Roman" w:cs="Times New Roman"/>
          <w:b/>
        </w:rPr>
        <w:t xml:space="preserve"> of legislation might be modified in order to address any failings identified.</w:t>
      </w:r>
    </w:p>
    <w:p w14:paraId="7B71B3E4" w14:textId="77777777" w:rsidR="003C139B" w:rsidRDefault="003C139B" w:rsidP="00B473CC">
      <w:pPr>
        <w:spacing w:line="360" w:lineRule="auto"/>
        <w:jc w:val="both"/>
        <w:rPr>
          <w:rFonts w:ascii="Calibri" w:hAnsi="Calibri"/>
          <w:szCs w:val="24"/>
        </w:rPr>
      </w:pPr>
      <w:bookmarkStart w:id="0" w:name="_GoBack"/>
      <w:bookmarkEnd w:id="0"/>
    </w:p>
    <w:p w14:paraId="58423BD6" w14:textId="0D49B6A1" w:rsidR="00593B18" w:rsidRDefault="0019125B"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essay will critically </w:t>
      </w:r>
      <w:r w:rsidR="0004220A">
        <w:rPr>
          <w:rFonts w:ascii="Times New Roman" w:eastAsia="Times New Roman" w:hAnsi="Times New Roman" w:cs="Times New Roman"/>
          <w:sz w:val="24"/>
          <w:szCs w:val="24"/>
        </w:rPr>
        <w:t>evaluate how the</w:t>
      </w:r>
      <w:r w:rsidR="004F1EC4">
        <w:rPr>
          <w:rFonts w:ascii="Times New Roman" w:eastAsia="Times New Roman" w:hAnsi="Times New Roman" w:cs="Times New Roman"/>
          <w:sz w:val="24"/>
          <w:szCs w:val="24"/>
        </w:rPr>
        <w:t xml:space="preserve"> health and</w:t>
      </w:r>
      <w:r w:rsidR="0004220A">
        <w:rPr>
          <w:rFonts w:ascii="Times New Roman" w:eastAsia="Times New Roman" w:hAnsi="Times New Roman" w:cs="Times New Roman"/>
          <w:sz w:val="24"/>
          <w:szCs w:val="24"/>
        </w:rPr>
        <w:t xml:space="preserve"> wellbeing of </w:t>
      </w:r>
      <w:r w:rsidR="002239B2">
        <w:rPr>
          <w:rFonts w:ascii="Times New Roman" w:eastAsia="Times New Roman" w:hAnsi="Times New Roman" w:cs="Times New Roman"/>
          <w:sz w:val="24"/>
          <w:szCs w:val="24"/>
        </w:rPr>
        <w:t xml:space="preserve">the elderly within a UK and world setting </w:t>
      </w:r>
      <w:r w:rsidR="004F1EC4">
        <w:rPr>
          <w:rFonts w:ascii="Times New Roman" w:eastAsia="Times New Roman" w:hAnsi="Times New Roman" w:cs="Times New Roman"/>
          <w:sz w:val="24"/>
          <w:szCs w:val="24"/>
        </w:rPr>
        <w:t>may not be</w:t>
      </w:r>
      <w:r w:rsidR="002239B2">
        <w:rPr>
          <w:rFonts w:ascii="Times New Roman" w:eastAsia="Times New Roman" w:hAnsi="Times New Roman" w:cs="Times New Roman"/>
          <w:sz w:val="24"/>
          <w:szCs w:val="24"/>
        </w:rPr>
        <w:t xml:space="preserve"> fully secured by ‘protective legislation’</w:t>
      </w:r>
      <w:r w:rsidR="002576B5">
        <w:rPr>
          <w:rFonts w:ascii="Times New Roman" w:eastAsia="Times New Roman" w:hAnsi="Times New Roman" w:cs="Times New Roman"/>
          <w:sz w:val="24"/>
          <w:szCs w:val="24"/>
        </w:rPr>
        <w:t>. While paying close attention to relevant theory, government policy and practise this piece of work will examine how</w:t>
      </w:r>
      <w:r w:rsidR="002239B2">
        <w:rPr>
          <w:rFonts w:ascii="Times New Roman" w:eastAsia="Times New Roman" w:hAnsi="Times New Roman" w:cs="Times New Roman"/>
          <w:sz w:val="24"/>
          <w:szCs w:val="24"/>
        </w:rPr>
        <w:t xml:space="preserve"> UN</w:t>
      </w:r>
      <w:r w:rsidR="002576B5">
        <w:rPr>
          <w:rFonts w:ascii="Times New Roman" w:eastAsia="Times New Roman" w:hAnsi="Times New Roman" w:cs="Times New Roman"/>
          <w:sz w:val="24"/>
          <w:szCs w:val="24"/>
        </w:rPr>
        <w:t xml:space="preserve"> resolution has been implemented primarily within the United Kingdom, in order to understand and acknowledge the successes and failures experienced by the UK government and service providers in achieving </w:t>
      </w:r>
      <w:r w:rsidR="00150C0A">
        <w:rPr>
          <w:rFonts w:ascii="Times New Roman" w:eastAsia="Times New Roman" w:hAnsi="Times New Roman" w:cs="Times New Roman"/>
          <w:sz w:val="24"/>
          <w:szCs w:val="24"/>
        </w:rPr>
        <w:t xml:space="preserve">the goals and minimum standards set out within the resolution. The first section of this essay will explore the history of the resolution since its inception at the end of 1991, including the immediate changes perceived by service providers, and service users alike with a view to developing a gauge by which the success of this resolution n can be evaluated. The second section of this essay will focus upon important theories which relate to the provision of care for older persons. Looking closely at the United Nations convention and comparing different </w:t>
      </w:r>
      <w:r w:rsidR="002239B2">
        <w:rPr>
          <w:rFonts w:ascii="Times New Roman" w:eastAsia="Times New Roman" w:hAnsi="Times New Roman" w:cs="Times New Roman"/>
          <w:sz w:val="24"/>
          <w:szCs w:val="24"/>
        </w:rPr>
        <w:t xml:space="preserve">political and social </w:t>
      </w:r>
      <w:r w:rsidR="00E96B71">
        <w:rPr>
          <w:rFonts w:ascii="Times New Roman" w:eastAsia="Times New Roman" w:hAnsi="Times New Roman" w:cs="Times New Roman"/>
          <w:sz w:val="24"/>
          <w:szCs w:val="24"/>
        </w:rPr>
        <w:t>theories</w:t>
      </w:r>
      <w:r w:rsidR="00E4529C">
        <w:rPr>
          <w:rFonts w:ascii="Times New Roman" w:eastAsia="Times New Roman" w:hAnsi="Times New Roman" w:cs="Times New Roman"/>
          <w:sz w:val="24"/>
          <w:szCs w:val="24"/>
        </w:rPr>
        <w:t xml:space="preserve"> which</w:t>
      </w:r>
      <w:r w:rsidR="00150C0A">
        <w:rPr>
          <w:rFonts w:ascii="Times New Roman" w:eastAsia="Times New Roman" w:hAnsi="Times New Roman" w:cs="Times New Roman"/>
          <w:sz w:val="24"/>
          <w:szCs w:val="24"/>
        </w:rPr>
        <w:t xml:space="preserve"> directly influenced the new resolutions brought in</w:t>
      </w:r>
      <w:r w:rsidR="005355F1">
        <w:rPr>
          <w:rFonts w:ascii="Times New Roman" w:eastAsia="Times New Roman" w:hAnsi="Times New Roman" w:cs="Times New Roman"/>
          <w:sz w:val="24"/>
          <w:szCs w:val="24"/>
        </w:rPr>
        <w:t>,</w:t>
      </w:r>
      <w:r w:rsidR="00150C0A">
        <w:rPr>
          <w:rFonts w:ascii="Times New Roman" w:eastAsia="Times New Roman" w:hAnsi="Times New Roman" w:cs="Times New Roman"/>
          <w:sz w:val="24"/>
          <w:szCs w:val="24"/>
        </w:rPr>
        <w:t xml:space="preserve"> this section will look at how practise within formal care setting has been affected and improved as a direct result of the resolution, with a view to understanding </w:t>
      </w:r>
      <w:r w:rsidR="005355F1">
        <w:rPr>
          <w:rFonts w:ascii="Times New Roman" w:eastAsia="Times New Roman" w:hAnsi="Times New Roman" w:cs="Times New Roman"/>
          <w:sz w:val="24"/>
          <w:szCs w:val="24"/>
        </w:rPr>
        <w:t>whether the</w:t>
      </w:r>
      <w:r w:rsidR="002239B2">
        <w:rPr>
          <w:rFonts w:ascii="Times New Roman" w:eastAsia="Times New Roman" w:hAnsi="Times New Roman" w:cs="Times New Roman"/>
          <w:sz w:val="24"/>
          <w:szCs w:val="24"/>
        </w:rPr>
        <w:t xml:space="preserve"> protective</w:t>
      </w:r>
      <w:r w:rsidR="005355F1">
        <w:rPr>
          <w:rFonts w:ascii="Times New Roman" w:eastAsia="Times New Roman" w:hAnsi="Times New Roman" w:cs="Times New Roman"/>
          <w:sz w:val="24"/>
          <w:szCs w:val="24"/>
        </w:rPr>
        <w:t xml:space="preserve"> legislation has had a positive impact on elder care within the UK. The final section of this piece of work will critically discuss the challenges faced in a modern, inclusive and culturally diverse United Kingdom in satisfying the terms set out within the resolution while also drawing </w:t>
      </w:r>
      <w:r w:rsidR="00C734AE">
        <w:rPr>
          <w:rFonts w:ascii="Times New Roman" w:eastAsia="Times New Roman" w:hAnsi="Times New Roman" w:cs="Times New Roman"/>
          <w:sz w:val="24"/>
          <w:szCs w:val="24"/>
        </w:rPr>
        <w:t>upon other principles set out by the UN as an indicator of minimum standards,</w:t>
      </w:r>
      <w:r w:rsidR="002239B2">
        <w:rPr>
          <w:rFonts w:ascii="Times New Roman" w:eastAsia="Times New Roman" w:hAnsi="Times New Roman" w:cs="Times New Roman"/>
          <w:sz w:val="24"/>
          <w:szCs w:val="24"/>
        </w:rPr>
        <w:t xml:space="preserve"> and suggest how these pieces of legislation may be amended or modified in order to address any failings identified. This essay will conclude by</w:t>
      </w:r>
      <w:r w:rsidR="00C734AE">
        <w:rPr>
          <w:rFonts w:ascii="Times New Roman" w:eastAsia="Times New Roman" w:hAnsi="Times New Roman" w:cs="Times New Roman"/>
          <w:sz w:val="24"/>
          <w:szCs w:val="24"/>
        </w:rPr>
        <w:t xml:space="preserve"> developing a deeper understanding of the effects of this landmark convention from the upper echelons of government, through to the provision of care for </w:t>
      </w:r>
      <w:r w:rsidR="002239B2">
        <w:rPr>
          <w:rFonts w:ascii="Times New Roman" w:eastAsia="Times New Roman" w:hAnsi="Times New Roman" w:cs="Times New Roman"/>
          <w:sz w:val="24"/>
          <w:szCs w:val="24"/>
        </w:rPr>
        <w:t>the elderly</w:t>
      </w:r>
      <w:r w:rsidR="00C734AE">
        <w:rPr>
          <w:rFonts w:ascii="Times New Roman" w:eastAsia="Times New Roman" w:hAnsi="Times New Roman" w:cs="Times New Roman"/>
          <w:sz w:val="24"/>
          <w:szCs w:val="24"/>
        </w:rPr>
        <w:t xml:space="preserve"> </w:t>
      </w:r>
      <w:r w:rsidR="002239B2">
        <w:rPr>
          <w:rFonts w:ascii="Times New Roman" w:eastAsia="Times New Roman" w:hAnsi="Times New Roman" w:cs="Times New Roman"/>
          <w:sz w:val="24"/>
          <w:szCs w:val="24"/>
        </w:rPr>
        <w:t>with</w:t>
      </w:r>
      <w:r w:rsidR="00C734AE">
        <w:rPr>
          <w:rFonts w:ascii="Times New Roman" w:eastAsia="Times New Roman" w:hAnsi="Times New Roman" w:cs="Times New Roman"/>
          <w:sz w:val="24"/>
          <w:szCs w:val="24"/>
        </w:rPr>
        <w:t xml:space="preserve">in the primary care setting. </w:t>
      </w:r>
    </w:p>
    <w:p w14:paraId="6C63018A" w14:textId="5B8DAA45" w:rsidR="00CA6DB2" w:rsidRDefault="00B40B5E"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w:t>
      </w:r>
      <w:r w:rsidR="00613D86">
        <w:rPr>
          <w:rFonts w:ascii="Times New Roman" w:eastAsia="Times New Roman" w:hAnsi="Times New Roman" w:cs="Times New Roman"/>
          <w:sz w:val="24"/>
          <w:szCs w:val="24"/>
        </w:rPr>
        <w:t>several definitions which relate to age</w:t>
      </w:r>
      <w:r w:rsidR="004C0A7C">
        <w:rPr>
          <w:rFonts w:ascii="Times New Roman" w:eastAsia="Times New Roman" w:hAnsi="Times New Roman" w:cs="Times New Roman"/>
          <w:sz w:val="24"/>
          <w:szCs w:val="24"/>
        </w:rPr>
        <w:t>ing</w:t>
      </w:r>
      <w:r w:rsidR="00613D86">
        <w:rPr>
          <w:rFonts w:ascii="Times New Roman" w:eastAsia="Times New Roman" w:hAnsi="Times New Roman" w:cs="Times New Roman"/>
          <w:sz w:val="24"/>
          <w:szCs w:val="24"/>
        </w:rPr>
        <w:t xml:space="preserve"> </w:t>
      </w:r>
      <w:r w:rsidR="004C0A7C">
        <w:rPr>
          <w:rFonts w:ascii="Times New Roman" w:eastAsia="Times New Roman" w:hAnsi="Times New Roman" w:cs="Times New Roman"/>
          <w:sz w:val="24"/>
          <w:szCs w:val="24"/>
        </w:rPr>
        <w:t xml:space="preserve">which are vitally important in understanding the need for proactive measures to have been taken within the Charter of the United Nations (UN) relating to older persons, which highlight the plight of those of advanced age within our continually developing communities. In order to develop a wholly inclusive and </w:t>
      </w:r>
      <w:r w:rsidR="004C0A7C">
        <w:rPr>
          <w:rFonts w:ascii="Times New Roman" w:eastAsia="Times New Roman" w:hAnsi="Times New Roman" w:cs="Times New Roman"/>
          <w:sz w:val="24"/>
          <w:szCs w:val="24"/>
        </w:rPr>
        <w:lastRenderedPageBreak/>
        <w:t xml:space="preserve">constructive society, the fundamental human rights of all those within a </w:t>
      </w:r>
      <w:proofErr w:type="gramStart"/>
      <w:r w:rsidR="004C0A7C">
        <w:rPr>
          <w:rFonts w:ascii="Times New Roman" w:eastAsia="Times New Roman" w:hAnsi="Times New Roman" w:cs="Times New Roman"/>
          <w:sz w:val="24"/>
          <w:szCs w:val="24"/>
        </w:rPr>
        <w:t>particular country</w:t>
      </w:r>
      <w:proofErr w:type="gramEnd"/>
      <w:r w:rsidR="004C0A7C">
        <w:rPr>
          <w:rFonts w:ascii="Times New Roman" w:eastAsia="Times New Roman" w:hAnsi="Times New Roman" w:cs="Times New Roman"/>
          <w:sz w:val="24"/>
          <w:szCs w:val="24"/>
        </w:rPr>
        <w:t xml:space="preserve">, or </w:t>
      </w:r>
      <w:r w:rsidR="00A651EC">
        <w:rPr>
          <w:rFonts w:ascii="Times New Roman" w:eastAsia="Times New Roman" w:hAnsi="Times New Roman" w:cs="Times New Roman"/>
          <w:sz w:val="24"/>
          <w:szCs w:val="24"/>
        </w:rPr>
        <w:t>society</w:t>
      </w:r>
      <w:r w:rsidR="004C0A7C">
        <w:rPr>
          <w:rFonts w:ascii="Times New Roman" w:eastAsia="Times New Roman" w:hAnsi="Times New Roman" w:cs="Times New Roman"/>
          <w:sz w:val="24"/>
          <w:szCs w:val="24"/>
        </w:rPr>
        <w:t xml:space="preserve"> </w:t>
      </w:r>
      <w:r w:rsidR="00BF7380">
        <w:rPr>
          <w:rFonts w:ascii="Times New Roman" w:eastAsia="Times New Roman" w:hAnsi="Times New Roman" w:cs="Times New Roman"/>
          <w:sz w:val="24"/>
          <w:szCs w:val="24"/>
        </w:rPr>
        <w:t>must</w:t>
      </w:r>
      <w:r w:rsidR="004C0A7C">
        <w:rPr>
          <w:rFonts w:ascii="Times New Roman" w:eastAsia="Times New Roman" w:hAnsi="Times New Roman" w:cs="Times New Roman"/>
          <w:sz w:val="24"/>
          <w:szCs w:val="24"/>
        </w:rPr>
        <w:t xml:space="preserve"> be treated with equal importance</w:t>
      </w:r>
      <w:r w:rsidR="006B649A">
        <w:rPr>
          <w:rFonts w:ascii="Times New Roman" w:eastAsia="Times New Roman" w:hAnsi="Times New Roman" w:cs="Times New Roman"/>
          <w:sz w:val="24"/>
          <w:szCs w:val="24"/>
        </w:rPr>
        <w:t xml:space="preserve"> (</w:t>
      </w:r>
      <w:proofErr w:type="spellStart"/>
      <w:r w:rsidR="00BA6FD1">
        <w:rPr>
          <w:rFonts w:ascii="Times New Roman" w:eastAsia="Times New Roman" w:hAnsi="Times New Roman" w:cs="Times New Roman"/>
          <w:sz w:val="24"/>
          <w:szCs w:val="24"/>
        </w:rPr>
        <w:t>Morsink</w:t>
      </w:r>
      <w:proofErr w:type="spellEnd"/>
      <w:r w:rsidR="003D38AB">
        <w:rPr>
          <w:rFonts w:ascii="Times New Roman" w:eastAsia="Times New Roman" w:hAnsi="Times New Roman" w:cs="Times New Roman"/>
          <w:sz w:val="24"/>
          <w:szCs w:val="24"/>
        </w:rPr>
        <w:t>, J, 1999</w:t>
      </w:r>
      <w:r w:rsidR="006B649A">
        <w:rPr>
          <w:rFonts w:ascii="Times New Roman" w:eastAsia="Times New Roman" w:hAnsi="Times New Roman" w:cs="Times New Roman"/>
          <w:sz w:val="24"/>
          <w:szCs w:val="24"/>
        </w:rPr>
        <w:t>)</w:t>
      </w:r>
      <w:r w:rsidR="004C0A7C">
        <w:rPr>
          <w:rFonts w:ascii="Times New Roman" w:eastAsia="Times New Roman" w:hAnsi="Times New Roman" w:cs="Times New Roman"/>
          <w:sz w:val="24"/>
          <w:szCs w:val="24"/>
        </w:rPr>
        <w:t xml:space="preserve">. While </w:t>
      </w:r>
      <w:r w:rsidR="00BE5BFF">
        <w:rPr>
          <w:rFonts w:ascii="Times New Roman" w:eastAsia="Times New Roman" w:hAnsi="Times New Roman" w:cs="Times New Roman"/>
          <w:sz w:val="24"/>
          <w:szCs w:val="24"/>
        </w:rPr>
        <w:t>it is easy for the reader to understand the initial impetus of international human rights in dealing with issues pertaining to younger persons and those considered the most vulnerable of all, it is the duty of any conscientious, inclusive modern society to protect its older and less privileged members with equal vigour as any other group within it</w:t>
      </w:r>
      <w:r w:rsidR="006B649A">
        <w:rPr>
          <w:rFonts w:ascii="Times New Roman" w:eastAsia="Times New Roman" w:hAnsi="Times New Roman" w:cs="Times New Roman"/>
          <w:sz w:val="24"/>
          <w:szCs w:val="24"/>
        </w:rPr>
        <w:t xml:space="preserve"> (</w:t>
      </w:r>
      <w:proofErr w:type="spellStart"/>
      <w:r w:rsidR="003D38AB" w:rsidRPr="003D38AB">
        <w:rPr>
          <w:rFonts w:ascii="Times New Roman" w:eastAsia="Times New Roman" w:hAnsi="Times New Roman" w:cs="Times New Roman"/>
          <w:sz w:val="24"/>
          <w:szCs w:val="24"/>
        </w:rPr>
        <w:t>Mégret</w:t>
      </w:r>
      <w:proofErr w:type="spellEnd"/>
      <w:r w:rsidR="003D38AB" w:rsidRPr="003D38AB">
        <w:rPr>
          <w:rFonts w:ascii="Times New Roman" w:eastAsia="Times New Roman" w:hAnsi="Times New Roman" w:cs="Times New Roman"/>
          <w:sz w:val="24"/>
          <w:szCs w:val="24"/>
        </w:rPr>
        <w:t>, F., 2011</w:t>
      </w:r>
      <w:r w:rsidR="006B649A">
        <w:rPr>
          <w:rFonts w:ascii="Times New Roman" w:eastAsia="Times New Roman" w:hAnsi="Times New Roman" w:cs="Times New Roman"/>
          <w:sz w:val="24"/>
          <w:szCs w:val="24"/>
        </w:rPr>
        <w:t>)</w:t>
      </w:r>
      <w:r w:rsidR="00BE5BFF">
        <w:rPr>
          <w:rFonts w:ascii="Times New Roman" w:eastAsia="Times New Roman" w:hAnsi="Times New Roman" w:cs="Times New Roman"/>
          <w:sz w:val="24"/>
          <w:szCs w:val="24"/>
        </w:rPr>
        <w:t xml:space="preserve">. The World Health Organisation defined the ageing process as a </w:t>
      </w:r>
      <w:r w:rsidR="00912D43">
        <w:rPr>
          <w:rFonts w:ascii="Times New Roman" w:eastAsia="Times New Roman" w:hAnsi="Times New Roman" w:cs="Times New Roman"/>
          <w:sz w:val="24"/>
          <w:szCs w:val="24"/>
        </w:rPr>
        <w:t>“</w:t>
      </w:r>
      <w:r w:rsidR="00BE5BFF">
        <w:rPr>
          <w:rFonts w:ascii="Times New Roman" w:eastAsia="Times New Roman" w:hAnsi="Times New Roman" w:cs="Times New Roman"/>
          <w:sz w:val="24"/>
          <w:szCs w:val="24"/>
        </w:rPr>
        <w:t>Biological reality which has its own dynamic, largely beyond human control</w:t>
      </w:r>
      <w:r w:rsidR="00912D43">
        <w:rPr>
          <w:rFonts w:ascii="Times New Roman" w:eastAsia="Times New Roman" w:hAnsi="Times New Roman" w:cs="Times New Roman"/>
          <w:sz w:val="24"/>
          <w:szCs w:val="24"/>
        </w:rPr>
        <w:t xml:space="preserve">. </w:t>
      </w:r>
      <w:r w:rsidR="00E4529C">
        <w:rPr>
          <w:rFonts w:ascii="Times New Roman" w:eastAsia="Times New Roman" w:hAnsi="Times New Roman" w:cs="Times New Roman"/>
          <w:sz w:val="24"/>
          <w:szCs w:val="24"/>
        </w:rPr>
        <w:t>However,</w:t>
      </w:r>
      <w:r w:rsidR="00912D43">
        <w:rPr>
          <w:rFonts w:ascii="Times New Roman" w:eastAsia="Times New Roman" w:hAnsi="Times New Roman" w:cs="Times New Roman"/>
          <w:sz w:val="24"/>
          <w:szCs w:val="24"/>
        </w:rPr>
        <w:t xml:space="preserve"> it is also subject to the constructions by which each society makes sense of old age</w:t>
      </w:r>
      <w:r w:rsidR="00A651EC">
        <w:rPr>
          <w:rFonts w:ascii="Times New Roman" w:eastAsia="Times New Roman" w:hAnsi="Times New Roman" w:cs="Times New Roman"/>
          <w:sz w:val="24"/>
          <w:szCs w:val="24"/>
        </w:rPr>
        <w:t>” (</w:t>
      </w:r>
      <w:r w:rsidR="00912D43">
        <w:rPr>
          <w:rFonts w:ascii="Times New Roman" w:eastAsia="Times New Roman" w:hAnsi="Times New Roman" w:cs="Times New Roman"/>
          <w:sz w:val="24"/>
          <w:szCs w:val="24"/>
        </w:rPr>
        <w:t>WHO, 2002)</w:t>
      </w:r>
      <w:r w:rsidR="00A651EC">
        <w:rPr>
          <w:rFonts w:ascii="Times New Roman" w:eastAsia="Times New Roman" w:hAnsi="Times New Roman" w:cs="Times New Roman"/>
          <w:sz w:val="24"/>
          <w:szCs w:val="24"/>
        </w:rPr>
        <w:t>.</w:t>
      </w:r>
      <w:r w:rsidR="00912D43">
        <w:rPr>
          <w:rFonts w:ascii="Times New Roman" w:eastAsia="Times New Roman" w:hAnsi="Times New Roman" w:cs="Times New Roman"/>
          <w:sz w:val="24"/>
          <w:szCs w:val="24"/>
        </w:rPr>
        <w:t xml:space="preserve"> This important definition indicates that, while ageing is an inevitable concept, it is viewed very differently by separate cultures within our society. As our society becomes </w:t>
      </w:r>
      <w:r w:rsidR="006B649A">
        <w:rPr>
          <w:rFonts w:ascii="Times New Roman" w:eastAsia="Times New Roman" w:hAnsi="Times New Roman" w:cs="Times New Roman"/>
          <w:sz w:val="24"/>
          <w:szCs w:val="24"/>
        </w:rPr>
        <w:t>increasingly</w:t>
      </w:r>
      <w:r w:rsidR="00912D43">
        <w:rPr>
          <w:rFonts w:ascii="Times New Roman" w:eastAsia="Times New Roman" w:hAnsi="Times New Roman" w:cs="Times New Roman"/>
          <w:sz w:val="24"/>
          <w:szCs w:val="24"/>
        </w:rPr>
        <w:t xml:space="preserve"> multicultural, it is vital that the beliefs and structures within these cultures are considered within political decisions. </w:t>
      </w:r>
      <w:r w:rsidR="00CA6DB2">
        <w:rPr>
          <w:rFonts w:ascii="Times New Roman" w:eastAsia="Times New Roman" w:hAnsi="Times New Roman" w:cs="Times New Roman"/>
          <w:sz w:val="24"/>
          <w:szCs w:val="24"/>
        </w:rPr>
        <w:t>For example, in most developed countries, physical chronology dictates our perception of ageing</w:t>
      </w:r>
      <w:r w:rsidR="006B649A">
        <w:rPr>
          <w:rFonts w:ascii="Times New Roman" w:eastAsia="Times New Roman" w:hAnsi="Times New Roman" w:cs="Times New Roman"/>
          <w:sz w:val="24"/>
          <w:szCs w:val="24"/>
        </w:rPr>
        <w:t xml:space="preserve"> (</w:t>
      </w:r>
      <w:r w:rsidR="003D38AB" w:rsidRPr="003D38AB">
        <w:rPr>
          <w:rFonts w:ascii="Times New Roman" w:eastAsia="Times New Roman" w:hAnsi="Times New Roman" w:cs="Times New Roman"/>
          <w:sz w:val="24"/>
          <w:szCs w:val="24"/>
        </w:rPr>
        <w:t>Blaikie, A., 2006</w:t>
      </w:r>
      <w:r w:rsidR="006B649A">
        <w:rPr>
          <w:rFonts w:ascii="Times New Roman" w:eastAsia="Times New Roman" w:hAnsi="Times New Roman" w:cs="Times New Roman"/>
          <w:sz w:val="24"/>
          <w:szCs w:val="24"/>
        </w:rPr>
        <w:t>)</w:t>
      </w:r>
      <w:r w:rsidR="00CA6DB2">
        <w:rPr>
          <w:rFonts w:ascii="Times New Roman" w:eastAsia="Times New Roman" w:hAnsi="Times New Roman" w:cs="Times New Roman"/>
          <w:sz w:val="24"/>
          <w:szCs w:val="24"/>
        </w:rPr>
        <w:t xml:space="preserve">. However, there is a consensus to be found in that from the age of 60 onwards is considered ‘old age’, which provides the social researcher with a fair assumption of which group of individuals that the UN Principles for Older Persons pertains </w:t>
      </w:r>
      <w:r w:rsidR="00A651EC">
        <w:rPr>
          <w:rFonts w:ascii="Times New Roman" w:eastAsia="Times New Roman" w:hAnsi="Times New Roman" w:cs="Times New Roman"/>
          <w:sz w:val="24"/>
          <w:szCs w:val="24"/>
        </w:rPr>
        <w:t>to and</w:t>
      </w:r>
      <w:r w:rsidR="00CA6DB2">
        <w:rPr>
          <w:rFonts w:ascii="Times New Roman" w:eastAsia="Times New Roman" w:hAnsi="Times New Roman" w:cs="Times New Roman"/>
          <w:sz w:val="24"/>
          <w:szCs w:val="24"/>
        </w:rPr>
        <w:t xml:space="preserve"> establishes a point of research in discussing the implementation of the resolution in question</w:t>
      </w:r>
      <w:r w:rsidR="006B649A">
        <w:rPr>
          <w:rFonts w:ascii="Times New Roman" w:eastAsia="Times New Roman" w:hAnsi="Times New Roman" w:cs="Times New Roman"/>
          <w:sz w:val="24"/>
          <w:szCs w:val="24"/>
        </w:rPr>
        <w:t xml:space="preserve"> (</w:t>
      </w:r>
      <w:proofErr w:type="spellStart"/>
      <w:r w:rsidR="003D38AB" w:rsidRPr="003D38AB">
        <w:rPr>
          <w:rFonts w:ascii="Times New Roman" w:eastAsia="Times New Roman" w:hAnsi="Times New Roman" w:cs="Times New Roman"/>
          <w:sz w:val="24"/>
          <w:szCs w:val="24"/>
        </w:rPr>
        <w:t>Waaijer</w:t>
      </w:r>
      <w:proofErr w:type="spellEnd"/>
      <w:r w:rsidR="003D38AB" w:rsidRPr="003D38AB">
        <w:rPr>
          <w:rFonts w:ascii="Times New Roman" w:eastAsia="Times New Roman" w:hAnsi="Times New Roman" w:cs="Times New Roman"/>
          <w:sz w:val="24"/>
          <w:szCs w:val="24"/>
        </w:rPr>
        <w:t>, J.M.A., 1984</w:t>
      </w:r>
      <w:r w:rsidR="006B649A">
        <w:rPr>
          <w:rFonts w:ascii="Times New Roman" w:eastAsia="Times New Roman" w:hAnsi="Times New Roman" w:cs="Times New Roman"/>
          <w:sz w:val="24"/>
          <w:szCs w:val="24"/>
        </w:rPr>
        <w:t>)</w:t>
      </w:r>
      <w:r w:rsidR="00CA6DB2">
        <w:rPr>
          <w:rFonts w:ascii="Times New Roman" w:eastAsia="Times New Roman" w:hAnsi="Times New Roman" w:cs="Times New Roman"/>
          <w:sz w:val="24"/>
          <w:szCs w:val="24"/>
        </w:rPr>
        <w:t xml:space="preserve">. </w:t>
      </w:r>
    </w:p>
    <w:p w14:paraId="0E03D80B" w14:textId="472CBAB3" w:rsidR="00A651EC" w:rsidRDefault="00CA6DB2"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people age, their roles and responsibilities </w:t>
      </w:r>
      <w:r w:rsidR="00524152">
        <w:rPr>
          <w:rFonts w:ascii="Times New Roman" w:eastAsia="Times New Roman" w:hAnsi="Times New Roman" w:cs="Times New Roman"/>
          <w:sz w:val="24"/>
          <w:szCs w:val="24"/>
        </w:rPr>
        <w:t xml:space="preserve">within their families and communities change, meaning that ageing is not a linear process which can be described in simplistic terms. The ageing process is subjective in every case, and the new challenges faced by the individual are not limited to those presented by physical and mental decline, but by a raft of other societal changes which can leave older persons feeling ostracised and unwanted </w:t>
      </w:r>
      <w:r w:rsidR="00A651EC">
        <w:rPr>
          <w:rFonts w:ascii="Times New Roman" w:eastAsia="Times New Roman" w:hAnsi="Times New Roman" w:cs="Times New Roman"/>
          <w:sz w:val="24"/>
          <w:szCs w:val="24"/>
        </w:rPr>
        <w:t>within</w:t>
      </w:r>
      <w:r w:rsidR="00524152">
        <w:rPr>
          <w:rFonts w:ascii="Times New Roman" w:eastAsia="Times New Roman" w:hAnsi="Times New Roman" w:cs="Times New Roman"/>
          <w:sz w:val="24"/>
          <w:szCs w:val="24"/>
        </w:rPr>
        <w:t xml:space="preserve"> their immediate micro and mesosystems</w:t>
      </w:r>
      <w:r w:rsidR="006B649A">
        <w:rPr>
          <w:rFonts w:ascii="Times New Roman" w:eastAsia="Times New Roman" w:hAnsi="Times New Roman" w:cs="Times New Roman"/>
          <w:sz w:val="24"/>
          <w:szCs w:val="24"/>
        </w:rPr>
        <w:t xml:space="preserve"> (</w:t>
      </w:r>
      <w:r w:rsidR="003D38AB" w:rsidRPr="003D38AB">
        <w:rPr>
          <w:rFonts w:ascii="Times New Roman" w:eastAsia="Times New Roman" w:hAnsi="Times New Roman" w:cs="Times New Roman"/>
          <w:sz w:val="24"/>
          <w:szCs w:val="24"/>
        </w:rPr>
        <w:t>Steptoe, A., Deaton, A. and Stone, A.A., 2015</w:t>
      </w:r>
      <w:r w:rsidR="006B649A">
        <w:rPr>
          <w:rFonts w:ascii="Times New Roman" w:eastAsia="Times New Roman" w:hAnsi="Times New Roman" w:cs="Times New Roman"/>
          <w:sz w:val="24"/>
          <w:szCs w:val="24"/>
        </w:rPr>
        <w:t>)</w:t>
      </w:r>
      <w:r w:rsidR="0052415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w:t>
      </w:r>
      <w:r w:rsidR="00524152">
        <w:rPr>
          <w:rFonts w:ascii="Times New Roman" w:eastAsia="Times New Roman" w:hAnsi="Times New Roman" w:cs="Times New Roman"/>
          <w:sz w:val="24"/>
          <w:szCs w:val="24"/>
        </w:rPr>
        <w:t>As the average age of our population grows, so too does the level of disenfranchisement felt by those who fall under this category, in the sense that more modern definitions of old age consider that the point by which an active contribution to society is no longer possible as the final indicator that an individual has reached old age (Gorman,</w:t>
      </w:r>
      <w:r w:rsidR="003D38AB">
        <w:rPr>
          <w:rFonts w:ascii="Times New Roman" w:eastAsia="Times New Roman" w:hAnsi="Times New Roman" w:cs="Times New Roman"/>
          <w:sz w:val="24"/>
          <w:szCs w:val="24"/>
        </w:rPr>
        <w:t xml:space="preserve"> M.,</w:t>
      </w:r>
      <w:r w:rsidR="00524152">
        <w:rPr>
          <w:rFonts w:ascii="Times New Roman" w:eastAsia="Times New Roman" w:hAnsi="Times New Roman" w:cs="Times New Roman"/>
          <w:sz w:val="24"/>
          <w:szCs w:val="24"/>
        </w:rPr>
        <w:t xml:space="preserve"> </w:t>
      </w:r>
      <w:r w:rsidR="003D38AB" w:rsidRPr="003D38AB">
        <w:rPr>
          <w:rFonts w:ascii="Times New Roman" w:eastAsia="Times New Roman" w:hAnsi="Times New Roman" w:cs="Times New Roman"/>
          <w:sz w:val="24"/>
          <w:szCs w:val="24"/>
        </w:rPr>
        <w:t>1995</w:t>
      </w:r>
      <w:r w:rsidR="00524152" w:rsidRPr="00524152">
        <w:rPr>
          <w:rFonts w:ascii="Times New Roman" w:eastAsia="Times New Roman" w:hAnsi="Times New Roman" w:cs="Times New Roman"/>
          <w:i/>
          <w:sz w:val="24"/>
          <w:szCs w:val="24"/>
        </w:rPr>
        <w:t>)</w:t>
      </w:r>
      <w:r w:rsidR="00524152">
        <w:rPr>
          <w:rFonts w:ascii="Times New Roman" w:eastAsia="Times New Roman" w:hAnsi="Times New Roman" w:cs="Times New Roman"/>
          <w:i/>
          <w:sz w:val="24"/>
          <w:szCs w:val="24"/>
        </w:rPr>
        <w:t xml:space="preserve">. </w:t>
      </w:r>
      <w:r w:rsidR="00524152">
        <w:rPr>
          <w:rFonts w:ascii="Times New Roman" w:eastAsia="Times New Roman" w:hAnsi="Times New Roman" w:cs="Times New Roman"/>
          <w:sz w:val="24"/>
          <w:szCs w:val="24"/>
        </w:rPr>
        <w:t xml:space="preserve">When an individual can no longer contribute actively, it could be implied that they are unable to </w:t>
      </w:r>
      <w:r w:rsidR="000C7A7B">
        <w:rPr>
          <w:rFonts w:ascii="Times New Roman" w:eastAsia="Times New Roman" w:hAnsi="Times New Roman" w:cs="Times New Roman"/>
          <w:sz w:val="24"/>
          <w:szCs w:val="24"/>
        </w:rPr>
        <w:t>function within our capitalist framework effectively, leaving those who have no informal care network around them, such as friends and family extremely vulnerable, and unable to sustain themselves financially or physically</w:t>
      </w:r>
      <w:r w:rsidR="006B649A">
        <w:rPr>
          <w:rFonts w:ascii="Times New Roman" w:eastAsia="Times New Roman" w:hAnsi="Times New Roman" w:cs="Times New Roman"/>
          <w:sz w:val="24"/>
          <w:szCs w:val="24"/>
        </w:rPr>
        <w:t xml:space="preserve"> (</w:t>
      </w:r>
      <w:r w:rsidR="00B61173" w:rsidRPr="00B61173">
        <w:rPr>
          <w:rFonts w:ascii="Times New Roman" w:eastAsia="Times New Roman" w:hAnsi="Times New Roman" w:cs="Times New Roman"/>
          <w:sz w:val="24"/>
          <w:szCs w:val="24"/>
        </w:rPr>
        <w:t>Phillipson, C., 1998</w:t>
      </w:r>
      <w:r w:rsidR="006B649A">
        <w:rPr>
          <w:rFonts w:ascii="Times New Roman" w:eastAsia="Times New Roman" w:hAnsi="Times New Roman" w:cs="Times New Roman"/>
          <w:sz w:val="24"/>
          <w:szCs w:val="24"/>
        </w:rPr>
        <w:t>)</w:t>
      </w:r>
      <w:r w:rsidR="000C7A7B">
        <w:rPr>
          <w:rFonts w:ascii="Times New Roman" w:eastAsia="Times New Roman" w:hAnsi="Times New Roman" w:cs="Times New Roman"/>
          <w:sz w:val="24"/>
          <w:szCs w:val="24"/>
        </w:rPr>
        <w:t xml:space="preserve">. In the absence of the resolution in question, some within our society would be forced into poverty, unable to maintain the meeting of their own human rights without some form of personal aid. </w:t>
      </w:r>
      <w:r w:rsidR="00A4464C">
        <w:rPr>
          <w:rFonts w:ascii="Times New Roman" w:eastAsia="Times New Roman" w:hAnsi="Times New Roman" w:cs="Times New Roman"/>
          <w:sz w:val="24"/>
          <w:szCs w:val="24"/>
        </w:rPr>
        <w:t xml:space="preserve">With this in mind, the </w:t>
      </w:r>
      <w:r w:rsidR="00B61173">
        <w:rPr>
          <w:rFonts w:ascii="Times New Roman" w:eastAsia="Times New Roman" w:hAnsi="Times New Roman" w:cs="Times New Roman"/>
          <w:sz w:val="24"/>
          <w:szCs w:val="24"/>
        </w:rPr>
        <w:t>presumption</w:t>
      </w:r>
      <w:r w:rsidR="00A4464C">
        <w:rPr>
          <w:rFonts w:ascii="Times New Roman" w:eastAsia="Times New Roman" w:hAnsi="Times New Roman" w:cs="Times New Roman"/>
          <w:sz w:val="24"/>
          <w:szCs w:val="24"/>
        </w:rPr>
        <w:t xml:space="preserve"> that ‘older persons </w:t>
      </w:r>
      <w:r w:rsidR="00A4464C">
        <w:rPr>
          <w:rFonts w:ascii="Times New Roman" w:eastAsia="Times New Roman" w:hAnsi="Times New Roman" w:cs="Times New Roman"/>
          <w:sz w:val="24"/>
          <w:szCs w:val="24"/>
        </w:rPr>
        <w:lastRenderedPageBreak/>
        <w:t>should benefit from family and community care in accordance with each society’s system of cultural values’ as set out within the resolution is of paramount importance not only to provide the most basic human rights for those who need it, but to reward those within our society for their contribution in building and developing the modern concept of</w:t>
      </w:r>
      <w:r w:rsidR="006B649A">
        <w:rPr>
          <w:rFonts w:ascii="Times New Roman" w:eastAsia="Times New Roman" w:hAnsi="Times New Roman" w:cs="Times New Roman"/>
          <w:sz w:val="24"/>
          <w:szCs w:val="24"/>
        </w:rPr>
        <w:t xml:space="preserve"> inclusive</w:t>
      </w:r>
      <w:r w:rsidR="00A4464C">
        <w:rPr>
          <w:rFonts w:ascii="Times New Roman" w:eastAsia="Times New Roman" w:hAnsi="Times New Roman" w:cs="Times New Roman"/>
          <w:sz w:val="24"/>
          <w:szCs w:val="24"/>
        </w:rPr>
        <w:t xml:space="preserve"> society that we see today</w:t>
      </w:r>
      <w:r w:rsidR="006B649A">
        <w:rPr>
          <w:rFonts w:ascii="Times New Roman" w:eastAsia="Times New Roman" w:hAnsi="Times New Roman" w:cs="Times New Roman"/>
          <w:sz w:val="24"/>
          <w:szCs w:val="24"/>
        </w:rPr>
        <w:t xml:space="preserve"> (</w:t>
      </w:r>
      <w:r w:rsidR="00B61173" w:rsidRPr="00B61173">
        <w:rPr>
          <w:rFonts w:ascii="Times New Roman" w:eastAsia="Times New Roman" w:hAnsi="Times New Roman" w:cs="Times New Roman"/>
          <w:sz w:val="24"/>
          <w:szCs w:val="24"/>
        </w:rPr>
        <w:t>Lowy, L., 1983</w:t>
      </w:r>
      <w:r w:rsidR="006B649A">
        <w:rPr>
          <w:rFonts w:ascii="Times New Roman" w:eastAsia="Times New Roman" w:hAnsi="Times New Roman" w:cs="Times New Roman"/>
          <w:sz w:val="24"/>
          <w:szCs w:val="24"/>
        </w:rPr>
        <w:t>)</w:t>
      </w:r>
      <w:r w:rsidR="00A4464C">
        <w:rPr>
          <w:rFonts w:ascii="Times New Roman" w:eastAsia="Times New Roman" w:hAnsi="Times New Roman" w:cs="Times New Roman"/>
          <w:sz w:val="24"/>
          <w:szCs w:val="24"/>
        </w:rPr>
        <w:t xml:space="preserve">. </w:t>
      </w:r>
    </w:p>
    <w:p w14:paraId="2BCF2975" w14:textId="16E96947" w:rsidR="00C734AE" w:rsidRDefault="00A4464C"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considering other factors which impact upon our ability to age comfortably, without prejudice or discrimination, the weight of transition is one that affects even the most resilient of individuals as they reach the latter stages of life</w:t>
      </w:r>
      <w:r w:rsidR="006B649A">
        <w:rPr>
          <w:rFonts w:ascii="Times New Roman" w:eastAsia="Times New Roman" w:hAnsi="Times New Roman" w:cs="Times New Roman"/>
          <w:sz w:val="24"/>
          <w:szCs w:val="24"/>
        </w:rPr>
        <w:t xml:space="preserve"> (</w:t>
      </w:r>
      <w:r w:rsidR="00B61173" w:rsidRPr="00B61173">
        <w:rPr>
          <w:rFonts w:ascii="Times New Roman" w:eastAsia="Times New Roman" w:hAnsi="Times New Roman" w:cs="Times New Roman"/>
          <w:sz w:val="24"/>
          <w:szCs w:val="24"/>
        </w:rPr>
        <w:t>Hansson, R.O. and Carpenter, B.N., 1994</w:t>
      </w:r>
      <w:r w:rsidR="006B649A">
        <w:rPr>
          <w:rFonts w:ascii="Times New Roman" w:eastAsia="Times New Roman" w:hAnsi="Times New Roman" w:cs="Times New Roman"/>
          <w:sz w:val="24"/>
          <w:szCs w:val="24"/>
        </w:rPr>
        <w:t>)</w:t>
      </w:r>
      <w:r>
        <w:rPr>
          <w:rFonts w:ascii="Times New Roman" w:eastAsia="Times New Roman" w:hAnsi="Times New Roman" w:cs="Times New Roman"/>
          <w:sz w:val="24"/>
          <w:szCs w:val="24"/>
        </w:rPr>
        <w:t>. As society evolves and develops</w:t>
      </w:r>
      <w:r w:rsidR="00B6117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some may see an entirely different world that the one that they grew up in, with the advent of technology, the capitalist stronghold on consumerist traits and fragmented community values</w:t>
      </w:r>
      <w:r w:rsidR="0095180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those who have witnessed such societal transition can be left bewildered by these changes. It is not merely societal transition which affects the aged among us, but personal transitions which can affect the individual even more profoundly</w:t>
      </w:r>
      <w:r w:rsidR="006B649A">
        <w:rPr>
          <w:rFonts w:ascii="Times New Roman" w:eastAsia="Times New Roman" w:hAnsi="Times New Roman" w:cs="Times New Roman"/>
          <w:sz w:val="24"/>
          <w:szCs w:val="24"/>
        </w:rPr>
        <w:t xml:space="preserve"> (</w:t>
      </w:r>
      <w:r w:rsidR="00B61173" w:rsidRPr="00B61173">
        <w:rPr>
          <w:rFonts w:ascii="Times New Roman" w:eastAsia="Times New Roman" w:hAnsi="Times New Roman" w:cs="Times New Roman"/>
          <w:sz w:val="24"/>
          <w:szCs w:val="24"/>
        </w:rPr>
        <w:t>Tamir, M., John, O.P., Srivastava, S. and Gross, J.J., 2007</w:t>
      </w:r>
      <w:r w:rsidR="006B649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roofErr w:type="spellStart"/>
      <w:r w:rsidR="00B61173">
        <w:rPr>
          <w:rFonts w:ascii="Times New Roman" w:eastAsia="Times New Roman" w:hAnsi="Times New Roman" w:cs="Times New Roman"/>
          <w:sz w:val="24"/>
          <w:szCs w:val="24"/>
        </w:rPr>
        <w:t>Kloep</w:t>
      </w:r>
      <w:proofErr w:type="spellEnd"/>
      <w:r>
        <w:rPr>
          <w:rFonts w:ascii="Times New Roman" w:eastAsia="Times New Roman" w:hAnsi="Times New Roman" w:cs="Times New Roman"/>
          <w:sz w:val="24"/>
          <w:szCs w:val="24"/>
        </w:rPr>
        <w:t xml:space="preserve"> and Hendry (</w:t>
      </w:r>
      <w:r w:rsidR="00B61173">
        <w:rPr>
          <w:rFonts w:ascii="Times New Roman" w:eastAsia="Times New Roman" w:hAnsi="Times New Roman" w:cs="Times New Roman"/>
          <w:sz w:val="24"/>
          <w:szCs w:val="24"/>
        </w:rPr>
        <w:t>2006</w:t>
      </w:r>
      <w:r>
        <w:rPr>
          <w:rFonts w:ascii="Times New Roman" w:eastAsia="Times New Roman" w:hAnsi="Times New Roman" w:cs="Times New Roman"/>
          <w:sz w:val="24"/>
          <w:szCs w:val="24"/>
        </w:rPr>
        <w:t xml:space="preserve">) consider that there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a swathe of ‘transitions’ that occur during a lifetime </w:t>
      </w:r>
      <w:r w:rsidR="006B649A">
        <w:rPr>
          <w:rFonts w:ascii="Times New Roman" w:eastAsia="Times New Roman" w:hAnsi="Times New Roman" w:cs="Times New Roman"/>
          <w:sz w:val="24"/>
          <w:szCs w:val="24"/>
        </w:rPr>
        <w:t>which</w:t>
      </w:r>
      <w:r>
        <w:rPr>
          <w:rFonts w:ascii="Times New Roman" w:eastAsia="Times New Roman" w:hAnsi="Times New Roman" w:cs="Times New Roman"/>
          <w:sz w:val="24"/>
          <w:szCs w:val="24"/>
        </w:rPr>
        <w:t xml:space="preserve"> serve to cover a wide range of maturational tasks, taking into account that these changes of life present equally challenging circumstances as puberty and adolescence. </w:t>
      </w:r>
      <w:r w:rsidR="0095180C">
        <w:rPr>
          <w:rFonts w:ascii="Times New Roman" w:eastAsia="Times New Roman" w:hAnsi="Times New Roman" w:cs="Times New Roman"/>
          <w:sz w:val="24"/>
          <w:szCs w:val="24"/>
        </w:rPr>
        <w:t>As once proud individuals who have sacrificed a large proportion of their lives to their work and their families and communities reach retirement age, many begin to suffer depression and other mental health conditions related to their lack of ability to earn money, or satisfy their own needs as set out within Maslow’s prominent theory, leaving some, for the first time unable to self-actualise, and control their own sense of wellbeing</w:t>
      </w:r>
      <w:r w:rsidR="006B649A">
        <w:rPr>
          <w:rFonts w:ascii="Times New Roman" w:eastAsia="Times New Roman" w:hAnsi="Times New Roman" w:cs="Times New Roman"/>
          <w:sz w:val="24"/>
          <w:szCs w:val="24"/>
        </w:rPr>
        <w:t xml:space="preserve"> (</w:t>
      </w:r>
      <w:proofErr w:type="spellStart"/>
      <w:r w:rsidR="006400E6" w:rsidRPr="006400E6">
        <w:rPr>
          <w:rFonts w:ascii="Times New Roman" w:eastAsia="Times New Roman" w:hAnsi="Times New Roman" w:cs="Times New Roman"/>
          <w:sz w:val="24"/>
          <w:szCs w:val="24"/>
        </w:rPr>
        <w:t>Mirowsky</w:t>
      </w:r>
      <w:proofErr w:type="spellEnd"/>
      <w:r w:rsidR="006400E6" w:rsidRPr="006400E6">
        <w:rPr>
          <w:rFonts w:ascii="Times New Roman" w:eastAsia="Times New Roman" w:hAnsi="Times New Roman" w:cs="Times New Roman"/>
          <w:sz w:val="24"/>
          <w:szCs w:val="24"/>
        </w:rPr>
        <w:t>, J. and Ross, C.E., 1992</w:t>
      </w:r>
      <w:r w:rsidR="006400E6">
        <w:rPr>
          <w:rFonts w:ascii="Times New Roman" w:eastAsia="Times New Roman" w:hAnsi="Times New Roman" w:cs="Times New Roman"/>
          <w:sz w:val="24"/>
          <w:szCs w:val="24"/>
        </w:rPr>
        <w:t>)</w:t>
      </w:r>
      <w:r w:rsidR="0095180C">
        <w:rPr>
          <w:rFonts w:ascii="Times New Roman" w:eastAsia="Times New Roman" w:hAnsi="Times New Roman" w:cs="Times New Roman"/>
          <w:sz w:val="24"/>
          <w:szCs w:val="24"/>
        </w:rPr>
        <w:t>. This is where this penultimate transition of the life</w:t>
      </w:r>
      <w:r w:rsidR="006400E6">
        <w:rPr>
          <w:rFonts w:ascii="Times New Roman" w:eastAsia="Times New Roman" w:hAnsi="Times New Roman" w:cs="Times New Roman"/>
          <w:sz w:val="24"/>
          <w:szCs w:val="24"/>
        </w:rPr>
        <w:t>-</w:t>
      </w:r>
      <w:r w:rsidR="0095180C">
        <w:rPr>
          <w:rFonts w:ascii="Times New Roman" w:eastAsia="Times New Roman" w:hAnsi="Times New Roman" w:cs="Times New Roman"/>
          <w:sz w:val="24"/>
          <w:szCs w:val="24"/>
        </w:rPr>
        <w:t xml:space="preserve">course must be acknowledged by society, and its members must be aware that it is their role to protect the human rights of older </w:t>
      </w:r>
      <w:r w:rsidR="006B649A">
        <w:rPr>
          <w:rFonts w:ascii="Times New Roman" w:eastAsia="Times New Roman" w:hAnsi="Times New Roman" w:cs="Times New Roman"/>
          <w:sz w:val="24"/>
          <w:szCs w:val="24"/>
        </w:rPr>
        <w:t>persons and</w:t>
      </w:r>
      <w:r w:rsidR="0095180C">
        <w:rPr>
          <w:rFonts w:ascii="Times New Roman" w:eastAsia="Times New Roman" w:hAnsi="Times New Roman" w:cs="Times New Roman"/>
          <w:sz w:val="24"/>
          <w:szCs w:val="24"/>
        </w:rPr>
        <w:t xml:space="preserve"> compensate our aging population for the sacrifices that they have made simply by </w:t>
      </w:r>
      <w:r w:rsidR="00315DA7">
        <w:rPr>
          <w:rFonts w:ascii="Times New Roman" w:eastAsia="Times New Roman" w:hAnsi="Times New Roman" w:cs="Times New Roman"/>
          <w:sz w:val="24"/>
          <w:szCs w:val="24"/>
        </w:rPr>
        <w:t>ensuring</w:t>
      </w:r>
      <w:r w:rsidR="0095180C">
        <w:rPr>
          <w:rFonts w:ascii="Times New Roman" w:eastAsia="Times New Roman" w:hAnsi="Times New Roman" w:cs="Times New Roman"/>
          <w:sz w:val="24"/>
          <w:szCs w:val="24"/>
        </w:rPr>
        <w:t xml:space="preserve"> that the provision of care is effective, and the meeting of needs in older persons</w:t>
      </w:r>
      <w:r w:rsidR="00A651EC">
        <w:rPr>
          <w:rFonts w:ascii="Times New Roman" w:eastAsia="Times New Roman" w:hAnsi="Times New Roman" w:cs="Times New Roman"/>
          <w:sz w:val="24"/>
          <w:szCs w:val="24"/>
        </w:rPr>
        <w:t xml:space="preserve"> is</w:t>
      </w:r>
      <w:r w:rsidR="0095180C">
        <w:rPr>
          <w:rFonts w:ascii="Times New Roman" w:eastAsia="Times New Roman" w:hAnsi="Times New Roman" w:cs="Times New Roman"/>
          <w:sz w:val="24"/>
          <w:szCs w:val="24"/>
        </w:rPr>
        <w:t xml:space="preserve"> treate</w:t>
      </w:r>
      <w:r w:rsidR="00A651EC">
        <w:rPr>
          <w:rFonts w:ascii="Times New Roman" w:eastAsia="Times New Roman" w:hAnsi="Times New Roman" w:cs="Times New Roman"/>
          <w:sz w:val="24"/>
          <w:szCs w:val="24"/>
        </w:rPr>
        <w:t>d</w:t>
      </w:r>
      <w:r w:rsidR="0095180C">
        <w:rPr>
          <w:rFonts w:ascii="Times New Roman" w:eastAsia="Times New Roman" w:hAnsi="Times New Roman" w:cs="Times New Roman"/>
          <w:sz w:val="24"/>
          <w:szCs w:val="24"/>
        </w:rPr>
        <w:t xml:space="preserve"> of paramount importance both within our societies, and on the global political agenda</w:t>
      </w:r>
      <w:r w:rsidR="006B649A">
        <w:rPr>
          <w:rFonts w:ascii="Times New Roman" w:eastAsia="Times New Roman" w:hAnsi="Times New Roman" w:cs="Times New Roman"/>
          <w:sz w:val="24"/>
          <w:szCs w:val="24"/>
        </w:rPr>
        <w:t xml:space="preserve"> (</w:t>
      </w:r>
      <w:r w:rsidR="006400E6" w:rsidRPr="006400E6">
        <w:rPr>
          <w:rFonts w:ascii="Times New Roman" w:eastAsia="Times New Roman" w:hAnsi="Times New Roman" w:cs="Times New Roman"/>
          <w:sz w:val="24"/>
          <w:szCs w:val="24"/>
        </w:rPr>
        <w:t>Katz, S., 1996</w:t>
      </w:r>
      <w:r w:rsidR="006B649A">
        <w:rPr>
          <w:rFonts w:ascii="Times New Roman" w:eastAsia="Times New Roman" w:hAnsi="Times New Roman" w:cs="Times New Roman"/>
          <w:sz w:val="24"/>
          <w:szCs w:val="24"/>
        </w:rPr>
        <w:t>)</w:t>
      </w:r>
      <w:r w:rsidR="0095180C">
        <w:rPr>
          <w:rFonts w:ascii="Times New Roman" w:eastAsia="Times New Roman" w:hAnsi="Times New Roman" w:cs="Times New Roman"/>
          <w:sz w:val="24"/>
          <w:szCs w:val="24"/>
        </w:rPr>
        <w:t xml:space="preserve">. </w:t>
      </w:r>
      <w:r w:rsidR="00A651EC">
        <w:rPr>
          <w:rFonts w:ascii="Times New Roman" w:eastAsia="Times New Roman" w:hAnsi="Times New Roman" w:cs="Times New Roman"/>
          <w:sz w:val="24"/>
          <w:szCs w:val="24"/>
        </w:rPr>
        <w:t>While this discussion validates the need for the resolution in question, its implementation is not without its challenges</w:t>
      </w:r>
      <w:r w:rsidR="008D06E6">
        <w:rPr>
          <w:rFonts w:ascii="Times New Roman" w:eastAsia="Times New Roman" w:hAnsi="Times New Roman" w:cs="Times New Roman"/>
          <w:sz w:val="24"/>
          <w:szCs w:val="24"/>
        </w:rPr>
        <w:t xml:space="preserve">, and the next section of this essay will identify further themes and theories related to perceptions of ageing in a more comprehensive manner, while comparing other principles of resolution 46/91 and their implementation within the UK’s political and social care frameworks. </w:t>
      </w:r>
    </w:p>
    <w:p w14:paraId="791BB785" w14:textId="67BE3F2A" w:rsidR="008D06E6" w:rsidRDefault="008D06E6"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Number 16 of the United Nations Principles for Older Persons states that “Older Persons should have access to the educational, cultural, spiritual and recreational resources of society” (OHCHR, 1991). </w:t>
      </w:r>
      <w:r w:rsidR="00E41C05">
        <w:rPr>
          <w:rFonts w:ascii="Times New Roman" w:eastAsia="Times New Roman" w:hAnsi="Times New Roman" w:cs="Times New Roman"/>
          <w:sz w:val="24"/>
          <w:szCs w:val="24"/>
        </w:rPr>
        <w:t xml:space="preserve">While the provision of healthcare can be considered of higher importance than some other principles of the resolution, the need to provide medical care to alleviate the effects of all health conditions is </w:t>
      </w:r>
      <w:r w:rsidR="006B649A">
        <w:rPr>
          <w:rFonts w:ascii="Times New Roman" w:eastAsia="Times New Roman" w:hAnsi="Times New Roman" w:cs="Times New Roman"/>
          <w:sz w:val="24"/>
          <w:szCs w:val="24"/>
        </w:rPr>
        <w:t>vital and</w:t>
      </w:r>
      <w:r w:rsidR="00E41C05">
        <w:rPr>
          <w:rFonts w:ascii="Times New Roman" w:eastAsia="Times New Roman" w:hAnsi="Times New Roman" w:cs="Times New Roman"/>
          <w:sz w:val="24"/>
          <w:szCs w:val="24"/>
        </w:rPr>
        <w:t xml:space="preserve"> constitutes an obvious agenda in protecting those in our society of any age from debilitating illness</w:t>
      </w:r>
      <w:r w:rsidR="006B649A">
        <w:rPr>
          <w:rFonts w:ascii="Times New Roman" w:eastAsia="Times New Roman" w:hAnsi="Times New Roman" w:cs="Times New Roman"/>
          <w:sz w:val="24"/>
          <w:szCs w:val="24"/>
        </w:rPr>
        <w:t xml:space="preserve"> (</w:t>
      </w:r>
      <w:proofErr w:type="spellStart"/>
      <w:r w:rsidR="006C50AA" w:rsidRPr="006C50AA">
        <w:rPr>
          <w:rFonts w:ascii="Times New Roman" w:eastAsia="Times New Roman" w:hAnsi="Times New Roman" w:cs="Times New Roman"/>
          <w:sz w:val="24"/>
          <w:szCs w:val="24"/>
        </w:rPr>
        <w:t>Yamin</w:t>
      </w:r>
      <w:proofErr w:type="spellEnd"/>
      <w:r w:rsidR="006C50AA" w:rsidRPr="006C50AA">
        <w:rPr>
          <w:rFonts w:ascii="Times New Roman" w:eastAsia="Times New Roman" w:hAnsi="Times New Roman" w:cs="Times New Roman"/>
          <w:sz w:val="24"/>
          <w:szCs w:val="24"/>
        </w:rPr>
        <w:t>, A.E., 1999</w:t>
      </w:r>
      <w:r w:rsidR="006B649A">
        <w:rPr>
          <w:rFonts w:ascii="Times New Roman" w:eastAsia="Times New Roman" w:hAnsi="Times New Roman" w:cs="Times New Roman"/>
          <w:sz w:val="24"/>
          <w:szCs w:val="24"/>
        </w:rPr>
        <w:t>)</w:t>
      </w:r>
      <w:r w:rsidR="00E41C05">
        <w:rPr>
          <w:rFonts w:ascii="Times New Roman" w:eastAsia="Times New Roman" w:hAnsi="Times New Roman" w:cs="Times New Roman"/>
          <w:sz w:val="24"/>
          <w:szCs w:val="24"/>
        </w:rPr>
        <w:t>. It is those among the elderly population who suffer loneliness and poor quality of life who must also be considered as vulnerable, and further steps need to be taken by our society which serve to provide the ‘silent elderly’ with not only a voice in political forums, but protection from the damaging effects of loneliness and mental illness</w:t>
      </w:r>
      <w:r w:rsidR="006B649A">
        <w:rPr>
          <w:rFonts w:ascii="Times New Roman" w:eastAsia="Times New Roman" w:hAnsi="Times New Roman" w:cs="Times New Roman"/>
          <w:sz w:val="24"/>
          <w:szCs w:val="24"/>
        </w:rPr>
        <w:t xml:space="preserve"> (</w:t>
      </w:r>
      <w:proofErr w:type="spellStart"/>
      <w:r w:rsidR="006400E6" w:rsidRPr="006400E6">
        <w:rPr>
          <w:rFonts w:ascii="Times New Roman" w:eastAsia="Times New Roman" w:hAnsi="Times New Roman" w:cs="Times New Roman"/>
          <w:sz w:val="24"/>
          <w:szCs w:val="24"/>
        </w:rPr>
        <w:t>Karev</w:t>
      </w:r>
      <w:proofErr w:type="spellEnd"/>
      <w:r w:rsidR="006400E6" w:rsidRPr="006400E6">
        <w:rPr>
          <w:rFonts w:ascii="Times New Roman" w:eastAsia="Times New Roman" w:hAnsi="Times New Roman" w:cs="Times New Roman"/>
          <w:sz w:val="24"/>
          <w:szCs w:val="24"/>
        </w:rPr>
        <w:t>, I. and Doron, I., 2017</w:t>
      </w:r>
      <w:r w:rsidR="006B649A">
        <w:rPr>
          <w:rFonts w:ascii="Times New Roman" w:eastAsia="Times New Roman" w:hAnsi="Times New Roman" w:cs="Times New Roman"/>
          <w:sz w:val="24"/>
          <w:szCs w:val="24"/>
        </w:rPr>
        <w:t>)</w:t>
      </w:r>
      <w:r w:rsidR="00E41C05">
        <w:rPr>
          <w:rFonts w:ascii="Times New Roman" w:eastAsia="Times New Roman" w:hAnsi="Times New Roman" w:cs="Times New Roman"/>
          <w:sz w:val="24"/>
          <w:szCs w:val="24"/>
        </w:rPr>
        <w:t xml:space="preserve">. It is protection from these dramatic changes in self-identity that come with retirement and withdrawal from society that present those of advanced age with significant risk factors that lead to more significant difficulties that can prove more </w:t>
      </w:r>
      <w:r w:rsidR="006B649A">
        <w:rPr>
          <w:rFonts w:ascii="Times New Roman" w:eastAsia="Times New Roman" w:hAnsi="Times New Roman" w:cs="Times New Roman"/>
          <w:sz w:val="24"/>
          <w:szCs w:val="24"/>
        </w:rPr>
        <w:t>problematic</w:t>
      </w:r>
      <w:r w:rsidR="00E41C05">
        <w:rPr>
          <w:rFonts w:ascii="Times New Roman" w:eastAsia="Times New Roman" w:hAnsi="Times New Roman" w:cs="Times New Roman"/>
          <w:sz w:val="24"/>
          <w:szCs w:val="24"/>
        </w:rPr>
        <w:t xml:space="preserve"> to treat in the longer term. For example, a study in the United States found that </w:t>
      </w:r>
      <w:r w:rsidR="00B0584C">
        <w:rPr>
          <w:rFonts w:ascii="Times New Roman" w:eastAsia="Times New Roman" w:hAnsi="Times New Roman" w:cs="Times New Roman"/>
          <w:sz w:val="24"/>
          <w:szCs w:val="24"/>
        </w:rPr>
        <w:t xml:space="preserve">suicide rates rise consistently with age, and while some of these cases may be </w:t>
      </w:r>
      <w:r w:rsidR="006B649A">
        <w:rPr>
          <w:rFonts w:ascii="Times New Roman" w:eastAsia="Times New Roman" w:hAnsi="Times New Roman" w:cs="Times New Roman"/>
          <w:sz w:val="24"/>
          <w:szCs w:val="24"/>
        </w:rPr>
        <w:t>to</w:t>
      </w:r>
      <w:r w:rsidR="00B0584C">
        <w:rPr>
          <w:rFonts w:ascii="Times New Roman" w:eastAsia="Times New Roman" w:hAnsi="Times New Roman" w:cs="Times New Roman"/>
          <w:sz w:val="24"/>
          <w:szCs w:val="24"/>
        </w:rPr>
        <w:t xml:space="preserve"> take control over the prolonged act of dying during battles with terminal illness, a large proportion of these ‘silent suicides’ are due to depression and the feeling of worthlessness, which </w:t>
      </w:r>
      <w:r w:rsidR="00607A67">
        <w:rPr>
          <w:rFonts w:ascii="Times New Roman" w:eastAsia="Times New Roman" w:hAnsi="Times New Roman" w:cs="Times New Roman"/>
          <w:sz w:val="24"/>
          <w:szCs w:val="24"/>
        </w:rPr>
        <w:t>reaffirm to the reader the relevance of number 16 of the resolution</w:t>
      </w:r>
      <w:r w:rsidR="006B649A">
        <w:rPr>
          <w:rFonts w:ascii="Times New Roman" w:eastAsia="Times New Roman" w:hAnsi="Times New Roman" w:cs="Times New Roman"/>
          <w:sz w:val="24"/>
          <w:szCs w:val="24"/>
        </w:rPr>
        <w:t xml:space="preserve"> (</w:t>
      </w:r>
      <w:r w:rsidR="006C50AA" w:rsidRPr="006C50AA">
        <w:rPr>
          <w:rFonts w:ascii="Times New Roman" w:eastAsia="Times New Roman" w:hAnsi="Times New Roman" w:cs="Times New Roman"/>
          <w:sz w:val="24"/>
          <w:szCs w:val="24"/>
        </w:rPr>
        <w:t>Shah, A., 2007</w:t>
      </w:r>
      <w:r w:rsidR="006B649A">
        <w:rPr>
          <w:rFonts w:ascii="Times New Roman" w:eastAsia="Times New Roman" w:hAnsi="Times New Roman" w:cs="Times New Roman"/>
          <w:sz w:val="24"/>
          <w:szCs w:val="24"/>
        </w:rPr>
        <w:t>)</w:t>
      </w:r>
      <w:r w:rsidR="00607A67">
        <w:rPr>
          <w:rFonts w:ascii="Times New Roman" w:eastAsia="Times New Roman" w:hAnsi="Times New Roman" w:cs="Times New Roman"/>
          <w:sz w:val="24"/>
          <w:szCs w:val="24"/>
        </w:rPr>
        <w:t>. It is the duty</w:t>
      </w:r>
      <w:r w:rsidR="006B649A">
        <w:rPr>
          <w:rFonts w:ascii="Times New Roman" w:eastAsia="Times New Roman" w:hAnsi="Times New Roman" w:cs="Times New Roman"/>
          <w:sz w:val="24"/>
          <w:szCs w:val="24"/>
        </w:rPr>
        <w:t xml:space="preserve"> then,</w:t>
      </w:r>
      <w:r w:rsidR="00607A67">
        <w:rPr>
          <w:rFonts w:ascii="Times New Roman" w:eastAsia="Times New Roman" w:hAnsi="Times New Roman" w:cs="Times New Roman"/>
          <w:sz w:val="24"/>
          <w:szCs w:val="24"/>
        </w:rPr>
        <w:t xml:space="preserve"> of all modern societies to protect its aged population from this tragic loss of dignity, and, while there are more groups and activity based organisations becoming established within the UK aided by organisations such as Age UK, and NAPA providing integrated health and social care to those in need, it is those in the more hard to reach rural areas that are continually forced into care homes, or</w:t>
      </w:r>
      <w:r w:rsidR="006B649A">
        <w:rPr>
          <w:rFonts w:ascii="Times New Roman" w:eastAsia="Times New Roman" w:hAnsi="Times New Roman" w:cs="Times New Roman"/>
          <w:sz w:val="24"/>
          <w:szCs w:val="24"/>
        </w:rPr>
        <w:t xml:space="preserve"> into</w:t>
      </w:r>
      <w:r w:rsidR="00607A67">
        <w:rPr>
          <w:rFonts w:ascii="Times New Roman" w:eastAsia="Times New Roman" w:hAnsi="Times New Roman" w:cs="Times New Roman"/>
          <w:sz w:val="24"/>
          <w:szCs w:val="24"/>
        </w:rPr>
        <w:t xml:space="preserve"> withdrawal from their</w:t>
      </w:r>
      <w:r w:rsidR="006B649A">
        <w:rPr>
          <w:rFonts w:ascii="Times New Roman" w:eastAsia="Times New Roman" w:hAnsi="Times New Roman" w:cs="Times New Roman"/>
          <w:sz w:val="24"/>
          <w:szCs w:val="24"/>
        </w:rPr>
        <w:t xml:space="preserve"> respective</w:t>
      </w:r>
      <w:r w:rsidR="00607A67">
        <w:rPr>
          <w:rFonts w:ascii="Times New Roman" w:eastAsia="Times New Roman" w:hAnsi="Times New Roman" w:cs="Times New Roman"/>
          <w:sz w:val="24"/>
          <w:szCs w:val="24"/>
        </w:rPr>
        <w:t xml:space="preserve"> communities due to lack of mobility and </w:t>
      </w:r>
      <w:r w:rsidR="00E00CA0">
        <w:rPr>
          <w:rFonts w:ascii="Times New Roman" w:eastAsia="Times New Roman" w:hAnsi="Times New Roman" w:cs="Times New Roman"/>
          <w:sz w:val="24"/>
          <w:szCs w:val="24"/>
        </w:rPr>
        <w:t>left with no choice but to seek</w:t>
      </w:r>
      <w:r w:rsidR="00607A67">
        <w:rPr>
          <w:rFonts w:ascii="Times New Roman" w:eastAsia="Times New Roman" w:hAnsi="Times New Roman" w:cs="Times New Roman"/>
          <w:sz w:val="24"/>
          <w:szCs w:val="24"/>
        </w:rPr>
        <w:t xml:space="preserve"> extremely expensive home-care from third-sector organisations</w:t>
      </w:r>
      <w:r w:rsidR="00E00CA0">
        <w:rPr>
          <w:rFonts w:ascii="Times New Roman" w:eastAsia="Times New Roman" w:hAnsi="Times New Roman" w:cs="Times New Roman"/>
          <w:sz w:val="24"/>
          <w:szCs w:val="24"/>
        </w:rPr>
        <w:t xml:space="preserve"> (</w:t>
      </w:r>
      <w:r w:rsidR="006C50AA" w:rsidRPr="006C50AA">
        <w:rPr>
          <w:rFonts w:ascii="Times New Roman" w:eastAsia="Times New Roman" w:hAnsi="Times New Roman" w:cs="Times New Roman"/>
          <w:sz w:val="24"/>
          <w:szCs w:val="24"/>
        </w:rPr>
        <w:t>Liu, A.Q. and Besser, T., 2003</w:t>
      </w:r>
      <w:r w:rsidR="00E00CA0">
        <w:rPr>
          <w:rFonts w:ascii="Times New Roman" w:eastAsia="Times New Roman" w:hAnsi="Times New Roman" w:cs="Times New Roman"/>
          <w:sz w:val="24"/>
          <w:szCs w:val="24"/>
        </w:rPr>
        <w:t>)</w:t>
      </w:r>
      <w:r w:rsidR="00607A67">
        <w:rPr>
          <w:rFonts w:ascii="Times New Roman" w:eastAsia="Times New Roman" w:hAnsi="Times New Roman" w:cs="Times New Roman"/>
          <w:sz w:val="24"/>
          <w:szCs w:val="24"/>
        </w:rPr>
        <w:t>. Community values have deteriorated in recent years, and informal care is no longer easily accessible, thus it will be interesting to analyse whether number 16 of the resolution will improve community intervention, and the resources available to those who wish to contribute over the next few decades.</w:t>
      </w:r>
    </w:p>
    <w:p w14:paraId="7767BDFD" w14:textId="13250C15" w:rsidR="00990465" w:rsidRDefault="008640A7"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with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societal issues,</w:t>
      </w:r>
      <w:r w:rsidR="004E4015">
        <w:rPr>
          <w:rFonts w:ascii="Times New Roman" w:eastAsia="Times New Roman" w:hAnsi="Times New Roman" w:cs="Times New Roman"/>
          <w:sz w:val="24"/>
          <w:szCs w:val="24"/>
        </w:rPr>
        <w:t xml:space="preserve"> raising</w:t>
      </w:r>
      <w:r>
        <w:rPr>
          <w:rFonts w:ascii="Times New Roman" w:eastAsia="Times New Roman" w:hAnsi="Times New Roman" w:cs="Times New Roman"/>
          <w:sz w:val="24"/>
          <w:szCs w:val="24"/>
        </w:rPr>
        <w:t xml:space="preserve"> awareness is often the first major</w:t>
      </w:r>
      <w:r w:rsidR="004E4015">
        <w:rPr>
          <w:rFonts w:ascii="Times New Roman" w:eastAsia="Times New Roman" w:hAnsi="Times New Roman" w:cs="Times New Roman"/>
          <w:sz w:val="24"/>
          <w:szCs w:val="24"/>
        </w:rPr>
        <w:t xml:space="preserve"> challenge when bringing matters into the social and political agenda. This is one instance in which the UNHRC has been successful and forced governments to act upon serious matters which demand action on a local level</w:t>
      </w:r>
      <w:r w:rsidR="00E00CA0">
        <w:rPr>
          <w:rFonts w:ascii="Times New Roman" w:eastAsia="Times New Roman" w:hAnsi="Times New Roman" w:cs="Times New Roman"/>
          <w:sz w:val="24"/>
          <w:szCs w:val="24"/>
        </w:rPr>
        <w:t xml:space="preserve"> (</w:t>
      </w:r>
      <w:r w:rsidR="006C50AA" w:rsidRPr="006C50AA">
        <w:rPr>
          <w:rFonts w:ascii="Times New Roman" w:eastAsia="Times New Roman" w:hAnsi="Times New Roman" w:cs="Times New Roman"/>
          <w:sz w:val="24"/>
          <w:szCs w:val="24"/>
        </w:rPr>
        <w:t xml:space="preserve">Doron, I. and </w:t>
      </w:r>
      <w:proofErr w:type="spellStart"/>
      <w:r w:rsidR="006C50AA" w:rsidRPr="006C50AA">
        <w:rPr>
          <w:rFonts w:ascii="Times New Roman" w:eastAsia="Times New Roman" w:hAnsi="Times New Roman" w:cs="Times New Roman"/>
          <w:sz w:val="24"/>
          <w:szCs w:val="24"/>
        </w:rPr>
        <w:t>Apter</w:t>
      </w:r>
      <w:proofErr w:type="spellEnd"/>
      <w:r w:rsidR="006C50AA" w:rsidRPr="006C50AA">
        <w:rPr>
          <w:rFonts w:ascii="Times New Roman" w:eastAsia="Times New Roman" w:hAnsi="Times New Roman" w:cs="Times New Roman"/>
          <w:sz w:val="24"/>
          <w:szCs w:val="24"/>
        </w:rPr>
        <w:t>, I., 2010</w:t>
      </w:r>
      <w:r w:rsidR="00E00CA0">
        <w:rPr>
          <w:rFonts w:ascii="Times New Roman" w:eastAsia="Times New Roman" w:hAnsi="Times New Roman" w:cs="Times New Roman"/>
          <w:sz w:val="24"/>
          <w:szCs w:val="24"/>
        </w:rPr>
        <w:t>)</w:t>
      </w:r>
      <w:r w:rsidR="004E4015">
        <w:rPr>
          <w:rFonts w:ascii="Times New Roman" w:eastAsia="Times New Roman" w:hAnsi="Times New Roman" w:cs="Times New Roman"/>
          <w:sz w:val="24"/>
          <w:szCs w:val="24"/>
        </w:rPr>
        <w:t>. 2015 saw the celebration of the 25</w:t>
      </w:r>
      <w:r w:rsidR="004E4015" w:rsidRPr="004E4015">
        <w:rPr>
          <w:rFonts w:ascii="Times New Roman" w:eastAsia="Times New Roman" w:hAnsi="Times New Roman" w:cs="Times New Roman"/>
          <w:sz w:val="24"/>
          <w:szCs w:val="24"/>
          <w:vertAlign w:val="superscript"/>
        </w:rPr>
        <w:t>th</w:t>
      </w:r>
      <w:r w:rsidR="004E4015">
        <w:rPr>
          <w:rFonts w:ascii="Times New Roman" w:eastAsia="Times New Roman" w:hAnsi="Times New Roman" w:cs="Times New Roman"/>
          <w:sz w:val="24"/>
          <w:szCs w:val="24"/>
        </w:rPr>
        <w:t xml:space="preserve"> anniversary of the International Day of Older Persons. The specifics of this landmark </w:t>
      </w:r>
      <w:r w:rsidR="004E4015">
        <w:rPr>
          <w:rFonts w:ascii="Times New Roman" w:eastAsia="Times New Roman" w:hAnsi="Times New Roman" w:cs="Times New Roman"/>
          <w:sz w:val="24"/>
          <w:szCs w:val="24"/>
        </w:rPr>
        <w:lastRenderedPageBreak/>
        <w:t xml:space="preserve">concentrated on sustainability and age inclusiveness in the Urban environment. A direct consequence of the creation of UN Principles for Older Persons, while it is important to develop inclusive practises within our major towns and </w:t>
      </w:r>
      <w:r w:rsidR="006C50AA">
        <w:rPr>
          <w:rFonts w:ascii="Times New Roman" w:eastAsia="Times New Roman" w:hAnsi="Times New Roman" w:cs="Times New Roman"/>
          <w:sz w:val="24"/>
          <w:szCs w:val="24"/>
        </w:rPr>
        <w:t>cities whilst</w:t>
      </w:r>
      <w:r w:rsidR="004E4015">
        <w:rPr>
          <w:rFonts w:ascii="Times New Roman" w:eastAsia="Times New Roman" w:hAnsi="Times New Roman" w:cs="Times New Roman"/>
          <w:sz w:val="24"/>
          <w:szCs w:val="24"/>
        </w:rPr>
        <w:t xml:space="preserve"> </w:t>
      </w:r>
      <w:r w:rsidR="00E00CA0">
        <w:rPr>
          <w:rFonts w:ascii="Times New Roman" w:eastAsia="Times New Roman" w:hAnsi="Times New Roman" w:cs="Times New Roman"/>
          <w:sz w:val="24"/>
          <w:szCs w:val="24"/>
        </w:rPr>
        <w:t>creating</w:t>
      </w:r>
      <w:r w:rsidR="004E4015">
        <w:rPr>
          <w:rFonts w:ascii="Times New Roman" w:eastAsia="Times New Roman" w:hAnsi="Times New Roman" w:cs="Times New Roman"/>
          <w:sz w:val="24"/>
          <w:szCs w:val="24"/>
        </w:rPr>
        <w:t xml:space="preserve"> a model by which to approach these issues in other communities, it persists that those considered of old age within more rural communities continue to be marginalised, and unfortunately overlooked</w:t>
      </w:r>
      <w:r w:rsidR="00E00CA0">
        <w:rPr>
          <w:rFonts w:ascii="Times New Roman" w:eastAsia="Times New Roman" w:hAnsi="Times New Roman" w:cs="Times New Roman"/>
          <w:sz w:val="24"/>
          <w:szCs w:val="24"/>
        </w:rPr>
        <w:t xml:space="preserve"> (</w:t>
      </w:r>
      <w:r w:rsidR="006C50AA" w:rsidRPr="006C50AA">
        <w:rPr>
          <w:rFonts w:ascii="Times New Roman" w:eastAsia="Times New Roman" w:hAnsi="Times New Roman" w:cs="Times New Roman"/>
          <w:sz w:val="24"/>
          <w:szCs w:val="24"/>
        </w:rPr>
        <w:t>Wenger, G.C., 2001</w:t>
      </w:r>
      <w:r w:rsidR="00E00CA0">
        <w:rPr>
          <w:rFonts w:ascii="Times New Roman" w:eastAsia="Times New Roman" w:hAnsi="Times New Roman" w:cs="Times New Roman"/>
          <w:sz w:val="24"/>
          <w:szCs w:val="24"/>
        </w:rPr>
        <w:t>)</w:t>
      </w:r>
      <w:r w:rsidR="004E4015">
        <w:rPr>
          <w:rFonts w:ascii="Times New Roman" w:eastAsia="Times New Roman" w:hAnsi="Times New Roman" w:cs="Times New Roman"/>
          <w:sz w:val="24"/>
          <w:szCs w:val="24"/>
        </w:rPr>
        <w:t>. It is considered that 6 out of every 10 individuals in the world will live in urban areas by 2030, due to the exponential rise of urbanisation globally, it is vital that age-inclusive agenda for sustainable environments in rural, sub-urban and urban areas promote equity, welfare and shared prosperity for each and every member of our society, despite proximity to services and other social resources (UNDESA, 2015).</w:t>
      </w:r>
    </w:p>
    <w:p w14:paraId="2386BDFD" w14:textId="31069AEA" w:rsidR="004E4015" w:rsidRDefault="00037FC0"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resolution has helped to develop new theories of ageing, </w:t>
      </w:r>
      <w:r w:rsidR="00E00CA0">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understand the complexities of the ageing process. This section will highlight some of these theories developed prior to, and subsequent to the resolution being adopted and implemented. The study of Cultural Gerontology has served to reorganise the study of ageing in an unprecedented manner, broadening its theoretical and substantive field of vision and bringing new understanding and syntheses </w:t>
      </w:r>
      <w:r w:rsidR="008F5751">
        <w:rPr>
          <w:rFonts w:ascii="Times New Roman" w:eastAsia="Times New Roman" w:hAnsi="Times New Roman" w:cs="Times New Roman"/>
          <w:sz w:val="24"/>
          <w:szCs w:val="24"/>
        </w:rPr>
        <w:t>to a pre-existing care model that had become archaic, and non-inclusive</w:t>
      </w:r>
      <w:r w:rsidR="00E00CA0">
        <w:rPr>
          <w:rFonts w:ascii="Times New Roman" w:eastAsia="Times New Roman" w:hAnsi="Times New Roman" w:cs="Times New Roman"/>
          <w:sz w:val="24"/>
          <w:szCs w:val="24"/>
        </w:rPr>
        <w:t xml:space="preserve"> (</w:t>
      </w:r>
      <w:r w:rsidR="00C02BA3" w:rsidRPr="00C02BA3">
        <w:rPr>
          <w:rFonts w:ascii="Times New Roman" w:eastAsia="Times New Roman" w:hAnsi="Times New Roman" w:cs="Times New Roman"/>
          <w:sz w:val="24"/>
          <w:szCs w:val="24"/>
        </w:rPr>
        <w:t>Andersson, L. ed., 2002</w:t>
      </w:r>
      <w:r w:rsidR="00E00CA0">
        <w:rPr>
          <w:rFonts w:ascii="Times New Roman" w:eastAsia="Times New Roman" w:hAnsi="Times New Roman" w:cs="Times New Roman"/>
          <w:sz w:val="24"/>
          <w:szCs w:val="24"/>
        </w:rPr>
        <w:t>)</w:t>
      </w:r>
      <w:r w:rsidR="008F5751">
        <w:rPr>
          <w:rFonts w:ascii="Times New Roman" w:eastAsia="Times New Roman" w:hAnsi="Times New Roman" w:cs="Times New Roman"/>
          <w:sz w:val="24"/>
          <w:szCs w:val="24"/>
        </w:rPr>
        <w:t xml:space="preserve">. Cultural Gerontology presents four broad themes which are </w:t>
      </w:r>
      <w:r w:rsidR="00E00CA0">
        <w:rPr>
          <w:rFonts w:ascii="Times New Roman" w:eastAsia="Times New Roman" w:hAnsi="Times New Roman" w:cs="Times New Roman"/>
          <w:sz w:val="24"/>
          <w:szCs w:val="24"/>
        </w:rPr>
        <w:t>“</w:t>
      </w:r>
      <w:r w:rsidR="008F5751">
        <w:rPr>
          <w:rFonts w:ascii="Times New Roman" w:eastAsia="Times New Roman" w:hAnsi="Times New Roman" w:cs="Times New Roman"/>
          <w:sz w:val="24"/>
          <w:szCs w:val="24"/>
        </w:rPr>
        <w:t>subjectivity and identity, the body and embodiment, representation and the visual, and time and space</w:t>
      </w:r>
      <w:r w:rsidR="00E00CA0">
        <w:rPr>
          <w:rFonts w:ascii="Times New Roman" w:eastAsia="Times New Roman" w:hAnsi="Times New Roman" w:cs="Times New Roman"/>
          <w:sz w:val="24"/>
          <w:szCs w:val="24"/>
        </w:rPr>
        <w:t>”</w:t>
      </w:r>
      <w:r w:rsidR="008F5751">
        <w:rPr>
          <w:rFonts w:ascii="Times New Roman" w:eastAsia="Times New Roman" w:hAnsi="Times New Roman" w:cs="Times New Roman"/>
          <w:sz w:val="24"/>
          <w:szCs w:val="24"/>
        </w:rPr>
        <w:t xml:space="preserve"> (Twigg and Martin, 2014). To break these down, </w:t>
      </w:r>
      <w:r w:rsidR="00033CB0">
        <w:rPr>
          <w:rFonts w:ascii="Times New Roman" w:eastAsia="Times New Roman" w:hAnsi="Times New Roman" w:cs="Times New Roman"/>
          <w:sz w:val="24"/>
          <w:szCs w:val="24"/>
        </w:rPr>
        <w:t>already the reader sees the importance of each theme. Individuals of any age deserve their issues to be treated in a subjective manner, as each issue presents its own challenges, a patient with dementia must be treated accordingly, and very differently to an individual with physical mobility issues</w:t>
      </w:r>
      <w:r w:rsidR="00E00CA0">
        <w:rPr>
          <w:rFonts w:ascii="Times New Roman" w:eastAsia="Times New Roman" w:hAnsi="Times New Roman" w:cs="Times New Roman"/>
          <w:sz w:val="24"/>
          <w:szCs w:val="24"/>
        </w:rPr>
        <w:t xml:space="preserve"> (</w:t>
      </w:r>
      <w:proofErr w:type="spellStart"/>
      <w:r w:rsidR="00C02BA3" w:rsidRPr="00C02BA3">
        <w:rPr>
          <w:rFonts w:ascii="Times New Roman" w:eastAsia="Times New Roman" w:hAnsi="Times New Roman" w:cs="Times New Roman"/>
          <w:sz w:val="24"/>
          <w:szCs w:val="24"/>
        </w:rPr>
        <w:t>Durso</w:t>
      </w:r>
      <w:proofErr w:type="spellEnd"/>
      <w:r w:rsidR="00C02BA3" w:rsidRPr="00C02BA3">
        <w:rPr>
          <w:rFonts w:ascii="Times New Roman" w:eastAsia="Times New Roman" w:hAnsi="Times New Roman" w:cs="Times New Roman"/>
          <w:sz w:val="24"/>
          <w:szCs w:val="24"/>
        </w:rPr>
        <w:t>, S.C., 2006</w:t>
      </w:r>
      <w:r w:rsidR="00E00CA0">
        <w:rPr>
          <w:rFonts w:ascii="Times New Roman" w:eastAsia="Times New Roman" w:hAnsi="Times New Roman" w:cs="Times New Roman"/>
          <w:sz w:val="24"/>
          <w:szCs w:val="24"/>
        </w:rPr>
        <w:t>)</w:t>
      </w:r>
      <w:r w:rsidR="00033CB0">
        <w:rPr>
          <w:rFonts w:ascii="Times New Roman" w:eastAsia="Times New Roman" w:hAnsi="Times New Roman" w:cs="Times New Roman"/>
          <w:sz w:val="24"/>
          <w:szCs w:val="24"/>
        </w:rPr>
        <w:t xml:space="preserve">. To have navigated through life and achieved old age, the service user must have developed a strong sense of identity, and it is important that this is approached in a conscientious manner, and that dignity is preserved in all cases of elder care. Perceptions of older persons as a ‘burden on society’ is not alleviated by the mainstream media and social media platforms, continually focussing on image and youth as </w:t>
      </w:r>
      <w:r w:rsidR="00C02BA3">
        <w:rPr>
          <w:rFonts w:ascii="Times New Roman" w:eastAsia="Times New Roman" w:hAnsi="Times New Roman" w:cs="Times New Roman"/>
          <w:sz w:val="24"/>
          <w:szCs w:val="24"/>
        </w:rPr>
        <w:t>a</w:t>
      </w:r>
      <w:r w:rsidR="00033CB0">
        <w:rPr>
          <w:rFonts w:ascii="Times New Roman" w:eastAsia="Times New Roman" w:hAnsi="Times New Roman" w:cs="Times New Roman"/>
          <w:sz w:val="24"/>
          <w:szCs w:val="24"/>
        </w:rPr>
        <w:t>n indicator of prosperity</w:t>
      </w:r>
      <w:r w:rsidR="00E00CA0">
        <w:rPr>
          <w:rFonts w:ascii="Times New Roman" w:eastAsia="Times New Roman" w:hAnsi="Times New Roman" w:cs="Times New Roman"/>
          <w:sz w:val="24"/>
          <w:szCs w:val="24"/>
        </w:rPr>
        <w:t xml:space="preserve"> (</w:t>
      </w:r>
      <w:r w:rsidR="00C02BA3" w:rsidRPr="00C02BA3">
        <w:rPr>
          <w:rFonts w:ascii="Times New Roman" w:eastAsia="Times New Roman" w:hAnsi="Times New Roman" w:cs="Times New Roman"/>
          <w:sz w:val="24"/>
          <w:szCs w:val="24"/>
        </w:rPr>
        <w:t>Nelson, T.D. ed., 2004</w:t>
      </w:r>
      <w:r w:rsidR="00E00CA0">
        <w:rPr>
          <w:rFonts w:ascii="Times New Roman" w:eastAsia="Times New Roman" w:hAnsi="Times New Roman" w:cs="Times New Roman"/>
          <w:sz w:val="24"/>
          <w:szCs w:val="24"/>
        </w:rPr>
        <w:t>)</w:t>
      </w:r>
      <w:r w:rsidR="00033CB0">
        <w:rPr>
          <w:rFonts w:ascii="Times New Roman" w:eastAsia="Times New Roman" w:hAnsi="Times New Roman" w:cs="Times New Roman"/>
          <w:sz w:val="24"/>
          <w:szCs w:val="24"/>
        </w:rPr>
        <w:t>. The deconstruction of British communities has almost vilified the elderly as non-contributors to society, when in fact age should be celebrated as one of life’s finest achievements. Without these individuals campaigning for human rights there would not be the freedom and inclusion in society that we see today</w:t>
      </w:r>
      <w:r w:rsidR="00E00CA0">
        <w:rPr>
          <w:rFonts w:ascii="Times New Roman" w:eastAsia="Times New Roman" w:hAnsi="Times New Roman" w:cs="Times New Roman"/>
          <w:sz w:val="24"/>
          <w:szCs w:val="24"/>
        </w:rPr>
        <w:t xml:space="preserve"> (</w:t>
      </w:r>
      <w:r w:rsidR="00C02BA3" w:rsidRPr="00C02BA3">
        <w:rPr>
          <w:rFonts w:ascii="Times New Roman" w:eastAsia="Times New Roman" w:hAnsi="Times New Roman" w:cs="Times New Roman"/>
          <w:sz w:val="24"/>
          <w:szCs w:val="24"/>
        </w:rPr>
        <w:t xml:space="preserve">Christensen, K., </w:t>
      </w:r>
      <w:proofErr w:type="spellStart"/>
      <w:r w:rsidR="00C02BA3" w:rsidRPr="00C02BA3">
        <w:rPr>
          <w:rFonts w:ascii="Times New Roman" w:eastAsia="Times New Roman" w:hAnsi="Times New Roman" w:cs="Times New Roman"/>
          <w:sz w:val="24"/>
          <w:szCs w:val="24"/>
        </w:rPr>
        <w:t>Doblhammer</w:t>
      </w:r>
      <w:proofErr w:type="spellEnd"/>
      <w:r w:rsidR="00C02BA3" w:rsidRPr="00C02BA3">
        <w:rPr>
          <w:rFonts w:ascii="Times New Roman" w:eastAsia="Times New Roman" w:hAnsi="Times New Roman" w:cs="Times New Roman"/>
          <w:sz w:val="24"/>
          <w:szCs w:val="24"/>
        </w:rPr>
        <w:t xml:space="preserve">, G., Rau, R. and </w:t>
      </w:r>
      <w:proofErr w:type="spellStart"/>
      <w:r w:rsidR="00C02BA3" w:rsidRPr="00C02BA3">
        <w:rPr>
          <w:rFonts w:ascii="Times New Roman" w:eastAsia="Times New Roman" w:hAnsi="Times New Roman" w:cs="Times New Roman"/>
          <w:sz w:val="24"/>
          <w:szCs w:val="24"/>
        </w:rPr>
        <w:t>Vaupel</w:t>
      </w:r>
      <w:proofErr w:type="spellEnd"/>
      <w:r w:rsidR="00C02BA3" w:rsidRPr="00C02BA3">
        <w:rPr>
          <w:rFonts w:ascii="Times New Roman" w:eastAsia="Times New Roman" w:hAnsi="Times New Roman" w:cs="Times New Roman"/>
          <w:sz w:val="24"/>
          <w:szCs w:val="24"/>
        </w:rPr>
        <w:t>, J.W., 2009</w:t>
      </w:r>
      <w:r w:rsidR="00E00CA0">
        <w:rPr>
          <w:rFonts w:ascii="Times New Roman" w:eastAsia="Times New Roman" w:hAnsi="Times New Roman" w:cs="Times New Roman"/>
          <w:sz w:val="24"/>
          <w:szCs w:val="24"/>
        </w:rPr>
        <w:t>)</w:t>
      </w:r>
      <w:r w:rsidR="00033CB0">
        <w:rPr>
          <w:rFonts w:ascii="Times New Roman" w:eastAsia="Times New Roman" w:hAnsi="Times New Roman" w:cs="Times New Roman"/>
          <w:sz w:val="24"/>
          <w:szCs w:val="24"/>
        </w:rPr>
        <w:t xml:space="preserve">. </w:t>
      </w:r>
    </w:p>
    <w:p w14:paraId="1061F430" w14:textId="20A6CED2" w:rsidR="004E63BD" w:rsidRDefault="00A22017"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Social and psychosocial theories on Gerontology have endeavoured to explain the challenges and the nature of ageing since World War II, synonymous with many other social, political and economic theoretical fields. In a time where Sociologists have attempted to rebuild a fairer society, these varied perspectives have cultivated an environment where organisations such as the United Nations could develop these resolutions using factual evidence and </w:t>
      </w:r>
      <w:r w:rsidR="00E00CA0">
        <w:rPr>
          <w:rFonts w:ascii="Times New Roman" w:eastAsia="Times New Roman" w:hAnsi="Times New Roman" w:cs="Times New Roman"/>
          <w:sz w:val="24"/>
          <w:szCs w:val="24"/>
        </w:rPr>
        <w:t>well-developed</w:t>
      </w:r>
      <w:r>
        <w:rPr>
          <w:rFonts w:ascii="Times New Roman" w:eastAsia="Times New Roman" w:hAnsi="Times New Roman" w:cs="Times New Roman"/>
          <w:sz w:val="24"/>
          <w:szCs w:val="24"/>
        </w:rPr>
        <w:t xml:space="preserve"> theorem</w:t>
      </w:r>
      <w:r w:rsidR="00E00CA0">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 to create a more inclusive ideology globally</w:t>
      </w:r>
      <w:r w:rsidR="00E00CA0">
        <w:rPr>
          <w:rFonts w:ascii="Times New Roman" w:eastAsia="Times New Roman" w:hAnsi="Times New Roman" w:cs="Times New Roman"/>
          <w:sz w:val="24"/>
          <w:szCs w:val="24"/>
        </w:rPr>
        <w:t xml:space="preserve"> (</w:t>
      </w:r>
      <w:r w:rsidR="004A14D5" w:rsidRPr="004A14D5">
        <w:rPr>
          <w:rFonts w:ascii="Times New Roman" w:eastAsia="Times New Roman" w:hAnsi="Times New Roman" w:cs="Times New Roman"/>
          <w:sz w:val="24"/>
          <w:szCs w:val="24"/>
        </w:rPr>
        <w:t>Schlager, E., 1999</w:t>
      </w:r>
      <w:r w:rsidR="00E00CA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structural functional perspective on gerontology incorporates three main theories. Disengagement theory </w:t>
      </w:r>
      <w:r w:rsidR="00A54418">
        <w:rPr>
          <w:rFonts w:ascii="Times New Roman" w:eastAsia="Times New Roman" w:hAnsi="Times New Roman" w:cs="Times New Roman"/>
          <w:sz w:val="24"/>
          <w:szCs w:val="24"/>
        </w:rPr>
        <w:t>suggests that as an individual nears the end of their life, they begin to withdraw or disengage from the social roles which they held previously. Likewise, society begins to prepare for their withdrawal for instance their employers will begin looking to replace the individual, and so continues the cycle, deeming the older person surplus to requirements</w:t>
      </w:r>
      <w:r w:rsidR="00E00CA0">
        <w:rPr>
          <w:rFonts w:ascii="Times New Roman" w:eastAsia="Times New Roman" w:hAnsi="Times New Roman" w:cs="Times New Roman"/>
          <w:sz w:val="24"/>
          <w:szCs w:val="24"/>
        </w:rPr>
        <w:t xml:space="preserve"> (</w:t>
      </w:r>
      <w:r w:rsidR="004A14D5" w:rsidRPr="004A14D5">
        <w:rPr>
          <w:rFonts w:ascii="Times New Roman" w:eastAsia="Times New Roman" w:hAnsi="Times New Roman" w:cs="Times New Roman"/>
          <w:sz w:val="24"/>
          <w:szCs w:val="24"/>
        </w:rPr>
        <w:t>Turner, B.S., 1989</w:t>
      </w:r>
      <w:r w:rsidR="00E00CA0">
        <w:rPr>
          <w:rFonts w:ascii="Times New Roman" w:eastAsia="Times New Roman" w:hAnsi="Times New Roman" w:cs="Times New Roman"/>
          <w:sz w:val="24"/>
          <w:szCs w:val="24"/>
        </w:rPr>
        <w:t>)</w:t>
      </w:r>
      <w:r w:rsidR="00A54418">
        <w:rPr>
          <w:rFonts w:ascii="Times New Roman" w:eastAsia="Times New Roman" w:hAnsi="Times New Roman" w:cs="Times New Roman"/>
          <w:sz w:val="24"/>
          <w:szCs w:val="24"/>
        </w:rPr>
        <w:t xml:space="preserve">. This theory can be applied to many different aspects of life, from club memberships, to family roles, it is </w:t>
      </w:r>
      <w:r w:rsidR="00E00CA0">
        <w:rPr>
          <w:rFonts w:ascii="Times New Roman" w:eastAsia="Times New Roman" w:hAnsi="Times New Roman" w:cs="Times New Roman"/>
          <w:sz w:val="24"/>
          <w:szCs w:val="24"/>
        </w:rPr>
        <w:t>important</w:t>
      </w:r>
      <w:r w:rsidR="00A54418">
        <w:rPr>
          <w:rFonts w:ascii="Times New Roman" w:eastAsia="Times New Roman" w:hAnsi="Times New Roman" w:cs="Times New Roman"/>
          <w:sz w:val="24"/>
          <w:szCs w:val="24"/>
        </w:rPr>
        <w:t xml:space="preserve"> in the sense that this mutual disengagement forces the individual into a state of disenfranchisement, instigating loneliness, lack of purpose and depression. Unless these roles are replaced, damaging consequences can occur</w:t>
      </w:r>
      <w:r w:rsidR="00F40027">
        <w:rPr>
          <w:rFonts w:ascii="Times New Roman" w:eastAsia="Times New Roman" w:hAnsi="Times New Roman" w:cs="Times New Roman"/>
          <w:sz w:val="24"/>
          <w:szCs w:val="24"/>
        </w:rPr>
        <w:t xml:space="preserve"> leading to negative effects on mental health and wellbeing</w:t>
      </w:r>
      <w:r w:rsidR="00E00CA0">
        <w:rPr>
          <w:rFonts w:ascii="Times New Roman" w:eastAsia="Times New Roman" w:hAnsi="Times New Roman" w:cs="Times New Roman"/>
          <w:sz w:val="24"/>
          <w:szCs w:val="24"/>
        </w:rPr>
        <w:t xml:space="preserve"> (</w:t>
      </w:r>
      <w:r w:rsidR="004A14D5" w:rsidRPr="004A14D5">
        <w:rPr>
          <w:rFonts w:ascii="Times New Roman" w:eastAsia="Times New Roman" w:hAnsi="Times New Roman" w:cs="Times New Roman"/>
          <w:sz w:val="24"/>
          <w:szCs w:val="24"/>
        </w:rPr>
        <w:t>Cheng, S.T., 2009</w:t>
      </w:r>
      <w:r w:rsidR="00E00CA0">
        <w:rPr>
          <w:rFonts w:ascii="Times New Roman" w:eastAsia="Times New Roman" w:hAnsi="Times New Roman" w:cs="Times New Roman"/>
          <w:sz w:val="24"/>
          <w:szCs w:val="24"/>
        </w:rPr>
        <w:t>)</w:t>
      </w:r>
      <w:r w:rsidR="00F40027">
        <w:rPr>
          <w:rFonts w:ascii="Times New Roman" w:eastAsia="Times New Roman" w:hAnsi="Times New Roman" w:cs="Times New Roman"/>
          <w:sz w:val="24"/>
          <w:szCs w:val="24"/>
        </w:rPr>
        <w:t xml:space="preserve">. The resolution has served to address this by insisting upon access to spiritual and recreational resources to older persons, but challenges persist especially in rural areas with a distinct lack of infrastructure </w:t>
      </w:r>
      <w:r w:rsidR="00E00CA0">
        <w:rPr>
          <w:rFonts w:ascii="Times New Roman" w:eastAsia="Times New Roman" w:hAnsi="Times New Roman" w:cs="Times New Roman"/>
          <w:sz w:val="24"/>
          <w:szCs w:val="24"/>
        </w:rPr>
        <w:t>as a result of</w:t>
      </w:r>
      <w:r w:rsidR="00F40027">
        <w:rPr>
          <w:rFonts w:ascii="Times New Roman" w:eastAsia="Times New Roman" w:hAnsi="Times New Roman" w:cs="Times New Roman"/>
          <w:sz w:val="24"/>
          <w:szCs w:val="24"/>
        </w:rPr>
        <w:t xml:space="preserve"> public transport cuts due to privatisation, among many other factors</w:t>
      </w:r>
      <w:r w:rsidR="00E00CA0">
        <w:rPr>
          <w:rFonts w:ascii="Times New Roman" w:eastAsia="Times New Roman" w:hAnsi="Times New Roman" w:cs="Times New Roman"/>
          <w:sz w:val="24"/>
          <w:szCs w:val="24"/>
        </w:rPr>
        <w:t xml:space="preserve"> (</w:t>
      </w:r>
      <w:r w:rsidR="004A14D5" w:rsidRPr="004A14D5">
        <w:rPr>
          <w:rFonts w:ascii="Times New Roman" w:eastAsia="Times New Roman" w:hAnsi="Times New Roman" w:cs="Times New Roman"/>
          <w:sz w:val="24"/>
          <w:szCs w:val="24"/>
        </w:rPr>
        <w:t>Dye, C.J., Willoughby, D.F. and Battisto, D.G., 2010</w:t>
      </w:r>
      <w:r w:rsidR="00E00CA0">
        <w:rPr>
          <w:rFonts w:ascii="Times New Roman" w:eastAsia="Times New Roman" w:hAnsi="Times New Roman" w:cs="Times New Roman"/>
          <w:sz w:val="24"/>
          <w:szCs w:val="24"/>
        </w:rPr>
        <w:t>)</w:t>
      </w:r>
      <w:r w:rsidR="00F40027">
        <w:rPr>
          <w:rFonts w:ascii="Times New Roman" w:eastAsia="Times New Roman" w:hAnsi="Times New Roman" w:cs="Times New Roman"/>
          <w:sz w:val="24"/>
          <w:szCs w:val="24"/>
        </w:rPr>
        <w:t xml:space="preserve">. Activity theory proposes that </w:t>
      </w:r>
      <w:proofErr w:type="gramStart"/>
      <w:r w:rsidR="00F40027">
        <w:rPr>
          <w:rFonts w:ascii="Times New Roman" w:eastAsia="Times New Roman" w:hAnsi="Times New Roman" w:cs="Times New Roman"/>
          <w:sz w:val="24"/>
          <w:szCs w:val="24"/>
        </w:rPr>
        <w:t>in order for</w:t>
      </w:r>
      <w:proofErr w:type="gramEnd"/>
      <w:r w:rsidR="00F40027">
        <w:rPr>
          <w:rFonts w:ascii="Times New Roman" w:eastAsia="Times New Roman" w:hAnsi="Times New Roman" w:cs="Times New Roman"/>
          <w:sz w:val="24"/>
          <w:szCs w:val="24"/>
        </w:rPr>
        <w:t xml:space="preserve"> the individual to remain happy and healthy, it is vital that they engage in activities and social experiences. </w:t>
      </w:r>
    </w:p>
    <w:p w14:paraId="17A22503" w14:textId="141C49C5" w:rsidR="00A22017" w:rsidRDefault="00F40027"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Almost an antithesis of disengagement theory, but relevant when combined, </w:t>
      </w:r>
      <w:proofErr w:type="spellStart"/>
      <w:r>
        <w:rPr>
          <w:rFonts w:ascii="Times New Roman" w:eastAsia="Times New Roman" w:hAnsi="Times New Roman" w:cs="Times New Roman"/>
          <w:sz w:val="24"/>
          <w:szCs w:val="24"/>
        </w:rPr>
        <w:t>Havinghurst</w:t>
      </w:r>
      <w:proofErr w:type="spellEnd"/>
      <w:r>
        <w:rPr>
          <w:rFonts w:ascii="Times New Roman" w:eastAsia="Times New Roman" w:hAnsi="Times New Roman" w:cs="Times New Roman"/>
          <w:sz w:val="24"/>
          <w:szCs w:val="24"/>
        </w:rPr>
        <w:t xml:space="preserve"> </w:t>
      </w:r>
      <w:r w:rsidR="00FA719C">
        <w:rPr>
          <w:rFonts w:ascii="Times New Roman" w:eastAsia="Times New Roman" w:hAnsi="Times New Roman" w:cs="Times New Roman"/>
          <w:sz w:val="24"/>
          <w:szCs w:val="24"/>
        </w:rPr>
        <w:t>(</w:t>
      </w:r>
      <w:r w:rsidR="004A14D5">
        <w:rPr>
          <w:rFonts w:ascii="Times New Roman" w:eastAsia="Times New Roman" w:hAnsi="Times New Roman" w:cs="Times New Roman"/>
          <w:sz w:val="24"/>
          <w:szCs w:val="24"/>
        </w:rPr>
        <w:t>1963</w:t>
      </w:r>
      <w:r w:rsidR="00FA719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predict</w:t>
      </w:r>
      <w:r w:rsidR="004A14D5">
        <w:rPr>
          <w:rFonts w:ascii="Times New Roman" w:eastAsia="Times New Roman" w:hAnsi="Times New Roman" w:cs="Times New Roman"/>
          <w:sz w:val="24"/>
          <w:szCs w:val="24"/>
        </w:rPr>
        <w:t>ed</w:t>
      </w:r>
      <w:r>
        <w:rPr>
          <w:rFonts w:ascii="Times New Roman" w:eastAsia="Times New Roman" w:hAnsi="Times New Roman" w:cs="Times New Roman"/>
          <w:sz w:val="24"/>
          <w:szCs w:val="24"/>
        </w:rPr>
        <w:t xml:space="preserve"> that as more ageing groups within our communities combine, a new social environment forms, allowing those with similar interests, and those from similar backgrounds begin to keep each other active in a reciprocal fashion. </w:t>
      </w:r>
      <w:r w:rsidR="004E63BD">
        <w:rPr>
          <w:rFonts w:ascii="Times New Roman" w:eastAsia="Times New Roman" w:hAnsi="Times New Roman" w:cs="Times New Roman"/>
          <w:sz w:val="24"/>
          <w:szCs w:val="24"/>
        </w:rPr>
        <w:t>Staying active is quite clearly important in maintaining physical fitness, but the psychological benefits can also be substantial</w:t>
      </w:r>
      <w:r w:rsidR="00FA719C">
        <w:rPr>
          <w:rFonts w:ascii="Times New Roman" w:eastAsia="Times New Roman" w:hAnsi="Times New Roman" w:cs="Times New Roman"/>
          <w:sz w:val="24"/>
          <w:szCs w:val="24"/>
        </w:rPr>
        <w:t xml:space="preserve"> (</w:t>
      </w:r>
      <w:r w:rsidR="004A14D5" w:rsidRPr="004A14D5">
        <w:rPr>
          <w:rFonts w:ascii="Times New Roman" w:eastAsia="Times New Roman" w:hAnsi="Times New Roman" w:cs="Times New Roman"/>
          <w:sz w:val="24"/>
          <w:szCs w:val="24"/>
        </w:rPr>
        <w:t>Greenfield, E.A. and Marks, N.F., 2004</w:t>
      </w:r>
      <w:r w:rsidR="004A14D5">
        <w:rPr>
          <w:rFonts w:ascii="Times New Roman" w:eastAsia="Times New Roman" w:hAnsi="Times New Roman" w:cs="Times New Roman"/>
          <w:sz w:val="24"/>
          <w:szCs w:val="24"/>
        </w:rPr>
        <w:t>)</w:t>
      </w:r>
      <w:r w:rsidR="004E63BD">
        <w:rPr>
          <w:rFonts w:ascii="Times New Roman" w:eastAsia="Times New Roman" w:hAnsi="Times New Roman" w:cs="Times New Roman"/>
          <w:sz w:val="24"/>
          <w:szCs w:val="24"/>
        </w:rPr>
        <w:t xml:space="preserve">. These factors are considered by advocates of this theory as vital to promoting longevity, and quality of life within the latter years of life. Once again however, there are challenges in mobilising activity groups, </w:t>
      </w:r>
      <w:r w:rsidR="00FA719C">
        <w:rPr>
          <w:rFonts w:ascii="Times New Roman" w:eastAsia="Times New Roman" w:hAnsi="Times New Roman" w:cs="Times New Roman"/>
          <w:sz w:val="24"/>
          <w:szCs w:val="24"/>
        </w:rPr>
        <w:t>and</w:t>
      </w:r>
      <w:r w:rsidR="004E63BD">
        <w:rPr>
          <w:rFonts w:ascii="Times New Roman" w:eastAsia="Times New Roman" w:hAnsi="Times New Roman" w:cs="Times New Roman"/>
          <w:sz w:val="24"/>
          <w:szCs w:val="24"/>
        </w:rPr>
        <w:t xml:space="preserve"> in tempting</w:t>
      </w:r>
      <w:r w:rsidR="00FA719C">
        <w:rPr>
          <w:rFonts w:ascii="Times New Roman" w:eastAsia="Times New Roman" w:hAnsi="Times New Roman" w:cs="Times New Roman"/>
          <w:sz w:val="24"/>
          <w:szCs w:val="24"/>
        </w:rPr>
        <w:t xml:space="preserve"> older</w:t>
      </w:r>
      <w:r w:rsidR="004E63BD">
        <w:rPr>
          <w:rFonts w:ascii="Times New Roman" w:eastAsia="Times New Roman" w:hAnsi="Times New Roman" w:cs="Times New Roman"/>
          <w:sz w:val="24"/>
          <w:szCs w:val="24"/>
        </w:rPr>
        <w:t xml:space="preserve"> individuals to re-engage with these new social groups. Age UK, among other organisations provide a database with which older persons can find activity groups such as friendship centres in their area</w:t>
      </w:r>
      <w:r w:rsidR="00FA719C">
        <w:rPr>
          <w:rFonts w:ascii="Times New Roman" w:eastAsia="Times New Roman" w:hAnsi="Times New Roman" w:cs="Times New Roman"/>
          <w:sz w:val="24"/>
          <w:szCs w:val="24"/>
        </w:rPr>
        <w:t xml:space="preserve"> (</w:t>
      </w:r>
      <w:r w:rsidR="004A14D5" w:rsidRPr="004A14D5">
        <w:rPr>
          <w:rFonts w:ascii="Times New Roman" w:eastAsia="Times New Roman" w:hAnsi="Times New Roman" w:cs="Times New Roman"/>
          <w:sz w:val="24"/>
          <w:szCs w:val="24"/>
        </w:rPr>
        <w:t xml:space="preserve">Milligan, C., </w:t>
      </w:r>
      <w:proofErr w:type="spellStart"/>
      <w:r w:rsidR="004A14D5" w:rsidRPr="004A14D5">
        <w:rPr>
          <w:rFonts w:ascii="Times New Roman" w:eastAsia="Times New Roman" w:hAnsi="Times New Roman" w:cs="Times New Roman"/>
          <w:sz w:val="24"/>
          <w:szCs w:val="24"/>
        </w:rPr>
        <w:t>Gatrell</w:t>
      </w:r>
      <w:proofErr w:type="spellEnd"/>
      <w:r w:rsidR="004A14D5" w:rsidRPr="004A14D5">
        <w:rPr>
          <w:rFonts w:ascii="Times New Roman" w:eastAsia="Times New Roman" w:hAnsi="Times New Roman" w:cs="Times New Roman"/>
          <w:sz w:val="24"/>
          <w:szCs w:val="24"/>
        </w:rPr>
        <w:t>, A. and Bingley, A., 2004</w:t>
      </w:r>
      <w:r w:rsidR="00FA719C">
        <w:rPr>
          <w:rFonts w:ascii="Times New Roman" w:eastAsia="Times New Roman" w:hAnsi="Times New Roman" w:cs="Times New Roman"/>
          <w:sz w:val="24"/>
          <w:szCs w:val="24"/>
        </w:rPr>
        <w:t>)</w:t>
      </w:r>
      <w:r w:rsidR="004E63BD">
        <w:rPr>
          <w:rFonts w:ascii="Times New Roman" w:eastAsia="Times New Roman" w:hAnsi="Times New Roman" w:cs="Times New Roman"/>
          <w:sz w:val="24"/>
          <w:szCs w:val="24"/>
        </w:rPr>
        <w:t xml:space="preserve">. There are even senior football centres as well as more traditional golf and bowls centres in every major town, however, when </w:t>
      </w:r>
      <w:r w:rsidR="004E63BD">
        <w:rPr>
          <w:rFonts w:ascii="Times New Roman" w:eastAsia="Times New Roman" w:hAnsi="Times New Roman" w:cs="Times New Roman"/>
          <w:sz w:val="24"/>
          <w:szCs w:val="24"/>
        </w:rPr>
        <w:lastRenderedPageBreak/>
        <w:t xml:space="preserve">the individual suffers from low self esteem </w:t>
      </w:r>
      <w:r w:rsidR="00FA719C">
        <w:rPr>
          <w:rFonts w:ascii="Times New Roman" w:eastAsia="Times New Roman" w:hAnsi="Times New Roman" w:cs="Times New Roman"/>
          <w:sz w:val="24"/>
          <w:szCs w:val="24"/>
        </w:rPr>
        <w:t>as a result of</w:t>
      </w:r>
      <w:r w:rsidR="004E63BD">
        <w:rPr>
          <w:rFonts w:ascii="Times New Roman" w:eastAsia="Times New Roman" w:hAnsi="Times New Roman" w:cs="Times New Roman"/>
          <w:sz w:val="24"/>
          <w:szCs w:val="24"/>
        </w:rPr>
        <w:t xml:space="preserve"> the effects of disengagement theory, these problems persist, negating the efforts of the UN resolution in developing an inclusive society for older people. This is where person-centred care in a similar vein to child protective services could be considered as an option. Older persons are considered strong enough to fend for themselves in this respect, but the reality is further from the truth. A paradigm shift is predicted however, whereby the elderly will be considered as vulnerable and provided with the tools to aid self-fulfilment and actualisation as a direct consequence of the principles for older persons</w:t>
      </w:r>
      <w:r w:rsidR="00FA719C">
        <w:rPr>
          <w:rFonts w:ascii="Times New Roman" w:eastAsia="Times New Roman" w:hAnsi="Times New Roman" w:cs="Times New Roman"/>
          <w:sz w:val="24"/>
          <w:szCs w:val="24"/>
        </w:rPr>
        <w:t xml:space="preserve"> (</w:t>
      </w:r>
      <w:r w:rsidR="004A14D5" w:rsidRPr="004A14D5">
        <w:rPr>
          <w:rFonts w:ascii="Times New Roman" w:eastAsia="Times New Roman" w:hAnsi="Times New Roman" w:cs="Times New Roman"/>
          <w:sz w:val="24"/>
          <w:szCs w:val="24"/>
        </w:rPr>
        <w:t xml:space="preserve">Epstein, R.M., </w:t>
      </w:r>
      <w:proofErr w:type="spellStart"/>
      <w:r w:rsidR="004A14D5" w:rsidRPr="004A14D5">
        <w:rPr>
          <w:rFonts w:ascii="Times New Roman" w:eastAsia="Times New Roman" w:hAnsi="Times New Roman" w:cs="Times New Roman"/>
          <w:sz w:val="24"/>
          <w:szCs w:val="24"/>
        </w:rPr>
        <w:t>Fiscella</w:t>
      </w:r>
      <w:proofErr w:type="spellEnd"/>
      <w:r w:rsidR="004A14D5" w:rsidRPr="004A14D5">
        <w:rPr>
          <w:rFonts w:ascii="Times New Roman" w:eastAsia="Times New Roman" w:hAnsi="Times New Roman" w:cs="Times New Roman"/>
          <w:sz w:val="24"/>
          <w:szCs w:val="24"/>
        </w:rPr>
        <w:t xml:space="preserve">, K., Lesser, C.S. and </w:t>
      </w:r>
      <w:proofErr w:type="spellStart"/>
      <w:r w:rsidR="004A14D5" w:rsidRPr="004A14D5">
        <w:rPr>
          <w:rFonts w:ascii="Times New Roman" w:eastAsia="Times New Roman" w:hAnsi="Times New Roman" w:cs="Times New Roman"/>
          <w:sz w:val="24"/>
          <w:szCs w:val="24"/>
        </w:rPr>
        <w:t>Stange</w:t>
      </w:r>
      <w:proofErr w:type="spellEnd"/>
      <w:r w:rsidR="004A14D5" w:rsidRPr="004A14D5">
        <w:rPr>
          <w:rFonts w:ascii="Times New Roman" w:eastAsia="Times New Roman" w:hAnsi="Times New Roman" w:cs="Times New Roman"/>
          <w:sz w:val="24"/>
          <w:szCs w:val="24"/>
        </w:rPr>
        <w:t>, K.C., 2010</w:t>
      </w:r>
      <w:r w:rsidR="00FA719C">
        <w:rPr>
          <w:rFonts w:ascii="Times New Roman" w:eastAsia="Times New Roman" w:hAnsi="Times New Roman" w:cs="Times New Roman"/>
          <w:sz w:val="24"/>
          <w:szCs w:val="24"/>
        </w:rPr>
        <w:t>)</w:t>
      </w:r>
      <w:r w:rsidR="004E63BD">
        <w:rPr>
          <w:rFonts w:ascii="Times New Roman" w:eastAsia="Times New Roman" w:hAnsi="Times New Roman" w:cs="Times New Roman"/>
          <w:sz w:val="24"/>
          <w:szCs w:val="24"/>
        </w:rPr>
        <w:t>.</w:t>
      </w:r>
    </w:p>
    <w:p w14:paraId="21D50D95" w14:textId="0FCEB884" w:rsidR="004E63BD" w:rsidRDefault="004E63BD"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third theory in the structural functional perspective is represented by continuity theory. While this theory has been criticised by modern thinkers for its lack of consideration towards chronic illnesses which correspond with old age such as Alzheimer’s, Cancer or physical mobility issues, when the reader understands the necessity to distinguish between the needs of the healthy elderly, and those with health issues, this theory grows in prominence</w:t>
      </w:r>
      <w:r w:rsidR="00FA719C">
        <w:rPr>
          <w:rFonts w:ascii="Times New Roman" w:eastAsia="Times New Roman" w:hAnsi="Times New Roman" w:cs="Times New Roman"/>
          <w:sz w:val="24"/>
          <w:szCs w:val="24"/>
        </w:rPr>
        <w:t xml:space="preserve"> (</w:t>
      </w:r>
      <w:r w:rsidR="00B5580A" w:rsidRPr="00B5580A">
        <w:rPr>
          <w:rFonts w:ascii="Times New Roman" w:eastAsia="Times New Roman" w:hAnsi="Times New Roman" w:cs="Times New Roman"/>
          <w:sz w:val="24"/>
          <w:szCs w:val="24"/>
        </w:rPr>
        <w:t>Parker, R.G., 1995</w:t>
      </w:r>
      <w:r w:rsidR="00FA71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Although the provision of </w:t>
      </w:r>
      <w:r w:rsidR="00FA719C">
        <w:rPr>
          <w:rFonts w:ascii="Times New Roman" w:eastAsia="Times New Roman" w:hAnsi="Times New Roman" w:cs="Times New Roman"/>
          <w:sz w:val="24"/>
          <w:szCs w:val="24"/>
        </w:rPr>
        <w:t xml:space="preserve">quality </w:t>
      </w:r>
      <w:r>
        <w:rPr>
          <w:rFonts w:ascii="Times New Roman" w:eastAsia="Times New Roman" w:hAnsi="Times New Roman" w:cs="Times New Roman"/>
          <w:sz w:val="24"/>
          <w:szCs w:val="24"/>
        </w:rPr>
        <w:t>care allotted to those with such conditions</w:t>
      </w:r>
      <w:r w:rsidR="00FA719C">
        <w:rPr>
          <w:rFonts w:ascii="Times New Roman" w:eastAsia="Times New Roman" w:hAnsi="Times New Roman" w:cs="Times New Roman"/>
          <w:sz w:val="24"/>
          <w:szCs w:val="24"/>
        </w:rPr>
        <w:t xml:space="preserve"> is imperative</w:t>
      </w:r>
      <w:r>
        <w:rPr>
          <w:rFonts w:ascii="Times New Roman" w:eastAsia="Times New Roman" w:hAnsi="Times New Roman" w:cs="Times New Roman"/>
          <w:sz w:val="24"/>
          <w:szCs w:val="24"/>
        </w:rPr>
        <w:t>, it is frequently older persons with no serious or obvious ailments who encounter loneliness, depression, and become part of the silent elderly who are so often overlooked and marginalised by society</w:t>
      </w:r>
      <w:r w:rsidR="00FA719C">
        <w:rPr>
          <w:rFonts w:ascii="Times New Roman" w:eastAsia="Times New Roman" w:hAnsi="Times New Roman" w:cs="Times New Roman"/>
          <w:sz w:val="24"/>
          <w:szCs w:val="24"/>
        </w:rPr>
        <w:t xml:space="preserve"> (</w:t>
      </w:r>
      <w:r w:rsidR="00B5580A" w:rsidRPr="00B5580A">
        <w:rPr>
          <w:rFonts w:ascii="Times New Roman" w:eastAsia="Times New Roman" w:hAnsi="Times New Roman" w:cs="Times New Roman"/>
          <w:sz w:val="24"/>
          <w:szCs w:val="24"/>
        </w:rPr>
        <w:t>Arber, S. and Ginn, J., 1992</w:t>
      </w:r>
      <w:r w:rsidR="00FA719C">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 number of</w:t>
      </w:r>
      <w:proofErr w:type="gramEnd"/>
      <w:r>
        <w:rPr>
          <w:rFonts w:ascii="Times New Roman" w:eastAsia="Times New Roman" w:hAnsi="Times New Roman" w:cs="Times New Roman"/>
          <w:sz w:val="24"/>
          <w:szCs w:val="24"/>
        </w:rPr>
        <w:t xml:space="preserve"> studies conducted cited depression, stress and other significant factors as triggers for certain ailments which could otherwise be avoided. While old age is the matter at hand, it is the wellbeing of this group in its entirety that should be considered, </w:t>
      </w:r>
      <w:r w:rsidR="00340885">
        <w:rPr>
          <w:rFonts w:ascii="Times New Roman" w:eastAsia="Times New Roman" w:hAnsi="Times New Roman" w:cs="Times New Roman"/>
          <w:sz w:val="24"/>
          <w:szCs w:val="24"/>
        </w:rPr>
        <w:t>and those with more serious ailments, which could also occur during middle-age or even before should be treated in a medical capacity, albeit with added urgency and compassion. Continuity theory proposes that as individual</w:t>
      </w:r>
      <w:r w:rsidR="00B5580A">
        <w:rPr>
          <w:rFonts w:ascii="Times New Roman" w:eastAsia="Times New Roman" w:hAnsi="Times New Roman" w:cs="Times New Roman"/>
          <w:sz w:val="24"/>
          <w:szCs w:val="24"/>
        </w:rPr>
        <w:t>s</w:t>
      </w:r>
      <w:r w:rsidR="00340885">
        <w:rPr>
          <w:rFonts w:ascii="Times New Roman" w:eastAsia="Times New Roman" w:hAnsi="Times New Roman" w:cs="Times New Roman"/>
          <w:sz w:val="24"/>
          <w:szCs w:val="24"/>
        </w:rPr>
        <w:t xml:space="preserve"> age, they will usually maintain the same internal structures such as ideologies, personality traits and behaviours alongside similar external structures such as roles within society and meaningful relationships</w:t>
      </w:r>
      <w:r w:rsidR="00FA719C">
        <w:rPr>
          <w:rFonts w:ascii="Times New Roman" w:eastAsia="Times New Roman" w:hAnsi="Times New Roman" w:cs="Times New Roman"/>
          <w:sz w:val="24"/>
          <w:szCs w:val="24"/>
        </w:rPr>
        <w:t xml:space="preserve"> (</w:t>
      </w:r>
      <w:r w:rsidR="00B5580A" w:rsidRPr="00B5580A">
        <w:rPr>
          <w:rFonts w:ascii="Times New Roman" w:eastAsia="Times New Roman" w:hAnsi="Times New Roman" w:cs="Times New Roman"/>
          <w:sz w:val="24"/>
          <w:szCs w:val="24"/>
        </w:rPr>
        <w:t>Atchley, R.C., 1989</w:t>
      </w:r>
      <w:r w:rsidR="00FA719C">
        <w:rPr>
          <w:rFonts w:ascii="Times New Roman" w:eastAsia="Times New Roman" w:hAnsi="Times New Roman" w:cs="Times New Roman"/>
          <w:sz w:val="24"/>
          <w:szCs w:val="24"/>
        </w:rPr>
        <w:t>)</w:t>
      </w:r>
      <w:r w:rsidR="00340885">
        <w:rPr>
          <w:rFonts w:ascii="Times New Roman" w:eastAsia="Times New Roman" w:hAnsi="Times New Roman" w:cs="Times New Roman"/>
          <w:sz w:val="24"/>
          <w:szCs w:val="24"/>
        </w:rPr>
        <w:t>. While this may be true in a large proportion of cases, it is usually the wishes of the older person to maintain and protect these pre-existing structures</w:t>
      </w:r>
      <w:r w:rsidR="00FA719C">
        <w:rPr>
          <w:rFonts w:ascii="Times New Roman" w:eastAsia="Times New Roman" w:hAnsi="Times New Roman" w:cs="Times New Roman"/>
          <w:sz w:val="24"/>
          <w:szCs w:val="24"/>
        </w:rPr>
        <w:t>. E</w:t>
      </w:r>
      <w:r w:rsidR="00340885">
        <w:rPr>
          <w:rFonts w:ascii="Times New Roman" w:eastAsia="Times New Roman" w:hAnsi="Times New Roman" w:cs="Times New Roman"/>
          <w:sz w:val="24"/>
          <w:szCs w:val="24"/>
        </w:rPr>
        <w:t>xceptions occur when these structures begin to fragment, and the death of a significant other</w:t>
      </w:r>
      <w:r w:rsidR="00FA719C">
        <w:rPr>
          <w:rFonts w:ascii="Times New Roman" w:eastAsia="Times New Roman" w:hAnsi="Times New Roman" w:cs="Times New Roman"/>
          <w:sz w:val="24"/>
          <w:szCs w:val="24"/>
        </w:rPr>
        <w:t>,</w:t>
      </w:r>
      <w:r w:rsidR="00340885">
        <w:rPr>
          <w:rFonts w:ascii="Times New Roman" w:eastAsia="Times New Roman" w:hAnsi="Times New Roman" w:cs="Times New Roman"/>
          <w:sz w:val="24"/>
          <w:szCs w:val="24"/>
        </w:rPr>
        <w:t xml:space="preserve"> for example</w:t>
      </w:r>
      <w:r w:rsidR="00FA719C">
        <w:rPr>
          <w:rFonts w:ascii="Times New Roman" w:eastAsia="Times New Roman" w:hAnsi="Times New Roman" w:cs="Times New Roman"/>
          <w:sz w:val="24"/>
          <w:szCs w:val="24"/>
        </w:rPr>
        <w:t>,</w:t>
      </w:r>
      <w:r w:rsidR="00340885">
        <w:rPr>
          <w:rFonts w:ascii="Times New Roman" w:eastAsia="Times New Roman" w:hAnsi="Times New Roman" w:cs="Times New Roman"/>
          <w:sz w:val="24"/>
          <w:szCs w:val="24"/>
        </w:rPr>
        <w:t xml:space="preserve"> prevents this sense of continuity</w:t>
      </w:r>
      <w:r w:rsidR="00FA719C">
        <w:rPr>
          <w:rFonts w:ascii="Times New Roman" w:eastAsia="Times New Roman" w:hAnsi="Times New Roman" w:cs="Times New Roman"/>
          <w:sz w:val="24"/>
          <w:szCs w:val="24"/>
        </w:rPr>
        <w:t xml:space="preserve"> (</w:t>
      </w:r>
      <w:proofErr w:type="spellStart"/>
      <w:r w:rsidR="00B5580A" w:rsidRPr="00B5580A">
        <w:rPr>
          <w:rFonts w:ascii="Times New Roman" w:eastAsia="Times New Roman" w:hAnsi="Times New Roman" w:cs="Times New Roman"/>
          <w:sz w:val="24"/>
          <w:szCs w:val="24"/>
        </w:rPr>
        <w:t>Shanas</w:t>
      </w:r>
      <w:proofErr w:type="spellEnd"/>
      <w:r w:rsidR="00B5580A" w:rsidRPr="00B5580A">
        <w:rPr>
          <w:rFonts w:ascii="Times New Roman" w:eastAsia="Times New Roman" w:hAnsi="Times New Roman" w:cs="Times New Roman"/>
          <w:sz w:val="24"/>
          <w:szCs w:val="24"/>
        </w:rPr>
        <w:t>, E., 1979</w:t>
      </w:r>
      <w:r w:rsidR="00FA719C">
        <w:rPr>
          <w:rFonts w:ascii="Times New Roman" w:eastAsia="Times New Roman" w:hAnsi="Times New Roman" w:cs="Times New Roman"/>
          <w:sz w:val="24"/>
          <w:szCs w:val="24"/>
        </w:rPr>
        <w:t>)</w:t>
      </w:r>
      <w:r w:rsidR="00340885">
        <w:rPr>
          <w:rFonts w:ascii="Times New Roman" w:eastAsia="Times New Roman" w:hAnsi="Times New Roman" w:cs="Times New Roman"/>
          <w:sz w:val="24"/>
          <w:szCs w:val="24"/>
        </w:rPr>
        <w:t xml:space="preserve">. </w:t>
      </w:r>
      <w:r w:rsidR="00FA719C">
        <w:rPr>
          <w:rFonts w:ascii="Times New Roman" w:eastAsia="Times New Roman" w:hAnsi="Times New Roman" w:cs="Times New Roman"/>
          <w:sz w:val="24"/>
          <w:szCs w:val="24"/>
        </w:rPr>
        <w:t>Again,</w:t>
      </w:r>
      <w:r w:rsidR="00340885">
        <w:rPr>
          <w:rFonts w:ascii="Times New Roman" w:eastAsia="Times New Roman" w:hAnsi="Times New Roman" w:cs="Times New Roman"/>
          <w:sz w:val="24"/>
          <w:szCs w:val="24"/>
        </w:rPr>
        <w:t xml:space="preserve"> this provides an opportunity for society to intervene and provide the help and support needed when bereavement or loss impacts upon one of its members. The acknowledgement of the impact of bereavement however is considered by society as a very personal and private affair, many suffering </w:t>
      </w:r>
      <w:r w:rsidR="00FA719C">
        <w:rPr>
          <w:rFonts w:ascii="Times New Roman" w:eastAsia="Times New Roman" w:hAnsi="Times New Roman" w:cs="Times New Roman"/>
          <w:sz w:val="24"/>
          <w:szCs w:val="24"/>
        </w:rPr>
        <w:t>losses</w:t>
      </w:r>
      <w:r w:rsidR="00340885">
        <w:rPr>
          <w:rFonts w:ascii="Times New Roman" w:eastAsia="Times New Roman" w:hAnsi="Times New Roman" w:cs="Times New Roman"/>
          <w:sz w:val="24"/>
          <w:szCs w:val="24"/>
        </w:rPr>
        <w:t xml:space="preserve"> simply expected to continue as they were, which in some ways presents continuity theory as a valid perspective which is not only necessary to the individual, but an ingrained social construct </w:t>
      </w:r>
      <w:r w:rsidR="00340885">
        <w:rPr>
          <w:rFonts w:ascii="Times New Roman" w:eastAsia="Times New Roman" w:hAnsi="Times New Roman" w:cs="Times New Roman"/>
          <w:sz w:val="24"/>
          <w:szCs w:val="24"/>
        </w:rPr>
        <w:lastRenderedPageBreak/>
        <w:t xml:space="preserve">which forces an innate need for continuity in life as a protection mechanism, and a system that facilitates a feeling of </w:t>
      </w:r>
      <w:r w:rsidR="00A77407">
        <w:rPr>
          <w:rFonts w:ascii="Times New Roman" w:eastAsia="Times New Roman" w:hAnsi="Times New Roman" w:cs="Times New Roman"/>
          <w:sz w:val="24"/>
          <w:szCs w:val="24"/>
        </w:rPr>
        <w:t>self-worth</w:t>
      </w:r>
      <w:r w:rsidR="00340885">
        <w:rPr>
          <w:rFonts w:ascii="Times New Roman" w:eastAsia="Times New Roman" w:hAnsi="Times New Roman" w:cs="Times New Roman"/>
          <w:sz w:val="24"/>
          <w:szCs w:val="24"/>
        </w:rPr>
        <w:t xml:space="preserve"> and belonging</w:t>
      </w:r>
      <w:r w:rsidR="00FA719C">
        <w:rPr>
          <w:rFonts w:ascii="Times New Roman" w:eastAsia="Times New Roman" w:hAnsi="Times New Roman" w:cs="Times New Roman"/>
          <w:sz w:val="24"/>
          <w:szCs w:val="24"/>
        </w:rPr>
        <w:t xml:space="preserve"> (</w:t>
      </w:r>
      <w:r w:rsidR="00B5580A" w:rsidRPr="00B5580A">
        <w:rPr>
          <w:rFonts w:ascii="Times New Roman" w:eastAsia="Times New Roman" w:hAnsi="Times New Roman" w:cs="Times New Roman"/>
          <w:sz w:val="24"/>
          <w:szCs w:val="24"/>
        </w:rPr>
        <w:t>Moss, M.S., Moss, S.Z. and Hansson, R.O., 2001</w:t>
      </w:r>
      <w:r w:rsidR="00B5580A">
        <w:rPr>
          <w:rFonts w:ascii="Times New Roman" w:eastAsia="Times New Roman" w:hAnsi="Times New Roman" w:cs="Times New Roman"/>
          <w:sz w:val="24"/>
          <w:szCs w:val="24"/>
        </w:rPr>
        <w:t>)</w:t>
      </w:r>
      <w:r w:rsidR="00340885">
        <w:rPr>
          <w:rFonts w:ascii="Times New Roman" w:eastAsia="Times New Roman" w:hAnsi="Times New Roman" w:cs="Times New Roman"/>
          <w:sz w:val="24"/>
          <w:szCs w:val="24"/>
        </w:rPr>
        <w:t>.</w:t>
      </w:r>
    </w:p>
    <w:p w14:paraId="6CB61C17" w14:textId="0EDC10CC" w:rsidR="00C85937" w:rsidRDefault="00C85937"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prominent theory o</w:t>
      </w:r>
      <w:r w:rsidR="00FA719C">
        <w:rPr>
          <w:rFonts w:ascii="Times New Roman" w:eastAsia="Times New Roman" w:hAnsi="Times New Roman" w:cs="Times New Roman"/>
          <w:sz w:val="24"/>
          <w:szCs w:val="24"/>
        </w:rPr>
        <w:t>f</w:t>
      </w:r>
      <w:r>
        <w:rPr>
          <w:rFonts w:ascii="Times New Roman" w:eastAsia="Times New Roman" w:hAnsi="Times New Roman" w:cs="Times New Roman"/>
          <w:sz w:val="24"/>
          <w:szCs w:val="24"/>
        </w:rPr>
        <w:t xml:space="preserve"> ageing is</w:t>
      </w:r>
      <w:r w:rsidR="00FB12E9">
        <w:rPr>
          <w:rFonts w:ascii="Times New Roman" w:eastAsia="Times New Roman" w:hAnsi="Times New Roman" w:cs="Times New Roman"/>
          <w:sz w:val="24"/>
          <w:szCs w:val="24"/>
        </w:rPr>
        <w:t xml:space="preserve"> the social conflict perspective. Turner (1989) alluded to there being major flaws within the structural functional theories, suggesting that their approach disregards major influences on older persons due to class and social stratification. While the 1980’s saw class as a major influence on individuals due to the miner’s strikes and other major socio-political events, Turner acknowledged that a key factor in general health is socio-economic status (SES). There is a strong correlation between SES and life expectancy, which strongly supports that those with a higher SES will not only live </w:t>
      </w:r>
      <w:r w:rsidR="00F12694">
        <w:rPr>
          <w:rFonts w:ascii="Times New Roman" w:eastAsia="Times New Roman" w:hAnsi="Times New Roman" w:cs="Times New Roman"/>
          <w:sz w:val="24"/>
          <w:szCs w:val="24"/>
        </w:rPr>
        <w:t>longer but</w:t>
      </w:r>
      <w:r w:rsidR="00FB12E9">
        <w:rPr>
          <w:rFonts w:ascii="Times New Roman" w:eastAsia="Times New Roman" w:hAnsi="Times New Roman" w:cs="Times New Roman"/>
          <w:sz w:val="24"/>
          <w:szCs w:val="24"/>
        </w:rPr>
        <w:t xml:space="preserve"> experience a better quality of life during old age</w:t>
      </w:r>
      <w:r w:rsidR="00FA719C">
        <w:rPr>
          <w:rFonts w:ascii="Times New Roman" w:eastAsia="Times New Roman" w:hAnsi="Times New Roman" w:cs="Times New Roman"/>
          <w:sz w:val="24"/>
          <w:szCs w:val="24"/>
        </w:rPr>
        <w:t xml:space="preserve"> (</w:t>
      </w:r>
      <w:r w:rsidR="00B53E6E" w:rsidRPr="00B53E6E">
        <w:rPr>
          <w:rFonts w:ascii="Times New Roman" w:eastAsia="Times New Roman" w:hAnsi="Times New Roman" w:cs="Times New Roman"/>
          <w:sz w:val="24"/>
          <w:szCs w:val="24"/>
        </w:rPr>
        <w:t>Adler, N.E.</w:t>
      </w:r>
      <w:r w:rsidR="00B53E6E">
        <w:rPr>
          <w:rFonts w:ascii="Times New Roman" w:eastAsia="Times New Roman" w:hAnsi="Times New Roman" w:cs="Times New Roman"/>
          <w:sz w:val="24"/>
          <w:szCs w:val="24"/>
        </w:rPr>
        <w:t xml:space="preserve"> </w:t>
      </w:r>
      <w:r w:rsidR="00B53E6E" w:rsidRPr="00B53E6E">
        <w:rPr>
          <w:rFonts w:ascii="Times New Roman" w:eastAsia="Times New Roman" w:hAnsi="Times New Roman" w:cs="Times New Roman"/>
          <w:i/>
          <w:sz w:val="24"/>
          <w:szCs w:val="24"/>
        </w:rPr>
        <w:t>et al</w:t>
      </w:r>
      <w:r w:rsidR="00B53E6E" w:rsidRPr="00B53E6E">
        <w:rPr>
          <w:rFonts w:ascii="Times New Roman" w:eastAsia="Times New Roman" w:hAnsi="Times New Roman" w:cs="Times New Roman"/>
          <w:sz w:val="24"/>
          <w:szCs w:val="24"/>
        </w:rPr>
        <w:t>, 1994</w:t>
      </w:r>
      <w:r w:rsidR="00FA719C">
        <w:rPr>
          <w:rFonts w:ascii="Times New Roman" w:eastAsia="Times New Roman" w:hAnsi="Times New Roman" w:cs="Times New Roman"/>
          <w:sz w:val="24"/>
          <w:szCs w:val="24"/>
        </w:rPr>
        <w:t>)</w:t>
      </w:r>
      <w:r w:rsidR="00FB12E9">
        <w:rPr>
          <w:rFonts w:ascii="Times New Roman" w:eastAsia="Times New Roman" w:hAnsi="Times New Roman" w:cs="Times New Roman"/>
          <w:sz w:val="24"/>
          <w:szCs w:val="24"/>
        </w:rPr>
        <w:t xml:space="preserve">. While this cannot be ignored, it would certainly become an issue that commands attention by those in the global political forum concerned with equality and human rights. Some consider this change in the </w:t>
      </w:r>
      <w:r w:rsidR="00F12694">
        <w:rPr>
          <w:rFonts w:ascii="Times New Roman" w:eastAsia="Times New Roman" w:hAnsi="Times New Roman" w:cs="Times New Roman"/>
          <w:sz w:val="24"/>
          <w:szCs w:val="24"/>
        </w:rPr>
        <w:t>research paradigm relating to old age as a direct influence on the implementation of the UN principles for older persons, highlighting the need for a global political agenda which promotes inclusion and fairness for all despite their socio-economic status, or indeed any other labels which may imply discriminatory social constructs</w:t>
      </w:r>
      <w:r w:rsidR="00FA719C">
        <w:rPr>
          <w:rFonts w:ascii="Times New Roman" w:eastAsia="Times New Roman" w:hAnsi="Times New Roman" w:cs="Times New Roman"/>
          <w:sz w:val="24"/>
          <w:szCs w:val="24"/>
        </w:rPr>
        <w:t xml:space="preserve"> (</w:t>
      </w:r>
      <w:proofErr w:type="spellStart"/>
      <w:r w:rsidR="00B53E6E" w:rsidRPr="00B53E6E">
        <w:rPr>
          <w:rFonts w:ascii="Times New Roman" w:eastAsia="Times New Roman" w:hAnsi="Times New Roman" w:cs="Times New Roman"/>
          <w:sz w:val="24"/>
          <w:szCs w:val="24"/>
        </w:rPr>
        <w:t>Winkleby</w:t>
      </w:r>
      <w:proofErr w:type="spellEnd"/>
      <w:r w:rsidR="00B53E6E" w:rsidRPr="00B53E6E">
        <w:rPr>
          <w:rFonts w:ascii="Times New Roman" w:eastAsia="Times New Roman" w:hAnsi="Times New Roman" w:cs="Times New Roman"/>
          <w:sz w:val="24"/>
          <w:szCs w:val="24"/>
        </w:rPr>
        <w:t>, M.A.</w:t>
      </w:r>
      <w:r w:rsidR="00B53E6E">
        <w:rPr>
          <w:rFonts w:ascii="Times New Roman" w:eastAsia="Times New Roman" w:hAnsi="Times New Roman" w:cs="Times New Roman"/>
          <w:sz w:val="24"/>
          <w:szCs w:val="24"/>
        </w:rPr>
        <w:t xml:space="preserve"> </w:t>
      </w:r>
      <w:r w:rsidR="00B53E6E" w:rsidRPr="00B53E6E">
        <w:rPr>
          <w:rFonts w:ascii="Times New Roman" w:eastAsia="Times New Roman" w:hAnsi="Times New Roman" w:cs="Times New Roman"/>
          <w:i/>
          <w:sz w:val="24"/>
          <w:szCs w:val="24"/>
        </w:rPr>
        <w:t>et al</w:t>
      </w:r>
      <w:r w:rsidR="00B53E6E" w:rsidRPr="00B53E6E">
        <w:rPr>
          <w:rFonts w:ascii="Times New Roman" w:eastAsia="Times New Roman" w:hAnsi="Times New Roman" w:cs="Times New Roman"/>
          <w:sz w:val="24"/>
          <w:szCs w:val="24"/>
        </w:rPr>
        <w:t>, 1992</w:t>
      </w:r>
      <w:r w:rsidR="00FA719C">
        <w:rPr>
          <w:rFonts w:ascii="Times New Roman" w:eastAsia="Times New Roman" w:hAnsi="Times New Roman" w:cs="Times New Roman"/>
          <w:sz w:val="24"/>
          <w:szCs w:val="24"/>
        </w:rPr>
        <w:t>)</w:t>
      </w:r>
      <w:r w:rsidR="00F12694">
        <w:rPr>
          <w:rFonts w:ascii="Times New Roman" w:eastAsia="Times New Roman" w:hAnsi="Times New Roman" w:cs="Times New Roman"/>
          <w:sz w:val="24"/>
          <w:szCs w:val="24"/>
        </w:rPr>
        <w:t>.</w:t>
      </w:r>
    </w:p>
    <w:p w14:paraId="4E501A86" w14:textId="5FEFF5A2" w:rsidR="00A77407" w:rsidRDefault="00F12694"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 theories relevant to the implementation of the UN principles for older persons are modernisation theory, age stratification theory and exchange theory. Modernisation theory </w:t>
      </w:r>
      <w:r w:rsidR="001E02C7">
        <w:rPr>
          <w:rFonts w:ascii="Times New Roman" w:eastAsia="Times New Roman" w:hAnsi="Times New Roman" w:cs="Times New Roman"/>
          <w:sz w:val="24"/>
          <w:szCs w:val="24"/>
        </w:rPr>
        <w:t>attempts to identify and address the issue of advancing technology in every aspect of the modern world, which in many cases has seen the ageing population forced out of work, and equally alienated from social groups due to a lack of understanding or ability to manipulate technology as efficiently as those who are younger</w:t>
      </w:r>
      <w:r w:rsidR="00F35FB7">
        <w:rPr>
          <w:rFonts w:ascii="Times New Roman" w:eastAsia="Times New Roman" w:hAnsi="Times New Roman" w:cs="Times New Roman"/>
          <w:sz w:val="24"/>
          <w:szCs w:val="24"/>
        </w:rPr>
        <w:t xml:space="preserve"> (</w:t>
      </w:r>
      <w:r w:rsidR="00B53E6E" w:rsidRPr="00B53E6E">
        <w:rPr>
          <w:rFonts w:ascii="Times New Roman" w:eastAsia="Times New Roman" w:hAnsi="Times New Roman" w:cs="Times New Roman"/>
          <w:sz w:val="24"/>
          <w:szCs w:val="24"/>
        </w:rPr>
        <w:t xml:space="preserve">Renaud, K. and Van </w:t>
      </w:r>
      <w:proofErr w:type="spellStart"/>
      <w:r w:rsidR="00B53E6E" w:rsidRPr="00B53E6E">
        <w:rPr>
          <w:rFonts w:ascii="Times New Roman" w:eastAsia="Times New Roman" w:hAnsi="Times New Roman" w:cs="Times New Roman"/>
          <w:sz w:val="24"/>
          <w:szCs w:val="24"/>
        </w:rPr>
        <w:t>Biljon</w:t>
      </w:r>
      <w:proofErr w:type="spellEnd"/>
      <w:r w:rsidR="00B53E6E" w:rsidRPr="00B53E6E">
        <w:rPr>
          <w:rFonts w:ascii="Times New Roman" w:eastAsia="Times New Roman" w:hAnsi="Times New Roman" w:cs="Times New Roman"/>
          <w:sz w:val="24"/>
          <w:szCs w:val="24"/>
        </w:rPr>
        <w:t>, J., 2008</w:t>
      </w:r>
      <w:r w:rsidR="00F35FB7">
        <w:rPr>
          <w:rFonts w:ascii="Times New Roman" w:eastAsia="Times New Roman" w:hAnsi="Times New Roman" w:cs="Times New Roman"/>
          <w:sz w:val="24"/>
          <w:szCs w:val="24"/>
        </w:rPr>
        <w:t>)</w:t>
      </w:r>
      <w:r w:rsidR="001E02C7">
        <w:rPr>
          <w:rFonts w:ascii="Times New Roman" w:eastAsia="Times New Roman" w:hAnsi="Times New Roman" w:cs="Times New Roman"/>
          <w:sz w:val="24"/>
          <w:szCs w:val="24"/>
        </w:rPr>
        <w:t>. The changes in technology over the last half a century have been enormous, and unprecedented,</w:t>
      </w:r>
      <w:r w:rsidR="002239B2">
        <w:rPr>
          <w:rFonts w:ascii="Times New Roman" w:eastAsia="Times New Roman" w:hAnsi="Times New Roman" w:cs="Times New Roman"/>
          <w:sz w:val="24"/>
          <w:szCs w:val="24"/>
        </w:rPr>
        <w:t xml:space="preserve"> with the advent of social-media and post-truth,</w:t>
      </w:r>
      <w:r w:rsidR="001E02C7">
        <w:rPr>
          <w:rFonts w:ascii="Times New Roman" w:eastAsia="Times New Roman" w:hAnsi="Times New Roman" w:cs="Times New Roman"/>
          <w:sz w:val="24"/>
          <w:szCs w:val="24"/>
        </w:rPr>
        <w:t xml:space="preserve"> leaving those who were socialised prior to these advancements unable to engage, or indeed perform in the workplace as efficiently as those socialised in a technological environment. This led to fears of economic slowdown as average ages incre</w:t>
      </w:r>
      <w:r w:rsidR="00A77466">
        <w:rPr>
          <w:rFonts w:ascii="Times New Roman" w:eastAsia="Times New Roman" w:hAnsi="Times New Roman" w:cs="Times New Roman"/>
          <w:sz w:val="24"/>
          <w:szCs w:val="24"/>
        </w:rPr>
        <w:t xml:space="preserve">ased, and the baby-boom generation become older, however, Phil Mullan (2002) presented his ‘Imaginary time-bomb’ thesis which went to great lengths to debunk this idea. Mullan suggests that this idea was simply a political strategy which allowed for reductions in the welfare state and government apathy while shifting the blame onto </w:t>
      </w:r>
      <w:r w:rsidR="00F35FB7">
        <w:rPr>
          <w:rFonts w:ascii="Times New Roman" w:eastAsia="Times New Roman" w:hAnsi="Times New Roman" w:cs="Times New Roman"/>
          <w:sz w:val="24"/>
          <w:szCs w:val="24"/>
        </w:rPr>
        <w:t>t</w:t>
      </w:r>
      <w:r w:rsidR="00A77466">
        <w:rPr>
          <w:rFonts w:ascii="Times New Roman" w:eastAsia="Times New Roman" w:hAnsi="Times New Roman" w:cs="Times New Roman"/>
          <w:sz w:val="24"/>
          <w:szCs w:val="24"/>
        </w:rPr>
        <w:t>he demography and older persons</w:t>
      </w:r>
      <w:r w:rsidR="00F35FB7">
        <w:rPr>
          <w:rFonts w:ascii="Times New Roman" w:eastAsia="Times New Roman" w:hAnsi="Times New Roman" w:cs="Times New Roman"/>
          <w:sz w:val="24"/>
          <w:szCs w:val="24"/>
        </w:rPr>
        <w:t xml:space="preserve"> (</w:t>
      </w:r>
      <w:r w:rsidR="00B53E6E" w:rsidRPr="00B53E6E">
        <w:rPr>
          <w:rFonts w:ascii="Times New Roman" w:eastAsia="Times New Roman" w:hAnsi="Times New Roman" w:cs="Times New Roman"/>
          <w:sz w:val="24"/>
          <w:szCs w:val="24"/>
        </w:rPr>
        <w:t>Mullan, P., 2002</w:t>
      </w:r>
      <w:r w:rsidR="00F35FB7">
        <w:rPr>
          <w:rFonts w:ascii="Times New Roman" w:eastAsia="Times New Roman" w:hAnsi="Times New Roman" w:cs="Times New Roman"/>
          <w:sz w:val="24"/>
          <w:szCs w:val="24"/>
        </w:rPr>
        <w:t>)</w:t>
      </w:r>
      <w:r w:rsidR="00A77466">
        <w:rPr>
          <w:rFonts w:ascii="Times New Roman" w:eastAsia="Times New Roman" w:hAnsi="Times New Roman" w:cs="Times New Roman"/>
          <w:sz w:val="24"/>
          <w:szCs w:val="24"/>
        </w:rPr>
        <w:t xml:space="preserve">. While in some sense it alludes to conspiracy, time has proved that these initial fears were unfounded, and lent some validation to Mullan in retrospect. </w:t>
      </w:r>
      <w:r w:rsidR="00640B62">
        <w:rPr>
          <w:rFonts w:ascii="Times New Roman" w:eastAsia="Times New Roman" w:hAnsi="Times New Roman" w:cs="Times New Roman"/>
          <w:sz w:val="24"/>
          <w:szCs w:val="24"/>
        </w:rPr>
        <w:t xml:space="preserve">Some </w:t>
      </w:r>
      <w:r w:rsidR="00640B62">
        <w:rPr>
          <w:rFonts w:ascii="Times New Roman" w:eastAsia="Times New Roman" w:hAnsi="Times New Roman" w:cs="Times New Roman"/>
          <w:sz w:val="24"/>
          <w:szCs w:val="24"/>
        </w:rPr>
        <w:lastRenderedPageBreak/>
        <w:t>may identify landmark actions by the UN in developing these resolutions as performing a compensatory role and forcing governments into action, thus alleviating the effects of this ‘time-bomb’</w:t>
      </w:r>
      <w:r w:rsidR="00F35FB7">
        <w:rPr>
          <w:rFonts w:ascii="Times New Roman" w:eastAsia="Times New Roman" w:hAnsi="Times New Roman" w:cs="Times New Roman"/>
          <w:sz w:val="24"/>
          <w:szCs w:val="24"/>
        </w:rPr>
        <w:t>,</w:t>
      </w:r>
      <w:r w:rsidR="00640B62">
        <w:rPr>
          <w:rFonts w:ascii="Times New Roman" w:eastAsia="Times New Roman" w:hAnsi="Times New Roman" w:cs="Times New Roman"/>
          <w:sz w:val="24"/>
          <w:szCs w:val="24"/>
        </w:rPr>
        <w:t xml:space="preserve"> but few can overlook how </w:t>
      </w:r>
      <w:r w:rsidR="00F35FB7">
        <w:rPr>
          <w:rFonts w:ascii="Times New Roman" w:eastAsia="Times New Roman" w:hAnsi="Times New Roman" w:cs="Times New Roman"/>
          <w:sz w:val="24"/>
          <w:szCs w:val="24"/>
        </w:rPr>
        <w:t>central</w:t>
      </w:r>
      <w:r w:rsidR="00640B62">
        <w:rPr>
          <w:rFonts w:ascii="Times New Roman" w:eastAsia="Times New Roman" w:hAnsi="Times New Roman" w:cs="Times New Roman"/>
          <w:sz w:val="24"/>
          <w:szCs w:val="24"/>
        </w:rPr>
        <w:t xml:space="preserve"> the implementation of these principles</w:t>
      </w:r>
      <w:r w:rsidR="00F35FB7">
        <w:rPr>
          <w:rFonts w:ascii="Times New Roman" w:eastAsia="Times New Roman" w:hAnsi="Times New Roman" w:cs="Times New Roman"/>
          <w:sz w:val="24"/>
          <w:szCs w:val="24"/>
        </w:rPr>
        <w:t xml:space="preserve"> w</w:t>
      </w:r>
      <w:r w:rsidR="00B53E6E">
        <w:rPr>
          <w:rFonts w:ascii="Times New Roman" w:eastAsia="Times New Roman" w:hAnsi="Times New Roman" w:cs="Times New Roman"/>
          <w:sz w:val="24"/>
          <w:szCs w:val="24"/>
        </w:rPr>
        <w:t>as</w:t>
      </w:r>
      <w:r w:rsidR="00640B62">
        <w:rPr>
          <w:rFonts w:ascii="Times New Roman" w:eastAsia="Times New Roman" w:hAnsi="Times New Roman" w:cs="Times New Roman"/>
          <w:sz w:val="24"/>
          <w:szCs w:val="24"/>
        </w:rPr>
        <w:t xml:space="preserve"> in developing a fairer and more equitable society for older persons in the modern culturally diverse UK</w:t>
      </w:r>
      <w:r w:rsidR="00F35FB7">
        <w:rPr>
          <w:rFonts w:ascii="Times New Roman" w:eastAsia="Times New Roman" w:hAnsi="Times New Roman" w:cs="Times New Roman"/>
          <w:sz w:val="24"/>
          <w:szCs w:val="24"/>
        </w:rPr>
        <w:t xml:space="preserve"> (</w:t>
      </w:r>
      <w:r w:rsidR="00B53E6E" w:rsidRPr="00B53E6E">
        <w:rPr>
          <w:rFonts w:ascii="Times New Roman" w:eastAsia="Times New Roman" w:hAnsi="Times New Roman" w:cs="Times New Roman"/>
          <w:sz w:val="24"/>
          <w:szCs w:val="24"/>
        </w:rPr>
        <w:t>Walker, A., 2008</w:t>
      </w:r>
      <w:r w:rsidR="00F35FB7">
        <w:rPr>
          <w:rFonts w:ascii="Times New Roman" w:eastAsia="Times New Roman" w:hAnsi="Times New Roman" w:cs="Times New Roman"/>
          <w:sz w:val="24"/>
          <w:szCs w:val="24"/>
        </w:rPr>
        <w:t>)</w:t>
      </w:r>
      <w:r w:rsidR="00640B62">
        <w:rPr>
          <w:rFonts w:ascii="Times New Roman" w:eastAsia="Times New Roman" w:hAnsi="Times New Roman" w:cs="Times New Roman"/>
          <w:sz w:val="24"/>
          <w:szCs w:val="24"/>
        </w:rPr>
        <w:t>.</w:t>
      </w:r>
    </w:p>
    <w:p w14:paraId="4F16475C" w14:textId="2EA56C2E" w:rsidR="004F1EC4" w:rsidRDefault="004F1EC4"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main issue, from a </w:t>
      </w:r>
      <w:r w:rsidR="00FC026F">
        <w:rPr>
          <w:rFonts w:ascii="Times New Roman" w:eastAsia="Times New Roman" w:hAnsi="Times New Roman" w:cs="Times New Roman"/>
          <w:sz w:val="24"/>
          <w:szCs w:val="24"/>
        </w:rPr>
        <w:t>party-political</w:t>
      </w:r>
      <w:r>
        <w:rPr>
          <w:rFonts w:ascii="Times New Roman" w:eastAsia="Times New Roman" w:hAnsi="Times New Roman" w:cs="Times New Roman"/>
          <w:sz w:val="24"/>
          <w:szCs w:val="24"/>
        </w:rPr>
        <w:t xml:space="preserve"> aspect regarding the ability of those considered elderly to function within our politically motivated society, is the ability to affect change. </w:t>
      </w:r>
      <w:r w:rsidR="00FC026F">
        <w:rPr>
          <w:rFonts w:ascii="Times New Roman" w:eastAsia="Times New Roman" w:hAnsi="Times New Roman" w:cs="Times New Roman"/>
          <w:sz w:val="24"/>
          <w:szCs w:val="24"/>
        </w:rPr>
        <w:t>With technology and social media taking precedence it could be considered that democracy is failing</w:t>
      </w:r>
      <w:r w:rsidR="00025425">
        <w:rPr>
          <w:rFonts w:ascii="Times New Roman" w:eastAsia="Times New Roman" w:hAnsi="Times New Roman" w:cs="Times New Roman"/>
          <w:sz w:val="24"/>
          <w:szCs w:val="24"/>
        </w:rPr>
        <w:t xml:space="preserve"> (</w:t>
      </w:r>
      <w:proofErr w:type="spellStart"/>
      <w:r w:rsidR="00025425" w:rsidRPr="00025425">
        <w:rPr>
          <w:rFonts w:ascii="Times New Roman" w:eastAsia="Times New Roman" w:hAnsi="Times New Roman" w:cs="Times New Roman"/>
          <w:sz w:val="24"/>
          <w:szCs w:val="24"/>
        </w:rPr>
        <w:t>Mazzoleni</w:t>
      </w:r>
      <w:proofErr w:type="spellEnd"/>
      <w:r w:rsidR="00025425" w:rsidRPr="00025425">
        <w:rPr>
          <w:rFonts w:ascii="Times New Roman" w:eastAsia="Times New Roman" w:hAnsi="Times New Roman" w:cs="Times New Roman"/>
          <w:sz w:val="24"/>
          <w:szCs w:val="24"/>
        </w:rPr>
        <w:t>, G. and Schulz, W., 1999</w:t>
      </w:r>
      <w:r w:rsidR="00025425">
        <w:rPr>
          <w:rFonts w:ascii="Times New Roman" w:eastAsia="Times New Roman" w:hAnsi="Times New Roman" w:cs="Times New Roman"/>
          <w:sz w:val="24"/>
          <w:szCs w:val="24"/>
        </w:rPr>
        <w:t>).</w:t>
      </w:r>
      <w:r w:rsidR="00FC026F">
        <w:rPr>
          <w:rFonts w:ascii="Times New Roman" w:eastAsia="Times New Roman" w:hAnsi="Times New Roman" w:cs="Times New Roman"/>
          <w:sz w:val="24"/>
          <w:szCs w:val="24"/>
        </w:rPr>
        <w:t xml:space="preserve"> Plato noted that Democracy, is nothing more than a form of Ochlocracy, or ‘mob rule’ which would inevitably bring about a state of anarchy when permitted to endure for any length of time</w:t>
      </w:r>
      <w:r w:rsidR="00E20670">
        <w:rPr>
          <w:rFonts w:ascii="Times New Roman" w:eastAsia="Times New Roman" w:hAnsi="Times New Roman" w:cs="Times New Roman"/>
          <w:sz w:val="24"/>
          <w:szCs w:val="24"/>
        </w:rPr>
        <w:t xml:space="preserve"> (</w:t>
      </w:r>
      <w:r w:rsidR="00E20670" w:rsidRPr="00E20670">
        <w:rPr>
          <w:rFonts w:ascii="Times New Roman" w:eastAsia="Times New Roman" w:hAnsi="Times New Roman" w:cs="Times New Roman"/>
          <w:sz w:val="24"/>
          <w:szCs w:val="24"/>
        </w:rPr>
        <w:t>Welch, S., 2013</w:t>
      </w:r>
      <w:r w:rsidR="00E20670">
        <w:rPr>
          <w:rFonts w:ascii="Times New Roman" w:eastAsia="Times New Roman" w:hAnsi="Times New Roman" w:cs="Times New Roman"/>
          <w:sz w:val="24"/>
          <w:szCs w:val="24"/>
        </w:rPr>
        <w:t>)</w:t>
      </w:r>
      <w:r w:rsidR="00FC026F">
        <w:rPr>
          <w:rFonts w:ascii="Times New Roman" w:eastAsia="Times New Roman" w:hAnsi="Times New Roman" w:cs="Times New Roman"/>
          <w:sz w:val="24"/>
          <w:szCs w:val="24"/>
        </w:rPr>
        <w:t xml:space="preserve">. Some consider the Brexit debacle in which the UK finds itself a glowing example of this very idea, with misinformation, targeted messaging to </w:t>
      </w:r>
      <w:proofErr w:type="gramStart"/>
      <w:r w:rsidR="00FC026F">
        <w:rPr>
          <w:rFonts w:ascii="Times New Roman" w:eastAsia="Times New Roman" w:hAnsi="Times New Roman" w:cs="Times New Roman"/>
          <w:sz w:val="24"/>
          <w:szCs w:val="24"/>
        </w:rPr>
        <w:t>particular groups</w:t>
      </w:r>
      <w:proofErr w:type="gramEnd"/>
      <w:r w:rsidR="00FC026F">
        <w:rPr>
          <w:rFonts w:ascii="Times New Roman" w:eastAsia="Times New Roman" w:hAnsi="Times New Roman" w:cs="Times New Roman"/>
          <w:sz w:val="24"/>
          <w:szCs w:val="24"/>
        </w:rPr>
        <w:t>, or ‘nudging’ being continually ignored by mainstream media outlets. When the reader considers that older persons are proportionally misrepresented within these new forms of representative government, the very notion of this arrangement is challenged</w:t>
      </w:r>
      <w:r w:rsidR="00E20670">
        <w:rPr>
          <w:rFonts w:ascii="Times New Roman" w:eastAsia="Times New Roman" w:hAnsi="Times New Roman" w:cs="Times New Roman"/>
          <w:sz w:val="24"/>
          <w:szCs w:val="24"/>
        </w:rPr>
        <w:t xml:space="preserve"> (</w:t>
      </w:r>
      <w:r w:rsidR="00E20670" w:rsidRPr="00E20670">
        <w:rPr>
          <w:rFonts w:ascii="Times New Roman" w:eastAsia="Times New Roman" w:hAnsi="Times New Roman" w:cs="Times New Roman"/>
          <w:sz w:val="24"/>
          <w:szCs w:val="24"/>
        </w:rPr>
        <w:t>Bradshaw, S. and Howard, P., 2017</w:t>
      </w:r>
      <w:r w:rsidR="00E20670">
        <w:rPr>
          <w:rFonts w:ascii="Times New Roman" w:eastAsia="Times New Roman" w:hAnsi="Times New Roman" w:cs="Times New Roman"/>
          <w:sz w:val="24"/>
          <w:szCs w:val="24"/>
        </w:rPr>
        <w:t>)</w:t>
      </w:r>
      <w:r w:rsidR="00FC026F">
        <w:rPr>
          <w:rFonts w:ascii="Times New Roman" w:eastAsia="Times New Roman" w:hAnsi="Times New Roman" w:cs="Times New Roman"/>
          <w:sz w:val="24"/>
          <w:szCs w:val="24"/>
        </w:rPr>
        <w:t>. When a group is unable to influence their own representation within representative government, they become unrepresented, and the legislation protecting them becomes insecure. Amnesty international highlighted that the UK was already breaching certain elements of the UDHR, and the proposed ‘British Bill of Rights’ which is set to replace human rights law within the UK post-</w:t>
      </w:r>
      <w:proofErr w:type="spellStart"/>
      <w:r w:rsidR="00FC026F">
        <w:rPr>
          <w:rFonts w:ascii="Times New Roman" w:eastAsia="Times New Roman" w:hAnsi="Times New Roman" w:cs="Times New Roman"/>
          <w:sz w:val="24"/>
          <w:szCs w:val="24"/>
        </w:rPr>
        <w:t>brexit</w:t>
      </w:r>
      <w:proofErr w:type="spellEnd"/>
      <w:r w:rsidR="00FC026F">
        <w:rPr>
          <w:rFonts w:ascii="Times New Roman" w:eastAsia="Times New Roman" w:hAnsi="Times New Roman" w:cs="Times New Roman"/>
          <w:sz w:val="24"/>
          <w:szCs w:val="24"/>
        </w:rPr>
        <w:t xml:space="preserve"> poses a threat to not only elder law within the UK, but human </w:t>
      </w:r>
      <w:proofErr w:type="gramStart"/>
      <w:r w:rsidR="00FC026F">
        <w:rPr>
          <w:rFonts w:ascii="Times New Roman" w:eastAsia="Times New Roman" w:hAnsi="Times New Roman" w:cs="Times New Roman"/>
          <w:sz w:val="24"/>
          <w:szCs w:val="24"/>
        </w:rPr>
        <w:t>rights legislation as a whole</w:t>
      </w:r>
      <w:proofErr w:type="gramEnd"/>
      <w:r w:rsidR="00E20670">
        <w:rPr>
          <w:rFonts w:ascii="Times New Roman" w:eastAsia="Times New Roman" w:hAnsi="Times New Roman" w:cs="Times New Roman"/>
          <w:sz w:val="24"/>
          <w:szCs w:val="24"/>
        </w:rPr>
        <w:t xml:space="preserve"> (</w:t>
      </w:r>
      <w:r w:rsidR="00E20670" w:rsidRPr="00E20670">
        <w:rPr>
          <w:rFonts w:ascii="Times New Roman" w:eastAsia="Times New Roman" w:hAnsi="Times New Roman" w:cs="Times New Roman"/>
          <w:sz w:val="24"/>
          <w:szCs w:val="24"/>
        </w:rPr>
        <w:t>Lock, T., 2017</w:t>
      </w:r>
      <w:r w:rsidR="00E20670">
        <w:rPr>
          <w:rFonts w:ascii="Times New Roman" w:eastAsia="Times New Roman" w:hAnsi="Times New Roman" w:cs="Times New Roman"/>
          <w:sz w:val="24"/>
          <w:szCs w:val="24"/>
        </w:rPr>
        <w:t>)</w:t>
      </w:r>
      <w:r w:rsidR="00FC026F">
        <w:rPr>
          <w:rFonts w:ascii="Times New Roman" w:eastAsia="Times New Roman" w:hAnsi="Times New Roman" w:cs="Times New Roman"/>
          <w:sz w:val="24"/>
          <w:szCs w:val="24"/>
        </w:rPr>
        <w:t xml:space="preserve">. With fake news, and post-truth already proving that money and power dictate the information that people receive, and the weaponization of social media </w:t>
      </w:r>
      <w:r w:rsidR="00DB0775">
        <w:rPr>
          <w:rFonts w:ascii="Times New Roman" w:eastAsia="Times New Roman" w:hAnsi="Times New Roman" w:cs="Times New Roman"/>
          <w:sz w:val="24"/>
          <w:szCs w:val="24"/>
        </w:rPr>
        <w:t>to these ends across the political spectrum a recognised development, it remains to be seen how secure existing protective legislation for those of ‘old age’ will remain</w:t>
      </w:r>
      <w:r w:rsidR="00E20670">
        <w:rPr>
          <w:rFonts w:ascii="Times New Roman" w:eastAsia="Times New Roman" w:hAnsi="Times New Roman" w:cs="Times New Roman"/>
          <w:sz w:val="24"/>
          <w:szCs w:val="24"/>
        </w:rPr>
        <w:t xml:space="preserve">. </w:t>
      </w:r>
      <w:r w:rsidR="00025425">
        <w:rPr>
          <w:rFonts w:ascii="Times New Roman" w:eastAsia="Times New Roman" w:hAnsi="Times New Roman" w:cs="Times New Roman"/>
          <w:sz w:val="24"/>
          <w:szCs w:val="24"/>
        </w:rPr>
        <w:t>When power dictates policy, a system of structural inequality invariably ensues, especially when that power is exercised covertly, or without the knowledge of the public</w:t>
      </w:r>
      <w:r w:rsidR="00E20670">
        <w:rPr>
          <w:rFonts w:ascii="Times New Roman" w:eastAsia="Times New Roman" w:hAnsi="Times New Roman" w:cs="Times New Roman"/>
          <w:sz w:val="24"/>
          <w:szCs w:val="24"/>
        </w:rPr>
        <w:t xml:space="preserve"> </w:t>
      </w:r>
      <w:r w:rsidR="00E20670" w:rsidRPr="00E20670">
        <w:rPr>
          <w:rFonts w:ascii="Times New Roman" w:eastAsia="Times New Roman" w:hAnsi="Times New Roman" w:cs="Times New Roman"/>
          <w:sz w:val="24"/>
          <w:szCs w:val="24"/>
        </w:rPr>
        <w:t>(McNair, B., 2017)</w:t>
      </w:r>
      <w:r w:rsidR="00025425">
        <w:rPr>
          <w:rFonts w:ascii="Times New Roman" w:eastAsia="Times New Roman" w:hAnsi="Times New Roman" w:cs="Times New Roman"/>
          <w:sz w:val="24"/>
          <w:szCs w:val="24"/>
        </w:rPr>
        <w:t>. This may be viewed by historians of the future also as being deeply unethical.</w:t>
      </w:r>
      <w:r w:rsidR="00DB0775">
        <w:rPr>
          <w:rFonts w:ascii="Times New Roman" w:eastAsia="Times New Roman" w:hAnsi="Times New Roman" w:cs="Times New Roman"/>
          <w:sz w:val="24"/>
          <w:szCs w:val="24"/>
        </w:rPr>
        <w:t xml:space="preserve"> </w:t>
      </w:r>
      <w:r w:rsidR="00025425">
        <w:rPr>
          <w:rFonts w:ascii="Times New Roman" w:eastAsia="Times New Roman" w:hAnsi="Times New Roman" w:cs="Times New Roman"/>
          <w:sz w:val="24"/>
          <w:szCs w:val="24"/>
        </w:rPr>
        <w:t>I</w:t>
      </w:r>
      <w:r w:rsidR="00DB0775">
        <w:rPr>
          <w:rFonts w:ascii="Times New Roman" w:eastAsia="Times New Roman" w:hAnsi="Times New Roman" w:cs="Times New Roman"/>
          <w:sz w:val="24"/>
          <w:szCs w:val="24"/>
        </w:rPr>
        <w:t>t has been noted by Grayling</w:t>
      </w:r>
      <w:r w:rsidR="00E20670">
        <w:rPr>
          <w:rFonts w:ascii="Times New Roman" w:eastAsia="Times New Roman" w:hAnsi="Times New Roman" w:cs="Times New Roman"/>
          <w:sz w:val="24"/>
          <w:szCs w:val="24"/>
        </w:rPr>
        <w:t xml:space="preserve"> (2014)</w:t>
      </w:r>
      <w:r w:rsidR="00DB0775">
        <w:rPr>
          <w:rFonts w:ascii="Times New Roman" w:eastAsia="Times New Roman" w:hAnsi="Times New Roman" w:cs="Times New Roman"/>
          <w:sz w:val="24"/>
          <w:szCs w:val="24"/>
        </w:rPr>
        <w:t xml:space="preserve">, that with increased transparency across all government operations, especially those involvements in media, a breaking of the grip of the ‘Party Machine’, and increased controls of the amount of money spent </w:t>
      </w:r>
      <w:r w:rsidR="00025425">
        <w:rPr>
          <w:rFonts w:ascii="Times New Roman" w:eastAsia="Times New Roman" w:hAnsi="Times New Roman" w:cs="Times New Roman"/>
          <w:sz w:val="24"/>
          <w:szCs w:val="24"/>
        </w:rPr>
        <w:t>on elections, should facilitate a return to democracy for the people, and reclaim it, for all within society, securing the protective legislature which effects every group at risk in the UK</w:t>
      </w:r>
      <w:r w:rsidR="00E20670">
        <w:rPr>
          <w:rFonts w:ascii="Times New Roman" w:eastAsia="Times New Roman" w:hAnsi="Times New Roman" w:cs="Times New Roman"/>
          <w:sz w:val="24"/>
          <w:szCs w:val="24"/>
        </w:rPr>
        <w:t xml:space="preserve"> (</w:t>
      </w:r>
      <w:r w:rsidR="00E20670" w:rsidRPr="00E20670">
        <w:rPr>
          <w:rFonts w:ascii="Times New Roman" w:eastAsia="Times New Roman" w:hAnsi="Times New Roman" w:cs="Times New Roman"/>
          <w:sz w:val="24"/>
          <w:szCs w:val="24"/>
        </w:rPr>
        <w:t>Grayling, A.C., 2014</w:t>
      </w:r>
      <w:r w:rsidR="00E20670">
        <w:rPr>
          <w:rFonts w:ascii="Times New Roman" w:eastAsia="Times New Roman" w:hAnsi="Times New Roman" w:cs="Times New Roman"/>
          <w:sz w:val="24"/>
          <w:szCs w:val="24"/>
        </w:rPr>
        <w:t>)</w:t>
      </w:r>
      <w:r w:rsidR="00025425">
        <w:rPr>
          <w:rFonts w:ascii="Times New Roman" w:eastAsia="Times New Roman" w:hAnsi="Times New Roman" w:cs="Times New Roman"/>
          <w:sz w:val="24"/>
          <w:szCs w:val="24"/>
        </w:rPr>
        <w:t>.</w:t>
      </w:r>
    </w:p>
    <w:p w14:paraId="7FB329D5" w14:textId="63EFDE58" w:rsidR="00640B62" w:rsidRDefault="00640B62" w:rsidP="00B473C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conclusion, it can be understood that the UN principles for older persons was a direct reaction to the growing field of sociology identifying the need for the elderly and those who have surpassed retirement age to be protected and provided the means by which to enjoy a fulfilling life. Prominent social theorists created an environment by which the issues faced by older persons globally, and in the UK could no longer be ignored. With old age an inevitability for many, the widespread acknowledgement for action in this area of </w:t>
      </w:r>
      <w:r w:rsidR="00350158">
        <w:rPr>
          <w:rFonts w:ascii="Times New Roman" w:eastAsia="Times New Roman" w:hAnsi="Times New Roman" w:cs="Times New Roman"/>
          <w:sz w:val="24"/>
          <w:szCs w:val="24"/>
        </w:rPr>
        <w:t xml:space="preserve">social politics led to a landmark resolution which effectively improved the levels of respect, dignity and opportunity experienced by older persons, and put the plight of </w:t>
      </w:r>
      <w:r w:rsidR="00F35FB7">
        <w:rPr>
          <w:rFonts w:ascii="Times New Roman" w:eastAsia="Times New Roman" w:hAnsi="Times New Roman" w:cs="Times New Roman"/>
          <w:sz w:val="24"/>
          <w:szCs w:val="24"/>
        </w:rPr>
        <w:t>a</w:t>
      </w:r>
      <w:r w:rsidR="00350158">
        <w:rPr>
          <w:rFonts w:ascii="Times New Roman" w:eastAsia="Times New Roman" w:hAnsi="Times New Roman" w:cs="Times New Roman"/>
          <w:sz w:val="24"/>
          <w:szCs w:val="24"/>
        </w:rPr>
        <w:t xml:space="preserve"> once forgotten generation at the forefront of the global political agenda. While its implementation has seen vast improvements in quality of life for those living in the UK, much needs to be done to build upon the improvements seen. With elder abuse</w:t>
      </w:r>
      <w:r w:rsidR="00F35FB7">
        <w:rPr>
          <w:rFonts w:ascii="Times New Roman" w:eastAsia="Times New Roman" w:hAnsi="Times New Roman" w:cs="Times New Roman"/>
          <w:sz w:val="24"/>
          <w:szCs w:val="24"/>
        </w:rPr>
        <w:t xml:space="preserve"> within our care industry</w:t>
      </w:r>
      <w:r w:rsidR="00350158">
        <w:rPr>
          <w:rFonts w:ascii="Times New Roman" w:eastAsia="Times New Roman" w:hAnsi="Times New Roman" w:cs="Times New Roman"/>
          <w:sz w:val="24"/>
          <w:szCs w:val="24"/>
        </w:rPr>
        <w:t xml:space="preserve"> remaining a stark reminder that our complicated and diverse societies </w:t>
      </w:r>
      <w:r w:rsidR="00F35FB7">
        <w:rPr>
          <w:rFonts w:ascii="Times New Roman" w:eastAsia="Times New Roman" w:hAnsi="Times New Roman" w:cs="Times New Roman"/>
          <w:sz w:val="24"/>
          <w:szCs w:val="24"/>
        </w:rPr>
        <w:t>remain ill-</w:t>
      </w:r>
      <w:r w:rsidR="00350158">
        <w:rPr>
          <w:rFonts w:ascii="Times New Roman" w:eastAsia="Times New Roman" w:hAnsi="Times New Roman" w:cs="Times New Roman"/>
          <w:sz w:val="24"/>
          <w:szCs w:val="24"/>
        </w:rPr>
        <w:t>equipped</w:t>
      </w:r>
      <w:r w:rsidR="00F35FB7">
        <w:rPr>
          <w:rFonts w:ascii="Times New Roman" w:eastAsia="Times New Roman" w:hAnsi="Times New Roman" w:cs="Times New Roman"/>
          <w:sz w:val="24"/>
          <w:szCs w:val="24"/>
        </w:rPr>
        <w:t xml:space="preserve"> to</w:t>
      </w:r>
      <w:r w:rsidR="00350158">
        <w:rPr>
          <w:rFonts w:ascii="Times New Roman" w:eastAsia="Times New Roman" w:hAnsi="Times New Roman" w:cs="Times New Roman"/>
          <w:sz w:val="24"/>
          <w:szCs w:val="24"/>
        </w:rPr>
        <w:t xml:space="preserve"> adequately satisfy the resolution in its entirety, communities are beginning to cater for their elderly members once more, albeit due to better organisation and accountability within the primary care setting, and by third-sector organisations. Without the implementation of this resolution, the positive developments seen by society may not have been possible, but the continued vigour in maintaining social justice for our older persons should be of paramount importance for future generations if our societies are to continue to develop in a positive and more inclusive manner.</w:t>
      </w:r>
    </w:p>
    <w:p w14:paraId="1893778F" w14:textId="77777777" w:rsidR="00340885" w:rsidRDefault="00340885" w:rsidP="00B473CC">
      <w:pPr>
        <w:spacing w:line="360" w:lineRule="auto"/>
        <w:jc w:val="both"/>
        <w:rPr>
          <w:rFonts w:ascii="Times New Roman" w:eastAsia="Times New Roman" w:hAnsi="Times New Roman" w:cs="Times New Roman"/>
          <w:sz w:val="24"/>
          <w:szCs w:val="24"/>
        </w:rPr>
      </w:pPr>
    </w:p>
    <w:p w14:paraId="5B201370" w14:textId="77777777" w:rsidR="00F40027" w:rsidRPr="00524152" w:rsidRDefault="00F40027" w:rsidP="00B473CC">
      <w:pPr>
        <w:spacing w:line="360" w:lineRule="auto"/>
        <w:jc w:val="both"/>
        <w:rPr>
          <w:rFonts w:ascii="Times New Roman" w:eastAsia="Times New Roman" w:hAnsi="Times New Roman" w:cs="Times New Roman"/>
          <w:sz w:val="24"/>
          <w:szCs w:val="24"/>
        </w:rPr>
      </w:pPr>
    </w:p>
    <w:p w14:paraId="6DD09B70" w14:textId="5CB91AE7" w:rsidR="00B53E6E" w:rsidRDefault="00B53E6E">
      <w:pPr>
        <w:rPr>
          <w:rFonts w:ascii="Times New Roman" w:hAnsi="Times New Roman" w:cs="Times New Roman"/>
          <w:b/>
        </w:rPr>
      </w:pPr>
      <w:r>
        <w:rPr>
          <w:rFonts w:ascii="Times New Roman" w:hAnsi="Times New Roman" w:cs="Times New Roman"/>
          <w:b/>
        </w:rPr>
        <w:br w:type="page"/>
      </w:r>
    </w:p>
    <w:p w14:paraId="4449F166" w14:textId="45EB2EA3" w:rsidR="0019125B" w:rsidRDefault="00B53E6E">
      <w:pPr>
        <w:rPr>
          <w:rFonts w:ascii="Times New Roman" w:hAnsi="Times New Roman" w:cs="Times New Roman"/>
          <w:b/>
          <w:sz w:val="28"/>
          <w:szCs w:val="28"/>
          <w:u w:val="single"/>
        </w:rPr>
      </w:pPr>
      <w:r w:rsidRPr="00B53E6E">
        <w:rPr>
          <w:rFonts w:ascii="Times New Roman" w:hAnsi="Times New Roman" w:cs="Times New Roman"/>
          <w:b/>
          <w:sz w:val="28"/>
          <w:szCs w:val="28"/>
          <w:u w:val="single"/>
        </w:rPr>
        <w:lastRenderedPageBreak/>
        <w:t>Bibliography.</w:t>
      </w:r>
    </w:p>
    <w:p w14:paraId="4C440C96" w14:textId="77777777" w:rsidR="00BF3DA3" w:rsidRDefault="00BF3DA3" w:rsidP="006E6A3D">
      <w:pPr>
        <w:rPr>
          <w:rFonts w:ascii="Times New Roman" w:hAnsi="Times New Roman" w:cs="Times New Roman"/>
          <w:sz w:val="28"/>
          <w:szCs w:val="28"/>
        </w:rPr>
      </w:pPr>
    </w:p>
    <w:p w14:paraId="60C4532E" w14:textId="408BBFA6" w:rsidR="00BF3DA3" w:rsidRPr="00BF3DA3" w:rsidRDefault="00BF3DA3" w:rsidP="006E6A3D">
      <w:pPr>
        <w:rPr>
          <w:rFonts w:ascii="Times New Roman" w:hAnsi="Times New Roman" w:cs="Times New Roman"/>
          <w:sz w:val="24"/>
          <w:szCs w:val="24"/>
        </w:rPr>
      </w:pPr>
      <w:r w:rsidRPr="00BF3DA3">
        <w:rPr>
          <w:rFonts w:ascii="Times New Roman" w:hAnsi="Times New Roman" w:cs="Times New Roman"/>
          <w:sz w:val="24"/>
          <w:szCs w:val="24"/>
        </w:rPr>
        <w:t xml:space="preserve">Adler, N.E., Boyce, T., Chesney, M.A., Cohen, S., Folkman, S., Kahn, R.L. and Syme, S.L., 1994. Socioeconomic status and health: the challenge of the gradient. </w:t>
      </w:r>
      <w:r w:rsidRPr="00BF3DA3">
        <w:rPr>
          <w:rFonts w:ascii="Times New Roman" w:hAnsi="Times New Roman" w:cs="Times New Roman"/>
          <w:i/>
          <w:iCs/>
          <w:sz w:val="24"/>
          <w:szCs w:val="24"/>
        </w:rPr>
        <w:t>American psychologist</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49</w:t>
      </w:r>
      <w:r w:rsidRPr="00BF3DA3">
        <w:rPr>
          <w:rFonts w:ascii="Times New Roman" w:hAnsi="Times New Roman" w:cs="Times New Roman"/>
          <w:sz w:val="24"/>
          <w:szCs w:val="24"/>
        </w:rPr>
        <w:t>(1), p.15.</w:t>
      </w:r>
    </w:p>
    <w:p w14:paraId="3B7C435D" w14:textId="01BD9330"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Andersson, L. ed., 2002. </w:t>
      </w:r>
      <w:r w:rsidRPr="00BF3DA3">
        <w:rPr>
          <w:rFonts w:ascii="Times New Roman" w:hAnsi="Times New Roman" w:cs="Times New Roman"/>
          <w:i/>
          <w:iCs/>
          <w:sz w:val="24"/>
          <w:szCs w:val="24"/>
        </w:rPr>
        <w:t>Cultural gerontology</w:t>
      </w:r>
      <w:r w:rsidRPr="00BF3DA3">
        <w:rPr>
          <w:rFonts w:ascii="Times New Roman" w:hAnsi="Times New Roman" w:cs="Times New Roman"/>
          <w:sz w:val="24"/>
          <w:szCs w:val="24"/>
        </w:rPr>
        <w:t>. Greenwood Publishing Group.</w:t>
      </w:r>
    </w:p>
    <w:p w14:paraId="388658E2" w14:textId="77777777" w:rsidR="00BF3DA3" w:rsidRPr="00BF3DA3" w:rsidRDefault="00BF3DA3" w:rsidP="00BF3DA3">
      <w:pPr>
        <w:rPr>
          <w:rFonts w:ascii="Times New Roman" w:hAnsi="Times New Roman" w:cs="Times New Roman"/>
          <w:sz w:val="24"/>
          <w:szCs w:val="24"/>
        </w:rPr>
      </w:pPr>
      <w:r w:rsidRPr="00BF3DA3">
        <w:rPr>
          <w:rFonts w:ascii="Times New Roman" w:hAnsi="Times New Roman" w:cs="Times New Roman"/>
          <w:sz w:val="24"/>
          <w:szCs w:val="24"/>
        </w:rPr>
        <w:t xml:space="preserve">Arber, S. and Ginn, J., 1992. ‘In Sickness and in Health’: Care-giving, Gender and the Independence of Elderly People. In </w:t>
      </w:r>
      <w:r w:rsidRPr="00BF3DA3">
        <w:rPr>
          <w:rFonts w:ascii="Times New Roman" w:hAnsi="Times New Roman" w:cs="Times New Roman"/>
          <w:i/>
          <w:iCs/>
          <w:sz w:val="24"/>
          <w:szCs w:val="24"/>
        </w:rPr>
        <w:t>Families and Households</w:t>
      </w:r>
      <w:r w:rsidRPr="00BF3DA3">
        <w:rPr>
          <w:rFonts w:ascii="Times New Roman" w:hAnsi="Times New Roman" w:cs="Times New Roman"/>
          <w:sz w:val="24"/>
          <w:szCs w:val="24"/>
        </w:rPr>
        <w:t xml:space="preserve"> (pp. 86-105). Palgrave Macmillan, London.</w:t>
      </w:r>
    </w:p>
    <w:p w14:paraId="6A68F3C3" w14:textId="78AD1E2A" w:rsidR="00B53E6E" w:rsidRPr="00BF3DA3" w:rsidRDefault="00BF3DA3">
      <w:pPr>
        <w:rPr>
          <w:rFonts w:ascii="Times New Roman" w:hAnsi="Times New Roman" w:cs="Times New Roman"/>
          <w:sz w:val="24"/>
          <w:szCs w:val="24"/>
        </w:rPr>
      </w:pPr>
      <w:r w:rsidRPr="00BF3DA3">
        <w:rPr>
          <w:rFonts w:ascii="Times New Roman" w:hAnsi="Times New Roman" w:cs="Times New Roman"/>
          <w:sz w:val="24"/>
          <w:szCs w:val="24"/>
        </w:rPr>
        <w:t xml:space="preserve">Atchley, R.C., 1989. A continuity theory of normal aging. </w:t>
      </w:r>
      <w:r w:rsidRPr="00BF3DA3">
        <w:rPr>
          <w:rFonts w:ascii="Times New Roman" w:hAnsi="Times New Roman" w:cs="Times New Roman"/>
          <w:i/>
          <w:iCs/>
          <w:sz w:val="24"/>
          <w:szCs w:val="24"/>
        </w:rPr>
        <w:t>The gerontologist</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29</w:t>
      </w:r>
      <w:r w:rsidRPr="00BF3DA3">
        <w:rPr>
          <w:rFonts w:ascii="Times New Roman" w:hAnsi="Times New Roman" w:cs="Times New Roman"/>
          <w:sz w:val="24"/>
          <w:szCs w:val="24"/>
        </w:rPr>
        <w:t>(2), pp.183-190.</w:t>
      </w:r>
    </w:p>
    <w:p w14:paraId="7099EF45" w14:textId="080FECA7" w:rsidR="006E6A3D"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Blaikie, A., 2006. The search for ageing identities. </w:t>
      </w:r>
      <w:r w:rsidRPr="00BF3DA3">
        <w:rPr>
          <w:rFonts w:ascii="Times New Roman" w:hAnsi="Times New Roman" w:cs="Times New Roman"/>
          <w:i/>
          <w:iCs/>
          <w:sz w:val="24"/>
          <w:szCs w:val="24"/>
        </w:rPr>
        <w:t>Ageing and diversity: Multiple pathways and cultural migrations</w:t>
      </w:r>
      <w:r w:rsidRPr="00BF3DA3">
        <w:rPr>
          <w:rFonts w:ascii="Times New Roman" w:hAnsi="Times New Roman" w:cs="Times New Roman"/>
          <w:sz w:val="24"/>
          <w:szCs w:val="24"/>
        </w:rPr>
        <w:t>, pp.79-93.</w:t>
      </w:r>
    </w:p>
    <w:p w14:paraId="7F3696BA" w14:textId="77777777" w:rsidR="00127BCD" w:rsidRPr="00127BCD" w:rsidRDefault="00127BCD" w:rsidP="00127BCD">
      <w:pPr>
        <w:rPr>
          <w:rFonts w:ascii="Times New Roman" w:hAnsi="Times New Roman" w:cs="Times New Roman"/>
          <w:sz w:val="24"/>
          <w:szCs w:val="24"/>
        </w:rPr>
      </w:pPr>
      <w:r w:rsidRPr="00127BCD">
        <w:rPr>
          <w:rFonts w:ascii="Times New Roman" w:hAnsi="Times New Roman" w:cs="Times New Roman"/>
          <w:sz w:val="24"/>
          <w:szCs w:val="24"/>
        </w:rPr>
        <w:t>Bradshaw, S. and Howard, P., 2017. Troops, trolls and troublemakers: A global inventory of organized social media manipulation.</w:t>
      </w:r>
    </w:p>
    <w:p w14:paraId="35C02BBB" w14:textId="0DBF22F7" w:rsidR="00BF3DA3" w:rsidRPr="00BF3DA3" w:rsidRDefault="00BF3DA3" w:rsidP="006E6A3D">
      <w:pPr>
        <w:rPr>
          <w:rFonts w:ascii="Times New Roman" w:hAnsi="Times New Roman" w:cs="Times New Roman"/>
          <w:sz w:val="24"/>
          <w:szCs w:val="24"/>
        </w:rPr>
      </w:pPr>
      <w:r w:rsidRPr="00BF3DA3">
        <w:rPr>
          <w:rFonts w:ascii="Times New Roman" w:hAnsi="Times New Roman" w:cs="Times New Roman"/>
          <w:sz w:val="24"/>
          <w:szCs w:val="24"/>
        </w:rPr>
        <w:t xml:space="preserve">Cheng, S.T., 2009. Generativity in later life: Perceived respect from younger generations as a determinant of goal disengagement and psychological well-being. </w:t>
      </w:r>
      <w:r w:rsidRPr="00BF3DA3">
        <w:rPr>
          <w:rFonts w:ascii="Times New Roman" w:hAnsi="Times New Roman" w:cs="Times New Roman"/>
          <w:i/>
          <w:iCs/>
          <w:sz w:val="24"/>
          <w:szCs w:val="24"/>
        </w:rPr>
        <w:t>Journals of Gerontology Series B: Psychological Sciences and Social Sciences</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64</w:t>
      </w:r>
      <w:r w:rsidRPr="00BF3DA3">
        <w:rPr>
          <w:rFonts w:ascii="Times New Roman" w:hAnsi="Times New Roman" w:cs="Times New Roman"/>
          <w:sz w:val="24"/>
          <w:szCs w:val="24"/>
        </w:rPr>
        <w:t>(1), pp.45-54.</w:t>
      </w:r>
    </w:p>
    <w:p w14:paraId="2A4D2AD5" w14:textId="3B3224EB"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Christensen, K., </w:t>
      </w:r>
      <w:proofErr w:type="spellStart"/>
      <w:r w:rsidRPr="00BF3DA3">
        <w:rPr>
          <w:rFonts w:ascii="Times New Roman" w:hAnsi="Times New Roman" w:cs="Times New Roman"/>
          <w:sz w:val="24"/>
          <w:szCs w:val="24"/>
        </w:rPr>
        <w:t>Doblhammer</w:t>
      </w:r>
      <w:proofErr w:type="spellEnd"/>
      <w:r w:rsidRPr="00BF3DA3">
        <w:rPr>
          <w:rFonts w:ascii="Times New Roman" w:hAnsi="Times New Roman" w:cs="Times New Roman"/>
          <w:sz w:val="24"/>
          <w:szCs w:val="24"/>
        </w:rPr>
        <w:t xml:space="preserve">, G., Rau, R. and </w:t>
      </w:r>
      <w:proofErr w:type="spellStart"/>
      <w:r w:rsidRPr="00BF3DA3">
        <w:rPr>
          <w:rFonts w:ascii="Times New Roman" w:hAnsi="Times New Roman" w:cs="Times New Roman"/>
          <w:sz w:val="24"/>
          <w:szCs w:val="24"/>
        </w:rPr>
        <w:t>Vaupel</w:t>
      </w:r>
      <w:proofErr w:type="spellEnd"/>
      <w:r w:rsidRPr="00BF3DA3">
        <w:rPr>
          <w:rFonts w:ascii="Times New Roman" w:hAnsi="Times New Roman" w:cs="Times New Roman"/>
          <w:sz w:val="24"/>
          <w:szCs w:val="24"/>
        </w:rPr>
        <w:t xml:space="preserve">, J.W., 2009. Ageing populations: the challenges ahead. </w:t>
      </w:r>
      <w:r w:rsidRPr="00BF3DA3">
        <w:rPr>
          <w:rFonts w:ascii="Times New Roman" w:hAnsi="Times New Roman" w:cs="Times New Roman"/>
          <w:i/>
          <w:iCs/>
          <w:sz w:val="24"/>
          <w:szCs w:val="24"/>
        </w:rPr>
        <w:t>The lancet</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374</w:t>
      </w:r>
      <w:r w:rsidRPr="00BF3DA3">
        <w:rPr>
          <w:rFonts w:ascii="Times New Roman" w:hAnsi="Times New Roman" w:cs="Times New Roman"/>
          <w:sz w:val="24"/>
          <w:szCs w:val="24"/>
        </w:rPr>
        <w:t>(9696), pp.1196-1208.</w:t>
      </w:r>
    </w:p>
    <w:p w14:paraId="798454D1" w14:textId="77777777"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Doron, I. and </w:t>
      </w:r>
      <w:proofErr w:type="spellStart"/>
      <w:r w:rsidRPr="00BF3DA3">
        <w:rPr>
          <w:rFonts w:ascii="Times New Roman" w:hAnsi="Times New Roman" w:cs="Times New Roman"/>
          <w:sz w:val="24"/>
          <w:szCs w:val="24"/>
        </w:rPr>
        <w:t>Apter</w:t>
      </w:r>
      <w:proofErr w:type="spellEnd"/>
      <w:r w:rsidRPr="00BF3DA3">
        <w:rPr>
          <w:rFonts w:ascii="Times New Roman" w:hAnsi="Times New Roman" w:cs="Times New Roman"/>
          <w:sz w:val="24"/>
          <w:szCs w:val="24"/>
        </w:rPr>
        <w:t xml:space="preserve">, I., 2010. The debate around the need for an international convention on the rights of older persons. </w:t>
      </w:r>
      <w:r w:rsidRPr="00BF3DA3">
        <w:rPr>
          <w:rFonts w:ascii="Times New Roman" w:hAnsi="Times New Roman" w:cs="Times New Roman"/>
          <w:i/>
          <w:iCs/>
          <w:sz w:val="24"/>
          <w:szCs w:val="24"/>
        </w:rPr>
        <w:t>The Gerontologist</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50</w:t>
      </w:r>
      <w:r w:rsidRPr="00BF3DA3">
        <w:rPr>
          <w:rFonts w:ascii="Times New Roman" w:hAnsi="Times New Roman" w:cs="Times New Roman"/>
          <w:sz w:val="24"/>
          <w:szCs w:val="24"/>
        </w:rPr>
        <w:t>(5), pp.586-593.</w:t>
      </w:r>
    </w:p>
    <w:p w14:paraId="647D9821" w14:textId="77777777" w:rsidR="006E6A3D" w:rsidRPr="00BF3DA3" w:rsidRDefault="006E6A3D" w:rsidP="006E6A3D">
      <w:pPr>
        <w:rPr>
          <w:rFonts w:ascii="Times New Roman" w:hAnsi="Times New Roman" w:cs="Times New Roman"/>
          <w:sz w:val="24"/>
          <w:szCs w:val="24"/>
        </w:rPr>
      </w:pPr>
      <w:proofErr w:type="spellStart"/>
      <w:r w:rsidRPr="00BF3DA3">
        <w:rPr>
          <w:rFonts w:ascii="Times New Roman" w:hAnsi="Times New Roman" w:cs="Times New Roman"/>
          <w:sz w:val="24"/>
          <w:szCs w:val="24"/>
        </w:rPr>
        <w:t>Durso</w:t>
      </w:r>
      <w:proofErr w:type="spellEnd"/>
      <w:r w:rsidRPr="00BF3DA3">
        <w:rPr>
          <w:rFonts w:ascii="Times New Roman" w:hAnsi="Times New Roman" w:cs="Times New Roman"/>
          <w:sz w:val="24"/>
          <w:szCs w:val="24"/>
        </w:rPr>
        <w:t xml:space="preserve">, S.C., 2006. Using clinical guidelines designed for older adults with diabetes mellitus and complex health status. </w:t>
      </w:r>
      <w:proofErr w:type="spellStart"/>
      <w:r w:rsidRPr="00BF3DA3">
        <w:rPr>
          <w:rFonts w:ascii="Times New Roman" w:hAnsi="Times New Roman" w:cs="Times New Roman"/>
          <w:i/>
          <w:iCs/>
          <w:sz w:val="24"/>
          <w:szCs w:val="24"/>
        </w:rPr>
        <w:t>JaMa</w:t>
      </w:r>
      <w:proofErr w:type="spellEnd"/>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295</w:t>
      </w:r>
      <w:r w:rsidRPr="00BF3DA3">
        <w:rPr>
          <w:rFonts w:ascii="Times New Roman" w:hAnsi="Times New Roman" w:cs="Times New Roman"/>
          <w:sz w:val="24"/>
          <w:szCs w:val="24"/>
        </w:rPr>
        <w:t>(16), pp.1935-1940.</w:t>
      </w:r>
    </w:p>
    <w:p w14:paraId="6A2FA298" w14:textId="3EC8F39C" w:rsidR="00BF3DA3" w:rsidRPr="00BF3DA3" w:rsidRDefault="00BF3DA3" w:rsidP="00BF3DA3">
      <w:pPr>
        <w:rPr>
          <w:rFonts w:ascii="Times New Roman" w:hAnsi="Times New Roman" w:cs="Times New Roman"/>
          <w:sz w:val="24"/>
          <w:szCs w:val="24"/>
        </w:rPr>
      </w:pPr>
      <w:r w:rsidRPr="00BF3DA3">
        <w:rPr>
          <w:rFonts w:ascii="Times New Roman" w:hAnsi="Times New Roman" w:cs="Times New Roman"/>
          <w:sz w:val="24"/>
          <w:szCs w:val="24"/>
        </w:rPr>
        <w:t xml:space="preserve">Dye, C.J., Willoughby, D.F. and Battisto, D.G., 2010. Advice from rural elders: what it takes to age in place. </w:t>
      </w:r>
      <w:r w:rsidRPr="00BF3DA3">
        <w:rPr>
          <w:rFonts w:ascii="Times New Roman" w:hAnsi="Times New Roman" w:cs="Times New Roman"/>
          <w:i/>
          <w:iCs/>
          <w:sz w:val="24"/>
          <w:szCs w:val="24"/>
        </w:rPr>
        <w:t>Educational Gerontology</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37</w:t>
      </w:r>
      <w:r w:rsidRPr="00BF3DA3">
        <w:rPr>
          <w:rFonts w:ascii="Times New Roman" w:hAnsi="Times New Roman" w:cs="Times New Roman"/>
          <w:sz w:val="24"/>
          <w:szCs w:val="24"/>
        </w:rPr>
        <w:t>(1), pp.74-93.</w:t>
      </w:r>
    </w:p>
    <w:p w14:paraId="3E368DF3" w14:textId="1B33F17C" w:rsidR="00BF3DA3" w:rsidRDefault="00BF3DA3" w:rsidP="00BF3DA3">
      <w:pPr>
        <w:rPr>
          <w:rFonts w:ascii="Times New Roman" w:hAnsi="Times New Roman" w:cs="Times New Roman"/>
          <w:sz w:val="24"/>
          <w:szCs w:val="24"/>
        </w:rPr>
      </w:pPr>
      <w:r w:rsidRPr="00BF3DA3">
        <w:rPr>
          <w:rFonts w:ascii="Times New Roman" w:hAnsi="Times New Roman" w:cs="Times New Roman"/>
          <w:sz w:val="24"/>
          <w:szCs w:val="24"/>
        </w:rPr>
        <w:t xml:space="preserve">Epstein, R.M., </w:t>
      </w:r>
      <w:proofErr w:type="spellStart"/>
      <w:r w:rsidRPr="00BF3DA3">
        <w:rPr>
          <w:rFonts w:ascii="Times New Roman" w:hAnsi="Times New Roman" w:cs="Times New Roman"/>
          <w:sz w:val="24"/>
          <w:szCs w:val="24"/>
        </w:rPr>
        <w:t>Fiscella</w:t>
      </w:r>
      <w:proofErr w:type="spellEnd"/>
      <w:r w:rsidRPr="00BF3DA3">
        <w:rPr>
          <w:rFonts w:ascii="Times New Roman" w:hAnsi="Times New Roman" w:cs="Times New Roman"/>
          <w:sz w:val="24"/>
          <w:szCs w:val="24"/>
        </w:rPr>
        <w:t xml:space="preserve">, K., Lesser, C.S. and </w:t>
      </w:r>
      <w:proofErr w:type="spellStart"/>
      <w:r w:rsidRPr="00BF3DA3">
        <w:rPr>
          <w:rFonts w:ascii="Times New Roman" w:hAnsi="Times New Roman" w:cs="Times New Roman"/>
          <w:sz w:val="24"/>
          <w:szCs w:val="24"/>
        </w:rPr>
        <w:t>Stange</w:t>
      </w:r>
      <w:proofErr w:type="spellEnd"/>
      <w:r w:rsidRPr="00BF3DA3">
        <w:rPr>
          <w:rFonts w:ascii="Times New Roman" w:hAnsi="Times New Roman" w:cs="Times New Roman"/>
          <w:sz w:val="24"/>
          <w:szCs w:val="24"/>
        </w:rPr>
        <w:t>, K.C., 2010. Why the nation needs a policy push on patient-</w:t>
      </w:r>
      <w:proofErr w:type="spellStart"/>
      <w:r w:rsidRPr="00BF3DA3">
        <w:rPr>
          <w:rFonts w:ascii="Times New Roman" w:hAnsi="Times New Roman" w:cs="Times New Roman"/>
          <w:sz w:val="24"/>
          <w:szCs w:val="24"/>
        </w:rPr>
        <w:t>centered</w:t>
      </w:r>
      <w:proofErr w:type="spellEnd"/>
      <w:r w:rsidRPr="00BF3DA3">
        <w:rPr>
          <w:rFonts w:ascii="Times New Roman" w:hAnsi="Times New Roman" w:cs="Times New Roman"/>
          <w:sz w:val="24"/>
          <w:szCs w:val="24"/>
        </w:rPr>
        <w:t xml:space="preserve"> health care. </w:t>
      </w:r>
      <w:r w:rsidRPr="00BF3DA3">
        <w:rPr>
          <w:rFonts w:ascii="Times New Roman" w:hAnsi="Times New Roman" w:cs="Times New Roman"/>
          <w:i/>
          <w:iCs/>
          <w:sz w:val="24"/>
          <w:szCs w:val="24"/>
        </w:rPr>
        <w:t>Health affairs</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29</w:t>
      </w:r>
      <w:r w:rsidRPr="00BF3DA3">
        <w:rPr>
          <w:rFonts w:ascii="Times New Roman" w:hAnsi="Times New Roman" w:cs="Times New Roman"/>
          <w:sz w:val="24"/>
          <w:szCs w:val="24"/>
        </w:rPr>
        <w:t>(8), pp.1489-1495.</w:t>
      </w:r>
    </w:p>
    <w:p w14:paraId="42E7B127" w14:textId="77777777" w:rsidR="00E20670" w:rsidRPr="00E20670" w:rsidRDefault="00E20670" w:rsidP="00E20670">
      <w:pPr>
        <w:rPr>
          <w:rFonts w:ascii="Times New Roman" w:hAnsi="Times New Roman" w:cs="Times New Roman"/>
          <w:sz w:val="24"/>
          <w:szCs w:val="24"/>
        </w:rPr>
      </w:pPr>
      <w:r w:rsidRPr="00E20670">
        <w:rPr>
          <w:rFonts w:ascii="Times New Roman" w:hAnsi="Times New Roman" w:cs="Times New Roman"/>
          <w:sz w:val="24"/>
          <w:szCs w:val="24"/>
        </w:rPr>
        <w:t xml:space="preserve">Grayling, A.C., 2014. </w:t>
      </w:r>
      <w:r w:rsidRPr="00E20670">
        <w:rPr>
          <w:rFonts w:ascii="Times New Roman" w:hAnsi="Times New Roman" w:cs="Times New Roman"/>
          <w:i/>
          <w:iCs/>
          <w:sz w:val="24"/>
          <w:szCs w:val="24"/>
        </w:rPr>
        <w:t>Towards the light: The story of the struggles for liberty and rights that made the modern West</w:t>
      </w:r>
      <w:r w:rsidRPr="00E20670">
        <w:rPr>
          <w:rFonts w:ascii="Times New Roman" w:hAnsi="Times New Roman" w:cs="Times New Roman"/>
          <w:sz w:val="24"/>
          <w:szCs w:val="24"/>
        </w:rPr>
        <w:t>. Bloomsbury Publishing.</w:t>
      </w:r>
    </w:p>
    <w:p w14:paraId="5031F741" w14:textId="182113EF" w:rsidR="008000B3" w:rsidRPr="00BF3DA3" w:rsidRDefault="00BF3DA3">
      <w:pPr>
        <w:rPr>
          <w:rFonts w:ascii="Times New Roman" w:hAnsi="Times New Roman" w:cs="Times New Roman"/>
          <w:sz w:val="24"/>
          <w:szCs w:val="24"/>
        </w:rPr>
      </w:pPr>
      <w:r w:rsidRPr="00BF3DA3">
        <w:rPr>
          <w:rFonts w:ascii="Times New Roman" w:hAnsi="Times New Roman" w:cs="Times New Roman"/>
          <w:sz w:val="24"/>
          <w:szCs w:val="24"/>
        </w:rPr>
        <w:t xml:space="preserve">Greenfield, E.A. and Marks, N.F., 2004. Formal volunteering as a protective factor for older adults' psychological well-being. </w:t>
      </w:r>
      <w:r w:rsidRPr="00BF3DA3">
        <w:rPr>
          <w:rFonts w:ascii="Times New Roman" w:hAnsi="Times New Roman" w:cs="Times New Roman"/>
          <w:i/>
          <w:iCs/>
          <w:sz w:val="24"/>
          <w:szCs w:val="24"/>
        </w:rPr>
        <w:t>The Journals of Gerontology Series B: Psychological Sciences and Social Sciences</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59</w:t>
      </w:r>
      <w:r w:rsidRPr="00BF3DA3">
        <w:rPr>
          <w:rFonts w:ascii="Times New Roman" w:hAnsi="Times New Roman" w:cs="Times New Roman"/>
          <w:sz w:val="24"/>
          <w:szCs w:val="24"/>
        </w:rPr>
        <w:t xml:space="preserve">(5), </w:t>
      </w:r>
      <w:proofErr w:type="gramStart"/>
      <w:r w:rsidRPr="00BF3DA3">
        <w:rPr>
          <w:rFonts w:ascii="Times New Roman" w:hAnsi="Times New Roman" w:cs="Times New Roman"/>
          <w:sz w:val="24"/>
          <w:szCs w:val="24"/>
        </w:rPr>
        <w:t>pp.S</w:t>
      </w:r>
      <w:proofErr w:type="gramEnd"/>
      <w:r w:rsidRPr="00BF3DA3">
        <w:rPr>
          <w:rFonts w:ascii="Times New Roman" w:hAnsi="Times New Roman" w:cs="Times New Roman"/>
          <w:sz w:val="24"/>
          <w:szCs w:val="24"/>
        </w:rPr>
        <w:t>258-S264.</w:t>
      </w:r>
    </w:p>
    <w:p w14:paraId="084D3198" w14:textId="2D33AE97"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Hansson, R.O. and Carpenter, B.N., 1994. </w:t>
      </w:r>
      <w:r w:rsidRPr="00BF3DA3">
        <w:rPr>
          <w:rFonts w:ascii="Times New Roman" w:hAnsi="Times New Roman" w:cs="Times New Roman"/>
          <w:i/>
          <w:iCs/>
          <w:sz w:val="24"/>
          <w:szCs w:val="24"/>
        </w:rPr>
        <w:t>Relationships in old age: Coping with the challenge of transition</w:t>
      </w:r>
      <w:r w:rsidRPr="00BF3DA3">
        <w:rPr>
          <w:rFonts w:ascii="Times New Roman" w:hAnsi="Times New Roman" w:cs="Times New Roman"/>
          <w:sz w:val="24"/>
          <w:szCs w:val="24"/>
        </w:rPr>
        <w:t>. Guilford Press.</w:t>
      </w:r>
    </w:p>
    <w:p w14:paraId="32BDAAC7" w14:textId="0ECE3702" w:rsidR="00BF3DA3" w:rsidRPr="00BF3DA3" w:rsidRDefault="00BF3DA3" w:rsidP="006E6A3D">
      <w:pPr>
        <w:rPr>
          <w:rFonts w:ascii="Times New Roman" w:hAnsi="Times New Roman" w:cs="Times New Roman"/>
          <w:sz w:val="24"/>
          <w:szCs w:val="24"/>
        </w:rPr>
      </w:pPr>
      <w:proofErr w:type="spellStart"/>
      <w:r w:rsidRPr="00BF3DA3">
        <w:rPr>
          <w:rFonts w:ascii="Times New Roman" w:hAnsi="Times New Roman" w:cs="Times New Roman"/>
          <w:sz w:val="24"/>
          <w:szCs w:val="24"/>
        </w:rPr>
        <w:t>Havighurst</w:t>
      </w:r>
      <w:proofErr w:type="spellEnd"/>
      <w:r w:rsidRPr="00BF3DA3">
        <w:rPr>
          <w:rFonts w:ascii="Times New Roman" w:hAnsi="Times New Roman" w:cs="Times New Roman"/>
          <w:sz w:val="24"/>
          <w:szCs w:val="24"/>
        </w:rPr>
        <w:t xml:space="preserve">, R.J., 1963. Successful aging. </w:t>
      </w:r>
      <w:r w:rsidRPr="00BF3DA3">
        <w:rPr>
          <w:rFonts w:ascii="Times New Roman" w:hAnsi="Times New Roman" w:cs="Times New Roman"/>
          <w:i/>
          <w:iCs/>
          <w:sz w:val="24"/>
          <w:szCs w:val="24"/>
        </w:rPr>
        <w:t>Processes of aging: Social and psychological perspectives</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1</w:t>
      </w:r>
      <w:r w:rsidRPr="00BF3DA3">
        <w:rPr>
          <w:rFonts w:ascii="Times New Roman" w:hAnsi="Times New Roman" w:cs="Times New Roman"/>
          <w:sz w:val="24"/>
          <w:szCs w:val="24"/>
        </w:rPr>
        <w:t>, pp.299-320.</w:t>
      </w:r>
    </w:p>
    <w:p w14:paraId="5056373B" w14:textId="02519503" w:rsidR="006E6A3D" w:rsidRPr="00BF3DA3" w:rsidRDefault="006E6A3D" w:rsidP="006E6A3D">
      <w:pPr>
        <w:rPr>
          <w:rFonts w:ascii="Times New Roman" w:hAnsi="Times New Roman" w:cs="Times New Roman"/>
          <w:sz w:val="24"/>
          <w:szCs w:val="24"/>
        </w:rPr>
      </w:pPr>
      <w:proofErr w:type="spellStart"/>
      <w:r w:rsidRPr="00BF3DA3">
        <w:rPr>
          <w:rFonts w:ascii="Times New Roman" w:hAnsi="Times New Roman" w:cs="Times New Roman"/>
          <w:sz w:val="24"/>
          <w:szCs w:val="24"/>
        </w:rPr>
        <w:lastRenderedPageBreak/>
        <w:t>Karev</w:t>
      </w:r>
      <w:proofErr w:type="spellEnd"/>
      <w:r w:rsidRPr="00BF3DA3">
        <w:rPr>
          <w:rFonts w:ascii="Times New Roman" w:hAnsi="Times New Roman" w:cs="Times New Roman"/>
          <w:sz w:val="24"/>
          <w:szCs w:val="24"/>
        </w:rPr>
        <w:t xml:space="preserve">, I. and Doron, I., 2017. The Human Right to Leisure in Old Age: Reinforcement of the Rights of an Aging Population. </w:t>
      </w:r>
      <w:r w:rsidRPr="00BF3DA3">
        <w:rPr>
          <w:rFonts w:ascii="Times New Roman" w:hAnsi="Times New Roman" w:cs="Times New Roman"/>
          <w:i/>
          <w:iCs/>
          <w:sz w:val="24"/>
          <w:szCs w:val="24"/>
        </w:rPr>
        <w:t>Journal of aging &amp; social policy</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29</w:t>
      </w:r>
      <w:r w:rsidRPr="00BF3DA3">
        <w:rPr>
          <w:rFonts w:ascii="Times New Roman" w:hAnsi="Times New Roman" w:cs="Times New Roman"/>
          <w:sz w:val="24"/>
          <w:szCs w:val="24"/>
        </w:rPr>
        <w:t>(3), pp.276-295.</w:t>
      </w:r>
    </w:p>
    <w:p w14:paraId="69963C5F" w14:textId="39CCD69A"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Katz, S., 1996. </w:t>
      </w:r>
      <w:r w:rsidRPr="00BF3DA3">
        <w:rPr>
          <w:rFonts w:ascii="Times New Roman" w:hAnsi="Times New Roman" w:cs="Times New Roman"/>
          <w:i/>
          <w:iCs/>
          <w:sz w:val="24"/>
          <w:szCs w:val="24"/>
        </w:rPr>
        <w:t>Disciplining old age: The formation of gerontological knowledge</w:t>
      </w:r>
      <w:r w:rsidRPr="00BF3DA3">
        <w:rPr>
          <w:rFonts w:ascii="Times New Roman" w:hAnsi="Times New Roman" w:cs="Times New Roman"/>
          <w:sz w:val="24"/>
          <w:szCs w:val="24"/>
        </w:rPr>
        <w:t>. University of Virginia Press.</w:t>
      </w:r>
    </w:p>
    <w:p w14:paraId="3191D99F" w14:textId="77777777" w:rsidR="006E6A3D" w:rsidRPr="00BF3DA3" w:rsidRDefault="006E6A3D" w:rsidP="006E6A3D">
      <w:pPr>
        <w:rPr>
          <w:rFonts w:ascii="Times New Roman" w:hAnsi="Times New Roman" w:cs="Times New Roman"/>
          <w:sz w:val="24"/>
          <w:szCs w:val="24"/>
        </w:rPr>
      </w:pPr>
      <w:proofErr w:type="spellStart"/>
      <w:r w:rsidRPr="00BF3DA3">
        <w:rPr>
          <w:rFonts w:ascii="Times New Roman" w:hAnsi="Times New Roman" w:cs="Times New Roman"/>
          <w:sz w:val="24"/>
          <w:szCs w:val="24"/>
        </w:rPr>
        <w:t>Kloep</w:t>
      </w:r>
      <w:proofErr w:type="spellEnd"/>
      <w:r w:rsidRPr="00BF3DA3">
        <w:rPr>
          <w:rFonts w:ascii="Times New Roman" w:hAnsi="Times New Roman" w:cs="Times New Roman"/>
          <w:sz w:val="24"/>
          <w:szCs w:val="24"/>
        </w:rPr>
        <w:t xml:space="preserve">, M. and Hendry, L.B., 2006. Pathways into retirement: Entry or </w:t>
      </w:r>
      <w:proofErr w:type="gramStart"/>
      <w:r w:rsidRPr="00BF3DA3">
        <w:rPr>
          <w:rFonts w:ascii="Times New Roman" w:hAnsi="Times New Roman" w:cs="Times New Roman"/>
          <w:sz w:val="24"/>
          <w:szCs w:val="24"/>
        </w:rPr>
        <w:t>exit?.</w:t>
      </w:r>
      <w:proofErr w:type="gramEnd"/>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Journal of Occupational and Organizational Psychology</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79</w:t>
      </w:r>
      <w:r w:rsidRPr="00BF3DA3">
        <w:rPr>
          <w:rFonts w:ascii="Times New Roman" w:hAnsi="Times New Roman" w:cs="Times New Roman"/>
          <w:sz w:val="24"/>
          <w:szCs w:val="24"/>
        </w:rPr>
        <w:t>(4), pp.569-593.</w:t>
      </w:r>
    </w:p>
    <w:p w14:paraId="017F8B79" w14:textId="4232D39E" w:rsidR="006E6A3D" w:rsidRDefault="006E6A3D">
      <w:pPr>
        <w:rPr>
          <w:rFonts w:ascii="Times New Roman" w:hAnsi="Times New Roman" w:cs="Times New Roman"/>
          <w:sz w:val="24"/>
          <w:szCs w:val="24"/>
        </w:rPr>
      </w:pPr>
      <w:r w:rsidRPr="00BF3DA3">
        <w:rPr>
          <w:rFonts w:ascii="Times New Roman" w:hAnsi="Times New Roman" w:cs="Times New Roman"/>
          <w:sz w:val="24"/>
          <w:szCs w:val="24"/>
        </w:rPr>
        <w:t xml:space="preserve">Liu, A.Q. and Besser, T., 2003. Social capital and participation in community improvement activities by elderly residents in small towns and rural communities. </w:t>
      </w:r>
      <w:r w:rsidRPr="00BF3DA3">
        <w:rPr>
          <w:rFonts w:ascii="Times New Roman" w:hAnsi="Times New Roman" w:cs="Times New Roman"/>
          <w:i/>
          <w:iCs/>
          <w:sz w:val="24"/>
          <w:szCs w:val="24"/>
        </w:rPr>
        <w:t>Rural sociology</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68</w:t>
      </w:r>
      <w:r w:rsidRPr="00BF3DA3">
        <w:rPr>
          <w:rFonts w:ascii="Times New Roman" w:hAnsi="Times New Roman" w:cs="Times New Roman"/>
          <w:sz w:val="24"/>
          <w:szCs w:val="24"/>
        </w:rPr>
        <w:t>(3), pp.343-365.</w:t>
      </w:r>
    </w:p>
    <w:p w14:paraId="2B131611" w14:textId="77777777" w:rsidR="00127BCD" w:rsidRPr="00127BCD" w:rsidRDefault="00127BCD" w:rsidP="00127BCD">
      <w:pPr>
        <w:rPr>
          <w:rFonts w:ascii="Times New Roman" w:hAnsi="Times New Roman" w:cs="Times New Roman"/>
          <w:sz w:val="24"/>
          <w:szCs w:val="24"/>
        </w:rPr>
      </w:pPr>
      <w:r w:rsidRPr="00127BCD">
        <w:rPr>
          <w:rFonts w:ascii="Times New Roman" w:hAnsi="Times New Roman" w:cs="Times New Roman"/>
          <w:sz w:val="24"/>
          <w:szCs w:val="24"/>
        </w:rPr>
        <w:t xml:space="preserve">Lock, T., 2017. Human Rights Law in the UK after Brexit. </w:t>
      </w:r>
      <w:r w:rsidRPr="00127BCD">
        <w:rPr>
          <w:rFonts w:ascii="Times New Roman" w:hAnsi="Times New Roman" w:cs="Times New Roman"/>
          <w:i/>
          <w:iCs/>
          <w:sz w:val="24"/>
          <w:szCs w:val="24"/>
        </w:rPr>
        <w:t>Edinburgh School of Law Research Paper</w:t>
      </w:r>
      <w:r w:rsidRPr="00127BCD">
        <w:rPr>
          <w:rFonts w:ascii="Times New Roman" w:hAnsi="Times New Roman" w:cs="Times New Roman"/>
          <w:sz w:val="24"/>
          <w:szCs w:val="24"/>
        </w:rPr>
        <w:t>, (2017/17).</w:t>
      </w:r>
    </w:p>
    <w:p w14:paraId="6E8CD23E" w14:textId="49E88885" w:rsidR="008000B3" w:rsidRDefault="006E6A3D">
      <w:pPr>
        <w:rPr>
          <w:rFonts w:ascii="Times New Roman" w:hAnsi="Times New Roman" w:cs="Times New Roman"/>
          <w:sz w:val="24"/>
          <w:szCs w:val="24"/>
        </w:rPr>
      </w:pPr>
      <w:r w:rsidRPr="00BF3DA3">
        <w:rPr>
          <w:rFonts w:ascii="Times New Roman" w:hAnsi="Times New Roman" w:cs="Times New Roman"/>
          <w:sz w:val="24"/>
          <w:szCs w:val="24"/>
        </w:rPr>
        <w:t>Lowy, L., 1983. The older generation: What is due, what is owed.</w:t>
      </w:r>
    </w:p>
    <w:p w14:paraId="014B7E70" w14:textId="16214695" w:rsidR="00127BCD" w:rsidRPr="00127BCD" w:rsidRDefault="00127BCD" w:rsidP="00127BCD">
      <w:pPr>
        <w:rPr>
          <w:rFonts w:ascii="Times New Roman" w:hAnsi="Times New Roman" w:cs="Times New Roman"/>
          <w:sz w:val="24"/>
          <w:szCs w:val="24"/>
        </w:rPr>
      </w:pPr>
      <w:proofErr w:type="spellStart"/>
      <w:r w:rsidRPr="00127BCD">
        <w:rPr>
          <w:rFonts w:ascii="Times New Roman" w:hAnsi="Times New Roman" w:cs="Times New Roman"/>
          <w:sz w:val="24"/>
          <w:szCs w:val="24"/>
        </w:rPr>
        <w:t>Mazzoleni</w:t>
      </w:r>
      <w:proofErr w:type="spellEnd"/>
      <w:r w:rsidRPr="00127BCD">
        <w:rPr>
          <w:rFonts w:ascii="Times New Roman" w:hAnsi="Times New Roman" w:cs="Times New Roman"/>
          <w:sz w:val="24"/>
          <w:szCs w:val="24"/>
        </w:rPr>
        <w:t xml:space="preserve">, G. and Schulz, W., 1999. " Mediatization" of politics: A challenge for democracy? </w:t>
      </w:r>
      <w:r w:rsidRPr="00127BCD">
        <w:rPr>
          <w:rFonts w:ascii="Times New Roman" w:hAnsi="Times New Roman" w:cs="Times New Roman"/>
          <w:i/>
          <w:iCs/>
          <w:sz w:val="24"/>
          <w:szCs w:val="24"/>
        </w:rPr>
        <w:t>Political communication</w:t>
      </w:r>
      <w:r w:rsidRPr="00127BCD">
        <w:rPr>
          <w:rFonts w:ascii="Times New Roman" w:hAnsi="Times New Roman" w:cs="Times New Roman"/>
          <w:sz w:val="24"/>
          <w:szCs w:val="24"/>
        </w:rPr>
        <w:t xml:space="preserve">, </w:t>
      </w:r>
      <w:r w:rsidRPr="00127BCD">
        <w:rPr>
          <w:rFonts w:ascii="Times New Roman" w:hAnsi="Times New Roman" w:cs="Times New Roman"/>
          <w:i/>
          <w:iCs/>
          <w:sz w:val="24"/>
          <w:szCs w:val="24"/>
        </w:rPr>
        <w:t>16</w:t>
      </w:r>
      <w:r w:rsidRPr="00127BCD">
        <w:rPr>
          <w:rFonts w:ascii="Times New Roman" w:hAnsi="Times New Roman" w:cs="Times New Roman"/>
          <w:sz w:val="24"/>
          <w:szCs w:val="24"/>
        </w:rPr>
        <w:t>(3), pp.247-261.</w:t>
      </w:r>
    </w:p>
    <w:p w14:paraId="37D2CE1B" w14:textId="77777777" w:rsidR="00E20670" w:rsidRPr="00E20670" w:rsidRDefault="00E20670" w:rsidP="00E20670">
      <w:pPr>
        <w:rPr>
          <w:rFonts w:ascii="Times New Roman" w:hAnsi="Times New Roman" w:cs="Times New Roman"/>
          <w:sz w:val="24"/>
          <w:szCs w:val="24"/>
        </w:rPr>
      </w:pPr>
      <w:r w:rsidRPr="00E20670">
        <w:rPr>
          <w:rFonts w:ascii="Times New Roman" w:hAnsi="Times New Roman" w:cs="Times New Roman"/>
          <w:sz w:val="24"/>
          <w:szCs w:val="24"/>
        </w:rPr>
        <w:t xml:space="preserve">McNair, B., 2017. </w:t>
      </w:r>
      <w:r w:rsidRPr="00E20670">
        <w:rPr>
          <w:rFonts w:ascii="Times New Roman" w:hAnsi="Times New Roman" w:cs="Times New Roman"/>
          <w:i/>
          <w:iCs/>
          <w:sz w:val="24"/>
          <w:szCs w:val="24"/>
        </w:rPr>
        <w:t>An introduction to political communication</w:t>
      </w:r>
      <w:r w:rsidRPr="00E20670">
        <w:rPr>
          <w:rFonts w:ascii="Times New Roman" w:hAnsi="Times New Roman" w:cs="Times New Roman"/>
          <w:sz w:val="24"/>
          <w:szCs w:val="24"/>
        </w:rPr>
        <w:t>. Routledge.</w:t>
      </w:r>
    </w:p>
    <w:p w14:paraId="53E9876D" w14:textId="37C3D6CA" w:rsidR="006E6A3D" w:rsidRPr="00BF3DA3" w:rsidRDefault="006E6A3D" w:rsidP="006E6A3D">
      <w:pPr>
        <w:rPr>
          <w:rFonts w:ascii="Times New Roman" w:hAnsi="Times New Roman" w:cs="Times New Roman"/>
          <w:sz w:val="24"/>
          <w:szCs w:val="24"/>
        </w:rPr>
      </w:pPr>
      <w:proofErr w:type="spellStart"/>
      <w:r w:rsidRPr="00BF3DA3">
        <w:rPr>
          <w:rFonts w:ascii="Times New Roman" w:hAnsi="Times New Roman" w:cs="Times New Roman"/>
          <w:sz w:val="24"/>
          <w:szCs w:val="24"/>
        </w:rPr>
        <w:t>Mégret</w:t>
      </w:r>
      <w:proofErr w:type="spellEnd"/>
      <w:r w:rsidRPr="00BF3DA3">
        <w:rPr>
          <w:rFonts w:ascii="Times New Roman" w:hAnsi="Times New Roman" w:cs="Times New Roman"/>
          <w:sz w:val="24"/>
          <w:szCs w:val="24"/>
        </w:rPr>
        <w:t xml:space="preserve">, F., 2011. The human rights of older persons: a growing challenge. </w:t>
      </w:r>
      <w:r w:rsidRPr="00BF3DA3">
        <w:rPr>
          <w:rFonts w:ascii="Times New Roman" w:hAnsi="Times New Roman" w:cs="Times New Roman"/>
          <w:i/>
          <w:iCs/>
          <w:sz w:val="24"/>
          <w:szCs w:val="24"/>
        </w:rPr>
        <w:t>Human Rights Law Review</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11</w:t>
      </w:r>
      <w:r w:rsidRPr="00BF3DA3">
        <w:rPr>
          <w:rFonts w:ascii="Times New Roman" w:hAnsi="Times New Roman" w:cs="Times New Roman"/>
          <w:sz w:val="24"/>
          <w:szCs w:val="24"/>
        </w:rPr>
        <w:t>(1), pp.37-66.</w:t>
      </w:r>
    </w:p>
    <w:p w14:paraId="36469086" w14:textId="77777777" w:rsidR="00BF3DA3" w:rsidRPr="00BF3DA3" w:rsidRDefault="00BF3DA3" w:rsidP="00BF3DA3">
      <w:pPr>
        <w:rPr>
          <w:rFonts w:ascii="Times New Roman" w:hAnsi="Times New Roman" w:cs="Times New Roman"/>
          <w:sz w:val="24"/>
          <w:szCs w:val="24"/>
        </w:rPr>
      </w:pPr>
      <w:r w:rsidRPr="00BF3DA3">
        <w:rPr>
          <w:rFonts w:ascii="Times New Roman" w:hAnsi="Times New Roman" w:cs="Times New Roman"/>
          <w:sz w:val="24"/>
          <w:szCs w:val="24"/>
        </w:rPr>
        <w:t xml:space="preserve">Milligan, C., </w:t>
      </w:r>
      <w:proofErr w:type="spellStart"/>
      <w:r w:rsidRPr="00BF3DA3">
        <w:rPr>
          <w:rFonts w:ascii="Times New Roman" w:hAnsi="Times New Roman" w:cs="Times New Roman"/>
          <w:sz w:val="24"/>
          <w:szCs w:val="24"/>
        </w:rPr>
        <w:t>Gatrell</w:t>
      </w:r>
      <w:proofErr w:type="spellEnd"/>
      <w:r w:rsidRPr="00BF3DA3">
        <w:rPr>
          <w:rFonts w:ascii="Times New Roman" w:hAnsi="Times New Roman" w:cs="Times New Roman"/>
          <w:sz w:val="24"/>
          <w:szCs w:val="24"/>
        </w:rPr>
        <w:t xml:space="preserve">, A. and Bingley, A., 2004. ‘Cultivating health’: therapeutic landscapes and older people in northern England. </w:t>
      </w:r>
      <w:r w:rsidRPr="00BF3DA3">
        <w:rPr>
          <w:rFonts w:ascii="Times New Roman" w:hAnsi="Times New Roman" w:cs="Times New Roman"/>
          <w:i/>
          <w:iCs/>
          <w:sz w:val="24"/>
          <w:szCs w:val="24"/>
        </w:rPr>
        <w:t>Social science &amp; medicine</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58</w:t>
      </w:r>
      <w:r w:rsidRPr="00BF3DA3">
        <w:rPr>
          <w:rFonts w:ascii="Times New Roman" w:hAnsi="Times New Roman" w:cs="Times New Roman"/>
          <w:sz w:val="24"/>
          <w:szCs w:val="24"/>
        </w:rPr>
        <w:t>(9), pp.1781-1793.</w:t>
      </w:r>
    </w:p>
    <w:p w14:paraId="6F13CD56" w14:textId="44943869" w:rsidR="00BF3DA3" w:rsidRPr="00BF3DA3" w:rsidRDefault="00BF3DA3" w:rsidP="006E6A3D">
      <w:pPr>
        <w:rPr>
          <w:rFonts w:ascii="Times New Roman" w:hAnsi="Times New Roman" w:cs="Times New Roman"/>
          <w:sz w:val="24"/>
          <w:szCs w:val="24"/>
        </w:rPr>
      </w:pPr>
      <w:r w:rsidRPr="00BF3DA3">
        <w:rPr>
          <w:rFonts w:ascii="Times New Roman" w:hAnsi="Times New Roman" w:cs="Times New Roman"/>
          <w:sz w:val="24"/>
          <w:szCs w:val="24"/>
        </w:rPr>
        <w:t>Moss, M.S., Moss, S.Z. and Hansson, R.O., 2001. Bereavement and old age.</w:t>
      </w:r>
    </w:p>
    <w:p w14:paraId="329EF7E8" w14:textId="120AD4D9" w:rsidR="008000B3" w:rsidRPr="00BF3DA3" w:rsidRDefault="006E6A3D">
      <w:pPr>
        <w:rPr>
          <w:rFonts w:ascii="Times New Roman" w:hAnsi="Times New Roman" w:cs="Times New Roman"/>
          <w:sz w:val="24"/>
          <w:szCs w:val="24"/>
        </w:rPr>
      </w:pPr>
      <w:proofErr w:type="spellStart"/>
      <w:r w:rsidRPr="00BF3DA3">
        <w:rPr>
          <w:rFonts w:ascii="Times New Roman" w:hAnsi="Times New Roman" w:cs="Times New Roman"/>
          <w:sz w:val="24"/>
          <w:szCs w:val="24"/>
        </w:rPr>
        <w:t>Mirowsky</w:t>
      </w:r>
      <w:proofErr w:type="spellEnd"/>
      <w:r w:rsidRPr="00BF3DA3">
        <w:rPr>
          <w:rFonts w:ascii="Times New Roman" w:hAnsi="Times New Roman" w:cs="Times New Roman"/>
          <w:sz w:val="24"/>
          <w:szCs w:val="24"/>
        </w:rPr>
        <w:t xml:space="preserve">, J. and Ross, C.E., 1992. Age and depression. </w:t>
      </w:r>
      <w:r w:rsidRPr="00BF3DA3">
        <w:rPr>
          <w:rFonts w:ascii="Times New Roman" w:hAnsi="Times New Roman" w:cs="Times New Roman"/>
          <w:i/>
          <w:iCs/>
          <w:sz w:val="24"/>
          <w:szCs w:val="24"/>
        </w:rPr>
        <w:t xml:space="preserve">Journal of health and social </w:t>
      </w:r>
      <w:proofErr w:type="spellStart"/>
      <w:r w:rsidRPr="00BF3DA3">
        <w:rPr>
          <w:rFonts w:ascii="Times New Roman" w:hAnsi="Times New Roman" w:cs="Times New Roman"/>
          <w:i/>
          <w:iCs/>
          <w:sz w:val="24"/>
          <w:szCs w:val="24"/>
        </w:rPr>
        <w:t>behavior</w:t>
      </w:r>
      <w:proofErr w:type="spellEnd"/>
      <w:r w:rsidRPr="00BF3DA3">
        <w:rPr>
          <w:rFonts w:ascii="Times New Roman" w:hAnsi="Times New Roman" w:cs="Times New Roman"/>
          <w:sz w:val="24"/>
          <w:szCs w:val="24"/>
        </w:rPr>
        <w:t>, pp.187-205.</w:t>
      </w:r>
    </w:p>
    <w:p w14:paraId="6D119911" w14:textId="6A9B8658" w:rsidR="008000B3" w:rsidRPr="00BF3DA3" w:rsidRDefault="008000B3">
      <w:pPr>
        <w:rPr>
          <w:rFonts w:ascii="Times New Roman" w:hAnsi="Times New Roman" w:cs="Times New Roman"/>
          <w:sz w:val="24"/>
          <w:szCs w:val="24"/>
        </w:rPr>
      </w:pPr>
      <w:proofErr w:type="spellStart"/>
      <w:r w:rsidRPr="00BF3DA3">
        <w:rPr>
          <w:rFonts w:ascii="Times New Roman" w:hAnsi="Times New Roman" w:cs="Times New Roman"/>
          <w:sz w:val="24"/>
          <w:szCs w:val="24"/>
        </w:rPr>
        <w:t>Morsink</w:t>
      </w:r>
      <w:proofErr w:type="spellEnd"/>
      <w:r w:rsidRPr="00BF3DA3">
        <w:rPr>
          <w:rFonts w:ascii="Times New Roman" w:hAnsi="Times New Roman" w:cs="Times New Roman"/>
          <w:sz w:val="24"/>
          <w:szCs w:val="24"/>
        </w:rPr>
        <w:t xml:space="preserve">, J., 1999. </w:t>
      </w:r>
      <w:r w:rsidRPr="00BF3DA3">
        <w:rPr>
          <w:rFonts w:ascii="Times New Roman" w:hAnsi="Times New Roman" w:cs="Times New Roman"/>
          <w:i/>
          <w:iCs/>
          <w:sz w:val="24"/>
          <w:szCs w:val="24"/>
        </w:rPr>
        <w:t>The Universal Declaration of Human Rights: origins, drafting, and intent</w:t>
      </w:r>
      <w:r w:rsidRPr="00BF3DA3">
        <w:rPr>
          <w:rFonts w:ascii="Times New Roman" w:hAnsi="Times New Roman" w:cs="Times New Roman"/>
          <w:sz w:val="24"/>
          <w:szCs w:val="24"/>
        </w:rPr>
        <w:t>. university of Pennsylvania Press.</w:t>
      </w:r>
    </w:p>
    <w:p w14:paraId="6B7DBBA0" w14:textId="65F8BA2A" w:rsidR="00BF3DA3" w:rsidRPr="00BF3DA3" w:rsidRDefault="00BF3DA3">
      <w:pPr>
        <w:rPr>
          <w:rFonts w:ascii="Times New Roman" w:hAnsi="Times New Roman" w:cs="Times New Roman"/>
          <w:sz w:val="24"/>
          <w:szCs w:val="24"/>
        </w:rPr>
      </w:pPr>
      <w:r w:rsidRPr="00BF3DA3">
        <w:rPr>
          <w:rFonts w:ascii="Times New Roman" w:hAnsi="Times New Roman" w:cs="Times New Roman"/>
          <w:sz w:val="24"/>
          <w:szCs w:val="24"/>
        </w:rPr>
        <w:t xml:space="preserve">Mullan, P., 2002. </w:t>
      </w:r>
      <w:r w:rsidRPr="00BF3DA3">
        <w:rPr>
          <w:rFonts w:ascii="Times New Roman" w:hAnsi="Times New Roman" w:cs="Times New Roman"/>
          <w:i/>
          <w:iCs/>
          <w:sz w:val="24"/>
          <w:szCs w:val="24"/>
        </w:rPr>
        <w:t>The imaginary time bomb: Why an ageing population is not a social problem</w:t>
      </w:r>
      <w:r w:rsidRPr="00BF3DA3">
        <w:rPr>
          <w:rFonts w:ascii="Times New Roman" w:hAnsi="Times New Roman" w:cs="Times New Roman"/>
          <w:sz w:val="24"/>
          <w:szCs w:val="24"/>
        </w:rPr>
        <w:t>. IB Tauris.</w:t>
      </w:r>
    </w:p>
    <w:p w14:paraId="4025D070" w14:textId="77777777"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Nelson, T.D. ed., 2004. </w:t>
      </w:r>
      <w:r w:rsidRPr="00BF3DA3">
        <w:rPr>
          <w:rFonts w:ascii="Times New Roman" w:hAnsi="Times New Roman" w:cs="Times New Roman"/>
          <w:i/>
          <w:iCs/>
          <w:sz w:val="24"/>
          <w:szCs w:val="24"/>
        </w:rPr>
        <w:t>Ageism: Stereotyping and prejudice against older persons</w:t>
      </w:r>
      <w:r w:rsidRPr="00BF3DA3">
        <w:rPr>
          <w:rFonts w:ascii="Times New Roman" w:hAnsi="Times New Roman" w:cs="Times New Roman"/>
          <w:sz w:val="24"/>
          <w:szCs w:val="24"/>
        </w:rPr>
        <w:t>. MIT press.</w:t>
      </w:r>
    </w:p>
    <w:p w14:paraId="409E273D" w14:textId="673E8ECA" w:rsidR="006E6A3D" w:rsidRPr="00BF3DA3" w:rsidRDefault="00BF3DA3">
      <w:pPr>
        <w:rPr>
          <w:rFonts w:ascii="Times New Roman" w:hAnsi="Times New Roman" w:cs="Times New Roman"/>
          <w:sz w:val="24"/>
          <w:szCs w:val="24"/>
        </w:rPr>
      </w:pPr>
      <w:r w:rsidRPr="00BF3DA3">
        <w:rPr>
          <w:rFonts w:ascii="Times New Roman" w:hAnsi="Times New Roman" w:cs="Times New Roman"/>
          <w:sz w:val="24"/>
          <w:szCs w:val="24"/>
        </w:rPr>
        <w:t xml:space="preserve">Parker, R.G., 1995. Reminiscence: A continuity theory framework. </w:t>
      </w:r>
      <w:r w:rsidRPr="00BF3DA3">
        <w:rPr>
          <w:rFonts w:ascii="Times New Roman" w:hAnsi="Times New Roman" w:cs="Times New Roman"/>
          <w:i/>
          <w:iCs/>
          <w:sz w:val="24"/>
          <w:szCs w:val="24"/>
        </w:rPr>
        <w:t>The gerontologist</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35</w:t>
      </w:r>
      <w:r w:rsidRPr="00BF3DA3">
        <w:rPr>
          <w:rFonts w:ascii="Times New Roman" w:hAnsi="Times New Roman" w:cs="Times New Roman"/>
          <w:sz w:val="24"/>
          <w:szCs w:val="24"/>
        </w:rPr>
        <w:t>(4), pp.515-525.</w:t>
      </w:r>
    </w:p>
    <w:p w14:paraId="7E0B3999" w14:textId="166CE746"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Phillipson, C., 1998. </w:t>
      </w:r>
      <w:r w:rsidRPr="00BF3DA3">
        <w:rPr>
          <w:rFonts w:ascii="Times New Roman" w:hAnsi="Times New Roman" w:cs="Times New Roman"/>
          <w:i/>
          <w:iCs/>
          <w:sz w:val="24"/>
          <w:szCs w:val="24"/>
        </w:rPr>
        <w:t>Reconstructing old age: New agendas in social theory and practice</w:t>
      </w:r>
      <w:r w:rsidRPr="00BF3DA3">
        <w:rPr>
          <w:rFonts w:ascii="Times New Roman" w:hAnsi="Times New Roman" w:cs="Times New Roman"/>
          <w:sz w:val="24"/>
          <w:szCs w:val="24"/>
        </w:rPr>
        <w:t>. Sage.</w:t>
      </w:r>
    </w:p>
    <w:p w14:paraId="6AF121BF" w14:textId="3106A6ED" w:rsidR="00BF3DA3" w:rsidRPr="00BF3DA3" w:rsidRDefault="00BF3DA3" w:rsidP="006E6A3D">
      <w:pPr>
        <w:rPr>
          <w:rFonts w:ascii="Times New Roman" w:hAnsi="Times New Roman" w:cs="Times New Roman"/>
          <w:sz w:val="24"/>
          <w:szCs w:val="24"/>
        </w:rPr>
      </w:pPr>
      <w:r w:rsidRPr="00BF3DA3">
        <w:rPr>
          <w:rFonts w:ascii="Times New Roman" w:hAnsi="Times New Roman" w:cs="Times New Roman"/>
          <w:sz w:val="24"/>
          <w:szCs w:val="24"/>
        </w:rPr>
        <w:t xml:space="preserve">Renaud, K. and Van </w:t>
      </w:r>
      <w:proofErr w:type="spellStart"/>
      <w:r w:rsidRPr="00BF3DA3">
        <w:rPr>
          <w:rFonts w:ascii="Times New Roman" w:hAnsi="Times New Roman" w:cs="Times New Roman"/>
          <w:sz w:val="24"/>
          <w:szCs w:val="24"/>
        </w:rPr>
        <w:t>Biljon</w:t>
      </w:r>
      <w:proofErr w:type="spellEnd"/>
      <w:r w:rsidRPr="00BF3DA3">
        <w:rPr>
          <w:rFonts w:ascii="Times New Roman" w:hAnsi="Times New Roman" w:cs="Times New Roman"/>
          <w:sz w:val="24"/>
          <w:szCs w:val="24"/>
        </w:rPr>
        <w:t xml:space="preserve">, J., 2008, October. Predicting technology acceptance and adoption by the elderly: a qualitative study. In </w:t>
      </w:r>
      <w:r w:rsidRPr="00BF3DA3">
        <w:rPr>
          <w:rFonts w:ascii="Times New Roman" w:hAnsi="Times New Roman" w:cs="Times New Roman"/>
          <w:i/>
          <w:iCs/>
          <w:sz w:val="24"/>
          <w:szCs w:val="24"/>
        </w:rPr>
        <w:t>Proceedings of the 2008 annual research conference of the South African Institute of Computer Scientists and Information Technologists on IT research in developing countries: riding the wave of technology</w:t>
      </w:r>
      <w:r w:rsidRPr="00BF3DA3">
        <w:rPr>
          <w:rFonts w:ascii="Times New Roman" w:hAnsi="Times New Roman" w:cs="Times New Roman"/>
          <w:sz w:val="24"/>
          <w:szCs w:val="24"/>
        </w:rPr>
        <w:t xml:space="preserve"> (pp. 210-219). ACM.</w:t>
      </w:r>
    </w:p>
    <w:p w14:paraId="146431F8" w14:textId="1A93BEAD" w:rsidR="00BF3DA3" w:rsidRPr="00BF3DA3" w:rsidRDefault="00BF3DA3" w:rsidP="006E6A3D">
      <w:pPr>
        <w:rPr>
          <w:rFonts w:ascii="Times New Roman" w:hAnsi="Times New Roman" w:cs="Times New Roman"/>
          <w:sz w:val="24"/>
          <w:szCs w:val="24"/>
        </w:rPr>
      </w:pPr>
      <w:r w:rsidRPr="00BF3DA3">
        <w:rPr>
          <w:rFonts w:ascii="Times New Roman" w:hAnsi="Times New Roman" w:cs="Times New Roman"/>
          <w:sz w:val="24"/>
          <w:szCs w:val="24"/>
        </w:rPr>
        <w:lastRenderedPageBreak/>
        <w:t xml:space="preserve">Schlager, E., 1999. A comparison of frameworks, theories, and models of policy processes. </w:t>
      </w:r>
      <w:r w:rsidRPr="00BF3DA3">
        <w:rPr>
          <w:rFonts w:ascii="Times New Roman" w:hAnsi="Times New Roman" w:cs="Times New Roman"/>
          <w:i/>
          <w:iCs/>
          <w:sz w:val="24"/>
          <w:szCs w:val="24"/>
        </w:rPr>
        <w:t>Theories of the policy process</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1</w:t>
      </w:r>
      <w:r w:rsidRPr="00BF3DA3">
        <w:rPr>
          <w:rFonts w:ascii="Times New Roman" w:hAnsi="Times New Roman" w:cs="Times New Roman"/>
          <w:sz w:val="24"/>
          <w:szCs w:val="24"/>
        </w:rPr>
        <w:t>, pp.233-260.</w:t>
      </w:r>
    </w:p>
    <w:p w14:paraId="39170F14" w14:textId="77777777"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Shah, A., 2007. The relationship between suicide rates and age: an analysis of multinational data from the World Health Organization. </w:t>
      </w:r>
      <w:r w:rsidRPr="00BF3DA3">
        <w:rPr>
          <w:rFonts w:ascii="Times New Roman" w:hAnsi="Times New Roman" w:cs="Times New Roman"/>
          <w:i/>
          <w:iCs/>
          <w:sz w:val="24"/>
          <w:szCs w:val="24"/>
        </w:rPr>
        <w:t>International Psychogeriatrics</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19</w:t>
      </w:r>
      <w:r w:rsidRPr="00BF3DA3">
        <w:rPr>
          <w:rFonts w:ascii="Times New Roman" w:hAnsi="Times New Roman" w:cs="Times New Roman"/>
          <w:sz w:val="24"/>
          <w:szCs w:val="24"/>
        </w:rPr>
        <w:t>(6), pp.1141-1152.</w:t>
      </w:r>
    </w:p>
    <w:p w14:paraId="7ED01ECA" w14:textId="77777777" w:rsidR="00BF3DA3" w:rsidRPr="00BF3DA3" w:rsidRDefault="00BF3DA3" w:rsidP="00BF3DA3">
      <w:pPr>
        <w:rPr>
          <w:rFonts w:ascii="Times New Roman" w:hAnsi="Times New Roman" w:cs="Times New Roman"/>
          <w:sz w:val="24"/>
          <w:szCs w:val="24"/>
        </w:rPr>
      </w:pPr>
      <w:proofErr w:type="spellStart"/>
      <w:r w:rsidRPr="00BF3DA3">
        <w:rPr>
          <w:rFonts w:ascii="Times New Roman" w:hAnsi="Times New Roman" w:cs="Times New Roman"/>
          <w:sz w:val="24"/>
          <w:szCs w:val="24"/>
        </w:rPr>
        <w:t>Shanas</w:t>
      </w:r>
      <w:proofErr w:type="spellEnd"/>
      <w:r w:rsidRPr="00BF3DA3">
        <w:rPr>
          <w:rFonts w:ascii="Times New Roman" w:hAnsi="Times New Roman" w:cs="Times New Roman"/>
          <w:sz w:val="24"/>
          <w:szCs w:val="24"/>
        </w:rPr>
        <w:t xml:space="preserve">, E., 1979. The family as a social support system in old age. </w:t>
      </w:r>
      <w:r w:rsidRPr="00BF3DA3">
        <w:rPr>
          <w:rFonts w:ascii="Times New Roman" w:hAnsi="Times New Roman" w:cs="Times New Roman"/>
          <w:i/>
          <w:iCs/>
          <w:sz w:val="24"/>
          <w:szCs w:val="24"/>
        </w:rPr>
        <w:t>The gerontologist</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19</w:t>
      </w:r>
      <w:r w:rsidRPr="00BF3DA3">
        <w:rPr>
          <w:rFonts w:ascii="Times New Roman" w:hAnsi="Times New Roman" w:cs="Times New Roman"/>
          <w:sz w:val="24"/>
          <w:szCs w:val="24"/>
        </w:rPr>
        <w:t>(2), pp.169-174.</w:t>
      </w:r>
    </w:p>
    <w:p w14:paraId="44FAB36D" w14:textId="77777777"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Steptoe, A., Deaton, A. and Stone, A.A., 2015. Subjective wellbeing, health, and ageing. </w:t>
      </w:r>
      <w:r w:rsidRPr="00BF3DA3">
        <w:rPr>
          <w:rFonts w:ascii="Times New Roman" w:hAnsi="Times New Roman" w:cs="Times New Roman"/>
          <w:i/>
          <w:iCs/>
          <w:sz w:val="24"/>
          <w:szCs w:val="24"/>
        </w:rPr>
        <w:t>The Lancet</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385</w:t>
      </w:r>
      <w:r w:rsidRPr="00BF3DA3">
        <w:rPr>
          <w:rFonts w:ascii="Times New Roman" w:hAnsi="Times New Roman" w:cs="Times New Roman"/>
          <w:sz w:val="24"/>
          <w:szCs w:val="24"/>
        </w:rPr>
        <w:t>(9968), pp.640-648.</w:t>
      </w:r>
    </w:p>
    <w:p w14:paraId="21D2445D" w14:textId="256FF73E"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Tamir, M., John, O.P., Srivastava, S. and Gross, J.J., 2007. Implicit theories of emotion: Affective and social outcomes across a major life transition. </w:t>
      </w:r>
      <w:r w:rsidRPr="00BF3DA3">
        <w:rPr>
          <w:rFonts w:ascii="Times New Roman" w:hAnsi="Times New Roman" w:cs="Times New Roman"/>
          <w:i/>
          <w:iCs/>
          <w:sz w:val="24"/>
          <w:szCs w:val="24"/>
        </w:rPr>
        <w:t>Journal of personality and social psychology</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92</w:t>
      </w:r>
      <w:r w:rsidRPr="00BF3DA3">
        <w:rPr>
          <w:rFonts w:ascii="Times New Roman" w:hAnsi="Times New Roman" w:cs="Times New Roman"/>
          <w:sz w:val="24"/>
          <w:szCs w:val="24"/>
        </w:rPr>
        <w:t>(4), p.731.</w:t>
      </w:r>
    </w:p>
    <w:p w14:paraId="536CD373" w14:textId="399A90C8" w:rsidR="00BF3DA3" w:rsidRPr="00BF3DA3" w:rsidRDefault="00BF3DA3" w:rsidP="006E6A3D">
      <w:pPr>
        <w:rPr>
          <w:rFonts w:ascii="Times New Roman" w:hAnsi="Times New Roman" w:cs="Times New Roman"/>
          <w:sz w:val="24"/>
          <w:szCs w:val="24"/>
        </w:rPr>
      </w:pPr>
      <w:r w:rsidRPr="00BF3DA3">
        <w:rPr>
          <w:rFonts w:ascii="Times New Roman" w:hAnsi="Times New Roman" w:cs="Times New Roman"/>
          <w:sz w:val="24"/>
          <w:szCs w:val="24"/>
        </w:rPr>
        <w:t xml:space="preserve">Turner, B.S., 1989. Ageing, status politics and sociological theory. </w:t>
      </w:r>
      <w:r w:rsidRPr="00BF3DA3">
        <w:rPr>
          <w:rFonts w:ascii="Times New Roman" w:hAnsi="Times New Roman" w:cs="Times New Roman"/>
          <w:i/>
          <w:iCs/>
          <w:sz w:val="24"/>
          <w:szCs w:val="24"/>
        </w:rPr>
        <w:t>British Journal of Sociology</w:t>
      </w:r>
      <w:r w:rsidRPr="00BF3DA3">
        <w:rPr>
          <w:rFonts w:ascii="Times New Roman" w:hAnsi="Times New Roman" w:cs="Times New Roman"/>
          <w:sz w:val="24"/>
          <w:szCs w:val="24"/>
        </w:rPr>
        <w:t>, pp.588-606.</w:t>
      </w:r>
    </w:p>
    <w:p w14:paraId="15897847" w14:textId="7077A8FB" w:rsidR="006E6A3D" w:rsidRPr="00BF3DA3" w:rsidRDefault="006E6A3D">
      <w:pPr>
        <w:rPr>
          <w:rFonts w:ascii="Times New Roman" w:hAnsi="Times New Roman" w:cs="Times New Roman"/>
          <w:sz w:val="24"/>
          <w:szCs w:val="24"/>
        </w:rPr>
      </w:pPr>
      <w:r w:rsidRPr="00BF3DA3">
        <w:rPr>
          <w:rFonts w:ascii="Times New Roman" w:hAnsi="Times New Roman" w:cs="Times New Roman"/>
          <w:sz w:val="24"/>
          <w:szCs w:val="24"/>
        </w:rPr>
        <w:t xml:space="preserve">Twigg, J. and Martin, W., 2014. The challenge of cultural gerontology. </w:t>
      </w:r>
      <w:r w:rsidRPr="00BF3DA3">
        <w:rPr>
          <w:rFonts w:ascii="Times New Roman" w:hAnsi="Times New Roman" w:cs="Times New Roman"/>
          <w:i/>
          <w:iCs/>
          <w:sz w:val="24"/>
          <w:szCs w:val="24"/>
        </w:rPr>
        <w:t>The Gerontologist</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55</w:t>
      </w:r>
      <w:r w:rsidRPr="00BF3DA3">
        <w:rPr>
          <w:rFonts w:ascii="Times New Roman" w:hAnsi="Times New Roman" w:cs="Times New Roman"/>
          <w:sz w:val="24"/>
          <w:szCs w:val="24"/>
        </w:rPr>
        <w:t>(3), pp.353-359.</w:t>
      </w:r>
    </w:p>
    <w:p w14:paraId="317F4C10" w14:textId="6B6B299D" w:rsidR="006E6A3D" w:rsidRPr="00BF3DA3" w:rsidRDefault="006E6A3D" w:rsidP="006E6A3D">
      <w:pPr>
        <w:rPr>
          <w:rFonts w:ascii="Times New Roman" w:hAnsi="Times New Roman" w:cs="Times New Roman"/>
          <w:sz w:val="24"/>
          <w:szCs w:val="24"/>
        </w:rPr>
      </w:pPr>
      <w:proofErr w:type="spellStart"/>
      <w:r w:rsidRPr="00BF3DA3">
        <w:rPr>
          <w:rFonts w:ascii="Times New Roman" w:hAnsi="Times New Roman" w:cs="Times New Roman"/>
          <w:sz w:val="24"/>
          <w:szCs w:val="24"/>
        </w:rPr>
        <w:t>Waaijer</w:t>
      </w:r>
      <w:proofErr w:type="spellEnd"/>
      <w:r w:rsidRPr="00BF3DA3">
        <w:rPr>
          <w:rFonts w:ascii="Times New Roman" w:hAnsi="Times New Roman" w:cs="Times New Roman"/>
          <w:sz w:val="24"/>
          <w:szCs w:val="24"/>
        </w:rPr>
        <w:t xml:space="preserve">, J.M.A., 1984. Pensions and Divorce: A Comparative Study of the Legal Position in Various European Countries. </w:t>
      </w:r>
      <w:r w:rsidRPr="00BF3DA3">
        <w:rPr>
          <w:rFonts w:ascii="Times New Roman" w:hAnsi="Times New Roman" w:cs="Times New Roman"/>
          <w:i/>
          <w:iCs/>
          <w:sz w:val="24"/>
          <w:szCs w:val="24"/>
        </w:rPr>
        <w:t>Netherlands International Law Review</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31</w:t>
      </w:r>
      <w:r w:rsidRPr="00BF3DA3">
        <w:rPr>
          <w:rFonts w:ascii="Times New Roman" w:hAnsi="Times New Roman" w:cs="Times New Roman"/>
          <w:sz w:val="24"/>
          <w:szCs w:val="24"/>
        </w:rPr>
        <w:t>(2), pp.199-213.</w:t>
      </w:r>
    </w:p>
    <w:p w14:paraId="092868F2" w14:textId="2391BCDA" w:rsidR="00BF3DA3" w:rsidRDefault="00BF3DA3" w:rsidP="006E6A3D">
      <w:pPr>
        <w:rPr>
          <w:rFonts w:ascii="Times New Roman" w:hAnsi="Times New Roman" w:cs="Times New Roman"/>
          <w:sz w:val="24"/>
          <w:szCs w:val="24"/>
        </w:rPr>
      </w:pPr>
      <w:r w:rsidRPr="00BF3DA3">
        <w:rPr>
          <w:rFonts w:ascii="Times New Roman" w:hAnsi="Times New Roman" w:cs="Times New Roman"/>
          <w:sz w:val="24"/>
          <w:szCs w:val="24"/>
        </w:rPr>
        <w:t xml:space="preserve">Walker, A., 2008. Commentary: The emergence and application of active aging in Europe. </w:t>
      </w:r>
      <w:r w:rsidRPr="00BF3DA3">
        <w:rPr>
          <w:rFonts w:ascii="Times New Roman" w:hAnsi="Times New Roman" w:cs="Times New Roman"/>
          <w:i/>
          <w:iCs/>
          <w:sz w:val="24"/>
          <w:szCs w:val="24"/>
        </w:rPr>
        <w:t>Journal of Aging &amp; Social Policy</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21</w:t>
      </w:r>
      <w:r w:rsidRPr="00BF3DA3">
        <w:rPr>
          <w:rFonts w:ascii="Times New Roman" w:hAnsi="Times New Roman" w:cs="Times New Roman"/>
          <w:sz w:val="24"/>
          <w:szCs w:val="24"/>
        </w:rPr>
        <w:t>(1), pp.75-93.</w:t>
      </w:r>
    </w:p>
    <w:p w14:paraId="73A32AAB" w14:textId="77777777" w:rsidR="00127BCD" w:rsidRPr="00127BCD" w:rsidRDefault="00127BCD" w:rsidP="00127BCD">
      <w:pPr>
        <w:rPr>
          <w:rFonts w:ascii="Times New Roman" w:hAnsi="Times New Roman" w:cs="Times New Roman"/>
          <w:sz w:val="24"/>
          <w:szCs w:val="24"/>
        </w:rPr>
      </w:pPr>
      <w:r w:rsidRPr="00127BCD">
        <w:rPr>
          <w:rFonts w:ascii="Times New Roman" w:hAnsi="Times New Roman" w:cs="Times New Roman"/>
          <w:sz w:val="24"/>
          <w:szCs w:val="24"/>
        </w:rPr>
        <w:t xml:space="preserve">Welch, S., 2013. The Cognitive Dimension of Democracy from Plato to Mill. In </w:t>
      </w:r>
      <w:proofErr w:type="spellStart"/>
      <w:r w:rsidRPr="00127BCD">
        <w:rPr>
          <w:rFonts w:ascii="Times New Roman" w:hAnsi="Times New Roman" w:cs="Times New Roman"/>
          <w:i/>
          <w:iCs/>
          <w:sz w:val="24"/>
          <w:szCs w:val="24"/>
        </w:rPr>
        <w:t>Hyperdemocracy</w:t>
      </w:r>
      <w:proofErr w:type="spellEnd"/>
      <w:r w:rsidRPr="00127BCD">
        <w:rPr>
          <w:rFonts w:ascii="Times New Roman" w:hAnsi="Times New Roman" w:cs="Times New Roman"/>
          <w:sz w:val="24"/>
          <w:szCs w:val="24"/>
        </w:rPr>
        <w:t xml:space="preserve"> (pp. 15-32). Palgrave Macmillan, New York.</w:t>
      </w:r>
    </w:p>
    <w:p w14:paraId="5B8E1DD7" w14:textId="77777777" w:rsidR="006E6A3D" w:rsidRPr="00BF3DA3" w:rsidRDefault="006E6A3D" w:rsidP="006E6A3D">
      <w:pPr>
        <w:rPr>
          <w:rFonts w:ascii="Times New Roman" w:hAnsi="Times New Roman" w:cs="Times New Roman"/>
          <w:sz w:val="24"/>
          <w:szCs w:val="24"/>
        </w:rPr>
      </w:pPr>
      <w:r w:rsidRPr="00BF3DA3">
        <w:rPr>
          <w:rFonts w:ascii="Times New Roman" w:hAnsi="Times New Roman" w:cs="Times New Roman"/>
          <w:sz w:val="24"/>
          <w:szCs w:val="24"/>
        </w:rPr>
        <w:t xml:space="preserve">Wenger, G.C., 2001. Myths and realities of ageing in rural Britain. </w:t>
      </w:r>
      <w:r w:rsidRPr="00BF3DA3">
        <w:rPr>
          <w:rFonts w:ascii="Times New Roman" w:hAnsi="Times New Roman" w:cs="Times New Roman"/>
          <w:i/>
          <w:iCs/>
          <w:sz w:val="24"/>
          <w:szCs w:val="24"/>
        </w:rPr>
        <w:t>Ageing &amp; Society</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21</w:t>
      </w:r>
      <w:r w:rsidRPr="00BF3DA3">
        <w:rPr>
          <w:rFonts w:ascii="Times New Roman" w:hAnsi="Times New Roman" w:cs="Times New Roman"/>
          <w:sz w:val="24"/>
          <w:szCs w:val="24"/>
        </w:rPr>
        <w:t>(1), pp.117-130.</w:t>
      </w:r>
    </w:p>
    <w:p w14:paraId="4B340597" w14:textId="79B11C33" w:rsidR="006E6A3D" w:rsidRPr="00BF3DA3" w:rsidRDefault="00BF3DA3" w:rsidP="006E6A3D">
      <w:pPr>
        <w:rPr>
          <w:rFonts w:ascii="Times New Roman" w:hAnsi="Times New Roman" w:cs="Times New Roman"/>
          <w:sz w:val="24"/>
          <w:szCs w:val="24"/>
        </w:rPr>
      </w:pPr>
      <w:proofErr w:type="spellStart"/>
      <w:r w:rsidRPr="00BF3DA3">
        <w:rPr>
          <w:rFonts w:ascii="Times New Roman" w:hAnsi="Times New Roman" w:cs="Times New Roman"/>
          <w:sz w:val="24"/>
          <w:szCs w:val="24"/>
        </w:rPr>
        <w:t>Winkleby</w:t>
      </w:r>
      <w:proofErr w:type="spellEnd"/>
      <w:r w:rsidRPr="00BF3DA3">
        <w:rPr>
          <w:rFonts w:ascii="Times New Roman" w:hAnsi="Times New Roman" w:cs="Times New Roman"/>
          <w:sz w:val="24"/>
          <w:szCs w:val="24"/>
        </w:rPr>
        <w:t xml:space="preserve">, M.A., </w:t>
      </w:r>
      <w:proofErr w:type="spellStart"/>
      <w:r w:rsidRPr="00BF3DA3">
        <w:rPr>
          <w:rFonts w:ascii="Times New Roman" w:hAnsi="Times New Roman" w:cs="Times New Roman"/>
          <w:sz w:val="24"/>
          <w:szCs w:val="24"/>
        </w:rPr>
        <w:t>Jatulis</w:t>
      </w:r>
      <w:proofErr w:type="spellEnd"/>
      <w:r w:rsidRPr="00BF3DA3">
        <w:rPr>
          <w:rFonts w:ascii="Times New Roman" w:hAnsi="Times New Roman" w:cs="Times New Roman"/>
          <w:sz w:val="24"/>
          <w:szCs w:val="24"/>
        </w:rPr>
        <w:t xml:space="preserve">, D.E., Frank, E. and </w:t>
      </w:r>
      <w:proofErr w:type="spellStart"/>
      <w:r w:rsidRPr="00BF3DA3">
        <w:rPr>
          <w:rFonts w:ascii="Times New Roman" w:hAnsi="Times New Roman" w:cs="Times New Roman"/>
          <w:sz w:val="24"/>
          <w:szCs w:val="24"/>
        </w:rPr>
        <w:t>Fortmann</w:t>
      </w:r>
      <w:proofErr w:type="spellEnd"/>
      <w:r w:rsidRPr="00BF3DA3">
        <w:rPr>
          <w:rFonts w:ascii="Times New Roman" w:hAnsi="Times New Roman" w:cs="Times New Roman"/>
          <w:sz w:val="24"/>
          <w:szCs w:val="24"/>
        </w:rPr>
        <w:t xml:space="preserve">, S.P., 1992. Socioeconomic status and health: how education, income, and occupation contribute to risk factors for cardiovascular disease. </w:t>
      </w:r>
      <w:r w:rsidRPr="00BF3DA3">
        <w:rPr>
          <w:rFonts w:ascii="Times New Roman" w:hAnsi="Times New Roman" w:cs="Times New Roman"/>
          <w:i/>
          <w:iCs/>
          <w:sz w:val="24"/>
          <w:szCs w:val="24"/>
        </w:rPr>
        <w:t>American journal of public health</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82</w:t>
      </w:r>
      <w:r w:rsidRPr="00BF3DA3">
        <w:rPr>
          <w:rFonts w:ascii="Times New Roman" w:hAnsi="Times New Roman" w:cs="Times New Roman"/>
          <w:sz w:val="24"/>
          <w:szCs w:val="24"/>
        </w:rPr>
        <w:t>(6), pp.816-820.</w:t>
      </w:r>
    </w:p>
    <w:p w14:paraId="0E5EAE4A" w14:textId="77777777" w:rsidR="006E6A3D" w:rsidRPr="00BF3DA3" w:rsidRDefault="006E6A3D" w:rsidP="006E6A3D">
      <w:pPr>
        <w:rPr>
          <w:rFonts w:ascii="Times New Roman" w:hAnsi="Times New Roman" w:cs="Times New Roman"/>
          <w:sz w:val="24"/>
          <w:szCs w:val="24"/>
        </w:rPr>
      </w:pPr>
      <w:proofErr w:type="spellStart"/>
      <w:r w:rsidRPr="00BF3DA3">
        <w:rPr>
          <w:rFonts w:ascii="Times New Roman" w:hAnsi="Times New Roman" w:cs="Times New Roman"/>
          <w:sz w:val="24"/>
          <w:szCs w:val="24"/>
        </w:rPr>
        <w:t>Yamin</w:t>
      </w:r>
      <w:proofErr w:type="spellEnd"/>
      <w:r w:rsidRPr="00BF3DA3">
        <w:rPr>
          <w:rFonts w:ascii="Times New Roman" w:hAnsi="Times New Roman" w:cs="Times New Roman"/>
          <w:sz w:val="24"/>
          <w:szCs w:val="24"/>
        </w:rPr>
        <w:t xml:space="preserve">, A.E., 1999. The right to health as a human right in international law. </w:t>
      </w:r>
      <w:r w:rsidRPr="00BF3DA3">
        <w:rPr>
          <w:rFonts w:ascii="Times New Roman" w:hAnsi="Times New Roman" w:cs="Times New Roman"/>
          <w:i/>
          <w:iCs/>
          <w:sz w:val="24"/>
          <w:szCs w:val="24"/>
        </w:rPr>
        <w:t>Human Rights Quarterly</w:t>
      </w:r>
      <w:r w:rsidRPr="00BF3DA3">
        <w:rPr>
          <w:rFonts w:ascii="Times New Roman" w:hAnsi="Times New Roman" w:cs="Times New Roman"/>
          <w:sz w:val="24"/>
          <w:szCs w:val="24"/>
        </w:rPr>
        <w:t xml:space="preserve">, </w:t>
      </w:r>
      <w:r w:rsidRPr="00BF3DA3">
        <w:rPr>
          <w:rFonts w:ascii="Times New Roman" w:hAnsi="Times New Roman" w:cs="Times New Roman"/>
          <w:i/>
          <w:iCs/>
          <w:sz w:val="24"/>
          <w:szCs w:val="24"/>
        </w:rPr>
        <w:t>21</w:t>
      </w:r>
      <w:r w:rsidRPr="00BF3DA3">
        <w:rPr>
          <w:rFonts w:ascii="Times New Roman" w:hAnsi="Times New Roman" w:cs="Times New Roman"/>
          <w:sz w:val="24"/>
          <w:szCs w:val="24"/>
        </w:rPr>
        <w:t>(4), pp.1123-1129.</w:t>
      </w:r>
    </w:p>
    <w:p w14:paraId="537B6C70" w14:textId="77777777" w:rsidR="006E6A3D" w:rsidRPr="00BF3DA3" w:rsidRDefault="006E6A3D" w:rsidP="006E6A3D">
      <w:pPr>
        <w:rPr>
          <w:rFonts w:ascii="Times New Roman" w:hAnsi="Times New Roman" w:cs="Times New Roman"/>
          <w:sz w:val="24"/>
          <w:szCs w:val="24"/>
        </w:rPr>
      </w:pPr>
    </w:p>
    <w:p w14:paraId="587BB64E" w14:textId="77777777" w:rsidR="006E6A3D" w:rsidRPr="006E6A3D" w:rsidRDefault="006E6A3D">
      <w:pPr>
        <w:rPr>
          <w:rFonts w:ascii="Times New Roman" w:hAnsi="Times New Roman" w:cs="Times New Roman"/>
          <w:sz w:val="28"/>
          <w:szCs w:val="28"/>
        </w:rPr>
      </w:pPr>
    </w:p>
    <w:sectPr w:rsidR="006E6A3D" w:rsidRPr="006E6A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25B"/>
    <w:rsid w:val="00006DEE"/>
    <w:rsid w:val="000152CD"/>
    <w:rsid w:val="00025425"/>
    <w:rsid w:val="00033CB0"/>
    <w:rsid w:val="00037FC0"/>
    <w:rsid w:val="0004220A"/>
    <w:rsid w:val="000558BA"/>
    <w:rsid w:val="00060BDE"/>
    <w:rsid w:val="00077F8B"/>
    <w:rsid w:val="000C7A7B"/>
    <w:rsid w:val="000E5D70"/>
    <w:rsid w:val="000F6554"/>
    <w:rsid w:val="001266F9"/>
    <w:rsid w:val="00127BCD"/>
    <w:rsid w:val="00150C0A"/>
    <w:rsid w:val="00165A67"/>
    <w:rsid w:val="0019125B"/>
    <w:rsid w:val="001D72EC"/>
    <w:rsid w:val="001E02C7"/>
    <w:rsid w:val="00207FB4"/>
    <w:rsid w:val="002239B2"/>
    <w:rsid w:val="0022655D"/>
    <w:rsid w:val="002576B5"/>
    <w:rsid w:val="00297AAB"/>
    <w:rsid w:val="002A6E37"/>
    <w:rsid w:val="002D20BE"/>
    <w:rsid w:val="00315DA7"/>
    <w:rsid w:val="00340885"/>
    <w:rsid w:val="00350158"/>
    <w:rsid w:val="003507A1"/>
    <w:rsid w:val="00354C90"/>
    <w:rsid w:val="003C139B"/>
    <w:rsid w:val="003D38AB"/>
    <w:rsid w:val="003D7AAE"/>
    <w:rsid w:val="00460DC8"/>
    <w:rsid w:val="004774EF"/>
    <w:rsid w:val="00492571"/>
    <w:rsid w:val="004A14D5"/>
    <w:rsid w:val="004A773D"/>
    <w:rsid w:val="004B159B"/>
    <w:rsid w:val="004C0A7C"/>
    <w:rsid w:val="004E3741"/>
    <w:rsid w:val="004E4015"/>
    <w:rsid w:val="004E63BD"/>
    <w:rsid w:val="004F1EC4"/>
    <w:rsid w:val="004F303C"/>
    <w:rsid w:val="0052344E"/>
    <w:rsid w:val="00524152"/>
    <w:rsid w:val="005355F1"/>
    <w:rsid w:val="00583AF8"/>
    <w:rsid w:val="00593B18"/>
    <w:rsid w:val="005A49B3"/>
    <w:rsid w:val="00607A67"/>
    <w:rsid w:val="00613D86"/>
    <w:rsid w:val="00620377"/>
    <w:rsid w:val="00620D0C"/>
    <w:rsid w:val="006400E6"/>
    <w:rsid w:val="00640B62"/>
    <w:rsid w:val="00655203"/>
    <w:rsid w:val="006B649A"/>
    <w:rsid w:val="006C50AA"/>
    <w:rsid w:val="006D7365"/>
    <w:rsid w:val="006E6A3D"/>
    <w:rsid w:val="0070654D"/>
    <w:rsid w:val="00726CE5"/>
    <w:rsid w:val="00767499"/>
    <w:rsid w:val="007D7D9B"/>
    <w:rsid w:val="008000B3"/>
    <w:rsid w:val="00835DA8"/>
    <w:rsid w:val="00862ADE"/>
    <w:rsid w:val="008640A7"/>
    <w:rsid w:val="00871C80"/>
    <w:rsid w:val="008730AE"/>
    <w:rsid w:val="008D06E6"/>
    <w:rsid w:val="008F0F1B"/>
    <w:rsid w:val="008F5751"/>
    <w:rsid w:val="00912D43"/>
    <w:rsid w:val="00915CDB"/>
    <w:rsid w:val="0095180C"/>
    <w:rsid w:val="00990465"/>
    <w:rsid w:val="00993709"/>
    <w:rsid w:val="009B0E6F"/>
    <w:rsid w:val="00A22017"/>
    <w:rsid w:val="00A36F4A"/>
    <w:rsid w:val="00A4464C"/>
    <w:rsid w:val="00A54418"/>
    <w:rsid w:val="00A651EC"/>
    <w:rsid w:val="00A77407"/>
    <w:rsid w:val="00A77466"/>
    <w:rsid w:val="00A870F5"/>
    <w:rsid w:val="00AD6EF6"/>
    <w:rsid w:val="00AF6D3C"/>
    <w:rsid w:val="00B03B46"/>
    <w:rsid w:val="00B0584C"/>
    <w:rsid w:val="00B308D3"/>
    <w:rsid w:val="00B40B5E"/>
    <w:rsid w:val="00B473CC"/>
    <w:rsid w:val="00B53E6E"/>
    <w:rsid w:val="00B5580A"/>
    <w:rsid w:val="00B55847"/>
    <w:rsid w:val="00B61173"/>
    <w:rsid w:val="00BA6FD1"/>
    <w:rsid w:val="00BE5BFF"/>
    <w:rsid w:val="00BF3DA3"/>
    <w:rsid w:val="00BF7380"/>
    <w:rsid w:val="00C02BA3"/>
    <w:rsid w:val="00C734AE"/>
    <w:rsid w:val="00C85937"/>
    <w:rsid w:val="00C953F9"/>
    <w:rsid w:val="00CA6DB2"/>
    <w:rsid w:val="00CC7EA2"/>
    <w:rsid w:val="00D0283C"/>
    <w:rsid w:val="00D562D2"/>
    <w:rsid w:val="00DB0775"/>
    <w:rsid w:val="00E00CA0"/>
    <w:rsid w:val="00E20670"/>
    <w:rsid w:val="00E41C05"/>
    <w:rsid w:val="00E4529C"/>
    <w:rsid w:val="00E51502"/>
    <w:rsid w:val="00E9652A"/>
    <w:rsid w:val="00E96B71"/>
    <w:rsid w:val="00EE21BA"/>
    <w:rsid w:val="00F12694"/>
    <w:rsid w:val="00F35FB7"/>
    <w:rsid w:val="00F40027"/>
    <w:rsid w:val="00F67EEC"/>
    <w:rsid w:val="00F725C0"/>
    <w:rsid w:val="00FA719C"/>
    <w:rsid w:val="00FB12E9"/>
    <w:rsid w:val="00FB200A"/>
    <w:rsid w:val="00FC026F"/>
    <w:rsid w:val="00FF4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45926"/>
  <w15:chartTrackingRefBased/>
  <w15:docId w15:val="{16F76EA0-CB54-4E8C-87B1-D459B7CAC9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208958">
      <w:bodyDiv w:val="1"/>
      <w:marLeft w:val="0"/>
      <w:marRight w:val="0"/>
      <w:marTop w:val="0"/>
      <w:marBottom w:val="0"/>
      <w:divBdr>
        <w:top w:val="none" w:sz="0" w:space="0" w:color="auto"/>
        <w:left w:val="none" w:sz="0" w:space="0" w:color="auto"/>
        <w:bottom w:val="none" w:sz="0" w:space="0" w:color="auto"/>
        <w:right w:val="none" w:sz="0" w:space="0" w:color="auto"/>
      </w:divBdr>
      <w:divsChild>
        <w:div w:id="1653292740">
          <w:marLeft w:val="0"/>
          <w:marRight w:val="0"/>
          <w:marTop w:val="0"/>
          <w:marBottom w:val="0"/>
          <w:divBdr>
            <w:top w:val="none" w:sz="0" w:space="0" w:color="auto"/>
            <w:left w:val="none" w:sz="0" w:space="0" w:color="auto"/>
            <w:bottom w:val="none" w:sz="0" w:space="0" w:color="auto"/>
            <w:right w:val="none" w:sz="0" w:space="0" w:color="auto"/>
          </w:divBdr>
        </w:div>
      </w:divsChild>
    </w:div>
    <w:div w:id="32853977">
      <w:bodyDiv w:val="1"/>
      <w:marLeft w:val="0"/>
      <w:marRight w:val="0"/>
      <w:marTop w:val="0"/>
      <w:marBottom w:val="0"/>
      <w:divBdr>
        <w:top w:val="none" w:sz="0" w:space="0" w:color="auto"/>
        <w:left w:val="none" w:sz="0" w:space="0" w:color="auto"/>
        <w:bottom w:val="none" w:sz="0" w:space="0" w:color="auto"/>
        <w:right w:val="none" w:sz="0" w:space="0" w:color="auto"/>
      </w:divBdr>
      <w:divsChild>
        <w:div w:id="775830315">
          <w:marLeft w:val="0"/>
          <w:marRight w:val="0"/>
          <w:marTop w:val="0"/>
          <w:marBottom w:val="0"/>
          <w:divBdr>
            <w:top w:val="none" w:sz="0" w:space="0" w:color="auto"/>
            <w:left w:val="none" w:sz="0" w:space="0" w:color="auto"/>
            <w:bottom w:val="none" w:sz="0" w:space="0" w:color="auto"/>
            <w:right w:val="none" w:sz="0" w:space="0" w:color="auto"/>
          </w:divBdr>
        </w:div>
      </w:divsChild>
    </w:div>
    <w:div w:id="52510607">
      <w:bodyDiv w:val="1"/>
      <w:marLeft w:val="0"/>
      <w:marRight w:val="0"/>
      <w:marTop w:val="0"/>
      <w:marBottom w:val="0"/>
      <w:divBdr>
        <w:top w:val="none" w:sz="0" w:space="0" w:color="auto"/>
        <w:left w:val="none" w:sz="0" w:space="0" w:color="auto"/>
        <w:bottom w:val="none" w:sz="0" w:space="0" w:color="auto"/>
        <w:right w:val="none" w:sz="0" w:space="0" w:color="auto"/>
      </w:divBdr>
      <w:divsChild>
        <w:div w:id="1340621408">
          <w:marLeft w:val="0"/>
          <w:marRight w:val="0"/>
          <w:marTop w:val="0"/>
          <w:marBottom w:val="0"/>
          <w:divBdr>
            <w:top w:val="none" w:sz="0" w:space="0" w:color="auto"/>
            <w:left w:val="none" w:sz="0" w:space="0" w:color="auto"/>
            <w:bottom w:val="none" w:sz="0" w:space="0" w:color="auto"/>
            <w:right w:val="none" w:sz="0" w:space="0" w:color="auto"/>
          </w:divBdr>
        </w:div>
      </w:divsChild>
    </w:div>
    <w:div w:id="53705614">
      <w:bodyDiv w:val="1"/>
      <w:marLeft w:val="0"/>
      <w:marRight w:val="0"/>
      <w:marTop w:val="0"/>
      <w:marBottom w:val="0"/>
      <w:divBdr>
        <w:top w:val="none" w:sz="0" w:space="0" w:color="auto"/>
        <w:left w:val="none" w:sz="0" w:space="0" w:color="auto"/>
        <w:bottom w:val="none" w:sz="0" w:space="0" w:color="auto"/>
        <w:right w:val="none" w:sz="0" w:space="0" w:color="auto"/>
      </w:divBdr>
      <w:divsChild>
        <w:div w:id="2050228758">
          <w:marLeft w:val="0"/>
          <w:marRight w:val="0"/>
          <w:marTop w:val="0"/>
          <w:marBottom w:val="0"/>
          <w:divBdr>
            <w:top w:val="none" w:sz="0" w:space="0" w:color="auto"/>
            <w:left w:val="none" w:sz="0" w:space="0" w:color="auto"/>
            <w:bottom w:val="none" w:sz="0" w:space="0" w:color="auto"/>
            <w:right w:val="none" w:sz="0" w:space="0" w:color="auto"/>
          </w:divBdr>
        </w:div>
      </w:divsChild>
    </w:div>
    <w:div w:id="65109086">
      <w:bodyDiv w:val="1"/>
      <w:marLeft w:val="0"/>
      <w:marRight w:val="0"/>
      <w:marTop w:val="0"/>
      <w:marBottom w:val="0"/>
      <w:divBdr>
        <w:top w:val="none" w:sz="0" w:space="0" w:color="auto"/>
        <w:left w:val="none" w:sz="0" w:space="0" w:color="auto"/>
        <w:bottom w:val="none" w:sz="0" w:space="0" w:color="auto"/>
        <w:right w:val="none" w:sz="0" w:space="0" w:color="auto"/>
      </w:divBdr>
      <w:divsChild>
        <w:div w:id="1863204431">
          <w:marLeft w:val="0"/>
          <w:marRight w:val="0"/>
          <w:marTop w:val="0"/>
          <w:marBottom w:val="0"/>
          <w:divBdr>
            <w:top w:val="none" w:sz="0" w:space="0" w:color="auto"/>
            <w:left w:val="none" w:sz="0" w:space="0" w:color="auto"/>
            <w:bottom w:val="none" w:sz="0" w:space="0" w:color="auto"/>
            <w:right w:val="none" w:sz="0" w:space="0" w:color="auto"/>
          </w:divBdr>
        </w:div>
      </w:divsChild>
    </w:div>
    <w:div w:id="98448930">
      <w:bodyDiv w:val="1"/>
      <w:marLeft w:val="0"/>
      <w:marRight w:val="0"/>
      <w:marTop w:val="0"/>
      <w:marBottom w:val="0"/>
      <w:divBdr>
        <w:top w:val="none" w:sz="0" w:space="0" w:color="auto"/>
        <w:left w:val="none" w:sz="0" w:space="0" w:color="auto"/>
        <w:bottom w:val="none" w:sz="0" w:space="0" w:color="auto"/>
        <w:right w:val="none" w:sz="0" w:space="0" w:color="auto"/>
      </w:divBdr>
      <w:divsChild>
        <w:div w:id="526872304">
          <w:marLeft w:val="0"/>
          <w:marRight w:val="0"/>
          <w:marTop w:val="0"/>
          <w:marBottom w:val="0"/>
          <w:divBdr>
            <w:top w:val="none" w:sz="0" w:space="0" w:color="auto"/>
            <w:left w:val="none" w:sz="0" w:space="0" w:color="auto"/>
            <w:bottom w:val="none" w:sz="0" w:space="0" w:color="auto"/>
            <w:right w:val="none" w:sz="0" w:space="0" w:color="auto"/>
          </w:divBdr>
        </w:div>
      </w:divsChild>
    </w:div>
    <w:div w:id="117191270">
      <w:bodyDiv w:val="1"/>
      <w:marLeft w:val="0"/>
      <w:marRight w:val="0"/>
      <w:marTop w:val="0"/>
      <w:marBottom w:val="0"/>
      <w:divBdr>
        <w:top w:val="none" w:sz="0" w:space="0" w:color="auto"/>
        <w:left w:val="none" w:sz="0" w:space="0" w:color="auto"/>
        <w:bottom w:val="none" w:sz="0" w:space="0" w:color="auto"/>
        <w:right w:val="none" w:sz="0" w:space="0" w:color="auto"/>
      </w:divBdr>
      <w:divsChild>
        <w:div w:id="2120832990">
          <w:marLeft w:val="0"/>
          <w:marRight w:val="0"/>
          <w:marTop w:val="0"/>
          <w:marBottom w:val="0"/>
          <w:divBdr>
            <w:top w:val="none" w:sz="0" w:space="0" w:color="auto"/>
            <w:left w:val="none" w:sz="0" w:space="0" w:color="auto"/>
            <w:bottom w:val="none" w:sz="0" w:space="0" w:color="auto"/>
            <w:right w:val="none" w:sz="0" w:space="0" w:color="auto"/>
          </w:divBdr>
        </w:div>
      </w:divsChild>
    </w:div>
    <w:div w:id="123037654">
      <w:bodyDiv w:val="1"/>
      <w:marLeft w:val="0"/>
      <w:marRight w:val="0"/>
      <w:marTop w:val="0"/>
      <w:marBottom w:val="0"/>
      <w:divBdr>
        <w:top w:val="none" w:sz="0" w:space="0" w:color="auto"/>
        <w:left w:val="none" w:sz="0" w:space="0" w:color="auto"/>
        <w:bottom w:val="none" w:sz="0" w:space="0" w:color="auto"/>
        <w:right w:val="none" w:sz="0" w:space="0" w:color="auto"/>
      </w:divBdr>
      <w:divsChild>
        <w:div w:id="133569455">
          <w:marLeft w:val="0"/>
          <w:marRight w:val="0"/>
          <w:marTop w:val="0"/>
          <w:marBottom w:val="0"/>
          <w:divBdr>
            <w:top w:val="none" w:sz="0" w:space="0" w:color="auto"/>
            <w:left w:val="none" w:sz="0" w:space="0" w:color="auto"/>
            <w:bottom w:val="none" w:sz="0" w:space="0" w:color="auto"/>
            <w:right w:val="none" w:sz="0" w:space="0" w:color="auto"/>
          </w:divBdr>
        </w:div>
      </w:divsChild>
    </w:div>
    <w:div w:id="180048551">
      <w:bodyDiv w:val="1"/>
      <w:marLeft w:val="0"/>
      <w:marRight w:val="0"/>
      <w:marTop w:val="0"/>
      <w:marBottom w:val="0"/>
      <w:divBdr>
        <w:top w:val="none" w:sz="0" w:space="0" w:color="auto"/>
        <w:left w:val="none" w:sz="0" w:space="0" w:color="auto"/>
        <w:bottom w:val="none" w:sz="0" w:space="0" w:color="auto"/>
        <w:right w:val="none" w:sz="0" w:space="0" w:color="auto"/>
      </w:divBdr>
      <w:divsChild>
        <w:div w:id="632323968">
          <w:marLeft w:val="0"/>
          <w:marRight w:val="0"/>
          <w:marTop w:val="0"/>
          <w:marBottom w:val="0"/>
          <w:divBdr>
            <w:top w:val="none" w:sz="0" w:space="0" w:color="auto"/>
            <w:left w:val="none" w:sz="0" w:space="0" w:color="auto"/>
            <w:bottom w:val="none" w:sz="0" w:space="0" w:color="auto"/>
            <w:right w:val="none" w:sz="0" w:space="0" w:color="auto"/>
          </w:divBdr>
        </w:div>
      </w:divsChild>
    </w:div>
    <w:div w:id="181893225">
      <w:bodyDiv w:val="1"/>
      <w:marLeft w:val="0"/>
      <w:marRight w:val="0"/>
      <w:marTop w:val="0"/>
      <w:marBottom w:val="0"/>
      <w:divBdr>
        <w:top w:val="none" w:sz="0" w:space="0" w:color="auto"/>
        <w:left w:val="none" w:sz="0" w:space="0" w:color="auto"/>
        <w:bottom w:val="none" w:sz="0" w:space="0" w:color="auto"/>
        <w:right w:val="none" w:sz="0" w:space="0" w:color="auto"/>
      </w:divBdr>
      <w:divsChild>
        <w:div w:id="1489515844">
          <w:marLeft w:val="0"/>
          <w:marRight w:val="0"/>
          <w:marTop w:val="0"/>
          <w:marBottom w:val="0"/>
          <w:divBdr>
            <w:top w:val="none" w:sz="0" w:space="0" w:color="auto"/>
            <w:left w:val="none" w:sz="0" w:space="0" w:color="auto"/>
            <w:bottom w:val="none" w:sz="0" w:space="0" w:color="auto"/>
            <w:right w:val="none" w:sz="0" w:space="0" w:color="auto"/>
          </w:divBdr>
        </w:div>
      </w:divsChild>
    </w:div>
    <w:div w:id="203300621">
      <w:bodyDiv w:val="1"/>
      <w:marLeft w:val="0"/>
      <w:marRight w:val="0"/>
      <w:marTop w:val="0"/>
      <w:marBottom w:val="0"/>
      <w:divBdr>
        <w:top w:val="none" w:sz="0" w:space="0" w:color="auto"/>
        <w:left w:val="none" w:sz="0" w:space="0" w:color="auto"/>
        <w:bottom w:val="none" w:sz="0" w:space="0" w:color="auto"/>
        <w:right w:val="none" w:sz="0" w:space="0" w:color="auto"/>
      </w:divBdr>
      <w:divsChild>
        <w:div w:id="505437131">
          <w:marLeft w:val="0"/>
          <w:marRight w:val="0"/>
          <w:marTop w:val="0"/>
          <w:marBottom w:val="0"/>
          <w:divBdr>
            <w:top w:val="none" w:sz="0" w:space="0" w:color="auto"/>
            <w:left w:val="none" w:sz="0" w:space="0" w:color="auto"/>
            <w:bottom w:val="none" w:sz="0" w:space="0" w:color="auto"/>
            <w:right w:val="none" w:sz="0" w:space="0" w:color="auto"/>
          </w:divBdr>
        </w:div>
      </w:divsChild>
    </w:div>
    <w:div w:id="216741255">
      <w:bodyDiv w:val="1"/>
      <w:marLeft w:val="0"/>
      <w:marRight w:val="0"/>
      <w:marTop w:val="0"/>
      <w:marBottom w:val="0"/>
      <w:divBdr>
        <w:top w:val="none" w:sz="0" w:space="0" w:color="auto"/>
        <w:left w:val="none" w:sz="0" w:space="0" w:color="auto"/>
        <w:bottom w:val="none" w:sz="0" w:space="0" w:color="auto"/>
        <w:right w:val="none" w:sz="0" w:space="0" w:color="auto"/>
      </w:divBdr>
      <w:divsChild>
        <w:div w:id="847409524">
          <w:marLeft w:val="0"/>
          <w:marRight w:val="0"/>
          <w:marTop w:val="0"/>
          <w:marBottom w:val="0"/>
          <w:divBdr>
            <w:top w:val="none" w:sz="0" w:space="0" w:color="auto"/>
            <w:left w:val="none" w:sz="0" w:space="0" w:color="auto"/>
            <w:bottom w:val="none" w:sz="0" w:space="0" w:color="auto"/>
            <w:right w:val="none" w:sz="0" w:space="0" w:color="auto"/>
          </w:divBdr>
        </w:div>
      </w:divsChild>
    </w:div>
    <w:div w:id="255598067">
      <w:bodyDiv w:val="1"/>
      <w:marLeft w:val="0"/>
      <w:marRight w:val="0"/>
      <w:marTop w:val="0"/>
      <w:marBottom w:val="0"/>
      <w:divBdr>
        <w:top w:val="none" w:sz="0" w:space="0" w:color="auto"/>
        <w:left w:val="none" w:sz="0" w:space="0" w:color="auto"/>
        <w:bottom w:val="none" w:sz="0" w:space="0" w:color="auto"/>
        <w:right w:val="none" w:sz="0" w:space="0" w:color="auto"/>
      </w:divBdr>
      <w:divsChild>
        <w:div w:id="1808820599">
          <w:marLeft w:val="0"/>
          <w:marRight w:val="0"/>
          <w:marTop w:val="0"/>
          <w:marBottom w:val="0"/>
          <w:divBdr>
            <w:top w:val="none" w:sz="0" w:space="0" w:color="auto"/>
            <w:left w:val="none" w:sz="0" w:space="0" w:color="auto"/>
            <w:bottom w:val="none" w:sz="0" w:space="0" w:color="auto"/>
            <w:right w:val="none" w:sz="0" w:space="0" w:color="auto"/>
          </w:divBdr>
        </w:div>
      </w:divsChild>
    </w:div>
    <w:div w:id="275212515">
      <w:bodyDiv w:val="1"/>
      <w:marLeft w:val="0"/>
      <w:marRight w:val="0"/>
      <w:marTop w:val="0"/>
      <w:marBottom w:val="0"/>
      <w:divBdr>
        <w:top w:val="none" w:sz="0" w:space="0" w:color="auto"/>
        <w:left w:val="none" w:sz="0" w:space="0" w:color="auto"/>
        <w:bottom w:val="none" w:sz="0" w:space="0" w:color="auto"/>
        <w:right w:val="none" w:sz="0" w:space="0" w:color="auto"/>
      </w:divBdr>
      <w:divsChild>
        <w:div w:id="1240286363">
          <w:marLeft w:val="0"/>
          <w:marRight w:val="0"/>
          <w:marTop w:val="0"/>
          <w:marBottom w:val="0"/>
          <w:divBdr>
            <w:top w:val="none" w:sz="0" w:space="0" w:color="auto"/>
            <w:left w:val="none" w:sz="0" w:space="0" w:color="auto"/>
            <w:bottom w:val="none" w:sz="0" w:space="0" w:color="auto"/>
            <w:right w:val="none" w:sz="0" w:space="0" w:color="auto"/>
          </w:divBdr>
        </w:div>
      </w:divsChild>
    </w:div>
    <w:div w:id="316422384">
      <w:bodyDiv w:val="1"/>
      <w:marLeft w:val="0"/>
      <w:marRight w:val="0"/>
      <w:marTop w:val="0"/>
      <w:marBottom w:val="0"/>
      <w:divBdr>
        <w:top w:val="none" w:sz="0" w:space="0" w:color="auto"/>
        <w:left w:val="none" w:sz="0" w:space="0" w:color="auto"/>
        <w:bottom w:val="none" w:sz="0" w:space="0" w:color="auto"/>
        <w:right w:val="none" w:sz="0" w:space="0" w:color="auto"/>
      </w:divBdr>
      <w:divsChild>
        <w:div w:id="675963254">
          <w:marLeft w:val="0"/>
          <w:marRight w:val="0"/>
          <w:marTop w:val="0"/>
          <w:marBottom w:val="0"/>
          <w:divBdr>
            <w:top w:val="none" w:sz="0" w:space="0" w:color="auto"/>
            <w:left w:val="none" w:sz="0" w:space="0" w:color="auto"/>
            <w:bottom w:val="none" w:sz="0" w:space="0" w:color="auto"/>
            <w:right w:val="none" w:sz="0" w:space="0" w:color="auto"/>
          </w:divBdr>
        </w:div>
      </w:divsChild>
    </w:div>
    <w:div w:id="330529305">
      <w:bodyDiv w:val="1"/>
      <w:marLeft w:val="0"/>
      <w:marRight w:val="0"/>
      <w:marTop w:val="0"/>
      <w:marBottom w:val="0"/>
      <w:divBdr>
        <w:top w:val="none" w:sz="0" w:space="0" w:color="auto"/>
        <w:left w:val="none" w:sz="0" w:space="0" w:color="auto"/>
        <w:bottom w:val="none" w:sz="0" w:space="0" w:color="auto"/>
        <w:right w:val="none" w:sz="0" w:space="0" w:color="auto"/>
      </w:divBdr>
      <w:divsChild>
        <w:div w:id="2019040298">
          <w:marLeft w:val="0"/>
          <w:marRight w:val="0"/>
          <w:marTop w:val="0"/>
          <w:marBottom w:val="0"/>
          <w:divBdr>
            <w:top w:val="none" w:sz="0" w:space="0" w:color="auto"/>
            <w:left w:val="none" w:sz="0" w:space="0" w:color="auto"/>
            <w:bottom w:val="none" w:sz="0" w:space="0" w:color="auto"/>
            <w:right w:val="none" w:sz="0" w:space="0" w:color="auto"/>
          </w:divBdr>
        </w:div>
      </w:divsChild>
    </w:div>
    <w:div w:id="405493574">
      <w:bodyDiv w:val="1"/>
      <w:marLeft w:val="0"/>
      <w:marRight w:val="0"/>
      <w:marTop w:val="0"/>
      <w:marBottom w:val="0"/>
      <w:divBdr>
        <w:top w:val="none" w:sz="0" w:space="0" w:color="auto"/>
        <w:left w:val="none" w:sz="0" w:space="0" w:color="auto"/>
        <w:bottom w:val="none" w:sz="0" w:space="0" w:color="auto"/>
        <w:right w:val="none" w:sz="0" w:space="0" w:color="auto"/>
      </w:divBdr>
      <w:divsChild>
        <w:div w:id="2081780454">
          <w:marLeft w:val="0"/>
          <w:marRight w:val="0"/>
          <w:marTop w:val="0"/>
          <w:marBottom w:val="0"/>
          <w:divBdr>
            <w:top w:val="none" w:sz="0" w:space="0" w:color="auto"/>
            <w:left w:val="none" w:sz="0" w:space="0" w:color="auto"/>
            <w:bottom w:val="none" w:sz="0" w:space="0" w:color="auto"/>
            <w:right w:val="none" w:sz="0" w:space="0" w:color="auto"/>
          </w:divBdr>
        </w:div>
      </w:divsChild>
    </w:div>
    <w:div w:id="446511425">
      <w:bodyDiv w:val="1"/>
      <w:marLeft w:val="0"/>
      <w:marRight w:val="0"/>
      <w:marTop w:val="0"/>
      <w:marBottom w:val="0"/>
      <w:divBdr>
        <w:top w:val="none" w:sz="0" w:space="0" w:color="auto"/>
        <w:left w:val="none" w:sz="0" w:space="0" w:color="auto"/>
        <w:bottom w:val="none" w:sz="0" w:space="0" w:color="auto"/>
        <w:right w:val="none" w:sz="0" w:space="0" w:color="auto"/>
      </w:divBdr>
      <w:divsChild>
        <w:div w:id="981663881">
          <w:marLeft w:val="0"/>
          <w:marRight w:val="0"/>
          <w:marTop w:val="0"/>
          <w:marBottom w:val="0"/>
          <w:divBdr>
            <w:top w:val="none" w:sz="0" w:space="0" w:color="auto"/>
            <w:left w:val="none" w:sz="0" w:space="0" w:color="auto"/>
            <w:bottom w:val="none" w:sz="0" w:space="0" w:color="auto"/>
            <w:right w:val="none" w:sz="0" w:space="0" w:color="auto"/>
          </w:divBdr>
        </w:div>
      </w:divsChild>
    </w:div>
    <w:div w:id="447820759">
      <w:bodyDiv w:val="1"/>
      <w:marLeft w:val="0"/>
      <w:marRight w:val="0"/>
      <w:marTop w:val="0"/>
      <w:marBottom w:val="0"/>
      <w:divBdr>
        <w:top w:val="none" w:sz="0" w:space="0" w:color="auto"/>
        <w:left w:val="none" w:sz="0" w:space="0" w:color="auto"/>
        <w:bottom w:val="none" w:sz="0" w:space="0" w:color="auto"/>
        <w:right w:val="none" w:sz="0" w:space="0" w:color="auto"/>
      </w:divBdr>
      <w:divsChild>
        <w:div w:id="744567582">
          <w:marLeft w:val="0"/>
          <w:marRight w:val="0"/>
          <w:marTop w:val="0"/>
          <w:marBottom w:val="0"/>
          <w:divBdr>
            <w:top w:val="none" w:sz="0" w:space="0" w:color="auto"/>
            <w:left w:val="none" w:sz="0" w:space="0" w:color="auto"/>
            <w:bottom w:val="none" w:sz="0" w:space="0" w:color="auto"/>
            <w:right w:val="none" w:sz="0" w:space="0" w:color="auto"/>
          </w:divBdr>
        </w:div>
      </w:divsChild>
    </w:div>
    <w:div w:id="475535655">
      <w:bodyDiv w:val="1"/>
      <w:marLeft w:val="0"/>
      <w:marRight w:val="0"/>
      <w:marTop w:val="0"/>
      <w:marBottom w:val="0"/>
      <w:divBdr>
        <w:top w:val="none" w:sz="0" w:space="0" w:color="auto"/>
        <w:left w:val="none" w:sz="0" w:space="0" w:color="auto"/>
        <w:bottom w:val="none" w:sz="0" w:space="0" w:color="auto"/>
        <w:right w:val="none" w:sz="0" w:space="0" w:color="auto"/>
      </w:divBdr>
      <w:divsChild>
        <w:div w:id="835531103">
          <w:marLeft w:val="0"/>
          <w:marRight w:val="0"/>
          <w:marTop w:val="0"/>
          <w:marBottom w:val="0"/>
          <w:divBdr>
            <w:top w:val="none" w:sz="0" w:space="0" w:color="auto"/>
            <w:left w:val="none" w:sz="0" w:space="0" w:color="auto"/>
            <w:bottom w:val="none" w:sz="0" w:space="0" w:color="auto"/>
            <w:right w:val="none" w:sz="0" w:space="0" w:color="auto"/>
          </w:divBdr>
        </w:div>
      </w:divsChild>
    </w:div>
    <w:div w:id="477234000">
      <w:bodyDiv w:val="1"/>
      <w:marLeft w:val="0"/>
      <w:marRight w:val="0"/>
      <w:marTop w:val="0"/>
      <w:marBottom w:val="0"/>
      <w:divBdr>
        <w:top w:val="none" w:sz="0" w:space="0" w:color="auto"/>
        <w:left w:val="none" w:sz="0" w:space="0" w:color="auto"/>
        <w:bottom w:val="none" w:sz="0" w:space="0" w:color="auto"/>
        <w:right w:val="none" w:sz="0" w:space="0" w:color="auto"/>
      </w:divBdr>
      <w:divsChild>
        <w:div w:id="1422607369">
          <w:marLeft w:val="0"/>
          <w:marRight w:val="0"/>
          <w:marTop w:val="0"/>
          <w:marBottom w:val="0"/>
          <w:divBdr>
            <w:top w:val="none" w:sz="0" w:space="0" w:color="auto"/>
            <w:left w:val="none" w:sz="0" w:space="0" w:color="auto"/>
            <w:bottom w:val="none" w:sz="0" w:space="0" w:color="auto"/>
            <w:right w:val="none" w:sz="0" w:space="0" w:color="auto"/>
          </w:divBdr>
        </w:div>
      </w:divsChild>
    </w:div>
    <w:div w:id="510029917">
      <w:bodyDiv w:val="1"/>
      <w:marLeft w:val="0"/>
      <w:marRight w:val="0"/>
      <w:marTop w:val="0"/>
      <w:marBottom w:val="0"/>
      <w:divBdr>
        <w:top w:val="none" w:sz="0" w:space="0" w:color="auto"/>
        <w:left w:val="none" w:sz="0" w:space="0" w:color="auto"/>
        <w:bottom w:val="none" w:sz="0" w:space="0" w:color="auto"/>
        <w:right w:val="none" w:sz="0" w:space="0" w:color="auto"/>
      </w:divBdr>
      <w:divsChild>
        <w:div w:id="1779905804">
          <w:marLeft w:val="0"/>
          <w:marRight w:val="0"/>
          <w:marTop w:val="0"/>
          <w:marBottom w:val="0"/>
          <w:divBdr>
            <w:top w:val="none" w:sz="0" w:space="0" w:color="auto"/>
            <w:left w:val="none" w:sz="0" w:space="0" w:color="auto"/>
            <w:bottom w:val="none" w:sz="0" w:space="0" w:color="auto"/>
            <w:right w:val="none" w:sz="0" w:space="0" w:color="auto"/>
          </w:divBdr>
        </w:div>
      </w:divsChild>
    </w:div>
    <w:div w:id="541744230">
      <w:bodyDiv w:val="1"/>
      <w:marLeft w:val="0"/>
      <w:marRight w:val="0"/>
      <w:marTop w:val="0"/>
      <w:marBottom w:val="0"/>
      <w:divBdr>
        <w:top w:val="none" w:sz="0" w:space="0" w:color="auto"/>
        <w:left w:val="none" w:sz="0" w:space="0" w:color="auto"/>
        <w:bottom w:val="none" w:sz="0" w:space="0" w:color="auto"/>
        <w:right w:val="none" w:sz="0" w:space="0" w:color="auto"/>
      </w:divBdr>
      <w:divsChild>
        <w:div w:id="927889527">
          <w:marLeft w:val="0"/>
          <w:marRight w:val="0"/>
          <w:marTop w:val="0"/>
          <w:marBottom w:val="0"/>
          <w:divBdr>
            <w:top w:val="none" w:sz="0" w:space="0" w:color="auto"/>
            <w:left w:val="none" w:sz="0" w:space="0" w:color="auto"/>
            <w:bottom w:val="none" w:sz="0" w:space="0" w:color="auto"/>
            <w:right w:val="none" w:sz="0" w:space="0" w:color="auto"/>
          </w:divBdr>
        </w:div>
      </w:divsChild>
    </w:div>
    <w:div w:id="552233746">
      <w:bodyDiv w:val="1"/>
      <w:marLeft w:val="0"/>
      <w:marRight w:val="0"/>
      <w:marTop w:val="0"/>
      <w:marBottom w:val="0"/>
      <w:divBdr>
        <w:top w:val="none" w:sz="0" w:space="0" w:color="auto"/>
        <w:left w:val="none" w:sz="0" w:space="0" w:color="auto"/>
        <w:bottom w:val="none" w:sz="0" w:space="0" w:color="auto"/>
        <w:right w:val="none" w:sz="0" w:space="0" w:color="auto"/>
      </w:divBdr>
      <w:divsChild>
        <w:div w:id="1117486233">
          <w:marLeft w:val="0"/>
          <w:marRight w:val="0"/>
          <w:marTop w:val="0"/>
          <w:marBottom w:val="0"/>
          <w:divBdr>
            <w:top w:val="none" w:sz="0" w:space="0" w:color="auto"/>
            <w:left w:val="none" w:sz="0" w:space="0" w:color="auto"/>
            <w:bottom w:val="none" w:sz="0" w:space="0" w:color="auto"/>
            <w:right w:val="none" w:sz="0" w:space="0" w:color="auto"/>
          </w:divBdr>
        </w:div>
      </w:divsChild>
    </w:div>
    <w:div w:id="555241152">
      <w:bodyDiv w:val="1"/>
      <w:marLeft w:val="0"/>
      <w:marRight w:val="0"/>
      <w:marTop w:val="0"/>
      <w:marBottom w:val="0"/>
      <w:divBdr>
        <w:top w:val="none" w:sz="0" w:space="0" w:color="auto"/>
        <w:left w:val="none" w:sz="0" w:space="0" w:color="auto"/>
        <w:bottom w:val="none" w:sz="0" w:space="0" w:color="auto"/>
        <w:right w:val="none" w:sz="0" w:space="0" w:color="auto"/>
      </w:divBdr>
      <w:divsChild>
        <w:div w:id="51314845">
          <w:marLeft w:val="0"/>
          <w:marRight w:val="0"/>
          <w:marTop w:val="0"/>
          <w:marBottom w:val="0"/>
          <w:divBdr>
            <w:top w:val="none" w:sz="0" w:space="0" w:color="auto"/>
            <w:left w:val="none" w:sz="0" w:space="0" w:color="auto"/>
            <w:bottom w:val="none" w:sz="0" w:space="0" w:color="auto"/>
            <w:right w:val="none" w:sz="0" w:space="0" w:color="auto"/>
          </w:divBdr>
        </w:div>
      </w:divsChild>
    </w:div>
    <w:div w:id="572005052">
      <w:bodyDiv w:val="1"/>
      <w:marLeft w:val="0"/>
      <w:marRight w:val="0"/>
      <w:marTop w:val="0"/>
      <w:marBottom w:val="0"/>
      <w:divBdr>
        <w:top w:val="none" w:sz="0" w:space="0" w:color="auto"/>
        <w:left w:val="none" w:sz="0" w:space="0" w:color="auto"/>
        <w:bottom w:val="none" w:sz="0" w:space="0" w:color="auto"/>
        <w:right w:val="none" w:sz="0" w:space="0" w:color="auto"/>
      </w:divBdr>
      <w:divsChild>
        <w:div w:id="1864635311">
          <w:marLeft w:val="0"/>
          <w:marRight w:val="0"/>
          <w:marTop w:val="0"/>
          <w:marBottom w:val="0"/>
          <w:divBdr>
            <w:top w:val="none" w:sz="0" w:space="0" w:color="auto"/>
            <w:left w:val="none" w:sz="0" w:space="0" w:color="auto"/>
            <w:bottom w:val="none" w:sz="0" w:space="0" w:color="auto"/>
            <w:right w:val="none" w:sz="0" w:space="0" w:color="auto"/>
          </w:divBdr>
        </w:div>
      </w:divsChild>
    </w:div>
    <w:div w:id="582492091">
      <w:bodyDiv w:val="1"/>
      <w:marLeft w:val="0"/>
      <w:marRight w:val="0"/>
      <w:marTop w:val="0"/>
      <w:marBottom w:val="0"/>
      <w:divBdr>
        <w:top w:val="none" w:sz="0" w:space="0" w:color="auto"/>
        <w:left w:val="none" w:sz="0" w:space="0" w:color="auto"/>
        <w:bottom w:val="none" w:sz="0" w:space="0" w:color="auto"/>
        <w:right w:val="none" w:sz="0" w:space="0" w:color="auto"/>
      </w:divBdr>
      <w:divsChild>
        <w:div w:id="506136344">
          <w:marLeft w:val="0"/>
          <w:marRight w:val="0"/>
          <w:marTop w:val="0"/>
          <w:marBottom w:val="0"/>
          <w:divBdr>
            <w:top w:val="none" w:sz="0" w:space="0" w:color="auto"/>
            <w:left w:val="none" w:sz="0" w:space="0" w:color="auto"/>
            <w:bottom w:val="none" w:sz="0" w:space="0" w:color="auto"/>
            <w:right w:val="none" w:sz="0" w:space="0" w:color="auto"/>
          </w:divBdr>
        </w:div>
      </w:divsChild>
    </w:div>
    <w:div w:id="630210871">
      <w:bodyDiv w:val="1"/>
      <w:marLeft w:val="0"/>
      <w:marRight w:val="0"/>
      <w:marTop w:val="0"/>
      <w:marBottom w:val="0"/>
      <w:divBdr>
        <w:top w:val="none" w:sz="0" w:space="0" w:color="auto"/>
        <w:left w:val="none" w:sz="0" w:space="0" w:color="auto"/>
        <w:bottom w:val="none" w:sz="0" w:space="0" w:color="auto"/>
        <w:right w:val="none" w:sz="0" w:space="0" w:color="auto"/>
      </w:divBdr>
      <w:divsChild>
        <w:div w:id="1808087502">
          <w:marLeft w:val="0"/>
          <w:marRight w:val="0"/>
          <w:marTop w:val="0"/>
          <w:marBottom w:val="0"/>
          <w:divBdr>
            <w:top w:val="none" w:sz="0" w:space="0" w:color="auto"/>
            <w:left w:val="none" w:sz="0" w:space="0" w:color="auto"/>
            <w:bottom w:val="none" w:sz="0" w:space="0" w:color="auto"/>
            <w:right w:val="none" w:sz="0" w:space="0" w:color="auto"/>
          </w:divBdr>
        </w:div>
      </w:divsChild>
    </w:div>
    <w:div w:id="660082575">
      <w:bodyDiv w:val="1"/>
      <w:marLeft w:val="0"/>
      <w:marRight w:val="0"/>
      <w:marTop w:val="0"/>
      <w:marBottom w:val="0"/>
      <w:divBdr>
        <w:top w:val="none" w:sz="0" w:space="0" w:color="auto"/>
        <w:left w:val="none" w:sz="0" w:space="0" w:color="auto"/>
        <w:bottom w:val="none" w:sz="0" w:space="0" w:color="auto"/>
        <w:right w:val="none" w:sz="0" w:space="0" w:color="auto"/>
      </w:divBdr>
      <w:divsChild>
        <w:div w:id="75516907">
          <w:marLeft w:val="0"/>
          <w:marRight w:val="0"/>
          <w:marTop w:val="0"/>
          <w:marBottom w:val="0"/>
          <w:divBdr>
            <w:top w:val="none" w:sz="0" w:space="0" w:color="auto"/>
            <w:left w:val="none" w:sz="0" w:space="0" w:color="auto"/>
            <w:bottom w:val="none" w:sz="0" w:space="0" w:color="auto"/>
            <w:right w:val="none" w:sz="0" w:space="0" w:color="auto"/>
          </w:divBdr>
        </w:div>
      </w:divsChild>
    </w:div>
    <w:div w:id="663514388">
      <w:bodyDiv w:val="1"/>
      <w:marLeft w:val="0"/>
      <w:marRight w:val="0"/>
      <w:marTop w:val="0"/>
      <w:marBottom w:val="0"/>
      <w:divBdr>
        <w:top w:val="none" w:sz="0" w:space="0" w:color="auto"/>
        <w:left w:val="none" w:sz="0" w:space="0" w:color="auto"/>
        <w:bottom w:val="none" w:sz="0" w:space="0" w:color="auto"/>
        <w:right w:val="none" w:sz="0" w:space="0" w:color="auto"/>
      </w:divBdr>
      <w:divsChild>
        <w:div w:id="1317077834">
          <w:marLeft w:val="0"/>
          <w:marRight w:val="0"/>
          <w:marTop w:val="0"/>
          <w:marBottom w:val="0"/>
          <w:divBdr>
            <w:top w:val="none" w:sz="0" w:space="0" w:color="auto"/>
            <w:left w:val="none" w:sz="0" w:space="0" w:color="auto"/>
            <w:bottom w:val="none" w:sz="0" w:space="0" w:color="auto"/>
            <w:right w:val="none" w:sz="0" w:space="0" w:color="auto"/>
          </w:divBdr>
        </w:div>
      </w:divsChild>
    </w:div>
    <w:div w:id="718284993">
      <w:bodyDiv w:val="1"/>
      <w:marLeft w:val="0"/>
      <w:marRight w:val="0"/>
      <w:marTop w:val="0"/>
      <w:marBottom w:val="0"/>
      <w:divBdr>
        <w:top w:val="none" w:sz="0" w:space="0" w:color="auto"/>
        <w:left w:val="none" w:sz="0" w:space="0" w:color="auto"/>
        <w:bottom w:val="none" w:sz="0" w:space="0" w:color="auto"/>
        <w:right w:val="none" w:sz="0" w:space="0" w:color="auto"/>
      </w:divBdr>
      <w:divsChild>
        <w:div w:id="892085378">
          <w:marLeft w:val="0"/>
          <w:marRight w:val="0"/>
          <w:marTop w:val="0"/>
          <w:marBottom w:val="0"/>
          <w:divBdr>
            <w:top w:val="none" w:sz="0" w:space="0" w:color="auto"/>
            <w:left w:val="none" w:sz="0" w:space="0" w:color="auto"/>
            <w:bottom w:val="none" w:sz="0" w:space="0" w:color="auto"/>
            <w:right w:val="none" w:sz="0" w:space="0" w:color="auto"/>
          </w:divBdr>
        </w:div>
      </w:divsChild>
    </w:div>
    <w:div w:id="742024752">
      <w:bodyDiv w:val="1"/>
      <w:marLeft w:val="0"/>
      <w:marRight w:val="0"/>
      <w:marTop w:val="0"/>
      <w:marBottom w:val="0"/>
      <w:divBdr>
        <w:top w:val="none" w:sz="0" w:space="0" w:color="auto"/>
        <w:left w:val="none" w:sz="0" w:space="0" w:color="auto"/>
        <w:bottom w:val="none" w:sz="0" w:space="0" w:color="auto"/>
        <w:right w:val="none" w:sz="0" w:space="0" w:color="auto"/>
      </w:divBdr>
      <w:divsChild>
        <w:div w:id="1449665369">
          <w:marLeft w:val="0"/>
          <w:marRight w:val="0"/>
          <w:marTop w:val="0"/>
          <w:marBottom w:val="0"/>
          <w:divBdr>
            <w:top w:val="none" w:sz="0" w:space="0" w:color="auto"/>
            <w:left w:val="none" w:sz="0" w:space="0" w:color="auto"/>
            <w:bottom w:val="none" w:sz="0" w:space="0" w:color="auto"/>
            <w:right w:val="none" w:sz="0" w:space="0" w:color="auto"/>
          </w:divBdr>
        </w:div>
      </w:divsChild>
    </w:div>
    <w:div w:id="763307393">
      <w:bodyDiv w:val="1"/>
      <w:marLeft w:val="0"/>
      <w:marRight w:val="0"/>
      <w:marTop w:val="0"/>
      <w:marBottom w:val="0"/>
      <w:divBdr>
        <w:top w:val="none" w:sz="0" w:space="0" w:color="auto"/>
        <w:left w:val="none" w:sz="0" w:space="0" w:color="auto"/>
        <w:bottom w:val="none" w:sz="0" w:space="0" w:color="auto"/>
        <w:right w:val="none" w:sz="0" w:space="0" w:color="auto"/>
      </w:divBdr>
      <w:divsChild>
        <w:div w:id="577053860">
          <w:marLeft w:val="0"/>
          <w:marRight w:val="0"/>
          <w:marTop w:val="0"/>
          <w:marBottom w:val="0"/>
          <w:divBdr>
            <w:top w:val="none" w:sz="0" w:space="0" w:color="auto"/>
            <w:left w:val="none" w:sz="0" w:space="0" w:color="auto"/>
            <w:bottom w:val="none" w:sz="0" w:space="0" w:color="auto"/>
            <w:right w:val="none" w:sz="0" w:space="0" w:color="auto"/>
          </w:divBdr>
        </w:div>
      </w:divsChild>
    </w:div>
    <w:div w:id="798767673">
      <w:bodyDiv w:val="1"/>
      <w:marLeft w:val="0"/>
      <w:marRight w:val="0"/>
      <w:marTop w:val="0"/>
      <w:marBottom w:val="0"/>
      <w:divBdr>
        <w:top w:val="none" w:sz="0" w:space="0" w:color="auto"/>
        <w:left w:val="none" w:sz="0" w:space="0" w:color="auto"/>
        <w:bottom w:val="none" w:sz="0" w:space="0" w:color="auto"/>
        <w:right w:val="none" w:sz="0" w:space="0" w:color="auto"/>
      </w:divBdr>
      <w:divsChild>
        <w:div w:id="1790931680">
          <w:marLeft w:val="0"/>
          <w:marRight w:val="0"/>
          <w:marTop w:val="0"/>
          <w:marBottom w:val="0"/>
          <w:divBdr>
            <w:top w:val="none" w:sz="0" w:space="0" w:color="auto"/>
            <w:left w:val="none" w:sz="0" w:space="0" w:color="auto"/>
            <w:bottom w:val="none" w:sz="0" w:space="0" w:color="auto"/>
            <w:right w:val="none" w:sz="0" w:space="0" w:color="auto"/>
          </w:divBdr>
        </w:div>
      </w:divsChild>
    </w:div>
    <w:div w:id="807825273">
      <w:bodyDiv w:val="1"/>
      <w:marLeft w:val="0"/>
      <w:marRight w:val="0"/>
      <w:marTop w:val="0"/>
      <w:marBottom w:val="0"/>
      <w:divBdr>
        <w:top w:val="none" w:sz="0" w:space="0" w:color="auto"/>
        <w:left w:val="none" w:sz="0" w:space="0" w:color="auto"/>
        <w:bottom w:val="none" w:sz="0" w:space="0" w:color="auto"/>
        <w:right w:val="none" w:sz="0" w:space="0" w:color="auto"/>
      </w:divBdr>
      <w:divsChild>
        <w:div w:id="1761102371">
          <w:marLeft w:val="0"/>
          <w:marRight w:val="0"/>
          <w:marTop w:val="0"/>
          <w:marBottom w:val="0"/>
          <w:divBdr>
            <w:top w:val="none" w:sz="0" w:space="0" w:color="auto"/>
            <w:left w:val="none" w:sz="0" w:space="0" w:color="auto"/>
            <w:bottom w:val="none" w:sz="0" w:space="0" w:color="auto"/>
            <w:right w:val="none" w:sz="0" w:space="0" w:color="auto"/>
          </w:divBdr>
        </w:div>
      </w:divsChild>
    </w:div>
    <w:div w:id="819733298">
      <w:bodyDiv w:val="1"/>
      <w:marLeft w:val="0"/>
      <w:marRight w:val="0"/>
      <w:marTop w:val="0"/>
      <w:marBottom w:val="0"/>
      <w:divBdr>
        <w:top w:val="none" w:sz="0" w:space="0" w:color="auto"/>
        <w:left w:val="none" w:sz="0" w:space="0" w:color="auto"/>
        <w:bottom w:val="none" w:sz="0" w:space="0" w:color="auto"/>
        <w:right w:val="none" w:sz="0" w:space="0" w:color="auto"/>
      </w:divBdr>
      <w:divsChild>
        <w:div w:id="1295141000">
          <w:marLeft w:val="0"/>
          <w:marRight w:val="0"/>
          <w:marTop w:val="0"/>
          <w:marBottom w:val="0"/>
          <w:divBdr>
            <w:top w:val="none" w:sz="0" w:space="0" w:color="auto"/>
            <w:left w:val="none" w:sz="0" w:space="0" w:color="auto"/>
            <w:bottom w:val="none" w:sz="0" w:space="0" w:color="auto"/>
            <w:right w:val="none" w:sz="0" w:space="0" w:color="auto"/>
          </w:divBdr>
        </w:div>
      </w:divsChild>
    </w:div>
    <w:div w:id="843010629">
      <w:bodyDiv w:val="1"/>
      <w:marLeft w:val="0"/>
      <w:marRight w:val="0"/>
      <w:marTop w:val="0"/>
      <w:marBottom w:val="0"/>
      <w:divBdr>
        <w:top w:val="none" w:sz="0" w:space="0" w:color="auto"/>
        <w:left w:val="none" w:sz="0" w:space="0" w:color="auto"/>
        <w:bottom w:val="none" w:sz="0" w:space="0" w:color="auto"/>
        <w:right w:val="none" w:sz="0" w:space="0" w:color="auto"/>
      </w:divBdr>
      <w:divsChild>
        <w:div w:id="1703283591">
          <w:marLeft w:val="0"/>
          <w:marRight w:val="0"/>
          <w:marTop w:val="0"/>
          <w:marBottom w:val="0"/>
          <w:divBdr>
            <w:top w:val="none" w:sz="0" w:space="0" w:color="auto"/>
            <w:left w:val="none" w:sz="0" w:space="0" w:color="auto"/>
            <w:bottom w:val="none" w:sz="0" w:space="0" w:color="auto"/>
            <w:right w:val="none" w:sz="0" w:space="0" w:color="auto"/>
          </w:divBdr>
        </w:div>
      </w:divsChild>
    </w:div>
    <w:div w:id="846600928">
      <w:bodyDiv w:val="1"/>
      <w:marLeft w:val="0"/>
      <w:marRight w:val="0"/>
      <w:marTop w:val="0"/>
      <w:marBottom w:val="0"/>
      <w:divBdr>
        <w:top w:val="none" w:sz="0" w:space="0" w:color="auto"/>
        <w:left w:val="none" w:sz="0" w:space="0" w:color="auto"/>
        <w:bottom w:val="none" w:sz="0" w:space="0" w:color="auto"/>
        <w:right w:val="none" w:sz="0" w:space="0" w:color="auto"/>
      </w:divBdr>
      <w:divsChild>
        <w:div w:id="1360663444">
          <w:marLeft w:val="0"/>
          <w:marRight w:val="0"/>
          <w:marTop w:val="0"/>
          <w:marBottom w:val="0"/>
          <w:divBdr>
            <w:top w:val="none" w:sz="0" w:space="0" w:color="auto"/>
            <w:left w:val="none" w:sz="0" w:space="0" w:color="auto"/>
            <w:bottom w:val="none" w:sz="0" w:space="0" w:color="auto"/>
            <w:right w:val="none" w:sz="0" w:space="0" w:color="auto"/>
          </w:divBdr>
        </w:div>
      </w:divsChild>
    </w:div>
    <w:div w:id="847793752">
      <w:bodyDiv w:val="1"/>
      <w:marLeft w:val="0"/>
      <w:marRight w:val="0"/>
      <w:marTop w:val="0"/>
      <w:marBottom w:val="0"/>
      <w:divBdr>
        <w:top w:val="none" w:sz="0" w:space="0" w:color="auto"/>
        <w:left w:val="none" w:sz="0" w:space="0" w:color="auto"/>
        <w:bottom w:val="none" w:sz="0" w:space="0" w:color="auto"/>
        <w:right w:val="none" w:sz="0" w:space="0" w:color="auto"/>
      </w:divBdr>
      <w:divsChild>
        <w:div w:id="1381708508">
          <w:marLeft w:val="0"/>
          <w:marRight w:val="0"/>
          <w:marTop w:val="0"/>
          <w:marBottom w:val="0"/>
          <w:divBdr>
            <w:top w:val="none" w:sz="0" w:space="0" w:color="auto"/>
            <w:left w:val="none" w:sz="0" w:space="0" w:color="auto"/>
            <w:bottom w:val="none" w:sz="0" w:space="0" w:color="auto"/>
            <w:right w:val="none" w:sz="0" w:space="0" w:color="auto"/>
          </w:divBdr>
        </w:div>
      </w:divsChild>
    </w:div>
    <w:div w:id="887373835">
      <w:bodyDiv w:val="1"/>
      <w:marLeft w:val="0"/>
      <w:marRight w:val="0"/>
      <w:marTop w:val="0"/>
      <w:marBottom w:val="0"/>
      <w:divBdr>
        <w:top w:val="none" w:sz="0" w:space="0" w:color="auto"/>
        <w:left w:val="none" w:sz="0" w:space="0" w:color="auto"/>
        <w:bottom w:val="none" w:sz="0" w:space="0" w:color="auto"/>
        <w:right w:val="none" w:sz="0" w:space="0" w:color="auto"/>
      </w:divBdr>
      <w:divsChild>
        <w:div w:id="287975381">
          <w:marLeft w:val="0"/>
          <w:marRight w:val="0"/>
          <w:marTop w:val="0"/>
          <w:marBottom w:val="0"/>
          <w:divBdr>
            <w:top w:val="none" w:sz="0" w:space="0" w:color="auto"/>
            <w:left w:val="none" w:sz="0" w:space="0" w:color="auto"/>
            <w:bottom w:val="none" w:sz="0" w:space="0" w:color="auto"/>
            <w:right w:val="none" w:sz="0" w:space="0" w:color="auto"/>
          </w:divBdr>
        </w:div>
      </w:divsChild>
    </w:div>
    <w:div w:id="911811472">
      <w:bodyDiv w:val="1"/>
      <w:marLeft w:val="0"/>
      <w:marRight w:val="0"/>
      <w:marTop w:val="0"/>
      <w:marBottom w:val="0"/>
      <w:divBdr>
        <w:top w:val="none" w:sz="0" w:space="0" w:color="auto"/>
        <w:left w:val="none" w:sz="0" w:space="0" w:color="auto"/>
        <w:bottom w:val="none" w:sz="0" w:space="0" w:color="auto"/>
        <w:right w:val="none" w:sz="0" w:space="0" w:color="auto"/>
      </w:divBdr>
      <w:divsChild>
        <w:div w:id="1983804345">
          <w:marLeft w:val="0"/>
          <w:marRight w:val="0"/>
          <w:marTop w:val="0"/>
          <w:marBottom w:val="0"/>
          <w:divBdr>
            <w:top w:val="none" w:sz="0" w:space="0" w:color="auto"/>
            <w:left w:val="none" w:sz="0" w:space="0" w:color="auto"/>
            <w:bottom w:val="none" w:sz="0" w:space="0" w:color="auto"/>
            <w:right w:val="none" w:sz="0" w:space="0" w:color="auto"/>
          </w:divBdr>
        </w:div>
      </w:divsChild>
    </w:div>
    <w:div w:id="928777907">
      <w:bodyDiv w:val="1"/>
      <w:marLeft w:val="0"/>
      <w:marRight w:val="0"/>
      <w:marTop w:val="0"/>
      <w:marBottom w:val="0"/>
      <w:divBdr>
        <w:top w:val="none" w:sz="0" w:space="0" w:color="auto"/>
        <w:left w:val="none" w:sz="0" w:space="0" w:color="auto"/>
        <w:bottom w:val="none" w:sz="0" w:space="0" w:color="auto"/>
        <w:right w:val="none" w:sz="0" w:space="0" w:color="auto"/>
      </w:divBdr>
      <w:divsChild>
        <w:div w:id="2024014723">
          <w:marLeft w:val="0"/>
          <w:marRight w:val="0"/>
          <w:marTop w:val="0"/>
          <w:marBottom w:val="0"/>
          <w:divBdr>
            <w:top w:val="none" w:sz="0" w:space="0" w:color="auto"/>
            <w:left w:val="none" w:sz="0" w:space="0" w:color="auto"/>
            <w:bottom w:val="none" w:sz="0" w:space="0" w:color="auto"/>
            <w:right w:val="none" w:sz="0" w:space="0" w:color="auto"/>
          </w:divBdr>
        </w:div>
      </w:divsChild>
    </w:div>
    <w:div w:id="929968383">
      <w:bodyDiv w:val="1"/>
      <w:marLeft w:val="0"/>
      <w:marRight w:val="0"/>
      <w:marTop w:val="0"/>
      <w:marBottom w:val="0"/>
      <w:divBdr>
        <w:top w:val="none" w:sz="0" w:space="0" w:color="auto"/>
        <w:left w:val="none" w:sz="0" w:space="0" w:color="auto"/>
        <w:bottom w:val="none" w:sz="0" w:space="0" w:color="auto"/>
        <w:right w:val="none" w:sz="0" w:space="0" w:color="auto"/>
      </w:divBdr>
      <w:divsChild>
        <w:div w:id="1554077213">
          <w:marLeft w:val="0"/>
          <w:marRight w:val="0"/>
          <w:marTop w:val="0"/>
          <w:marBottom w:val="0"/>
          <w:divBdr>
            <w:top w:val="none" w:sz="0" w:space="0" w:color="auto"/>
            <w:left w:val="none" w:sz="0" w:space="0" w:color="auto"/>
            <w:bottom w:val="none" w:sz="0" w:space="0" w:color="auto"/>
            <w:right w:val="none" w:sz="0" w:space="0" w:color="auto"/>
          </w:divBdr>
        </w:div>
      </w:divsChild>
    </w:div>
    <w:div w:id="938028927">
      <w:bodyDiv w:val="1"/>
      <w:marLeft w:val="0"/>
      <w:marRight w:val="0"/>
      <w:marTop w:val="0"/>
      <w:marBottom w:val="0"/>
      <w:divBdr>
        <w:top w:val="none" w:sz="0" w:space="0" w:color="auto"/>
        <w:left w:val="none" w:sz="0" w:space="0" w:color="auto"/>
        <w:bottom w:val="none" w:sz="0" w:space="0" w:color="auto"/>
        <w:right w:val="none" w:sz="0" w:space="0" w:color="auto"/>
      </w:divBdr>
      <w:divsChild>
        <w:div w:id="1158349268">
          <w:marLeft w:val="0"/>
          <w:marRight w:val="0"/>
          <w:marTop w:val="0"/>
          <w:marBottom w:val="0"/>
          <w:divBdr>
            <w:top w:val="none" w:sz="0" w:space="0" w:color="auto"/>
            <w:left w:val="none" w:sz="0" w:space="0" w:color="auto"/>
            <w:bottom w:val="none" w:sz="0" w:space="0" w:color="auto"/>
            <w:right w:val="none" w:sz="0" w:space="0" w:color="auto"/>
          </w:divBdr>
        </w:div>
      </w:divsChild>
    </w:div>
    <w:div w:id="951397793">
      <w:bodyDiv w:val="1"/>
      <w:marLeft w:val="0"/>
      <w:marRight w:val="0"/>
      <w:marTop w:val="0"/>
      <w:marBottom w:val="0"/>
      <w:divBdr>
        <w:top w:val="none" w:sz="0" w:space="0" w:color="auto"/>
        <w:left w:val="none" w:sz="0" w:space="0" w:color="auto"/>
        <w:bottom w:val="none" w:sz="0" w:space="0" w:color="auto"/>
        <w:right w:val="none" w:sz="0" w:space="0" w:color="auto"/>
      </w:divBdr>
      <w:divsChild>
        <w:div w:id="702679008">
          <w:marLeft w:val="0"/>
          <w:marRight w:val="0"/>
          <w:marTop w:val="0"/>
          <w:marBottom w:val="0"/>
          <w:divBdr>
            <w:top w:val="none" w:sz="0" w:space="0" w:color="auto"/>
            <w:left w:val="none" w:sz="0" w:space="0" w:color="auto"/>
            <w:bottom w:val="none" w:sz="0" w:space="0" w:color="auto"/>
            <w:right w:val="none" w:sz="0" w:space="0" w:color="auto"/>
          </w:divBdr>
        </w:div>
      </w:divsChild>
    </w:div>
    <w:div w:id="960890084">
      <w:bodyDiv w:val="1"/>
      <w:marLeft w:val="0"/>
      <w:marRight w:val="0"/>
      <w:marTop w:val="0"/>
      <w:marBottom w:val="0"/>
      <w:divBdr>
        <w:top w:val="none" w:sz="0" w:space="0" w:color="auto"/>
        <w:left w:val="none" w:sz="0" w:space="0" w:color="auto"/>
        <w:bottom w:val="none" w:sz="0" w:space="0" w:color="auto"/>
        <w:right w:val="none" w:sz="0" w:space="0" w:color="auto"/>
      </w:divBdr>
      <w:divsChild>
        <w:div w:id="685793051">
          <w:marLeft w:val="0"/>
          <w:marRight w:val="0"/>
          <w:marTop w:val="0"/>
          <w:marBottom w:val="0"/>
          <w:divBdr>
            <w:top w:val="none" w:sz="0" w:space="0" w:color="auto"/>
            <w:left w:val="none" w:sz="0" w:space="0" w:color="auto"/>
            <w:bottom w:val="none" w:sz="0" w:space="0" w:color="auto"/>
            <w:right w:val="none" w:sz="0" w:space="0" w:color="auto"/>
          </w:divBdr>
        </w:div>
      </w:divsChild>
    </w:div>
    <w:div w:id="980495894">
      <w:bodyDiv w:val="1"/>
      <w:marLeft w:val="0"/>
      <w:marRight w:val="0"/>
      <w:marTop w:val="0"/>
      <w:marBottom w:val="0"/>
      <w:divBdr>
        <w:top w:val="none" w:sz="0" w:space="0" w:color="auto"/>
        <w:left w:val="none" w:sz="0" w:space="0" w:color="auto"/>
        <w:bottom w:val="none" w:sz="0" w:space="0" w:color="auto"/>
        <w:right w:val="none" w:sz="0" w:space="0" w:color="auto"/>
      </w:divBdr>
      <w:divsChild>
        <w:div w:id="2032873977">
          <w:marLeft w:val="0"/>
          <w:marRight w:val="0"/>
          <w:marTop w:val="0"/>
          <w:marBottom w:val="0"/>
          <w:divBdr>
            <w:top w:val="none" w:sz="0" w:space="0" w:color="auto"/>
            <w:left w:val="none" w:sz="0" w:space="0" w:color="auto"/>
            <w:bottom w:val="none" w:sz="0" w:space="0" w:color="auto"/>
            <w:right w:val="none" w:sz="0" w:space="0" w:color="auto"/>
          </w:divBdr>
        </w:div>
      </w:divsChild>
    </w:div>
    <w:div w:id="992682752">
      <w:bodyDiv w:val="1"/>
      <w:marLeft w:val="0"/>
      <w:marRight w:val="0"/>
      <w:marTop w:val="0"/>
      <w:marBottom w:val="0"/>
      <w:divBdr>
        <w:top w:val="none" w:sz="0" w:space="0" w:color="auto"/>
        <w:left w:val="none" w:sz="0" w:space="0" w:color="auto"/>
        <w:bottom w:val="none" w:sz="0" w:space="0" w:color="auto"/>
        <w:right w:val="none" w:sz="0" w:space="0" w:color="auto"/>
      </w:divBdr>
      <w:divsChild>
        <w:div w:id="1450932127">
          <w:marLeft w:val="0"/>
          <w:marRight w:val="0"/>
          <w:marTop w:val="0"/>
          <w:marBottom w:val="0"/>
          <w:divBdr>
            <w:top w:val="none" w:sz="0" w:space="0" w:color="auto"/>
            <w:left w:val="none" w:sz="0" w:space="0" w:color="auto"/>
            <w:bottom w:val="none" w:sz="0" w:space="0" w:color="auto"/>
            <w:right w:val="none" w:sz="0" w:space="0" w:color="auto"/>
          </w:divBdr>
        </w:div>
      </w:divsChild>
    </w:div>
    <w:div w:id="999965773">
      <w:bodyDiv w:val="1"/>
      <w:marLeft w:val="0"/>
      <w:marRight w:val="0"/>
      <w:marTop w:val="0"/>
      <w:marBottom w:val="0"/>
      <w:divBdr>
        <w:top w:val="none" w:sz="0" w:space="0" w:color="auto"/>
        <w:left w:val="none" w:sz="0" w:space="0" w:color="auto"/>
        <w:bottom w:val="none" w:sz="0" w:space="0" w:color="auto"/>
        <w:right w:val="none" w:sz="0" w:space="0" w:color="auto"/>
      </w:divBdr>
      <w:divsChild>
        <w:div w:id="511188749">
          <w:marLeft w:val="0"/>
          <w:marRight w:val="0"/>
          <w:marTop w:val="0"/>
          <w:marBottom w:val="0"/>
          <w:divBdr>
            <w:top w:val="none" w:sz="0" w:space="0" w:color="auto"/>
            <w:left w:val="none" w:sz="0" w:space="0" w:color="auto"/>
            <w:bottom w:val="none" w:sz="0" w:space="0" w:color="auto"/>
            <w:right w:val="none" w:sz="0" w:space="0" w:color="auto"/>
          </w:divBdr>
        </w:div>
      </w:divsChild>
    </w:div>
    <w:div w:id="1003969872">
      <w:bodyDiv w:val="1"/>
      <w:marLeft w:val="0"/>
      <w:marRight w:val="0"/>
      <w:marTop w:val="0"/>
      <w:marBottom w:val="0"/>
      <w:divBdr>
        <w:top w:val="none" w:sz="0" w:space="0" w:color="auto"/>
        <w:left w:val="none" w:sz="0" w:space="0" w:color="auto"/>
        <w:bottom w:val="none" w:sz="0" w:space="0" w:color="auto"/>
        <w:right w:val="none" w:sz="0" w:space="0" w:color="auto"/>
      </w:divBdr>
      <w:divsChild>
        <w:div w:id="842626431">
          <w:marLeft w:val="0"/>
          <w:marRight w:val="0"/>
          <w:marTop w:val="0"/>
          <w:marBottom w:val="0"/>
          <w:divBdr>
            <w:top w:val="none" w:sz="0" w:space="0" w:color="auto"/>
            <w:left w:val="none" w:sz="0" w:space="0" w:color="auto"/>
            <w:bottom w:val="none" w:sz="0" w:space="0" w:color="auto"/>
            <w:right w:val="none" w:sz="0" w:space="0" w:color="auto"/>
          </w:divBdr>
        </w:div>
      </w:divsChild>
    </w:div>
    <w:div w:id="1037389526">
      <w:bodyDiv w:val="1"/>
      <w:marLeft w:val="0"/>
      <w:marRight w:val="0"/>
      <w:marTop w:val="0"/>
      <w:marBottom w:val="0"/>
      <w:divBdr>
        <w:top w:val="none" w:sz="0" w:space="0" w:color="auto"/>
        <w:left w:val="none" w:sz="0" w:space="0" w:color="auto"/>
        <w:bottom w:val="none" w:sz="0" w:space="0" w:color="auto"/>
        <w:right w:val="none" w:sz="0" w:space="0" w:color="auto"/>
      </w:divBdr>
      <w:divsChild>
        <w:div w:id="221451330">
          <w:marLeft w:val="0"/>
          <w:marRight w:val="0"/>
          <w:marTop w:val="0"/>
          <w:marBottom w:val="0"/>
          <w:divBdr>
            <w:top w:val="none" w:sz="0" w:space="0" w:color="auto"/>
            <w:left w:val="none" w:sz="0" w:space="0" w:color="auto"/>
            <w:bottom w:val="none" w:sz="0" w:space="0" w:color="auto"/>
            <w:right w:val="none" w:sz="0" w:space="0" w:color="auto"/>
          </w:divBdr>
        </w:div>
      </w:divsChild>
    </w:div>
    <w:div w:id="1058673721">
      <w:bodyDiv w:val="1"/>
      <w:marLeft w:val="0"/>
      <w:marRight w:val="0"/>
      <w:marTop w:val="0"/>
      <w:marBottom w:val="0"/>
      <w:divBdr>
        <w:top w:val="none" w:sz="0" w:space="0" w:color="auto"/>
        <w:left w:val="none" w:sz="0" w:space="0" w:color="auto"/>
        <w:bottom w:val="none" w:sz="0" w:space="0" w:color="auto"/>
        <w:right w:val="none" w:sz="0" w:space="0" w:color="auto"/>
      </w:divBdr>
      <w:divsChild>
        <w:div w:id="816459464">
          <w:marLeft w:val="0"/>
          <w:marRight w:val="0"/>
          <w:marTop w:val="0"/>
          <w:marBottom w:val="0"/>
          <w:divBdr>
            <w:top w:val="none" w:sz="0" w:space="0" w:color="auto"/>
            <w:left w:val="none" w:sz="0" w:space="0" w:color="auto"/>
            <w:bottom w:val="none" w:sz="0" w:space="0" w:color="auto"/>
            <w:right w:val="none" w:sz="0" w:space="0" w:color="auto"/>
          </w:divBdr>
        </w:div>
      </w:divsChild>
    </w:div>
    <w:div w:id="1177230931">
      <w:bodyDiv w:val="1"/>
      <w:marLeft w:val="0"/>
      <w:marRight w:val="0"/>
      <w:marTop w:val="0"/>
      <w:marBottom w:val="0"/>
      <w:divBdr>
        <w:top w:val="none" w:sz="0" w:space="0" w:color="auto"/>
        <w:left w:val="none" w:sz="0" w:space="0" w:color="auto"/>
        <w:bottom w:val="none" w:sz="0" w:space="0" w:color="auto"/>
        <w:right w:val="none" w:sz="0" w:space="0" w:color="auto"/>
      </w:divBdr>
      <w:divsChild>
        <w:div w:id="1240405239">
          <w:marLeft w:val="0"/>
          <w:marRight w:val="0"/>
          <w:marTop w:val="0"/>
          <w:marBottom w:val="0"/>
          <w:divBdr>
            <w:top w:val="none" w:sz="0" w:space="0" w:color="auto"/>
            <w:left w:val="none" w:sz="0" w:space="0" w:color="auto"/>
            <w:bottom w:val="none" w:sz="0" w:space="0" w:color="auto"/>
            <w:right w:val="none" w:sz="0" w:space="0" w:color="auto"/>
          </w:divBdr>
        </w:div>
      </w:divsChild>
    </w:div>
    <w:div w:id="1183318176">
      <w:bodyDiv w:val="1"/>
      <w:marLeft w:val="0"/>
      <w:marRight w:val="0"/>
      <w:marTop w:val="0"/>
      <w:marBottom w:val="0"/>
      <w:divBdr>
        <w:top w:val="none" w:sz="0" w:space="0" w:color="auto"/>
        <w:left w:val="none" w:sz="0" w:space="0" w:color="auto"/>
        <w:bottom w:val="none" w:sz="0" w:space="0" w:color="auto"/>
        <w:right w:val="none" w:sz="0" w:space="0" w:color="auto"/>
      </w:divBdr>
      <w:divsChild>
        <w:div w:id="184178496">
          <w:marLeft w:val="0"/>
          <w:marRight w:val="0"/>
          <w:marTop w:val="0"/>
          <w:marBottom w:val="0"/>
          <w:divBdr>
            <w:top w:val="none" w:sz="0" w:space="0" w:color="auto"/>
            <w:left w:val="none" w:sz="0" w:space="0" w:color="auto"/>
            <w:bottom w:val="none" w:sz="0" w:space="0" w:color="auto"/>
            <w:right w:val="none" w:sz="0" w:space="0" w:color="auto"/>
          </w:divBdr>
        </w:div>
      </w:divsChild>
    </w:div>
    <w:div w:id="1204753121">
      <w:bodyDiv w:val="1"/>
      <w:marLeft w:val="0"/>
      <w:marRight w:val="0"/>
      <w:marTop w:val="0"/>
      <w:marBottom w:val="0"/>
      <w:divBdr>
        <w:top w:val="none" w:sz="0" w:space="0" w:color="auto"/>
        <w:left w:val="none" w:sz="0" w:space="0" w:color="auto"/>
        <w:bottom w:val="none" w:sz="0" w:space="0" w:color="auto"/>
        <w:right w:val="none" w:sz="0" w:space="0" w:color="auto"/>
      </w:divBdr>
      <w:divsChild>
        <w:div w:id="267280259">
          <w:marLeft w:val="0"/>
          <w:marRight w:val="0"/>
          <w:marTop w:val="0"/>
          <w:marBottom w:val="0"/>
          <w:divBdr>
            <w:top w:val="none" w:sz="0" w:space="0" w:color="auto"/>
            <w:left w:val="none" w:sz="0" w:space="0" w:color="auto"/>
            <w:bottom w:val="none" w:sz="0" w:space="0" w:color="auto"/>
            <w:right w:val="none" w:sz="0" w:space="0" w:color="auto"/>
          </w:divBdr>
        </w:div>
      </w:divsChild>
    </w:div>
    <w:div w:id="1215041732">
      <w:bodyDiv w:val="1"/>
      <w:marLeft w:val="0"/>
      <w:marRight w:val="0"/>
      <w:marTop w:val="0"/>
      <w:marBottom w:val="0"/>
      <w:divBdr>
        <w:top w:val="none" w:sz="0" w:space="0" w:color="auto"/>
        <w:left w:val="none" w:sz="0" w:space="0" w:color="auto"/>
        <w:bottom w:val="none" w:sz="0" w:space="0" w:color="auto"/>
        <w:right w:val="none" w:sz="0" w:space="0" w:color="auto"/>
      </w:divBdr>
      <w:divsChild>
        <w:div w:id="1220625798">
          <w:marLeft w:val="0"/>
          <w:marRight w:val="0"/>
          <w:marTop w:val="0"/>
          <w:marBottom w:val="0"/>
          <w:divBdr>
            <w:top w:val="none" w:sz="0" w:space="0" w:color="auto"/>
            <w:left w:val="none" w:sz="0" w:space="0" w:color="auto"/>
            <w:bottom w:val="none" w:sz="0" w:space="0" w:color="auto"/>
            <w:right w:val="none" w:sz="0" w:space="0" w:color="auto"/>
          </w:divBdr>
        </w:div>
      </w:divsChild>
    </w:div>
    <w:div w:id="1219046724">
      <w:bodyDiv w:val="1"/>
      <w:marLeft w:val="0"/>
      <w:marRight w:val="0"/>
      <w:marTop w:val="0"/>
      <w:marBottom w:val="0"/>
      <w:divBdr>
        <w:top w:val="none" w:sz="0" w:space="0" w:color="auto"/>
        <w:left w:val="none" w:sz="0" w:space="0" w:color="auto"/>
        <w:bottom w:val="none" w:sz="0" w:space="0" w:color="auto"/>
        <w:right w:val="none" w:sz="0" w:space="0" w:color="auto"/>
      </w:divBdr>
      <w:divsChild>
        <w:div w:id="1582832714">
          <w:marLeft w:val="0"/>
          <w:marRight w:val="0"/>
          <w:marTop w:val="0"/>
          <w:marBottom w:val="0"/>
          <w:divBdr>
            <w:top w:val="none" w:sz="0" w:space="0" w:color="auto"/>
            <w:left w:val="none" w:sz="0" w:space="0" w:color="auto"/>
            <w:bottom w:val="none" w:sz="0" w:space="0" w:color="auto"/>
            <w:right w:val="none" w:sz="0" w:space="0" w:color="auto"/>
          </w:divBdr>
        </w:div>
      </w:divsChild>
    </w:div>
    <w:div w:id="1276250884">
      <w:bodyDiv w:val="1"/>
      <w:marLeft w:val="0"/>
      <w:marRight w:val="0"/>
      <w:marTop w:val="0"/>
      <w:marBottom w:val="0"/>
      <w:divBdr>
        <w:top w:val="none" w:sz="0" w:space="0" w:color="auto"/>
        <w:left w:val="none" w:sz="0" w:space="0" w:color="auto"/>
        <w:bottom w:val="none" w:sz="0" w:space="0" w:color="auto"/>
        <w:right w:val="none" w:sz="0" w:space="0" w:color="auto"/>
      </w:divBdr>
      <w:divsChild>
        <w:div w:id="1005130315">
          <w:marLeft w:val="0"/>
          <w:marRight w:val="0"/>
          <w:marTop w:val="0"/>
          <w:marBottom w:val="0"/>
          <w:divBdr>
            <w:top w:val="none" w:sz="0" w:space="0" w:color="auto"/>
            <w:left w:val="none" w:sz="0" w:space="0" w:color="auto"/>
            <w:bottom w:val="none" w:sz="0" w:space="0" w:color="auto"/>
            <w:right w:val="none" w:sz="0" w:space="0" w:color="auto"/>
          </w:divBdr>
        </w:div>
      </w:divsChild>
    </w:div>
    <w:div w:id="1332102770">
      <w:bodyDiv w:val="1"/>
      <w:marLeft w:val="0"/>
      <w:marRight w:val="0"/>
      <w:marTop w:val="0"/>
      <w:marBottom w:val="0"/>
      <w:divBdr>
        <w:top w:val="none" w:sz="0" w:space="0" w:color="auto"/>
        <w:left w:val="none" w:sz="0" w:space="0" w:color="auto"/>
        <w:bottom w:val="none" w:sz="0" w:space="0" w:color="auto"/>
        <w:right w:val="none" w:sz="0" w:space="0" w:color="auto"/>
      </w:divBdr>
      <w:divsChild>
        <w:div w:id="596448329">
          <w:marLeft w:val="0"/>
          <w:marRight w:val="0"/>
          <w:marTop w:val="0"/>
          <w:marBottom w:val="0"/>
          <w:divBdr>
            <w:top w:val="none" w:sz="0" w:space="0" w:color="auto"/>
            <w:left w:val="none" w:sz="0" w:space="0" w:color="auto"/>
            <w:bottom w:val="none" w:sz="0" w:space="0" w:color="auto"/>
            <w:right w:val="none" w:sz="0" w:space="0" w:color="auto"/>
          </w:divBdr>
        </w:div>
      </w:divsChild>
    </w:div>
    <w:div w:id="1351832161">
      <w:bodyDiv w:val="1"/>
      <w:marLeft w:val="0"/>
      <w:marRight w:val="0"/>
      <w:marTop w:val="0"/>
      <w:marBottom w:val="0"/>
      <w:divBdr>
        <w:top w:val="none" w:sz="0" w:space="0" w:color="auto"/>
        <w:left w:val="none" w:sz="0" w:space="0" w:color="auto"/>
        <w:bottom w:val="none" w:sz="0" w:space="0" w:color="auto"/>
        <w:right w:val="none" w:sz="0" w:space="0" w:color="auto"/>
      </w:divBdr>
      <w:divsChild>
        <w:div w:id="1692950030">
          <w:marLeft w:val="0"/>
          <w:marRight w:val="0"/>
          <w:marTop w:val="0"/>
          <w:marBottom w:val="0"/>
          <w:divBdr>
            <w:top w:val="none" w:sz="0" w:space="0" w:color="auto"/>
            <w:left w:val="none" w:sz="0" w:space="0" w:color="auto"/>
            <w:bottom w:val="none" w:sz="0" w:space="0" w:color="auto"/>
            <w:right w:val="none" w:sz="0" w:space="0" w:color="auto"/>
          </w:divBdr>
        </w:div>
      </w:divsChild>
    </w:div>
    <w:div w:id="1420056231">
      <w:bodyDiv w:val="1"/>
      <w:marLeft w:val="0"/>
      <w:marRight w:val="0"/>
      <w:marTop w:val="0"/>
      <w:marBottom w:val="0"/>
      <w:divBdr>
        <w:top w:val="none" w:sz="0" w:space="0" w:color="auto"/>
        <w:left w:val="none" w:sz="0" w:space="0" w:color="auto"/>
        <w:bottom w:val="none" w:sz="0" w:space="0" w:color="auto"/>
        <w:right w:val="none" w:sz="0" w:space="0" w:color="auto"/>
      </w:divBdr>
      <w:divsChild>
        <w:div w:id="1695809711">
          <w:marLeft w:val="0"/>
          <w:marRight w:val="0"/>
          <w:marTop w:val="0"/>
          <w:marBottom w:val="0"/>
          <w:divBdr>
            <w:top w:val="none" w:sz="0" w:space="0" w:color="auto"/>
            <w:left w:val="none" w:sz="0" w:space="0" w:color="auto"/>
            <w:bottom w:val="none" w:sz="0" w:space="0" w:color="auto"/>
            <w:right w:val="none" w:sz="0" w:space="0" w:color="auto"/>
          </w:divBdr>
        </w:div>
      </w:divsChild>
    </w:div>
    <w:div w:id="1424957805">
      <w:bodyDiv w:val="1"/>
      <w:marLeft w:val="0"/>
      <w:marRight w:val="0"/>
      <w:marTop w:val="0"/>
      <w:marBottom w:val="0"/>
      <w:divBdr>
        <w:top w:val="none" w:sz="0" w:space="0" w:color="auto"/>
        <w:left w:val="none" w:sz="0" w:space="0" w:color="auto"/>
        <w:bottom w:val="none" w:sz="0" w:space="0" w:color="auto"/>
        <w:right w:val="none" w:sz="0" w:space="0" w:color="auto"/>
      </w:divBdr>
      <w:divsChild>
        <w:div w:id="1332412758">
          <w:marLeft w:val="0"/>
          <w:marRight w:val="0"/>
          <w:marTop w:val="0"/>
          <w:marBottom w:val="0"/>
          <w:divBdr>
            <w:top w:val="none" w:sz="0" w:space="0" w:color="auto"/>
            <w:left w:val="none" w:sz="0" w:space="0" w:color="auto"/>
            <w:bottom w:val="none" w:sz="0" w:space="0" w:color="auto"/>
            <w:right w:val="none" w:sz="0" w:space="0" w:color="auto"/>
          </w:divBdr>
        </w:div>
      </w:divsChild>
    </w:div>
    <w:div w:id="1441678274">
      <w:bodyDiv w:val="1"/>
      <w:marLeft w:val="0"/>
      <w:marRight w:val="0"/>
      <w:marTop w:val="0"/>
      <w:marBottom w:val="0"/>
      <w:divBdr>
        <w:top w:val="none" w:sz="0" w:space="0" w:color="auto"/>
        <w:left w:val="none" w:sz="0" w:space="0" w:color="auto"/>
        <w:bottom w:val="none" w:sz="0" w:space="0" w:color="auto"/>
        <w:right w:val="none" w:sz="0" w:space="0" w:color="auto"/>
      </w:divBdr>
      <w:divsChild>
        <w:div w:id="21782740">
          <w:marLeft w:val="0"/>
          <w:marRight w:val="0"/>
          <w:marTop w:val="0"/>
          <w:marBottom w:val="0"/>
          <w:divBdr>
            <w:top w:val="none" w:sz="0" w:space="0" w:color="auto"/>
            <w:left w:val="none" w:sz="0" w:space="0" w:color="auto"/>
            <w:bottom w:val="none" w:sz="0" w:space="0" w:color="auto"/>
            <w:right w:val="none" w:sz="0" w:space="0" w:color="auto"/>
          </w:divBdr>
        </w:div>
      </w:divsChild>
    </w:div>
    <w:div w:id="1501578050">
      <w:bodyDiv w:val="1"/>
      <w:marLeft w:val="0"/>
      <w:marRight w:val="0"/>
      <w:marTop w:val="0"/>
      <w:marBottom w:val="0"/>
      <w:divBdr>
        <w:top w:val="none" w:sz="0" w:space="0" w:color="auto"/>
        <w:left w:val="none" w:sz="0" w:space="0" w:color="auto"/>
        <w:bottom w:val="none" w:sz="0" w:space="0" w:color="auto"/>
        <w:right w:val="none" w:sz="0" w:space="0" w:color="auto"/>
      </w:divBdr>
      <w:divsChild>
        <w:div w:id="1114209538">
          <w:marLeft w:val="0"/>
          <w:marRight w:val="0"/>
          <w:marTop w:val="0"/>
          <w:marBottom w:val="0"/>
          <w:divBdr>
            <w:top w:val="none" w:sz="0" w:space="0" w:color="auto"/>
            <w:left w:val="none" w:sz="0" w:space="0" w:color="auto"/>
            <w:bottom w:val="none" w:sz="0" w:space="0" w:color="auto"/>
            <w:right w:val="none" w:sz="0" w:space="0" w:color="auto"/>
          </w:divBdr>
        </w:div>
      </w:divsChild>
    </w:div>
    <w:div w:id="1513839689">
      <w:bodyDiv w:val="1"/>
      <w:marLeft w:val="0"/>
      <w:marRight w:val="0"/>
      <w:marTop w:val="0"/>
      <w:marBottom w:val="0"/>
      <w:divBdr>
        <w:top w:val="none" w:sz="0" w:space="0" w:color="auto"/>
        <w:left w:val="none" w:sz="0" w:space="0" w:color="auto"/>
        <w:bottom w:val="none" w:sz="0" w:space="0" w:color="auto"/>
        <w:right w:val="none" w:sz="0" w:space="0" w:color="auto"/>
      </w:divBdr>
      <w:divsChild>
        <w:div w:id="1585844457">
          <w:marLeft w:val="0"/>
          <w:marRight w:val="0"/>
          <w:marTop w:val="0"/>
          <w:marBottom w:val="0"/>
          <w:divBdr>
            <w:top w:val="none" w:sz="0" w:space="0" w:color="auto"/>
            <w:left w:val="none" w:sz="0" w:space="0" w:color="auto"/>
            <w:bottom w:val="none" w:sz="0" w:space="0" w:color="auto"/>
            <w:right w:val="none" w:sz="0" w:space="0" w:color="auto"/>
          </w:divBdr>
        </w:div>
      </w:divsChild>
    </w:div>
    <w:div w:id="1555388881">
      <w:bodyDiv w:val="1"/>
      <w:marLeft w:val="0"/>
      <w:marRight w:val="0"/>
      <w:marTop w:val="0"/>
      <w:marBottom w:val="0"/>
      <w:divBdr>
        <w:top w:val="none" w:sz="0" w:space="0" w:color="auto"/>
        <w:left w:val="none" w:sz="0" w:space="0" w:color="auto"/>
        <w:bottom w:val="none" w:sz="0" w:space="0" w:color="auto"/>
        <w:right w:val="none" w:sz="0" w:space="0" w:color="auto"/>
      </w:divBdr>
      <w:divsChild>
        <w:div w:id="51585349">
          <w:marLeft w:val="0"/>
          <w:marRight w:val="0"/>
          <w:marTop w:val="0"/>
          <w:marBottom w:val="0"/>
          <w:divBdr>
            <w:top w:val="none" w:sz="0" w:space="0" w:color="auto"/>
            <w:left w:val="none" w:sz="0" w:space="0" w:color="auto"/>
            <w:bottom w:val="none" w:sz="0" w:space="0" w:color="auto"/>
            <w:right w:val="none" w:sz="0" w:space="0" w:color="auto"/>
          </w:divBdr>
        </w:div>
      </w:divsChild>
    </w:div>
    <w:div w:id="1575511014">
      <w:bodyDiv w:val="1"/>
      <w:marLeft w:val="0"/>
      <w:marRight w:val="0"/>
      <w:marTop w:val="0"/>
      <w:marBottom w:val="0"/>
      <w:divBdr>
        <w:top w:val="none" w:sz="0" w:space="0" w:color="auto"/>
        <w:left w:val="none" w:sz="0" w:space="0" w:color="auto"/>
        <w:bottom w:val="none" w:sz="0" w:space="0" w:color="auto"/>
        <w:right w:val="none" w:sz="0" w:space="0" w:color="auto"/>
      </w:divBdr>
      <w:divsChild>
        <w:div w:id="740829032">
          <w:marLeft w:val="0"/>
          <w:marRight w:val="0"/>
          <w:marTop w:val="0"/>
          <w:marBottom w:val="0"/>
          <w:divBdr>
            <w:top w:val="none" w:sz="0" w:space="0" w:color="auto"/>
            <w:left w:val="none" w:sz="0" w:space="0" w:color="auto"/>
            <w:bottom w:val="none" w:sz="0" w:space="0" w:color="auto"/>
            <w:right w:val="none" w:sz="0" w:space="0" w:color="auto"/>
          </w:divBdr>
        </w:div>
      </w:divsChild>
    </w:div>
    <w:div w:id="1577596156">
      <w:bodyDiv w:val="1"/>
      <w:marLeft w:val="0"/>
      <w:marRight w:val="0"/>
      <w:marTop w:val="0"/>
      <w:marBottom w:val="0"/>
      <w:divBdr>
        <w:top w:val="none" w:sz="0" w:space="0" w:color="auto"/>
        <w:left w:val="none" w:sz="0" w:space="0" w:color="auto"/>
        <w:bottom w:val="none" w:sz="0" w:space="0" w:color="auto"/>
        <w:right w:val="none" w:sz="0" w:space="0" w:color="auto"/>
      </w:divBdr>
      <w:divsChild>
        <w:div w:id="219554958">
          <w:marLeft w:val="0"/>
          <w:marRight w:val="0"/>
          <w:marTop w:val="0"/>
          <w:marBottom w:val="0"/>
          <w:divBdr>
            <w:top w:val="none" w:sz="0" w:space="0" w:color="auto"/>
            <w:left w:val="none" w:sz="0" w:space="0" w:color="auto"/>
            <w:bottom w:val="none" w:sz="0" w:space="0" w:color="auto"/>
            <w:right w:val="none" w:sz="0" w:space="0" w:color="auto"/>
          </w:divBdr>
        </w:div>
      </w:divsChild>
    </w:div>
    <w:div w:id="1584147321">
      <w:bodyDiv w:val="1"/>
      <w:marLeft w:val="0"/>
      <w:marRight w:val="0"/>
      <w:marTop w:val="0"/>
      <w:marBottom w:val="0"/>
      <w:divBdr>
        <w:top w:val="none" w:sz="0" w:space="0" w:color="auto"/>
        <w:left w:val="none" w:sz="0" w:space="0" w:color="auto"/>
        <w:bottom w:val="none" w:sz="0" w:space="0" w:color="auto"/>
        <w:right w:val="none" w:sz="0" w:space="0" w:color="auto"/>
      </w:divBdr>
    </w:div>
    <w:div w:id="1633831466">
      <w:bodyDiv w:val="1"/>
      <w:marLeft w:val="0"/>
      <w:marRight w:val="0"/>
      <w:marTop w:val="0"/>
      <w:marBottom w:val="0"/>
      <w:divBdr>
        <w:top w:val="none" w:sz="0" w:space="0" w:color="auto"/>
        <w:left w:val="none" w:sz="0" w:space="0" w:color="auto"/>
        <w:bottom w:val="none" w:sz="0" w:space="0" w:color="auto"/>
        <w:right w:val="none" w:sz="0" w:space="0" w:color="auto"/>
      </w:divBdr>
      <w:divsChild>
        <w:div w:id="976380247">
          <w:marLeft w:val="0"/>
          <w:marRight w:val="0"/>
          <w:marTop w:val="0"/>
          <w:marBottom w:val="0"/>
          <w:divBdr>
            <w:top w:val="none" w:sz="0" w:space="0" w:color="auto"/>
            <w:left w:val="none" w:sz="0" w:space="0" w:color="auto"/>
            <w:bottom w:val="none" w:sz="0" w:space="0" w:color="auto"/>
            <w:right w:val="none" w:sz="0" w:space="0" w:color="auto"/>
          </w:divBdr>
        </w:div>
      </w:divsChild>
    </w:div>
    <w:div w:id="1677733840">
      <w:bodyDiv w:val="1"/>
      <w:marLeft w:val="0"/>
      <w:marRight w:val="0"/>
      <w:marTop w:val="0"/>
      <w:marBottom w:val="0"/>
      <w:divBdr>
        <w:top w:val="none" w:sz="0" w:space="0" w:color="auto"/>
        <w:left w:val="none" w:sz="0" w:space="0" w:color="auto"/>
        <w:bottom w:val="none" w:sz="0" w:space="0" w:color="auto"/>
        <w:right w:val="none" w:sz="0" w:space="0" w:color="auto"/>
      </w:divBdr>
      <w:divsChild>
        <w:div w:id="547183662">
          <w:marLeft w:val="0"/>
          <w:marRight w:val="0"/>
          <w:marTop w:val="0"/>
          <w:marBottom w:val="0"/>
          <w:divBdr>
            <w:top w:val="none" w:sz="0" w:space="0" w:color="auto"/>
            <w:left w:val="none" w:sz="0" w:space="0" w:color="auto"/>
            <w:bottom w:val="none" w:sz="0" w:space="0" w:color="auto"/>
            <w:right w:val="none" w:sz="0" w:space="0" w:color="auto"/>
          </w:divBdr>
        </w:div>
      </w:divsChild>
    </w:div>
    <w:div w:id="1696465213">
      <w:bodyDiv w:val="1"/>
      <w:marLeft w:val="0"/>
      <w:marRight w:val="0"/>
      <w:marTop w:val="0"/>
      <w:marBottom w:val="0"/>
      <w:divBdr>
        <w:top w:val="none" w:sz="0" w:space="0" w:color="auto"/>
        <w:left w:val="none" w:sz="0" w:space="0" w:color="auto"/>
        <w:bottom w:val="none" w:sz="0" w:space="0" w:color="auto"/>
        <w:right w:val="none" w:sz="0" w:space="0" w:color="auto"/>
      </w:divBdr>
      <w:divsChild>
        <w:div w:id="691953890">
          <w:marLeft w:val="0"/>
          <w:marRight w:val="0"/>
          <w:marTop w:val="0"/>
          <w:marBottom w:val="0"/>
          <w:divBdr>
            <w:top w:val="none" w:sz="0" w:space="0" w:color="auto"/>
            <w:left w:val="none" w:sz="0" w:space="0" w:color="auto"/>
            <w:bottom w:val="none" w:sz="0" w:space="0" w:color="auto"/>
            <w:right w:val="none" w:sz="0" w:space="0" w:color="auto"/>
          </w:divBdr>
        </w:div>
      </w:divsChild>
    </w:div>
    <w:div w:id="1710254046">
      <w:bodyDiv w:val="1"/>
      <w:marLeft w:val="0"/>
      <w:marRight w:val="0"/>
      <w:marTop w:val="0"/>
      <w:marBottom w:val="0"/>
      <w:divBdr>
        <w:top w:val="none" w:sz="0" w:space="0" w:color="auto"/>
        <w:left w:val="none" w:sz="0" w:space="0" w:color="auto"/>
        <w:bottom w:val="none" w:sz="0" w:space="0" w:color="auto"/>
        <w:right w:val="none" w:sz="0" w:space="0" w:color="auto"/>
      </w:divBdr>
      <w:divsChild>
        <w:div w:id="1259480226">
          <w:marLeft w:val="0"/>
          <w:marRight w:val="0"/>
          <w:marTop w:val="0"/>
          <w:marBottom w:val="0"/>
          <w:divBdr>
            <w:top w:val="none" w:sz="0" w:space="0" w:color="auto"/>
            <w:left w:val="none" w:sz="0" w:space="0" w:color="auto"/>
            <w:bottom w:val="none" w:sz="0" w:space="0" w:color="auto"/>
            <w:right w:val="none" w:sz="0" w:space="0" w:color="auto"/>
          </w:divBdr>
        </w:div>
      </w:divsChild>
    </w:div>
    <w:div w:id="1744522898">
      <w:bodyDiv w:val="1"/>
      <w:marLeft w:val="0"/>
      <w:marRight w:val="0"/>
      <w:marTop w:val="0"/>
      <w:marBottom w:val="0"/>
      <w:divBdr>
        <w:top w:val="none" w:sz="0" w:space="0" w:color="auto"/>
        <w:left w:val="none" w:sz="0" w:space="0" w:color="auto"/>
        <w:bottom w:val="none" w:sz="0" w:space="0" w:color="auto"/>
        <w:right w:val="none" w:sz="0" w:space="0" w:color="auto"/>
      </w:divBdr>
      <w:divsChild>
        <w:div w:id="931165365">
          <w:marLeft w:val="0"/>
          <w:marRight w:val="0"/>
          <w:marTop w:val="0"/>
          <w:marBottom w:val="0"/>
          <w:divBdr>
            <w:top w:val="none" w:sz="0" w:space="0" w:color="auto"/>
            <w:left w:val="none" w:sz="0" w:space="0" w:color="auto"/>
            <w:bottom w:val="none" w:sz="0" w:space="0" w:color="auto"/>
            <w:right w:val="none" w:sz="0" w:space="0" w:color="auto"/>
          </w:divBdr>
        </w:div>
      </w:divsChild>
    </w:div>
    <w:div w:id="1746099452">
      <w:bodyDiv w:val="1"/>
      <w:marLeft w:val="0"/>
      <w:marRight w:val="0"/>
      <w:marTop w:val="0"/>
      <w:marBottom w:val="0"/>
      <w:divBdr>
        <w:top w:val="none" w:sz="0" w:space="0" w:color="auto"/>
        <w:left w:val="none" w:sz="0" w:space="0" w:color="auto"/>
        <w:bottom w:val="none" w:sz="0" w:space="0" w:color="auto"/>
        <w:right w:val="none" w:sz="0" w:space="0" w:color="auto"/>
      </w:divBdr>
      <w:divsChild>
        <w:div w:id="1599749851">
          <w:marLeft w:val="0"/>
          <w:marRight w:val="0"/>
          <w:marTop w:val="0"/>
          <w:marBottom w:val="0"/>
          <w:divBdr>
            <w:top w:val="none" w:sz="0" w:space="0" w:color="auto"/>
            <w:left w:val="none" w:sz="0" w:space="0" w:color="auto"/>
            <w:bottom w:val="none" w:sz="0" w:space="0" w:color="auto"/>
            <w:right w:val="none" w:sz="0" w:space="0" w:color="auto"/>
          </w:divBdr>
        </w:div>
      </w:divsChild>
    </w:div>
    <w:div w:id="1748571288">
      <w:bodyDiv w:val="1"/>
      <w:marLeft w:val="0"/>
      <w:marRight w:val="0"/>
      <w:marTop w:val="0"/>
      <w:marBottom w:val="0"/>
      <w:divBdr>
        <w:top w:val="none" w:sz="0" w:space="0" w:color="auto"/>
        <w:left w:val="none" w:sz="0" w:space="0" w:color="auto"/>
        <w:bottom w:val="none" w:sz="0" w:space="0" w:color="auto"/>
        <w:right w:val="none" w:sz="0" w:space="0" w:color="auto"/>
      </w:divBdr>
      <w:divsChild>
        <w:div w:id="1700861613">
          <w:marLeft w:val="0"/>
          <w:marRight w:val="0"/>
          <w:marTop w:val="0"/>
          <w:marBottom w:val="0"/>
          <w:divBdr>
            <w:top w:val="none" w:sz="0" w:space="0" w:color="auto"/>
            <w:left w:val="none" w:sz="0" w:space="0" w:color="auto"/>
            <w:bottom w:val="none" w:sz="0" w:space="0" w:color="auto"/>
            <w:right w:val="none" w:sz="0" w:space="0" w:color="auto"/>
          </w:divBdr>
        </w:div>
      </w:divsChild>
    </w:div>
    <w:div w:id="1755079971">
      <w:bodyDiv w:val="1"/>
      <w:marLeft w:val="0"/>
      <w:marRight w:val="0"/>
      <w:marTop w:val="0"/>
      <w:marBottom w:val="0"/>
      <w:divBdr>
        <w:top w:val="none" w:sz="0" w:space="0" w:color="auto"/>
        <w:left w:val="none" w:sz="0" w:space="0" w:color="auto"/>
        <w:bottom w:val="none" w:sz="0" w:space="0" w:color="auto"/>
        <w:right w:val="none" w:sz="0" w:space="0" w:color="auto"/>
      </w:divBdr>
      <w:divsChild>
        <w:div w:id="1963728917">
          <w:marLeft w:val="0"/>
          <w:marRight w:val="0"/>
          <w:marTop w:val="0"/>
          <w:marBottom w:val="0"/>
          <w:divBdr>
            <w:top w:val="none" w:sz="0" w:space="0" w:color="auto"/>
            <w:left w:val="none" w:sz="0" w:space="0" w:color="auto"/>
            <w:bottom w:val="none" w:sz="0" w:space="0" w:color="auto"/>
            <w:right w:val="none" w:sz="0" w:space="0" w:color="auto"/>
          </w:divBdr>
        </w:div>
      </w:divsChild>
    </w:div>
    <w:div w:id="1776943264">
      <w:bodyDiv w:val="1"/>
      <w:marLeft w:val="0"/>
      <w:marRight w:val="0"/>
      <w:marTop w:val="0"/>
      <w:marBottom w:val="0"/>
      <w:divBdr>
        <w:top w:val="none" w:sz="0" w:space="0" w:color="auto"/>
        <w:left w:val="none" w:sz="0" w:space="0" w:color="auto"/>
        <w:bottom w:val="none" w:sz="0" w:space="0" w:color="auto"/>
        <w:right w:val="none" w:sz="0" w:space="0" w:color="auto"/>
      </w:divBdr>
      <w:divsChild>
        <w:div w:id="1839929595">
          <w:marLeft w:val="0"/>
          <w:marRight w:val="0"/>
          <w:marTop w:val="0"/>
          <w:marBottom w:val="0"/>
          <w:divBdr>
            <w:top w:val="none" w:sz="0" w:space="0" w:color="auto"/>
            <w:left w:val="none" w:sz="0" w:space="0" w:color="auto"/>
            <w:bottom w:val="none" w:sz="0" w:space="0" w:color="auto"/>
            <w:right w:val="none" w:sz="0" w:space="0" w:color="auto"/>
          </w:divBdr>
        </w:div>
      </w:divsChild>
    </w:div>
    <w:div w:id="1777099370">
      <w:bodyDiv w:val="1"/>
      <w:marLeft w:val="0"/>
      <w:marRight w:val="0"/>
      <w:marTop w:val="0"/>
      <w:marBottom w:val="0"/>
      <w:divBdr>
        <w:top w:val="none" w:sz="0" w:space="0" w:color="auto"/>
        <w:left w:val="none" w:sz="0" w:space="0" w:color="auto"/>
        <w:bottom w:val="none" w:sz="0" w:space="0" w:color="auto"/>
        <w:right w:val="none" w:sz="0" w:space="0" w:color="auto"/>
      </w:divBdr>
      <w:divsChild>
        <w:div w:id="1330405796">
          <w:marLeft w:val="0"/>
          <w:marRight w:val="0"/>
          <w:marTop w:val="0"/>
          <w:marBottom w:val="0"/>
          <w:divBdr>
            <w:top w:val="none" w:sz="0" w:space="0" w:color="auto"/>
            <w:left w:val="none" w:sz="0" w:space="0" w:color="auto"/>
            <w:bottom w:val="none" w:sz="0" w:space="0" w:color="auto"/>
            <w:right w:val="none" w:sz="0" w:space="0" w:color="auto"/>
          </w:divBdr>
        </w:div>
      </w:divsChild>
    </w:div>
    <w:div w:id="1777167595">
      <w:bodyDiv w:val="1"/>
      <w:marLeft w:val="0"/>
      <w:marRight w:val="0"/>
      <w:marTop w:val="0"/>
      <w:marBottom w:val="0"/>
      <w:divBdr>
        <w:top w:val="none" w:sz="0" w:space="0" w:color="auto"/>
        <w:left w:val="none" w:sz="0" w:space="0" w:color="auto"/>
        <w:bottom w:val="none" w:sz="0" w:space="0" w:color="auto"/>
        <w:right w:val="none" w:sz="0" w:space="0" w:color="auto"/>
      </w:divBdr>
      <w:divsChild>
        <w:div w:id="920213132">
          <w:marLeft w:val="0"/>
          <w:marRight w:val="0"/>
          <w:marTop w:val="0"/>
          <w:marBottom w:val="0"/>
          <w:divBdr>
            <w:top w:val="none" w:sz="0" w:space="0" w:color="auto"/>
            <w:left w:val="none" w:sz="0" w:space="0" w:color="auto"/>
            <w:bottom w:val="none" w:sz="0" w:space="0" w:color="auto"/>
            <w:right w:val="none" w:sz="0" w:space="0" w:color="auto"/>
          </w:divBdr>
        </w:div>
      </w:divsChild>
    </w:div>
    <w:div w:id="1802386477">
      <w:bodyDiv w:val="1"/>
      <w:marLeft w:val="0"/>
      <w:marRight w:val="0"/>
      <w:marTop w:val="0"/>
      <w:marBottom w:val="0"/>
      <w:divBdr>
        <w:top w:val="none" w:sz="0" w:space="0" w:color="auto"/>
        <w:left w:val="none" w:sz="0" w:space="0" w:color="auto"/>
        <w:bottom w:val="none" w:sz="0" w:space="0" w:color="auto"/>
        <w:right w:val="none" w:sz="0" w:space="0" w:color="auto"/>
      </w:divBdr>
      <w:divsChild>
        <w:div w:id="1307399036">
          <w:marLeft w:val="0"/>
          <w:marRight w:val="0"/>
          <w:marTop w:val="0"/>
          <w:marBottom w:val="0"/>
          <w:divBdr>
            <w:top w:val="none" w:sz="0" w:space="0" w:color="auto"/>
            <w:left w:val="none" w:sz="0" w:space="0" w:color="auto"/>
            <w:bottom w:val="none" w:sz="0" w:space="0" w:color="auto"/>
            <w:right w:val="none" w:sz="0" w:space="0" w:color="auto"/>
          </w:divBdr>
        </w:div>
      </w:divsChild>
    </w:div>
    <w:div w:id="1828940126">
      <w:bodyDiv w:val="1"/>
      <w:marLeft w:val="0"/>
      <w:marRight w:val="0"/>
      <w:marTop w:val="0"/>
      <w:marBottom w:val="0"/>
      <w:divBdr>
        <w:top w:val="none" w:sz="0" w:space="0" w:color="auto"/>
        <w:left w:val="none" w:sz="0" w:space="0" w:color="auto"/>
        <w:bottom w:val="none" w:sz="0" w:space="0" w:color="auto"/>
        <w:right w:val="none" w:sz="0" w:space="0" w:color="auto"/>
      </w:divBdr>
      <w:divsChild>
        <w:div w:id="1555463039">
          <w:marLeft w:val="0"/>
          <w:marRight w:val="0"/>
          <w:marTop w:val="0"/>
          <w:marBottom w:val="0"/>
          <w:divBdr>
            <w:top w:val="none" w:sz="0" w:space="0" w:color="auto"/>
            <w:left w:val="none" w:sz="0" w:space="0" w:color="auto"/>
            <w:bottom w:val="none" w:sz="0" w:space="0" w:color="auto"/>
            <w:right w:val="none" w:sz="0" w:space="0" w:color="auto"/>
          </w:divBdr>
        </w:div>
      </w:divsChild>
    </w:div>
    <w:div w:id="1832745341">
      <w:bodyDiv w:val="1"/>
      <w:marLeft w:val="0"/>
      <w:marRight w:val="0"/>
      <w:marTop w:val="0"/>
      <w:marBottom w:val="0"/>
      <w:divBdr>
        <w:top w:val="none" w:sz="0" w:space="0" w:color="auto"/>
        <w:left w:val="none" w:sz="0" w:space="0" w:color="auto"/>
        <w:bottom w:val="none" w:sz="0" w:space="0" w:color="auto"/>
        <w:right w:val="none" w:sz="0" w:space="0" w:color="auto"/>
      </w:divBdr>
      <w:divsChild>
        <w:div w:id="394672108">
          <w:marLeft w:val="0"/>
          <w:marRight w:val="0"/>
          <w:marTop w:val="0"/>
          <w:marBottom w:val="0"/>
          <w:divBdr>
            <w:top w:val="none" w:sz="0" w:space="0" w:color="auto"/>
            <w:left w:val="none" w:sz="0" w:space="0" w:color="auto"/>
            <w:bottom w:val="none" w:sz="0" w:space="0" w:color="auto"/>
            <w:right w:val="none" w:sz="0" w:space="0" w:color="auto"/>
          </w:divBdr>
        </w:div>
      </w:divsChild>
    </w:div>
    <w:div w:id="1841308201">
      <w:bodyDiv w:val="1"/>
      <w:marLeft w:val="0"/>
      <w:marRight w:val="0"/>
      <w:marTop w:val="0"/>
      <w:marBottom w:val="0"/>
      <w:divBdr>
        <w:top w:val="none" w:sz="0" w:space="0" w:color="auto"/>
        <w:left w:val="none" w:sz="0" w:space="0" w:color="auto"/>
        <w:bottom w:val="none" w:sz="0" w:space="0" w:color="auto"/>
        <w:right w:val="none" w:sz="0" w:space="0" w:color="auto"/>
      </w:divBdr>
      <w:divsChild>
        <w:div w:id="1360467248">
          <w:marLeft w:val="0"/>
          <w:marRight w:val="0"/>
          <w:marTop w:val="0"/>
          <w:marBottom w:val="0"/>
          <w:divBdr>
            <w:top w:val="none" w:sz="0" w:space="0" w:color="auto"/>
            <w:left w:val="none" w:sz="0" w:space="0" w:color="auto"/>
            <w:bottom w:val="none" w:sz="0" w:space="0" w:color="auto"/>
            <w:right w:val="none" w:sz="0" w:space="0" w:color="auto"/>
          </w:divBdr>
        </w:div>
      </w:divsChild>
    </w:div>
    <w:div w:id="1855458511">
      <w:bodyDiv w:val="1"/>
      <w:marLeft w:val="0"/>
      <w:marRight w:val="0"/>
      <w:marTop w:val="0"/>
      <w:marBottom w:val="0"/>
      <w:divBdr>
        <w:top w:val="none" w:sz="0" w:space="0" w:color="auto"/>
        <w:left w:val="none" w:sz="0" w:space="0" w:color="auto"/>
        <w:bottom w:val="none" w:sz="0" w:space="0" w:color="auto"/>
        <w:right w:val="none" w:sz="0" w:space="0" w:color="auto"/>
      </w:divBdr>
      <w:divsChild>
        <w:div w:id="954167343">
          <w:marLeft w:val="0"/>
          <w:marRight w:val="0"/>
          <w:marTop w:val="0"/>
          <w:marBottom w:val="0"/>
          <w:divBdr>
            <w:top w:val="none" w:sz="0" w:space="0" w:color="auto"/>
            <w:left w:val="none" w:sz="0" w:space="0" w:color="auto"/>
            <w:bottom w:val="none" w:sz="0" w:space="0" w:color="auto"/>
            <w:right w:val="none" w:sz="0" w:space="0" w:color="auto"/>
          </w:divBdr>
        </w:div>
      </w:divsChild>
    </w:div>
    <w:div w:id="1855726379">
      <w:bodyDiv w:val="1"/>
      <w:marLeft w:val="0"/>
      <w:marRight w:val="0"/>
      <w:marTop w:val="0"/>
      <w:marBottom w:val="0"/>
      <w:divBdr>
        <w:top w:val="none" w:sz="0" w:space="0" w:color="auto"/>
        <w:left w:val="none" w:sz="0" w:space="0" w:color="auto"/>
        <w:bottom w:val="none" w:sz="0" w:space="0" w:color="auto"/>
        <w:right w:val="none" w:sz="0" w:space="0" w:color="auto"/>
      </w:divBdr>
      <w:divsChild>
        <w:div w:id="668096851">
          <w:marLeft w:val="0"/>
          <w:marRight w:val="0"/>
          <w:marTop w:val="0"/>
          <w:marBottom w:val="0"/>
          <w:divBdr>
            <w:top w:val="none" w:sz="0" w:space="0" w:color="auto"/>
            <w:left w:val="none" w:sz="0" w:space="0" w:color="auto"/>
            <w:bottom w:val="none" w:sz="0" w:space="0" w:color="auto"/>
            <w:right w:val="none" w:sz="0" w:space="0" w:color="auto"/>
          </w:divBdr>
        </w:div>
      </w:divsChild>
    </w:div>
    <w:div w:id="1865286688">
      <w:bodyDiv w:val="1"/>
      <w:marLeft w:val="0"/>
      <w:marRight w:val="0"/>
      <w:marTop w:val="0"/>
      <w:marBottom w:val="0"/>
      <w:divBdr>
        <w:top w:val="none" w:sz="0" w:space="0" w:color="auto"/>
        <w:left w:val="none" w:sz="0" w:space="0" w:color="auto"/>
        <w:bottom w:val="none" w:sz="0" w:space="0" w:color="auto"/>
        <w:right w:val="none" w:sz="0" w:space="0" w:color="auto"/>
      </w:divBdr>
      <w:divsChild>
        <w:div w:id="1942637573">
          <w:marLeft w:val="0"/>
          <w:marRight w:val="0"/>
          <w:marTop w:val="0"/>
          <w:marBottom w:val="0"/>
          <w:divBdr>
            <w:top w:val="none" w:sz="0" w:space="0" w:color="auto"/>
            <w:left w:val="none" w:sz="0" w:space="0" w:color="auto"/>
            <w:bottom w:val="none" w:sz="0" w:space="0" w:color="auto"/>
            <w:right w:val="none" w:sz="0" w:space="0" w:color="auto"/>
          </w:divBdr>
        </w:div>
      </w:divsChild>
    </w:div>
    <w:div w:id="1865511403">
      <w:bodyDiv w:val="1"/>
      <w:marLeft w:val="0"/>
      <w:marRight w:val="0"/>
      <w:marTop w:val="0"/>
      <w:marBottom w:val="0"/>
      <w:divBdr>
        <w:top w:val="none" w:sz="0" w:space="0" w:color="auto"/>
        <w:left w:val="none" w:sz="0" w:space="0" w:color="auto"/>
        <w:bottom w:val="none" w:sz="0" w:space="0" w:color="auto"/>
        <w:right w:val="none" w:sz="0" w:space="0" w:color="auto"/>
      </w:divBdr>
      <w:divsChild>
        <w:div w:id="662199105">
          <w:marLeft w:val="0"/>
          <w:marRight w:val="0"/>
          <w:marTop w:val="0"/>
          <w:marBottom w:val="0"/>
          <w:divBdr>
            <w:top w:val="none" w:sz="0" w:space="0" w:color="auto"/>
            <w:left w:val="none" w:sz="0" w:space="0" w:color="auto"/>
            <w:bottom w:val="none" w:sz="0" w:space="0" w:color="auto"/>
            <w:right w:val="none" w:sz="0" w:space="0" w:color="auto"/>
          </w:divBdr>
        </w:div>
      </w:divsChild>
    </w:div>
    <w:div w:id="1883209084">
      <w:bodyDiv w:val="1"/>
      <w:marLeft w:val="0"/>
      <w:marRight w:val="0"/>
      <w:marTop w:val="0"/>
      <w:marBottom w:val="0"/>
      <w:divBdr>
        <w:top w:val="none" w:sz="0" w:space="0" w:color="auto"/>
        <w:left w:val="none" w:sz="0" w:space="0" w:color="auto"/>
        <w:bottom w:val="none" w:sz="0" w:space="0" w:color="auto"/>
        <w:right w:val="none" w:sz="0" w:space="0" w:color="auto"/>
      </w:divBdr>
      <w:divsChild>
        <w:div w:id="1481775726">
          <w:marLeft w:val="0"/>
          <w:marRight w:val="0"/>
          <w:marTop w:val="0"/>
          <w:marBottom w:val="0"/>
          <w:divBdr>
            <w:top w:val="none" w:sz="0" w:space="0" w:color="auto"/>
            <w:left w:val="none" w:sz="0" w:space="0" w:color="auto"/>
            <w:bottom w:val="none" w:sz="0" w:space="0" w:color="auto"/>
            <w:right w:val="none" w:sz="0" w:space="0" w:color="auto"/>
          </w:divBdr>
        </w:div>
      </w:divsChild>
    </w:div>
    <w:div w:id="1910075856">
      <w:bodyDiv w:val="1"/>
      <w:marLeft w:val="0"/>
      <w:marRight w:val="0"/>
      <w:marTop w:val="0"/>
      <w:marBottom w:val="0"/>
      <w:divBdr>
        <w:top w:val="none" w:sz="0" w:space="0" w:color="auto"/>
        <w:left w:val="none" w:sz="0" w:space="0" w:color="auto"/>
        <w:bottom w:val="none" w:sz="0" w:space="0" w:color="auto"/>
        <w:right w:val="none" w:sz="0" w:space="0" w:color="auto"/>
      </w:divBdr>
      <w:divsChild>
        <w:div w:id="839389188">
          <w:marLeft w:val="0"/>
          <w:marRight w:val="0"/>
          <w:marTop w:val="0"/>
          <w:marBottom w:val="0"/>
          <w:divBdr>
            <w:top w:val="none" w:sz="0" w:space="0" w:color="auto"/>
            <w:left w:val="none" w:sz="0" w:space="0" w:color="auto"/>
            <w:bottom w:val="none" w:sz="0" w:space="0" w:color="auto"/>
            <w:right w:val="none" w:sz="0" w:space="0" w:color="auto"/>
          </w:divBdr>
        </w:div>
      </w:divsChild>
    </w:div>
    <w:div w:id="1914001708">
      <w:bodyDiv w:val="1"/>
      <w:marLeft w:val="0"/>
      <w:marRight w:val="0"/>
      <w:marTop w:val="0"/>
      <w:marBottom w:val="0"/>
      <w:divBdr>
        <w:top w:val="none" w:sz="0" w:space="0" w:color="auto"/>
        <w:left w:val="none" w:sz="0" w:space="0" w:color="auto"/>
        <w:bottom w:val="none" w:sz="0" w:space="0" w:color="auto"/>
        <w:right w:val="none" w:sz="0" w:space="0" w:color="auto"/>
      </w:divBdr>
      <w:divsChild>
        <w:div w:id="1220245405">
          <w:marLeft w:val="0"/>
          <w:marRight w:val="0"/>
          <w:marTop w:val="0"/>
          <w:marBottom w:val="0"/>
          <w:divBdr>
            <w:top w:val="none" w:sz="0" w:space="0" w:color="auto"/>
            <w:left w:val="none" w:sz="0" w:space="0" w:color="auto"/>
            <w:bottom w:val="none" w:sz="0" w:space="0" w:color="auto"/>
            <w:right w:val="none" w:sz="0" w:space="0" w:color="auto"/>
          </w:divBdr>
        </w:div>
      </w:divsChild>
    </w:div>
    <w:div w:id="1923025757">
      <w:bodyDiv w:val="1"/>
      <w:marLeft w:val="0"/>
      <w:marRight w:val="0"/>
      <w:marTop w:val="0"/>
      <w:marBottom w:val="0"/>
      <w:divBdr>
        <w:top w:val="none" w:sz="0" w:space="0" w:color="auto"/>
        <w:left w:val="none" w:sz="0" w:space="0" w:color="auto"/>
        <w:bottom w:val="none" w:sz="0" w:space="0" w:color="auto"/>
        <w:right w:val="none" w:sz="0" w:space="0" w:color="auto"/>
      </w:divBdr>
      <w:divsChild>
        <w:div w:id="451634152">
          <w:marLeft w:val="0"/>
          <w:marRight w:val="0"/>
          <w:marTop w:val="0"/>
          <w:marBottom w:val="0"/>
          <w:divBdr>
            <w:top w:val="none" w:sz="0" w:space="0" w:color="auto"/>
            <w:left w:val="none" w:sz="0" w:space="0" w:color="auto"/>
            <w:bottom w:val="none" w:sz="0" w:space="0" w:color="auto"/>
            <w:right w:val="none" w:sz="0" w:space="0" w:color="auto"/>
          </w:divBdr>
        </w:div>
      </w:divsChild>
    </w:div>
    <w:div w:id="1945769667">
      <w:bodyDiv w:val="1"/>
      <w:marLeft w:val="0"/>
      <w:marRight w:val="0"/>
      <w:marTop w:val="0"/>
      <w:marBottom w:val="0"/>
      <w:divBdr>
        <w:top w:val="none" w:sz="0" w:space="0" w:color="auto"/>
        <w:left w:val="none" w:sz="0" w:space="0" w:color="auto"/>
        <w:bottom w:val="none" w:sz="0" w:space="0" w:color="auto"/>
        <w:right w:val="none" w:sz="0" w:space="0" w:color="auto"/>
      </w:divBdr>
      <w:divsChild>
        <w:div w:id="231669763">
          <w:marLeft w:val="0"/>
          <w:marRight w:val="0"/>
          <w:marTop w:val="0"/>
          <w:marBottom w:val="0"/>
          <w:divBdr>
            <w:top w:val="none" w:sz="0" w:space="0" w:color="auto"/>
            <w:left w:val="none" w:sz="0" w:space="0" w:color="auto"/>
            <w:bottom w:val="none" w:sz="0" w:space="0" w:color="auto"/>
            <w:right w:val="none" w:sz="0" w:space="0" w:color="auto"/>
          </w:divBdr>
        </w:div>
      </w:divsChild>
    </w:div>
    <w:div w:id="1994720244">
      <w:bodyDiv w:val="1"/>
      <w:marLeft w:val="0"/>
      <w:marRight w:val="0"/>
      <w:marTop w:val="0"/>
      <w:marBottom w:val="0"/>
      <w:divBdr>
        <w:top w:val="none" w:sz="0" w:space="0" w:color="auto"/>
        <w:left w:val="none" w:sz="0" w:space="0" w:color="auto"/>
        <w:bottom w:val="none" w:sz="0" w:space="0" w:color="auto"/>
        <w:right w:val="none" w:sz="0" w:space="0" w:color="auto"/>
      </w:divBdr>
      <w:divsChild>
        <w:div w:id="182941587">
          <w:marLeft w:val="0"/>
          <w:marRight w:val="0"/>
          <w:marTop w:val="0"/>
          <w:marBottom w:val="0"/>
          <w:divBdr>
            <w:top w:val="none" w:sz="0" w:space="0" w:color="auto"/>
            <w:left w:val="none" w:sz="0" w:space="0" w:color="auto"/>
            <w:bottom w:val="none" w:sz="0" w:space="0" w:color="auto"/>
            <w:right w:val="none" w:sz="0" w:space="0" w:color="auto"/>
          </w:divBdr>
        </w:div>
      </w:divsChild>
    </w:div>
    <w:div w:id="2051682087">
      <w:bodyDiv w:val="1"/>
      <w:marLeft w:val="0"/>
      <w:marRight w:val="0"/>
      <w:marTop w:val="0"/>
      <w:marBottom w:val="0"/>
      <w:divBdr>
        <w:top w:val="none" w:sz="0" w:space="0" w:color="auto"/>
        <w:left w:val="none" w:sz="0" w:space="0" w:color="auto"/>
        <w:bottom w:val="none" w:sz="0" w:space="0" w:color="auto"/>
        <w:right w:val="none" w:sz="0" w:space="0" w:color="auto"/>
      </w:divBdr>
      <w:divsChild>
        <w:div w:id="1417438151">
          <w:marLeft w:val="0"/>
          <w:marRight w:val="0"/>
          <w:marTop w:val="0"/>
          <w:marBottom w:val="0"/>
          <w:divBdr>
            <w:top w:val="none" w:sz="0" w:space="0" w:color="auto"/>
            <w:left w:val="none" w:sz="0" w:space="0" w:color="auto"/>
            <w:bottom w:val="none" w:sz="0" w:space="0" w:color="auto"/>
            <w:right w:val="none" w:sz="0" w:space="0" w:color="auto"/>
          </w:divBdr>
        </w:div>
      </w:divsChild>
    </w:div>
    <w:div w:id="2057585441">
      <w:bodyDiv w:val="1"/>
      <w:marLeft w:val="0"/>
      <w:marRight w:val="0"/>
      <w:marTop w:val="0"/>
      <w:marBottom w:val="0"/>
      <w:divBdr>
        <w:top w:val="none" w:sz="0" w:space="0" w:color="auto"/>
        <w:left w:val="none" w:sz="0" w:space="0" w:color="auto"/>
        <w:bottom w:val="none" w:sz="0" w:space="0" w:color="auto"/>
        <w:right w:val="none" w:sz="0" w:space="0" w:color="auto"/>
      </w:divBdr>
      <w:divsChild>
        <w:div w:id="563688311">
          <w:marLeft w:val="0"/>
          <w:marRight w:val="0"/>
          <w:marTop w:val="0"/>
          <w:marBottom w:val="0"/>
          <w:divBdr>
            <w:top w:val="none" w:sz="0" w:space="0" w:color="auto"/>
            <w:left w:val="none" w:sz="0" w:space="0" w:color="auto"/>
            <w:bottom w:val="none" w:sz="0" w:space="0" w:color="auto"/>
            <w:right w:val="none" w:sz="0" w:space="0" w:color="auto"/>
          </w:divBdr>
        </w:div>
      </w:divsChild>
    </w:div>
    <w:div w:id="2089879440">
      <w:bodyDiv w:val="1"/>
      <w:marLeft w:val="0"/>
      <w:marRight w:val="0"/>
      <w:marTop w:val="0"/>
      <w:marBottom w:val="0"/>
      <w:divBdr>
        <w:top w:val="none" w:sz="0" w:space="0" w:color="auto"/>
        <w:left w:val="none" w:sz="0" w:space="0" w:color="auto"/>
        <w:bottom w:val="none" w:sz="0" w:space="0" w:color="auto"/>
        <w:right w:val="none" w:sz="0" w:space="0" w:color="auto"/>
      </w:divBdr>
      <w:divsChild>
        <w:div w:id="812019880">
          <w:marLeft w:val="0"/>
          <w:marRight w:val="0"/>
          <w:marTop w:val="0"/>
          <w:marBottom w:val="0"/>
          <w:divBdr>
            <w:top w:val="none" w:sz="0" w:space="0" w:color="auto"/>
            <w:left w:val="none" w:sz="0" w:space="0" w:color="auto"/>
            <w:bottom w:val="none" w:sz="0" w:space="0" w:color="auto"/>
            <w:right w:val="none" w:sz="0" w:space="0" w:color="auto"/>
          </w:divBdr>
        </w:div>
      </w:divsChild>
    </w:div>
    <w:div w:id="2121365719">
      <w:bodyDiv w:val="1"/>
      <w:marLeft w:val="0"/>
      <w:marRight w:val="0"/>
      <w:marTop w:val="0"/>
      <w:marBottom w:val="0"/>
      <w:divBdr>
        <w:top w:val="none" w:sz="0" w:space="0" w:color="auto"/>
        <w:left w:val="none" w:sz="0" w:space="0" w:color="auto"/>
        <w:bottom w:val="none" w:sz="0" w:space="0" w:color="auto"/>
        <w:right w:val="none" w:sz="0" w:space="0" w:color="auto"/>
      </w:divBdr>
      <w:divsChild>
        <w:div w:id="680549736">
          <w:marLeft w:val="0"/>
          <w:marRight w:val="0"/>
          <w:marTop w:val="0"/>
          <w:marBottom w:val="0"/>
          <w:divBdr>
            <w:top w:val="none" w:sz="0" w:space="0" w:color="auto"/>
            <w:left w:val="none" w:sz="0" w:space="0" w:color="auto"/>
            <w:bottom w:val="none" w:sz="0" w:space="0" w:color="auto"/>
            <w:right w:val="none" w:sz="0" w:space="0" w:color="auto"/>
          </w:divBdr>
        </w:div>
      </w:divsChild>
    </w:div>
    <w:div w:id="2129085187">
      <w:bodyDiv w:val="1"/>
      <w:marLeft w:val="0"/>
      <w:marRight w:val="0"/>
      <w:marTop w:val="0"/>
      <w:marBottom w:val="0"/>
      <w:divBdr>
        <w:top w:val="none" w:sz="0" w:space="0" w:color="auto"/>
        <w:left w:val="none" w:sz="0" w:space="0" w:color="auto"/>
        <w:bottom w:val="none" w:sz="0" w:space="0" w:color="auto"/>
        <w:right w:val="none" w:sz="0" w:space="0" w:color="auto"/>
      </w:divBdr>
      <w:divsChild>
        <w:div w:id="15518387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5211</Words>
  <Characters>29705</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Mckinnon (1401479)</dc:creator>
  <cp:keywords/>
  <dc:description/>
  <cp:lastModifiedBy>Sion Mckinnon (1401479)</cp:lastModifiedBy>
  <cp:revision>2</cp:revision>
  <dcterms:created xsi:type="dcterms:W3CDTF">2019-04-05T22:36:00Z</dcterms:created>
  <dcterms:modified xsi:type="dcterms:W3CDTF">2019-04-05T22:36:00Z</dcterms:modified>
</cp:coreProperties>
</file>