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56C562" w14:textId="77777777" w:rsidR="00E600E5" w:rsidRPr="00713904" w:rsidRDefault="00E600E5" w:rsidP="00E600E5">
      <w:pPr>
        <w:spacing w:line="259" w:lineRule="auto"/>
        <w:jc w:val="center"/>
        <w:rPr>
          <w:sz w:val="16"/>
          <w:szCs w:val="16"/>
        </w:rPr>
      </w:pPr>
    </w:p>
    <w:p w14:paraId="10D4F48C" w14:textId="52C6C05C" w:rsidR="00E600E5" w:rsidRPr="00E600E5" w:rsidRDefault="00E600E5" w:rsidP="00E600E5">
      <w:pPr>
        <w:pStyle w:val="Default"/>
        <w:jc w:val="center"/>
        <w:rPr>
          <w:sz w:val="52"/>
          <w:szCs w:val="52"/>
        </w:rPr>
      </w:pPr>
      <w:r w:rsidRPr="00E600E5">
        <w:rPr>
          <w:sz w:val="52"/>
          <w:szCs w:val="52"/>
        </w:rPr>
        <w:t>University of Wales Trinity Saint David</w:t>
      </w:r>
    </w:p>
    <w:p w14:paraId="1577CECC" w14:textId="18AD81F6" w:rsidR="00E600E5" w:rsidRPr="009D1F3B" w:rsidRDefault="00E600E5" w:rsidP="00E600E5">
      <w:pPr>
        <w:spacing w:line="259" w:lineRule="auto"/>
        <w:jc w:val="center"/>
        <w:rPr>
          <w:rFonts w:asciiTheme="minorHAnsi" w:hAnsiTheme="minorHAnsi" w:cstheme="minorHAnsi"/>
          <w:sz w:val="32"/>
          <w:szCs w:val="32"/>
        </w:rPr>
      </w:pPr>
      <w:r w:rsidRPr="009D1F3B">
        <w:rPr>
          <w:rFonts w:asciiTheme="minorHAnsi" w:hAnsiTheme="minorHAnsi" w:cstheme="minorHAnsi"/>
          <w:sz w:val="52"/>
          <w:szCs w:val="52"/>
        </w:rPr>
        <w:t>School of Engineering</w:t>
      </w:r>
    </w:p>
    <w:p w14:paraId="1ACF90C2" w14:textId="75F36FCF" w:rsidR="00E600E5" w:rsidRPr="00713904" w:rsidRDefault="00713904" w:rsidP="00E600E5">
      <w:pPr>
        <w:spacing w:line="259" w:lineRule="auto"/>
        <w:jc w:val="center"/>
        <w:rPr>
          <w:sz w:val="28"/>
          <w:szCs w:val="28"/>
        </w:rPr>
      </w:pPr>
      <w:r>
        <w:rPr>
          <w:noProof/>
          <w:sz w:val="28"/>
          <w:szCs w:val="28"/>
        </w:rPr>
        <w:drawing>
          <wp:inline distT="0" distB="0" distL="0" distR="0" wp14:anchorId="74C7EE79" wp14:editId="5331BBF2">
            <wp:extent cx="2689911" cy="1199008"/>
            <wp:effectExtent l="0" t="0" r="0" b="1270"/>
            <wp:docPr id="1850563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32749" cy="1262677"/>
                    </a:xfrm>
                    <a:prstGeom prst="rect">
                      <a:avLst/>
                    </a:prstGeom>
                    <a:noFill/>
                  </pic:spPr>
                </pic:pic>
              </a:graphicData>
            </a:graphic>
          </wp:inline>
        </w:drawing>
      </w:r>
    </w:p>
    <w:p w14:paraId="5DA42352" w14:textId="289CE84D" w:rsidR="000D10CC" w:rsidRDefault="00D25B67" w:rsidP="00E600E5">
      <w:pPr>
        <w:spacing w:line="259" w:lineRule="auto"/>
        <w:jc w:val="center"/>
        <w:rPr>
          <w:rFonts w:asciiTheme="minorHAnsi" w:hAnsiTheme="minorHAnsi" w:cstheme="minorHAnsi"/>
          <w:sz w:val="40"/>
          <w:szCs w:val="40"/>
        </w:rPr>
      </w:pPr>
      <w:r>
        <w:rPr>
          <w:rFonts w:asciiTheme="minorHAnsi" w:hAnsiTheme="minorHAnsi" w:cstheme="minorHAnsi"/>
          <w:sz w:val="40"/>
          <w:szCs w:val="40"/>
        </w:rPr>
        <w:t>Engineering Problem</w:t>
      </w:r>
    </w:p>
    <w:p w14:paraId="13C21DBA" w14:textId="38190630" w:rsidR="00E600E5" w:rsidRPr="009D1F3B" w:rsidRDefault="00E600E5" w:rsidP="00E600E5">
      <w:pPr>
        <w:spacing w:line="259" w:lineRule="auto"/>
        <w:jc w:val="center"/>
        <w:rPr>
          <w:rFonts w:asciiTheme="minorHAnsi" w:hAnsiTheme="minorHAnsi" w:cstheme="minorHAnsi"/>
          <w:sz w:val="40"/>
          <w:szCs w:val="40"/>
        </w:rPr>
      </w:pPr>
      <w:r w:rsidRPr="009D1F3B">
        <w:rPr>
          <w:rFonts w:asciiTheme="minorHAnsi" w:hAnsiTheme="minorHAnsi" w:cstheme="minorHAnsi"/>
          <w:sz w:val="40"/>
          <w:szCs w:val="40"/>
        </w:rPr>
        <w:t xml:space="preserve">Engineering </w:t>
      </w:r>
      <w:r w:rsidR="00E24788">
        <w:rPr>
          <w:rFonts w:asciiTheme="minorHAnsi" w:hAnsiTheme="minorHAnsi" w:cstheme="minorHAnsi"/>
          <w:sz w:val="40"/>
          <w:szCs w:val="40"/>
        </w:rPr>
        <w:t>Design</w:t>
      </w:r>
    </w:p>
    <w:p w14:paraId="587888BF" w14:textId="59A40CCE" w:rsidR="00E600E5" w:rsidRPr="009D1F3B" w:rsidRDefault="00E600E5" w:rsidP="00094E09">
      <w:pPr>
        <w:spacing w:line="259" w:lineRule="auto"/>
        <w:jc w:val="center"/>
        <w:rPr>
          <w:rFonts w:asciiTheme="minorHAnsi" w:hAnsiTheme="minorHAnsi" w:cstheme="minorHAnsi"/>
          <w:sz w:val="16"/>
          <w:szCs w:val="16"/>
        </w:rPr>
      </w:pPr>
      <w:r w:rsidRPr="009D1F3B">
        <w:rPr>
          <w:rFonts w:asciiTheme="minorHAnsi" w:hAnsiTheme="minorHAnsi" w:cstheme="minorHAnsi"/>
          <w:sz w:val="40"/>
          <w:szCs w:val="40"/>
        </w:rPr>
        <w:t>A</w:t>
      </w:r>
      <w:r w:rsidR="00E24788">
        <w:rPr>
          <w:rFonts w:asciiTheme="minorHAnsi" w:hAnsiTheme="minorHAnsi" w:cstheme="minorHAnsi"/>
          <w:sz w:val="40"/>
          <w:szCs w:val="40"/>
        </w:rPr>
        <w:t>CM</w:t>
      </w:r>
      <w:r w:rsidRPr="009D1F3B">
        <w:rPr>
          <w:rFonts w:asciiTheme="minorHAnsi" w:hAnsiTheme="minorHAnsi" w:cstheme="minorHAnsi"/>
          <w:sz w:val="40"/>
          <w:szCs w:val="40"/>
        </w:rPr>
        <w:t>A400</w:t>
      </w:r>
      <w:r w:rsidR="00E24788">
        <w:rPr>
          <w:rFonts w:asciiTheme="minorHAnsi" w:hAnsiTheme="minorHAnsi" w:cstheme="minorHAnsi"/>
          <w:sz w:val="40"/>
          <w:szCs w:val="40"/>
        </w:rPr>
        <w:t>8</w:t>
      </w:r>
    </w:p>
    <w:p w14:paraId="0BCB43E2" w14:textId="2FD70770" w:rsidR="00E600E5" w:rsidRPr="009D1F3B" w:rsidRDefault="00094E09" w:rsidP="00094E09">
      <w:pPr>
        <w:spacing w:line="259" w:lineRule="auto"/>
        <w:jc w:val="center"/>
        <w:rPr>
          <w:rFonts w:asciiTheme="minorHAnsi" w:hAnsiTheme="minorHAnsi" w:cstheme="minorHAnsi"/>
          <w:sz w:val="40"/>
          <w:szCs w:val="40"/>
        </w:rPr>
      </w:pPr>
      <w:r w:rsidRPr="009D1F3B">
        <w:rPr>
          <w:rFonts w:asciiTheme="minorHAnsi" w:hAnsiTheme="minorHAnsi" w:cstheme="minorHAnsi"/>
          <w:sz w:val="40"/>
          <w:szCs w:val="40"/>
        </w:rPr>
        <w:t>Robert Dale Gubbins</w:t>
      </w:r>
    </w:p>
    <w:p w14:paraId="1760AC5A" w14:textId="70386F91" w:rsidR="00E600E5" w:rsidRPr="009D1F3B" w:rsidRDefault="00042CA9" w:rsidP="00042CA9">
      <w:pPr>
        <w:tabs>
          <w:tab w:val="center" w:pos="4513"/>
          <w:tab w:val="right" w:pos="9026"/>
        </w:tabs>
        <w:spacing w:line="259" w:lineRule="auto"/>
        <w:rPr>
          <w:rFonts w:asciiTheme="minorHAnsi" w:hAnsiTheme="minorHAnsi" w:cstheme="minorHAnsi"/>
          <w:sz w:val="40"/>
          <w:szCs w:val="40"/>
        </w:rPr>
      </w:pPr>
      <w:r w:rsidRPr="009D1F3B">
        <w:rPr>
          <w:rFonts w:asciiTheme="minorHAnsi" w:hAnsiTheme="minorHAnsi" w:cstheme="minorHAnsi"/>
          <w:sz w:val="40"/>
          <w:szCs w:val="40"/>
        </w:rPr>
        <w:tab/>
      </w:r>
      <w:r w:rsidR="00E600E5" w:rsidRPr="009D1F3B">
        <w:rPr>
          <w:rFonts w:asciiTheme="minorHAnsi" w:hAnsiTheme="minorHAnsi" w:cstheme="minorHAnsi"/>
          <w:sz w:val="40"/>
          <w:szCs w:val="40"/>
        </w:rPr>
        <w:t>23</w:t>
      </w:r>
      <w:r w:rsidR="00094E09" w:rsidRPr="009D1F3B">
        <w:rPr>
          <w:rFonts w:asciiTheme="minorHAnsi" w:hAnsiTheme="minorHAnsi" w:cstheme="minorHAnsi"/>
          <w:sz w:val="40"/>
          <w:szCs w:val="40"/>
        </w:rPr>
        <w:t>16959</w:t>
      </w:r>
      <w:r w:rsidRPr="009D1F3B">
        <w:rPr>
          <w:rFonts w:asciiTheme="minorHAnsi" w:hAnsiTheme="minorHAnsi" w:cstheme="minorHAnsi"/>
          <w:sz w:val="40"/>
          <w:szCs w:val="40"/>
        </w:rPr>
        <w:tab/>
      </w:r>
    </w:p>
    <w:p w14:paraId="3C21346D" w14:textId="06359C8F" w:rsidR="00E600E5" w:rsidRPr="009D1F3B" w:rsidRDefault="00E24788" w:rsidP="00E600E5">
      <w:pPr>
        <w:spacing w:line="259" w:lineRule="auto"/>
        <w:jc w:val="center"/>
        <w:rPr>
          <w:rFonts w:asciiTheme="minorHAnsi" w:hAnsiTheme="minorHAnsi" w:cstheme="minorHAnsi"/>
          <w:sz w:val="40"/>
          <w:szCs w:val="40"/>
        </w:rPr>
      </w:pPr>
      <w:r>
        <w:rPr>
          <w:rFonts w:asciiTheme="minorHAnsi" w:hAnsiTheme="minorHAnsi" w:cstheme="minorHAnsi"/>
          <w:sz w:val="40"/>
          <w:szCs w:val="40"/>
        </w:rPr>
        <w:t>19</w:t>
      </w:r>
      <w:r w:rsidR="009C0AED" w:rsidRPr="009D1F3B">
        <w:rPr>
          <w:rFonts w:asciiTheme="minorHAnsi" w:hAnsiTheme="minorHAnsi" w:cstheme="minorHAnsi"/>
          <w:sz w:val="40"/>
          <w:szCs w:val="40"/>
        </w:rPr>
        <w:t>/</w:t>
      </w:r>
      <w:r>
        <w:rPr>
          <w:rFonts w:asciiTheme="minorHAnsi" w:hAnsiTheme="minorHAnsi" w:cstheme="minorHAnsi"/>
          <w:sz w:val="40"/>
          <w:szCs w:val="40"/>
        </w:rPr>
        <w:t>01</w:t>
      </w:r>
      <w:r w:rsidR="00E600E5" w:rsidRPr="009D1F3B">
        <w:rPr>
          <w:rFonts w:asciiTheme="minorHAnsi" w:hAnsiTheme="minorHAnsi" w:cstheme="minorHAnsi"/>
          <w:sz w:val="40"/>
          <w:szCs w:val="40"/>
        </w:rPr>
        <w:t>/202</w:t>
      </w:r>
      <w:r>
        <w:rPr>
          <w:rFonts w:asciiTheme="minorHAnsi" w:hAnsiTheme="minorHAnsi" w:cstheme="minorHAnsi"/>
          <w:sz w:val="40"/>
          <w:szCs w:val="40"/>
        </w:rPr>
        <w:t>5</w:t>
      </w:r>
    </w:p>
    <w:p w14:paraId="08FDE999" w14:textId="77777777" w:rsidR="00E600E5" w:rsidRDefault="00E600E5" w:rsidP="00E600E5">
      <w:pPr>
        <w:spacing w:line="259" w:lineRule="auto"/>
        <w:jc w:val="center"/>
        <w:rPr>
          <w:sz w:val="32"/>
          <w:szCs w:val="32"/>
        </w:rPr>
      </w:pPr>
    </w:p>
    <w:p w14:paraId="1B4EF630" w14:textId="31A10419" w:rsidR="00922B5F" w:rsidRPr="00E600E5" w:rsidRDefault="008445C3" w:rsidP="00E600E5">
      <w:pPr>
        <w:spacing w:line="259" w:lineRule="auto"/>
        <w:jc w:val="center"/>
        <w:rPr>
          <w:sz w:val="44"/>
          <w:szCs w:val="44"/>
        </w:rPr>
      </w:pPr>
      <w:r w:rsidRPr="00E600E5">
        <w:rPr>
          <w:sz w:val="44"/>
          <w:szCs w:val="44"/>
        </w:rPr>
        <w:br w:type="page"/>
      </w:r>
    </w:p>
    <w:sdt>
      <w:sdtPr>
        <w:rPr>
          <w:rFonts w:ascii="Sans Serif Collection" w:eastAsiaTheme="minorHAnsi" w:hAnsi="Sans Serif Collection" w:cstheme="minorBidi"/>
          <w:color w:val="auto"/>
          <w:kern w:val="2"/>
          <w:sz w:val="24"/>
          <w:szCs w:val="22"/>
          <w:lang w:eastAsia="en-US"/>
          <w14:ligatures w14:val="standardContextual"/>
        </w:rPr>
        <w:id w:val="-313178535"/>
        <w:docPartObj>
          <w:docPartGallery w:val="Table of Contents"/>
          <w:docPartUnique/>
        </w:docPartObj>
      </w:sdtPr>
      <w:sdtContent>
        <w:p w14:paraId="50BA7ED1" w14:textId="62BFE46E" w:rsidR="00922B5F" w:rsidRPr="00EF6A19" w:rsidRDefault="00922B5F">
          <w:pPr>
            <w:pStyle w:val="TOCHeading"/>
            <w:rPr>
              <w:rFonts w:ascii="Aptos" w:hAnsi="Aptos"/>
              <w:sz w:val="28"/>
              <w:szCs w:val="28"/>
            </w:rPr>
          </w:pPr>
          <w:r w:rsidRPr="00EF6A19">
            <w:rPr>
              <w:rFonts w:ascii="Aptos" w:hAnsi="Aptos"/>
              <w:sz w:val="28"/>
              <w:szCs w:val="28"/>
            </w:rPr>
            <w:t>Table of Contents</w:t>
          </w:r>
        </w:p>
        <w:p w14:paraId="1AA59154" w14:textId="5FFE65E1" w:rsidR="00845250" w:rsidRPr="00601BF1" w:rsidRDefault="00922B5F">
          <w:pPr>
            <w:pStyle w:val="TOC1"/>
            <w:tabs>
              <w:tab w:val="left" w:pos="480"/>
              <w:tab w:val="right" w:leader="dot" w:pos="9016"/>
            </w:tabs>
            <w:rPr>
              <w:rFonts w:ascii="Aptos" w:eastAsiaTheme="minorEastAsia" w:hAnsi="Aptos"/>
              <w:noProof/>
              <w:szCs w:val="24"/>
              <w:lang w:eastAsia="en-GB"/>
            </w:rPr>
          </w:pPr>
          <w:r w:rsidRPr="00BE1EF7">
            <w:rPr>
              <w:rFonts w:ascii="Aptos" w:hAnsi="Aptos"/>
            </w:rPr>
            <w:fldChar w:fldCharType="begin"/>
          </w:r>
          <w:r w:rsidRPr="00BE1EF7">
            <w:rPr>
              <w:rFonts w:ascii="Aptos" w:hAnsi="Aptos"/>
            </w:rPr>
            <w:instrText xml:space="preserve"> TOC \o "1-3" \h \z \u </w:instrText>
          </w:r>
          <w:r w:rsidRPr="00BE1EF7">
            <w:rPr>
              <w:rFonts w:ascii="Aptos" w:hAnsi="Aptos"/>
            </w:rPr>
            <w:fldChar w:fldCharType="separate"/>
          </w:r>
          <w:hyperlink w:anchor="_Toc188194805" w:history="1">
            <w:r w:rsidR="00845250" w:rsidRPr="00601BF1">
              <w:rPr>
                <w:rStyle w:val="Hyperlink"/>
                <w:rFonts w:ascii="Aptos" w:hAnsi="Aptos"/>
                <w:noProof/>
              </w:rPr>
              <w:t>1</w:t>
            </w:r>
            <w:r w:rsidR="00845250" w:rsidRPr="00601BF1">
              <w:rPr>
                <w:rFonts w:ascii="Aptos" w:eastAsiaTheme="minorEastAsia" w:hAnsi="Aptos"/>
                <w:noProof/>
                <w:szCs w:val="24"/>
                <w:lang w:eastAsia="en-GB"/>
              </w:rPr>
              <w:tab/>
            </w:r>
            <w:r w:rsidR="00845250" w:rsidRPr="00601BF1">
              <w:rPr>
                <w:rStyle w:val="Hyperlink"/>
                <w:rFonts w:ascii="Aptos" w:hAnsi="Aptos"/>
                <w:noProof/>
              </w:rPr>
              <w:t>Introduction</w:t>
            </w:r>
            <w:r w:rsidR="00845250" w:rsidRPr="00601BF1">
              <w:rPr>
                <w:rFonts w:ascii="Aptos" w:hAnsi="Aptos"/>
                <w:noProof/>
                <w:webHidden/>
              </w:rPr>
              <w:tab/>
            </w:r>
            <w:r w:rsidR="00845250" w:rsidRPr="00601BF1">
              <w:rPr>
                <w:rFonts w:ascii="Aptos" w:hAnsi="Aptos"/>
                <w:noProof/>
                <w:webHidden/>
              </w:rPr>
              <w:fldChar w:fldCharType="begin"/>
            </w:r>
            <w:r w:rsidR="00845250" w:rsidRPr="00601BF1">
              <w:rPr>
                <w:rFonts w:ascii="Aptos" w:hAnsi="Aptos"/>
                <w:noProof/>
                <w:webHidden/>
              </w:rPr>
              <w:instrText xml:space="preserve"> PAGEREF _Toc188194805 \h </w:instrText>
            </w:r>
            <w:r w:rsidR="00845250" w:rsidRPr="00601BF1">
              <w:rPr>
                <w:rFonts w:ascii="Aptos" w:hAnsi="Aptos"/>
                <w:noProof/>
                <w:webHidden/>
              </w:rPr>
            </w:r>
            <w:r w:rsidR="00845250" w:rsidRPr="00601BF1">
              <w:rPr>
                <w:rFonts w:ascii="Aptos" w:hAnsi="Aptos"/>
                <w:noProof/>
                <w:webHidden/>
              </w:rPr>
              <w:fldChar w:fldCharType="separate"/>
            </w:r>
            <w:r w:rsidR="00845250" w:rsidRPr="00601BF1">
              <w:rPr>
                <w:rFonts w:ascii="Aptos" w:hAnsi="Aptos"/>
                <w:noProof/>
                <w:webHidden/>
              </w:rPr>
              <w:t>1</w:t>
            </w:r>
            <w:r w:rsidR="00845250" w:rsidRPr="00601BF1">
              <w:rPr>
                <w:rFonts w:ascii="Aptos" w:hAnsi="Aptos"/>
                <w:noProof/>
                <w:webHidden/>
              </w:rPr>
              <w:fldChar w:fldCharType="end"/>
            </w:r>
          </w:hyperlink>
        </w:p>
        <w:p w14:paraId="5CC502E7" w14:textId="65D4D82E" w:rsidR="00845250" w:rsidRPr="00601BF1" w:rsidRDefault="00845250">
          <w:pPr>
            <w:pStyle w:val="TOC2"/>
            <w:tabs>
              <w:tab w:val="left" w:pos="960"/>
              <w:tab w:val="right" w:leader="dot" w:pos="9016"/>
            </w:tabs>
            <w:rPr>
              <w:rFonts w:ascii="Aptos" w:eastAsiaTheme="minorEastAsia" w:hAnsi="Aptos"/>
              <w:noProof/>
              <w:szCs w:val="24"/>
              <w:lang w:eastAsia="en-GB"/>
            </w:rPr>
          </w:pPr>
          <w:hyperlink w:anchor="_Toc188194806" w:history="1">
            <w:r w:rsidRPr="00601BF1">
              <w:rPr>
                <w:rStyle w:val="Hyperlink"/>
                <w:rFonts w:ascii="Aptos" w:hAnsi="Aptos"/>
                <w:noProof/>
              </w:rPr>
              <w:t>1.1</w:t>
            </w:r>
            <w:r w:rsidRPr="00601BF1">
              <w:rPr>
                <w:rFonts w:ascii="Aptos" w:eastAsiaTheme="minorEastAsia" w:hAnsi="Aptos"/>
                <w:noProof/>
                <w:szCs w:val="24"/>
                <w:lang w:eastAsia="en-GB"/>
              </w:rPr>
              <w:tab/>
            </w:r>
            <w:r w:rsidRPr="00601BF1">
              <w:rPr>
                <w:rStyle w:val="Hyperlink"/>
                <w:rFonts w:ascii="Aptos" w:hAnsi="Aptos" w:cs="Calibri"/>
                <w:noProof/>
              </w:rPr>
              <w:t>Scope</w:t>
            </w:r>
            <w:r w:rsidRPr="00601BF1">
              <w:rPr>
                <w:rFonts w:ascii="Aptos" w:hAnsi="Aptos"/>
                <w:noProof/>
                <w:webHidden/>
              </w:rPr>
              <w:tab/>
            </w:r>
            <w:r w:rsidRPr="00601BF1">
              <w:rPr>
                <w:rFonts w:ascii="Aptos" w:hAnsi="Aptos"/>
                <w:noProof/>
                <w:webHidden/>
              </w:rPr>
              <w:fldChar w:fldCharType="begin"/>
            </w:r>
            <w:r w:rsidRPr="00601BF1">
              <w:rPr>
                <w:rFonts w:ascii="Aptos" w:hAnsi="Aptos"/>
                <w:noProof/>
                <w:webHidden/>
              </w:rPr>
              <w:instrText xml:space="preserve"> PAGEREF _Toc188194806 \h </w:instrText>
            </w:r>
            <w:r w:rsidRPr="00601BF1">
              <w:rPr>
                <w:rFonts w:ascii="Aptos" w:hAnsi="Aptos"/>
                <w:noProof/>
                <w:webHidden/>
              </w:rPr>
            </w:r>
            <w:r w:rsidRPr="00601BF1">
              <w:rPr>
                <w:rFonts w:ascii="Aptos" w:hAnsi="Aptos"/>
                <w:noProof/>
                <w:webHidden/>
              </w:rPr>
              <w:fldChar w:fldCharType="separate"/>
            </w:r>
            <w:r w:rsidRPr="00601BF1">
              <w:rPr>
                <w:rFonts w:ascii="Aptos" w:hAnsi="Aptos"/>
                <w:noProof/>
                <w:webHidden/>
              </w:rPr>
              <w:t>1</w:t>
            </w:r>
            <w:r w:rsidRPr="00601BF1">
              <w:rPr>
                <w:rFonts w:ascii="Aptos" w:hAnsi="Aptos"/>
                <w:noProof/>
                <w:webHidden/>
              </w:rPr>
              <w:fldChar w:fldCharType="end"/>
            </w:r>
          </w:hyperlink>
        </w:p>
        <w:p w14:paraId="0D0D4B63" w14:textId="4C6BFCE5" w:rsidR="00845250" w:rsidRPr="00601BF1" w:rsidRDefault="00845250">
          <w:pPr>
            <w:pStyle w:val="TOC1"/>
            <w:tabs>
              <w:tab w:val="left" w:pos="480"/>
              <w:tab w:val="right" w:leader="dot" w:pos="9016"/>
            </w:tabs>
            <w:rPr>
              <w:rFonts w:ascii="Aptos" w:eastAsiaTheme="minorEastAsia" w:hAnsi="Aptos"/>
              <w:noProof/>
              <w:szCs w:val="24"/>
              <w:lang w:eastAsia="en-GB"/>
            </w:rPr>
          </w:pPr>
          <w:hyperlink w:anchor="_Toc188194807" w:history="1">
            <w:r w:rsidRPr="00601BF1">
              <w:rPr>
                <w:rStyle w:val="Hyperlink"/>
                <w:rFonts w:ascii="Aptos" w:hAnsi="Aptos"/>
                <w:noProof/>
              </w:rPr>
              <w:t>2</w:t>
            </w:r>
            <w:r w:rsidRPr="00601BF1">
              <w:rPr>
                <w:rFonts w:ascii="Aptos" w:eastAsiaTheme="minorEastAsia" w:hAnsi="Aptos"/>
                <w:noProof/>
                <w:szCs w:val="24"/>
                <w:lang w:eastAsia="en-GB"/>
              </w:rPr>
              <w:tab/>
            </w:r>
            <w:r w:rsidRPr="00601BF1">
              <w:rPr>
                <w:rStyle w:val="Hyperlink"/>
                <w:rFonts w:ascii="Aptos" w:hAnsi="Aptos"/>
                <w:noProof/>
              </w:rPr>
              <w:t>Key Legislation Considerations</w:t>
            </w:r>
            <w:r w:rsidRPr="00601BF1">
              <w:rPr>
                <w:rFonts w:ascii="Aptos" w:hAnsi="Aptos"/>
                <w:noProof/>
                <w:webHidden/>
              </w:rPr>
              <w:tab/>
            </w:r>
            <w:r w:rsidRPr="00601BF1">
              <w:rPr>
                <w:rFonts w:ascii="Aptos" w:hAnsi="Aptos"/>
                <w:noProof/>
                <w:webHidden/>
              </w:rPr>
              <w:fldChar w:fldCharType="begin"/>
            </w:r>
            <w:r w:rsidRPr="00601BF1">
              <w:rPr>
                <w:rFonts w:ascii="Aptos" w:hAnsi="Aptos"/>
                <w:noProof/>
                <w:webHidden/>
              </w:rPr>
              <w:instrText xml:space="preserve"> PAGEREF _Toc188194807 \h </w:instrText>
            </w:r>
            <w:r w:rsidRPr="00601BF1">
              <w:rPr>
                <w:rFonts w:ascii="Aptos" w:hAnsi="Aptos"/>
                <w:noProof/>
                <w:webHidden/>
              </w:rPr>
            </w:r>
            <w:r w:rsidRPr="00601BF1">
              <w:rPr>
                <w:rFonts w:ascii="Aptos" w:hAnsi="Aptos"/>
                <w:noProof/>
                <w:webHidden/>
              </w:rPr>
              <w:fldChar w:fldCharType="separate"/>
            </w:r>
            <w:r w:rsidRPr="00601BF1">
              <w:rPr>
                <w:rFonts w:ascii="Aptos" w:hAnsi="Aptos"/>
                <w:noProof/>
                <w:webHidden/>
              </w:rPr>
              <w:t>1</w:t>
            </w:r>
            <w:r w:rsidRPr="00601BF1">
              <w:rPr>
                <w:rFonts w:ascii="Aptos" w:hAnsi="Aptos"/>
                <w:noProof/>
                <w:webHidden/>
              </w:rPr>
              <w:fldChar w:fldCharType="end"/>
            </w:r>
          </w:hyperlink>
        </w:p>
        <w:p w14:paraId="5211C4EB" w14:textId="0D7798AE" w:rsidR="00845250" w:rsidRPr="00601BF1" w:rsidRDefault="00845250">
          <w:pPr>
            <w:pStyle w:val="TOC1"/>
            <w:tabs>
              <w:tab w:val="left" w:pos="480"/>
              <w:tab w:val="right" w:leader="dot" w:pos="9016"/>
            </w:tabs>
            <w:rPr>
              <w:rFonts w:ascii="Aptos" w:eastAsiaTheme="minorEastAsia" w:hAnsi="Aptos"/>
              <w:noProof/>
              <w:szCs w:val="24"/>
              <w:lang w:eastAsia="en-GB"/>
            </w:rPr>
          </w:pPr>
          <w:hyperlink w:anchor="_Toc188194808" w:history="1">
            <w:r w:rsidRPr="00601BF1">
              <w:rPr>
                <w:rStyle w:val="Hyperlink"/>
                <w:rFonts w:ascii="Aptos" w:hAnsi="Aptos"/>
                <w:noProof/>
              </w:rPr>
              <w:t>3</w:t>
            </w:r>
            <w:r w:rsidRPr="00601BF1">
              <w:rPr>
                <w:rFonts w:ascii="Aptos" w:eastAsiaTheme="minorEastAsia" w:hAnsi="Aptos"/>
                <w:noProof/>
                <w:szCs w:val="24"/>
                <w:lang w:eastAsia="en-GB"/>
              </w:rPr>
              <w:tab/>
            </w:r>
            <w:r w:rsidRPr="00601BF1">
              <w:rPr>
                <w:rStyle w:val="Hyperlink"/>
                <w:rFonts w:ascii="Aptos" w:hAnsi="Aptos" w:cs="Calibri"/>
                <w:noProof/>
              </w:rPr>
              <w:t>Specification</w:t>
            </w:r>
            <w:r w:rsidRPr="00601BF1">
              <w:rPr>
                <w:rFonts w:ascii="Aptos" w:hAnsi="Aptos"/>
                <w:noProof/>
                <w:webHidden/>
              </w:rPr>
              <w:tab/>
            </w:r>
            <w:r w:rsidRPr="00601BF1">
              <w:rPr>
                <w:rFonts w:ascii="Aptos" w:hAnsi="Aptos"/>
                <w:noProof/>
                <w:webHidden/>
              </w:rPr>
              <w:fldChar w:fldCharType="begin"/>
            </w:r>
            <w:r w:rsidRPr="00601BF1">
              <w:rPr>
                <w:rFonts w:ascii="Aptos" w:hAnsi="Aptos"/>
                <w:noProof/>
                <w:webHidden/>
              </w:rPr>
              <w:instrText xml:space="preserve"> PAGEREF _Toc188194808 \h </w:instrText>
            </w:r>
            <w:r w:rsidRPr="00601BF1">
              <w:rPr>
                <w:rFonts w:ascii="Aptos" w:hAnsi="Aptos"/>
                <w:noProof/>
                <w:webHidden/>
              </w:rPr>
            </w:r>
            <w:r w:rsidRPr="00601BF1">
              <w:rPr>
                <w:rFonts w:ascii="Aptos" w:hAnsi="Aptos"/>
                <w:noProof/>
                <w:webHidden/>
              </w:rPr>
              <w:fldChar w:fldCharType="separate"/>
            </w:r>
            <w:r w:rsidRPr="00601BF1">
              <w:rPr>
                <w:rFonts w:ascii="Aptos" w:hAnsi="Aptos"/>
                <w:noProof/>
                <w:webHidden/>
              </w:rPr>
              <w:t>3</w:t>
            </w:r>
            <w:r w:rsidRPr="00601BF1">
              <w:rPr>
                <w:rFonts w:ascii="Aptos" w:hAnsi="Aptos"/>
                <w:noProof/>
                <w:webHidden/>
              </w:rPr>
              <w:fldChar w:fldCharType="end"/>
            </w:r>
          </w:hyperlink>
        </w:p>
        <w:p w14:paraId="0EBC4ECE" w14:textId="444DB896" w:rsidR="00845250" w:rsidRPr="00601BF1" w:rsidRDefault="00845250">
          <w:pPr>
            <w:pStyle w:val="TOC2"/>
            <w:tabs>
              <w:tab w:val="left" w:pos="960"/>
              <w:tab w:val="right" w:leader="dot" w:pos="9016"/>
            </w:tabs>
            <w:rPr>
              <w:rFonts w:ascii="Aptos" w:eastAsiaTheme="minorEastAsia" w:hAnsi="Aptos"/>
              <w:noProof/>
              <w:szCs w:val="24"/>
              <w:lang w:eastAsia="en-GB"/>
            </w:rPr>
          </w:pPr>
          <w:hyperlink w:anchor="_Toc188194809" w:history="1">
            <w:r w:rsidRPr="00601BF1">
              <w:rPr>
                <w:rStyle w:val="Hyperlink"/>
                <w:rFonts w:ascii="Aptos" w:hAnsi="Aptos" w:cs="Calibri"/>
                <w:noProof/>
              </w:rPr>
              <w:t>3.1</w:t>
            </w:r>
            <w:r w:rsidRPr="00601BF1">
              <w:rPr>
                <w:rFonts w:ascii="Aptos" w:eastAsiaTheme="minorEastAsia" w:hAnsi="Aptos"/>
                <w:noProof/>
                <w:szCs w:val="24"/>
                <w:lang w:eastAsia="en-GB"/>
              </w:rPr>
              <w:tab/>
            </w:r>
            <w:r w:rsidRPr="00601BF1">
              <w:rPr>
                <w:rStyle w:val="Hyperlink"/>
                <w:rFonts w:ascii="Aptos" w:hAnsi="Aptos" w:cs="Calibri"/>
                <w:noProof/>
              </w:rPr>
              <w:t>Client Requirements</w:t>
            </w:r>
            <w:r w:rsidRPr="00601BF1">
              <w:rPr>
                <w:rFonts w:ascii="Aptos" w:hAnsi="Aptos"/>
                <w:noProof/>
                <w:webHidden/>
              </w:rPr>
              <w:tab/>
            </w:r>
            <w:r w:rsidRPr="00601BF1">
              <w:rPr>
                <w:rFonts w:ascii="Aptos" w:hAnsi="Aptos"/>
                <w:noProof/>
                <w:webHidden/>
              </w:rPr>
              <w:fldChar w:fldCharType="begin"/>
            </w:r>
            <w:r w:rsidRPr="00601BF1">
              <w:rPr>
                <w:rFonts w:ascii="Aptos" w:hAnsi="Aptos"/>
                <w:noProof/>
                <w:webHidden/>
              </w:rPr>
              <w:instrText xml:space="preserve"> PAGEREF _Toc188194809 \h </w:instrText>
            </w:r>
            <w:r w:rsidRPr="00601BF1">
              <w:rPr>
                <w:rFonts w:ascii="Aptos" w:hAnsi="Aptos"/>
                <w:noProof/>
                <w:webHidden/>
              </w:rPr>
            </w:r>
            <w:r w:rsidRPr="00601BF1">
              <w:rPr>
                <w:rFonts w:ascii="Aptos" w:hAnsi="Aptos"/>
                <w:noProof/>
                <w:webHidden/>
              </w:rPr>
              <w:fldChar w:fldCharType="separate"/>
            </w:r>
            <w:r w:rsidRPr="00601BF1">
              <w:rPr>
                <w:rFonts w:ascii="Aptos" w:hAnsi="Aptos"/>
                <w:noProof/>
                <w:webHidden/>
              </w:rPr>
              <w:t>3</w:t>
            </w:r>
            <w:r w:rsidRPr="00601BF1">
              <w:rPr>
                <w:rFonts w:ascii="Aptos" w:hAnsi="Aptos"/>
                <w:noProof/>
                <w:webHidden/>
              </w:rPr>
              <w:fldChar w:fldCharType="end"/>
            </w:r>
          </w:hyperlink>
        </w:p>
        <w:p w14:paraId="6927E9BC" w14:textId="6F864B44" w:rsidR="00845250" w:rsidRPr="00601BF1" w:rsidRDefault="00845250">
          <w:pPr>
            <w:pStyle w:val="TOC2"/>
            <w:tabs>
              <w:tab w:val="left" w:pos="960"/>
              <w:tab w:val="right" w:leader="dot" w:pos="9016"/>
            </w:tabs>
            <w:rPr>
              <w:rFonts w:ascii="Aptos" w:eastAsiaTheme="minorEastAsia" w:hAnsi="Aptos"/>
              <w:noProof/>
              <w:szCs w:val="24"/>
              <w:lang w:eastAsia="en-GB"/>
            </w:rPr>
          </w:pPr>
          <w:hyperlink w:anchor="_Toc188194810" w:history="1">
            <w:r w:rsidRPr="00601BF1">
              <w:rPr>
                <w:rStyle w:val="Hyperlink"/>
                <w:rFonts w:ascii="Aptos" w:hAnsi="Aptos" w:cs="Calibri"/>
                <w:noProof/>
              </w:rPr>
              <w:t>3.2</w:t>
            </w:r>
            <w:r w:rsidRPr="00601BF1">
              <w:rPr>
                <w:rFonts w:ascii="Aptos" w:eastAsiaTheme="minorEastAsia" w:hAnsi="Aptos"/>
                <w:noProof/>
                <w:szCs w:val="24"/>
                <w:lang w:eastAsia="en-GB"/>
              </w:rPr>
              <w:tab/>
            </w:r>
            <w:r w:rsidRPr="00601BF1">
              <w:rPr>
                <w:rStyle w:val="Hyperlink"/>
                <w:rFonts w:ascii="Aptos" w:hAnsi="Aptos" w:cs="Calibri"/>
                <w:noProof/>
              </w:rPr>
              <w:t>Specification Table</w:t>
            </w:r>
            <w:r w:rsidRPr="00601BF1">
              <w:rPr>
                <w:rFonts w:ascii="Aptos" w:hAnsi="Aptos"/>
                <w:noProof/>
                <w:webHidden/>
              </w:rPr>
              <w:tab/>
            </w:r>
            <w:r w:rsidRPr="00601BF1">
              <w:rPr>
                <w:rFonts w:ascii="Aptos" w:hAnsi="Aptos"/>
                <w:noProof/>
                <w:webHidden/>
              </w:rPr>
              <w:fldChar w:fldCharType="begin"/>
            </w:r>
            <w:r w:rsidRPr="00601BF1">
              <w:rPr>
                <w:rFonts w:ascii="Aptos" w:hAnsi="Aptos"/>
                <w:noProof/>
                <w:webHidden/>
              </w:rPr>
              <w:instrText xml:space="preserve"> PAGEREF _Toc188194810 \h </w:instrText>
            </w:r>
            <w:r w:rsidRPr="00601BF1">
              <w:rPr>
                <w:rFonts w:ascii="Aptos" w:hAnsi="Aptos"/>
                <w:noProof/>
                <w:webHidden/>
              </w:rPr>
            </w:r>
            <w:r w:rsidRPr="00601BF1">
              <w:rPr>
                <w:rFonts w:ascii="Aptos" w:hAnsi="Aptos"/>
                <w:noProof/>
                <w:webHidden/>
              </w:rPr>
              <w:fldChar w:fldCharType="separate"/>
            </w:r>
            <w:r w:rsidRPr="00601BF1">
              <w:rPr>
                <w:rFonts w:ascii="Aptos" w:hAnsi="Aptos"/>
                <w:noProof/>
                <w:webHidden/>
              </w:rPr>
              <w:t>3</w:t>
            </w:r>
            <w:r w:rsidRPr="00601BF1">
              <w:rPr>
                <w:rFonts w:ascii="Aptos" w:hAnsi="Aptos"/>
                <w:noProof/>
                <w:webHidden/>
              </w:rPr>
              <w:fldChar w:fldCharType="end"/>
            </w:r>
          </w:hyperlink>
        </w:p>
        <w:p w14:paraId="3B3EB447" w14:textId="07198938" w:rsidR="00845250" w:rsidRPr="00601BF1" w:rsidRDefault="00845250">
          <w:pPr>
            <w:pStyle w:val="TOC1"/>
            <w:tabs>
              <w:tab w:val="left" w:pos="480"/>
              <w:tab w:val="right" w:leader="dot" w:pos="9016"/>
            </w:tabs>
            <w:rPr>
              <w:rFonts w:ascii="Aptos" w:eastAsiaTheme="minorEastAsia" w:hAnsi="Aptos"/>
              <w:noProof/>
              <w:szCs w:val="24"/>
              <w:lang w:eastAsia="en-GB"/>
            </w:rPr>
          </w:pPr>
          <w:hyperlink w:anchor="_Toc188194811" w:history="1">
            <w:r w:rsidRPr="00601BF1">
              <w:rPr>
                <w:rStyle w:val="Hyperlink"/>
                <w:rFonts w:ascii="Aptos" w:hAnsi="Aptos"/>
                <w:noProof/>
              </w:rPr>
              <w:t>4</w:t>
            </w:r>
            <w:r w:rsidRPr="00601BF1">
              <w:rPr>
                <w:rFonts w:ascii="Aptos" w:eastAsiaTheme="minorEastAsia" w:hAnsi="Aptos"/>
                <w:noProof/>
                <w:szCs w:val="24"/>
                <w:lang w:eastAsia="en-GB"/>
              </w:rPr>
              <w:tab/>
            </w:r>
            <w:r w:rsidRPr="00601BF1">
              <w:rPr>
                <w:rStyle w:val="Hyperlink"/>
                <w:rFonts w:ascii="Aptos" w:hAnsi="Aptos" w:cs="Calibri"/>
                <w:noProof/>
              </w:rPr>
              <w:t>Product Time Plan</w:t>
            </w:r>
            <w:r w:rsidRPr="00601BF1">
              <w:rPr>
                <w:rFonts w:ascii="Aptos" w:hAnsi="Aptos"/>
                <w:noProof/>
                <w:webHidden/>
              </w:rPr>
              <w:tab/>
            </w:r>
            <w:r w:rsidRPr="00601BF1">
              <w:rPr>
                <w:rFonts w:ascii="Aptos" w:hAnsi="Aptos"/>
                <w:noProof/>
                <w:webHidden/>
              </w:rPr>
              <w:fldChar w:fldCharType="begin"/>
            </w:r>
            <w:r w:rsidRPr="00601BF1">
              <w:rPr>
                <w:rFonts w:ascii="Aptos" w:hAnsi="Aptos"/>
                <w:noProof/>
                <w:webHidden/>
              </w:rPr>
              <w:instrText xml:space="preserve"> PAGEREF _Toc188194811 \h </w:instrText>
            </w:r>
            <w:r w:rsidRPr="00601BF1">
              <w:rPr>
                <w:rFonts w:ascii="Aptos" w:hAnsi="Aptos"/>
                <w:noProof/>
                <w:webHidden/>
              </w:rPr>
            </w:r>
            <w:r w:rsidRPr="00601BF1">
              <w:rPr>
                <w:rFonts w:ascii="Aptos" w:hAnsi="Aptos"/>
                <w:noProof/>
                <w:webHidden/>
              </w:rPr>
              <w:fldChar w:fldCharType="separate"/>
            </w:r>
            <w:r w:rsidRPr="00601BF1">
              <w:rPr>
                <w:rFonts w:ascii="Aptos" w:hAnsi="Aptos"/>
                <w:noProof/>
                <w:webHidden/>
              </w:rPr>
              <w:t>4</w:t>
            </w:r>
            <w:r w:rsidRPr="00601BF1">
              <w:rPr>
                <w:rFonts w:ascii="Aptos" w:hAnsi="Aptos"/>
                <w:noProof/>
                <w:webHidden/>
              </w:rPr>
              <w:fldChar w:fldCharType="end"/>
            </w:r>
          </w:hyperlink>
        </w:p>
        <w:p w14:paraId="6F96DF9B" w14:textId="7F250CAA" w:rsidR="00845250" w:rsidRPr="00601BF1" w:rsidRDefault="00845250">
          <w:pPr>
            <w:pStyle w:val="TOC1"/>
            <w:tabs>
              <w:tab w:val="left" w:pos="480"/>
              <w:tab w:val="right" w:leader="dot" w:pos="9016"/>
            </w:tabs>
            <w:rPr>
              <w:rFonts w:ascii="Aptos" w:eastAsiaTheme="minorEastAsia" w:hAnsi="Aptos"/>
              <w:noProof/>
              <w:szCs w:val="24"/>
              <w:lang w:eastAsia="en-GB"/>
            </w:rPr>
          </w:pPr>
          <w:hyperlink w:anchor="_Toc188194812" w:history="1">
            <w:r w:rsidRPr="00601BF1">
              <w:rPr>
                <w:rStyle w:val="Hyperlink"/>
                <w:rFonts w:ascii="Aptos" w:hAnsi="Aptos" w:cs="Calibri"/>
                <w:noProof/>
              </w:rPr>
              <w:t>5</w:t>
            </w:r>
            <w:r w:rsidRPr="00601BF1">
              <w:rPr>
                <w:rFonts w:ascii="Aptos" w:eastAsiaTheme="minorEastAsia" w:hAnsi="Aptos"/>
                <w:noProof/>
                <w:szCs w:val="24"/>
                <w:lang w:eastAsia="en-GB"/>
              </w:rPr>
              <w:tab/>
            </w:r>
            <w:r w:rsidRPr="00601BF1">
              <w:rPr>
                <w:rStyle w:val="Hyperlink"/>
                <w:rFonts w:ascii="Aptos" w:hAnsi="Aptos" w:cs="Calibri"/>
                <w:noProof/>
              </w:rPr>
              <w:t>Relevant Research</w:t>
            </w:r>
            <w:r w:rsidRPr="00601BF1">
              <w:rPr>
                <w:rFonts w:ascii="Aptos" w:hAnsi="Aptos"/>
                <w:noProof/>
                <w:webHidden/>
              </w:rPr>
              <w:tab/>
            </w:r>
            <w:r w:rsidRPr="00601BF1">
              <w:rPr>
                <w:rFonts w:ascii="Aptos" w:hAnsi="Aptos"/>
                <w:noProof/>
                <w:webHidden/>
              </w:rPr>
              <w:fldChar w:fldCharType="begin"/>
            </w:r>
            <w:r w:rsidRPr="00601BF1">
              <w:rPr>
                <w:rFonts w:ascii="Aptos" w:hAnsi="Aptos"/>
                <w:noProof/>
                <w:webHidden/>
              </w:rPr>
              <w:instrText xml:space="preserve"> PAGEREF _Toc188194812 \h </w:instrText>
            </w:r>
            <w:r w:rsidRPr="00601BF1">
              <w:rPr>
                <w:rFonts w:ascii="Aptos" w:hAnsi="Aptos"/>
                <w:noProof/>
                <w:webHidden/>
              </w:rPr>
            </w:r>
            <w:r w:rsidRPr="00601BF1">
              <w:rPr>
                <w:rFonts w:ascii="Aptos" w:hAnsi="Aptos"/>
                <w:noProof/>
                <w:webHidden/>
              </w:rPr>
              <w:fldChar w:fldCharType="separate"/>
            </w:r>
            <w:r w:rsidRPr="00601BF1">
              <w:rPr>
                <w:rFonts w:ascii="Aptos" w:hAnsi="Aptos"/>
                <w:noProof/>
                <w:webHidden/>
              </w:rPr>
              <w:t>5</w:t>
            </w:r>
            <w:r w:rsidRPr="00601BF1">
              <w:rPr>
                <w:rFonts w:ascii="Aptos" w:hAnsi="Aptos"/>
                <w:noProof/>
                <w:webHidden/>
              </w:rPr>
              <w:fldChar w:fldCharType="end"/>
            </w:r>
          </w:hyperlink>
        </w:p>
        <w:p w14:paraId="0A0D3905" w14:textId="15116C40" w:rsidR="00845250" w:rsidRPr="00601BF1" w:rsidRDefault="00845250">
          <w:pPr>
            <w:pStyle w:val="TOC2"/>
            <w:tabs>
              <w:tab w:val="left" w:pos="960"/>
              <w:tab w:val="right" w:leader="dot" w:pos="9016"/>
            </w:tabs>
            <w:rPr>
              <w:rFonts w:ascii="Aptos" w:eastAsiaTheme="minorEastAsia" w:hAnsi="Aptos"/>
              <w:noProof/>
              <w:szCs w:val="24"/>
              <w:lang w:eastAsia="en-GB"/>
            </w:rPr>
          </w:pPr>
          <w:hyperlink w:anchor="_Toc188194813" w:history="1">
            <w:r w:rsidRPr="00601BF1">
              <w:rPr>
                <w:rStyle w:val="Hyperlink"/>
                <w:rFonts w:ascii="Aptos" w:hAnsi="Aptos"/>
                <w:noProof/>
              </w:rPr>
              <w:t>5.1</w:t>
            </w:r>
            <w:r w:rsidRPr="00601BF1">
              <w:rPr>
                <w:rFonts w:ascii="Aptos" w:eastAsiaTheme="minorEastAsia" w:hAnsi="Aptos"/>
                <w:noProof/>
                <w:szCs w:val="24"/>
                <w:lang w:eastAsia="en-GB"/>
              </w:rPr>
              <w:tab/>
            </w:r>
            <w:r w:rsidRPr="00601BF1">
              <w:rPr>
                <w:rStyle w:val="Hyperlink"/>
                <w:rFonts w:ascii="Aptos" w:hAnsi="Aptos" w:cs="Calibri"/>
                <w:noProof/>
              </w:rPr>
              <w:t>Material Research</w:t>
            </w:r>
            <w:r w:rsidRPr="00601BF1">
              <w:rPr>
                <w:rFonts w:ascii="Aptos" w:hAnsi="Aptos"/>
                <w:noProof/>
                <w:webHidden/>
              </w:rPr>
              <w:tab/>
            </w:r>
            <w:r w:rsidRPr="00601BF1">
              <w:rPr>
                <w:rFonts w:ascii="Aptos" w:hAnsi="Aptos"/>
                <w:noProof/>
                <w:webHidden/>
              </w:rPr>
              <w:fldChar w:fldCharType="begin"/>
            </w:r>
            <w:r w:rsidRPr="00601BF1">
              <w:rPr>
                <w:rFonts w:ascii="Aptos" w:hAnsi="Aptos"/>
                <w:noProof/>
                <w:webHidden/>
              </w:rPr>
              <w:instrText xml:space="preserve"> PAGEREF _Toc188194813 \h </w:instrText>
            </w:r>
            <w:r w:rsidRPr="00601BF1">
              <w:rPr>
                <w:rFonts w:ascii="Aptos" w:hAnsi="Aptos"/>
                <w:noProof/>
                <w:webHidden/>
              </w:rPr>
            </w:r>
            <w:r w:rsidRPr="00601BF1">
              <w:rPr>
                <w:rFonts w:ascii="Aptos" w:hAnsi="Aptos"/>
                <w:noProof/>
                <w:webHidden/>
              </w:rPr>
              <w:fldChar w:fldCharType="separate"/>
            </w:r>
            <w:r w:rsidRPr="00601BF1">
              <w:rPr>
                <w:rFonts w:ascii="Aptos" w:hAnsi="Aptos"/>
                <w:noProof/>
                <w:webHidden/>
              </w:rPr>
              <w:t>5</w:t>
            </w:r>
            <w:r w:rsidRPr="00601BF1">
              <w:rPr>
                <w:rFonts w:ascii="Aptos" w:hAnsi="Aptos"/>
                <w:noProof/>
                <w:webHidden/>
              </w:rPr>
              <w:fldChar w:fldCharType="end"/>
            </w:r>
          </w:hyperlink>
        </w:p>
        <w:p w14:paraId="38512419" w14:textId="6B8F6355" w:rsidR="00845250" w:rsidRPr="00601BF1" w:rsidRDefault="00845250">
          <w:pPr>
            <w:pStyle w:val="TOC2"/>
            <w:tabs>
              <w:tab w:val="left" w:pos="960"/>
              <w:tab w:val="right" w:leader="dot" w:pos="9016"/>
            </w:tabs>
            <w:rPr>
              <w:rFonts w:ascii="Aptos" w:eastAsiaTheme="minorEastAsia" w:hAnsi="Aptos"/>
              <w:noProof/>
              <w:szCs w:val="24"/>
              <w:lang w:eastAsia="en-GB"/>
            </w:rPr>
          </w:pPr>
          <w:hyperlink w:anchor="_Toc188194814" w:history="1">
            <w:r w:rsidRPr="00601BF1">
              <w:rPr>
                <w:rStyle w:val="Hyperlink"/>
                <w:rFonts w:ascii="Aptos" w:hAnsi="Aptos" w:cs="Calibri"/>
                <w:noProof/>
              </w:rPr>
              <w:t>5.2</w:t>
            </w:r>
            <w:r w:rsidRPr="00601BF1">
              <w:rPr>
                <w:rFonts w:ascii="Aptos" w:eastAsiaTheme="minorEastAsia" w:hAnsi="Aptos"/>
                <w:noProof/>
                <w:szCs w:val="24"/>
                <w:lang w:eastAsia="en-GB"/>
              </w:rPr>
              <w:tab/>
            </w:r>
            <w:r w:rsidRPr="00601BF1">
              <w:rPr>
                <w:rStyle w:val="Hyperlink"/>
                <w:rFonts w:ascii="Aptos" w:hAnsi="Aptos" w:cs="Calibri"/>
                <w:noProof/>
              </w:rPr>
              <w:t>Safety &amp; Ergonomics Research</w:t>
            </w:r>
            <w:r w:rsidRPr="00601BF1">
              <w:rPr>
                <w:rFonts w:ascii="Aptos" w:hAnsi="Aptos"/>
                <w:noProof/>
                <w:webHidden/>
              </w:rPr>
              <w:tab/>
            </w:r>
            <w:r w:rsidRPr="00601BF1">
              <w:rPr>
                <w:rFonts w:ascii="Aptos" w:hAnsi="Aptos"/>
                <w:noProof/>
                <w:webHidden/>
              </w:rPr>
              <w:fldChar w:fldCharType="begin"/>
            </w:r>
            <w:r w:rsidRPr="00601BF1">
              <w:rPr>
                <w:rFonts w:ascii="Aptos" w:hAnsi="Aptos"/>
                <w:noProof/>
                <w:webHidden/>
              </w:rPr>
              <w:instrText xml:space="preserve"> PAGEREF _Toc188194814 \h </w:instrText>
            </w:r>
            <w:r w:rsidRPr="00601BF1">
              <w:rPr>
                <w:rFonts w:ascii="Aptos" w:hAnsi="Aptos"/>
                <w:noProof/>
                <w:webHidden/>
              </w:rPr>
            </w:r>
            <w:r w:rsidRPr="00601BF1">
              <w:rPr>
                <w:rFonts w:ascii="Aptos" w:hAnsi="Aptos"/>
                <w:noProof/>
                <w:webHidden/>
              </w:rPr>
              <w:fldChar w:fldCharType="separate"/>
            </w:r>
            <w:r w:rsidRPr="00601BF1">
              <w:rPr>
                <w:rFonts w:ascii="Aptos" w:hAnsi="Aptos"/>
                <w:noProof/>
                <w:webHidden/>
              </w:rPr>
              <w:t>7</w:t>
            </w:r>
            <w:r w:rsidRPr="00601BF1">
              <w:rPr>
                <w:rFonts w:ascii="Aptos" w:hAnsi="Aptos"/>
                <w:noProof/>
                <w:webHidden/>
              </w:rPr>
              <w:fldChar w:fldCharType="end"/>
            </w:r>
          </w:hyperlink>
        </w:p>
        <w:p w14:paraId="1BE29E2A" w14:textId="075FA327" w:rsidR="00845250" w:rsidRPr="00601BF1" w:rsidRDefault="00845250">
          <w:pPr>
            <w:pStyle w:val="TOC2"/>
            <w:tabs>
              <w:tab w:val="left" w:pos="960"/>
              <w:tab w:val="right" w:leader="dot" w:pos="9016"/>
            </w:tabs>
            <w:rPr>
              <w:rFonts w:ascii="Aptos" w:eastAsiaTheme="minorEastAsia" w:hAnsi="Aptos"/>
              <w:noProof/>
              <w:szCs w:val="24"/>
              <w:lang w:eastAsia="en-GB"/>
            </w:rPr>
          </w:pPr>
          <w:hyperlink w:anchor="_Toc188194815" w:history="1">
            <w:r w:rsidRPr="00601BF1">
              <w:rPr>
                <w:rStyle w:val="Hyperlink"/>
                <w:rFonts w:ascii="Aptos" w:hAnsi="Aptos" w:cs="Calibri"/>
                <w:noProof/>
              </w:rPr>
              <w:t>5.3</w:t>
            </w:r>
            <w:r w:rsidRPr="00601BF1">
              <w:rPr>
                <w:rFonts w:ascii="Aptos" w:eastAsiaTheme="minorEastAsia" w:hAnsi="Aptos"/>
                <w:noProof/>
                <w:szCs w:val="24"/>
                <w:lang w:eastAsia="en-GB"/>
              </w:rPr>
              <w:tab/>
            </w:r>
            <w:r w:rsidRPr="00601BF1">
              <w:rPr>
                <w:rStyle w:val="Hyperlink"/>
                <w:rFonts w:ascii="Aptos" w:hAnsi="Aptos" w:cs="Calibri"/>
                <w:noProof/>
              </w:rPr>
              <w:t>Design Research</w:t>
            </w:r>
            <w:r w:rsidRPr="00601BF1">
              <w:rPr>
                <w:rFonts w:ascii="Aptos" w:hAnsi="Aptos"/>
                <w:noProof/>
                <w:webHidden/>
              </w:rPr>
              <w:tab/>
            </w:r>
            <w:r w:rsidRPr="00601BF1">
              <w:rPr>
                <w:rFonts w:ascii="Aptos" w:hAnsi="Aptos"/>
                <w:noProof/>
                <w:webHidden/>
              </w:rPr>
              <w:fldChar w:fldCharType="begin"/>
            </w:r>
            <w:r w:rsidRPr="00601BF1">
              <w:rPr>
                <w:rFonts w:ascii="Aptos" w:hAnsi="Aptos"/>
                <w:noProof/>
                <w:webHidden/>
              </w:rPr>
              <w:instrText xml:space="preserve"> PAGEREF _Toc188194815 \h </w:instrText>
            </w:r>
            <w:r w:rsidRPr="00601BF1">
              <w:rPr>
                <w:rFonts w:ascii="Aptos" w:hAnsi="Aptos"/>
                <w:noProof/>
                <w:webHidden/>
              </w:rPr>
            </w:r>
            <w:r w:rsidRPr="00601BF1">
              <w:rPr>
                <w:rFonts w:ascii="Aptos" w:hAnsi="Aptos"/>
                <w:noProof/>
                <w:webHidden/>
              </w:rPr>
              <w:fldChar w:fldCharType="separate"/>
            </w:r>
            <w:r w:rsidRPr="00601BF1">
              <w:rPr>
                <w:rFonts w:ascii="Aptos" w:hAnsi="Aptos"/>
                <w:noProof/>
                <w:webHidden/>
              </w:rPr>
              <w:t>8</w:t>
            </w:r>
            <w:r w:rsidRPr="00601BF1">
              <w:rPr>
                <w:rFonts w:ascii="Aptos" w:hAnsi="Aptos"/>
                <w:noProof/>
                <w:webHidden/>
              </w:rPr>
              <w:fldChar w:fldCharType="end"/>
            </w:r>
          </w:hyperlink>
        </w:p>
        <w:p w14:paraId="5FDA64E2" w14:textId="7E99CB31" w:rsidR="00845250" w:rsidRPr="00601BF1" w:rsidRDefault="00845250">
          <w:pPr>
            <w:pStyle w:val="TOC1"/>
            <w:tabs>
              <w:tab w:val="left" w:pos="480"/>
              <w:tab w:val="right" w:leader="dot" w:pos="9016"/>
            </w:tabs>
            <w:rPr>
              <w:rFonts w:ascii="Aptos" w:eastAsiaTheme="minorEastAsia" w:hAnsi="Aptos"/>
              <w:noProof/>
              <w:szCs w:val="24"/>
              <w:lang w:eastAsia="en-GB"/>
            </w:rPr>
          </w:pPr>
          <w:hyperlink w:anchor="_Toc188194816" w:history="1">
            <w:r w:rsidRPr="00601BF1">
              <w:rPr>
                <w:rStyle w:val="Hyperlink"/>
                <w:rFonts w:ascii="Aptos" w:hAnsi="Aptos" w:cs="Calibri"/>
                <w:noProof/>
              </w:rPr>
              <w:t>6</w:t>
            </w:r>
            <w:r w:rsidRPr="00601BF1">
              <w:rPr>
                <w:rFonts w:ascii="Aptos" w:eastAsiaTheme="minorEastAsia" w:hAnsi="Aptos"/>
                <w:noProof/>
                <w:szCs w:val="24"/>
                <w:lang w:eastAsia="en-GB"/>
              </w:rPr>
              <w:tab/>
            </w:r>
            <w:r w:rsidRPr="00601BF1">
              <w:rPr>
                <w:rStyle w:val="Hyperlink"/>
                <w:rFonts w:ascii="Aptos" w:hAnsi="Aptos" w:cs="Calibri"/>
                <w:noProof/>
              </w:rPr>
              <w:t>Design Concepts</w:t>
            </w:r>
            <w:r w:rsidRPr="00601BF1">
              <w:rPr>
                <w:rFonts w:ascii="Aptos" w:hAnsi="Aptos"/>
                <w:noProof/>
                <w:webHidden/>
              </w:rPr>
              <w:tab/>
            </w:r>
            <w:r w:rsidRPr="00601BF1">
              <w:rPr>
                <w:rFonts w:ascii="Aptos" w:hAnsi="Aptos"/>
                <w:noProof/>
                <w:webHidden/>
              </w:rPr>
              <w:fldChar w:fldCharType="begin"/>
            </w:r>
            <w:r w:rsidRPr="00601BF1">
              <w:rPr>
                <w:rFonts w:ascii="Aptos" w:hAnsi="Aptos"/>
                <w:noProof/>
                <w:webHidden/>
              </w:rPr>
              <w:instrText xml:space="preserve"> PAGEREF _Toc188194816 \h </w:instrText>
            </w:r>
            <w:r w:rsidRPr="00601BF1">
              <w:rPr>
                <w:rFonts w:ascii="Aptos" w:hAnsi="Aptos"/>
                <w:noProof/>
                <w:webHidden/>
              </w:rPr>
            </w:r>
            <w:r w:rsidRPr="00601BF1">
              <w:rPr>
                <w:rFonts w:ascii="Aptos" w:hAnsi="Aptos"/>
                <w:noProof/>
                <w:webHidden/>
              </w:rPr>
              <w:fldChar w:fldCharType="separate"/>
            </w:r>
            <w:r w:rsidRPr="00601BF1">
              <w:rPr>
                <w:rFonts w:ascii="Aptos" w:hAnsi="Aptos"/>
                <w:noProof/>
                <w:webHidden/>
              </w:rPr>
              <w:t>9</w:t>
            </w:r>
            <w:r w:rsidRPr="00601BF1">
              <w:rPr>
                <w:rFonts w:ascii="Aptos" w:hAnsi="Aptos"/>
                <w:noProof/>
                <w:webHidden/>
              </w:rPr>
              <w:fldChar w:fldCharType="end"/>
            </w:r>
          </w:hyperlink>
        </w:p>
        <w:p w14:paraId="585D11B5" w14:textId="1A78B437" w:rsidR="00845250" w:rsidRPr="00601BF1" w:rsidRDefault="00845250">
          <w:pPr>
            <w:pStyle w:val="TOC1"/>
            <w:tabs>
              <w:tab w:val="left" w:pos="480"/>
              <w:tab w:val="right" w:leader="dot" w:pos="9016"/>
            </w:tabs>
            <w:rPr>
              <w:rFonts w:ascii="Aptos" w:eastAsiaTheme="minorEastAsia" w:hAnsi="Aptos"/>
              <w:noProof/>
              <w:szCs w:val="24"/>
              <w:lang w:eastAsia="en-GB"/>
            </w:rPr>
          </w:pPr>
          <w:hyperlink w:anchor="_Toc188194817" w:history="1">
            <w:r w:rsidRPr="00601BF1">
              <w:rPr>
                <w:rStyle w:val="Hyperlink"/>
                <w:rFonts w:ascii="Aptos" w:hAnsi="Aptos" w:cs="Calibri"/>
                <w:noProof/>
              </w:rPr>
              <w:t>7</w:t>
            </w:r>
            <w:r w:rsidRPr="00601BF1">
              <w:rPr>
                <w:rFonts w:ascii="Aptos" w:eastAsiaTheme="minorEastAsia" w:hAnsi="Aptos"/>
                <w:noProof/>
                <w:szCs w:val="24"/>
                <w:lang w:eastAsia="en-GB"/>
              </w:rPr>
              <w:tab/>
            </w:r>
            <w:r w:rsidRPr="00601BF1">
              <w:rPr>
                <w:rStyle w:val="Hyperlink"/>
                <w:rFonts w:ascii="Aptos" w:hAnsi="Aptos" w:cs="Calibri"/>
                <w:noProof/>
              </w:rPr>
              <w:t>CAD Model</w:t>
            </w:r>
            <w:r w:rsidRPr="00601BF1">
              <w:rPr>
                <w:rFonts w:ascii="Aptos" w:hAnsi="Aptos"/>
                <w:noProof/>
                <w:webHidden/>
              </w:rPr>
              <w:tab/>
            </w:r>
            <w:r w:rsidRPr="00601BF1">
              <w:rPr>
                <w:rFonts w:ascii="Aptos" w:hAnsi="Aptos"/>
                <w:noProof/>
                <w:webHidden/>
              </w:rPr>
              <w:fldChar w:fldCharType="begin"/>
            </w:r>
            <w:r w:rsidRPr="00601BF1">
              <w:rPr>
                <w:rFonts w:ascii="Aptos" w:hAnsi="Aptos"/>
                <w:noProof/>
                <w:webHidden/>
              </w:rPr>
              <w:instrText xml:space="preserve"> PAGEREF _Toc188194817 \h </w:instrText>
            </w:r>
            <w:r w:rsidRPr="00601BF1">
              <w:rPr>
                <w:rFonts w:ascii="Aptos" w:hAnsi="Aptos"/>
                <w:noProof/>
                <w:webHidden/>
              </w:rPr>
            </w:r>
            <w:r w:rsidRPr="00601BF1">
              <w:rPr>
                <w:rFonts w:ascii="Aptos" w:hAnsi="Aptos"/>
                <w:noProof/>
                <w:webHidden/>
              </w:rPr>
              <w:fldChar w:fldCharType="separate"/>
            </w:r>
            <w:r w:rsidRPr="00601BF1">
              <w:rPr>
                <w:rFonts w:ascii="Aptos" w:hAnsi="Aptos"/>
                <w:noProof/>
                <w:webHidden/>
              </w:rPr>
              <w:t>11</w:t>
            </w:r>
            <w:r w:rsidRPr="00601BF1">
              <w:rPr>
                <w:rFonts w:ascii="Aptos" w:hAnsi="Aptos"/>
                <w:noProof/>
                <w:webHidden/>
              </w:rPr>
              <w:fldChar w:fldCharType="end"/>
            </w:r>
          </w:hyperlink>
        </w:p>
        <w:p w14:paraId="057D4445" w14:textId="6C27E73B" w:rsidR="00845250" w:rsidRPr="00601BF1" w:rsidRDefault="00845250">
          <w:pPr>
            <w:pStyle w:val="TOC2"/>
            <w:tabs>
              <w:tab w:val="left" w:pos="960"/>
              <w:tab w:val="right" w:leader="dot" w:pos="9016"/>
            </w:tabs>
            <w:rPr>
              <w:rFonts w:ascii="Aptos" w:eastAsiaTheme="minorEastAsia" w:hAnsi="Aptos"/>
              <w:noProof/>
              <w:szCs w:val="24"/>
              <w:lang w:eastAsia="en-GB"/>
            </w:rPr>
          </w:pPr>
          <w:hyperlink w:anchor="_Toc188194818" w:history="1">
            <w:r w:rsidRPr="00601BF1">
              <w:rPr>
                <w:rStyle w:val="Hyperlink"/>
                <w:rFonts w:ascii="Aptos" w:hAnsi="Aptos"/>
                <w:noProof/>
              </w:rPr>
              <w:t>7.1</w:t>
            </w:r>
            <w:r w:rsidRPr="00601BF1">
              <w:rPr>
                <w:rFonts w:ascii="Aptos" w:eastAsiaTheme="minorEastAsia" w:hAnsi="Aptos"/>
                <w:noProof/>
                <w:szCs w:val="24"/>
                <w:lang w:eastAsia="en-GB"/>
              </w:rPr>
              <w:tab/>
            </w:r>
            <w:r w:rsidRPr="00601BF1">
              <w:rPr>
                <w:rStyle w:val="Hyperlink"/>
                <w:rFonts w:ascii="Aptos" w:hAnsi="Aptos" w:cs="Calibri"/>
                <w:noProof/>
              </w:rPr>
              <w:t>Anodising Tank Cover</w:t>
            </w:r>
            <w:r w:rsidRPr="00601BF1">
              <w:rPr>
                <w:rFonts w:ascii="Aptos" w:hAnsi="Aptos"/>
                <w:noProof/>
                <w:webHidden/>
              </w:rPr>
              <w:tab/>
            </w:r>
            <w:r w:rsidRPr="00601BF1">
              <w:rPr>
                <w:rFonts w:ascii="Aptos" w:hAnsi="Aptos"/>
                <w:noProof/>
                <w:webHidden/>
              </w:rPr>
              <w:fldChar w:fldCharType="begin"/>
            </w:r>
            <w:r w:rsidRPr="00601BF1">
              <w:rPr>
                <w:rFonts w:ascii="Aptos" w:hAnsi="Aptos"/>
                <w:noProof/>
                <w:webHidden/>
              </w:rPr>
              <w:instrText xml:space="preserve"> PAGEREF _Toc188194818 \h </w:instrText>
            </w:r>
            <w:r w:rsidRPr="00601BF1">
              <w:rPr>
                <w:rFonts w:ascii="Aptos" w:hAnsi="Aptos"/>
                <w:noProof/>
                <w:webHidden/>
              </w:rPr>
            </w:r>
            <w:r w:rsidRPr="00601BF1">
              <w:rPr>
                <w:rFonts w:ascii="Aptos" w:hAnsi="Aptos"/>
                <w:noProof/>
                <w:webHidden/>
              </w:rPr>
              <w:fldChar w:fldCharType="separate"/>
            </w:r>
            <w:r w:rsidRPr="00601BF1">
              <w:rPr>
                <w:rFonts w:ascii="Aptos" w:hAnsi="Aptos"/>
                <w:noProof/>
                <w:webHidden/>
              </w:rPr>
              <w:t>11</w:t>
            </w:r>
            <w:r w:rsidRPr="00601BF1">
              <w:rPr>
                <w:rFonts w:ascii="Aptos" w:hAnsi="Aptos"/>
                <w:noProof/>
                <w:webHidden/>
              </w:rPr>
              <w:fldChar w:fldCharType="end"/>
            </w:r>
          </w:hyperlink>
        </w:p>
        <w:p w14:paraId="31B0B3AE" w14:textId="50A7831A" w:rsidR="00845250" w:rsidRPr="00601BF1" w:rsidRDefault="00845250">
          <w:pPr>
            <w:pStyle w:val="TOC2"/>
            <w:tabs>
              <w:tab w:val="left" w:pos="960"/>
              <w:tab w:val="right" w:leader="dot" w:pos="9016"/>
            </w:tabs>
            <w:rPr>
              <w:rFonts w:ascii="Aptos" w:eastAsiaTheme="minorEastAsia" w:hAnsi="Aptos"/>
              <w:noProof/>
              <w:szCs w:val="24"/>
              <w:lang w:eastAsia="en-GB"/>
            </w:rPr>
          </w:pPr>
          <w:hyperlink w:anchor="_Toc188194819" w:history="1">
            <w:r w:rsidRPr="00601BF1">
              <w:rPr>
                <w:rStyle w:val="Hyperlink"/>
                <w:rFonts w:ascii="Aptos" w:hAnsi="Aptos"/>
                <w:noProof/>
              </w:rPr>
              <w:t>7.2</w:t>
            </w:r>
            <w:r w:rsidRPr="00601BF1">
              <w:rPr>
                <w:rFonts w:ascii="Aptos" w:eastAsiaTheme="minorEastAsia" w:hAnsi="Aptos"/>
                <w:noProof/>
                <w:szCs w:val="24"/>
                <w:lang w:eastAsia="en-GB"/>
              </w:rPr>
              <w:tab/>
            </w:r>
            <w:r w:rsidRPr="00601BF1">
              <w:rPr>
                <w:rStyle w:val="Hyperlink"/>
                <w:rFonts w:ascii="Aptos" w:hAnsi="Aptos"/>
                <w:noProof/>
              </w:rPr>
              <w:t>Anodising Tank</w:t>
            </w:r>
            <w:r w:rsidRPr="00601BF1">
              <w:rPr>
                <w:rFonts w:ascii="Aptos" w:hAnsi="Aptos"/>
                <w:noProof/>
                <w:webHidden/>
              </w:rPr>
              <w:tab/>
            </w:r>
            <w:r w:rsidRPr="00601BF1">
              <w:rPr>
                <w:rFonts w:ascii="Aptos" w:hAnsi="Aptos"/>
                <w:noProof/>
                <w:webHidden/>
              </w:rPr>
              <w:fldChar w:fldCharType="begin"/>
            </w:r>
            <w:r w:rsidRPr="00601BF1">
              <w:rPr>
                <w:rFonts w:ascii="Aptos" w:hAnsi="Aptos"/>
                <w:noProof/>
                <w:webHidden/>
              </w:rPr>
              <w:instrText xml:space="preserve"> PAGEREF _Toc188194819 \h </w:instrText>
            </w:r>
            <w:r w:rsidRPr="00601BF1">
              <w:rPr>
                <w:rFonts w:ascii="Aptos" w:hAnsi="Aptos"/>
                <w:noProof/>
                <w:webHidden/>
              </w:rPr>
            </w:r>
            <w:r w:rsidRPr="00601BF1">
              <w:rPr>
                <w:rFonts w:ascii="Aptos" w:hAnsi="Aptos"/>
                <w:noProof/>
                <w:webHidden/>
              </w:rPr>
              <w:fldChar w:fldCharType="separate"/>
            </w:r>
            <w:r w:rsidRPr="00601BF1">
              <w:rPr>
                <w:rFonts w:ascii="Aptos" w:hAnsi="Aptos"/>
                <w:noProof/>
                <w:webHidden/>
              </w:rPr>
              <w:t>12</w:t>
            </w:r>
            <w:r w:rsidRPr="00601BF1">
              <w:rPr>
                <w:rFonts w:ascii="Aptos" w:hAnsi="Aptos"/>
                <w:noProof/>
                <w:webHidden/>
              </w:rPr>
              <w:fldChar w:fldCharType="end"/>
            </w:r>
          </w:hyperlink>
        </w:p>
        <w:p w14:paraId="62E9DEEB" w14:textId="3D86F708" w:rsidR="00845250" w:rsidRPr="00601BF1" w:rsidRDefault="00845250">
          <w:pPr>
            <w:pStyle w:val="TOC1"/>
            <w:tabs>
              <w:tab w:val="left" w:pos="480"/>
              <w:tab w:val="right" w:leader="dot" w:pos="9016"/>
            </w:tabs>
            <w:rPr>
              <w:rFonts w:ascii="Aptos" w:eastAsiaTheme="minorEastAsia" w:hAnsi="Aptos"/>
              <w:noProof/>
              <w:szCs w:val="24"/>
              <w:lang w:eastAsia="en-GB"/>
            </w:rPr>
          </w:pPr>
          <w:hyperlink w:anchor="_Toc188194820" w:history="1">
            <w:r w:rsidRPr="00601BF1">
              <w:rPr>
                <w:rStyle w:val="Hyperlink"/>
                <w:rFonts w:ascii="Aptos" w:hAnsi="Aptos" w:cs="Calibri"/>
                <w:noProof/>
              </w:rPr>
              <w:t>8</w:t>
            </w:r>
            <w:r w:rsidRPr="00601BF1">
              <w:rPr>
                <w:rFonts w:ascii="Aptos" w:eastAsiaTheme="minorEastAsia" w:hAnsi="Aptos"/>
                <w:noProof/>
                <w:szCs w:val="24"/>
                <w:lang w:eastAsia="en-GB"/>
              </w:rPr>
              <w:tab/>
            </w:r>
            <w:r w:rsidRPr="00601BF1">
              <w:rPr>
                <w:rStyle w:val="Hyperlink"/>
                <w:rFonts w:ascii="Aptos" w:hAnsi="Aptos" w:cs="Calibri"/>
                <w:noProof/>
              </w:rPr>
              <w:t>Manufacturing Processes</w:t>
            </w:r>
            <w:r w:rsidRPr="00601BF1">
              <w:rPr>
                <w:rFonts w:ascii="Aptos" w:hAnsi="Aptos"/>
                <w:noProof/>
                <w:webHidden/>
              </w:rPr>
              <w:tab/>
            </w:r>
            <w:r w:rsidRPr="00601BF1">
              <w:rPr>
                <w:rFonts w:ascii="Aptos" w:hAnsi="Aptos"/>
                <w:noProof/>
                <w:webHidden/>
              </w:rPr>
              <w:fldChar w:fldCharType="begin"/>
            </w:r>
            <w:r w:rsidRPr="00601BF1">
              <w:rPr>
                <w:rFonts w:ascii="Aptos" w:hAnsi="Aptos"/>
                <w:noProof/>
                <w:webHidden/>
              </w:rPr>
              <w:instrText xml:space="preserve"> PAGEREF _Toc188194820 \h </w:instrText>
            </w:r>
            <w:r w:rsidRPr="00601BF1">
              <w:rPr>
                <w:rFonts w:ascii="Aptos" w:hAnsi="Aptos"/>
                <w:noProof/>
                <w:webHidden/>
              </w:rPr>
            </w:r>
            <w:r w:rsidRPr="00601BF1">
              <w:rPr>
                <w:rFonts w:ascii="Aptos" w:hAnsi="Aptos"/>
                <w:noProof/>
                <w:webHidden/>
              </w:rPr>
              <w:fldChar w:fldCharType="separate"/>
            </w:r>
            <w:r w:rsidRPr="00601BF1">
              <w:rPr>
                <w:rFonts w:ascii="Aptos" w:hAnsi="Aptos"/>
                <w:noProof/>
                <w:webHidden/>
              </w:rPr>
              <w:t>13</w:t>
            </w:r>
            <w:r w:rsidRPr="00601BF1">
              <w:rPr>
                <w:rFonts w:ascii="Aptos" w:hAnsi="Aptos"/>
                <w:noProof/>
                <w:webHidden/>
              </w:rPr>
              <w:fldChar w:fldCharType="end"/>
            </w:r>
          </w:hyperlink>
        </w:p>
        <w:p w14:paraId="4119CCDD" w14:textId="5ACCED15" w:rsidR="00845250" w:rsidRPr="00601BF1" w:rsidRDefault="00845250">
          <w:pPr>
            <w:pStyle w:val="TOC1"/>
            <w:tabs>
              <w:tab w:val="left" w:pos="480"/>
              <w:tab w:val="right" w:leader="dot" w:pos="9016"/>
            </w:tabs>
            <w:rPr>
              <w:rFonts w:ascii="Aptos" w:eastAsiaTheme="minorEastAsia" w:hAnsi="Aptos"/>
              <w:noProof/>
              <w:szCs w:val="24"/>
              <w:lang w:eastAsia="en-GB"/>
            </w:rPr>
          </w:pPr>
          <w:hyperlink w:anchor="_Toc188194821" w:history="1">
            <w:r w:rsidRPr="00601BF1">
              <w:rPr>
                <w:rStyle w:val="Hyperlink"/>
                <w:rFonts w:ascii="Aptos" w:hAnsi="Aptos" w:cs="Calibri"/>
                <w:noProof/>
              </w:rPr>
              <w:t>9</w:t>
            </w:r>
            <w:r w:rsidRPr="00601BF1">
              <w:rPr>
                <w:rFonts w:ascii="Aptos" w:eastAsiaTheme="minorEastAsia" w:hAnsi="Aptos"/>
                <w:noProof/>
                <w:szCs w:val="24"/>
                <w:lang w:eastAsia="en-GB"/>
              </w:rPr>
              <w:tab/>
            </w:r>
            <w:r w:rsidRPr="00601BF1">
              <w:rPr>
                <w:rStyle w:val="Hyperlink"/>
                <w:rFonts w:ascii="Aptos" w:hAnsi="Aptos" w:cs="Calibri"/>
                <w:noProof/>
              </w:rPr>
              <w:t>Justification for Design Choices</w:t>
            </w:r>
            <w:r w:rsidRPr="00601BF1">
              <w:rPr>
                <w:rFonts w:ascii="Aptos" w:hAnsi="Aptos"/>
                <w:noProof/>
                <w:webHidden/>
              </w:rPr>
              <w:tab/>
            </w:r>
            <w:r w:rsidRPr="00601BF1">
              <w:rPr>
                <w:rFonts w:ascii="Aptos" w:hAnsi="Aptos"/>
                <w:noProof/>
                <w:webHidden/>
              </w:rPr>
              <w:fldChar w:fldCharType="begin"/>
            </w:r>
            <w:r w:rsidRPr="00601BF1">
              <w:rPr>
                <w:rFonts w:ascii="Aptos" w:hAnsi="Aptos"/>
                <w:noProof/>
                <w:webHidden/>
              </w:rPr>
              <w:instrText xml:space="preserve"> PAGEREF _Toc188194821 \h </w:instrText>
            </w:r>
            <w:r w:rsidRPr="00601BF1">
              <w:rPr>
                <w:rFonts w:ascii="Aptos" w:hAnsi="Aptos"/>
                <w:noProof/>
                <w:webHidden/>
              </w:rPr>
            </w:r>
            <w:r w:rsidRPr="00601BF1">
              <w:rPr>
                <w:rFonts w:ascii="Aptos" w:hAnsi="Aptos"/>
                <w:noProof/>
                <w:webHidden/>
              </w:rPr>
              <w:fldChar w:fldCharType="separate"/>
            </w:r>
            <w:r w:rsidRPr="00601BF1">
              <w:rPr>
                <w:rFonts w:ascii="Aptos" w:hAnsi="Aptos"/>
                <w:noProof/>
                <w:webHidden/>
              </w:rPr>
              <w:t>14</w:t>
            </w:r>
            <w:r w:rsidRPr="00601BF1">
              <w:rPr>
                <w:rFonts w:ascii="Aptos" w:hAnsi="Aptos"/>
                <w:noProof/>
                <w:webHidden/>
              </w:rPr>
              <w:fldChar w:fldCharType="end"/>
            </w:r>
          </w:hyperlink>
        </w:p>
        <w:p w14:paraId="15D51EEB" w14:textId="179026BD" w:rsidR="00845250" w:rsidRPr="00601BF1" w:rsidRDefault="00845250">
          <w:pPr>
            <w:pStyle w:val="TOC2"/>
            <w:tabs>
              <w:tab w:val="left" w:pos="960"/>
              <w:tab w:val="right" w:leader="dot" w:pos="9016"/>
            </w:tabs>
            <w:rPr>
              <w:rFonts w:ascii="Aptos" w:eastAsiaTheme="minorEastAsia" w:hAnsi="Aptos"/>
              <w:noProof/>
              <w:szCs w:val="24"/>
              <w:lang w:eastAsia="en-GB"/>
            </w:rPr>
          </w:pPr>
          <w:hyperlink w:anchor="_Toc188194822" w:history="1">
            <w:r w:rsidRPr="00601BF1">
              <w:rPr>
                <w:rStyle w:val="Hyperlink"/>
                <w:rFonts w:ascii="Aptos" w:hAnsi="Aptos"/>
                <w:noProof/>
              </w:rPr>
              <w:t>9.1</w:t>
            </w:r>
            <w:r w:rsidRPr="00601BF1">
              <w:rPr>
                <w:rFonts w:ascii="Aptos" w:eastAsiaTheme="minorEastAsia" w:hAnsi="Aptos"/>
                <w:noProof/>
                <w:szCs w:val="24"/>
                <w:lang w:eastAsia="en-GB"/>
              </w:rPr>
              <w:tab/>
            </w:r>
            <w:r w:rsidRPr="00601BF1">
              <w:rPr>
                <w:rStyle w:val="Hyperlink"/>
                <w:rFonts w:ascii="Aptos" w:hAnsi="Aptos" w:cs="Calibri"/>
                <w:noProof/>
              </w:rPr>
              <w:t>Material Justification</w:t>
            </w:r>
            <w:r w:rsidRPr="00601BF1">
              <w:rPr>
                <w:rFonts w:ascii="Aptos" w:hAnsi="Aptos"/>
                <w:noProof/>
                <w:webHidden/>
              </w:rPr>
              <w:tab/>
            </w:r>
            <w:r w:rsidRPr="00601BF1">
              <w:rPr>
                <w:rFonts w:ascii="Aptos" w:hAnsi="Aptos"/>
                <w:noProof/>
                <w:webHidden/>
              </w:rPr>
              <w:fldChar w:fldCharType="begin"/>
            </w:r>
            <w:r w:rsidRPr="00601BF1">
              <w:rPr>
                <w:rFonts w:ascii="Aptos" w:hAnsi="Aptos"/>
                <w:noProof/>
                <w:webHidden/>
              </w:rPr>
              <w:instrText xml:space="preserve"> PAGEREF _Toc188194822 \h </w:instrText>
            </w:r>
            <w:r w:rsidRPr="00601BF1">
              <w:rPr>
                <w:rFonts w:ascii="Aptos" w:hAnsi="Aptos"/>
                <w:noProof/>
                <w:webHidden/>
              </w:rPr>
            </w:r>
            <w:r w:rsidRPr="00601BF1">
              <w:rPr>
                <w:rFonts w:ascii="Aptos" w:hAnsi="Aptos"/>
                <w:noProof/>
                <w:webHidden/>
              </w:rPr>
              <w:fldChar w:fldCharType="separate"/>
            </w:r>
            <w:r w:rsidRPr="00601BF1">
              <w:rPr>
                <w:rFonts w:ascii="Aptos" w:hAnsi="Aptos"/>
                <w:noProof/>
                <w:webHidden/>
              </w:rPr>
              <w:t>14</w:t>
            </w:r>
            <w:r w:rsidRPr="00601BF1">
              <w:rPr>
                <w:rFonts w:ascii="Aptos" w:hAnsi="Aptos"/>
                <w:noProof/>
                <w:webHidden/>
              </w:rPr>
              <w:fldChar w:fldCharType="end"/>
            </w:r>
          </w:hyperlink>
        </w:p>
        <w:p w14:paraId="2C0FCEAD" w14:textId="465DCCEF" w:rsidR="00845250" w:rsidRPr="00601BF1" w:rsidRDefault="00845250">
          <w:pPr>
            <w:pStyle w:val="TOC2"/>
            <w:tabs>
              <w:tab w:val="left" w:pos="960"/>
              <w:tab w:val="right" w:leader="dot" w:pos="9016"/>
            </w:tabs>
            <w:rPr>
              <w:rFonts w:ascii="Aptos" w:eastAsiaTheme="minorEastAsia" w:hAnsi="Aptos"/>
              <w:noProof/>
              <w:szCs w:val="24"/>
              <w:lang w:eastAsia="en-GB"/>
            </w:rPr>
          </w:pPr>
          <w:hyperlink w:anchor="_Toc188194823" w:history="1">
            <w:r w:rsidRPr="00601BF1">
              <w:rPr>
                <w:rStyle w:val="Hyperlink"/>
                <w:rFonts w:ascii="Aptos" w:hAnsi="Aptos"/>
                <w:noProof/>
              </w:rPr>
              <w:t>9.2</w:t>
            </w:r>
            <w:r w:rsidRPr="00601BF1">
              <w:rPr>
                <w:rFonts w:ascii="Aptos" w:eastAsiaTheme="minorEastAsia" w:hAnsi="Aptos"/>
                <w:noProof/>
                <w:szCs w:val="24"/>
                <w:lang w:eastAsia="en-GB"/>
              </w:rPr>
              <w:tab/>
            </w:r>
            <w:r w:rsidRPr="00601BF1">
              <w:rPr>
                <w:rStyle w:val="Hyperlink"/>
                <w:rFonts w:ascii="Aptos" w:hAnsi="Aptos" w:cs="Calibri"/>
                <w:noProof/>
              </w:rPr>
              <w:t>Design Justification</w:t>
            </w:r>
            <w:r w:rsidRPr="00601BF1">
              <w:rPr>
                <w:rFonts w:ascii="Aptos" w:hAnsi="Aptos"/>
                <w:noProof/>
                <w:webHidden/>
              </w:rPr>
              <w:tab/>
            </w:r>
            <w:r w:rsidRPr="00601BF1">
              <w:rPr>
                <w:rFonts w:ascii="Aptos" w:hAnsi="Aptos"/>
                <w:noProof/>
                <w:webHidden/>
              </w:rPr>
              <w:fldChar w:fldCharType="begin"/>
            </w:r>
            <w:r w:rsidRPr="00601BF1">
              <w:rPr>
                <w:rFonts w:ascii="Aptos" w:hAnsi="Aptos"/>
                <w:noProof/>
                <w:webHidden/>
              </w:rPr>
              <w:instrText xml:space="preserve"> PAGEREF _Toc188194823 \h </w:instrText>
            </w:r>
            <w:r w:rsidRPr="00601BF1">
              <w:rPr>
                <w:rFonts w:ascii="Aptos" w:hAnsi="Aptos"/>
                <w:noProof/>
                <w:webHidden/>
              </w:rPr>
            </w:r>
            <w:r w:rsidRPr="00601BF1">
              <w:rPr>
                <w:rFonts w:ascii="Aptos" w:hAnsi="Aptos"/>
                <w:noProof/>
                <w:webHidden/>
              </w:rPr>
              <w:fldChar w:fldCharType="separate"/>
            </w:r>
            <w:r w:rsidRPr="00601BF1">
              <w:rPr>
                <w:rFonts w:ascii="Aptos" w:hAnsi="Aptos"/>
                <w:noProof/>
                <w:webHidden/>
              </w:rPr>
              <w:t>14</w:t>
            </w:r>
            <w:r w:rsidRPr="00601BF1">
              <w:rPr>
                <w:rFonts w:ascii="Aptos" w:hAnsi="Aptos"/>
                <w:noProof/>
                <w:webHidden/>
              </w:rPr>
              <w:fldChar w:fldCharType="end"/>
            </w:r>
          </w:hyperlink>
        </w:p>
        <w:p w14:paraId="75788A40" w14:textId="22582D34" w:rsidR="00845250" w:rsidRPr="00601BF1" w:rsidRDefault="00845250">
          <w:pPr>
            <w:pStyle w:val="TOC2"/>
            <w:tabs>
              <w:tab w:val="left" w:pos="960"/>
              <w:tab w:val="right" w:leader="dot" w:pos="9016"/>
            </w:tabs>
            <w:rPr>
              <w:rFonts w:ascii="Aptos" w:eastAsiaTheme="minorEastAsia" w:hAnsi="Aptos"/>
              <w:noProof/>
              <w:szCs w:val="24"/>
              <w:lang w:eastAsia="en-GB"/>
            </w:rPr>
          </w:pPr>
          <w:hyperlink w:anchor="_Toc188194824" w:history="1">
            <w:r w:rsidRPr="00601BF1">
              <w:rPr>
                <w:rStyle w:val="Hyperlink"/>
                <w:rFonts w:ascii="Aptos" w:hAnsi="Aptos"/>
                <w:noProof/>
              </w:rPr>
              <w:t>9.3</w:t>
            </w:r>
            <w:r w:rsidRPr="00601BF1">
              <w:rPr>
                <w:rFonts w:ascii="Aptos" w:eastAsiaTheme="minorEastAsia" w:hAnsi="Aptos"/>
                <w:noProof/>
                <w:szCs w:val="24"/>
                <w:lang w:eastAsia="en-GB"/>
              </w:rPr>
              <w:tab/>
            </w:r>
            <w:r w:rsidRPr="00601BF1">
              <w:rPr>
                <w:rStyle w:val="Hyperlink"/>
                <w:rFonts w:ascii="Aptos" w:hAnsi="Aptos" w:cs="Calibri"/>
                <w:noProof/>
              </w:rPr>
              <w:t>Manufacturing Process Justification</w:t>
            </w:r>
            <w:r w:rsidRPr="00601BF1">
              <w:rPr>
                <w:rFonts w:ascii="Aptos" w:hAnsi="Aptos"/>
                <w:noProof/>
                <w:webHidden/>
              </w:rPr>
              <w:tab/>
            </w:r>
            <w:r w:rsidRPr="00601BF1">
              <w:rPr>
                <w:rFonts w:ascii="Aptos" w:hAnsi="Aptos"/>
                <w:noProof/>
                <w:webHidden/>
              </w:rPr>
              <w:fldChar w:fldCharType="begin"/>
            </w:r>
            <w:r w:rsidRPr="00601BF1">
              <w:rPr>
                <w:rFonts w:ascii="Aptos" w:hAnsi="Aptos"/>
                <w:noProof/>
                <w:webHidden/>
              </w:rPr>
              <w:instrText xml:space="preserve"> PAGEREF _Toc188194824 \h </w:instrText>
            </w:r>
            <w:r w:rsidRPr="00601BF1">
              <w:rPr>
                <w:rFonts w:ascii="Aptos" w:hAnsi="Aptos"/>
                <w:noProof/>
                <w:webHidden/>
              </w:rPr>
            </w:r>
            <w:r w:rsidRPr="00601BF1">
              <w:rPr>
                <w:rFonts w:ascii="Aptos" w:hAnsi="Aptos"/>
                <w:noProof/>
                <w:webHidden/>
              </w:rPr>
              <w:fldChar w:fldCharType="separate"/>
            </w:r>
            <w:r w:rsidRPr="00601BF1">
              <w:rPr>
                <w:rFonts w:ascii="Aptos" w:hAnsi="Aptos"/>
                <w:noProof/>
                <w:webHidden/>
              </w:rPr>
              <w:t>14</w:t>
            </w:r>
            <w:r w:rsidRPr="00601BF1">
              <w:rPr>
                <w:rFonts w:ascii="Aptos" w:hAnsi="Aptos"/>
                <w:noProof/>
                <w:webHidden/>
              </w:rPr>
              <w:fldChar w:fldCharType="end"/>
            </w:r>
          </w:hyperlink>
        </w:p>
        <w:p w14:paraId="2C5CBD6D" w14:textId="7B5A3EC2" w:rsidR="00845250" w:rsidRPr="00601BF1" w:rsidRDefault="00845250">
          <w:pPr>
            <w:pStyle w:val="TOC1"/>
            <w:tabs>
              <w:tab w:val="left" w:pos="720"/>
              <w:tab w:val="right" w:leader="dot" w:pos="9016"/>
            </w:tabs>
            <w:rPr>
              <w:rFonts w:ascii="Aptos" w:eastAsiaTheme="minorEastAsia" w:hAnsi="Aptos"/>
              <w:noProof/>
              <w:szCs w:val="24"/>
              <w:lang w:eastAsia="en-GB"/>
            </w:rPr>
          </w:pPr>
          <w:hyperlink w:anchor="_Toc188194825" w:history="1">
            <w:r w:rsidRPr="00601BF1">
              <w:rPr>
                <w:rStyle w:val="Hyperlink"/>
                <w:rFonts w:ascii="Aptos" w:hAnsi="Aptos" w:cs="Calibri"/>
                <w:noProof/>
              </w:rPr>
              <w:t>10</w:t>
            </w:r>
            <w:r w:rsidRPr="00601BF1">
              <w:rPr>
                <w:rFonts w:ascii="Aptos" w:eastAsiaTheme="minorEastAsia" w:hAnsi="Aptos"/>
                <w:noProof/>
                <w:szCs w:val="24"/>
                <w:lang w:eastAsia="en-GB"/>
              </w:rPr>
              <w:tab/>
            </w:r>
            <w:r w:rsidRPr="00601BF1">
              <w:rPr>
                <w:rStyle w:val="Hyperlink"/>
                <w:rFonts w:ascii="Aptos" w:hAnsi="Aptos" w:cs="Calibri"/>
                <w:noProof/>
              </w:rPr>
              <w:t>Conclusion</w:t>
            </w:r>
            <w:r w:rsidRPr="00601BF1">
              <w:rPr>
                <w:rFonts w:ascii="Aptos" w:hAnsi="Aptos"/>
                <w:noProof/>
                <w:webHidden/>
              </w:rPr>
              <w:tab/>
            </w:r>
            <w:r w:rsidRPr="00601BF1">
              <w:rPr>
                <w:rFonts w:ascii="Aptos" w:hAnsi="Aptos"/>
                <w:noProof/>
                <w:webHidden/>
              </w:rPr>
              <w:fldChar w:fldCharType="begin"/>
            </w:r>
            <w:r w:rsidRPr="00601BF1">
              <w:rPr>
                <w:rFonts w:ascii="Aptos" w:hAnsi="Aptos"/>
                <w:noProof/>
                <w:webHidden/>
              </w:rPr>
              <w:instrText xml:space="preserve"> PAGEREF _Toc188194825 \h </w:instrText>
            </w:r>
            <w:r w:rsidRPr="00601BF1">
              <w:rPr>
                <w:rFonts w:ascii="Aptos" w:hAnsi="Aptos"/>
                <w:noProof/>
                <w:webHidden/>
              </w:rPr>
            </w:r>
            <w:r w:rsidRPr="00601BF1">
              <w:rPr>
                <w:rFonts w:ascii="Aptos" w:hAnsi="Aptos"/>
                <w:noProof/>
                <w:webHidden/>
              </w:rPr>
              <w:fldChar w:fldCharType="separate"/>
            </w:r>
            <w:r w:rsidRPr="00601BF1">
              <w:rPr>
                <w:rFonts w:ascii="Aptos" w:hAnsi="Aptos"/>
                <w:noProof/>
                <w:webHidden/>
              </w:rPr>
              <w:t>15</w:t>
            </w:r>
            <w:r w:rsidRPr="00601BF1">
              <w:rPr>
                <w:rFonts w:ascii="Aptos" w:hAnsi="Aptos"/>
                <w:noProof/>
                <w:webHidden/>
              </w:rPr>
              <w:fldChar w:fldCharType="end"/>
            </w:r>
          </w:hyperlink>
        </w:p>
        <w:p w14:paraId="7CDBC1F4" w14:textId="7F88DDBE" w:rsidR="00845250" w:rsidRPr="00601BF1" w:rsidRDefault="00845250">
          <w:pPr>
            <w:pStyle w:val="TOC1"/>
            <w:tabs>
              <w:tab w:val="left" w:pos="720"/>
              <w:tab w:val="right" w:leader="dot" w:pos="9016"/>
            </w:tabs>
            <w:rPr>
              <w:rFonts w:ascii="Aptos" w:eastAsiaTheme="minorEastAsia" w:hAnsi="Aptos"/>
              <w:noProof/>
              <w:szCs w:val="24"/>
              <w:lang w:eastAsia="en-GB"/>
            </w:rPr>
          </w:pPr>
          <w:hyperlink w:anchor="_Toc188194826" w:history="1">
            <w:r w:rsidRPr="00601BF1">
              <w:rPr>
                <w:rStyle w:val="Hyperlink"/>
                <w:rFonts w:ascii="Aptos" w:hAnsi="Aptos" w:cs="Calibri"/>
                <w:noProof/>
              </w:rPr>
              <w:t>11</w:t>
            </w:r>
            <w:r w:rsidRPr="00601BF1">
              <w:rPr>
                <w:rFonts w:ascii="Aptos" w:eastAsiaTheme="minorEastAsia" w:hAnsi="Aptos"/>
                <w:noProof/>
                <w:szCs w:val="24"/>
                <w:lang w:eastAsia="en-GB"/>
              </w:rPr>
              <w:tab/>
            </w:r>
            <w:r w:rsidRPr="00601BF1">
              <w:rPr>
                <w:rStyle w:val="Hyperlink"/>
                <w:rFonts w:ascii="Aptos" w:hAnsi="Aptos" w:cs="Calibri"/>
                <w:noProof/>
              </w:rPr>
              <w:t>References</w:t>
            </w:r>
            <w:r w:rsidRPr="00601BF1">
              <w:rPr>
                <w:rFonts w:ascii="Aptos" w:hAnsi="Aptos"/>
                <w:noProof/>
                <w:webHidden/>
              </w:rPr>
              <w:tab/>
            </w:r>
            <w:r w:rsidRPr="00601BF1">
              <w:rPr>
                <w:rFonts w:ascii="Aptos" w:hAnsi="Aptos"/>
                <w:noProof/>
                <w:webHidden/>
              </w:rPr>
              <w:fldChar w:fldCharType="begin"/>
            </w:r>
            <w:r w:rsidRPr="00601BF1">
              <w:rPr>
                <w:rFonts w:ascii="Aptos" w:hAnsi="Aptos"/>
                <w:noProof/>
                <w:webHidden/>
              </w:rPr>
              <w:instrText xml:space="preserve"> PAGEREF _Toc188194826 \h </w:instrText>
            </w:r>
            <w:r w:rsidRPr="00601BF1">
              <w:rPr>
                <w:rFonts w:ascii="Aptos" w:hAnsi="Aptos"/>
                <w:noProof/>
                <w:webHidden/>
              </w:rPr>
            </w:r>
            <w:r w:rsidRPr="00601BF1">
              <w:rPr>
                <w:rFonts w:ascii="Aptos" w:hAnsi="Aptos"/>
                <w:noProof/>
                <w:webHidden/>
              </w:rPr>
              <w:fldChar w:fldCharType="separate"/>
            </w:r>
            <w:r w:rsidRPr="00601BF1">
              <w:rPr>
                <w:rFonts w:ascii="Aptos" w:hAnsi="Aptos"/>
                <w:noProof/>
                <w:webHidden/>
              </w:rPr>
              <w:t>16</w:t>
            </w:r>
            <w:r w:rsidRPr="00601BF1">
              <w:rPr>
                <w:rFonts w:ascii="Aptos" w:hAnsi="Aptos"/>
                <w:noProof/>
                <w:webHidden/>
              </w:rPr>
              <w:fldChar w:fldCharType="end"/>
            </w:r>
          </w:hyperlink>
        </w:p>
        <w:p w14:paraId="18657241" w14:textId="15ACB929" w:rsidR="00042CA9" w:rsidRPr="00E261AD" w:rsidRDefault="00922B5F" w:rsidP="00065D22">
          <w:pPr>
            <w:sectPr w:rsidR="00042CA9" w:rsidRPr="00E261AD" w:rsidSect="003A57CD">
              <w:footerReference w:type="default" r:id="rId9"/>
              <w:footerReference w:type="first" r:id="rId10"/>
              <w:pgSz w:w="11906" w:h="16838"/>
              <w:pgMar w:top="1440" w:right="1440" w:bottom="1440" w:left="1440" w:header="708" w:footer="708" w:gutter="0"/>
              <w:pgNumType w:fmt="lowerRoman" w:start="1"/>
              <w:cols w:space="708"/>
              <w:titlePg/>
              <w:docGrid w:linePitch="360"/>
            </w:sectPr>
          </w:pPr>
          <w:r w:rsidRPr="00BE1EF7">
            <w:rPr>
              <w:rFonts w:ascii="Aptos" w:hAnsi="Aptos"/>
            </w:rPr>
            <w:fldChar w:fldCharType="end"/>
          </w:r>
        </w:p>
      </w:sdtContent>
    </w:sdt>
    <w:p w14:paraId="165D1BB7" w14:textId="0C872A04" w:rsidR="00F72C5E" w:rsidRPr="009D1F3B" w:rsidRDefault="00F72C5E" w:rsidP="00922B5F">
      <w:pPr>
        <w:pStyle w:val="Heading1"/>
        <w:rPr>
          <w:rFonts w:ascii="Aptos" w:hAnsi="Aptos"/>
          <w:sz w:val="26"/>
          <w:szCs w:val="26"/>
        </w:rPr>
      </w:pPr>
      <w:bookmarkStart w:id="0" w:name="_Toc188194805"/>
      <w:r w:rsidRPr="009D1F3B">
        <w:rPr>
          <w:rFonts w:ascii="Aptos" w:hAnsi="Aptos"/>
          <w:sz w:val="26"/>
          <w:szCs w:val="26"/>
        </w:rPr>
        <w:lastRenderedPageBreak/>
        <w:t>Introduction</w:t>
      </w:r>
      <w:bookmarkEnd w:id="0"/>
    </w:p>
    <w:p w14:paraId="0140816F" w14:textId="64BEFE7E" w:rsidR="00922B5F" w:rsidRPr="00BB269E" w:rsidRDefault="00DD5861" w:rsidP="00922B5F">
      <w:pPr>
        <w:pStyle w:val="Heading2"/>
        <w:rPr>
          <w:rFonts w:ascii="Aptos" w:hAnsi="Aptos"/>
        </w:rPr>
      </w:pPr>
      <w:bookmarkStart w:id="1" w:name="_Toc188194806"/>
      <w:r w:rsidRPr="00BB269E">
        <w:rPr>
          <w:rFonts w:ascii="Aptos" w:hAnsi="Aptos" w:cs="Calibri"/>
        </w:rPr>
        <w:t>Scope</w:t>
      </w:r>
      <w:bookmarkEnd w:id="1"/>
    </w:p>
    <w:p w14:paraId="0DE0C77F" w14:textId="503D48D8" w:rsidR="000149DD" w:rsidRPr="00591EA5" w:rsidRDefault="009F3B47" w:rsidP="00591EA5">
      <w:pPr>
        <w:rPr>
          <w:rFonts w:ascii="Aptos" w:hAnsi="Aptos"/>
          <w:sz w:val="22"/>
          <w:szCs w:val="20"/>
        </w:rPr>
      </w:pPr>
      <w:r w:rsidRPr="009F3B47">
        <w:rPr>
          <w:rFonts w:ascii="Aptos" w:hAnsi="Aptos"/>
          <w:sz w:val="22"/>
          <w:szCs w:val="20"/>
        </w:rPr>
        <w:t xml:space="preserve">The </w:t>
      </w:r>
      <w:r w:rsidR="009427EF">
        <w:rPr>
          <w:rFonts w:ascii="Aptos" w:hAnsi="Aptos"/>
          <w:sz w:val="22"/>
          <w:szCs w:val="20"/>
        </w:rPr>
        <w:t>scope</w:t>
      </w:r>
      <w:r w:rsidRPr="009F3B47">
        <w:rPr>
          <w:rFonts w:ascii="Aptos" w:hAnsi="Aptos"/>
          <w:sz w:val="22"/>
          <w:szCs w:val="20"/>
        </w:rPr>
        <w:t xml:space="preserve"> of this report is to </w:t>
      </w:r>
      <w:r w:rsidR="00351455">
        <w:rPr>
          <w:rFonts w:ascii="Aptos" w:hAnsi="Aptos"/>
          <w:sz w:val="22"/>
          <w:szCs w:val="20"/>
        </w:rPr>
        <w:t xml:space="preserve">address an issue with the anodisation process for a client which anodises aluminium parts for aesthetic </w:t>
      </w:r>
      <w:r w:rsidR="00C50C04">
        <w:rPr>
          <w:rFonts w:ascii="Aptos" w:hAnsi="Aptos"/>
          <w:sz w:val="22"/>
          <w:szCs w:val="20"/>
        </w:rPr>
        <w:t>purposes</w:t>
      </w:r>
      <w:r w:rsidR="00351455">
        <w:rPr>
          <w:rFonts w:ascii="Aptos" w:hAnsi="Aptos"/>
          <w:sz w:val="22"/>
          <w:szCs w:val="20"/>
        </w:rPr>
        <w:t xml:space="preserve"> and to protect the parts from degradation. </w:t>
      </w:r>
      <w:r w:rsidR="003F1CD9">
        <w:rPr>
          <w:rFonts w:ascii="Aptos" w:hAnsi="Aptos"/>
          <w:sz w:val="22"/>
          <w:szCs w:val="20"/>
        </w:rPr>
        <w:t>The</w:t>
      </w:r>
      <w:r w:rsidR="00920D24">
        <w:rPr>
          <w:rFonts w:ascii="Aptos" w:hAnsi="Aptos"/>
          <w:sz w:val="22"/>
          <w:szCs w:val="20"/>
        </w:rPr>
        <w:t xml:space="preserve"> company</w:t>
      </w:r>
      <w:r w:rsidR="003F1CD9">
        <w:rPr>
          <w:rFonts w:ascii="Aptos" w:hAnsi="Aptos"/>
          <w:sz w:val="22"/>
          <w:szCs w:val="20"/>
        </w:rPr>
        <w:t xml:space="preserve"> staff</w:t>
      </w:r>
      <w:r w:rsidR="000932F4">
        <w:rPr>
          <w:rFonts w:ascii="Aptos" w:hAnsi="Aptos"/>
          <w:sz w:val="22"/>
          <w:szCs w:val="20"/>
        </w:rPr>
        <w:t>,</w:t>
      </w:r>
      <w:r w:rsidR="003F1CD9">
        <w:rPr>
          <w:rFonts w:ascii="Aptos" w:hAnsi="Aptos"/>
          <w:sz w:val="22"/>
          <w:szCs w:val="20"/>
        </w:rPr>
        <w:t xml:space="preserve"> and health</w:t>
      </w:r>
      <w:r w:rsidR="00920D24">
        <w:rPr>
          <w:rFonts w:ascii="Aptos" w:hAnsi="Aptos"/>
          <w:sz w:val="22"/>
          <w:szCs w:val="20"/>
        </w:rPr>
        <w:t xml:space="preserve"> and safety officer have identified significant challenges in the task of placing the cover on the anodisation tank when it is not in use</w:t>
      </w:r>
      <w:r w:rsidR="009427EF">
        <w:rPr>
          <w:rFonts w:ascii="Aptos" w:hAnsi="Aptos"/>
          <w:sz w:val="22"/>
          <w:szCs w:val="20"/>
        </w:rPr>
        <w:t>.</w:t>
      </w:r>
      <w:r w:rsidR="00AE026D">
        <w:rPr>
          <w:rFonts w:ascii="Aptos" w:hAnsi="Aptos"/>
          <w:sz w:val="22"/>
          <w:szCs w:val="20"/>
        </w:rPr>
        <w:t xml:space="preserve"> </w:t>
      </w:r>
      <w:r w:rsidR="009427EF">
        <w:rPr>
          <w:rFonts w:ascii="Aptos" w:hAnsi="Aptos"/>
          <w:sz w:val="22"/>
          <w:szCs w:val="20"/>
        </w:rPr>
        <w:t>T</w:t>
      </w:r>
      <w:r w:rsidR="00AE026D">
        <w:rPr>
          <w:rFonts w:ascii="Aptos" w:hAnsi="Aptos"/>
          <w:sz w:val="22"/>
          <w:szCs w:val="20"/>
        </w:rPr>
        <w:t>his poses a safety hazard to the staff and negatively affects efficiency</w:t>
      </w:r>
      <w:r w:rsidR="00920D24">
        <w:rPr>
          <w:rFonts w:ascii="Aptos" w:hAnsi="Aptos"/>
          <w:sz w:val="22"/>
          <w:szCs w:val="20"/>
        </w:rPr>
        <w:t xml:space="preserve">.  </w:t>
      </w:r>
    </w:p>
    <w:p w14:paraId="0844848A" w14:textId="44341E58" w:rsidR="000149DD" w:rsidRPr="000149DD" w:rsidRDefault="007F0963" w:rsidP="000149DD">
      <w:pPr>
        <w:rPr>
          <w:rFonts w:ascii="Aptos" w:hAnsi="Aptos" w:cs="Calibri"/>
          <w:sz w:val="22"/>
          <w:szCs w:val="20"/>
        </w:rPr>
      </w:pPr>
      <w:r w:rsidRPr="007F0963">
        <w:rPr>
          <w:rFonts w:ascii="Aptos" w:hAnsi="Aptos" w:cs="Calibri"/>
          <w:sz w:val="22"/>
          <w:szCs w:val="20"/>
        </w:rPr>
        <w:t xml:space="preserve">The objective of this project is to develop a solution that allows for the safe and efficient removal and fitting of the </w:t>
      </w:r>
      <w:proofErr w:type="spellStart"/>
      <w:r w:rsidRPr="007F0963">
        <w:rPr>
          <w:rFonts w:ascii="Aptos" w:hAnsi="Aptos" w:cs="Calibri"/>
          <w:sz w:val="22"/>
          <w:szCs w:val="20"/>
        </w:rPr>
        <w:t>anodisation</w:t>
      </w:r>
      <w:proofErr w:type="spellEnd"/>
      <w:r w:rsidRPr="007F0963">
        <w:rPr>
          <w:rFonts w:ascii="Aptos" w:hAnsi="Aptos" w:cs="Calibri"/>
          <w:sz w:val="22"/>
          <w:szCs w:val="20"/>
        </w:rPr>
        <w:t xml:space="preserve"> tank cover by a single operator.</w:t>
      </w:r>
      <w:r>
        <w:rPr>
          <w:rFonts w:ascii="Aptos" w:hAnsi="Aptos" w:cs="Calibri"/>
          <w:sz w:val="22"/>
          <w:szCs w:val="20"/>
        </w:rPr>
        <w:t xml:space="preserve"> </w:t>
      </w:r>
      <w:r w:rsidRPr="007F0963">
        <w:rPr>
          <w:rFonts w:ascii="Aptos" w:hAnsi="Aptos" w:cs="Calibri"/>
          <w:sz w:val="22"/>
          <w:szCs w:val="20"/>
        </w:rPr>
        <w:t xml:space="preserve">The design must adhere to all relevant regulations and legislation </w:t>
      </w:r>
      <w:r>
        <w:rPr>
          <w:rFonts w:ascii="Aptos" w:hAnsi="Aptos" w:cs="Calibri"/>
          <w:sz w:val="22"/>
          <w:szCs w:val="20"/>
        </w:rPr>
        <w:t>while ensuring it does not</w:t>
      </w:r>
      <w:r w:rsidR="00591EA5">
        <w:rPr>
          <w:rFonts w:ascii="Aptos" w:hAnsi="Aptos" w:cs="Calibri"/>
          <w:sz w:val="22"/>
          <w:szCs w:val="20"/>
        </w:rPr>
        <w:t xml:space="preserve"> encroach on the</w:t>
      </w:r>
      <w:r w:rsidR="000149DD">
        <w:rPr>
          <w:rFonts w:ascii="Aptos" w:hAnsi="Aptos" w:cs="Calibri"/>
          <w:sz w:val="22"/>
          <w:szCs w:val="20"/>
        </w:rPr>
        <w:t xml:space="preserve"> </w:t>
      </w:r>
      <w:r w:rsidR="00591EA5">
        <w:rPr>
          <w:rFonts w:ascii="Aptos" w:hAnsi="Aptos" w:cs="Calibri"/>
          <w:sz w:val="22"/>
          <w:szCs w:val="20"/>
        </w:rPr>
        <w:t xml:space="preserve">area of </w:t>
      </w:r>
      <w:r w:rsidR="000149DD">
        <w:rPr>
          <w:rFonts w:ascii="Aptos" w:hAnsi="Aptos" w:cs="Calibri"/>
          <w:sz w:val="22"/>
          <w:szCs w:val="20"/>
        </w:rPr>
        <w:t>aluminium parts to be lowered into the tank</w:t>
      </w:r>
      <w:r w:rsidR="00591EA5">
        <w:rPr>
          <w:rFonts w:ascii="Aptos" w:hAnsi="Aptos" w:cs="Calibri"/>
          <w:sz w:val="22"/>
          <w:szCs w:val="20"/>
        </w:rPr>
        <w:t xml:space="preserve">. </w:t>
      </w:r>
      <w:r w:rsidR="008A3265" w:rsidRPr="008A3265">
        <w:rPr>
          <w:rFonts w:ascii="Aptos" w:hAnsi="Aptos" w:cs="Calibri"/>
          <w:sz w:val="22"/>
          <w:szCs w:val="20"/>
        </w:rPr>
        <w:t>Additionally, the existing tank dimensions and materials are fixed parameters and must remain unchanged in the new design.</w:t>
      </w:r>
    </w:p>
    <w:p w14:paraId="36888AF8" w14:textId="6A163958" w:rsidR="00F72C5E" w:rsidRDefault="00AA240B" w:rsidP="008445C3">
      <w:pPr>
        <w:pStyle w:val="Heading1"/>
        <w:rPr>
          <w:rFonts w:ascii="Aptos" w:hAnsi="Aptos"/>
          <w:sz w:val="26"/>
          <w:szCs w:val="26"/>
        </w:rPr>
      </w:pPr>
      <w:bookmarkStart w:id="2" w:name="_Toc188194807"/>
      <w:r>
        <w:rPr>
          <w:rFonts w:ascii="Aptos" w:hAnsi="Aptos"/>
          <w:sz w:val="26"/>
          <w:szCs w:val="26"/>
        </w:rPr>
        <w:t>Key Legislation Considerations</w:t>
      </w:r>
      <w:bookmarkEnd w:id="2"/>
    </w:p>
    <w:p w14:paraId="419842B8" w14:textId="396EC56B" w:rsidR="009160F9" w:rsidRDefault="009160F9" w:rsidP="009160F9">
      <w:pPr>
        <w:rPr>
          <w:rFonts w:ascii="Aptos" w:hAnsi="Aptos" w:cs="Calibri"/>
          <w:sz w:val="22"/>
          <w:szCs w:val="20"/>
        </w:rPr>
      </w:pPr>
      <w:r>
        <w:rPr>
          <w:rFonts w:ascii="Aptos" w:hAnsi="Aptos" w:cs="Calibri"/>
          <w:sz w:val="22"/>
          <w:szCs w:val="20"/>
        </w:rPr>
        <w:t xml:space="preserve">When designing the new anodisation tank cover, consideration must be given to </w:t>
      </w:r>
      <w:r w:rsidR="0041125B">
        <w:rPr>
          <w:rFonts w:ascii="Aptos" w:hAnsi="Aptos" w:cs="Calibri"/>
          <w:sz w:val="22"/>
          <w:szCs w:val="20"/>
        </w:rPr>
        <w:t xml:space="preserve">health &amp; safety requirements. Below are some of the key legislation and regulations considered </w:t>
      </w:r>
      <w:r w:rsidR="00EA3FCF">
        <w:rPr>
          <w:rFonts w:ascii="Aptos" w:hAnsi="Aptos" w:cs="Calibri"/>
          <w:sz w:val="22"/>
          <w:szCs w:val="20"/>
        </w:rPr>
        <w:t xml:space="preserve">to </w:t>
      </w:r>
      <w:r>
        <w:rPr>
          <w:rFonts w:ascii="Aptos" w:hAnsi="Aptos" w:cs="Calibri"/>
          <w:sz w:val="22"/>
          <w:szCs w:val="20"/>
        </w:rPr>
        <w:t xml:space="preserve">ensure </w:t>
      </w:r>
      <w:r w:rsidR="00FA62A2">
        <w:rPr>
          <w:rFonts w:ascii="Aptos" w:hAnsi="Aptos" w:cs="Calibri"/>
          <w:sz w:val="22"/>
          <w:szCs w:val="20"/>
        </w:rPr>
        <w:t xml:space="preserve">the new design </w:t>
      </w:r>
      <w:r w:rsidR="00C50C04">
        <w:rPr>
          <w:rFonts w:ascii="Aptos" w:hAnsi="Aptos" w:cs="Calibri"/>
          <w:sz w:val="22"/>
          <w:szCs w:val="20"/>
        </w:rPr>
        <w:t>complies</w:t>
      </w:r>
      <w:r w:rsidR="00FA62A2">
        <w:rPr>
          <w:rFonts w:ascii="Aptos" w:hAnsi="Aptos" w:cs="Calibri"/>
          <w:sz w:val="22"/>
          <w:szCs w:val="20"/>
        </w:rPr>
        <w:t xml:space="preserve"> </w:t>
      </w:r>
      <w:r w:rsidR="00C50C04">
        <w:rPr>
          <w:rFonts w:ascii="Aptos" w:hAnsi="Aptos" w:cs="Calibri"/>
          <w:sz w:val="22"/>
          <w:szCs w:val="20"/>
        </w:rPr>
        <w:t>with health &amp; safety standards</w:t>
      </w:r>
      <w:r w:rsidR="00EA3FCF">
        <w:rPr>
          <w:rFonts w:ascii="Aptos" w:hAnsi="Aptos" w:cs="Calibri"/>
          <w:sz w:val="22"/>
          <w:szCs w:val="20"/>
        </w:rPr>
        <w:t xml:space="preserve">: </w:t>
      </w:r>
    </w:p>
    <w:p w14:paraId="38FC0C90" w14:textId="2001E3A2" w:rsidR="00E138AF" w:rsidRDefault="00000000" w:rsidP="00E138AF">
      <w:pPr>
        <w:pStyle w:val="ListParagraph"/>
        <w:numPr>
          <w:ilvl w:val="0"/>
          <w:numId w:val="12"/>
        </w:numPr>
        <w:rPr>
          <w:rFonts w:ascii="Aptos" w:hAnsi="Aptos" w:cs="Calibri"/>
          <w:sz w:val="22"/>
          <w:szCs w:val="20"/>
        </w:rPr>
      </w:pPr>
      <w:hyperlink r:id="rId11" w:tgtFrame="_blank" w:history="1">
        <w:r w:rsidR="00E138AF" w:rsidRPr="00E138AF">
          <w:rPr>
            <w:rStyle w:val="Hyperlink"/>
            <w:rFonts w:ascii="Aptos" w:hAnsi="Aptos" w:cs="Calibri"/>
            <w:sz w:val="22"/>
            <w:szCs w:val="20"/>
          </w:rPr>
          <w:t xml:space="preserve">Health and Safety at Work etc. Act 1974 </w:t>
        </w:r>
      </w:hyperlink>
      <w:r w:rsidR="00E138AF">
        <w:rPr>
          <w:rFonts w:ascii="Aptos" w:hAnsi="Aptos" w:cs="Calibri"/>
          <w:sz w:val="22"/>
          <w:szCs w:val="20"/>
        </w:rPr>
        <w:t xml:space="preserve"> – </w:t>
      </w:r>
      <w:r w:rsidR="00E579BE">
        <w:rPr>
          <w:rFonts w:ascii="Aptos" w:hAnsi="Aptos" w:cs="Calibri"/>
          <w:sz w:val="22"/>
          <w:szCs w:val="20"/>
        </w:rPr>
        <w:t>This legislation ensures employers provide and maintain a safe working environment for all employees. For this design, steps must be taken to minimise hazards such as heavy lifting, sharp edges and exposure to harmful substances.</w:t>
      </w:r>
    </w:p>
    <w:p w14:paraId="662B4E73" w14:textId="576A59FD" w:rsidR="00E138AF" w:rsidRDefault="00000000" w:rsidP="00E138AF">
      <w:pPr>
        <w:pStyle w:val="ListParagraph"/>
        <w:numPr>
          <w:ilvl w:val="0"/>
          <w:numId w:val="12"/>
        </w:numPr>
        <w:rPr>
          <w:rFonts w:ascii="Aptos" w:hAnsi="Aptos" w:cs="Calibri"/>
          <w:sz w:val="22"/>
          <w:szCs w:val="20"/>
        </w:rPr>
      </w:pPr>
      <w:hyperlink r:id="rId12" w:tgtFrame="_blank" w:history="1">
        <w:r w:rsidR="00E138AF" w:rsidRPr="00E138AF">
          <w:rPr>
            <w:rStyle w:val="Hyperlink"/>
            <w:rFonts w:ascii="Aptos" w:hAnsi="Aptos" w:cs="Calibri"/>
            <w:sz w:val="22"/>
            <w:szCs w:val="20"/>
          </w:rPr>
          <w:t xml:space="preserve">The Management of Health and Safety at </w:t>
        </w:r>
      </w:hyperlink>
      <w:hyperlink r:id="rId13" w:tgtFrame="_blank" w:history="1">
        <w:r w:rsidR="00E138AF" w:rsidRPr="00E138AF">
          <w:rPr>
            <w:rStyle w:val="Hyperlink"/>
            <w:rFonts w:ascii="Aptos" w:hAnsi="Aptos" w:cs="Calibri"/>
            <w:sz w:val="22"/>
            <w:szCs w:val="20"/>
          </w:rPr>
          <w:t xml:space="preserve">Work Regulations 1999 </w:t>
        </w:r>
      </w:hyperlink>
      <w:r w:rsidR="00E579BE">
        <w:rPr>
          <w:rStyle w:val="Hyperlink"/>
          <w:rFonts w:ascii="Aptos" w:hAnsi="Aptos" w:cs="Calibri"/>
          <w:sz w:val="22"/>
          <w:szCs w:val="20"/>
          <w:u w:val="none"/>
        </w:rPr>
        <w:t xml:space="preserve"> </w:t>
      </w:r>
      <w:r w:rsidR="00E66D73">
        <w:rPr>
          <w:rStyle w:val="Hyperlink"/>
          <w:rFonts w:ascii="Aptos" w:hAnsi="Aptos" w:cs="Calibri"/>
          <w:color w:val="auto"/>
          <w:sz w:val="22"/>
          <w:szCs w:val="20"/>
          <w:u w:val="none"/>
        </w:rPr>
        <w:t>- These regulations ensure employers conduct risk assessments and control measures. This design process must include a risk assessment to identify and mitigate hazards – In this instance, acid exposure and lifting hazards.</w:t>
      </w:r>
    </w:p>
    <w:p w14:paraId="2010A136" w14:textId="002E3F87" w:rsidR="00E138AF" w:rsidRPr="00E66D73" w:rsidRDefault="00000000" w:rsidP="00E66D73">
      <w:pPr>
        <w:pStyle w:val="ListParagraph"/>
        <w:numPr>
          <w:ilvl w:val="0"/>
          <w:numId w:val="12"/>
        </w:numPr>
        <w:rPr>
          <w:rFonts w:ascii="Aptos" w:hAnsi="Aptos" w:cs="Calibri"/>
          <w:sz w:val="22"/>
          <w:szCs w:val="20"/>
        </w:rPr>
      </w:pPr>
      <w:hyperlink r:id="rId14" w:history="1">
        <w:r w:rsidR="00E138AF" w:rsidRPr="00E66D73">
          <w:rPr>
            <w:rStyle w:val="Hyperlink"/>
            <w:rFonts w:ascii="Aptos" w:hAnsi="Aptos" w:cs="Calibri"/>
            <w:sz w:val="22"/>
            <w:szCs w:val="20"/>
          </w:rPr>
          <w:t>Manual Handling Operations Regulations 1992 (UK)</w:t>
        </w:r>
      </w:hyperlink>
      <w:r w:rsidR="00E66D73">
        <w:rPr>
          <w:rFonts w:ascii="Aptos" w:hAnsi="Aptos" w:cs="Calibri"/>
          <w:sz w:val="22"/>
          <w:szCs w:val="20"/>
        </w:rPr>
        <w:t xml:space="preserve">  </w:t>
      </w:r>
      <w:r w:rsidR="00E66D73">
        <w:rPr>
          <w:rStyle w:val="Hyperlink"/>
          <w:rFonts w:ascii="Aptos" w:hAnsi="Aptos" w:cs="Calibri"/>
          <w:color w:val="auto"/>
          <w:sz w:val="22"/>
          <w:szCs w:val="20"/>
          <w:u w:val="none"/>
        </w:rPr>
        <w:t>– This regulation looks to minimise risks associated with manual handling.  To adhere to this regulation, this design must allow a one-person operation to reduce risk using lightweight materials and mechanisms to reduce weight.</w:t>
      </w:r>
    </w:p>
    <w:p w14:paraId="09AC3B2F" w14:textId="17141483" w:rsidR="00E138AF" w:rsidRDefault="00000000" w:rsidP="00E138AF">
      <w:pPr>
        <w:pStyle w:val="ListParagraph"/>
        <w:numPr>
          <w:ilvl w:val="0"/>
          <w:numId w:val="12"/>
        </w:numPr>
        <w:rPr>
          <w:rFonts w:ascii="Aptos" w:hAnsi="Aptos" w:cs="Calibri"/>
          <w:sz w:val="22"/>
          <w:szCs w:val="20"/>
        </w:rPr>
      </w:pPr>
      <w:hyperlink r:id="rId15" w:tgtFrame="_blank" w:history="1">
        <w:r w:rsidR="00E138AF" w:rsidRPr="00E138AF">
          <w:rPr>
            <w:rStyle w:val="Hyperlink"/>
            <w:rFonts w:ascii="Aptos" w:hAnsi="Aptos" w:cs="Calibri"/>
            <w:sz w:val="22"/>
            <w:szCs w:val="20"/>
          </w:rPr>
          <w:t xml:space="preserve">Control of Substances Hazardous to </w:t>
        </w:r>
      </w:hyperlink>
      <w:hyperlink r:id="rId16" w:tgtFrame="_blank" w:history="1">
        <w:r w:rsidR="00E138AF" w:rsidRPr="00E138AF">
          <w:rPr>
            <w:rStyle w:val="Hyperlink"/>
            <w:rFonts w:ascii="Aptos" w:hAnsi="Aptos" w:cs="Calibri"/>
            <w:sz w:val="22"/>
            <w:szCs w:val="20"/>
          </w:rPr>
          <w:t>Health (COSHH) – HSE</w:t>
        </w:r>
      </w:hyperlink>
      <w:r w:rsidR="00E66D73">
        <w:rPr>
          <w:rStyle w:val="Hyperlink"/>
          <w:rFonts w:ascii="Aptos" w:hAnsi="Aptos" w:cs="Calibri"/>
          <w:color w:val="auto"/>
          <w:sz w:val="22"/>
          <w:szCs w:val="20"/>
          <w:u w:val="none"/>
        </w:rPr>
        <w:t xml:space="preserve"> – This regulation ensures the safe handling of substances hazardous to health. This design must </w:t>
      </w:r>
      <w:r w:rsidR="00872734">
        <w:rPr>
          <w:rStyle w:val="Hyperlink"/>
          <w:rFonts w:ascii="Aptos" w:hAnsi="Aptos" w:cs="Calibri"/>
          <w:color w:val="auto"/>
          <w:sz w:val="22"/>
          <w:szCs w:val="20"/>
          <w:u w:val="none"/>
        </w:rPr>
        <w:t>include sufficient sealing systems and make sure users are not exposed to harmful fumes or spills.</w:t>
      </w:r>
    </w:p>
    <w:p w14:paraId="760C8294" w14:textId="058B3ACF" w:rsidR="00E66D73" w:rsidRPr="001E395A" w:rsidRDefault="00E66D73" w:rsidP="001E395A">
      <w:pPr>
        <w:spacing w:line="259" w:lineRule="auto"/>
        <w:rPr>
          <w:rFonts w:ascii="Aptos" w:hAnsi="Aptos" w:cs="Calibri"/>
          <w:sz w:val="22"/>
          <w:szCs w:val="20"/>
        </w:rPr>
      </w:pPr>
    </w:p>
    <w:p w14:paraId="356085DA" w14:textId="27830B5B" w:rsidR="00DC0C4E" w:rsidRPr="00DC0C4E" w:rsidRDefault="00DC0C4E" w:rsidP="00DC0C4E">
      <w:pPr>
        <w:pStyle w:val="Heading1"/>
        <w:rPr>
          <w:rFonts w:ascii="Aptos" w:hAnsi="Aptos"/>
          <w:sz w:val="26"/>
          <w:szCs w:val="26"/>
        </w:rPr>
      </w:pPr>
      <w:bookmarkStart w:id="3" w:name="_Toc188194808"/>
      <w:r w:rsidRPr="00DC0C4E">
        <w:rPr>
          <w:rFonts w:ascii="Aptos" w:hAnsi="Aptos" w:cs="Calibri"/>
          <w:sz w:val="26"/>
          <w:szCs w:val="26"/>
        </w:rPr>
        <w:t>Specification</w:t>
      </w:r>
      <w:bookmarkEnd w:id="3"/>
    </w:p>
    <w:p w14:paraId="5258BD20" w14:textId="208B11C0" w:rsidR="00EE2A49" w:rsidRPr="002B659B" w:rsidRDefault="00217060" w:rsidP="00EE2A49">
      <w:pPr>
        <w:pStyle w:val="Heading2"/>
        <w:rPr>
          <w:rFonts w:ascii="Aptos" w:hAnsi="Aptos" w:cs="Calibri"/>
        </w:rPr>
      </w:pPr>
      <w:bookmarkStart w:id="4" w:name="_Toc188194809"/>
      <w:r w:rsidRPr="002B659B">
        <w:rPr>
          <w:rFonts w:ascii="Aptos" w:hAnsi="Aptos" w:cs="Calibri"/>
        </w:rPr>
        <w:t xml:space="preserve">Client </w:t>
      </w:r>
      <w:r w:rsidR="00DC0C4E" w:rsidRPr="002B659B">
        <w:rPr>
          <w:rFonts w:ascii="Aptos" w:hAnsi="Aptos" w:cs="Calibri"/>
        </w:rPr>
        <w:t>Requirements</w:t>
      </w:r>
      <w:bookmarkEnd w:id="4"/>
    </w:p>
    <w:p w14:paraId="5A206567" w14:textId="77777777" w:rsidR="00CD10A1" w:rsidRPr="00591EA5" w:rsidRDefault="00CD10A1" w:rsidP="00CD10A1">
      <w:pPr>
        <w:rPr>
          <w:rFonts w:ascii="Aptos" w:hAnsi="Aptos"/>
          <w:sz w:val="22"/>
          <w:szCs w:val="20"/>
        </w:rPr>
      </w:pPr>
      <w:r>
        <w:rPr>
          <w:rFonts w:ascii="Aptos" w:hAnsi="Aptos"/>
          <w:sz w:val="22"/>
          <w:szCs w:val="20"/>
        </w:rPr>
        <w:t xml:space="preserve">The tank cover dimensions are L-1770mm, W-1020mm, H-20mm and made from 5mm thick stainless steel. The cover has 2 handles, one on each end, to allow a two-person manual lift for fitting and removal of the cover. </w:t>
      </w:r>
    </w:p>
    <w:p w14:paraId="01054DEB" w14:textId="3606BCA7" w:rsidR="00DC0C4E" w:rsidRDefault="00DC0C4E" w:rsidP="00DC0C4E">
      <w:pPr>
        <w:rPr>
          <w:rFonts w:ascii="Aptos" w:hAnsi="Aptos" w:cs="Calibri"/>
          <w:sz w:val="22"/>
          <w:szCs w:val="20"/>
        </w:rPr>
      </w:pPr>
      <w:r>
        <w:rPr>
          <w:rFonts w:ascii="Aptos" w:hAnsi="Aptos" w:cs="Calibri"/>
          <w:sz w:val="22"/>
          <w:szCs w:val="20"/>
        </w:rPr>
        <w:t xml:space="preserve">The new </w:t>
      </w:r>
      <w:proofErr w:type="spellStart"/>
      <w:r>
        <w:rPr>
          <w:rFonts w:ascii="Aptos" w:hAnsi="Aptos" w:cs="Calibri"/>
          <w:sz w:val="22"/>
          <w:szCs w:val="20"/>
        </w:rPr>
        <w:t>anodisation</w:t>
      </w:r>
      <w:proofErr w:type="spellEnd"/>
      <w:r>
        <w:rPr>
          <w:rFonts w:ascii="Aptos" w:hAnsi="Aptos" w:cs="Calibri"/>
          <w:sz w:val="22"/>
          <w:szCs w:val="20"/>
        </w:rPr>
        <w:t xml:space="preserve"> tank cover must meet the following </w:t>
      </w:r>
      <w:r w:rsidR="00217060">
        <w:rPr>
          <w:rFonts w:ascii="Aptos" w:hAnsi="Aptos" w:cs="Calibri"/>
          <w:sz w:val="22"/>
          <w:szCs w:val="20"/>
        </w:rPr>
        <w:t xml:space="preserve">functional </w:t>
      </w:r>
      <w:r>
        <w:rPr>
          <w:rFonts w:ascii="Aptos" w:hAnsi="Aptos" w:cs="Calibri"/>
          <w:sz w:val="22"/>
          <w:szCs w:val="20"/>
        </w:rPr>
        <w:t>requirements</w:t>
      </w:r>
      <w:r w:rsidR="00886136">
        <w:rPr>
          <w:rFonts w:ascii="Aptos" w:hAnsi="Aptos" w:cs="Calibri"/>
          <w:sz w:val="22"/>
          <w:szCs w:val="20"/>
        </w:rPr>
        <w:t xml:space="preserve"> as per client demands</w:t>
      </w:r>
      <w:r>
        <w:rPr>
          <w:rFonts w:ascii="Aptos" w:hAnsi="Aptos" w:cs="Calibri"/>
          <w:sz w:val="22"/>
          <w:szCs w:val="20"/>
        </w:rPr>
        <w:t>.</w:t>
      </w:r>
    </w:p>
    <w:p w14:paraId="5A3FF0BB" w14:textId="4327080C" w:rsidR="00DC0C4E" w:rsidRDefault="00DC0C4E" w:rsidP="00DC0C4E">
      <w:pPr>
        <w:pStyle w:val="ListParagraph"/>
        <w:numPr>
          <w:ilvl w:val="0"/>
          <w:numId w:val="13"/>
        </w:numPr>
        <w:rPr>
          <w:rFonts w:ascii="Aptos" w:hAnsi="Aptos" w:cs="Calibri"/>
          <w:sz w:val="22"/>
          <w:szCs w:val="20"/>
        </w:rPr>
      </w:pPr>
      <w:r>
        <w:rPr>
          <w:rFonts w:ascii="Aptos" w:hAnsi="Aptos" w:cs="Calibri"/>
          <w:sz w:val="22"/>
          <w:szCs w:val="20"/>
        </w:rPr>
        <w:t xml:space="preserve">The cover </w:t>
      </w:r>
      <w:r w:rsidR="00B84FC3">
        <w:rPr>
          <w:rFonts w:ascii="Aptos" w:hAnsi="Aptos" w:cs="Calibri"/>
          <w:sz w:val="22"/>
          <w:szCs w:val="20"/>
        </w:rPr>
        <w:t xml:space="preserve">must be safely operated by a single person without requiring excessive </w:t>
      </w:r>
      <w:r w:rsidR="006772F6">
        <w:rPr>
          <w:rFonts w:ascii="Aptos" w:hAnsi="Aptos" w:cs="Calibri"/>
          <w:sz w:val="22"/>
          <w:szCs w:val="20"/>
        </w:rPr>
        <w:t xml:space="preserve">individual </w:t>
      </w:r>
      <w:r w:rsidR="00B84FC3">
        <w:rPr>
          <w:rFonts w:ascii="Aptos" w:hAnsi="Aptos" w:cs="Calibri"/>
          <w:sz w:val="22"/>
          <w:szCs w:val="20"/>
        </w:rPr>
        <w:t>effort.</w:t>
      </w:r>
    </w:p>
    <w:p w14:paraId="7E334096" w14:textId="5D9E6946" w:rsidR="00B84FC3" w:rsidRDefault="00B84FC3" w:rsidP="00DC0C4E">
      <w:pPr>
        <w:pStyle w:val="ListParagraph"/>
        <w:numPr>
          <w:ilvl w:val="0"/>
          <w:numId w:val="13"/>
        </w:numPr>
        <w:rPr>
          <w:rFonts w:ascii="Aptos" w:hAnsi="Aptos" w:cs="Calibri"/>
          <w:sz w:val="22"/>
          <w:szCs w:val="20"/>
        </w:rPr>
      </w:pPr>
      <w:r>
        <w:rPr>
          <w:rFonts w:ascii="Aptos" w:hAnsi="Aptos" w:cs="Calibri"/>
          <w:sz w:val="22"/>
          <w:szCs w:val="20"/>
        </w:rPr>
        <w:t>Clearance above the tank to allow aluminium parts to be lowered into the tank.</w:t>
      </w:r>
    </w:p>
    <w:p w14:paraId="357273F7" w14:textId="687B65F2" w:rsidR="00B84FC3" w:rsidRDefault="00B84FC3" w:rsidP="00DC0C4E">
      <w:pPr>
        <w:pStyle w:val="ListParagraph"/>
        <w:numPr>
          <w:ilvl w:val="0"/>
          <w:numId w:val="13"/>
        </w:numPr>
        <w:rPr>
          <w:rFonts w:ascii="Aptos" w:hAnsi="Aptos" w:cs="Calibri"/>
          <w:sz w:val="22"/>
          <w:szCs w:val="20"/>
        </w:rPr>
      </w:pPr>
      <w:r>
        <w:rPr>
          <w:rFonts w:ascii="Aptos" w:hAnsi="Aptos" w:cs="Calibri"/>
          <w:sz w:val="22"/>
          <w:szCs w:val="20"/>
        </w:rPr>
        <w:t>The cover must be robust enough to withstand exposure to 30% sulphuric acid heated to 25°C</w:t>
      </w:r>
      <w:r w:rsidR="00F57A7D">
        <w:rPr>
          <w:rFonts w:ascii="Aptos" w:hAnsi="Aptos" w:cs="Calibri"/>
          <w:sz w:val="22"/>
          <w:szCs w:val="20"/>
        </w:rPr>
        <w:t>.</w:t>
      </w:r>
    </w:p>
    <w:p w14:paraId="49BBCEFC" w14:textId="7B80DB2F" w:rsidR="00F57A7D" w:rsidRDefault="00F57A7D" w:rsidP="00DC0C4E">
      <w:pPr>
        <w:pStyle w:val="ListParagraph"/>
        <w:numPr>
          <w:ilvl w:val="0"/>
          <w:numId w:val="13"/>
        </w:numPr>
        <w:rPr>
          <w:rFonts w:ascii="Aptos" w:hAnsi="Aptos" w:cs="Calibri"/>
          <w:sz w:val="22"/>
          <w:szCs w:val="20"/>
        </w:rPr>
      </w:pPr>
      <w:r>
        <w:rPr>
          <w:rFonts w:ascii="Aptos" w:hAnsi="Aptos" w:cs="Calibri"/>
          <w:sz w:val="22"/>
          <w:szCs w:val="20"/>
        </w:rPr>
        <w:t>The design of the cover must fit the dimensions of the existing tank.</w:t>
      </w:r>
    </w:p>
    <w:p w14:paraId="0B83E73E" w14:textId="5E7E2086" w:rsidR="006772F6" w:rsidRDefault="006772F6" w:rsidP="00DC0C4E">
      <w:pPr>
        <w:pStyle w:val="ListParagraph"/>
        <w:numPr>
          <w:ilvl w:val="0"/>
          <w:numId w:val="13"/>
        </w:numPr>
        <w:rPr>
          <w:rFonts w:ascii="Aptos" w:hAnsi="Aptos" w:cs="Calibri"/>
          <w:sz w:val="22"/>
          <w:szCs w:val="20"/>
        </w:rPr>
      </w:pPr>
      <w:r>
        <w:rPr>
          <w:rFonts w:ascii="Aptos" w:hAnsi="Aptos" w:cs="Calibri"/>
          <w:sz w:val="22"/>
          <w:szCs w:val="20"/>
        </w:rPr>
        <w:t>The design must be viable to create an amount in the low hundreds.</w:t>
      </w:r>
    </w:p>
    <w:p w14:paraId="66B7974A" w14:textId="5C851C1E" w:rsidR="00F57A7D" w:rsidRDefault="00AA3F97" w:rsidP="00F57A7D">
      <w:pPr>
        <w:pStyle w:val="Heading2"/>
        <w:rPr>
          <w:rFonts w:ascii="Calibri" w:hAnsi="Calibri" w:cs="Calibri"/>
        </w:rPr>
      </w:pPr>
      <w:bookmarkStart w:id="5" w:name="_Toc188194810"/>
      <w:r>
        <w:rPr>
          <w:rFonts w:ascii="Calibri" w:hAnsi="Calibri" w:cs="Calibri"/>
        </w:rPr>
        <w:t>Specification Table</w:t>
      </w:r>
      <w:bookmarkEnd w:id="5"/>
      <w:r>
        <w:rPr>
          <w:rFonts w:ascii="Calibri" w:hAnsi="Calibri" w:cs="Calibri"/>
        </w:rPr>
        <w:t xml:space="preserve"> </w:t>
      </w:r>
    </w:p>
    <w:tbl>
      <w:tblPr>
        <w:tblStyle w:val="PlainTable1"/>
        <w:tblW w:w="9060" w:type="dxa"/>
        <w:tblLook w:val="04A0" w:firstRow="1" w:lastRow="0" w:firstColumn="1" w:lastColumn="0" w:noHBand="0" w:noVBand="1"/>
      </w:tblPr>
      <w:tblGrid>
        <w:gridCol w:w="4530"/>
        <w:gridCol w:w="4530"/>
      </w:tblGrid>
      <w:tr w:rsidR="00472C50" w14:paraId="47AFDACB" w14:textId="77777777" w:rsidTr="00472C50">
        <w:trPr>
          <w:cnfStyle w:val="100000000000" w:firstRow="1" w:lastRow="0" w:firstColumn="0" w:lastColumn="0" w:oddVBand="0" w:evenVBand="0" w:oddHBand="0" w:evenHBand="0" w:firstRowFirstColumn="0" w:firstRowLastColumn="0" w:lastRowFirstColumn="0" w:lastRowLastColumn="0"/>
          <w:trHeight w:val="126"/>
        </w:trPr>
        <w:tc>
          <w:tcPr>
            <w:cnfStyle w:val="001000000000" w:firstRow="0" w:lastRow="0" w:firstColumn="1" w:lastColumn="0" w:oddVBand="0" w:evenVBand="0" w:oddHBand="0" w:evenHBand="0" w:firstRowFirstColumn="0" w:firstRowLastColumn="0" w:lastRowFirstColumn="0" w:lastRowLastColumn="0"/>
            <w:tcW w:w="4530" w:type="dxa"/>
          </w:tcPr>
          <w:p w14:paraId="68CC348A" w14:textId="120F4451" w:rsidR="00472C50" w:rsidRPr="000C1665" w:rsidRDefault="00472C50" w:rsidP="00AA3F97">
            <w:pPr>
              <w:rPr>
                <w:rFonts w:ascii="Aptos" w:hAnsi="Aptos" w:cs="Calibri"/>
                <w:sz w:val="22"/>
                <w:szCs w:val="20"/>
              </w:rPr>
            </w:pPr>
            <w:r w:rsidRPr="000C1665">
              <w:rPr>
                <w:rFonts w:ascii="Aptos" w:hAnsi="Aptos" w:cs="Calibri"/>
                <w:sz w:val="22"/>
                <w:szCs w:val="20"/>
              </w:rPr>
              <w:t>Category</w:t>
            </w:r>
          </w:p>
        </w:tc>
        <w:tc>
          <w:tcPr>
            <w:tcW w:w="4530" w:type="dxa"/>
          </w:tcPr>
          <w:p w14:paraId="7D086FA4" w14:textId="1E3866D1" w:rsidR="00472C50" w:rsidRPr="000C1665" w:rsidRDefault="00472C50" w:rsidP="00AA3F97">
            <w:pPr>
              <w:cnfStyle w:val="100000000000" w:firstRow="1" w:lastRow="0" w:firstColumn="0" w:lastColumn="0" w:oddVBand="0" w:evenVBand="0" w:oddHBand="0" w:evenHBand="0" w:firstRowFirstColumn="0" w:firstRowLastColumn="0" w:lastRowFirstColumn="0" w:lastRowLastColumn="0"/>
              <w:rPr>
                <w:rFonts w:ascii="Aptos" w:hAnsi="Aptos" w:cs="Calibri"/>
                <w:sz w:val="22"/>
                <w:szCs w:val="20"/>
              </w:rPr>
            </w:pPr>
            <w:r w:rsidRPr="000C1665">
              <w:rPr>
                <w:rFonts w:ascii="Aptos" w:hAnsi="Aptos" w:cs="Calibri"/>
                <w:sz w:val="22"/>
                <w:szCs w:val="20"/>
              </w:rPr>
              <w:t>Details</w:t>
            </w:r>
          </w:p>
        </w:tc>
      </w:tr>
      <w:tr w:rsidR="00472C50" w14:paraId="1E5546F5" w14:textId="77777777" w:rsidTr="00886136">
        <w:trPr>
          <w:cnfStyle w:val="000000100000" w:firstRow="0" w:lastRow="0" w:firstColumn="0" w:lastColumn="0" w:oddVBand="0" w:evenVBand="0" w:oddHBand="1" w:evenHBand="0" w:firstRowFirstColumn="0" w:firstRowLastColumn="0" w:lastRowFirstColumn="0" w:lastRowLastColumn="0"/>
          <w:trHeight w:hRule="exact" w:val="1990"/>
        </w:trPr>
        <w:tc>
          <w:tcPr>
            <w:cnfStyle w:val="001000000000" w:firstRow="0" w:lastRow="0" w:firstColumn="1" w:lastColumn="0" w:oddVBand="0" w:evenVBand="0" w:oddHBand="0" w:evenHBand="0" w:firstRowFirstColumn="0" w:firstRowLastColumn="0" w:lastRowFirstColumn="0" w:lastRowLastColumn="0"/>
            <w:tcW w:w="4530" w:type="dxa"/>
          </w:tcPr>
          <w:p w14:paraId="40696D18" w14:textId="2C639802" w:rsidR="00472C50" w:rsidRPr="000C1665" w:rsidRDefault="00472C50" w:rsidP="00AA3F97">
            <w:pPr>
              <w:rPr>
                <w:rFonts w:ascii="Aptos" w:hAnsi="Aptos" w:cs="Calibri"/>
                <w:b w:val="0"/>
                <w:bCs w:val="0"/>
                <w:sz w:val="22"/>
                <w:szCs w:val="20"/>
              </w:rPr>
            </w:pPr>
            <w:r w:rsidRPr="000C1665">
              <w:rPr>
                <w:rFonts w:ascii="Aptos" w:hAnsi="Aptos" w:cs="Calibri"/>
                <w:b w:val="0"/>
                <w:bCs w:val="0"/>
                <w:sz w:val="22"/>
                <w:szCs w:val="20"/>
              </w:rPr>
              <w:t>Materials</w:t>
            </w:r>
          </w:p>
        </w:tc>
        <w:tc>
          <w:tcPr>
            <w:tcW w:w="4530" w:type="dxa"/>
          </w:tcPr>
          <w:p w14:paraId="56087E06" w14:textId="77777777" w:rsidR="00472C50" w:rsidRPr="000C1665" w:rsidRDefault="00472C50" w:rsidP="00886136">
            <w:pPr>
              <w:pStyle w:val="ListParagraph"/>
              <w:numPr>
                <w:ilvl w:val="0"/>
                <w:numId w:val="14"/>
              </w:numPr>
              <w:cnfStyle w:val="000000100000" w:firstRow="0" w:lastRow="0" w:firstColumn="0" w:lastColumn="0" w:oddVBand="0" w:evenVBand="0" w:oddHBand="1" w:evenHBand="0" w:firstRowFirstColumn="0" w:firstRowLastColumn="0" w:lastRowFirstColumn="0" w:lastRowLastColumn="0"/>
              <w:rPr>
                <w:rFonts w:ascii="Aptos" w:hAnsi="Aptos" w:cs="Calibri"/>
                <w:sz w:val="22"/>
                <w:szCs w:val="20"/>
              </w:rPr>
            </w:pPr>
            <w:r w:rsidRPr="000C1665">
              <w:rPr>
                <w:rFonts w:ascii="Aptos" w:hAnsi="Aptos" w:cs="Calibri"/>
                <w:sz w:val="22"/>
                <w:szCs w:val="20"/>
              </w:rPr>
              <w:t>Material must be able to withstand exposure to 30% Sulphuric acid heated to 25°C.</w:t>
            </w:r>
          </w:p>
          <w:p w14:paraId="278B1945" w14:textId="79DA29A8" w:rsidR="00886136" w:rsidRPr="000C1665" w:rsidRDefault="00886136" w:rsidP="00886136">
            <w:pPr>
              <w:pStyle w:val="ListParagraph"/>
              <w:numPr>
                <w:ilvl w:val="0"/>
                <w:numId w:val="14"/>
              </w:numPr>
              <w:cnfStyle w:val="000000100000" w:firstRow="0" w:lastRow="0" w:firstColumn="0" w:lastColumn="0" w:oddVBand="0" w:evenVBand="0" w:oddHBand="1" w:evenHBand="0" w:firstRowFirstColumn="0" w:firstRowLastColumn="0" w:lastRowFirstColumn="0" w:lastRowLastColumn="0"/>
              <w:rPr>
                <w:rFonts w:ascii="Aptos" w:hAnsi="Aptos" w:cs="Calibri"/>
                <w:sz w:val="22"/>
                <w:szCs w:val="20"/>
              </w:rPr>
            </w:pPr>
            <w:r w:rsidRPr="000C1665">
              <w:rPr>
                <w:rFonts w:ascii="Aptos" w:hAnsi="Aptos" w:cs="Calibri"/>
                <w:sz w:val="22"/>
                <w:szCs w:val="20"/>
              </w:rPr>
              <w:t>Lightweight to allow single person operation.</w:t>
            </w:r>
          </w:p>
        </w:tc>
      </w:tr>
      <w:tr w:rsidR="00472C50" w14:paraId="38D93BF9" w14:textId="77777777" w:rsidTr="00472C50">
        <w:trPr>
          <w:trHeight w:val="179"/>
        </w:trPr>
        <w:tc>
          <w:tcPr>
            <w:cnfStyle w:val="001000000000" w:firstRow="0" w:lastRow="0" w:firstColumn="1" w:lastColumn="0" w:oddVBand="0" w:evenVBand="0" w:oddHBand="0" w:evenHBand="0" w:firstRowFirstColumn="0" w:firstRowLastColumn="0" w:lastRowFirstColumn="0" w:lastRowLastColumn="0"/>
            <w:tcW w:w="4530" w:type="dxa"/>
          </w:tcPr>
          <w:p w14:paraId="488FE524" w14:textId="11F94B1C" w:rsidR="00472C50" w:rsidRPr="000C1665" w:rsidRDefault="00472C50" w:rsidP="00AA3F97">
            <w:pPr>
              <w:rPr>
                <w:rFonts w:ascii="Aptos" w:hAnsi="Aptos"/>
                <w:b w:val="0"/>
                <w:bCs w:val="0"/>
                <w:sz w:val="22"/>
                <w:szCs w:val="20"/>
              </w:rPr>
            </w:pPr>
            <w:r w:rsidRPr="000C1665">
              <w:rPr>
                <w:rFonts w:ascii="Aptos" w:hAnsi="Aptos"/>
                <w:b w:val="0"/>
                <w:bCs w:val="0"/>
                <w:sz w:val="22"/>
                <w:szCs w:val="20"/>
              </w:rPr>
              <w:t>Safety</w:t>
            </w:r>
          </w:p>
        </w:tc>
        <w:tc>
          <w:tcPr>
            <w:tcW w:w="4530" w:type="dxa"/>
          </w:tcPr>
          <w:p w14:paraId="53568280" w14:textId="1A07BA03" w:rsidR="00472C50" w:rsidRPr="000C1665" w:rsidRDefault="00886136" w:rsidP="00886136">
            <w:pPr>
              <w:pStyle w:val="ListParagraph"/>
              <w:numPr>
                <w:ilvl w:val="0"/>
                <w:numId w:val="15"/>
              </w:numPr>
              <w:cnfStyle w:val="000000000000" w:firstRow="0" w:lastRow="0" w:firstColumn="0" w:lastColumn="0" w:oddVBand="0" w:evenVBand="0" w:oddHBand="0" w:evenHBand="0" w:firstRowFirstColumn="0" w:firstRowLastColumn="0" w:lastRowFirstColumn="0" w:lastRowLastColumn="0"/>
              <w:rPr>
                <w:rFonts w:ascii="Aptos" w:hAnsi="Aptos" w:cs="Calibri"/>
                <w:sz w:val="22"/>
                <w:szCs w:val="20"/>
              </w:rPr>
            </w:pPr>
            <w:r w:rsidRPr="000C1665">
              <w:rPr>
                <w:rFonts w:ascii="Aptos" w:hAnsi="Aptos" w:cs="Calibri"/>
                <w:sz w:val="22"/>
                <w:szCs w:val="20"/>
              </w:rPr>
              <w:t>Ensure compliance with H&amp;S regulations.</w:t>
            </w:r>
          </w:p>
        </w:tc>
      </w:tr>
      <w:tr w:rsidR="00472C50" w14:paraId="579DDE10" w14:textId="77777777" w:rsidTr="00472C50">
        <w:trPr>
          <w:cnfStyle w:val="000000100000" w:firstRow="0" w:lastRow="0" w:firstColumn="0" w:lastColumn="0" w:oddVBand="0" w:evenVBand="0" w:oddHBand="1" w:evenHBand="0" w:firstRowFirstColumn="0" w:firstRowLastColumn="0" w:lastRowFirstColumn="0" w:lastRowLastColumn="0"/>
          <w:trHeight w:val="753"/>
        </w:trPr>
        <w:tc>
          <w:tcPr>
            <w:cnfStyle w:val="001000000000" w:firstRow="0" w:lastRow="0" w:firstColumn="1" w:lastColumn="0" w:oddVBand="0" w:evenVBand="0" w:oddHBand="0" w:evenHBand="0" w:firstRowFirstColumn="0" w:firstRowLastColumn="0" w:lastRowFirstColumn="0" w:lastRowLastColumn="0"/>
            <w:tcW w:w="4530" w:type="dxa"/>
          </w:tcPr>
          <w:tbl>
            <w:tblPr>
              <w:tblW w:w="483" w:type="dxa"/>
              <w:tblCellSpacing w:w="15" w:type="dxa"/>
              <w:tblCellMar>
                <w:top w:w="15" w:type="dxa"/>
                <w:left w:w="15" w:type="dxa"/>
                <w:bottom w:w="15" w:type="dxa"/>
                <w:right w:w="15" w:type="dxa"/>
              </w:tblCellMar>
              <w:tblLook w:val="04A0" w:firstRow="1" w:lastRow="0" w:firstColumn="1" w:lastColumn="0" w:noHBand="0" w:noVBand="1"/>
            </w:tblPr>
            <w:tblGrid>
              <w:gridCol w:w="540"/>
            </w:tblGrid>
            <w:tr w:rsidR="00472C50" w:rsidRPr="00472C50" w14:paraId="622F0144" w14:textId="77777777" w:rsidTr="00472C50">
              <w:trPr>
                <w:trHeight w:val="344"/>
                <w:tblCellSpacing w:w="15" w:type="dxa"/>
              </w:trPr>
              <w:tc>
                <w:tcPr>
                  <w:tcW w:w="0" w:type="auto"/>
                  <w:vAlign w:val="center"/>
                  <w:hideMark/>
                </w:tcPr>
                <w:p w14:paraId="7DE20036" w14:textId="77777777" w:rsidR="00472C50" w:rsidRPr="00472C50" w:rsidRDefault="00472C50" w:rsidP="00472C50">
                  <w:pPr>
                    <w:spacing w:after="0"/>
                    <w:rPr>
                      <w:rFonts w:ascii="Aptos" w:hAnsi="Aptos"/>
                      <w:sz w:val="22"/>
                      <w:szCs w:val="20"/>
                    </w:rPr>
                  </w:pPr>
                  <w:r w:rsidRPr="00472C50">
                    <w:rPr>
                      <w:rFonts w:ascii="Aptos" w:hAnsi="Aptos"/>
                      <w:sz w:val="22"/>
                      <w:szCs w:val="20"/>
                    </w:rPr>
                    <w:t>Cost</w:t>
                  </w:r>
                </w:p>
              </w:tc>
            </w:tr>
          </w:tbl>
          <w:p w14:paraId="40506C0A" w14:textId="77777777" w:rsidR="00472C50" w:rsidRPr="00472C50" w:rsidRDefault="00472C50" w:rsidP="00472C50">
            <w:pPr>
              <w:rPr>
                <w:rFonts w:ascii="Aptos" w:hAnsi="Aptos"/>
                <w:b w:val="0"/>
                <w:bCs w:val="0"/>
                <w:vanish/>
                <w:sz w:val="22"/>
                <w:szCs w:val="20"/>
              </w:rPr>
            </w:pPr>
          </w:p>
          <w:tbl>
            <w:tblPr>
              <w:tblW w:w="96" w:type="dxa"/>
              <w:tblCellSpacing w:w="15" w:type="dxa"/>
              <w:tblCellMar>
                <w:top w:w="15" w:type="dxa"/>
                <w:left w:w="15" w:type="dxa"/>
                <w:bottom w:w="15" w:type="dxa"/>
                <w:right w:w="15" w:type="dxa"/>
              </w:tblCellMar>
              <w:tblLook w:val="04A0" w:firstRow="1" w:lastRow="0" w:firstColumn="1" w:lastColumn="0" w:noHBand="0" w:noVBand="1"/>
            </w:tblPr>
            <w:tblGrid>
              <w:gridCol w:w="96"/>
            </w:tblGrid>
            <w:tr w:rsidR="00472C50" w:rsidRPr="00472C50" w14:paraId="019D4974" w14:textId="77777777" w:rsidTr="00472C50">
              <w:trPr>
                <w:tblCellSpacing w:w="15" w:type="dxa"/>
              </w:trPr>
              <w:tc>
                <w:tcPr>
                  <w:tcW w:w="0" w:type="auto"/>
                  <w:vAlign w:val="center"/>
                  <w:hideMark/>
                </w:tcPr>
                <w:p w14:paraId="684D8968" w14:textId="77777777" w:rsidR="00472C50" w:rsidRPr="00472C50" w:rsidRDefault="00472C50" w:rsidP="00472C50">
                  <w:pPr>
                    <w:spacing w:after="0"/>
                    <w:rPr>
                      <w:rFonts w:ascii="Aptos" w:hAnsi="Aptos"/>
                      <w:sz w:val="22"/>
                      <w:szCs w:val="20"/>
                    </w:rPr>
                  </w:pPr>
                </w:p>
              </w:tc>
            </w:tr>
          </w:tbl>
          <w:p w14:paraId="00DE8046" w14:textId="77777777" w:rsidR="00472C50" w:rsidRPr="000C1665" w:rsidRDefault="00472C50" w:rsidP="00AA3F97">
            <w:pPr>
              <w:rPr>
                <w:rFonts w:ascii="Aptos" w:hAnsi="Aptos"/>
                <w:b w:val="0"/>
                <w:bCs w:val="0"/>
                <w:sz w:val="22"/>
                <w:szCs w:val="20"/>
              </w:rPr>
            </w:pPr>
          </w:p>
        </w:tc>
        <w:tc>
          <w:tcPr>
            <w:tcW w:w="4530" w:type="dxa"/>
          </w:tcPr>
          <w:p w14:paraId="35AAEEC9" w14:textId="77777777" w:rsidR="00886136" w:rsidRPr="000C1665" w:rsidRDefault="00886136" w:rsidP="00886136">
            <w:pPr>
              <w:pStyle w:val="ListParagraph"/>
              <w:numPr>
                <w:ilvl w:val="0"/>
                <w:numId w:val="15"/>
              </w:numPr>
              <w:cnfStyle w:val="000000100000" w:firstRow="0" w:lastRow="0" w:firstColumn="0" w:lastColumn="0" w:oddVBand="0" w:evenVBand="0" w:oddHBand="1" w:evenHBand="0" w:firstRowFirstColumn="0" w:firstRowLastColumn="0" w:lastRowFirstColumn="0" w:lastRowLastColumn="0"/>
              <w:rPr>
                <w:rFonts w:ascii="Aptos" w:hAnsi="Aptos" w:cs="Calibri"/>
                <w:sz w:val="22"/>
                <w:szCs w:val="20"/>
              </w:rPr>
            </w:pPr>
            <w:r w:rsidRPr="000C1665">
              <w:rPr>
                <w:rFonts w:ascii="Aptos" w:hAnsi="Aptos" w:cs="Calibri"/>
                <w:sz w:val="22"/>
                <w:szCs w:val="20"/>
              </w:rPr>
              <w:t xml:space="preserve">No cost per unit specified. </w:t>
            </w:r>
          </w:p>
          <w:p w14:paraId="72EBB579" w14:textId="58C1651A" w:rsidR="00472C50" w:rsidRPr="000C1665" w:rsidRDefault="00886136" w:rsidP="00886136">
            <w:pPr>
              <w:pStyle w:val="ListParagraph"/>
              <w:numPr>
                <w:ilvl w:val="0"/>
                <w:numId w:val="15"/>
              </w:numPr>
              <w:cnfStyle w:val="000000100000" w:firstRow="0" w:lastRow="0" w:firstColumn="0" w:lastColumn="0" w:oddVBand="0" w:evenVBand="0" w:oddHBand="1" w:evenHBand="0" w:firstRowFirstColumn="0" w:firstRowLastColumn="0" w:lastRowFirstColumn="0" w:lastRowLastColumn="0"/>
              <w:rPr>
                <w:rFonts w:ascii="Aptos" w:hAnsi="Aptos" w:cs="Calibri"/>
                <w:sz w:val="22"/>
                <w:szCs w:val="20"/>
              </w:rPr>
            </w:pPr>
            <w:r w:rsidRPr="000C1665">
              <w:rPr>
                <w:rFonts w:ascii="Aptos" w:hAnsi="Aptos" w:cs="Calibri"/>
                <w:sz w:val="22"/>
                <w:szCs w:val="20"/>
              </w:rPr>
              <w:t>Reasonable to manufacture</w:t>
            </w:r>
            <w:r w:rsidR="00EB7A53" w:rsidRPr="000C1665">
              <w:rPr>
                <w:rFonts w:ascii="Aptos" w:hAnsi="Aptos" w:cs="Calibri"/>
                <w:sz w:val="22"/>
                <w:szCs w:val="20"/>
              </w:rPr>
              <w:t xml:space="preserve"> without compromising on safety</w:t>
            </w:r>
            <w:r w:rsidRPr="000C1665">
              <w:rPr>
                <w:rFonts w:ascii="Aptos" w:hAnsi="Aptos" w:cs="Calibri"/>
                <w:sz w:val="22"/>
                <w:szCs w:val="20"/>
              </w:rPr>
              <w:t xml:space="preserve">. </w:t>
            </w:r>
          </w:p>
        </w:tc>
      </w:tr>
      <w:tr w:rsidR="00472C50" w14:paraId="70E282AA" w14:textId="77777777" w:rsidTr="00886136">
        <w:trPr>
          <w:trHeight w:val="415"/>
        </w:trPr>
        <w:tc>
          <w:tcPr>
            <w:cnfStyle w:val="001000000000" w:firstRow="0" w:lastRow="0" w:firstColumn="1" w:lastColumn="0" w:oddVBand="0" w:evenVBand="0" w:oddHBand="0" w:evenHBand="0" w:firstRowFirstColumn="0" w:firstRowLastColumn="0" w:lastRowFirstColumn="0" w:lastRowLastColumn="0"/>
            <w:tcW w:w="4530" w:type="dxa"/>
          </w:tcPr>
          <w:p w14:paraId="5E5D01F9" w14:textId="19C3A4C2" w:rsidR="00472C50" w:rsidRPr="000C1665" w:rsidRDefault="00472C50" w:rsidP="00AA3F97">
            <w:pPr>
              <w:rPr>
                <w:rFonts w:ascii="Aptos" w:hAnsi="Aptos"/>
                <w:b w:val="0"/>
                <w:bCs w:val="0"/>
                <w:sz w:val="22"/>
                <w:szCs w:val="20"/>
              </w:rPr>
            </w:pPr>
            <w:r w:rsidRPr="000C1665">
              <w:rPr>
                <w:rFonts w:ascii="Aptos" w:hAnsi="Aptos"/>
                <w:b w:val="0"/>
                <w:bCs w:val="0"/>
                <w:sz w:val="22"/>
                <w:szCs w:val="20"/>
              </w:rPr>
              <w:t>Environmental Issues</w:t>
            </w:r>
          </w:p>
        </w:tc>
        <w:tc>
          <w:tcPr>
            <w:tcW w:w="4530" w:type="dxa"/>
          </w:tcPr>
          <w:p w14:paraId="31219875" w14:textId="1E18D75C" w:rsidR="00472C50" w:rsidRPr="000C1665" w:rsidRDefault="00886136" w:rsidP="00886136">
            <w:pPr>
              <w:pStyle w:val="ListParagraph"/>
              <w:numPr>
                <w:ilvl w:val="0"/>
                <w:numId w:val="16"/>
              </w:numPr>
              <w:cnfStyle w:val="000000000000" w:firstRow="0" w:lastRow="0" w:firstColumn="0" w:lastColumn="0" w:oddVBand="0" w:evenVBand="0" w:oddHBand="0" w:evenHBand="0" w:firstRowFirstColumn="0" w:firstRowLastColumn="0" w:lastRowFirstColumn="0" w:lastRowLastColumn="0"/>
              <w:rPr>
                <w:rFonts w:ascii="Aptos" w:hAnsi="Aptos" w:cs="Calibri"/>
                <w:sz w:val="22"/>
                <w:szCs w:val="20"/>
              </w:rPr>
            </w:pPr>
            <w:r w:rsidRPr="000C1665">
              <w:rPr>
                <w:rFonts w:ascii="Aptos" w:hAnsi="Aptos" w:cs="Calibri"/>
                <w:sz w:val="22"/>
                <w:szCs w:val="20"/>
              </w:rPr>
              <w:t>Materials to be recyclable.</w:t>
            </w:r>
          </w:p>
        </w:tc>
      </w:tr>
      <w:tr w:rsidR="00472C50" w14:paraId="5789BEFC" w14:textId="77777777" w:rsidTr="00472C50">
        <w:trPr>
          <w:cnfStyle w:val="000000100000" w:firstRow="0" w:lastRow="0" w:firstColumn="0" w:lastColumn="0" w:oddVBand="0" w:evenVBand="0" w:oddHBand="1" w:evenHBand="0" w:firstRowFirstColumn="0" w:firstRowLastColumn="0" w:lastRowFirstColumn="0" w:lastRowLastColumn="0"/>
          <w:trHeight w:val="740"/>
        </w:trPr>
        <w:tc>
          <w:tcPr>
            <w:cnfStyle w:val="001000000000" w:firstRow="0" w:lastRow="0" w:firstColumn="1" w:lastColumn="0" w:oddVBand="0" w:evenVBand="0" w:oddHBand="0" w:evenHBand="0" w:firstRowFirstColumn="0" w:firstRowLastColumn="0" w:lastRowFirstColumn="0" w:lastRowLastColumn="0"/>
            <w:tcW w:w="4530" w:type="dxa"/>
          </w:tcPr>
          <w:p w14:paraId="3CBB9C82" w14:textId="24CA414C" w:rsidR="00472C50" w:rsidRPr="000C1665" w:rsidRDefault="00472C50" w:rsidP="00AA3F97">
            <w:pPr>
              <w:rPr>
                <w:rFonts w:ascii="Aptos" w:hAnsi="Aptos"/>
                <w:b w:val="0"/>
                <w:bCs w:val="0"/>
                <w:sz w:val="22"/>
                <w:szCs w:val="20"/>
              </w:rPr>
            </w:pPr>
            <w:r w:rsidRPr="000C1665">
              <w:rPr>
                <w:rFonts w:ascii="Aptos" w:hAnsi="Aptos"/>
                <w:b w:val="0"/>
                <w:bCs w:val="0"/>
                <w:sz w:val="22"/>
                <w:szCs w:val="20"/>
              </w:rPr>
              <w:t>Manufacture</w:t>
            </w:r>
          </w:p>
        </w:tc>
        <w:tc>
          <w:tcPr>
            <w:tcW w:w="4530" w:type="dxa"/>
          </w:tcPr>
          <w:p w14:paraId="046FFEAC" w14:textId="43BDDBDE" w:rsidR="00472C50" w:rsidRPr="000C1665" w:rsidRDefault="00EB7A53" w:rsidP="00EB7A53">
            <w:pPr>
              <w:pStyle w:val="ListParagraph"/>
              <w:numPr>
                <w:ilvl w:val="0"/>
                <w:numId w:val="16"/>
              </w:numPr>
              <w:cnfStyle w:val="000000100000" w:firstRow="0" w:lastRow="0" w:firstColumn="0" w:lastColumn="0" w:oddVBand="0" w:evenVBand="0" w:oddHBand="1" w:evenHBand="0" w:firstRowFirstColumn="0" w:firstRowLastColumn="0" w:lastRowFirstColumn="0" w:lastRowLastColumn="0"/>
              <w:rPr>
                <w:rFonts w:ascii="Aptos" w:hAnsi="Aptos" w:cs="Calibri"/>
                <w:sz w:val="22"/>
                <w:szCs w:val="20"/>
              </w:rPr>
            </w:pPr>
            <w:r w:rsidRPr="000C1665">
              <w:rPr>
                <w:rFonts w:ascii="Aptos" w:hAnsi="Aptos" w:cs="Calibri"/>
                <w:sz w:val="22"/>
                <w:szCs w:val="20"/>
              </w:rPr>
              <w:t>To be suitable for manufacture of numbers in the low hundreds.</w:t>
            </w:r>
          </w:p>
        </w:tc>
      </w:tr>
      <w:tr w:rsidR="00472C50" w14:paraId="3EB818C5" w14:textId="77777777" w:rsidTr="00472C50">
        <w:trPr>
          <w:trHeight w:val="753"/>
        </w:trPr>
        <w:tc>
          <w:tcPr>
            <w:cnfStyle w:val="001000000000" w:firstRow="0" w:lastRow="0" w:firstColumn="1" w:lastColumn="0" w:oddVBand="0" w:evenVBand="0" w:oddHBand="0" w:evenHBand="0" w:firstRowFirstColumn="0" w:firstRowLastColumn="0" w:lastRowFirstColumn="0" w:lastRowLastColumn="0"/>
            <w:tcW w:w="4530" w:type="dxa"/>
          </w:tcPr>
          <w:p w14:paraId="5A70B3B8" w14:textId="73B1B520" w:rsidR="00472C50" w:rsidRPr="000C1665" w:rsidRDefault="00472C50" w:rsidP="00AA3F97">
            <w:pPr>
              <w:rPr>
                <w:rFonts w:ascii="Aptos" w:hAnsi="Aptos"/>
                <w:b w:val="0"/>
                <w:bCs w:val="0"/>
                <w:sz w:val="22"/>
                <w:szCs w:val="20"/>
              </w:rPr>
            </w:pPr>
            <w:r w:rsidRPr="000C1665">
              <w:rPr>
                <w:rFonts w:ascii="Aptos" w:hAnsi="Aptos"/>
                <w:b w:val="0"/>
                <w:bCs w:val="0"/>
                <w:sz w:val="22"/>
                <w:szCs w:val="20"/>
              </w:rPr>
              <w:lastRenderedPageBreak/>
              <w:t>Testing</w:t>
            </w:r>
          </w:p>
        </w:tc>
        <w:tc>
          <w:tcPr>
            <w:tcW w:w="4530" w:type="dxa"/>
          </w:tcPr>
          <w:p w14:paraId="30AB8272" w14:textId="7AE22BC1" w:rsidR="00EB7A53" w:rsidRPr="000C1665" w:rsidRDefault="00EB7A53" w:rsidP="00EB7A53">
            <w:pPr>
              <w:pStyle w:val="ListParagraph"/>
              <w:numPr>
                <w:ilvl w:val="0"/>
                <w:numId w:val="16"/>
              </w:numPr>
              <w:cnfStyle w:val="000000000000" w:firstRow="0" w:lastRow="0" w:firstColumn="0" w:lastColumn="0" w:oddVBand="0" w:evenVBand="0" w:oddHBand="0" w:evenHBand="0" w:firstRowFirstColumn="0" w:firstRowLastColumn="0" w:lastRowFirstColumn="0" w:lastRowLastColumn="0"/>
              <w:rPr>
                <w:rFonts w:ascii="Aptos" w:hAnsi="Aptos"/>
                <w:sz w:val="22"/>
                <w:szCs w:val="20"/>
              </w:rPr>
            </w:pPr>
            <w:r w:rsidRPr="000C1665">
              <w:rPr>
                <w:rFonts w:ascii="Aptos" w:hAnsi="Aptos" w:cs="Calibri"/>
                <w:sz w:val="22"/>
                <w:szCs w:val="20"/>
              </w:rPr>
              <w:t>Test to ensure single person function of design.</w:t>
            </w:r>
          </w:p>
        </w:tc>
      </w:tr>
      <w:tr w:rsidR="00472C50" w14:paraId="26FEE543" w14:textId="77777777" w:rsidTr="00472C50">
        <w:trPr>
          <w:cnfStyle w:val="000000100000" w:firstRow="0" w:lastRow="0" w:firstColumn="0" w:lastColumn="0" w:oddVBand="0" w:evenVBand="0" w:oddHBand="1" w:evenHBand="0" w:firstRowFirstColumn="0" w:firstRowLastColumn="0" w:lastRowFirstColumn="0" w:lastRowLastColumn="0"/>
          <w:trHeight w:val="59"/>
        </w:trPr>
        <w:tc>
          <w:tcPr>
            <w:cnfStyle w:val="001000000000" w:firstRow="0" w:lastRow="0" w:firstColumn="1" w:lastColumn="0" w:oddVBand="0" w:evenVBand="0" w:oddHBand="0" w:evenHBand="0" w:firstRowFirstColumn="0" w:firstRowLastColumn="0" w:lastRowFirstColumn="0" w:lastRowLastColumn="0"/>
            <w:tcW w:w="4530" w:type="dxa"/>
          </w:tcPr>
          <w:p w14:paraId="379B10BD" w14:textId="181EDF90" w:rsidR="00472C50" w:rsidRPr="000C1665" w:rsidRDefault="00472C50" w:rsidP="00AA3F97">
            <w:pPr>
              <w:rPr>
                <w:rFonts w:ascii="Aptos" w:hAnsi="Aptos"/>
                <w:b w:val="0"/>
                <w:bCs w:val="0"/>
                <w:sz w:val="22"/>
                <w:szCs w:val="20"/>
              </w:rPr>
            </w:pPr>
            <w:r w:rsidRPr="000C1665">
              <w:rPr>
                <w:rFonts w:ascii="Aptos" w:hAnsi="Aptos"/>
                <w:b w:val="0"/>
                <w:bCs w:val="0"/>
                <w:sz w:val="22"/>
                <w:szCs w:val="20"/>
              </w:rPr>
              <w:t>Time</w:t>
            </w:r>
          </w:p>
        </w:tc>
        <w:tc>
          <w:tcPr>
            <w:tcW w:w="4530" w:type="dxa"/>
          </w:tcPr>
          <w:p w14:paraId="52DDEDF6" w14:textId="114A5E31" w:rsidR="00472C50" w:rsidRPr="000C1665" w:rsidRDefault="00EB7A53" w:rsidP="00EB7A53">
            <w:pPr>
              <w:pStyle w:val="ListParagraph"/>
              <w:numPr>
                <w:ilvl w:val="0"/>
                <w:numId w:val="16"/>
              </w:numPr>
              <w:cnfStyle w:val="000000100000" w:firstRow="0" w:lastRow="0" w:firstColumn="0" w:lastColumn="0" w:oddVBand="0" w:evenVBand="0" w:oddHBand="1" w:evenHBand="0" w:firstRowFirstColumn="0" w:firstRowLastColumn="0" w:lastRowFirstColumn="0" w:lastRowLastColumn="0"/>
              <w:rPr>
                <w:rFonts w:ascii="Aptos" w:hAnsi="Aptos"/>
                <w:sz w:val="22"/>
                <w:szCs w:val="20"/>
              </w:rPr>
            </w:pPr>
            <w:r w:rsidRPr="000C1665">
              <w:rPr>
                <w:rFonts w:ascii="Aptos" w:hAnsi="Aptos" w:cs="Calibri"/>
                <w:sz w:val="22"/>
                <w:szCs w:val="20"/>
              </w:rPr>
              <w:t xml:space="preserve">Target of </w:t>
            </w:r>
            <w:r w:rsidR="001E395A" w:rsidRPr="000C1665">
              <w:rPr>
                <w:rFonts w:ascii="Aptos" w:hAnsi="Aptos" w:cs="Calibri"/>
                <w:sz w:val="22"/>
                <w:szCs w:val="20"/>
              </w:rPr>
              <w:t>8 – 10 weeks.</w:t>
            </w:r>
          </w:p>
        </w:tc>
      </w:tr>
      <w:tr w:rsidR="00472C50" w14:paraId="07A94F88" w14:textId="77777777" w:rsidTr="00472C50">
        <w:trPr>
          <w:trHeight w:val="59"/>
        </w:trPr>
        <w:tc>
          <w:tcPr>
            <w:cnfStyle w:val="001000000000" w:firstRow="0" w:lastRow="0" w:firstColumn="1" w:lastColumn="0" w:oddVBand="0" w:evenVBand="0" w:oddHBand="0" w:evenHBand="0" w:firstRowFirstColumn="0" w:firstRowLastColumn="0" w:lastRowFirstColumn="0" w:lastRowLastColumn="0"/>
            <w:tcW w:w="4530" w:type="dxa"/>
          </w:tcPr>
          <w:p w14:paraId="3721B4A6" w14:textId="1100419C" w:rsidR="00472C50" w:rsidRPr="000C1665" w:rsidRDefault="00472C50" w:rsidP="00AA3F97">
            <w:pPr>
              <w:rPr>
                <w:rFonts w:ascii="Aptos" w:hAnsi="Aptos"/>
                <w:b w:val="0"/>
                <w:bCs w:val="0"/>
                <w:sz w:val="22"/>
                <w:szCs w:val="20"/>
              </w:rPr>
            </w:pPr>
            <w:r w:rsidRPr="000C1665">
              <w:rPr>
                <w:rFonts w:ascii="Aptos" w:hAnsi="Aptos"/>
                <w:b w:val="0"/>
                <w:bCs w:val="0"/>
                <w:sz w:val="22"/>
                <w:szCs w:val="20"/>
              </w:rPr>
              <w:t>Target Market</w:t>
            </w:r>
          </w:p>
        </w:tc>
        <w:tc>
          <w:tcPr>
            <w:tcW w:w="4530" w:type="dxa"/>
          </w:tcPr>
          <w:p w14:paraId="231C16F4" w14:textId="06FB7DE4" w:rsidR="00472C50" w:rsidRPr="000C1665" w:rsidRDefault="001E395A" w:rsidP="001E395A">
            <w:pPr>
              <w:pStyle w:val="ListParagraph"/>
              <w:numPr>
                <w:ilvl w:val="0"/>
                <w:numId w:val="16"/>
              </w:numPr>
              <w:cnfStyle w:val="000000000000" w:firstRow="0" w:lastRow="0" w:firstColumn="0" w:lastColumn="0" w:oddVBand="0" w:evenVBand="0" w:oddHBand="0" w:evenHBand="0" w:firstRowFirstColumn="0" w:firstRowLastColumn="0" w:lastRowFirstColumn="0" w:lastRowLastColumn="0"/>
              <w:rPr>
                <w:rFonts w:ascii="Aptos" w:hAnsi="Aptos"/>
                <w:sz w:val="22"/>
                <w:szCs w:val="20"/>
              </w:rPr>
            </w:pPr>
            <w:r w:rsidRPr="000C1665">
              <w:rPr>
                <w:rFonts w:ascii="Aptos" w:hAnsi="Aptos" w:cs="Calibri"/>
                <w:sz w:val="22"/>
                <w:szCs w:val="20"/>
              </w:rPr>
              <w:t xml:space="preserve">Industrial operators. </w:t>
            </w:r>
          </w:p>
        </w:tc>
      </w:tr>
      <w:tr w:rsidR="00472C50" w14:paraId="6F80FB2E" w14:textId="77777777" w:rsidTr="00472C50">
        <w:trPr>
          <w:cnfStyle w:val="000000100000" w:firstRow="0" w:lastRow="0" w:firstColumn="0" w:lastColumn="0" w:oddVBand="0" w:evenVBand="0" w:oddHBand="1" w:evenHBand="0" w:firstRowFirstColumn="0" w:firstRowLastColumn="0" w:lastRowFirstColumn="0" w:lastRowLastColumn="0"/>
          <w:trHeight w:val="59"/>
        </w:trPr>
        <w:tc>
          <w:tcPr>
            <w:cnfStyle w:val="001000000000" w:firstRow="0" w:lastRow="0" w:firstColumn="1" w:lastColumn="0" w:oddVBand="0" w:evenVBand="0" w:oddHBand="0" w:evenHBand="0" w:firstRowFirstColumn="0" w:firstRowLastColumn="0" w:lastRowFirstColumn="0" w:lastRowLastColumn="0"/>
            <w:tcW w:w="4530" w:type="dxa"/>
          </w:tcPr>
          <w:p w14:paraId="6D390A7B" w14:textId="3169DD70" w:rsidR="00472C50" w:rsidRPr="000C1665" w:rsidRDefault="00472C50" w:rsidP="00AA3F97">
            <w:pPr>
              <w:rPr>
                <w:rFonts w:ascii="Aptos" w:hAnsi="Aptos"/>
                <w:b w:val="0"/>
                <w:bCs w:val="0"/>
                <w:sz w:val="22"/>
                <w:szCs w:val="20"/>
              </w:rPr>
            </w:pPr>
            <w:r w:rsidRPr="000C1665">
              <w:rPr>
                <w:rFonts w:ascii="Aptos" w:hAnsi="Aptos"/>
                <w:b w:val="0"/>
                <w:bCs w:val="0"/>
                <w:sz w:val="22"/>
                <w:szCs w:val="20"/>
              </w:rPr>
              <w:t>Function</w:t>
            </w:r>
          </w:p>
        </w:tc>
        <w:tc>
          <w:tcPr>
            <w:tcW w:w="4530" w:type="dxa"/>
          </w:tcPr>
          <w:p w14:paraId="4053F23E" w14:textId="10C7D385" w:rsidR="00472C50" w:rsidRPr="000C1665" w:rsidRDefault="001E395A" w:rsidP="001E395A">
            <w:pPr>
              <w:pStyle w:val="ListParagraph"/>
              <w:numPr>
                <w:ilvl w:val="0"/>
                <w:numId w:val="16"/>
              </w:numPr>
              <w:cnfStyle w:val="000000100000" w:firstRow="0" w:lastRow="0" w:firstColumn="0" w:lastColumn="0" w:oddVBand="0" w:evenVBand="0" w:oddHBand="1" w:evenHBand="0" w:firstRowFirstColumn="0" w:firstRowLastColumn="0" w:lastRowFirstColumn="0" w:lastRowLastColumn="0"/>
              <w:rPr>
                <w:rFonts w:ascii="Aptos" w:hAnsi="Aptos"/>
                <w:sz w:val="22"/>
                <w:szCs w:val="20"/>
              </w:rPr>
            </w:pPr>
            <w:r w:rsidRPr="000C1665">
              <w:rPr>
                <w:rFonts w:ascii="Aptos" w:hAnsi="Aptos" w:cs="Calibri"/>
                <w:sz w:val="22"/>
                <w:szCs w:val="20"/>
              </w:rPr>
              <w:t>Design must provide operator with a safe and easy method to fit and remove anodising tank cover.</w:t>
            </w:r>
          </w:p>
        </w:tc>
      </w:tr>
      <w:tr w:rsidR="00472C50" w14:paraId="4FAD7EB4" w14:textId="77777777" w:rsidTr="00472C50">
        <w:trPr>
          <w:trHeight w:val="59"/>
        </w:trPr>
        <w:tc>
          <w:tcPr>
            <w:cnfStyle w:val="001000000000" w:firstRow="0" w:lastRow="0" w:firstColumn="1" w:lastColumn="0" w:oddVBand="0" w:evenVBand="0" w:oddHBand="0" w:evenHBand="0" w:firstRowFirstColumn="0" w:firstRowLastColumn="0" w:lastRowFirstColumn="0" w:lastRowLastColumn="0"/>
            <w:tcW w:w="4530" w:type="dxa"/>
          </w:tcPr>
          <w:p w14:paraId="16AC5EBF" w14:textId="5269C6E2" w:rsidR="00472C50" w:rsidRPr="000C1665" w:rsidRDefault="00472C50" w:rsidP="00472C50">
            <w:pPr>
              <w:tabs>
                <w:tab w:val="left" w:pos="1440"/>
              </w:tabs>
              <w:jc w:val="both"/>
              <w:rPr>
                <w:rFonts w:ascii="Aptos" w:hAnsi="Aptos"/>
                <w:b w:val="0"/>
                <w:bCs w:val="0"/>
                <w:sz w:val="22"/>
                <w:szCs w:val="20"/>
              </w:rPr>
            </w:pPr>
            <w:r w:rsidRPr="000C1665">
              <w:rPr>
                <w:rFonts w:ascii="Aptos" w:hAnsi="Aptos"/>
                <w:b w:val="0"/>
                <w:bCs w:val="0"/>
                <w:sz w:val="22"/>
                <w:szCs w:val="20"/>
              </w:rPr>
              <w:t>Design Constraints</w:t>
            </w:r>
          </w:p>
        </w:tc>
        <w:tc>
          <w:tcPr>
            <w:tcW w:w="4530" w:type="dxa"/>
          </w:tcPr>
          <w:p w14:paraId="6DBB90C3" w14:textId="5DA527FE" w:rsidR="00472C50" w:rsidRPr="000C1665" w:rsidRDefault="001E395A" w:rsidP="001E395A">
            <w:pPr>
              <w:pStyle w:val="ListParagraph"/>
              <w:numPr>
                <w:ilvl w:val="0"/>
                <w:numId w:val="16"/>
              </w:numPr>
              <w:cnfStyle w:val="000000000000" w:firstRow="0" w:lastRow="0" w:firstColumn="0" w:lastColumn="0" w:oddVBand="0" w:evenVBand="0" w:oddHBand="0" w:evenHBand="0" w:firstRowFirstColumn="0" w:firstRowLastColumn="0" w:lastRowFirstColumn="0" w:lastRowLastColumn="0"/>
              <w:rPr>
                <w:rFonts w:ascii="Aptos" w:hAnsi="Aptos" w:cs="Calibri"/>
                <w:sz w:val="22"/>
                <w:szCs w:val="20"/>
              </w:rPr>
            </w:pPr>
            <w:r w:rsidRPr="000C1665">
              <w:rPr>
                <w:rFonts w:ascii="Aptos" w:hAnsi="Aptos" w:cs="Calibri"/>
                <w:sz w:val="22"/>
                <w:szCs w:val="20"/>
              </w:rPr>
              <w:t>The design of the cover must fit the dimensions of the existing tank.</w:t>
            </w:r>
          </w:p>
        </w:tc>
      </w:tr>
      <w:tr w:rsidR="00472C50" w14:paraId="24040B74" w14:textId="77777777" w:rsidTr="00472C50">
        <w:trPr>
          <w:cnfStyle w:val="000000100000" w:firstRow="0" w:lastRow="0" w:firstColumn="0" w:lastColumn="0" w:oddVBand="0" w:evenVBand="0" w:oddHBand="1" w:evenHBand="0" w:firstRowFirstColumn="0" w:firstRowLastColumn="0" w:lastRowFirstColumn="0" w:lastRowLastColumn="0"/>
          <w:trHeight w:val="59"/>
        </w:trPr>
        <w:tc>
          <w:tcPr>
            <w:cnfStyle w:val="001000000000" w:firstRow="0" w:lastRow="0" w:firstColumn="1" w:lastColumn="0" w:oddVBand="0" w:evenVBand="0" w:oddHBand="0" w:evenHBand="0" w:firstRowFirstColumn="0" w:firstRowLastColumn="0" w:lastRowFirstColumn="0" w:lastRowLastColumn="0"/>
            <w:tcW w:w="4530" w:type="dxa"/>
          </w:tcPr>
          <w:tbl>
            <w:tblPr>
              <w:tblW w:w="435" w:type="dxa"/>
              <w:tblCellSpacing w:w="15" w:type="dxa"/>
              <w:tblCellMar>
                <w:top w:w="15" w:type="dxa"/>
                <w:left w:w="15" w:type="dxa"/>
                <w:bottom w:w="15" w:type="dxa"/>
                <w:right w:w="15" w:type="dxa"/>
              </w:tblCellMar>
              <w:tblLook w:val="04A0" w:firstRow="1" w:lastRow="0" w:firstColumn="1" w:lastColumn="0" w:noHBand="0" w:noVBand="1"/>
            </w:tblPr>
            <w:tblGrid>
              <w:gridCol w:w="476"/>
            </w:tblGrid>
            <w:tr w:rsidR="00472C50" w:rsidRPr="00472C50" w14:paraId="7A060FB4" w14:textId="77777777" w:rsidTr="00472C50">
              <w:trPr>
                <w:trHeight w:val="344"/>
                <w:tblCellSpacing w:w="15" w:type="dxa"/>
              </w:trPr>
              <w:tc>
                <w:tcPr>
                  <w:tcW w:w="0" w:type="auto"/>
                  <w:vAlign w:val="center"/>
                  <w:hideMark/>
                </w:tcPr>
                <w:p w14:paraId="043ED88B" w14:textId="77777777" w:rsidR="00472C50" w:rsidRPr="00472C50" w:rsidRDefault="00472C50" w:rsidP="00472C50">
                  <w:pPr>
                    <w:tabs>
                      <w:tab w:val="left" w:pos="1440"/>
                    </w:tabs>
                    <w:spacing w:after="0"/>
                    <w:jc w:val="both"/>
                    <w:rPr>
                      <w:rFonts w:ascii="Aptos" w:hAnsi="Aptos"/>
                      <w:sz w:val="22"/>
                      <w:szCs w:val="20"/>
                    </w:rPr>
                  </w:pPr>
                  <w:r w:rsidRPr="00472C50">
                    <w:rPr>
                      <w:rFonts w:ascii="Aptos" w:hAnsi="Aptos"/>
                      <w:sz w:val="22"/>
                      <w:szCs w:val="20"/>
                    </w:rPr>
                    <w:t>Size</w:t>
                  </w:r>
                </w:p>
              </w:tc>
            </w:tr>
          </w:tbl>
          <w:p w14:paraId="559569F8" w14:textId="77777777" w:rsidR="00472C50" w:rsidRPr="00472C50" w:rsidRDefault="00472C50" w:rsidP="00472C50">
            <w:pPr>
              <w:tabs>
                <w:tab w:val="left" w:pos="1440"/>
              </w:tabs>
              <w:jc w:val="both"/>
              <w:rPr>
                <w:rFonts w:ascii="Aptos" w:hAnsi="Aptos"/>
                <w:b w:val="0"/>
                <w:bCs w:val="0"/>
                <w:vanish/>
                <w:sz w:val="22"/>
                <w:szCs w:val="20"/>
              </w:rPr>
            </w:pPr>
          </w:p>
          <w:tbl>
            <w:tblPr>
              <w:tblW w:w="96" w:type="dxa"/>
              <w:tblCellSpacing w:w="15" w:type="dxa"/>
              <w:tblCellMar>
                <w:top w:w="15" w:type="dxa"/>
                <w:left w:w="15" w:type="dxa"/>
                <w:bottom w:w="15" w:type="dxa"/>
                <w:right w:w="15" w:type="dxa"/>
              </w:tblCellMar>
              <w:tblLook w:val="04A0" w:firstRow="1" w:lastRow="0" w:firstColumn="1" w:lastColumn="0" w:noHBand="0" w:noVBand="1"/>
            </w:tblPr>
            <w:tblGrid>
              <w:gridCol w:w="96"/>
            </w:tblGrid>
            <w:tr w:rsidR="00472C50" w:rsidRPr="00472C50" w14:paraId="431A8E0B" w14:textId="77777777" w:rsidTr="00472C50">
              <w:trPr>
                <w:tblCellSpacing w:w="15" w:type="dxa"/>
              </w:trPr>
              <w:tc>
                <w:tcPr>
                  <w:tcW w:w="0" w:type="auto"/>
                  <w:vAlign w:val="center"/>
                  <w:hideMark/>
                </w:tcPr>
                <w:p w14:paraId="600F396A" w14:textId="77777777" w:rsidR="00472C50" w:rsidRPr="00472C50" w:rsidRDefault="00472C50" w:rsidP="00472C50">
                  <w:pPr>
                    <w:tabs>
                      <w:tab w:val="left" w:pos="1440"/>
                    </w:tabs>
                    <w:spacing w:after="0"/>
                    <w:jc w:val="both"/>
                    <w:rPr>
                      <w:rFonts w:ascii="Aptos" w:hAnsi="Aptos"/>
                      <w:sz w:val="22"/>
                      <w:szCs w:val="20"/>
                    </w:rPr>
                  </w:pPr>
                </w:p>
              </w:tc>
            </w:tr>
          </w:tbl>
          <w:p w14:paraId="2E7317A5" w14:textId="77777777" w:rsidR="00472C50" w:rsidRPr="000C1665" w:rsidRDefault="00472C50" w:rsidP="00472C50">
            <w:pPr>
              <w:tabs>
                <w:tab w:val="left" w:pos="1440"/>
              </w:tabs>
              <w:jc w:val="both"/>
              <w:rPr>
                <w:rFonts w:ascii="Aptos" w:hAnsi="Aptos"/>
                <w:b w:val="0"/>
                <w:bCs w:val="0"/>
                <w:sz w:val="22"/>
                <w:szCs w:val="20"/>
              </w:rPr>
            </w:pPr>
          </w:p>
        </w:tc>
        <w:tc>
          <w:tcPr>
            <w:tcW w:w="4530" w:type="dxa"/>
          </w:tcPr>
          <w:p w14:paraId="105EE857" w14:textId="018BEA33" w:rsidR="00472C50" w:rsidRPr="000C1665" w:rsidRDefault="001E395A" w:rsidP="001E395A">
            <w:pPr>
              <w:pStyle w:val="ListParagraph"/>
              <w:numPr>
                <w:ilvl w:val="0"/>
                <w:numId w:val="16"/>
              </w:numPr>
              <w:cnfStyle w:val="000000100000" w:firstRow="0" w:lastRow="0" w:firstColumn="0" w:lastColumn="0" w:oddVBand="0" w:evenVBand="0" w:oddHBand="1" w:evenHBand="0" w:firstRowFirstColumn="0" w:firstRowLastColumn="0" w:lastRowFirstColumn="0" w:lastRowLastColumn="0"/>
              <w:rPr>
                <w:sz w:val="22"/>
                <w:szCs w:val="20"/>
              </w:rPr>
            </w:pPr>
            <w:r w:rsidRPr="000C1665">
              <w:rPr>
                <w:rFonts w:ascii="Calibri" w:hAnsi="Calibri" w:cs="Calibri"/>
                <w:sz w:val="22"/>
                <w:szCs w:val="20"/>
              </w:rPr>
              <w:t xml:space="preserve">The cover must fit the tank dimensions of </w:t>
            </w:r>
            <w:r w:rsidRPr="000C1665">
              <w:rPr>
                <w:rFonts w:ascii="Aptos" w:hAnsi="Aptos"/>
                <w:sz w:val="22"/>
                <w:szCs w:val="20"/>
              </w:rPr>
              <w:t>L-1770mm, W-1020mm, H-20mm.</w:t>
            </w:r>
          </w:p>
        </w:tc>
      </w:tr>
      <w:tr w:rsidR="00472C50" w14:paraId="2C15BB04" w14:textId="77777777" w:rsidTr="00472C50">
        <w:trPr>
          <w:trHeight w:val="59"/>
        </w:trPr>
        <w:tc>
          <w:tcPr>
            <w:cnfStyle w:val="001000000000" w:firstRow="0" w:lastRow="0" w:firstColumn="1" w:lastColumn="0" w:oddVBand="0" w:evenVBand="0" w:oddHBand="0" w:evenHBand="0" w:firstRowFirstColumn="0" w:firstRowLastColumn="0" w:lastRowFirstColumn="0" w:lastRowLastColumn="0"/>
            <w:tcW w:w="4530" w:type="dxa"/>
          </w:tcPr>
          <w:p w14:paraId="19001A64" w14:textId="1D03163E" w:rsidR="00472C50" w:rsidRPr="000C1665" w:rsidRDefault="00472C50" w:rsidP="00472C50">
            <w:pPr>
              <w:tabs>
                <w:tab w:val="left" w:pos="1440"/>
              </w:tabs>
              <w:jc w:val="both"/>
              <w:rPr>
                <w:rFonts w:ascii="Aptos" w:hAnsi="Aptos"/>
                <w:b w:val="0"/>
                <w:bCs w:val="0"/>
                <w:sz w:val="22"/>
                <w:szCs w:val="20"/>
              </w:rPr>
            </w:pPr>
            <w:r w:rsidRPr="000C1665">
              <w:rPr>
                <w:rFonts w:ascii="Aptos" w:hAnsi="Aptos"/>
                <w:b w:val="0"/>
                <w:bCs w:val="0"/>
                <w:sz w:val="22"/>
                <w:szCs w:val="20"/>
              </w:rPr>
              <w:t>Aesthetics (Looks)</w:t>
            </w:r>
          </w:p>
        </w:tc>
        <w:tc>
          <w:tcPr>
            <w:tcW w:w="4530" w:type="dxa"/>
          </w:tcPr>
          <w:p w14:paraId="34012C85" w14:textId="38735046" w:rsidR="00472C50" w:rsidRPr="000C1665" w:rsidRDefault="001E395A" w:rsidP="001E395A">
            <w:pPr>
              <w:pStyle w:val="ListParagraph"/>
              <w:numPr>
                <w:ilvl w:val="0"/>
                <w:numId w:val="16"/>
              </w:numPr>
              <w:cnfStyle w:val="000000000000" w:firstRow="0" w:lastRow="0" w:firstColumn="0" w:lastColumn="0" w:oddVBand="0" w:evenVBand="0" w:oddHBand="0" w:evenHBand="0" w:firstRowFirstColumn="0" w:firstRowLastColumn="0" w:lastRowFirstColumn="0" w:lastRowLastColumn="0"/>
              <w:rPr>
                <w:sz w:val="22"/>
                <w:szCs w:val="20"/>
              </w:rPr>
            </w:pPr>
            <w:r w:rsidRPr="000C1665">
              <w:rPr>
                <w:rFonts w:ascii="Calibri" w:hAnsi="Calibri" w:cs="Calibri"/>
                <w:sz w:val="22"/>
                <w:szCs w:val="20"/>
              </w:rPr>
              <w:t>Functional product – metallic finish.</w:t>
            </w:r>
          </w:p>
        </w:tc>
      </w:tr>
      <w:tr w:rsidR="00472C50" w14:paraId="155BCFB0" w14:textId="77777777" w:rsidTr="00472C50">
        <w:trPr>
          <w:cnfStyle w:val="000000100000" w:firstRow="0" w:lastRow="0" w:firstColumn="0" w:lastColumn="0" w:oddVBand="0" w:evenVBand="0" w:oddHBand="1" w:evenHBand="0" w:firstRowFirstColumn="0" w:firstRowLastColumn="0" w:lastRowFirstColumn="0" w:lastRowLastColumn="0"/>
          <w:trHeight w:val="59"/>
        </w:trPr>
        <w:tc>
          <w:tcPr>
            <w:cnfStyle w:val="001000000000" w:firstRow="0" w:lastRow="0" w:firstColumn="1" w:lastColumn="0" w:oddVBand="0" w:evenVBand="0" w:oddHBand="0" w:evenHBand="0" w:firstRowFirstColumn="0" w:firstRowLastColumn="0" w:lastRowFirstColumn="0" w:lastRowLastColumn="0"/>
            <w:tcW w:w="4530" w:type="dxa"/>
          </w:tcPr>
          <w:p w14:paraId="1DD19340" w14:textId="47F5CD5C" w:rsidR="00472C50" w:rsidRPr="000C1665" w:rsidRDefault="00472C50" w:rsidP="00472C50">
            <w:pPr>
              <w:tabs>
                <w:tab w:val="left" w:pos="1440"/>
              </w:tabs>
              <w:jc w:val="both"/>
              <w:rPr>
                <w:rFonts w:ascii="Aptos" w:hAnsi="Aptos"/>
                <w:b w:val="0"/>
                <w:bCs w:val="0"/>
                <w:sz w:val="22"/>
                <w:szCs w:val="20"/>
              </w:rPr>
            </w:pPr>
            <w:r w:rsidRPr="000C1665">
              <w:rPr>
                <w:rFonts w:ascii="Aptos" w:hAnsi="Aptos"/>
                <w:b w:val="0"/>
                <w:bCs w:val="0"/>
                <w:sz w:val="22"/>
                <w:szCs w:val="20"/>
              </w:rPr>
              <w:t>Durability</w:t>
            </w:r>
          </w:p>
        </w:tc>
        <w:tc>
          <w:tcPr>
            <w:tcW w:w="4530" w:type="dxa"/>
          </w:tcPr>
          <w:p w14:paraId="0C0ACCB4" w14:textId="33BE93D6" w:rsidR="00472C50" w:rsidRPr="000C1665" w:rsidRDefault="00B34920" w:rsidP="001E395A">
            <w:pPr>
              <w:pStyle w:val="ListParagraph"/>
              <w:numPr>
                <w:ilvl w:val="0"/>
                <w:numId w:val="16"/>
              </w:numPr>
              <w:cnfStyle w:val="000000100000" w:firstRow="0" w:lastRow="0" w:firstColumn="0" w:lastColumn="0" w:oddVBand="0" w:evenVBand="0" w:oddHBand="1" w:evenHBand="0" w:firstRowFirstColumn="0" w:firstRowLastColumn="0" w:lastRowFirstColumn="0" w:lastRowLastColumn="0"/>
              <w:rPr>
                <w:sz w:val="22"/>
                <w:szCs w:val="20"/>
              </w:rPr>
            </w:pPr>
            <w:r w:rsidRPr="000C1665">
              <w:rPr>
                <w:rFonts w:ascii="Calibri" w:hAnsi="Calibri" w:cs="Calibri"/>
                <w:sz w:val="22"/>
                <w:szCs w:val="20"/>
              </w:rPr>
              <w:t>5 years under frequent use.</w:t>
            </w:r>
          </w:p>
        </w:tc>
      </w:tr>
    </w:tbl>
    <w:p w14:paraId="09A14B40" w14:textId="2C69130F" w:rsidR="00FD087D" w:rsidRDefault="00FD087D" w:rsidP="00AA3F97"/>
    <w:p w14:paraId="560CF7AC" w14:textId="77777777" w:rsidR="00FD087D" w:rsidRDefault="00FD087D">
      <w:pPr>
        <w:spacing w:line="259" w:lineRule="auto"/>
      </w:pPr>
      <w:r>
        <w:br w:type="page"/>
      </w:r>
    </w:p>
    <w:p w14:paraId="59E474FE" w14:textId="77777777" w:rsidR="00AA3F97" w:rsidRPr="00AA3F97" w:rsidRDefault="00AA3F97" w:rsidP="00AA3F97"/>
    <w:p w14:paraId="666F86EB" w14:textId="3AACF0D2" w:rsidR="0032169E" w:rsidRPr="002B659B" w:rsidRDefault="003D65FE" w:rsidP="003D65FE">
      <w:pPr>
        <w:pStyle w:val="Heading1"/>
        <w:rPr>
          <w:rFonts w:ascii="Aptos" w:hAnsi="Aptos"/>
          <w:sz w:val="26"/>
          <w:szCs w:val="26"/>
        </w:rPr>
      </w:pPr>
      <w:bookmarkStart w:id="6" w:name="_Toc188194811"/>
      <w:r w:rsidRPr="002B659B">
        <w:rPr>
          <w:rFonts w:ascii="Aptos" w:hAnsi="Aptos" w:cs="Calibri"/>
          <w:sz w:val="26"/>
          <w:szCs w:val="26"/>
        </w:rPr>
        <w:t>Product Time Plan</w:t>
      </w:r>
      <w:bookmarkEnd w:id="6"/>
      <w:r w:rsidRPr="002B659B">
        <w:rPr>
          <w:rFonts w:ascii="Aptos" w:hAnsi="Aptos" w:cs="Calibri"/>
          <w:sz w:val="26"/>
          <w:szCs w:val="26"/>
        </w:rPr>
        <w:t xml:space="preserve"> </w:t>
      </w:r>
      <w:r w:rsidR="00A54367" w:rsidRPr="002B659B">
        <w:rPr>
          <w:rFonts w:ascii="Aptos" w:hAnsi="Aptos"/>
          <w:sz w:val="26"/>
          <w:szCs w:val="26"/>
        </w:rPr>
        <w:t xml:space="preserve"> </w:t>
      </w:r>
    </w:p>
    <w:p w14:paraId="65DFEC70" w14:textId="455381A9" w:rsidR="002D33C6" w:rsidRDefault="009E0FD4" w:rsidP="00522FEB">
      <w:pPr>
        <w:rPr>
          <w:rFonts w:ascii="Aptos" w:hAnsi="Aptos"/>
          <w:sz w:val="22"/>
          <w:szCs w:val="20"/>
        </w:rPr>
      </w:pPr>
      <w:r>
        <w:rPr>
          <w:rFonts w:ascii="Aptos" w:hAnsi="Aptos"/>
          <w:sz w:val="22"/>
          <w:szCs w:val="20"/>
        </w:rPr>
        <w:t xml:space="preserve">Below </w:t>
      </w:r>
      <w:r w:rsidR="000C1665">
        <w:rPr>
          <w:rFonts w:ascii="Aptos" w:hAnsi="Aptos"/>
          <w:sz w:val="22"/>
          <w:szCs w:val="20"/>
        </w:rPr>
        <w:t>is a Gantt chart which shows a project timeline for the anodisation tank cover from initial planning phase through to the final post-production phase</w:t>
      </w:r>
      <w:r w:rsidR="004D02CD">
        <w:rPr>
          <w:rFonts w:ascii="Aptos" w:hAnsi="Aptos"/>
          <w:sz w:val="22"/>
          <w:szCs w:val="20"/>
        </w:rPr>
        <w:t>:</w:t>
      </w:r>
    </w:p>
    <w:p w14:paraId="41A33D2D" w14:textId="3DB19121" w:rsidR="002D33C6" w:rsidRDefault="004D02CD" w:rsidP="00522FEB">
      <w:pPr>
        <w:rPr>
          <w:rFonts w:ascii="Aptos" w:hAnsi="Aptos"/>
          <w:sz w:val="22"/>
          <w:szCs w:val="20"/>
        </w:rPr>
      </w:pPr>
      <w:r w:rsidRPr="004D02CD">
        <w:rPr>
          <w:rFonts w:ascii="Aptos" w:hAnsi="Aptos"/>
          <w:noProof/>
          <w:sz w:val="22"/>
          <w:szCs w:val="20"/>
        </w:rPr>
        <w:drawing>
          <wp:inline distT="0" distB="0" distL="0" distR="0" wp14:anchorId="1C92BDBD" wp14:editId="17694CBC">
            <wp:extent cx="5731510" cy="3602355"/>
            <wp:effectExtent l="0" t="0" r="2540" b="0"/>
            <wp:docPr id="1460462980" name="Picture 1" descr="A screenshot of a project pl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462980" name="Picture 1" descr="A screenshot of a project plan&#10;&#10;Description automatically generated"/>
                    <pic:cNvPicPr/>
                  </pic:nvPicPr>
                  <pic:blipFill>
                    <a:blip r:embed="rId17"/>
                    <a:stretch>
                      <a:fillRect/>
                    </a:stretch>
                  </pic:blipFill>
                  <pic:spPr>
                    <a:xfrm>
                      <a:off x="0" y="0"/>
                      <a:ext cx="5731510" cy="3602355"/>
                    </a:xfrm>
                    <a:prstGeom prst="rect">
                      <a:avLst/>
                    </a:prstGeom>
                  </pic:spPr>
                </pic:pic>
              </a:graphicData>
            </a:graphic>
          </wp:inline>
        </w:drawing>
      </w:r>
      <w:r w:rsidRPr="004D02CD">
        <w:rPr>
          <w:rFonts w:ascii="Aptos" w:hAnsi="Aptos"/>
          <w:sz w:val="22"/>
          <w:szCs w:val="20"/>
        </w:rPr>
        <w:t xml:space="preserve"> </w:t>
      </w:r>
    </w:p>
    <w:p w14:paraId="1ED4D78D" w14:textId="7773DDB5" w:rsidR="00195D9C" w:rsidRDefault="00FD087D" w:rsidP="00FD087D">
      <w:pPr>
        <w:spacing w:line="259" w:lineRule="auto"/>
        <w:rPr>
          <w:rFonts w:ascii="Aptos" w:hAnsi="Aptos"/>
          <w:sz w:val="22"/>
          <w:szCs w:val="20"/>
        </w:rPr>
      </w:pPr>
      <w:r>
        <w:rPr>
          <w:rFonts w:ascii="Aptos" w:hAnsi="Aptos"/>
          <w:sz w:val="22"/>
          <w:szCs w:val="20"/>
        </w:rPr>
        <w:br w:type="page"/>
      </w:r>
    </w:p>
    <w:p w14:paraId="29AD2449" w14:textId="548D9354" w:rsidR="00A54367" w:rsidRPr="002B659B" w:rsidRDefault="00195D9C" w:rsidP="00195D9C">
      <w:pPr>
        <w:pStyle w:val="Heading1"/>
        <w:rPr>
          <w:rFonts w:ascii="Aptos" w:hAnsi="Aptos" w:cs="Calibri"/>
          <w:sz w:val="26"/>
          <w:szCs w:val="26"/>
        </w:rPr>
      </w:pPr>
      <w:bookmarkStart w:id="7" w:name="_Toc188194812"/>
      <w:r w:rsidRPr="002B659B">
        <w:rPr>
          <w:rFonts w:ascii="Aptos" w:hAnsi="Aptos" w:cs="Calibri"/>
          <w:sz w:val="26"/>
          <w:szCs w:val="26"/>
        </w:rPr>
        <w:lastRenderedPageBreak/>
        <w:t>Relevant Research</w:t>
      </w:r>
      <w:bookmarkEnd w:id="7"/>
    </w:p>
    <w:p w14:paraId="52E08A9D" w14:textId="6483C2D0" w:rsidR="00195D9C" w:rsidRPr="002B659B" w:rsidRDefault="006F5AC6" w:rsidP="006F5AC6">
      <w:pPr>
        <w:pStyle w:val="Heading2"/>
        <w:rPr>
          <w:rFonts w:ascii="Aptos" w:hAnsi="Aptos"/>
        </w:rPr>
      </w:pPr>
      <w:bookmarkStart w:id="8" w:name="_Toc188194813"/>
      <w:r w:rsidRPr="002B659B">
        <w:rPr>
          <w:rFonts w:ascii="Aptos" w:hAnsi="Aptos" w:cs="Calibri"/>
        </w:rPr>
        <w:t>Material Research</w:t>
      </w:r>
      <w:bookmarkEnd w:id="8"/>
    </w:p>
    <w:p w14:paraId="13F89060" w14:textId="3A8F06B5" w:rsidR="002B659B" w:rsidRDefault="00EF2DCF" w:rsidP="00ED0F51">
      <w:pPr>
        <w:keepNext/>
        <w:rPr>
          <w:rFonts w:ascii="Aptos" w:hAnsi="Aptos" w:cs="Calibri"/>
          <w:sz w:val="22"/>
          <w:szCs w:val="20"/>
        </w:rPr>
      </w:pPr>
      <w:r w:rsidRPr="00457E40">
        <w:rPr>
          <w:rFonts w:ascii="Calibri" w:hAnsi="Calibri" w:cs="Calibri"/>
          <w:noProof/>
        </w:rPr>
        <w:drawing>
          <wp:anchor distT="0" distB="0" distL="114300" distR="114300" simplePos="0" relativeHeight="251658240" behindDoc="1" locked="0" layoutInCell="1" allowOverlap="1" wp14:anchorId="5C91DE4B" wp14:editId="1C0116F6">
            <wp:simplePos x="0" y="0"/>
            <wp:positionH relativeFrom="margin">
              <wp:align>right</wp:align>
            </wp:positionH>
            <wp:positionV relativeFrom="paragraph">
              <wp:posOffset>998264</wp:posOffset>
            </wp:positionV>
            <wp:extent cx="5734050" cy="3380489"/>
            <wp:effectExtent l="0" t="0" r="0" b="0"/>
            <wp:wrapNone/>
            <wp:docPr id="1570382907" name="Picture 1"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382907" name="Picture 1" descr="A table with text on i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4050" cy="3380489"/>
                    </a:xfrm>
                    <a:prstGeom prst="rect">
                      <a:avLst/>
                    </a:prstGeom>
                  </pic:spPr>
                </pic:pic>
              </a:graphicData>
            </a:graphic>
            <wp14:sizeRelH relativeFrom="page">
              <wp14:pctWidth>0</wp14:pctWidth>
            </wp14:sizeRelH>
            <wp14:sizeRelV relativeFrom="page">
              <wp14:pctHeight>0</wp14:pctHeight>
            </wp14:sizeRelV>
          </wp:anchor>
        </w:drawing>
      </w:r>
      <w:r w:rsidR="006F5AC6" w:rsidRPr="00457E40">
        <w:rPr>
          <w:rFonts w:ascii="Aptos" w:hAnsi="Aptos" w:cs="Calibri"/>
          <w:sz w:val="22"/>
          <w:szCs w:val="20"/>
        </w:rPr>
        <w:t xml:space="preserve">The material chosen for the tank cover must be considered, </w:t>
      </w:r>
      <w:proofErr w:type="gramStart"/>
      <w:r w:rsidR="006F5AC6" w:rsidRPr="00457E40">
        <w:rPr>
          <w:rFonts w:ascii="Aptos" w:hAnsi="Aptos" w:cs="Calibri"/>
          <w:sz w:val="22"/>
          <w:szCs w:val="20"/>
        </w:rPr>
        <w:t>taking into account</w:t>
      </w:r>
      <w:proofErr w:type="gramEnd"/>
      <w:r w:rsidR="006F5AC6" w:rsidRPr="00457E40">
        <w:rPr>
          <w:rFonts w:ascii="Aptos" w:hAnsi="Aptos" w:cs="Calibri"/>
          <w:sz w:val="22"/>
          <w:szCs w:val="20"/>
        </w:rPr>
        <w:t xml:space="preserve"> the chemical exposure, weight, </w:t>
      </w:r>
      <w:r w:rsidR="0020651A" w:rsidRPr="00457E40">
        <w:rPr>
          <w:rFonts w:ascii="Aptos" w:hAnsi="Aptos" w:cs="Calibri"/>
          <w:sz w:val="22"/>
          <w:szCs w:val="20"/>
        </w:rPr>
        <w:t xml:space="preserve">mechanical properties and </w:t>
      </w:r>
      <w:r w:rsidR="006F5AC6" w:rsidRPr="00457E40">
        <w:rPr>
          <w:rFonts w:ascii="Aptos" w:hAnsi="Aptos" w:cs="Calibri"/>
          <w:sz w:val="22"/>
          <w:szCs w:val="20"/>
        </w:rPr>
        <w:t xml:space="preserve">ease of </w:t>
      </w:r>
      <w:r w:rsidR="0020651A" w:rsidRPr="00457E40">
        <w:rPr>
          <w:rFonts w:ascii="Aptos" w:hAnsi="Aptos" w:cs="Calibri"/>
          <w:sz w:val="22"/>
          <w:szCs w:val="20"/>
        </w:rPr>
        <w:t>handling for the operator. Comparisons for</w:t>
      </w:r>
      <w:r w:rsidR="00A87B1E">
        <w:rPr>
          <w:rFonts w:ascii="Aptos" w:hAnsi="Aptos" w:cs="Calibri"/>
          <w:sz w:val="22"/>
          <w:szCs w:val="20"/>
        </w:rPr>
        <w:t xml:space="preserve"> </w:t>
      </w:r>
      <w:r>
        <w:rPr>
          <w:rFonts w:ascii="Aptos" w:hAnsi="Aptos" w:cs="Calibri"/>
          <w:sz w:val="22"/>
          <w:szCs w:val="20"/>
        </w:rPr>
        <w:t>m</w:t>
      </w:r>
      <w:r w:rsidR="0020651A" w:rsidRPr="00457E40">
        <w:rPr>
          <w:rFonts w:ascii="Aptos" w:hAnsi="Aptos" w:cs="Calibri"/>
          <w:sz w:val="22"/>
          <w:szCs w:val="20"/>
        </w:rPr>
        <w:t>aterials such as Polypropylene (PP), Polyvinyl Chloride (PVC), Stainless Steel (SS304), and Aluminium (AI 6061) were carried out</w:t>
      </w:r>
      <w:r w:rsidR="00457E40" w:rsidRPr="00457E40">
        <w:rPr>
          <w:rFonts w:ascii="Aptos" w:hAnsi="Aptos" w:cs="Calibri"/>
          <w:sz w:val="22"/>
          <w:szCs w:val="20"/>
        </w:rPr>
        <w:t xml:space="preserve">: </w:t>
      </w:r>
    </w:p>
    <w:p w14:paraId="1C4C1E3D" w14:textId="67DA3E25" w:rsidR="002B659B" w:rsidRDefault="002B659B" w:rsidP="00ED0F51">
      <w:pPr>
        <w:keepNext/>
        <w:rPr>
          <w:rFonts w:ascii="Aptos" w:hAnsi="Aptos" w:cs="Calibri"/>
          <w:sz w:val="22"/>
          <w:szCs w:val="20"/>
        </w:rPr>
      </w:pPr>
    </w:p>
    <w:p w14:paraId="7BAB8A99" w14:textId="7A1D6E9A" w:rsidR="002B659B" w:rsidRDefault="002B659B" w:rsidP="00ED0F51">
      <w:pPr>
        <w:keepNext/>
        <w:rPr>
          <w:rFonts w:ascii="Aptos" w:hAnsi="Aptos" w:cs="Calibri"/>
          <w:sz w:val="22"/>
          <w:szCs w:val="20"/>
        </w:rPr>
      </w:pPr>
    </w:p>
    <w:p w14:paraId="025EB388" w14:textId="149DE46F" w:rsidR="002B659B" w:rsidRDefault="002B659B" w:rsidP="00ED0F51">
      <w:pPr>
        <w:keepNext/>
        <w:rPr>
          <w:rFonts w:ascii="Aptos" w:hAnsi="Aptos" w:cs="Calibri"/>
          <w:sz w:val="22"/>
          <w:szCs w:val="20"/>
        </w:rPr>
      </w:pPr>
    </w:p>
    <w:p w14:paraId="30289BBF" w14:textId="55CEBA9B" w:rsidR="002B659B" w:rsidRDefault="002B659B" w:rsidP="00ED0F51">
      <w:pPr>
        <w:keepNext/>
        <w:rPr>
          <w:rFonts w:ascii="Aptos" w:hAnsi="Aptos" w:cs="Calibri"/>
          <w:sz w:val="22"/>
          <w:szCs w:val="20"/>
        </w:rPr>
      </w:pPr>
    </w:p>
    <w:p w14:paraId="0E6A45EC" w14:textId="27BAA681" w:rsidR="002B659B" w:rsidRDefault="002B659B" w:rsidP="00ED0F51">
      <w:pPr>
        <w:keepNext/>
        <w:rPr>
          <w:rFonts w:ascii="Aptos" w:hAnsi="Aptos" w:cs="Calibri"/>
          <w:sz w:val="22"/>
          <w:szCs w:val="20"/>
        </w:rPr>
      </w:pPr>
    </w:p>
    <w:p w14:paraId="5E06A3A6" w14:textId="0E093EA7" w:rsidR="002B659B" w:rsidRDefault="002B659B" w:rsidP="00ED0F51">
      <w:pPr>
        <w:keepNext/>
        <w:rPr>
          <w:rFonts w:ascii="Aptos" w:hAnsi="Aptos" w:cs="Calibri"/>
          <w:sz w:val="22"/>
          <w:szCs w:val="20"/>
        </w:rPr>
      </w:pPr>
    </w:p>
    <w:p w14:paraId="6861750A" w14:textId="1EACEF5B" w:rsidR="002B659B" w:rsidRDefault="002B659B" w:rsidP="00ED0F51">
      <w:pPr>
        <w:keepNext/>
        <w:rPr>
          <w:rFonts w:ascii="Aptos" w:hAnsi="Aptos" w:cs="Calibri"/>
          <w:sz w:val="22"/>
          <w:szCs w:val="20"/>
        </w:rPr>
      </w:pPr>
    </w:p>
    <w:p w14:paraId="483F6E47" w14:textId="2F5B3BE3" w:rsidR="002B659B" w:rsidRDefault="002B659B" w:rsidP="00ED0F51">
      <w:pPr>
        <w:keepNext/>
        <w:rPr>
          <w:rFonts w:ascii="Aptos" w:hAnsi="Aptos" w:cs="Calibri"/>
          <w:sz w:val="22"/>
          <w:szCs w:val="20"/>
        </w:rPr>
      </w:pPr>
    </w:p>
    <w:p w14:paraId="4B1635B0" w14:textId="56E8EBC6" w:rsidR="002E731C" w:rsidRDefault="002E731C" w:rsidP="002E731C">
      <w:pPr>
        <w:pStyle w:val="ListParagraph"/>
        <w:keepNext/>
        <w:rPr>
          <w:rFonts w:ascii="Aptos" w:hAnsi="Aptos" w:cs="Calibri"/>
          <w:sz w:val="22"/>
          <w:szCs w:val="20"/>
        </w:rPr>
      </w:pPr>
    </w:p>
    <w:p w14:paraId="37006B60" w14:textId="77777777" w:rsidR="002B659B" w:rsidRDefault="002B659B" w:rsidP="002B659B">
      <w:pPr>
        <w:pStyle w:val="ListParagraph"/>
        <w:keepNext/>
        <w:rPr>
          <w:rFonts w:ascii="Aptos" w:hAnsi="Aptos" w:cs="Calibri"/>
          <w:sz w:val="22"/>
          <w:szCs w:val="20"/>
        </w:rPr>
      </w:pPr>
    </w:p>
    <w:p w14:paraId="2A5AA460" w14:textId="64A20756" w:rsidR="00B97567" w:rsidRDefault="00457E40" w:rsidP="00457E40">
      <w:pPr>
        <w:pStyle w:val="ListParagraph"/>
        <w:keepNext/>
        <w:numPr>
          <w:ilvl w:val="0"/>
          <w:numId w:val="16"/>
        </w:numPr>
        <w:rPr>
          <w:rFonts w:ascii="Aptos" w:hAnsi="Aptos" w:cs="Calibri"/>
          <w:sz w:val="22"/>
          <w:szCs w:val="20"/>
        </w:rPr>
      </w:pPr>
      <w:r w:rsidRPr="00457E40">
        <w:rPr>
          <w:rFonts w:ascii="Aptos" w:hAnsi="Aptos" w:cs="Calibri"/>
          <w:sz w:val="22"/>
          <w:szCs w:val="20"/>
        </w:rPr>
        <w:t>Polypropylene (PP)</w:t>
      </w:r>
      <w:r>
        <w:rPr>
          <w:rFonts w:ascii="Aptos" w:hAnsi="Aptos" w:cs="Calibri"/>
          <w:sz w:val="22"/>
          <w:szCs w:val="20"/>
        </w:rPr>
        <w:t xml:space="preserve">: </w:t>
      </w:r>
      <w:r w:rsidR="00B97567">
        <w:rPr>
          <w:rFonts w:ascii="Aptos" w:hAnsi="Aptos" w:cs="Calibri"/>
          <w:sz w:val="22"/>
          <w:szCs w:val="20"/>
        </w:rPr>
        <w:t>Resistant to acid at 20% concentration, however it has a relatively low tensile strength which may not be suitable for prolonged, daily use as a tank cover.</w:t>
      </w:r>
    </w:p>
    <w:p w14:paraId="648E80B6" w14:textId="280A92B5" w:rsidR="00CF7635" w:rsidRDefault="00B97567" w:rsidP="00457E40">
      <w:pPr>
        <w:pStyle w:val="ListParagraph"/>
        <w:keepNext/>
        <w:numPr>
          <w:ilvl w:val="0"/>
          <w:numId w:val="16"/>
        </w:numPr>
        <w:rPr>
          <w:rFonts w:ascii="Aptos" w:hAnsi="Aptos" w:cs="Calibri"/>
          <w:sz w:val="22"/>
          <w:szCs w:val="20"/>
        </w:rPr>
      </w:pPr>
      <w:r>
        <w:rPr>
          <w:rFonts w:ascii="Aptos" w:hAnsi="Aptos" w:cs="Calibri"/>
          <w:sz w:val="22"/>
          <w:szCs w:val="20"/>
        </w:rPr>
        <w:t xml:space="preserve">Polyvinyl Chloride (PVC): </w:t>
      </w:r>
      <w:r w:rsidR="00701A25">
        <w:rPr>
          <w:rFonts w:ascii="Aptos" w:hAnsi="Aptos" w:cs="Calibri"/>
          <w:sz w:val="22"/>
          <w:szCs w:val="20"/>
        </w:rPr>
        <w:t xml:space="preserve">Less resistant to acid than </w:t>
      </w:r>
      <w:r w:rsidR="006E651B">
        <w:rPr>
          <w:rFonts w:ascii="Aptos" w:hAnsi="Aptos" w:cs="Calibri"/>
          <w:sz w:val="22"/>
          <w:szCs w:val="20"/>
        </w:rPr>
        <w:t>Polypropylene (</w:t>
      </w:r>
      <w:r w:rsidR="00701A25">
        <w:rPr>
          <w:rFonts w:ascii="Aptos" w:hAnsi="Aptos" w:cs="Calibri"/>
          <w:sz w:val="22"/>
          <w:szCs w:val="20"/>
        </w:rPr>
        <w:t>PP</w:t>
      </w:r>
      <w:r w:rsidR="006E651B">
        <w:rPr>
          <w:rFonts w:ascii="Aptos" w:hAnsi="Aptos" w:cs="Calibri"/>
          <w:sz w:val="22"/>
          <w:szCs w:val="20"/>
        </w:rPr>
        <w:t>)</w:t>
      </w:r>
      <w:r w:rsidR="00513986">
        <w:rPr>
          <w:rFonts w:ascii="Aptos" w:hAnsi="Aptos" w:cs="Calibri"/>
          <w:sz w:val="22"/>
          <w:szCs w:val="20"/>
        </w:rPr>
        <w:t xml:space="preserve"> with significant surface and mechanical property degradation over 24 hours. </w:t>
      </w:r>
      <w:r>
        <w:rPr>
          <w:rFonts w:ascii="Aptos" w:hAnsi="Aptos" w:cs="Calibri"/>
          <w:sz w:val="22"/>
          <w:szCs w:val="20"/>
        </w:rPr>
        <w:t xml:space="preserve"> </w:t>
      </w:r>
      <w:r w:rsidR="00513986">
        <w:rPr>
          <w:rFonts w:ascii="Aptos" w:hAnsi="Aptos" w:cs="Calibri"/>
          <w:sz w:val="22"/>
          <w:szCs w:val="20"/>
        </w:rPr>
        <w:t>As</w:t>
      </w:r>
      <w:r w:rsidR="006E651B">
        <w:rPr>
          <w:rFonts w:ascii="Aptos" w:hAnsi="Aptos" w:cs="Calibri"/>
          <w:sz w:val="22"/>
          <w:szCs w:val="20"/>
        </w:rPr>
        <w:t xml:space="preserve"> Polypropylene</w:t>
      </w:r>
      <w:r w:rsidR="00513986">
        <w:rPr>
          <w:rFonts w:ascii="Aptos" w:hAnsi="Aptos" w:cs="Calibri"/>
          <w:sz w:val="22"/>
          <w:szCs w:val="20"/>
        </w:rPr>
        <w:t xml:space="preserve"> </w:t>
      </w:r>
      <w:r w:rsidR="006E651B">
        <w:rPr>
          <w:rFonts w:ascii="Aptos" w:hAnsi="Aptos" w:cs="Calibri"/>
          <w:sz w:val="22"/>
          <w:szCs w:val="20"/>
        </w:rPr>
        <w:t>(</w:t>
      </w:r>
      <w:r w:rsidR="00513986">
        <w:rPr>
          <w:rFonts w:ascii="Aptos" w:hAnsi="Aptos" w:cs="Calibri"/>
          <w:sz w:val="22"/>
          <w:szCs w:val="20"/>
        </w:rPr>
        <w:t>PP</w:t>
      </w:r>
      <w:r w:rsidR="006E651B">
        <w:rPr>
          <w:rFonts w:ascii="Aptos" w:hAnsi="Aptos" w:cs="Calibri"/>
          <w:sz w:val="22"/>
          <w:szCs w:val="20"/>
        </w:rPr>
        <w:t>)</w:t>
      </w:r>
      <w:r w:rsidR="00513986">
        <w:rPr>
          <w:rFonts w:ascii="Aptos" w:hAnsi="Aptos" w:cs="Calibri"/>
          <w:sz w:val="22"/>
          <w:szCs w:val="20"/>
        </w:rPr>
        <w:t>, the tensile strength is low.</w:t>
      </w:r>
    </w:p>
    <w:p w14:paraId="58A863EA" w14:textId="3D9AFADA" w:rsidR="00513986" w:rsidRDefault="00513986" w:rsidP="00457E40">
      <w:pPr>
        <w:pStyle w:val="ListParagraph"/>
        <w:keepNext/>
        <w:numPr>
          <w:ilvl w:val="0"/>
          <w:numId w:val="16"/>
        </w:numPr>
        <w:rPr>
          <w:rFonts w:ascii="Aptos" w:hAnsi="Aptos" w:cs="Calibri"/>
          <w:sz w:val="22"/>
          <w:szCs w:val="20"/>
        </w:rPr>
      </w:pPr>
      <w:r>
        <w:rPr>
          <w:rFonts w:ascii="Aptos" w:hAnsi="Aptos" w:cs="Calibri"/>
          <w:sz w:val="22"/>
          <w:szCs w:val="20"/>
        </w:rPr>
        <w:t xml:space="preserve">Stainless Steel (SS304): Shows </w:t>
      </w:r>
      <w:r w:rsidR="00CD49E0">
        <w:rPr>
          <w:rFonts w:ascii="Aptos" w:hAnsi="Aptos" w:cs="Calibri"/>
          <w:sz w:val="22"/>
          <w:szCs w:val="20"/>
        </w:rPr>
        <w:t>excellent</w:t>
      </w:r>
      <w:r>
        <w:rPr>
          <w:rFonts w:ascii="Aptos" w:hAnsi="Aptos" w:cs="Calibri"/>
          <w:sz w:val="22"/>
          <w:szCs w:val="20"/>
        </w:rPr>
        <w:t xml:space="preserve"> resistance to acid at 15% concentration</w:t>
      </w:r>
      <w:r w:rsidR="00CD49E0">
        <w:rPr>
          <w:rFonts w:ascii="Aptos" w:hAnsi="Aptos" w:cs="Calibri"/>
          <w:sz w:val="22"/>
          <w:szCs w:val="20"/>
        </w:rPr>
        <w:t xml:space="preserve"> and high tensile strength</w:t>
      </w:r>
      <w:r>
        <w:rPr>
          <w:rFonts w:ascii="Aptos" w:hAnsi="Aptos" w:cs="Calibri"/>
          <w:sz w:val="22"/>
          <w:szCs w:val="20"/>
        </w:rPr>
        <w:t xml:space="preserve">. </w:t>
      </w:r>
      <w:r w:rsidR="00CD49E0">
        <w:rPr>
          <w:rFonts w:ascii="Aptos" w:hAnsi="Aptos" w:cs="Calibri"/>
          <w:sz w:val="22"/>
          <w:szCs w:val="20"/>
        </w:rPr>
        <w:t>Mechanical properties are affected very little however weight could pose an issue for this application.</w:t>
      </w:r>
    </w:p>
    <w:p w14:paraId="46FEB3A3" w14:textId="6C073522" w:rsidR="00457E40" w:rsidRPr="002E731C" w:rsidRDefault="00CD49E0" w:rsidP="00CF7635">
      <w:pPr>
        <w:pStyle w:val="ListParagraph"/>
        <w:keepNext/>
        <w:numPr>
          <w:ilvl w:val="0"/>
          <w:numId w:val="16"/>
        </w:numPr>
        <w:rPr>
          <w:rFonts w:ascii="Aptos" w:hAnsi="Aptos" w:cs="Calibri"/>
          <w:sz w:val="22"/>
          <w:szCs w:val="20"/>
        </w:rPr>
      </w:pPr>
      <w:r>
        <w:rPr>
          <w:rFonts w:ascii="Aptos" w:hAnsi="Aptos" w:cs="Calibri"/>
          <w:sz w:val="22"/>
          <w:szCs w:val="20"/>
        </w:rPr>
        <w:t xml:space="preserve">Aluminium (AI 6061): Again, shows high resistance to acid </w:t>
      </w:r>
      <w:r w:rsidR="00A06417">
        <w:rPr>
          <w:rFonts w:ascii="Aptos" w:hAnsi="Aptos" w:cs="Calibri"/>
          <w:sz w:val="22"/>
          <w:szCs w:val="20"/>
        </w:rPr>
        <w:t>with little affect on the mechanical properties of the material. Lightweight which is beneficial for this application</w:t>
      </w:r>
      <w:r w:rsidR="009436F7">
        <w:rPr>
          <w:rFonts w:ascii="Aptos" w:hAnsi="Aptos" w:cs="Calibri"/>
          <w:sz w:val="22"/>
          <w:szCs w:val="20"/>
        </w:rPr>
        <w:t>.</w:t>
      </w:r>
    </w:p>
    <w:p w14:paraId="395B355B" w14:textId="38099B89" w:rsidR="00461746" w:rsidRDefault="00461746" w:rsidP="00461746">
      <w:pPr>
        <w:tabs>
          <w:tab w:val="right" w:pos="9026"/>
        </w:tabs>
        <w:spacing w:line="259" w:lineRule="auto"/>
        <w:jc w:val="right"/>
      </w:pPr>
    </w:p>
    <w:p w14:paraId="488459CD" w14:textId="28275C93" w:rsidR="00461746" w:rsidRPr="00A11D61" w:rsidRDefault="00FC7D90" w:rsidP="00CD10A1">
      <w:pPr>
        <w:tabs>
          <w:tab w:val="right" w:pos="9026"/>
        </w:tabs>
        <w:rPr>
          <w:rFonts w:ascii="Aptos" w:hAnsi="Aptos" w:cs="Calibri"/>
          <w:sz w:val="22"/>
          <w:szCs w:val="20"/>
        </w:rPr>
      </w:pPr>
      <w:r w:rsidRPr="00A11D61">
        <w:rPr>
          <w:rFonts w:ascii="Aptos" w:hAnsi="Aptos" w:cs="Calibri"/>
          <w:sz w:val="22"/>
          <w:szCs w:val="20"/>
        </w:rPr>
        <w:lastRenderedPageBreak/>
        <w:t xml:space="preserve">In summary, PVC can be immediately ruled out as a viable option for the tank cover due to the acid causing mechanical property degradation. </w:t>
      </w:r>
      <w:r w:rsidR="006F046E" w:rsidRPr="00A11D61">
        <w:rPr>
          <w:rFonts w:ascii="Aptos" w:hAnsi="Aptos" w:cs="Calibri"/>
          <w:sz w:val="22"/>
          <w:szCs w:val="20"/>
        </w:rPr>
        <w:t xml:space="preserve">Polypropylene’s low tensile strength </w:t>
      </w:r>
      <w:r w:rsidR="004F2EC3" w:rsidRPr="00A11D61">
        <w:rPr>
          <w:rFonts w:ascii="Aptos" w:hAnsi="Aptos" w:cs="Calibri"/>
          <w:sz w:val="22"/>
          <w:szCs w:val="20"/>
        </w:rPr>
        <w:t xml:space="preserve">and hardness </w:t>
      </w:r>
      <w:r w:rsidR="006F046E" w:rsidRPr="00A11D61">
        <w:rPr>
          <w:rFonts w:ascii="Aptos" w:hAnsi="Aptos" w:cs="Calibri"/>
          <w:sz w:val="22"/>
          <w:szCs w:val="20"/>
        </w:rPr>
        <w:t>would not suit well to prolonged &amp; regular use, the material is not robust enough for daily removal &amp; fitting. Stainless steel is used in the current tank cover which proves it’s a viable option however the weight is posing challenges for the operators. Aluminium is highly resistive to the acid and relatively lightweight in comparison to stainless ste</w:t>
      </w:r>
      <w:r w:rsidR="004F2EC3" w:rsidRPr="00A11D61">
        <w:rPr>
          <w:rFonts w:ascii="Aptos" w:hAnsi="Aptos" w:cs="Calibri"/>
          <w:sz w:val="22"/>
          <w:szCs w:val="20"/>
        </w:rPr>
        <w:t>el making</w:t>
      </w:r>
      <w:r w:rsidR="006F046E" w:rsidRPr="00A11D61">
        <w:rPr>
          <w:rFonts w:ascii="Aptos" w:hAnsi="Aptos" w:cs="Calibri"/>
          <w:sz w:val="22"/>
          <w:szCs w:val="20"/>
        </w:rPr>
        <w:t xml:space="preserve"> this is a viable option for the redesign</w:t>
      </w:r>
      <w:r w:rsidR="004F2EC3" w:rsidRPr="00A11D61">
        <w:rPr>
          <w:rFonts w:ascii="Aptos" w:hAnsi="Aptos" w:cs="Calibri"/>
          <w:sz w:val="22"/>
          <w:szCs w:val="20"/>
        </w:rPr>
        <w:t>.</w:t>
      </w:r>
      <w:r w:rsidR="006F046E" w:rsidRPr="00A11D61">
        <w:rPr>
          <w:rFonts w:ascii="Aptos" w:hAnsi="Aptos" w:cs="Calibri"/>
          <w:sz w:val="22"/>
          <w:szCs w:val="20"/>
        </w:rPr>
        <w:t xml:space="preserve"> </w:t>
      </w:r>
      <w:r w:rsidR="004F2EC3" w:rsidRPr="00A11D61">
        <w:rPr>
          <w:rFonts w:ascii="Aptos" w:hAnsi="Aptos" w:cs="Calibri"/>
          <w:sz w:val="22"/>
          <w:szCs w:val="20"/>
        </w:rPr>
        <w:t xml:space="preserve">The hardness value is slightly less than that of stainless steel meaning it is less durable, but still robust enough to cope with regular use. </w:t>
      </w:r>
    </w:p>
    <w:p w14:paraId="36306931" w14:textId="1732B543" w:rsidR="004F2EC3" w:rsidRPr="002B659B" w:rsidRDefault="004F2EC3" w:rsidP="004F2EC3">
      <w:pPr>
        <w:pStyle w:val="Heading2"/>
        <w:rPr>
          <w:rFonts w:ascii="Aptos" w:hAnsi="Aptos" w:cs="Calibri"/>
        </w:rPr>
      </w:pPr>
      <w:bookmarkStart w:id="9" w:name="_Toc188194814"/>
      <w:r w:rsidRPr="002B659B">
        <w:rPr>
          <w:rFonts w:ascii="Aptos" w:hAnsi="Aptos" w:cs="Calibri"/>
        </w:rPr>
        <w:t>Safety &amp; Ergonomics Research</w:t>
      </w:r>
      <w:bookmarkEnd w:id="9"/>
    </w:p>
    <w:p w14:paraId="14BD0F02" w14:textId="1CFDF63F" w:rsidR="004F2EC3" w:rsidRPr="00EE2A49" w:rsidRDefault="004F2EC3" w:rsidP="00CD10A1">
      <w:pPr>
        <w:rPr>
          <w:rFonts w:ascii="Aptos" w:hAnsi="Aptos" w:cs="Calibri"/>
          <w:sz w:val="22"/>
          <w:szCs w:val="20"/>
        </w:rPr>
      </w:pPr>
      <w:r w:rsidRPr="00EE2A49">
        <w:rPr>
          <w:rFonts w:ascii="Aptos" w:hAnsi="Aptos" w:cs="Calibri"/>
          <w:sz w:val="22"/>
          <w:szCs w:val="20"/>
        </w:rPr>
        <w:t>The</w:t>
      </w:r>
      <w:r w:rsidR="00EF1B50" w:rsidRPr="00EE2A49">
        <w:rPr>
          <w:rFonts w:ascii="Aptos" w:hAnsi="Aptos" w:cs="Calibri"/>
          <w:sz w:val="22"/>
          <w:szCs w:val="20"/>
        </w:rPr>
        <w:t xml:space="preserve"> current tank cover design </w:t>
      </w:r>
      <w:r w:rsidR="00E25DAF" w:rsidRPr="00EE2A49">
        <w:rPr>
          <w:rFonts w:ascii="Aptos" w:hAnsi="Aptos" w:cs="Calibri"/>
          <w:sz w:val="22"/>
          <w:szCs w:val="20"/>
        </w:rPr>
        <w:t>requires a two-person operation. To minimise safety risks when lifting the cover, considerations should be given to the weight and ergonomics of the lifting handles.</w:t>
      </w:r>
    </w:p>
    <w:p w14:paraId="45CF8540" w14:textId="3A3CFA34" w:rsidR="00A11D61" w:rsidRPr="002B659B" w:rsidRDefault="00A11D61" w:rsidP="00A11D61">
      <w:pPr>
        <w:rPr>
          <w:rFonts w:ascii="Aptos" w:hAnsi="Aptos" w:cs="Calibri"/>
          <w:i/>
          <w:iCs/>
          <w:sz w:val="22"/>
        </w:rPr>
      </w:pPr>
      <w:r w:rsidRPr="002B659B">
        <w:rPr>
          <w:rFonts w:ascii="Aptos" w:hAnsi="Aptos" w:cs="Calibri"/>
          <w:sz w:val="22"/>
        </w:rPr>
        <w:t>“</w:t>
      </w:r>
      <w:r w:rsidRPr="002B659B">
        <w:rPr>
          <w:rFonts w:ascii="Aptos" w:hAnsi="Aptos" w:cs="Calibri"/>
          <w:i/>
          <w:iCs/>
          <w:sz w:val="22"/>
        </w:rPr>
        <w:t>Measures to control risk will vary depending on the task. Reduce the risk of injury from hazardous manual handling operations you can't avoid. Where possible, provide mechanical help, for example a sack trolley or hoist. Where this is not </w:t>
      </w:r>
      <w:hyperlink r:id="rId19" w:history="1">
        <w:r w:rsidRPr="002B659B">
          <w:rPr>
            <w:rStyle w:val="Hyperlink"/>
            <w:rFonts w:ascii="Aptos" w:hAnsi="Aptos" w:cs="Calibri"/>
            <w:i/>
            <w:iCs/>
            <w:sz w:val="22"/>
          </w:rPr>
          <w:t>reasonably practicable</w:t>
        </w:r>
      </w:hyperlink>
      <w:r w:rsidRPr="002B659B">
        <w:rPr>
          <w:rFonts w:ascii="Aptos" w:hAnsi="Aptos" w:cs="Calibri"/>
          <w:i/>
          <w:iCs/>
          <w:sz w:val="22"/>
        </w:rPr>
        <w:t>, explore changes to the task, the load and the working environment.</w:t>
      </w:r>
    </w:p>
    <w:p w14:paraId="4537D220" w14:textId="01DFD5A9" w:rsidR="00A11D61" w:rsidRPr="002B659B" w:rsidRDefault="00A11D61" w:rsidP="00A11D61">
      <w:pPr>
        <w:rPr>
          <w:rFonts w:ascii="Aptos" w:hAnsi="Aptos" w:cs="Calibri"/>
          <w:i/>
          <w:iCs/>
          <w:sz w:val="22"/>
        </w:rPr>
      </w:pPr>
      <w:r w:rsidRPr="002B659B">
        <w:rPr>
          <w:rFonts w:ascii="Aptos" w:hAnsi="Aptos" w:cs="Calibri"/>
          <w:i/>
          <w:iCs/>
          <w:sz w:val="22"/>
        </w:rPr>
        <w:t xml:space="preserve">If manual lifting is the only </w:t>
      </w:r>
      <w:proofErr w:type="gramStart"/>
      <w:r w:rsidRPr="002B659B">
        <w:rPr>
          <w:rFonts w:ascii="Aptos" w:hAnsi="Aptos" w:cs="Calibri"/>
          <w:i/>
          <w:iCs/>
          <w:sz w:val="22"/>
        </w:rPr>
        <w:t>option</w:t>
      </w:r>
      <w:proofErr w:type="gramEnd"/>
      <w:r w:rsidRPr="002B659B">
        <w:rPr>
          <w:rFonts w:ascii="Aptos" w:hAnsi="Aptos" w:cs="Calibri"/>
          <w:i/>
          <w:iCs/>
          <w:sz w:val="22"/>
        </w:rPr>
        <w:t xml:space="preserve"> then there are things you can do to reduce the risk, including:</w:t>
      </w:r>
    </w:p>
    <w:p w14:paraId="0984E25B" w14:textId="77777777" w:rsidR="00A11D61" w:rsidRPr="002B659B" w:rsidRDefault="00A11D61" w:rsidP="00A11D61">
      <w:pPr>
        <w:numPr>
          <w:ilvl w:val="0"/>
          <w:numId w:val="17"/>
        </w:numPr>
        <w:rPr>
          <w:rFonts w:ascii="Aptos" w:hAnsi="Aptos" w:cs="Calibri"/>
          <w:i/>
          <w:iCs/>
          <w:sz w:val="22"/>
        </w:rPr>
      </w:pPr>
      <w:r w:rsidRPr="002B659B">
        <w:rPr>
          <w:rFonts w:ascii="Aptos" w:hAnsi="Aptos" w:cs="Calibri"/>
          <w:i/>
          <w:iCs/>
          <w:sz w:val="22"/>
        </w:rPr>
        <w:t>make the load smaller or lighter and easier to grasp</w:t>
      </w:r>
    </w:p>
    <w:p w14:paraId="49EC7089" w14:textId="60A947F9" w:rsidR="00A11D61" w:rsidRPr="002B659B" w:rsidRDefault="00A11D61" w:rsidP="00A11D61">
      <w:pPr>
        <w:numPr>
          <w:ilvl w:val="0"/>
          <w:numId w:val="17"/>
        </w:numPr>
        <w:rPr>
          <w:rFonts w:ascii="Aptos" w:hAnsi="Aptos" w:cs="Calibri"/>
          <w:sz w:val="22"/>
        </w:rPr>
      </w:pPr>
      <w:r w:rsidRPr="002B659B">
        <w:rPr>
          <w:rFonts w:ascii="Aptos" w:hAnsi="Aptos" w:cs="Calibri"/>
          <w:i/>
          <w:iCs/>
          <w:sz w:val="22"/>
        </w:rPr>
        <w:t>break up large consignments into smaller loads</w:t>
      </w:r>
      <w:r w:rsidRPr="002B659B">
        <w:rPr>
          <w:rFonts w:ascii="Aptos" w:hAnsi="Aptos" w:cs="Calibri"/>
          <w:sz w:val="22"/>
        </w:rPr>
        <w:t>”</w:t>
      </w:r>
    </w:p>
    <w:p w14:paraId="1C01D8C1" w14:textId="16E52A15" w:rsidR="00A11D61" w:rsidRPr="001B2304" w:rsidRDefault="002C102F" w:rsidP="004F2EC3">
      <w:pPr>
        <w:rPr>
          <w:rFonts w:ascii="Times New Roman" w:hAnsi="Times New Roman" w:cs="Times New Roman"/>
          <w:sz w:val="22"/>
          <w:szCs w:val="20"/>
        </w:rPr>
      </w:pPr>
      <w:r w:rsidRPr="001B2304">
        <w:rPr>
          <w:rFonts w:ascii="Times New Roman" w:hAnsi="Times New Roman" w:cs="Times New Roman"/>
          <w:sz w:val="22"/>
          <w:szCs w:val="20"/>
        </w:rPr>
        <w:t>(</w:t>
      </w:r>
      <w:r w:rsidR="001B2304" w:rsidRPr="001B2304">
        <w:rPr>
          <w:rFonts w:ascii="Times New Roman" w:hAnsi="Times New Roman" w:cs="Times New Roman"/>
          <w:sz w:val="22"/>
          <w:szCs w:val="20"/>
        </w:rPr>
        <w:t xml:space="preserve">Health and Safety Executive (2024) </w:t>
      </w:r>
      <w:r w:rsidR="001B2304" w:rsidRPr="001B2304">
        <w:rPr>
          <w:rFonts w:ascii="Times New Roman" w:hAnsi="Times New Roman" w:cs="Times New Roman"/>
          <w:i/>
          <w:iCs/>
          <w:sz w:val="22"/>
          <w:szCs w:val="20"/>
        </w:rPr>
        <w:t>Manual handling at work: Reduce the risk of injury</w:t>
      </w:r>
      <w:r w:rsidR="001B2304" w:rsidRPr="001B2304">
        <w:rPr>
          <w:rFonts w:ascii="Times New Roman" w:hAnsi="Times New Roman" w:cs="Times New Roman"/>
          <w:sz w:val="22"/>
          <w:szCs w:val="20"/>
        </w:rPr>
        <w:t>.</w:t>
      </w:r>
      <w:r w:rsidRPr="001B2304">
        <w:rPr>
          <w:rFonts w:ascii="Times New Roman" w:hAnsi="Times New Roman" w:cs="Times New Roman"/>
          <w:sz w:val="22"/>
          <w:szCs w:val="20"/>
        </w:rPr>
        <w:t>)</w:t>
      </w:r>
    </w:p>
    <w:p w14:paraId="4FDAE263" w14:textId="18C92C3E" w:rsidR="00CD10A1" w:rsidRDefault="00CD10A1">
      <w:pPr>
        <w:spacing w:line="259" w:lineRule="auto"/>
        <w:rPr>
          <w:rFonts w:ascii="Calibri" w:hAnsi="Calibri" w:cs="Calibri"/>
        </w:rPr>
      </w:pPr>
      <w:r>
        <w:rPr>
          <w:rFonts w:ascii="Calibri" w:hAnsi="Calibri" w:cs="Calibri"/>
        </w:rPr>
        <w:br w:type="page"/>
      </w:r>
    </w:p>
    <w:p w14:paraId="78B3041D" w14:textId="77777777" w:rsidR="00CD10A1" w:rsidRPr="00EF3469" w:rsidRDefault="00CD10A1" w:rsidP="004F2EC3">
      <w:pPr>
        <w:rPr>
          <w:rFonts w:ascii="Aptos" w:hAnsi="Aptos" w:cs="Calibri"/>
        </w:rPr>
      </w:pPr>
    </w:p>
    <w:p w14:paraId="6F30CD40" w14:textId="24C691C1" w:rsidR="0018797F" w:rsidRPr="00EF3469" w:rsidRDefault="0018797F" w:rsidP="0018797F">
      <w:pPr>
        <w:pStyle w:val="Heading2"/>
        <w:rPr>
          <w:rFonts w:ascii="Aptos" w:hAnsi="Aptos" w:cs="Calibri"/>
        </w:rPr>
      </w:pPr>
      <w:bookmarkStart w:id="10" w:name="_Toc188194815"/>
      <w:r w:rsidRPr="00EF3469">
        <w:rPr>
          <w:rFonts w:ascii="Aptos" w:hAnsi="Aptos" w:cs="Calibri"/>
        </w:rPr>
        <w:t>Design Research</w:t>
      </w:r>
      <w:bookmarkEnd w:id="10"/>
    </w:p>
    <w:p w14:paraId="50E7B679" w14:textId="03A71C3D" w:rsidR="0018797F" w:rsidRPr="002B659B" w:rsidRDefault="006B61B7" w:rsidP="0018797F">
      <w:pPr>
        <w:rPr>
          <w:rFonts w:ascii="Aptos" w:hAnsi="Aptos" w:cs="Calibri"/>
          <w:sz w:val="22"/>
        </w:rPr>
      </w:pPr>
      <w:r w:rsidRPr="002B659B">
        <w:rPr>
          <w:rFonts w:ascii="Aptos" w:hAnsi="Aptos" w:cs="Calibri"/>
          <w:sz w:val="22"/>
        </w:rPr>
        <w:t>For this design</w:t>
      </w:r>
      <w:r w:rsidR="00232894" w:rsidRPr="002B659B">
        <w:rPr>
          <w:rFonts w:ascii="Aptos" w:hAnsi="Aptos" w:cs="Calibri"/>
          <w:sz w:val="22"/>
        </w:rPr>
        <w:t>, tanks from multiple industries were researched. A common pattern appeared, utilising hinged or sliding mechanisms to reduce the load on the operator. Polypropylene</w:t>
      </w:r>
      <w:r w:rsidR="00875E10" w:rsidRPr="002B659B">
        <w:rPr>
          <w:rFonts w:ascii="Aptos" w:hAnsi="Aptos" w:cs="Calibri"/>
          <w:sz w:val="22"/>
        </w:rPr>
        <w:t xml:space="preserve"> and</w:t>
      </w:r>
      <w:r w:rsidR="00232894" w:rsidRPr="002B659B">
        <w:rPr>
          <w:rFonts w:ascii="Aptos" w:hAnsi="Aptos" w:cs="Calibri"/>
          <w:sz w:val="22"/>
        </w:rPr>
        <w:t xml:space="preserve"> aluminium </w:t>
      </w:r>
      <w:r w:rsidR="00875E10" w:rsidRPr="002B659B">
        <w:rPr>
          <w:rFonts w:ascii="Aptos" w:hAnsi="Aptos" w:cs="Calibri"/>
          <w:sz w:val="22"/>
        </w:rPr>
        <w:t>alloys (Inc. AI 6061) can significantly reduce the weight from the original design.</w:t>
      </w:r>
    </w:p>
    <w:p w14:paraId="424DB7A1" w14:textId="75E31697" w:rsidR="0018797F" w:rsidRPr="002B659B" w:rsidRDefault="00EE2A49" w:rsidP="004F2EC3">
      <w:pPr>
        <w:rPr>
          <w:rFonts w:ascii="Aptos" w:hAnsi="Aptos" w:cs="Calibri"/>
          <w:sz w:val="22"/>
        </w:rPr>
      </w:pPr>
      <w:r w:rsidRPr="002B659B">
        <w:rPr>
          <w:rFonts w:ascii="Aptos" w:hAnsi="Aptos"/>
          <w:noProof/>
          <w:sz w:val="22"/>
        </w:rPr>
        <w:drawing>
          <wp:anchor distT="0" distB="0" distL="114300" distR="114300" simplePos="0" relativeHeight="251659264" behindDoc="0" locked="0" layoutInCell="1" allowOverlap="1" wp14:anchorId="49D0CD3A" wp14:editId="43E0D610">
            <wp:simplePos x="0" y="0"/>
            <wp:positionH relativeFrom="margin">
              <wp:align>left</wp:align>
            </wp:positionH>
            <wp:positionV relativeFrom="paragraph">
              <wp:posOffset>76727</wp:posOffset>
            </wp:positionV>
            <wp:extent cx="2324100" cy="2157540"/>
            <wp:effectExtent l="19050" t="19050" r="19050" b="14605"/>
            <wp:wrapSquare wrapText="bothSides"/>
            <wp:docPr id="2132021123" name="Picture 1" descr="A large metal container with a lid op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021123" name="Picture 1" descr="A large metal container with a lid open&#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324100" cy="2157540"/>
                    </a:xfrm>
                    <a:prstGeom prst="rect">
                      <a:avLst/>
                    </a:prstGeom>
                    <a:ln>
                      <a:solidFill>
                        <a:schemeClr val="tx1"/>
                      </a:solidFill>
                    </a:ln>
                  </pic:spPr>
                </pic:pic>
              </a:graphicData>
            </a:graphic>
          </wp:anchor>
        </w:drawing>
      </w:r>
      <w:r w:rsidRPr="002B659B">
        <w:rPr>
          <w:rFonts w:ascii="Aptos" w:hAnsi="Aptos" w:cs="Calibri"/>
          <w:sz w:val="22"/>
        </w:rPr>
        <w:t>Here is an example of a tank that utilises a hinged mechanism with handles placed on the top of each cover section. This removes the requirement for the operator to walk away and store the cover however this design could encroach on the clearance from above.</w:t>
      </w:r>
    </w:p>
    <w:p w14:paraId="4D6E00E3" w14:textId="056F74DE" w:rsidR="00EE2A49" w:rsidRPr="00EE2A49" w:rsidRDefault="00EE2A49" w:rsidP="00EE2A49">
      <w:pPr>
        <w:tabs>
          <w:tab w:val="left" w:pos="1425"/>
        </w:tabs>
        <w:spacing w:line="259" w:lineRule="auto"/>
        <w:rPr>
          <w:rFonts w:ascii="Calibri" w:hAnsi="Calibri" w:cs="Calibri"/>
        </w:rPr>
      </w:pPr>
      <w:r>
        <w:tab/>
      </w:r>
    </w:p>
    <w:p w14:paraId="42F71256" w14:textId="77777777" w:rsidR="00D32221" w:rsidRDefault="00D32221" w:rsidP="00461746">
      <w:pPr>
        <w:tabs>
          <w:tab w:val="right" w:pos="9026"/>
        </w:tabs>
        <w:spacing w:line="259" w:lineRule="auto"/>
      </w:pPr>
    </w:p>
    <w:p w14:paraId="46E6799D" w14:textId="23E69911" w:rsidR="00EF3469" w:rsidRDefault="00970369" w:rsidP="00D32221">
      <w:pPr>
        <w:tabs>
          <w:tab w:val="right" w:pos="9026"/>
        </w:tabs>
        <w:rPr>
          <w:rFonts w:ascii="Aptos" w:hAnsi="Aptos" w:cs="Calibri"/>
          <w:sz w:val="22"/>
        </w:rPr>
      </w:pPr>
      <w:r>
        <w:rPr>
          <w:noProof/>
        </w:rPr>
        <mc:AlternateContent>
          <mc:Choice Requires="wps">
            <w:drawing>
              <wp:anchor distT="0" distB="0" distL="114300" distR="114300" simplePos="0" relativeHeight="251662336" behindDoc="0" locked="0" layoutInCell="1" allowOverlap="1" wp14:anchorId="25E69586" wp14:editId="52CFE077">
                <wp:simplePos x="0" y="0"/>
                <wp:positionH relativeFrom="margin">
                  <wp:align>left</wp:align>
                </wp:positionH>
                <wp:positionV relativeFrom="paragraph">
                  <wp:posOffset>88900</wp:posOffset>
                </wp:positionV>
                <wp:extent cx="3596640" cy="241300"/>
                <wp:effectExtent l="0" t="0" r="3810" b="6350"/>
                <wp:wrapSquare wrapText="bothSides"/>
                <wp:docPr id="989665735" name="Text Box 1"/>
                <wp:cNvGraphicFramePr/>
                <a:graphic xmlns:a="http://schemas.openxmlformats.org/drawingml/2006/main">
                  <a:graphicData uri="http://schemas.microsoft.com/office/word/2010/wordprocessingShape">
                    <wps:wsp>
                      <wps:cNvSpPr txBox="1"/>
                      <wps:spPr>
                        <a:xfrm>
                          <a:off x="0" y="0"/>
                          <a:ext cx="3596640" cy="241300"/>
                        </a:xfrm>
                        <a:prstGeom prst="rect">
                          <a:avLst/>
                        </a:prstGeom>
                        <a:solidFill>
                          <a:prstClr val="white"/>
                        </a:solidFill>
                        <a:ln>
                          <a:noFill/>
                        </a:ln>
                      </wps:spPr>
                      <wps:txbx>
                        <w:txbxContent>
                          <w:p w14:paraId="2ACF997A" w14:textId="060F74BB" w:rsidR="00970369" w:rsidRPr="00490DAD" w:rsidRDefault="00970369" w:rsidP="00970369">
                            <w:pPr>
                              <w:pStyle w:val="Caption"/>
                              <w:rPr>
                                <w:rFonts w:ascii="Aptos" w:hAnsi="Aptos"/>
                                <w:noProof/>
                                <w:sz w:val="22"/>
                                <w:szCs w:val="22"/>
                              </w:rPr>
                            </w:pPr>
                            <w:r>
                              <w:t xml:space="preserve">Figure </w:t>
                            </w:r>
                            <w:fldSimple w:instr=" SEQ Figure \* ARABIC ">
                              <w:r w:rsidR="00136E81">
                                <w:rPr>
                                  <w:noProof/>
                                </w:rPr>
                                <w:t>1</w:t>
                              </w:r>
                            </w:fldSimple>
                            <w:r>
                              <w:t xml:space="preserve"> - </w:t>
                            </w:r>
                            <w:r w:rsidRPr="00E57DDF">
                              <w:t>Airflow Group (n.d.) Wheel Dip Tanks.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5E69586" id="_x0000_t202" coordsize="21600,21600" o:spt="202" path="m,l,21600r21600,l21600,xe">
                <v:stroke joinstyle="miter"/>
                <v:path gradientshapeok="t" o:connecttype="rect"/>
              </v:shapetype>
              <v:shape id="Text Box 1" o:spid="_x0000_s1026" type="#_x0000_t202" style="position:absolute;margin-left:0;margin-top:7pt;width:283.2pt;height:19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" stroked="f">
                <v:textbox inset="0,0,0,0">
                  <w:txbxContent>
                    <w:p w14:paraId="2ACF997A" w14:textId="060F74BB" w:rsidR="00970369" w:rsidRPr="00490DAD" w:rsidRDefault="00970369" w:rsidP="00970369">
                      <w:pPr>
                        <w:pStyle w:val="Caption"/>
                        <w:rPr>
                          <w:rFonts w:ascii="Aptos" w:hAnsi="Aptos"/>
                          <w:noProof/>
                          <w:sz w:val="22"/>
                          <w:szCs w:val="22"/>
                        </w:rPr>
                      </w:pPr>
                      <w:r>
                        <w:t xml:space="preserve">Figure </w:t>
                      </w:r>
                      <w:fldSimple w:instr=" SEQ Figure \* ARABIC ">
                        <w:r w:rsidR="00136E81">
                          <w:rPr>
                            <w:noProof/>
                          </w:rPr>
                          <w:t>1</w:t>
                        </w:r>
                      </w:fldSimple>
                      <w:r>
                        <w:t xml:space="preserve"> - </w:t>
                      </w:r>
                      <w:r w:rsidRPr="00E57DDF">
                        <w:t>Airflow Group (n.d.) Wheel Dip Tanks.</w:t>
                      </w:r>
                    </w:p>
                  </w:txbxContent>
                </v:textbox>
                <w10:wrap type="square" anchorx="margin"/>
              </v:shape>
            </w:pict>
          </mc:Fallback>
        </mc:AlternateContent>
      </w:r>
    </w:p>
    <w:p w14:paraId="5B97FEAD" w14:textId="77777777" w:rsidR="00136E81" w:rsidRDefault="00136E81" w:rsidP="00D32221">
      <w:pPr>
        <w:tabs>
          <w:tab w:val="right" w:pos="9026"/>
        </w:tabs>
        <w:rPr>
          <w:rFonts w:ascii="Aptos" w:hAnsi="Aptos" w:cs="Calibri"/>
          <w:sz w:val="22"/>
        </w:rPr>
      </w:pPr>
    </w:p>
    <w:p w14:paraId="2FDB8102" w14:textId="4C129242" w:rsidR="00D32221" w:rsidRPr="002B659B" w:rsidRDefault="00136E81" w:rsidP="00D32221">
      <w:pPr>
        <w:tabs>
          <w:tab w:val="right" w:pos="9026"/>
        </w:tabs>
        <w:rPr>
          <w:rFonts w:ascii="Aptos" w:hAnsi="Aptos"/>
          <w:sz w:val="22"/>
        </w:rPr>
      </w:pPr>
      <w:r w:rsidRPr="002B659B">
        <w:rPr>
          <w:rFonts w:ascii="Aptos" w:hAnsi="Aptos"/>
          <w:noProof/>
          <w:sz w:val="22"/>
        </w:rPr>
        <w:drawing>
          <wp:anchor distT="0" distB="0" distL="114300" distR="114300" simplePos="0" relativeHeight="251660288" behindDoc="0" locked="0" layoutInCell="1" allowOverlap="1" wp14:anchorId="2EC73389" wp14:editId="3DC0207A">
            <wp:simplePos x="0" y="0"/>
            <wp:positionH relativeFrom="margin">
              <wp:align>left</wp:align>
            </wp:positionH>
            <wp:positionV relativeFrom="paragraph">
              <wp:posOffset>27820</wp:posOffset>
            </wp:positionV>
            <wp:extent cx="2320290" cy="2009140"/>
            <wp:effectExtent l="19050" t="19050" r="22860" b="10160"/>
            <wp:wrapSquare wrapText="bothSides"/>
            <wp:docPr id="1745399862" name="Picture 2" descr="Long close-up of a coff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399862" name="Picture 2" descr="Long close-up of a coffin&#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320290" cy="2009140"/>
                    </a:xfrm>
                    <a:prstGeom prst="rect">
                      <a:avLst/>
                    </a:prstGeom>
                    <a:ln>
                      <a:solidFill>
                        <a:schemeClr val="tx1"/>
                      </a:solidFill>
                    </a:ln>
                  </pic:spPr>
                </pic:pic>
              </a:graphicData>
            </a:graphic>
            <wp14:sizeRelH relativeFrom="margin">
              <wp14:pctWidth>0</wp14:pctWidth>
            </wp14:sizeRelH>
          </wp:anchor>
        </w:drawing>
      </w:r>
      <w:r>
        <w:rPr>
          <w:noProof/>
        </w:rPr>
        <mc:AlternateContent>
          <mc:Choice Requires="wps">
            <w:drawing>
              <wp:anchor distT="0" distB="0" distL="114300" distR="114300" simplePos="0" relativeHeight="251664384" behindDoc="0" locked="0" layoutInCell="1" allowOverlap="1" wp14:anchorId="0B98928B" wp14:editId="72058EDC">
                <wp:simplePos x="0" y="0"/>
                <wp:positionH relativeFrom="column">
                  <wp:posOffset>34290</wp:posOffset>
                </wp:positionH>
                <wp:positionV relativeFrom="paragraph">
                  <wp:posOffset>2213610</wp:posOffset>
                </wp:positionV>
                <wp:extent cx="3372485" cy="249555"/>
                <wp:effectExtent l="0" t="0" r="0" b="0"/>
                <wp:wrapSquare wrapText="bothSides"/>
                <wp:docPr id="98950897" name="Text Box 1"/>
                <wp:cNvGraphicFramePr/>
                <a:graphic xmlns:a="http://schemas.openxmlformats.org/drawingml/2006/main">
                  <a:graphicData uri="http://schemas.microsoft.com/office/word/2010/wordprocessingShape">
                    <wps:wsp>
                      <wps:cNvSpPr txBox="1"/>
                      <wps:spPr>
                        <a:xfrm>
                          <a:off x="0" y="0"/>
                          <a:ext cx="3372485" cy="249555"/>
                        </a:xfrm>
                        <a:prstGeom prst="rect">
                          <a:avLst/>
                        </a:prstGeom>
                        <a:solidFill>
                          <a:prstClr val="white"/>
                        </a:solidFill>
                        <a:ln>
                          <a:noFill/>
                        </a:ln>
                      </wps:spPr>
                      <wps:txbx>
                        <w:txbxContent>
                          <w:p w14:paraId="50D582C1" w14:textId="1DD88A88" w:rsidR="00136E81" w:rsidRPr="00D01FCD" w:rsidRDefault="00136E81" w:rsidP="00136E81">
                            <w:pPr>
                              <w:pStyle w:val="Caption"/>
                              <w:rPr>
                                <w:rFonts w:ascii="Aptos" w:hAnsi="Aptos"/>
                                <w:noProof/>
                                <w:sz w:val="22"/>
                                <w:szCs w:val="22"/>
                              </w:rPr>
                            </w:pPr>
                            <w:r>
                              <w:t xml:space="preserve">Figure </w:t>
                            </w:r>
                            <w:fldSimple w:instr=" SEQ Figure \* ARABIC ">
                              <w:r>
                                <w:rPr>
                                  <w:noProof/>
                                </w:rPr>
                                <w:t>2</w:t>
                              </w:r>
                            </w:fldSimple>
                            <w:r>
                              <w:t xml:space="preserve"> - </w:t>
                            </w:r>
                            <w:r w:rsidRPr="00E12BF4">
                              <w:t>A1 Props (n.d.) Autopsy Dissection Table Dip Tank with Lever.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98928B" id="_x0000_s1027" type="#_x0000_t202" style="position:absolute;margin-left:2.7pt;margin-top:174.3pt;width:265.55pt;height:19.6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" stroked="f">
                <v:textbox inset="0,0,0,0">
                  <w:txbxContent>
                    <w:p w14:paraId="50D582C1" w14:textId="1DD88A88" w:rsidR="00136E81" w:rsidRPr="00D01FCD" w:rsidRDefault="00136E81" w:rsidP="00136E81">
                      <w:pPr>
                        <w:pStyle w:val="Caption"/>
                        <w:rPr>
                          <w:rFonts w:ascii="Aptos" w:hAnsi="Aptos"/>
                          <w:noProof/>
                          <w:sz w:val="22"/>
                          <w:szCs w:val="22"/>
                        </w:rPr>
                      </w:pPr>
                      <w:r>
                        <w:t xml:space="preserve">Figure </w:t>
                      </w:r>
                      <w:fldSimple w:instr=" SEQ Figure \* ARABIC ">
                        <w:r>
                          <w:rPr>
                            <w:noProof/>
                          </w:rPr>
                          <w:t>2</w:t>
                        </w:r>
                      </w:fldSimple>
                      <w:r>
                        <w:t xml:space="preserve"> - </w:t>
                      </w:r>
                      <w:r w:rsidRPr="00E12BF4">
                        <w:t>A1 Props (n.d.) Autopsy Dissection Table Dip Tank with Lever.</w:t>
                      </w:r>
                    </w:p>
                  </w:txbxContent>
                </v:textbox>
                <w10:wrap type="square"/>
              </v:shape>
            </w:pict>
          </mc:Fallback>
        </mc:AlternateContent>
      </w:r>
      <w:r w:rsidR="00D32221" w:rsidRPr="002B659B">
        <w:rPr>
          <w:rFonts w:ascii="Aptos" w:hAnsi="Aptos" w:cs="Calibri"/>
          <w:sz w:val="22"/>
        </w:rPr>
        <w:t>Again, this design utilises a hinged mechanism however the cover is divided along the length of the tank. Handles are placed on the short edge of both doors allowing for easy opening and closing.</w:t>
      </w:r>
      <w:r w:rsidR="00D32221" w:rsidRPr="002B659B">
        <w:rPr>
          <w:rFonts w:ascii="Aptos" w:hAnsi="Aptos"/>
          <w:sz w:val="22"/>
        </w:rPr>
        <w:br w:type="textWrapping" w:clear="all"/>
      </w:r>
    </w:p>
    <w:p w14:paraId="576E9253" w14:textId="0A6E15DC" w:rsidR="00F256EC" w:rsidRPr="00845250" w:rsidRDefault="00D32221" w:rsidP="00845250">
      <w:pPr>
        <w:tabs>
          <w:tab w:val="right" w:pos="9026"/>
        </w:tabs>
        <w:rPr>
          <w:rFonts w:ascii="Aptos" w:hAnsi="Aptos" w:cs="Calibri"/>
          <w:sz w:val="22"/>
        </w:rPr>
      </w:pPr>
      <w:proofErr w:type="gramStart"/>
      <w:r w:rsidRPr="002B659B">
        <w:rPr>
          <w:rFonts w:ascii="Aptos" w:hAnsi="Aptos" w:cs="Calibri"/>
          <w:sz w:val="22"/>
        </w:rPr>
        <w:t>Both of the above</w:t>
      </w:r>
      <w:proofErr w:type="gramEnd"/>
      <w:r w:rsidRPr="002B659B">
        <w:rPr>
          <w:rFonts w:ascii="Aptos" w:hAnsi="Aptos" w:cs="Calibri"/>
          <w:sz w:val="22"/>
        </w:rPr>
        <w:t xml:space="preserve"> cover mechanism examples utilise stainless steel for the designs</w:t>
      </w:r>
      <w:r w:rsidR="00FF4ED1" w:rsidRPr="002B659B">
        <w:rPr>
          <w:rFonts w:ascii="Aptos" w:hAnsi="Aptos" w:cs="Calibri"/>
          <w:sz w:val="22"/>
        </w:rPr>
        <w:t>,</w:t>
      </w:r>
      <w:r w:rsidRPr="002B659B">
        <w:rPr>
          <w:rFonts w:ascii="Aptos" w:hAnsi="Aptos" w:cs="Calibri"/>
          <w:sz w:val="22"/>
        </w:rPr>
        <w:t xml:space="preserve"> however </w:t>
      </w:r>
      <w:r w:rsidR="00FF4ED1" w:rsidRPr="002B659B">
        <w:rPr>
          <w:rFonts w:ascii="Aptos" w:hAnsi="Aptos" w:cs="Calibri"/>
          <w:sz w:val="22"/>
        </w:rPr>
        <w:t>both are used for unrelated applications. The material research carried out specifically for the client requirements would suggest aluminium or polypropylene would be best suited for the task.</w:t>
      </w:r>
    </w:p>
    <w:p w14:paraId="6A2F04CE" w14:textId="22468AC4" w:rsidR="00F256EC" w:rsidRPr="007F0963" w:rsidRDefault="00C05EF2" w:rsidP="00C05EF2">
      <w:pPr>
        <w:pStyle w:val="Heading1"/>
        <w:rPr>
          <w:rFonts w:ascii="Aptos" w:hAnsi="Aptos" w:cs="Calibri"/>
          <w:sz w:val="26"/>
          <w:szCs w:val="26"/>
        </w:rPr>
      </w:pPr>
      <w:bookmarkStart w:id="11" w:name="_Toc188194816"/>
      <w:r w:rsidRPr="007F0963">
        <w:rPr>
          <w:rFonts w:ascii="Aptos" w:hAnsi="Aptos" w:cs="Calibri"/>
          <w:sz w:val="26"/>
          <w:szCs w:val="26"/>
        </w:rPr>
        <w:lastRenderedPageBreak/>
        <w:t>Design Concepts</w:t>
      </w:r>
      <w:bookmarkEnd w:id="11"/>
    </w:p>
    <w:p w14:paraId="1453EC9B" w14:textId="4CF3400E" w:rsidR="00C05EF2" w:rsidRPr="002B659B" w:rsidRDefault="00C05EF2" w:rsidP="00C05EF2">
      <w:pPr>
        <w:rPr>
          <w:rFonts w:ascii="Aptos" w:hAnsi="Aptos" w:cs="Calibri"/>
          <w:sz w:val="22"/>
        </w:rPr>
      </w:pPr>
      <w:r w:rsidRPr="002B659B">
        <w:rPr>
          <w:rFonts w:ascii="Aptos" w:hAnsi="Aptos" w:cs="Calibri"/>
          <w:sz w:val="22"/>
        </w:rPr>
        <w:t>Below are some initial idea design concept sketches</w:t>
      </w:r>
      <w:r w:rsidR="0062281F" w:rsidRPr="002B659B">
        <w:rPr>
          <w:rFonts w:ascii="Aptos" w:hAnsi="Aptos" w:cs="Calibri"/>
          <w:sz w:val="22"/>
        </w:rPr>
        <w:t xml:space="preserve">, these include details to </w:t>
      </w:r>
      <w:r w:rsidRPr="002B659B">
        <w:rPr>
          <w:rFonts w:ascii="Aptos" w:hAnsi="Aptos" w:cs="Calibri"/>
          <w:sz w:val="22"/>
        </w:rPr>
        <w:t xml:space="preserve">demonstrate functionality </w:t>
      </w:r>
      <w:r w:rsidR="0062281F" w:rsidRPr="002B659B">
        <w:rPr>
          <w:rFonts w:ascii="Aptos" w:hAnsi="Aptos" w:cs="Calibri"/>
          <w:sz w:val="22"/>
        </w:rPr>
        <w:t>and usability for the operators.</w:t>
      </w:r>
    </w:p>
    <w:p w14:paraId="362A5C90" w14:textId="66E10D28" w:rsidR="00D12349" w:rsidRDefault="004134D8" w:rsidP="00C05EF2">
      <w:pPr>
        <w:rPr>
          <w:rFonts w:ascii="Calibri" w:hAnsi="Calibri" w:cs="Calibri"/>
        </w:rPr>
      </w:pPr>
      <w:r w:rsidRPr="004134D8">
        <w:rPr>
          <w:rFonts w:ascii="Calibri" w:hAnsi="Calibri" w:cs="Calibri"/>
          <w:noProof/>
        </w:rPr>
        <w:drawing>
          <wp:inline distT="0" distB="0" distL="0" distR="0" wp14:anchorId="62C29F01" wp14:editId="65DE0EF6">
            <wp:extent cx="5731379" cy="7572375"/>
            <wp:effectExtent l="0" t="0" r="3175" b="0"/>
            <wp:docPr id="470209602" name="Picture 1" descr="A paper with writing and drawing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209602" name="Picture 1" descr="A paper with writing and drawings&#10;&#10;Description automatically generated"/>
                    <pic:cNvPicPr/>
                  </pic:nvPicPr>
                  <pic:blipFill>
                    <a:blip r:embed="rId22"/>
                    <a:stretch>
                      <a:fillRect/>
                    </a:stretch>
                  </pic:blipFill>
                  <pic:spPr>
                    <a:xfrm>
                      <a:off x="0" y="0"/>
                      <a:ext cx="5734856" cy="7576969"/>
                    </a:xfrm>
                    <a:prstGeom prst="rect">
                      <a:avLst/>
                    </a:prstGeom>
                  </pic:spPr>
                </pic:pic>
              </a:graphicData>
            </a:graphic>
          </wp:inline>
        </w:drawing>
      </w:r>
    </w:p>
    <w:p w14:paraId="0B61560E" w14:textId="517F8D0A" w:rsidR="00F256EC" w:rsidRDefault="00E8020B" w:rsidP="002046B6">
      <w:pPr>
        <w:pStyle w:val="ListParagraph"/>
        <w:numPr>
          <w:ilvl w:val="0"/>
          <w:numId w:val="18"/>
        </w:numPr>
        <w:rPr>
          <w:rFonts w:ascii="Aptos" w:hAnsi="Aptos" w:cs="Calibri"/>
          <w:sz w:val="22"/>
          <w:szCs w:val="20"/>
        </w:rPr>
      </w:pPr>
      <w:r w:rsidRPr="00EF3469">
        <w:rPr>
          <w:rFonts w:ascii="Aptos" w:hAnsi="Aptos" w:cs="Calibri"/>
          <w:b/>
          <w:bCs/>
        </w:rPr>
        <w:lastRenderedPageBreak/>
        <w:t>Concept # 1</w:t>
      </w:r>
      <w:r w:rsidRPr="00E8020B">
        <w:rPr>
          <w:rFonts w:ascii="Calibri" w:hAnsi="Calibri" w:cs="Calibri"/>
        </w:rPr>
        <w:t xml:space="preserve"> </w:t>
      </w:r>
      <w:r w:rsidR="002046B6">
        <w:rPr>
          <w:rFonts w:ascii="Calibri" w:hAnsi="Calibri" w:cs="Calibri"/>
        </w:rPr>
        <w:t xml:space="preserve">– </w:t>
      </w:r>
      <w:r w:rsidR="002046B6" w:rsidRPr="002B659B">
        <w:rPr>
          <w:rFonts w:ascii="Aptos" w:hAnsi="Aptos" w:cs="Calibri"/>
          <w:sz w:val="22"/>
          <w:szCs w:val="20"/>
        </w:rPr>
        <w:t>Design divides the top cover into two separate doors along the length of the tank. Both doors are hinged in the outmost corners with 200mm ergonomic handles placed at either end of each door to allow the operator ease of use. Made of 5mm thick aluminium to reduce weight with an overlapping section in the middle to close off the lid. The hinge</w:t>
      </w:r>
      <w:r w:rsidR="002879A2" w:rsidRPr="002B659B">
        <w:rPr>
          <w:rFonts w:ascii="Aptos" w:hAnsi="Aptos" w:cs="Calibri"/>
          <w:sz w:val="22"/>
          <w:szCs w:val="20"/>
        </w:rPr>
        <w:t>s</w:t>
      </w:r>
      <w:r w:rsidR="002046B6" w:rsidRPr="002B659B">
        <w:rPr>
          <w:rFonts w:ascii="Aptos" w:hAnsi="Aptos" w:cs="Calibri"/>
          <w:sz w:val="22"/>
          <w:szCs w:val="20"/>
        </w:rPr>
        <w:t xml:space="preserve"> allow rotation </w:t>
      </w:r>
      <w:r w:rsidR="002879A2" w:rsidRPr="002B659B">
        <w:rPr>
          <w:rFonts w:ascii="Aptos" w:hAnsi="Aptos" w:cs="Calibri"/>
          <w:sz w:val="22"/>
          <w:szCs w:val="20"/>
        </w:rPr>
        <w:t>at approx. 2</w:t>
      </w:r>
      <w:r w:rsidR="00F622CC" w:rsidRPr="002B659B">
        <w:rPr>
          <w:rFonts w:ascii="Aptos" w:hAnsi="Aptos" w:cs="Calibri"/>
          <w:sz w:val="22"/>
          <w:szCs w:val="20"/>
        </w:rPr>
        <w:t>7</w:t>
      </w:r>
      <w:r w:rsidR="002879A2" w:rsidRPr="002B659B">
        <w:rPr>
          <w:rFonts w:ascii="Aptos" w:hAnsi="Aptos" w:cs="Calibri"/>
          <w:sz w:val="22"/>
          <w:szCs w:val="20"/>
        </w:rPr>
        <w:t>0° therefore the doors can be stored in the open position without encroaching on the surrounding area.</w:t>
      </w:r>
      <w:r w:rsidR="00EA2FE6" w:rsidRPr="002B659B">
        <w:rPr>
          <w:rFonts w:ascii="Aptos" w:hAnsi="Aptos" w:cs="Calibri"/>
          <w:sz w:val="22"/>
          <w:szCs w:val="20"/>
        </w:rPr>
        <w:t xml:space="preserve"> The top edges and corners are curved to reduce the risk to operators.</w:t>
      </w:r>
    </w:p>
    <w:p w14:paraId="67CCB34B" w14:textId="77777777" w:rsidR="00EF3469" w:rsidRPr="00EF3469" w:rsidRDefault="00EF3469" w:rsidP="00EF3469">
      <w:pPr>
        <w:rPr>
          <w:rFonts w:ascii="Aptos" w:hAnsi="Aptos" w:cs="Calibri"/>
          <w:sz w:val="22"/>
          <w:szCs w:val="20"/>
        </w:rPr>
      </w:pPr>
    </w:p>
    <w:p w14:paraId="33CD2EBB" w14:textId="6503A0A1" w:rsidR="002879A2" w:rsidRPr="00EF3469" w:rsidRDefault="002879A2" w:rsidP="002879A2">
      <w:pPr>
        <w:pStyle w:val="ListParagraph"/>
        <w:numPr>
          <w:ilvl w:val="0"/>
          <w:numId w:val="18"/>
        </w:numPr>
        <w:rPr>
          <w:rFonts w:ascii="Calibri" w:hAnsi="Calibri" w:cs="Calibri"/>
        </w:rPr>
      </w:pPr>
      <w:r w:rsidRPr="00EF3469">
        <w:rPr>
          <w:rFonts w:ascii="Aptos" w:hAnsi="Aptos" w:cs="Calibri"/>
          <w:b/>
          <w:bCs/>
        </w:rPr>
        <w:t xml:space="preserve">Concept # </w:t>
      </w:r>
      <w:r w:rsidR="0075050B" w:rsidRPr="00EF3469">
        <w:rPr>
          <w:rFonts w:ascii="Aptos" w:hAnsi="Aptos" w:cs="Calibri"/>
          <w:b/>
          <w:bCs/>
        </w:rPr>
        <w:t>2</w:t>
      </w:r>
      <w:r w:rsidRPr="00E8020B">
        <w:rPr>
          <w:rFonts w:ascii="Calibri" w:hAnsi="Calibri" w:cs="Calibri"/>
        </w:rPr>
        <w:t xml:space="preserve"> </w:t>
      </w:r>
      <w:r>
        <w:rPr>
          <w:rFonts w:ascii="Calibri" w:hAnsi="Calibri" w:cs="Calibri"/>
        </w:rPr>
        <w:t xml:space="preserve">– </w:t>
      </w:r>
      <w:r w:rsidRPr="002B659B">
        <w:rPr>
          <w:rFonts w:ascii="Aptos" w:hAnsi="Aptos" w:cs="Calibri"/>
          <w:sz w:val="22"/>
          <w:szCs w:val="20"/>
        </w:rPr>
        <w:t>This design divides the top cover into two separate doors along the length of the tank as concept #1. These doors are then hinge</w:t>
      </w:r>
      <w:r w:rsidR="0075050B" w:rsidRPr="002B659B">
        <w:rPr>
          <w:rFonts w:ascii="Aptos" w:hAnsi="Aptos" w:cs="Calibri"/>
          <w:sz w:val="22"/>
          <w:szCs w:val="20"/>
        </w:rPr>
        <w:t>d</w:t>
      </w:r>
      <w:r w:rsidRPr="002B659B">
        <w:rPr>
          <w:rFonts w:ascii="Aptos" w:hAnsi="Aptos" w:cs="Calibri"/>
          <w:sz w:val="22"/>
          <w:szCs w:val="20"/>
        </w:rPr>
        <w:t xml:space="preserve"> vertically down the centre</w:t>
      </w:r>
      <w:r w:rsidR="0075050B" w:rsidRPr="002B659B">
        <w:rPr>
          <w:rFonts w:ascii="Aptos" w:hAnsi="Aptos" w:cs="Calibri"/>
          <w:sz w:val="22"/>
          <w:szCs w:val="20"/>
        </w:rPr>
        <w:t xml:space="preserve"> to allow the doors to fold back on itself with ergonomic handles placed at each end allowing ease of use.</w:t>
      </w:r>
      <w:r w:rsidRPr="002B659B">
        <w:rPr>
          <w:rFonts w:ascii="Aptos" w:hAnsi="Aptos" w:cs="Calibri"/>
          <w:sz w:val="22"/>
          <w:szCs w:val="20"/>
        </w:rPr>
        <w:t xml:space="preserve"> Made of 5mm thick aluminium to reduce weight with an overlapping section in the middle to close off the lid. </w:t>
      </w:r>
      <w:r w:rsidR="0075050B" w:rsidRPr="002B659B">
        <w:rPr>
          <w:rFonts w:ascii="Aptos" w:hAnsi="Aptos" w:cs="Calibri"/>
          <w:sz w:val="22"/>
          <w:szCs w:val="20"/>
        </w:rPr>
        <w:t xml:space="preserve">This design does not encroach at all on the tank surrounding </w:t>
      </w:r>
      <w:r w:rsidR="00D81092" w:rsidRPr="002B659B">
        <w:rPr>
          <w:rFonts w:ascii="Aptos" w:hAnsi="Aptos" w:cs="Calibri"/>
          <w:sz w:val="22"/>
          <w:szCs w:val="20"/>
        </w:rPr>
        <w:t>area however it reduces the entry area of lowered parts.</w:t>
      </w:r>
    </w:p>
    <w:p w14:paraId="3FEEDEA5" w14:textId="77777777" w:rsidR="00EF3469" w:rsidRPr="00EF3469" w:rsidRDefault="00EF3469" w:rsidP="00EF3469">
      <w:pPr>
        <w:pStyle w:val="ListParagraph"/>
        <w:rPr>
          <w:rFonts w:ascii="Calibri" w:hAnsi="Calibri" w:cs="Calibri"/>
        </w:rPr>
      </w:pPr>
    </w:p>
    <w:p w14:paraId="29E48C80" w14:textId="77777777" w:rsidR="00EF3469" w:rsidRPr="00EF3469" w:rsidRDefault="00EF3469" w:rsidP="00EF3469">
      <w:pPr>
        <w:rPr>
          <w:rFonts w:ascii="Calibri" w:hAnsi="Calibri" w:cs="Calibri"/>
        </w:rPr>
      </w:pPr>
    </w:p>
    <w:p w14:paraId="18EA5819" w14:textId="1AC55702" w:rsidR="002879A2" w:rsidRPr="00F622CC" w:rsidRDefault="002879A2" w:rsidP="00C04CDF">
      <w:pPr>
        <w:pStyle w:val="ListParagraph"/>
        <w:numPr>
          <w:ilvl w:val="0"/>
          <w:numId w:val="18"/>
        </w:numPr>
        <w:rPr>
          <w:rFonts w:ascii="Calibri" w:hAnsi="Calibri" w:cs="Calibri"/>
        </w:rPr>
      </w:pPr>
      <w:r w:rsidRPr="00EF3469">
        <w:rPr>
          <w:rFonts w:ascii="Aptos" w:hAnsi="Aptos" w:cs="Calibri"/>
          <w:b/>
          <w:bCs/>
        </w:rPr>
        <w:t xml:space="preserve">Concept # </w:t>
      </w:r>
      <w:r w:rsidR="00D81092" w:rsidRPr="00EF3469">
        <w:rPr>
          <w:rFonts w:ascii="Aptos" w:hAnsi="Aptos" w:cs="Calibri"/>
          <w:b/>
          <w:bCs/>
        </w:rPr>
        <w:t>3</w:t>
      </w:r>
      <w:r w:rsidRPr="00F622CC">
        <w:rPr>
          <w:rFonts w:ascii="Calibri" w:hAnsi="Calibri" w:cs="Calibri"/>
        </w:rPr>
        <w:t xml:space="preserve"> – </w:t>
      </w:r>
      <w:r w:rsidR="00F622CC" w:rsidRPr="002B659B">
        <w:rPr>
          <w:rFonts w:ascii="Aptos" w:hAnsi="Aptos" w:cs="Calibri"/>
          <w:sz w:val="22"/>
          <w:szCs w:val="20"/>
        </w:rPr>
        <w:t xml:space="preserve">The only concept which is manufactured using polypropylene (PP) – lightweight but less durable than aluminium so more prone to damage over time. </w:t>
      </w:r>
      <w:r w:rsidRPr="002B659B">
        <w:rPr>
          <w:rFonts w:ascii="Aptos" w:hAnsi="Aptos" w:cs="Calibri"/>
          <w:sz w:val="22"/>
          <w:szCs w:val="20"/>
        </w:rPr>
        <w:t xml:space="preserve">Design divides the top cover into two separate doors along the </w:t>
      </w:r>
      <w:r w:rsidR="00F622CC" w:rsidRPr="002B659B">
        <w:rPr>
          <w:rFonts w:ascii="Aptos" w:hAnsi="Aptos" w:cs="Calibri"/>
          <w:sz w:val="22"/>
          <w:szCs w:val="20"/>
        </w:rPr>
        <w:t xml:space="preserve">width </w:t>
      </w:r>
      <w:r w:rsidRPr="002B659B">
        <w:rPr>
          <w:rFonts w:ascii="Aptos" w:hAnsi="Aptos" w:cs="Calibri"/>
          <w:sz w:val="22"/>
          <w:szCs w:val="20"/>
        </w:rPr>
        <w:t>of the tank. Both doors are hinged</w:t>
      </w:r>
      <w:r w:rsidR="00F622CC" w:rsidRPr="002B659B">
        <w:rPr>
          <w:rFonts w:ascii="Aptos" w:hAnsi="Aptos" w:cs="Calibri"/>
          <w:sz w:val="22"/>
          <w:szCs w:val="20"/>
        </w:rPr>
        <w:t xml:space="preserve"> by two hinges</w:t>
      </w:r>
      <w:r w:rsidRPr="002B659B">
        <w:rPr>
          <w:rFonts w:ascii="Aptos" w:hAnsi="Aptos" w:cs="Calibri"/>
          <w:sz w:val="22"/>
          <w:szCs w:val="20"/>
        </w:rPr>
        <w:t xml:space="preserve"> </w:t>
      </w:r>
      <w:r w:rsidR="00F622CC" w:rsidRPr="002B659B">
        <w:rPr>
          <w:rFonts w:ascii="Aptos" w:hAnsi="Aptos" w:cs="Calibri"/>
          <w:sz w:val="22"/>
          <w:szCs w:val="20"/>
        </w:rPr>
        <w:t>placed along the short edge.</w:t>
      </w:r>
      <w:r w:rsidRPr="002B659B">
        <w:rPr>
          <w:rFonts w:ascii="Aptos" w:hAnsi="Aptos" w:cs="Calibri"/>
          <w:sz w:val="22"/>
          <w:szCs w:val="20"/>
        </w:rPr>
        <w:t xml:space="preserve"> 200mm ergonomic handles placed at either end of each door to allow the operator ease of use</w:t>
      </w:r>
      <w:r w:rsidR="00F622CC" w:rsidRPr="002B659B">
        <w:rPr>
          <w:rFonts w:ascii="Aptos" w:hAnsi="Aptos" w:cs="Calibri"/>
          <w:sz w:val="22"/>
          <w:szCs w:val="20"/>
        </w:rPr>
        <w:t>. Doors rotate around the hinge and rest parallel to the tank wall.</w:t>
      </w:r>
      <w:r w:rsidR="00F622CC" w:rsidRPr="002B659B">
        <w:rPr>
          <w:rFonts w:ascii="Calibri" w:hAnsi="Calibri" w:cs="Calibri"/>
          <w:sz w:val="22"/>
          <w:szCs w:val="20"/>
        </w:rPr>
        <w:t xml:space="preserve"> </w:t>
      </w:r>
    </w:p>
    <w:p w14:paraId="15F49C29" w14:textId="386B991D" w:rsidR="004F5AF5" w:rsidRDefault="004F5AF5">
      <w:pPr>
        <w:spacing w:line="259" w:lineRule="auto"/>
      </w:pPr>
      <w:r>
        <w:br w:type="page"/>
      </w:r>
    </w:p>
    <w:p w14:paraId="798810C7" w14:textId="560AD8A8" w:rsidR="00F256EC" w:rsidRDefault="004F5AF5" w:rsidP="004F5AF5">
      <w:pPr>
        <w:pStyle w:val="Heading1"/>
        <w:rPr>
          <w:rFonts w:ascii="Aptos" w:hAnsi="Aptos" w:cs="Calibri"/>
          <w:sz w:val="26"/>
          <w:szCs w:val="26"/>
        </w:rPr>
      </w:pPr>
      <w:bookmarkStart w:id="12" w:name="_Toc188194817"/>
      <w:r w:rsidRPr="004F5AF5">
        <w:rPr>
          <w:rFonts w:ascii="Aptos" w:hAnsi="Aptos" w:cs="Calibri"/>
          <w:sz w:val="26"/>
          <w:szCs w:val="26"/>
        </w:rPr>
        <w:lastRenderedPageBreak/>
        <w:t>CAD Model</w:t>
      </w:r>
      <w:bookmarkEnd w:id="12"/>
    </w:p>
    <w:p w14:paraId="41FAC241" w14:textId="0C138B0D" w:rsidR="004F5AF5" w:rsidRPr="004F5AF5" w:rsidRDefault="004F5AF5" w:rsidP="004F5AF5">
      <w:pPr>
        <w:pStyle w:val="Heading2"/>
        <w:rPr>
          <w:rFonts w:ascii="Aptos" w:hAnsi="Aptos"/>
        </w:rPr>
      </w:pPr>
      <w:bookmarkStart w:id="13" w:name="_Toc188194818"/>
      <w:r w:rsidRPr="004F5AF5">
        <w:rPr>
          <w:rFonts w:ascii="Aptos" w:hAnsi="Aptos" w:cs="Calibri"/>
        </w:rPr>
        <w:t>Anodising Tank Cover</w:t>
      </w:r>
      <w:bookmarkEnd w:id="13"/>
    </w:p>
    <w:p w14:paraId="2439B6FD" w14:textId="2DBDEEB9" w:rsidR="00F256EC" w:rsidRDefault="004F5AF5" w:rsidP="00461746">
      <w:pPr>
        <w:tabs>
          <w:tab w:val="right" w:pos="9026"/>
        </w:tabs>
        <w:spacing w:line="259" w:lineRule="auto"/>
      </w:pPr>
      <w:r w:rsidRPr="004F5AF5">
        <w:drawing>
          <wp:inline distT="0" distB="0" distL="0" distR="0" wp14:anchorId="6A7BEB4C" wp14:editId="2B9E1724">
            <wp:extent cx="5731510" cy="4053840"/>
            <wp:effectExtent l="0" t="0" r="2540" b="3810"/>
            <wp:docPr id="621787688" name="Picture 1" descr="A blueprint of a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1787688" name="Picture 1" descr="A blueprint of a rectangular object&#10;&#10;Description automatically generated"/>
                    <pic:cNvPicPr/>
                  </pic:nvPicPr>
                  <pic:blipFill>
                    <a:blip r:embed="rId23"/>
                    <a:stretch>
                      <a:fillRect/>
                    </a:stretch>
                  </pic:blipFill>
                  <pic:spPr>
                    <a:xfrm>
                      <a:off x="0" y="0"/>
                      <a:ext cx="5731510" cy="4053840"/>
                    </a:xfrm>
                    <a:prstGeom prst="rect">
                      <a:avLst/>
                    </a:prstGeom>
                  </pic:spPr>
                </pic:pic>
              </a:graphicData>
            </a:graphic>
          </wp:inline>
        </w:drawing>
      </w:r>
    </w:p>
    <w:p w14:paraId="5ACA64F9" w14:textId="0EABCE22" w:rsidR="00F256EC" w:rsidRDefault="004F5AF5" w:rsidP="004F5AF5">
      <w:pPr>
        <w:pStyle w:val="Heading2"/>
        <w:rPr>
          <w:rFonts w:ascii="Aptos" w:hAnsi="Aptos"/>
        </w:rPr>
      </w:pPr>
      <w:bookmarkStart w:id="14" w:name="_Toc188194819"/>
      <w:r>
        <w:rPr>
          <w:rFonts w:ascii="Aptos" w:hAnsi="Aptos"/>
        </w:rPr>
        <w:lastRenderedPageBreak/>
        <w:t>Anodising Tank</w:t>
      </w:r>
      <w:bookmarkEnd w:id="14"/>
    </w:p>
    <w:p w14:paraId="22C013B1" w14:textId="0AA87877" w:rsidR="004F5AF5" w:rsidRDefault="00845250" w:rsidP="004F5AF5">
      <w:r w:rsidRPr="00845250">
        <w:drawing>
          <wp:inline distT="0" distB="0" distL="0" distR="0" wp14:anchorId="7C223203" wp14:editId="561E84F8">
            <wp:extent cx="5731510" cy="4054475"/>
            <wp:effectExtent l="0" t="0" r="2540" b="3175"/>
            <wp:docPr id="1617565965" name="Picture 1" descr="A drawing of a cube and hexag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565965" name="Picture 1" descr="A drawing of a cube and hexagon&#10;&#10;Description automatically generated"/>
                    <pic:cNvPicPr/>
                  </pic:nvPicPr>
                  <pic:blipFill>
                    <a:blip r:embed="rId24"/>
                    <a:stretch>
                      <a:fillRect/>
                    </a:stretch>
                  </pic:blipFill>
                  <pic:spPr>
                    <a:xfrm>
                      <a:off x="0" y="0"/>
                      <a:ext cx="5731510" cy="4054475"/>
                    </a:xfrm>
                    <a:prstGeom prst="rect">
                      <a:avLst/>
                    </a:prstGeom>
                  </pic:spPr>
                </pic:pic>
              </a:graphicData>
            </a:graphic>
          </wp:inline>
        </w:drawing>
      </w:r>
    </w:p>
    <w:p w14:paraId="0BEF29B6" w14:textId="393D0905" w:rsidR="00845250" w:rsidRPr="00AF2C3F" w:rsidRDefault="00993CC2" w:rsidP="00993CC2">
      <w:pPr>
        <w:pStyle w:val="Heading2"/>
        <w:rPr>
          <w:rFonts w:ascii="Aptos" w:hAnsi="Aptos" w:cs="Calibri"/>
        </w:rPr>
      </w:pPr>
      <w:r w:rsidRPr="00AF2C3F">
        <w:rPr>
          <w:rFonts w:ascii="Aptos" w:hAnsi="Aptos" w:cs="Calibri"/>
        </w:rPr>
        <w:lastRenderedPageBreak/>
        <w:t>Anodising Tank Cover Handle</w:t>
      </w:r>
    </w:p>
    <w:p w14:paraId="2935BD89" w14:textId="75400BC8" w:rsidR="00993CC2" w:rsidRDefault="00AF2C3F" w:rsidP="00993CC2">
      <w:r w:rsidRPr="00AF2C3F">
        <w:drawing>
          <wp:inline distT="0" distB="0" distL="0" distR="0" wp14:anchorId="3510E9D9" wp14:editId="51019FEC">
            <wp:extent cx="5731510" cy="4070350"/>
            <wp:effectExtent l="0" t="0" r="2540" b="6350"/>
            <wp:docPr id="1633627203" name="Picture 1" descr="A blueprint of a curved metal b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627203" name="Picture 1" descr="A blueprint of a curved metal bar&#10;&#10;Description automatically generated"/>
                    <pic:cNvPicPr/>
                  </pic:nvPicPr>
                  <pic:blipFill>
                    <a:blip r:embed="rId25"/>
                    <a:stretch>
                      <a:fillRect/>
                    </a:stretch>
                  </pic:blipFill>
                  <pic:spPr>
                    <a:xfrm>
                      <a:off x="0" y="0"/>
                      <a:ext cx="5731510" cy="4070350"/>
                    </a:xfrm>
                    <a:prstGeom prst="rect">
                      <a:avLst/>
                    </a:prstGeom>
                  </pic:spPr>
                </pic:pic>
              </a:graphicData>
            </a:graphic>
          </wp:inline>
        </w:drawing>
      </w:r>
    </w:p>
    <w:p w14:paraId="214E3849" w14:textId="4B1419F1" w:rsidR="00993CC2" w:rsidRPr="00993CC2" w:rsidRDefault="00993CC2" w:rsidP="00993CC2">
      <w:pPr>
        <w:spacing w:line="259" w:lineRule="auto"/>
      </w:pPr>
      <w:r>
        <w:br w:type="page"/>
      </w:r>
    </w:p>
    <w:p w14:paraId="18FE8BF8" w14:textId="2ED875CB" w:rsidR="007E4401" w:rsidRPr="00EF3469" w:rsidRDefault="009C214B" w:rsidP="007E4401">
      <w:pPr>
        <w:pStyle w:val="Heading1"/>
        <w:rPr>
          <w:rFonts w:ascii="Aptos" w:hAnsi="Aptos" w:cs="Calibri"/>
          <w:sz w:val="26"/>
          <w:szCs w:val="26"/>
        </w:rPr>
      </w:pPr>
      <w:bookmarkStart w:id="15" w:name="_Toc188194820"/>
      <w:r w:rsidRPr="00EF3469">
        <w:rPr>
          <w:rFonts w:ascii="Aptos" w:hAnsi="Aptos" w:cs="Calibri"/>
          <w:sz w:val="26"/>
          <w:szCs w:val="26"/>
        </w:rPr>
        <w:lastRenderedPageBreak/>
        <w:t>Manufacturing Proces</w:t>
      </w:r>
      <w:r w:rsidR="007E4401" w:rsidRPr="00EF3469">
        <w:rPr>
          <w:rFonts w:ascii="Aptos" w:hAnsi="Aptos" w:cs="Calibri"/>
          <w:sz w:val="26"/>
          <w:szCs w:val="26"/>
        </w:rPr>
        <w:t>ses</w:t>
      </w:r>
      <w:bookmarkEnd w:id="15"/>
    </w:p>
    <w:p w14:paraId="58E96993" w14:textId="3F202206" w:rsidR="00F256EC" w:rsidRPr="002B659B" w:rsidRDefault="00433014" w:rsidP="00136E81">
      <w:pPr>
        <w:tabs>
          <w:tab w:val="right" w:pos="9026"/>
        </w:tabs>
        <w:rPr>
          <w:rFonts w:ascii="Aptos" w:hAnsi="Aptos" w:cs="Calibri"/>
          <w:sz w:val="22"/>
          <w:szCs w:val="20"/>
        </w:rPr>
      </w:pPr>
      <w:r w:rsidRPr="002B659B">
        <w:rPr>
          <w:rFonts w:ascii="Aptos" w:hAnsi="Aptos" w:cs="Calibri"/>
          <w:sz w:val="22"/>
          <w:szCs w:val="20"/>
        </w:rPr>
        <w:t xml:space="preserve">Based on the client requirements, </w:t>
      </w:r>
      <w:r w:rsidR="009C214B" w:rsidRPr="002B659B">
        <w:rPr>
          <w:rFonts w:ascii="Aptos" w:hAnsi="Aptos" w:cs="Calibri"/>
          <w:sz w:val="22"/>
          <w:szCs w:val="20"/>
        </w:rPr>
        <w:t>Aluminium</w:t>
      </w:r>
      <w:r w:rsidR="00A460C1" w:rsidRPr="002B659B">
        <w:rPr>
          <w:rFonts w:ascii="Aptos" w:hAnsi="Aptos" w:cs="Calibri"/>
          <w:sz w:val="22"/>
          <w:szCs w:val="20"/>
        </w:rPr>
        <w:t xml:space="preserve"> (AI 6061)</w:t>
      </w:r>
      <w:r w:rsidR="009C214B" w:rsidRPr="002B659B">
        <w:rPr>
          <w:rFonts w:ascii="Aptos" w:hAnsi="Aptos" w:cs="Calibri"/>
          <w:sz w:val="22"/>
          <w:szCs w:val="20"/>
        </w:rPr>
        <w:t xml:space="preserve"> </w:t>
      </w:r>
      <w:r w:rsidR="00A460C1" w:rsidRPr="002B659B">
        <w:rPr>
          <w:rFonts w:ascii="Aptos" w:hAnsi="Aptos" w:cs="Calibri"/>
          <w:sz w:val="22"/>
          <w:szCs w:val="20"/>
        </w:rPr>
        <w:t xml:space="preserve">was deemed the most suitable material for the anodising tank cover due to </w:t>
      </w:r>
      <w:proofErr w:type="spellStart"/>
      <w:proofErr w:type="gramStart"/>
      <w:r w:rsidR="00A460C1" w:rsidRPr="002B659B">
        <w:rPr>
          <w:rFonts w:ascii="Aptos" w:hAnsi="Aptos" w:cs="Calibri"/>
          <w:sz w:val="22"/>
          <w:szCs w:val="20"/>
        </w:rPr>
        <w:t>it’s</w:t>
      </w:r>
      <w:proofErr w:type="spellEnd"/>
      <w:proofErr w:type="gramEnd"/>
      <w:r w:rsidR="00A460C1" w:rsidRPr="002B659B">
        <w:rPr>
          <w:rFonts w:ascii="Aptos" w:hAnsi="Aptos" w:cs="Calibri"/>
          <w:sz w:val="22"/>
          <w:szCs w:val="20"/>
        </w:rPr>
        <w:t xml:space="preserve"> material properties, chemical resistance and light weight. </w:t>
      </w:r>
      <w:r w:rsidR="00D77E80" w:rsidRPr="002B659B">
        <w:rPr>
          <w:rFonts w:ascii="Aptos" w:hAnsi="Aptos" w:cs="Calibri"/>
          <w:sz w:val="22"/>
          <w:szCs w:val="20"/>
        </w:rPr>
        <w:t>Aluminium is also an easily recyclable material.</w:t>
      </w:r>
    </w:p>
    <w:p w14:paraId="48F6CC60" w14:textId="2AB3E513" w:rsidR="00EA2FE6" w:rsidRDefault="007E4401" w:rsidP="00461746">
      <w:pPr>
        <w:tabs>
          <w:tab w:val="right" w:pos="9026"/>
        </w:tabs>
        <w:spacing w:line="259" w:lineRule="auto"/>
        <w:rPr>
          <w:rFonts w:ascii="Aptos" w:hAnsi="Aptos" w:cs="Calibri"/>
          <w:i/>
          <w:iCs/>
          <w:sz w:val="22"/>
          <w:szCs w:val="20"/>
        </w:rPr>
      </w:pPr>
      <w:r w:rsidRPr="00EF3469">
        <w:rPr>
          <w:rFonts w:ascii="Aptos" w:hAnsi="Aptos" w:cs="Calibri"/>
          <w:i/>
          <w:iCs/>
          <w:sz w:val="22"/>
          <w:szCs w:val="20"/>
        </w:rPr>
        <w:t>“</w:t>
      </w:r>
      <w:r w:rsidR="00EA2FE6" w:rsidRPr="00EF3469">
        <w:rPr>
          <w:rFonts w:ascii="Aptos" w:hAnsi="Aptos" w:cs="Calibri"/>
          <w:i/>
          <w:iCs/>
          <w:sz w:val="22"/>
          <w:szCs w:val="20"/>
        </w:rPr>
        <w:t>In the UK, aluminium fabrication involves a variety of methods used to shape and form aluminium for different </w:t>
      </w:r>
      <w:r w:rsidR="00EA2FE6" w:rsidRPr="00136E81">
        <w:rPr>
          <w:rFonts w:ascii="Aptos" w:hAnsi="Aptos" w:cs="Calibri"/>
          <w:i/>
          <w:iCs/>
          <w:sz w:val="22"/>
          <w:szCs w:val="20"/>
        </w:rPr>
        <w:t>industrial purposes.</w:t>
      </w:r>
      <w:r w:rsidR="00EA2FE6" w:rsidRPr="00EF3469">
        <w:rPr>
          <w:rFonts w:ascii="Aptos" w:hAnsi="Aptos" w:cs="Calibri"/>
          <w:i/>
          <w:iCs/>
          <w:sz w:val="22"/>
          <w:szCs w:val="20"/>
        </w:rPr>
        <w:t> These techniques include cutting, welding, bending, punching, drilling, and assembling aluminium parts, each of which plays a role in creating a diverse range of products.</w:t>
      </w:r>
      <w:r w:rsidRPr="00EF3469">
        <w:rPr>
          <w:rFonts w:ascii="Aptos" w:hAnsi="Aptos" w:cs="Calibri"/>
          <w:i/>
          <w:iCs/>
          <w:sz w:val="22"/>
          <w:szCs w:val="20"/>
        </w:rPr>
        <w:t>”</w:t>
      </w:r>
    </w:p>
    <w:p w14:paraId="613864D0" w14:textId="4B805A86" w:rsidR="001B2304" w:rsidRPr="001B2304" w:rsidRDefault="001B2304" w:rsidP="00461746">
      <w:pPr>
        <w:tabs>
          <w:tab w:val="right" w:pos="9026"/>
        </w:tabs>
        <w:spacing w:line="259" w:lineRule="auto"/>
        <w:rPr>
          <w:rFonts w:ascii="Times New Roman" w:hAnsi="Times New Roman" w:cs="Times New Roman"/>
          <w:sz w:val="22"/>
          <w:szCs w:val="20"/>
        </w:rPr>
      </w:pPr>
      <w:r w:rsidRPr="001B2304">
        <w:rPr>
          <w:rFonts w:ascii="Times New Roman" w:hAnsi="Times New Roman" w:cs="Times New Roman"/>
          <w:sz w:val="22"/>
          <w:szCs w:val="20"/>
        </w:rPr>
        <w:t xml:space="preserve">(Finish Architectural (n.d.) </w:t>
      </w:r>
      <w:r w:rsidRPr="001B2304">
        <w:rPr>
          <w:rFonts w:ascii="Times New Roman" w:hAnsi="Times New Roman" w:cs="Times New Roman"/>
          <w:i/>
          <w:iCs/>
          <w:sz w:val="22"/>
          <w:szCs w:val="20"/>
        </w:rPr>
        <w:t>Aluminium fabrication in the UK</w:t>
      </w:r>
      <w:r w:rsidRPr="001B2304">
        <w:rPr>
          <w:rFonts w:ascii="Times New Roman" w:hAnsi="Times New Roman" w:cs="Times New Roman"/>
          <w:sz w:val="22"/>
          <w:szCs w:val="20"/>
        </w:rPr>
        <w:t>.)</w:t>
      </w:r>
    </w:p>
    <w:p w14:paraId="35BAD08C" w14:textId="0734F9DE" w:rsidR="00F256EC" w:rsidRPr="002B659B" w:rsidRDefault="00EA2FE6" w:rsidP="00136E81">
      <w:pPr>
        <w:tabs>
          <w:tab w:val="right" w:pos="9026"/>
        </w:tabs>
        <w:rPr>
          <w:rFonts w:ascii="Aptos" w:hAnsi="Aptos" w:cs="Calibri"/>
          <w:sz w:val="22"/>
          <w:szCs w:val="20"/>
        </w:rPr>
      </w:pPr>
      <w:r w:rsidRPr="002B659B">
        <w:rPr>
          <w:rFonts w:ascii="Aptos" w:hAnsi="Aptos" w:cs="Calibri"/>
          <w:sz w:val="22"/>
          <w:szCs w:val="20"/>
        </w:rPr>
        <w:t xml:space="preserve">For this design, the bending process will be used to form the curved edges </w:t>
      </w:r>
      <w:r w:rsidR="00E571D7" w:rsidRPr="002B659B">
        <w:rPr>
          <w:rFonts w:ascii="Aptos" w:hAnsi="Aptos" w:cs="Calibri"/>
          <w:sz w:val="22"/>
          <w:szCs w:val="20"/>
        </w:rPr>
        <w:t>and corners of the tank cover from a sheet of metal</w:t>
      </w:r>
      <w:r w:rsidR="002F020E" w:rsidRPr="002B659B">
        <w:rPr>
          <w:rFonts w:ascii="Aptos" w:hAnsi="Aptos" w:cs="Calibri"/>
          <w:sz w:val="22"/>
          <w:szCs w:val="20"/>
        </w:rPr>
        <w:t xml:space="preserve"> thus</w:t>
      </w:r>
      <w:r w:rsidR="00E571D7" w:rsidRPr="002B659B">
        <w:rPr>
          <w:rFonts w:ascii="Aptos" w:hAnsi="Aptos" w:cs="Calibri"/>
          <w:sz w:val="22"/>
          <w:szCs w:val="20"/>
        </w:rPr>
        <w:t xml:space="preserve"> </w:t>
      </w:r>
      <w:r w:rsidR="002F020E" w:rsidRPr="002B659B">
        <w:rPr>
          <w:rFonts w:ascii="Aptos" w:hAnsi="Aptos" w:cs="Calibri"/>
          <w:sz w:val="22"/>
          <w:szCs w:val="20"/>
        </w:rPr>
        <w:t>ensuring</w:t>
      </w:r>
      <w:r w:rsidR="00E571D7" w:rsidRPr="002B659B">
        <w:rPr>
          <w:rFonts w:ascii="Aptos" w:hAnsi="Aptos" w:cs="Calibri"/>
          <w:sz w:val="22"/>
          <w:szCs w:val="20"/>
        </w:rPr>
        <w:t xml:space="preserve"> a safer environment for the operators </w:t>
      </w:r>
      <w:r w:rsidRPr="002B659B">
        <w:rPr>
          <w:rFonts w:ascii="Aptos" w:hAnsi="Aptos" w:cs="Calibri"/>
          <w:sz w:val="22"/>
          <w:szCs w:val="20"/>
        </w:rPr>
        <w:t xml:space="preserve">of the </w:t>
      </w:r>
      <w:r w:rsidR="00E571D7" w:rsidRPr="002B659B">
        <w:rPr>
          <w:rFonts w:ascii="Aptos" w:hAnsi="Aptos" w:cs="Calibri"/>
          <w:sz w:val="22"/>
          <w:szCs w:val="20"/>
        </w:rPr>
        <w:t xml:space="preserve">tank. </w:t>
      </w:r>
      <w:r w:rsidR="00183EE1" w:rsidRPr="002B659B">
        <w:rPr>
          <w:rFonts w:ascii="Aptos" w:hAnsi="Aptos" w:cs="Calibri"/>
          <w:sz w:val="22"/>
          <w:szCs w:val="20"/>
        </w:rPr>
        <w:t>The hinges placed at the corners of each door will be welded to the main body of the cover</w:t>
      </w:r>
      <w:r w:rsidR="007E4401" w:rsidRPr="002B659B">
        <w:rPr>
          <w:rFonts w:ascii="Aptos" w:hAnsi="Aptos" w:cs="Calibri"/>
          <w:sz w:val="22"/>
          <w:szCs w:val="20"/>
        </w:rPr>
        <w:t xml:space="preserve">. </w:t>
      </w:r>
      <w:r w:rsidR="00E571D7" w:rsidRPr="002B659B">
        <w:rPr>
          <w:rFonts w:ascii="Aptos" w:hAnsi="Aptos" w:cs="Calibri"/>
          <w:sz w:val="22"/>
          <w:szCs w:val="20"/>
        </w:rPr>
        <w:t>The</w:t>
      </w:r>
      <w:r w:rsidR="00183EE1" w:rsidRPr="002B659B">
        <w:rPr>
          <w:rFonts w:ascii="Aptos" w:hAnsi="Aptos" w:cs="Calibri"/>
          <w:sz w:val="22"/>
          <w:szCs w:val="20"/>
        </w:rPr>
        <w:t xml:space="preserve"> 200mm</w:t>
      </w:r>
      <w:r w:rsidR="00E571D7" w:rsidRPr="002B659B">
        <w:rPr>
          <w:rFonts w:ascii="Aptos" w:hAnsi="Aptos" w:cs="Calibri"/>
          <w:sz w:val="22"/>
          <w:szCs w:val="20"/>
        </w:rPr>
        <w:t xml:space="preserve"> </w:t>
      </w:r>
      <w:r w:rsidR="00183EE1" w:rsidRPr="002B659B">
        <w:rPr>
          <w:rFonts w:ascii="Aptos" w:hAnsi="Aptos" w:cs="Calibri"/>
          <w:sz w:val="22"/>
          <w:szCs w:val="20"/>
        </w:rPr>
        <w:t xml:space="preserve">aluminium </w:t>
      </w:r>
      <w:r w:rsidR="00E571D7" w:rsidRPr="002B659B">
        <w:rPr>
          <w:rFonts w:ascii="Aptos" w:hAnsi="Aptos" w:cs="Calibri"/>
          <w:sz w:val="22"/>
          <w:szCs w:val="20"/>
        </w:rPr>
        <w:t>handles will be attached with mechanical fasteners (bolts)</w:t>
      </w:r>
      <w:r w:rsidR="002F020E" w:rsidRPr="002B659B">
        <w:rPr>
          <w:rFonts w:ascii="Aptos" w:hAnsi="Aptos" w:cs="Calibri"/>
          <w:sz w:val="22"/>
          <w:szCs w:val="20"/>
        </w:rPr>
        <w:t xml:space="preserve"> to allow a strong connection to the tank cover and quick replacement in the event of failure</w:t>
      </w:r>
      <w:r w:rsidR="007E4401" w:rsidRPr="002B659B">
        <w:rPr>
          <w:rFonts w:ascii="Aptos" w:hAnsi="Aptos" w:cs="Calibri"/>
          <w:sz w:val="22"/>
          <w:szCs w:val="20"/>
        </w:rPr>
        <w:t>,</w:t>
      </w:r>
      <w:r w:rsidR="00183EE1" w:rsidRPr="002B659B">
        <w:rPr>
          <w:rFonts w:ascii="Aptos" w:hAnsi="Aptos" w:cs="Calibri"/>
          <w:sz w:val="22"/>
          <w:szCs w:val="20"/>
        </w:rPr>
        <w:t xml:space="preserve"> </w:t>
      </w:r>
      <w:r w:rsidR="00136E81" w:rsidRPr="002B659B">
        <w:rPr>
          <w:rFonts w:ascii="Aptos" w:hAnsi="Aptos" w:cs="Calibri"/>
          <w:sz w:val="22"/>
          <w:szCs w:val="20"/>
        </w:rPr>
        <w:t>these</w:t>
      </w:r>
      <w:r w:rsidR="00183EE1" w:rsidRPr="002B659B">
        <w:rPr>
          <w:rFonts w:ascii="Aptos" w:hAnsi="Aptos" w:cs="Calibri"/>
          <w:sz w:val="22"/>
          <w:szCs w:val="20"/>
        </w:rPr>
        <w:t xml:space="preserve"> will be purchased off-the-shelf the keep costs low.</w:t>
      </w:r>
    </w:p>
    <w:p w14:paraId="432D667B" w14:textId="4AE525A7" w:rsidR="001B2304" w:rsidRDefault="00183EE1" w:rsidP="00136E81">
      <w:pPr>
        <w:tabs>
          <w:tab w:val="right" w:pos="9026"/>
        </w:tabs>
        <w:rPr>
          <w:rFonts w:ascii="Calibri" w:hAnsi="Calibri" w:cs="Calibri"/>
        </w:rPr>
      </w:pPr>
      <w:r>
        <w:rPr>
          <w:rFonts w:ascii="Calibri" w:hAnsi="Calibri" w:cs="Calibri"/>
        </w:rPr>
        <w:t xml:space="preserve"> </w:t>
      </w:r>
    </w:p>
    <w:p w14:paraId="0C94FE1C" w14:textId="2DD648F5" w:rsidR="00F256EC" w:rsidRPr="00183EE1" w:rsidRDefault="001B2304" w:rsidP="001B2304">
      <w:pPr>
        <w:spacing w:line="259" w:lineRule="auto"/>
        <w:rPr>
          <w:rFonts w:ascii="Calibri" w:hAnsi="Calibri" w:cs="Calibri"/>
        </w:rPr>
      </w:pPr>
      <w:r>
        <w:rPr>
          <w:rFonts w:ascii="Calibri" w:hAnsi="Calibri" w:cs="Calibri"/>
        </w:rPr>
        <w:br w:type="page"/>
      </w:r>
    </w:p>
    <w:p w14:paraId="77382350" w14:textId="3601F884" w:rsidR="00F256EC" w:rsidRPr="00EF3469" w:rsidRDefault="006E651B" w:rsidP="006E651B">
      <w:pPr>
        <w:pStyle w:val="Heading1"/>
        <w:rPr>
          <w:rFonts w:ascii="Aptos" w:hAnsi="Aptos" w:cs="Calibri"/>
          <w:sz w:val="26"/>
          <w:szCs w:val="26"/>
        </w:rPr>
      </w:pPr>
      <w:bookmarkStart w:id="16" w:name="_Toc188194821"/>
      <w:r w:rsidRPr="00EF3469">
        <w:rPr>
          <w:rFonts w:ascii="Aptos" w:hAnsi="Aptos" w:cs="Calibri"/>
          <w:sz w:val="26"/>
          <w:szCs w:val="26"/>
        </w:rPr>
        <w:lastRenderedPageBreak/>
        <w:t>Justification for Design Choices</w:t>
      </w:r>
      <w:bookmarkEnd w:id="16"/>
    </w:p>
    <w:p w14:paraId="5CC12332" w14:textId="77777777" w:rsidR="00F457C4" w:rsidRDefault="00F457C4" w:rsidP="006E651B">
      <w:pPr>
        <w:rPr>
          <w:rFonts w:ascii="Calibri" w:hAnsi="Calibri" w:cs="Calibri"/>
        </w:rPr>
      </w:pPr>
      <w:r w:rsidRPr="002B659B">
        <w:rPr>
          <w:rFonts w:ascii="Aptos" w:hAnsi="Aptos" w:cs="Calibri"/>
          <w:sz w:val="22"/>
          <w:szCs w:val="20"/>
        </w:rPr>
        <w:t>The client requirements were carefully considered to drive t</w:t>
      </w:r>
      <w:r w:rsidR="006E651B" w:rsidRPr="002B659B">
        <w:rPr>
          <w:rFonts w:ascii="Aptos" w:hAnsi="Aptos" w:cs="Calibri"/>
          <w:sz w:val="22"/>
          <w:szCs w:val="20"/>
        </w:rPr>
        <w:t>he design choices made in this report</w:t>
      </w:r>
      <w:r>
        <w:rPr>
          <w:rFonts w:ascii="Calibri" w:hAnsi="Calibri" w:cs="Calibri"/>
        </w:rPr>
        <w:t xml:space="preserve">. </w:t>
      </w:r>
    </w:p>
    <w:p w14:paraId="7FF986E2" w14:textId="2F7B1068" w:rsidR="00C171FF" w:rsidRPr="00EF3469" w:rsidRDefault="00C171FF" w:rsidP="00C171FF">
      <w:pPr>
        <w:pStyle w:val="Heading2"/>
        <w:rPr>
          <w:rFonts w:ascii="Aptos" w:hAnsi="Aptos"/>
        </w:rPr>
      </w:pPr>
      <w:bookmarkStart w:id="17" w:name="_Toc188194822"/>
      <w:r w:rsidRPr="00EF3469">
        <w:rPr>
          <w:rFonts w:ascii="Aptos" w:hAnsi="Aptos" w:cs="Calibri"/>
        </w:rPr>
        <w:t>Material Justification</w:t>
      </w:r>
      <w:bookmarkEnd w:id="17"/>
    </w:p>
    <w:p w14:paraId="2D4E036F" w14:textId="09D8FDFB" w:rsidR="006E651B" w:rsidRPr="002B659B" w:rsidRDefault="00F457C4" w:rsidP="006E651B">
      <w:pPr>
        <w:rPr>
          <w:rFonts w:ascii="Aptos" w:hAnsi="Aptos" w:cs="Calibri"/>
          <w:sz w:val="22"/>
          <w:szCs w:val="20"/>
        </w:rPr>
      </w:pPr>
      <w:r w:rsidRPr="002B659B">
        <w:rPr>
          <w:rFonts w:ascii="Aptos" w:hAnsi="Aptos" w:cs="Calibri"/>
          <w:sz w:val="22"/>
          <w:szCs w:val="20"/>
        </w:rPr>
        <w:t xml:space="preserve">The primary material chosen for the tank cover and handle was Aluminium (AI 6061).This decision was selected for </w:t>
      </w:r>
      <w:proofErr w:type="spellStart"/>
      <w:proofErr w:type="gramStart"/>
      <w:r w:rsidRPr="002B659B">
        <w:rPr>
          <w:rFonts w:ascii="Aptos" w:hAnsi="Aptos" w:cs="Calibri"/>
          <w:sz w:val="22"/>
          <w:szCs w:val="20"/>
        </w:rPr>
        <w:t>it’s</w:t>
      </w:r>
      <w:proofErr w:type="spellEnd"/>
      <w:proofErr w:type="gramEnd"/>
      <w:r w:rsidRPr="002B659B">
        <w:rPr>
          <w:rFonts w:ascii="Aptos" w:hAnsi="Aptos" w:cs="Calibri"/>
          <w:sz w:val="22"/>
          <w:szCs w:val="20"/>
        </w:rPr>
        <w:t xml:space="preserve"> high chemical resistance to sulphuric acid, thus ensuring the products longevity without degrading. This material is also lightweight in comparison to stainless steel making single-person operation possible. The researched mechanical properties found Aluminium (AI 6061) is durable enough to withstand regular use without deforming, this was a main reason for </w:t>
      </w:r>
      <w:r w:rsidR="00E01D95" w:rsidRPr="002B659B">
        <w:rPr>
          <w:rFonts w:ascii="Aptos" w:hAnsi="Aptos" w:cs="Calibri"/>
          <w:sz w:val="22"/>
          <w:szCs w:val="20"/>
        </w:rPr>
        <w:t xml:space="preserve">final </w:t>
      </w:r>
      <w:r w:rsidRPr="002B659B">
        <w:rPr>
          <w:rFonts w:ascii="Aptos" w:hAnsi="Aptos" w:cs="Calibri"/>
          <w:sz w:val="22"/>
          <w:szCs w:val="20"/>
        </w:rPr>
        <w:t>selection over Polypropylene</w:t>
      </w:r>
      <w:r w:rsidR="00E01D95" w:rsidRPr="002B659B">
        <w:rPr>
          <w:rFonts w:ascii="Aptos" w:hAnsi="Aptos" w:cs="Calibri"/>
          <w:sz w:val="22"/>
          <w:szCs w:val="20"/>
        </w:rPr>
        <w:t>. Furthermore, Aluminium (AI 6061) is a recyclable material reducing the environmental impact and aligning with environmental guidelines.</w:t>
      </w:r>
    </w:p>
    <w:p w14:paraId="3FEC823A" w14:textId="47B4BEE5" w:rsidR="00C171FF" w:rsidRPr="00EF3469" w:rsidRDefault="00C171FF" w:rsidP="00C171FF">
      <w:pPr>
        <w:pStyle w:val="Heading2"/>
        <w:rPr>
          <w:rFonts w:ascii="Aptos" w:hAnsi="Aptos"/>
        </w:rPr>
      </w:pPr>
      <w:bookmarkStart w:id="18" w:name="_Toc188194823"/>
      <w:r w:rsidRPr="00EF3469">
        <w:rPr>
          <w:rFonts w:ascii="Aptos" w:hAnsi="Aptos" w:cs="Calibri"/>
        </w:rPr>
        <w:t>Design Justification</w:t>
      </w:r>
      <w:bookmarkEnd w:id="18"/>
    </w:p>
    <w:p w14:paraId="26E1E9A5" w14:textId="23256D44" w:rsidR="00E01D95" w:rsidRPr="002B659B" w:rsidRDefault="00E01D95" w:rsidP="006E651B">
      <w:pPr>
        <w:rPr>
          <w:rFonts w:ascii="Aptos" w:hAnsi="Aptos" w:cs="Calibri"/>
          <w:sz w:val="22"/>
          <w:szCs w:val="20"/>
        </w:rPr>
      </w:pPr>
      <w:r w:rsidRPr="002B659B">
        <w:rPr>
          <w:rFonts w:ascii="Aptos" w:hAnsi="Aptos" w:cs="Calibri"/>
          <w:sz w:val="22"/>
          <w:szCs w:val="20"/>
        </w:rPr>
        <w:t xml:space="preserve">The hinged mechanism design </w:t>
      </w:r>
      <w:r w:rsidR="007151C0" w:rsidRPr="002B659B">
        <w:rPr>
          <w:rFonts w:ascii="Aptos" w:hAnsi="Aptos" w:cs="Calibri"/>
          <w:sz w:val="22"/>
          <w:szCs w:val="20"/>
        </w:rPr>
        <w:t>coupled with</w:t>
      </w:r>
      <w:r w:rsidRPr="002B659B">
        <w:rPr>
          <w:rFonts w:ascii="Aptos" w:hAnsi="Aptos" w:cs="Calibri"/>
          <w:sz w:val="22"/>
          <w:szCs w:val="20"/>
        </w:rPr>
        <w:t xml:space="preserve"> splitting the cover in two sections </w:t>
      </w:r>
      <w:r w:rsidR="007151C0" w:rsidRPr="002B659B">
        <w:rPr>
          <w:rFonts w:ascii="Aptos" w:hAnsi="Aptos" w:cs="Calibri"/>
          <w:sz w:val="22"/>
          <w:szCs w:val="20"/>
        </w:rPr>
        <w:t xml:space="preserve">reduced the </w:t>
      </w:r>
      <w:r w:rsidR="00C171FF" w:rsidRPr="002B659B">
        <w:rPr>
          <w:rFonts w:ascii="Aptos" w:hAnsi="Aptos" w:cs="Calibri"/>
          <w:sz w:val="22"/>
          <w:szCs w:val="20"/>
        </w:rPr>
        <w:t>load and</w:t>
      </w:r>
      <w:r w:rsidR="007151C0" w:rsidRPr="002B659B">
        <w:rPr>
          <w:rFonts w:ascii="Aptos" w:hAnsi="Aptos" w:cs="Calibri"/>
          <w:sz w:val="22"/>
          <w:szCs w:val="20"/>
        </w:rPr>
        <w:t xml:space="preserve"> </w:t>
      </w:r>
      <w:r w:rsidRPr="002B659B">
        <w:rPr>
          <w:rFonts w:ascii="Aptos" w:hAnsi="Aptos" w:cs="Calibri"/>
          <w:sz w:val="22"/>
          <w:szCs w:val="20"/>
        </w:rPr>
        <w:t>eliminate</w:t>
      </w:r>
      <w:r w:rsidR="007151C0" w:rsidRPr="002B659B">
        <w:rPr>
          <w:rFonts w:ascii="Aptos" w:hAnsi="Aptos" w:cs="Calibri"/>
          <w:sz w:val="22"/>
          <w:szCs w:val="20"/>
        </w:rPr>
        <w:t>d</w:t>
      </w:r>
      <w:r w:rsidRPr="002B659B">
        <w:rPr>
          <w:rFonts w:ascii="Aptos" w:hAnsi="Aptos" w:cs="Calibri"/>
          <w:sz w:val="22"/>
          <w:szCs w:val="20"/>
        </w:rPr>
        <w:t xml:space="preserve"> the need for the operator to manually lift the entire cover thus reducing the risk of injury. Also, by introducing the hinged mechanism, the cover can be stored without obstructing access to the surrounding area.</w:t>
      </w:r>
    </w:p>
    <w:p w14:paraId="7C909CC1" w14:textId="34C19DEC" w:rsidR="00C171FF" w:rsidRPr="00EF3469" w:rsidRDefault="00C171FF" w:rsidP="00C171FF">
      <w:pPr>
        <w:pStyle w:val="Heading2"/>
        <w:rPr>
          <w:rFonts w:ascii="Aptos" w:hAnsi="Aptos"/>
        </w:rPr>
      </w:pPr>
      <w:bookmarkStart w:id="19" w:name="_Toc188194824"/>
      <w:r w:rsidRPr="00EF3469">
        <w:rPr>
          <w:rFonts w:ascii="Aptos" w:hAnsi="Aptos" w:cs="Calibri"/>
        </w:rPr>
        <w:t>Manufacturing Process Justification</w:t>
      </w:r>
      <w:bookmarkEnd w:id="19"/>
      <w:r w:rsidRPr="00EF3469">
        <w:rPr>
          <w:rFonts w:ascii="Aptos" w:hAnsi="Aptos" w:cs="Calibri"/>
        </w:rPr>
        <w:t xml:space="preserve"> </w:t>
      </w:r>
    </w:p>
    <w:p w14:paraId="25B4A3E2" w14:textId="39031D42" w:rsidR="00A608E3" w:rsidRDefault="007151C0" w:rsidP="006E651B">
      <w:pPr>
        <w:rPr>
          <w:rFonts w:ascii="Aptos" w:hAnsi="Aptos" w:cs="Calibri"/>
          <w:sz w:val="22"/>
          <w:szCs w:val="20"/>
        </w:rPr>
      </w:pPr>
      <w:r w:rsidRPr="002B659B">
        <w:rPr>
          <w:rFonts w:ascii="Aptos" w:hAnsi="Aptos" w:cs="Calibri"/>
          <w:sz w:val="22"/>
          <w:szCs w:val="20"/>
        </w:rPr>
        <w:t xml:space="preserve">The manufacturing processes chosen were cost-effective and aligned with the client requirements. By bending the sheet aluminium, curved edges could be achieved improving safety. Welding was used to attach to the hinge mechanism to the cover and tank, this method provides a strong bond </w:t>
      </w:r>
      <w:r w:rsidR="00A608E3" w:rsidRPr="002B659B">
        <w:rPr>
          <w:rFonts w:ascii="Aptos" w:hAnsi="Aptos" w:cs="Calibri"/>
          <w:sz w:val="22"/>
          <w:szCs w:val="20"/>
        </w:rPr>
        <w:t>lending itself well to prolonged and regular use. To attach the handles to the cover, mechanical fasteners (bolts) were used. The not only provides a strong attachment but also allows for easy replacement if required.</w:t>
      </w:r>
    </w:p>
    <w:p w14:paraId="2FE14EB3" w14:textId="15E5303E" w:rsidR="001B2304" w:rsidRPr="002B659B" w:rsidRDefault="001B2304" w:rsidP="001B2304">
      <w:pPr>
        <w:spacing w:line="259" w:lineRule="auto"/>
        <w:rPr>
          <w:rFonts w:ascii="Aptos" w:hAnsi="Aptos" w:cs="Calibri"/>
          <w:sz w:val="22"/>
          <w:szCs w:val="20"/>
        </w:rPr>
      </w:pPr>
      <w:r>
        <w:rPr>
          <w:rFonts w:ascii="Aptos" w:hAnsi="Aptos" w:cs="Calibri"/>
          <w:sz w:val="22"/>
          <w:szCs w:val="20"/>
        </w:rPr>
        <w:br w:type="page"/>
      </w:r>
    </w:p>
    <w:p w14:paraId="6862597D" w14:textId="0E55A689" w:rsidR="00C171FF" w:rsidRPr="00EF3469" w:rsidRDefault="00C171FF" w:rsidP="00C171FF">
      <w:pPr>
        <w:pStyle w:val="Heading1"/>
        <w:rPr>
          <w:rFonts w:ascii="Aptos" w:hAnsi="Aptos" w:cs="Calibri"/>
          <w:sz w:val="26"/>
          <w:szCs w:val="26"/>
        </w:rPr>
      </w:pPr>
      <w:bookmarkStart w:id="20" w:name="_Toc188194825"/>
      <w:r w:rsidRPr="00EF3469">
        <w:rPr>
          <w:rFonts w:ascii="Aptos" w:hAnsi="Aptos" w:cs="Calibri"/>
          <w:sz w:val="26"/>
          <w:szCs w:val="26"/>
        </w:rPr>
        <w:lastRenderedPageBreak/>
        <w:t>Conclusion</w:t>
      </w:r>
      <w:bookmarkEnd w:id="20"/>
    </w:p>
    <w:p w14:paraId="3CE2FA1C" w14:textId="388B3C58" w:rsidR="00C171FF" w:rsidRPr="002B659B" w:rsidRDefault="00C171FF" w:rsidP="00C171FF">
      <w:pPr>
        <w:rPr>
          <w:rFonts w:ascii="Aptos" w:hAnsi="Aptos" w:cs="Calibri"/>
          <w:sz w:val="22"/>
          <w:szCs w:val="20"/>
        </w:rPr>
      </w:pPr>
      <w:r w:rsidRPr="002B659B">
        <w:rPr>
          <w:rFonts w:ascii="Aptos" w:hAnsi="Aptos" w:cs="Calibri"/>
          <w:sz w:val="22"/>
          <w:szCs w:val="20"/>
        </w:rPr>
        <w:t xml:space="preserve">In conclusion, the choices made for the material, design and manufacturing processes meet the client requirements. </w:t>
      </w:r>
      <w:r w:rsidR="00C66FFA" w:rsidRPr="002B659B">
        <w:rPr>
          <w:rFonts w:ascii="Aptos" w:hAnsi="Aptos" w:cs="Calibri"/>
          <w:sz w:val="22"/>
          <w:szCs w:val="20"/>
        </w:rPr>
        <w:t>Solving the client problem by o</w:t>
      </w:r>
      <w:r w:rsidRPr="002B659B">
        <w:rPr>
          <w:rFonts w:ascii="Aptos" w:hAnsi="Aptos" w:cs="Calibri"/>
          <w:sz w:val="22"/>
          <w:szCs w:val="20"/>
        </w:rPr>
        <w:t xml:space="preserve">ffering a </w:t>
      </w:r>
      <w:r w:rsidR="00C66FFA" w:rsidRPr="002B659B">
        <w:rPr>
          <w:rFonts w:ascii="Aptos" w:hAnsi="Aptos" w:cs="Calibri"/>
          <w:sz w:val="22"/>
          <w:szCs w:val="20"/>
        </w:rPr>
        <w:t xml:space="preserve">safer, improved ease-of-use and </w:t>
      </w:r>
      <w:r w:rsidR="00EF3469" w:rsidRPr="002B659B">
        <w:rPr>
          <w:rFonts w:ascii="Aptos" w:hAnsi="Aptos" w:cs="Calibri"/>
          <w:sz w:val="22"/>
          <w:szCs w:val="20"/>
        </w:rPr>
        <w:t>long-term</w:t>
      </w:r>
      <w:r w:rsidR="00C66FFA" w:rsidRPr="002B659B">
        <w:rPr>
          <w:rFonts w:ascii="Aptos" w:hAnsi="Aptos" w:cs="Calibri"/>
          <w:sz w:val="22"/>
          <w:szCs w:val="20"/>
        </w:rPr>
        <w:t xml:space="preserve"> solution, that can be implemented quickly across all company tanks at a relatively low cost.</w:t>
      </w:r>
    </w:p>
    <w:p w14:paraId="4D4EEE01" w14:textId="77777777" w:rsidR="00F457C4" w:rsidRPr="006E651B" w:rsidRDefault="00F457C4" w:rsidP="006E651B">
      <w:pPr>
        <w:rPr>
          <w:rFonts w:ascii="Calibri" w:hAnsi="Calibri" w:cs="Calibri"/>
        </w:rPr>
      </w:pPr>
    </w:p>
    <w:p w14:paraId="53611DEA" w14:textId="77777777" w:rsidR="00F256EC" w:rsidRDefault="00F256EC" w:rsidP="00461746">
      <w:pPr>
        <w:tabs>
          <w:tab w:val="right" w:pos="9026"/>
        </w:tabs>
        <w:spacing w:line="259" w:lineRule="auto"/>
      </w:pPr>
    </w:p>
    <w:p w14:paraId="656FF833" w14:textId="77777777" w:rsidR="00F256EC" w:rsidRDefault="00F256EC" w:rsidP="00461746">
      <w:pPr>
        <w:tabs>
          <w:tab w:val="right" w:pos="9026"/>
        </w:tabs>
        <w:spacing w:line="259" w:lineRule="auto"/>
      </w:pPr>
    </w:p>
    <w:p w14:paraId="569DDF27" w14:textId="77777777" w:rsidR="00F256EC" w:rsidRDefault="00F256EC" w:rsidP="00461746">
      <w:pPr>
        <w:tabs>
          <w:tab w:val="right" w:pos="9026"/>
        </w:tabs>
        <w:spacing w:line="259" w:lineRule="auto"/>
      </w:pPr>
    </w:p>
    <w:p w14:paraId="271A4811" w14:textId="77777777" w:rsidR="00F256EC" w:rsidRDefault="00F256EC" w:rsidP="00461746">
      <w:pPr>
        <w:tabs>
          <w:tab w:val="right" w:pos="9026"/>
        </w:tabs>
        <w:spacing w:line="259" w:lineRule="auto"/>
      </w:pPr>
    </w:p>
    <w:p w14:paraId="06E5628F" w14:textId="77777777" w:rsidR="00F256EC" w:rsidRDefault="00F256EC" w:rsidP="00461746">
      <w:pPr>
        <w:tabs>
          <w:tab w:val="right" w:pos="9026"/>
        </w:tabs>
        <w:spacing w:line="259" w:lineRule="auto"/>
      </w:pPr>
    </w:p>
    <w:p w14:paraId="073064AA" w14:textId="77777777" w:rsidR="00F256EC" w:rsidRDefault="00F256EC" w:rsidP="00461746">
      <w:pPr>
        <w:tabs>
          <w:tab w:val="right" w:pos="9026"/>
        </w:tabs>
        <w:spacing w:line="259" w:lineRule="auto"/>
      </w:pPr>
    </w:p>
    <w:p w14:paraId="43384D29" w14:textId="77777777" w:rsidR="00EF3469" w:rsidRDefault="00EF3469" w:rsidP="00461746">
      <w:pPr>
        <w:tabs>
          <w:tab w:val="right" w:pos="9026"/>
        </w:tabs>
        <w:spacing w:line="259" w:lineRule="auto"/>
        <w:rPr>
          <w:rFonts w:ascii="Calibri" w:hAnsi="Calibri" w:cs="Calibri"/>
        </w:rPr>
      </w:pPr>
    </w:p>
    <w:p w14:paraId="1068BB19" w14:textId="77777777" w:rsidR="00EF3469" w:rsidRDefault="00EF3469" w:rsidP="00461746">
      <w:pPr>
        <w:tabs>
          <w:tab w:val="right" w:pos="9026"/>
        </w:tabs>
        <w:spacing w:line="259" w:lineRule="auto"/>
        <w:rPr>
          <w:rFonts w:ascii="Calibri" w:hAnsi="Calibri" w:cs="Calibri"/>
        </w:rPr>
      </w:pPr>
    </w:p>
    <w:p w14:paraId="1B51511D" w14:textId="77777777" w:rsidR="00EF3469" w:rsidRDefault="00EF3469" w:rsidP="00461746">
      <w:pPr>
        <w:tabs>
          <w:tab w:val="right" w:pos="9026"/>
        </w:tabs>
        <w:spacing w:line="259" w:lineRule="auto"/>
        <w:rPr>
          <w:rFonts w:ascii="Calibri" w:hAnsi="Calibri" w:cs="Calibri"/>
        </w:rPr>
      </w:pPr>
    </w:p>
    <w:p w14:paraId="6521BD70" w14:textId="77777777" w:rsidR="00EF3469" w:rsidRDefault="00EF3469" w:rsidP="00461746">
      <w:pPr>
        <w:tabs>
          <w:tab w:val="right" w:pos="9026"/>
        </w:tabs>
        <w:spacing w:line="259" w:lineRule="auto"/>
        <w:rPr>
          <w:rFonts w:ascii="Calibri" w:hAnsi="Calibri" w:cs="Calibri"/>
        </w:rPr>
      </w:pPr>
    </w:p>
    <w:p w14:paraId="30A08D11" w14:textId="77777777" w:rsidR="00EF3469" w:rsidRDefault="00EF3469" w:rsidP="00461746">
      <w:pPr>
        <w:tabs>
          <w:tab w:val="right" w:pos="9026"/>
        </w:tabs>
        <w:spacing w:line="259" w:lineRule="auto"/>
        <w:rPr>
          <w:rFonts w:ascii="Calibri" w:hAnsi="Calibri" w:cs="Calibri"/>
        </w:rPr>
      </w:pPr>
    </w:p>
    <w:p w14:paraId="1F3C6D4B" w14:textId="5267D820" w:rsidR="00136E81" w:rsidRDefault="00136E81">
      <w:pPr>
        <w:spacing w:line="259" w:lineRule="auto"/>
        <w:rPr>
          <w:rFonts w:ascii="Calibri" w:hAnsi="Calibri" w:cs="Calibri"/>
        </w:rPr>
      </w:pPr>
      <w:r>
        <w:rPr>
          <w:rFonts w:ascii="Calibri" w:hAnsi="Calibri" w:cs="Calibri"/>
        </w:rPr>
        <w:br w:type="page"/>
      </w:r>
    </w:p>
    <w:p w14:paraId="5F3BFF33" w14:textId="3B28956A" w:rsidR="00EF3469" w:rsidRPr="00136E81" w:rsidRDefault="00EF3469" w:rsidP="00EF3469">
      <w:pPr>
        <w:pStyle w:val="Heading1"/>
        <w:rPr>
          <w:rFonts w:ascii="Aptos" w:hAnsi="Aptos" w:cs="Calibri"/>
          <w:sz w:val="26"/>
          <w:szCs w:val="26"/>
        </w:rPr>
      </w:pPr>
      <w:bookmarkStart w:id="21" w:name="_Toc188194826"/>
      <w:r w:rsidRPr="00136E81">
        <w:rPr>
          <w:rFonts w:ascii="Aptos" w:hAnsi="Aptos" w:cs="Calibri"/>
          <w:sz w:val="26"/>
          <w:szCs w:val="26"/>
        </w:rPr>
        <w:lastRenderedPageBreak/>
        <w:t>References</w:t>
      </w:r>
      <w:bookmarkEnd w:id="21"/>
    </w:p>
    <w:p w14:paraId="4AC3C2DA" w14:textId="7CB8259D" w:rsidR="00EF3469" w:rsidRDefault="00EF3469" w:rsidP="00EF3469">
      <w:pPr>
        <w:pStyle w:val="ListParagraph"/>
        <w:numPr>
          <w:ilvl w:val="0"/>
          <w:numId w:val="19"/>
        </w:numPr>
        <w:rPr>
          <w:rFonts w:ascii="Aptos" w:hAnsi="Aptos"/>
          <w:sz w:val="22"/>
          <w:szCs w:val="20"/>
        </w:rPr>
      </w:pPr>
      <w:r w:rsidRPr="00EF3469">
        <w:rPr>
          <w:rFonts w:ascii="Aptos" w:hAnsi="Aptos"/>
          <w:sz w:val="22"/>
          <w:szCs w:val="20"/>
        </w:rPr>
        <w:t xml:space="preserve">Health and Safety Executive (2024) </w:t>
      </w:r>
      <w:r w:rsidRPr="00EF3469">
        <w:rPr>
          <w:rFonts w:ascii="Aptos" w:hAnsi="Aptos"/>
          <w:i/>
          <w:iCs/>
          <w:sz w:val="22"/>
          <w:szCs w:val="20"/>
        </w:rPr>
        <w:t>Manual handling at work: Reduce the risk of injury</w:t>
      </w:r>
      <w:r w:rsidRPr="00EF3469">
        <w:rPr>
          <w:rFonts w:ascii="Aptos" w:hAnsi="Aptos"/>
          <w:sz w:val="22"/>
          <w:szCs w:val="20"/>
        </w:rPr>
        <w:t xml:space="preserve">. Available at: </w:t>
      </w:r>
      <w:hyperlink r:id="rId26" w:tgtFrame="_new" w:history="1">
        <w:r w:rsidRPr="00EF3469">
          <w:rPr>
            <w:rStyle w:val="Hyperlink"/>
            <w:rFonts w:ascii="Aptos" w:hAnsi="Aptos"/>
            <w:sz w:val="22"/>
            <w:szCs w:val="20"/>
          </w:rPr>
          <w:t>https://www.hse.gov.uk/msd/manual-handling/reduce-risk-injury.htm</w:t>
        </w:r>
      </w:hyperlink>
      <w:r w:rsidRPr="00EF3469">
        <w:rPr>
          <w:rFonts w:ascii="Aptos" w:hAnsi="Aptos"/>
          <w:sz w:val="22"/>
          <w:szCs w:val="20"/>
        </w:rPr>
        <w:t xml:space="preserve"> (Accessed: 1</w:t>
      </w:r>
      <w:r>
        <w:rPr>
          <w:rFonts w:ascii="Aptos" w:hAnsi="Aptos"/>
          <w:sz w:val="22"/>
          <w:szCs w:val="20"/>
        </w:rPr>
        <w:t>2</w:t>
      </w:r>
      <w:r w:rsidRPr="00EF3469">
        <w:rPr>
          <w:rFonts w:ascii="Aptos" w:hAnsi="Aptos"/>
          <w:sz w:val="22"/>
          <w:szCs w:val="20"/>
        </w:rPr>
        <w:t xml:space="preserve"> January 2025).</w:t>
      </w:r>
    </w:p>
    <w:p w14:paraId="42523F21" w14:textId="43A29E3B" w:rsidR="00970369" w:rsidRDefault="007F0963" w:rsidP="00EF3469">
      <w:pPr>
        <w:pStyle w:val="ListParagraph"/>
        <w:numPr>
          <w:ilvl w:val="0"/>
          <w:numId w:val="19"/>
        </w:numPr>
        <w:rPr>
          <w:rFonts w:ascii="Aptos" w:hAnsi="Aptos"/>
          <w:sz w:val="22"/>
          <w:szCs w:val="20"/>
        </w:rPr>
      </w:pPr>
      <w:r w:rsidRPr="007F0963">
        <w:rPr>
          <w:rFonts w:ascii="Aptos" w:hAnsi="Aptos"/>
          <w:sz w:val="22"/>
          <w:szCs w:val="20"/>
        </w:rPr>
        <w:t xml:space="preserve">The Stationery Office (1999) </w:t>
      </w:r>
      <w:r w:rsidRPr="007F0963">
        <w:rPr>
          <w:rFonts w:ascii="Aptos" w:hAnsi="Aptos"/>
          <w:i/>
          <w:iCs/>
          <w:sz w:val="22"/>
          <w:szCs w:val="20"/>
        </w:rPr>
        <w:t>The Management of Health and Safety at Work Regulations 1999 (SI 1999/3242)</w:t>
      </w:r>
      <w:r w:rsidRPr="007F0963">
        <w:rPr>
          <w:rFonts w:ascii="Aptos" w:hAnsi="Aptos"/>
          <w:sz w:val="22"/>
          <w:szCs w:val="20"/>
        </w:rPr>
        <w:t xml:space="preserve">. Available at: </w:t>
      </w:r>
      <w:hyperlink r:id="rId27" w:tgtFrame="_new" w:history="1">
        <w:r w:rsidRPr="007F0963">
          <w:rPr>
            <w:rStyle w:val="Hyperlink"/>
            <w:rFonts w:ascii="Aptos" w:hAnsi="Aptos"/>
            <w:sz w:val="22"/>
            <w:szCs w:val="20"/>
          </w:rPr>
          <w:t>https://www.legislation.gov.uk/uksi/1999/3242/contents/made</w:t>
        </w:r>
      </w:hyperlink>
      <w:r w:rsidRPr="007F0963">
        <w:rPr>
          <w:rFonts w:ascii="Aptos" w:hAnsi="Aptos"/>
          <w:sz w:val="22"/>
          <w:szCs w:val="20"/>
        </w:rPr>
        <w:t xml:space="preserve"> (Accessed: 1</w:t>
      </w:r>
      <w:r>
        <w:rPr>
          <w:rFonts w:ascii="Aptos" w:hAnsi="Aptos"/>
          <w:sz w:val="22"/>
          <w:szCs w:val="20"/>
        </w:rPr>
        <w:t>2</w:t>
      </w:r>
      <w:r w:rsidRPr="007F0963">
        <w:rPr>
          <w:rFonts w:ascii="Aptos" w:hAnsi="Aptos"/>
          <w:sz w:val="22"/>
          <w:szCs w:val="20"/>
        </w:rPr>
        <w:t xml:space="preserve"> January 2025).</w:t>
      </w:r>
    </w:p>
    <w:p w14:paraId="35592CB0" w14:textId="23F4A831" w:rsidR="007F0963" w:rsidRDefault="007F0963" w:rsidP="00EF3469">
      <w:pPr>
        <w:pStyle w:val="ListParagraph"/>
        <w:numPr>
          <w:ilvl w:val="0"/>
          <w:numId w:val="19"/>
        </w:numPr>
        <w:rPr>
          <w:rFonts w:ascii="Aptos" w:hAnsi="Aptos"/>
          <w:sz w:val="22"/>
          <w:szCs w:val="20"/>
        </w:rPr>
      </w:pPr>
      <w:r w:rsidRPr="007F0963">
        <w:rPr>
          <w:rFonts w:ascii="Aptos" w:hAnsi="Aptos"/>
          <w:sz w:val="22"/>
          <w:szCs w:val="20"/>
        </w:rPr>
        <w:t xml:space="preserve">Health and Safety Executive (HSE) (2023) </w:t>
      </w:r>
      <w:r w:rsidRPr="007F0963">
        <w:rPr>
          <w:rFonts w:ascii="Aptos" w:hAnsi="Aptos"/>
          <w:i/>
          <w:iCs/>
          <w:sz w:val="22"/>
          <w:szCs w:val="20"/>
        </w:rPr>
        <w:t>Manual handling: Manual Handling Operations Regulations 1992, as amended by the Health and Safety (Miscellaneous Amendments) Regulations 2002 (L23)</w:t>
      </w:r>
      <w:r w:rsidRPr="007F0963">
        <w:rPr>
          <w:rFonts w:ascii="Aptos" w:hAnsi="Aptos"/>
          <w:sz w:val="22"/>
          <w:szCs w:val="20"/>
        </w:rPr>
        <w:t xml:space="preserve">. Available at: </w:t>
      </w:r>
      <w:hyperlink r:id="rId28" w:tgtFrame="_new" w:history="1">
        <w:r w:rsidRPr="007F0963">
          <w:rPr>
            <w:rStyle w:val="Hyperlink"/>
            <w:rFonts w:ascii="Aptos" w:hAnsi="Aptos"/>
            <w:sz w:val="22"/>
            <w:szCs w:val="20"/>
          </w:rPr>
          <w:t>https://www.hse.gov.uk/pubns/books/l23.htm</w:t>
        </w:r>
      </w:hyperlink>
      <w:r w:rsidRPr="007F0963">
        <w:rPr>
          <w:rFonts w:ascii="Aptos" w:hAnsi="Aptos"/>
          <w:sz w:val="22"/>
          <w:szCs w:val="20"/>
        </w:rPr>
        <w:t xml:space="preserve"> (Accessed: 1</w:t>
      </w:r>
      <w:r>
        <w:rPr>
          <w:rFonts w:ascii="Aptos" w:hAnsi="Aptos"/>
          <w:sz w:val="22"/>
          <w:szCs w:val="20"/>
        </w:rPr>
        <w:t>2</w:t>
      </w:r>
      <w:r w:rsidRPr="007F0963">
        <w:rPr>
          <w:rFonts w:ascii="Aptos" w:hAnsi="Aptos"/>
          <w:sz w:val="22"/>
          <w:szCs w:val="20"/>
        </w:rPr>
        <w:t xml:space="preserve"> January 2025).</w:t>
      </w:r>
    </w:p>
    <w:p w14:paraId="08D322C7" w14:textId="673E8BA3" w:rsidR="00970369" w:rsidRPr="007F0963" w:rsidRDefault="007F0963" w:rsidP="005732E8">
      <w:pPr>
        <w:pStyle w:val="ListParagraph"/>
        <w:numPr>
          <w:ilvl w:val="0"/>
          <w:numId w:val="19"/>
        </w:numPr>
        <w:rPr>
          <w:rFonts w:ascii="Aptos" w:hAnsi="Aptos"/>
          <w:sz w:val="22"/>
          <w:szCs w:val="20"/>
        </w:rPr>
      </w:pPr>
      <w:r w:rsidRPr="007F0963">
        <w:rPr>
          <w:rFonts w:ascii="Aptos" w:hAnsi="Aptos"/>
          <w:sz w:val="22"/>
          <w:szCs w:val="20"/>
        </w:rPr>
        <w:t xml:space="preserve">Health and Safety Executive (HSE) (n.d.) </w:t>
      </w:r>
      <w:r w:rsidRPr="007F0963">
        <w:rPr>
          <w:rFonts w:ascii="Aptos" w:hAnsi="Aptos"/>
          <w:i/>
          <w:iCs/>
          <w:sz w:val="22"/>
          <w:szCs w:val="20"/>
        </w:rPr>
        <w:t>Control of Substances Hazardous to Health (COSHH)</w:t>
      </w:r>
      <w:r w:rsidRPr="007F0963">
        <w:rPr>
          <w:rFonts w:ascii="Aptos" w:hAnsi="Aptos"/>
          <w:sz w:val="22"/>
          <w:szCs w:val="20"/>
        </w:rPr>
        <w:t xml:space="preserve">. Available at: </w:t>
      </w:r>
      <w:hyperlink r:id="rId29" w:tgtFrame="_new" w:history="1">
        <w:r w:rsidRPr="007F0963">
          <w:rPr>
            <w:rStyle w:val="Hyperlink"/>
            <w:rFonts w:ascii="Aptos" w:hAnsi="Aptos"/>
            <w:sz w:val="22"/>
            <w:szCs w:val="20"/>
          </w:rPr>
          <w:t>https://www.hse.gov.uk/coshh/</w:t>
        </w:r>
      </w:hyperlink>
      <w:r w:rsidRPr="007F0963">
        <w:rPr>
          <w:rFonts w:ascii="Aptos" w:hAnsi="Aptos"/>
          <w:sz w:val="22"/>
          <w:szCs w:val="20"/>
        </w:rPr>
        <w:t xml:space="preserve"> (Accessed: 16 January 2025).</w:t>
      </w:r>
    </w:p>
    <w:p w14:paraId="5170645C" w14:textId="2F31F9BA" w:rsidR="00EF3469" w:rsidRDefault="00E579BE" w:rsidP="00E579BE">
      <w:pPr>
        <w:pStyle w:val="ListParagraph"/>
        <w:numPr>
          <w:ilvl w:val="0"/>
          <w:numId w:val="19"/>
        </w:numPr>
        <w:tabs>
          <w:tab w:val="right" w:pos="9026"/>
        </w:tabs>
        <w:spacing w:line="259" w:lineRule="auto"/>
        <w:rPr>
          <w:rFonts w:ascii="Aptos" w:hAnsi="Aptos" w:cs="Calibri"/>
          <w:sz w:val="22"/>
          <w:szCs w:val="20"/>
        </w:rPr>
      </w:pPr>
      <w:r w:rsidRPr="00E579BE">
        <w:rPr>
          <w:rFonts w:ascii="Aptos" w:hAnsi="Aptos" w:cs="Calibri"/>
          <w:sz w:val="22"/>
          <w:szCs w:val="20"/>
        </w:rPr>
        <w:t xml:space="preserve">Finish Architectural (n.d.) </w:t>
      </w:r>
      <w:r w:rsidRPr="00E579BE">
        <w:rPr>
          <w:rFonts w:ascii="Aptos" w:hAnsi="Aptos" w:cs="Calibri"/>
          <w:i/>
          <w:iCs/>
          <w:sz w:val="22"/>
          <w:szCs w:val="20"/>
        </w:rPr>
        <w:t>Aluminium fabrication in the UK</w:t>
      </w:r>
      <w:r w:rsidRPr="00E579BE">
        <w:rPr>
          <w:rFonts w:ascii="Aptos" w:hAnsi="Aptos" w:cs="Calibri"/>
          <w:sz w:val="22"/>
          <w:szCs w:val="20"/>
        </w:rPr>
        <w:t xml:space="preserve">. Available at: </w:t>
      </w:r>
      <w:hyperlink r:id="rId30" w:history="1">
        <w:proofErr w:type="spellStart"/>
        <w:r w:rsidRPr="00E579BE">
          <w:rPr>
            <w:rStyle w:val="Hyperlink"/>
            <w:rFonts w:ascii="Aptos" w:hAnsi="Aptos" w:cs="Calibri"/>
            <w:sz w:val="22"/>
            <w:szCs w:val="20"/>
          </w:rPr>
          <w:t>Aluminum</w:t>
        </w:r>
        <w:proofErr w:type="spellEnd"/>
        <w:r w:rsidRPr="00E579BE">
          <w:rPr>
            <w:rStyle w:val="Hyperlink"/>
            <w:rFonts w:ascii="Aptos" w:hAnsi="Aptos" w:cs="Calibri"/>
            <w:sz w:val="22"/>
            <w:szCs w:val="20"/>
          </w:rPr>
          <w:t xml:space="preserve"> Fabrication Processes and Techniques</w:t>
        </w:r>
      </w:hyperlink>
      <w:r w:rsidRPr="00E579BE">
        <w:rPr>
          <w:rFonts w:ascii="Aptos" w:hAnsi="Aptos" w:cs="Calibri"/>
          <w:sz w:val="22"/>
          <w:szCs w:val="20"/>
        </w:rPr>
        <w:t xml:space="preserve"> (Accessed: 1</w:t>
      </w:r>
      <w:r w:rsidR="00970369">
        <w:rPr>
          <w:rFonts w:ascii="Aptos" w:hAnsi="Aptos" w:cs="Calibri"/>
          <w:sz w:val="22"/>
          <w:szCs w:val="20"/>
        </w:rPr>
        <w:t>3</w:t>
      </w:r>
      <w:r w:rsidRPr="00E579BE">
        <w:rPr>
          <w:rFonts w:ascii="Aptos" w:hAnsi="Aptos" w:cs="Calibri"/>
          <w:sz w:val="22"/>
          <w:szCs w:val="20"/>
        </w:rPr>
        <w:t xml:space="preserve"> January 2025).</w:t>
      </w:r>
    </w:p>
    <w:p w14:paraId="1650E791" w14:textId="77777777" w:rsidR="00970369" w:rsidRDefault="00970369" w:rsidP="00970369">
      <w:pPr>
        <w:pStyle w:val="ListParagraph"/>
        <w:tabs>
          <w:tab w:val="right" w:pos="9026"/>
        </w:tabs>
        <w:spacing w:line="259" w:lineRule="auto"/>
        <w:rPr>
          <w:rFonts w:ascii="Aptos" w:hAnsi="Aptos" w:cs="Calibri"/>
          <w:sz w:val="22"/>
          <w:szCs w:val="20"/>
        </w:rPr>
      </w:pPr>
    </w:p>
    <w:p w14:paraId="15211169" w14:textId="39985B8E" w:rsidR="00970369" w:rsidRDefault="00970369" w:rsidP="00E579BE">
      <w:pPr>
        <w:pStyle w:val="ListParagraph"/>
        <w:numPr>
          <w:ilvl w:val="0"/>
          <w:numId w:val="19"/>
        </w:numPr>
        <w:tabs>
          <w:tab w:val="right" w:pos="9026"/>
        </w:tabs>
        <w:spacing w:line="259" w:lineRule="auto"/>
        <w:rPr>
          <w:rFonts w:ascii="Aptos" w:hAnsi="Aptos" w:cs="Calibri"/>
          <w:sz w:val="22"/>
          <w:szCs w:val="20"/>
        </w:rPr>
      </w:pPr>
      <w:r w:rsidRPr="00970369">
        <w:rPr>
          <w:rFonts w:ascii="Aptos" w:hAnsi="Aptos" w:cs="Calibri"/>
          <w:sz w:val="22"/>
          <w:szCs w:val="20"/>
        </w:rPr>
        <w:t xml:space="preserve">Airflow Group (n.d.) </w:t>
      </w:r>
      <w:r w:rsidRPr="00970369">
        <w:rPr>
          <w:rFonts w:ascii="Aptos" w:hAnsi="Aptos" w:cs="Calibri"/>
          <w:i/>
          <w:iCs/>
          <w:sz w:val="22"/>
          <w:szCs w:val="20"/>
        </w:rPr>
        <w:t>Wheel Dip Tanks</w:t>
      </w:r>
      <w:r w:rsidRPr="00970369">
        <w:rPr>
          <w:rFonts w:ascii="Aptos" w:hAnsi="Aptos" w:cs="Calibri"/>
          <w:sz w:val="22"/>
          <w:szCs w:val="20"/>
        </w:rPr>
        <w:t xml:space="preserve">. Available at: </w:t>
      </w:r>
      <w:hyperlink r:id="rId31" w:tgtFrame="_new" w:history="1">
        <w:r w:rsidRPr="00970369">
          <w:rPr>
            <w:rStyle w:val="Hyperlink"/>
            <w:rFonts w:ascii="Aptos" w:hAnsi="Aptos" w:cs="Calibri"/>
            <w:sz w:val="22"/>
            <w:szCs w:val="20"/>
          </w:rPr>
          <w:t>https://store.airflow-group.com/Wheel-Dip-Tanks?VariantID=4028&amp;PPCT=1658340149&amp;gad_source=1&amp;gclid=EAIaIQobChMI452c-K34igMVR5NQBh1iYi1BEAQYByABEgINr_D_BwE</w:t>
        </w:r>
      </w:hyperlink>
      <w:r w:rsidRPr="00970369">
        <w:rPr>
          <w:rFonts w:ascii="Aptos" w:hAnsi="Aptos" w:cs="Calibri"/>
          <w:sz w:val="22"/>
          <w:szCs w:val="20"/>
        </w:rPr>
        <w:t xml:space="preserve"> (Accessed: 1</w:t>
      </w:r>
      <w:r>
        <w:rPr>
          <w:rFonts w:ascii="Aptos" w:hAnsi="Aptos" w:cs="Calibri"/>
          <w:sz w:val="22"/>
          <w:szCs w:val="20"/>
        </w:rPr>
        <w:t>3</w:t>
      </w:r>
      <w:r w:rsidRPr="00970369">
        <w:rPr>
          <w:rFonts w:ascii="Aptos" w:hAnsi="Aptos" w:cs="Calibri"/>
          <w:sz w:val="22"/>
          <w:szCs w:val="20"/>
        </w:rPr>
        <w:t xml:space="preserve"> January 2025).</w:t>
      </w:r>
    </w:p>
    <w:p w14:paraId="46A58F25" w14:textId="77777777" w:rsidR="00970369" w:rsidRPr="00970369" w:rsidRDefault="00970369" w:rsidP="00970369">
      <w:pPr>
        <w:pStyle w:val="ListParagraph"/>
        <w:rPr>
          <w:rFonts w:ascii="Aptos" w:hAnsi="Aptos" w:cs="Calibri"/>
          <w:sz w:val="22"/>
          <w:szCs w:val="20"/>
        </w:rPr>
      </w:pPr>
    </w:p>
    <w:p w14:paraId="4A29F4EA" w14:textId="2CE04B29" w:rsidR="00970369" w:rsidRDefault="00970369" w:rsidP="00E579BE">
      <w:pPr>
        <w:pStyle w:val="ListParagraph"/>
        <w:numPr>
          <w:ilvl w:val="0"/>
          <w:numId w:val="19"/>
        </w:numPr>
        <w:tabs>
          <w:tab w:val="right" w:pos="9026"/>
        </w:tabs>
        <w:spacing w:line="259" w:lineRule="auto"/>
        <w:rPr>
          <w:rFonts w:ascii="Aptos" w:hAnsi="Aptos" w:cs="Calibri"/>
          <w:sz w:val="22"/>
          <w:szCs w:val="20"/>
        </w:rPr>
      </w:pPr>
      <w:r w:rsidRPr="00970369">
        <w:rPr>
          <w:rFonts w:ascii="Aptos" w:hAnsi="Aptos" w:cs="Calibri"/>
          <w:sz w:val="22"/>
          <w:szCs w:val="20"/>
        </w:rPr>
        <w:t xml:space="preserve">A1 Props (n.d.) </w:t>
      </w:r>
      <w:r w:rsidRPr="00970369">
        <w:rPr>
          <w:rFonts w:ascii="Aptos" w:hAnsi="Aptos" w:cs="Calibri"/>
          <w:i/>
          <w:iCs/>
          <w:sz w:val="22"/>
          <w:szCs w:val="20"/>
        </w:rPr>
        <w:t>Autopsy Dissection Table Dip Tank with Lever</w:t>
      </w:r>
      <w:r w:rsidRPr="00970369">
        <w:rPr>
          <w:rFonts w:ascii="Aptos" w:hAnsi="Aptos" w:cs="Calibri"/>
          <w:sz w:val="22"/>
          <w:szCs w:val="20"/>
        </w:rPr>
        <w:t xml:space="preserve">. Available at: </w:t>
      </w:r>
      <w:hyperlink r:id="rId32" w:tgtFrame="_new" w:history="1">
        <w:r w:rsidRPr="00970369">
          <w:rPr>
            <w:rStyle w:val="Hyperlink"/>
            <w:rFonts w:ascii="Aptos" w:hAnsi="Aptos" w:cs="Calibri"/>
            <w:sz w:val="22"/>
            <w:szCs w:val="20"/>
          </w:rPr>
          <w:t>https://a1props.com/product/autopsy-dissection-table-dip-tank-w-lever/</w:t>
        </w:r>
      </w:hyperlink>
      <w:r w:rsidRPr="00970369">
        <w:rPr>
          <w:rFonts w:ascii="Aptos" w:hAnsi="Aptos" w:cs="Calibri"/>
          <w:sz w:val="22"/>
          <w:szCs w:val="20"/>
        </w:rPr>
        <w:t xml:space="preserve"> (Accessed: 1</w:t>
      </w:r>
      <w:r>
        <w:rPr>
          <w:rFonts w:ascii="Aptos" w:hAnsi="Aptos" w:cs="Calibri"/>
          <w:sz w:val="22"/>
          <w:szCs w:val="20"/>
        </w:rPr>
        <w:t>3</w:t>
      </w:r>
      <w:r w:rsidRPr="00970369">
        <w:rPr>
          <w:rFonts w:ascii="Aptos" w:hAnsi="Aptos" w:cs="Calibri"/>
          <w:sz w:val="22"/>
          <w:szCs w:val="20"/>
        </w:rPr>
        <w:t xml:space="preserve"> January 2025).</w:t>
      </w:r>
    </w:p>
    <w:p w14:paraId="5514AE08" w14:textId="77777777" w:rsidR="008A3265" w:rsidRPr="008A3265" w:rsidRDefault="008A3265" w:rsidP="008A3265">
      <w:pPr>
        <w:pStyle w:val="ListParagraph"/>
        <w:rPr>
          <w:rFonts w:ascii="Aptos" w:hAnsi="Aptos" w:cs="Calibri"/>
          <w:sz w:val="22"/>
          <w:szCs w:val="20"/>
        </w:rPr>
      </w:pPr>
    </w:p>
    <w:p w14:paraId="577F98C5" w14:textId="31D02510" w:rsidR="008A3265" w:rsidRDefault="008A3265" w:rsidP="00E579BE">
      <w:pPr>
        <w:pStyle w:val="ListParagraph"/>
        <w:numPr>
          <w:ilvl w:val="0"/>
          <w:numId w:val="19"/>
        </w:numPr>
        <w:tabs>
          <w:tab w:val="right" w:pos="9026"/>
        </w:tabs>
        <w:spacing w:line="259" w:lineRule="auto"/>
        <w:rPr>
          <w:rFonts w:ascii="Aptos" w:hAnsi="Aptos" w:cs="Calibri"/>
          <w:sz w:val="22"/>
          <w:szCs w:val="20"/>
        </w:rPr>
      </w:pPr>
      <w:r w:rsidRPr="008A3265">
        <w:rPr>
          <w:rFonts w:ascii="Aptos" w:hAnsi="Aptos" w:cs="Calibri"/>
          <w:sz w:val="22"/>
          <w:szCs w:val="20"/>
        </w:rPr>
        <w:t xml:space="preserve">Metal Hardware (n.d.) </w:t>
      </w:r>
      <w:r w:rsidRPr="008A3265">
        <w:rPr>
          <w:rFonts w:ascii="Aptos" w:hAnsi="Aptos" w:cs="Calibri"/>
          <w:i/>
          <w:iCs/>
          <w:sz w:val="22"/>
          <w:szCs w:val="20"/>
        </w:rPr>
        <w:t>D-Handle 2 – Product Image and Technical Drawing</w:t>
      </w:r>
      <w:r w:rsidRPr="008A3265">
        <w:rPr>
          <w:rFonts w:ascii="Aptos" w:hAnsi="Aptos" w:cs="Calibri"/>
          <w:sz w:val="22"/>
          <w:szCs w:val="20"/>
        </w:rPr>
        <w:t xml:space="preserve">. Available at: </w:t>
      </w:r>
      <w:hyperlink r:id="rId33" w:tgtFrame="_new" w:history="1">
        <w:r w:rsidRPr="008A3265">
          <w:rPr>
            <w:rStyle w:val="Hyperlink"/>
            <w:rFonts w:ascii="Aptos" w:hAnsi="Aptos" w:cs="Calibri"/>
            <w:sz w:val="22"/>
            <w:szCs w:val="20"/>
          </w:rPr>
          <w:t>https://metalhardware.co.uk/product/d-handle-2/?gad_source=1&amp;gclid=EAIaIQobChMInab9_8L6igMVvZ1QBh0OwjeDEAQYCSABEgJ99fD_BwE</w:t>
        </w:r>
      </w:hyperlink>
      <w:r w:rsidRPr="008A3265">
        <w:rPr>
          <w:rFonts w:ascii="Aptos" w:hAnsi="Aptos" w:cs="Calibri"/>
          <w:sz w:val="22"/>
          <w:szCs w:val="20"/>
        </w:rPr>
        <w:t xml:space="preserve"> (Accessed: 1</w:t>
      </w:r>
      <w:r>
        <w:rPr>
          <w:rFonts w:ascii="Aptos" w:hAnsi="Aptos" w:cs="Calibri"/>
          <w:sz w:val="22"/>
          <w:szCs w:val="20"/>
        </w:rPr>
        <w:t>5</w:t>
      </w:r>
      <w:r w:rsidRPr="008A3265">
        <w:rPr>
          <w:rFonts w:ascii="Aptos" w:hAnsi="Aptos" w:cs="Calibri"/>
          <w:sz w:val="22"/>
          <w:szCs w:val="20"/>
        </w:rPr>
        <w:t xml:space="preserve"> January 2025)</w:t>
      </w:r>
    </w:p>
    <w:p w14:paraId="46200AD5" w14:textId="77777777" w:rsidR="00970369" w:rsidRPr="00970369" w:rsidRDefault="00970369" w:rsidP="00970369">
      <w:pPr>
        <w:pStyle w:val="ListParagraph"/>
        <w:rPr>
          <w:rFonts w:ascii="Aptos" w:hAnsi="Aptos" w:cs="Calibri"/>
          <w:sz w:val="22"/>
          <w:szCs w:val="20"/>
        </w:rPr>
      </w:pPr>
    </w:p>
    <w:p w14:paraId="2F616302" w14:textId="77777777" w:rsidR="00970369" w:rsidRPr="00E579BE" w:rsidRDefault="00970369" w:rsidP="007F0963">
      <w:pPr>
        <w:pStyle w:val="ListParagraph"/>
        <w:tabs>
          <w:tab w:val="right" w:pos="9026"/>
        </w:tabs>
        <w:spacing w:line="259" w:lineRule="auto"/>
        <w:rPr>
          <w:rFonts w:ascii="Aptos" w:hAnsi="Aptos" w:cs="Calibri"/>
          <w:sz w:val="22"/>
          <w:szCs w:val="20"/>
        </w:rPr>
      </w:pPr>
    </w:p>
    <w:p w14:paraId="6F2DF554" w14:textId="77777777" w:rsidR="00EF3469" w:rsidRDefault="00EF3469" w:rsidP="00461746">
      <w:pPr>
        <w:tabs>
          <w:tab w:val="right" w:pos="9026"/>
        </w:tabs>
        <w:spacing w:line="259" w:lineRule="auto"/>
        <w:rPr>
          <w:rFonts w:ascii="Calibri" w:hAnsi="Calibri" w:cs="Calibri"/>
        </w:rPr>
      </w:pPr>
    </w:p>
    <w:p w14:paraId="41557AB2" w14:textId="77777777" w:rsidR="00EF3469" w:rsidRDefault="00EF3469" w:rsidP="00461746">
      <w:pPr>
        <w:tabs>
          <w:tab w:val="right" w:pos="9026"/>
        </w:tabs>
        <w:spacing w:line="259" w:lineRule="auto"/>
        <w:rPr>
          <w:rFonts w:ascii="Calibri" w:hAnsi="Calibri" w:cs="Calibri"/>
        </w:rPr>
      </w:pPr>
    </w:p>
    <w:p w14:paraId="2C9679B0" w14:textId="2F9B9EF7" w:rsidR="00E51023" w:rsidRPr="00601BF1" w:rsidRDefault="00461746" w:rsidP="00601BF1">
      <w:pPr>
        <w:tabs>
          <w:tab w:val="right" w:pos="9026"/>
        </w:tabs>
        <w:spacing w:line="259" w:lineRule="auto"/>
      </w:pPr>
      <w:r>
        <w:tab/>
      </w:r>
    </w:p>
    <w:sectPr w:rsidR="00E51023" w:rsidRPr="00601BF1" w:rsidSect="003A57CD">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C9087BE" w14:textId="77777777" w:rsidR="00EA0055" w:rsidRDefault="00EA0055" w:rsidP="008445C3">
      <w:pPr>
        <w:spacing w:after="0" w:line="240" w:lineRule="auto"/>
      </w:pPr>
      <w:r>
        <w:separator/>
      </w:r>
    </w:p>
  </w:endnote>
  <w:endnote w:type="continuationSeparator" w:id="0">
    <w:p w14:paraId="60F2AD76" w14:textId="77777777" w:rsidR="00EA0055" w:rsidRDefault="00EA0055" w:rsidP="008445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ans Serif Collection">
    <w:panose1 w:val="020B0502040504020204"/>
    <w:charset w:val="00"/>
    <w:family w:val="swiss"/>
    <w:pitch w:val="variable"/>
    <w:sig w:usb0="8007A0C3" w:usb1="02006040" w:usb2="29100001"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71290377"/>
      <w:docPartObj>
        <w:docPartGallery w:val="Page Numbers (Bottom of Page)"/>
        <w:docPartUnique/>
      </w:docPartObj>
    </w:sdtPr>
    <w:sdtContent>
      <w:p w14:paraId="7CF7A5F9" w14:textId="23A5FC5C" w:rsidR="00BA03D0" w:rsidRDefault="00BA03D0">
        <w:pPr>
          <w:pStyle w:val="Footer"/>
          <w:jc w:val="right"/>
        </w:pPr>
        <w:r>
          <w:fldChar w:fldCharType="begin"/>
        </w:r>
        <w:r>
          <w:instrText>PAGE   \* MERGEFORMAT</w:instrText>
        </w:r>
        <w:r>
          <w:fldChar w:fldCharType="separate"/>
        </w:r>
        <w:r>
          <w:t>2</w:t>
        </w:r>
        <w:r>
          <w:fldChar w:fldCharType="end"/>
        </w:r>
      </w:p>
    </w:sdtContent>
  </w:sdt>
  <w:p w14:paraId="601DCE65" w14:textId="77777777" w:rsidR="008445C3" w:rsidRDefault="008445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74157407"/>
      <w:docPartObj>
        <w:docPartGallery w:val="Page Numbers (Bottom of Page)"/>
        <w:docPartUnique/>
      </w:docPartObj>
    </w:sdtPr>
    <w:sdtContent>
      <w:p w14:paraId="340C6974" w14:textId="36C2B052" w:rsidR="00042CA9" w:rsidRDefault="00042CA9">
        <w:pPr>
          <w:pStyle w:val="Footer"/>
          <w:jc w:val="right"/>
        </w:pPr>
        <w:r>
          <w:fldChar w:fldCharType="begin"/>
        </w:r>
        <w:r>
          <w:instrText>PAGE   \* MERGEFORMAT</w:instrText>
        </w:r>
        <w:r>
          <w:fldChar w:fldCharType="separate"/>
        </w:r>
        <w:r>
          <w:t>2</w:t>
        </w:r>
        <w:r>
          <w:fldChar w:fldCharType="end"/>
        </w:r>
      </w:p>
    </w:sdtContent>
  </w:sdt>
  <w:p w14:paraId="3E1483AD" w14:textId="77777777" w:rsidR="00042CA9" w:rsidRDefault="00042C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8EC36DD" w14:textId="77777777" w:rsidR="00EA0055" w:rsidRDefault="00EA0055" w:rsidP="008445C3">
      <w:pPr>
        <w:spacing w:after="0" w:line="240" w:lineRule="auto"/>
      </w:pPr>
      <w:r>
        <w:separator/>
      </w:r>
    </w:p>
  </w:footnote>
  <w:footnote w:type="continuationSeparator" w:id="0">
    <w:p w14:paraId="4D0E8800" w14:textId="77777777" w:rsidR="00EA0055" w:rsidRDefault="00EA0055" w:rsidP="008445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235559"/>
    <w:multiLevelType w:val="hybridMultilevel"/>
    <w:tmpl w:val="066A6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A55E27"/>
    <w:multiLevelType w:val="hybridMultilevel"/>
    <w:tmpl w:val="7A58E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E94445"/>
    <w:multiLevelType w:val="multilevel"/>
    <w:tmpl w:val="8B00E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2E7A75"/>
    <w:multiLevelType w:val="hybridMultilevel"/>
    <w:tmpl w:val="CA967D1C"/>
    <w:lvl w:ilvl="0" w:tplc="107A68F4">
      <w:start w:val="1"/>
      <w:numFmt w:val="bullet"/>
      <w:lvlText w:val=""/>
      <w:lvlJc w:val="left"/>
      <w:pPr>
        <w:ind w:left="720" w:hanging="360"/>
      </w:pPr>
      <w:rPr>
        <w:rFonts w:ascii="Symbol" w:hAnsi="Symbol" w:hint="default"/>
        <w:sz w:val="16"/>
        <w:szCs w:val="14"/>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1F801CDC"/>
    <w:multiLevelType w:val="multilevel"/>
    <w:tmpl w:val="0C16260E"/>
    <w:lvl w:ilvl="0">
      <w:start w:val="1"/>
      <w:numFmt w:val="decimal"/>
      <w:lvlText w:val="%1"/>
      <w:lvlJc w:val="left"/>
      <w:pPr>
        <w:ind w:left="432" w:hanging="432"/>
      </w:pPr>
    </w:lvl>
    <w:lvl w:ilvl="1">
      <w:start w:val="1"/>
      <w:numFmt w:val="decimal"/>
      <w:lvlText w:val="%1.%2"/>
      <w:lvlJc w:val="left"/>
      <w:pPr>
        <w:ind w:left="718" w:hanging="576"/>
      </w:pPr>
    </w:lvl>
    <w:lvl w:ilvl="2">
      <w:start w:val="1"/>
      <w:numFmt w:val="bullet"/>
      <w:lvlText w:val=""/>
      <w:lvlJc w:val="left"/>
      <w:pPr>
        <w:ind w:left="360" w:hanging="360"/>
      </w:pPr>
      <w:rPr>
        <w:rFonts w:ascii="Symbol" w:hAnsi="Symbol" w:hint="default"/>
      </w:r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1FB04B97"/>
    <w:multiLevelType w:val="hybridMultilevel"/>
    <w:tmpl w:val="61A67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5616F2"/>
    <w:multiLevelType w:val="multilevel"/>
    <w:tmpl w:val="8BD290A0"/>
    <w:lvl w:ilvl="0">
      <w:start w:val="1"/>
      <w:numFmt w:val="decimal"/>
      <w:pStyle w:val="Heading1"/>
      <w:lvlText w:val="%1"/>
      <w:lvlJc w:val="left"/>
      <w:pPr>
        <w:ind w:left="432" w:hanging="432"/>
      </w:pPr>
    </w:lvl>
    <w:lvl w:ilvl="1">
      <w:start w:val="1"/>
      <w:numFmt w:val="decimal"/>
      <w:pStyle w:val="Heading2"/>
      <w:lvlText w:val="%1.%2"/>
      <w:lvlJc w:val="left"/>
      <w:pPr>
        <w:ind w:left="718" w:hanging="576"/>
      </w:pPr>
      <w:rPr>
        <w:rFonts w:ascii="Aptos" w:hAnsi="Aptos" w:hint="default"/>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27301284"/>
    <w:multiLevelType w:val="hybridMultilevel"/>
    <w:tmpl w:val="E7A66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2F2558"/>
    <w:multiLevelType w:val="hybridMultilevel"/>
    <w:tmpl w:val="F22C42DC"/>
    <w:lvl w:ilvl="0" w:tplc="85241F16">
      <w:start w:val="1"/>
      <w:numFmt w:val="bullet"/>
      <w:lvlText w:val=""/>
      <w:lvlJc w:val="left"/>
      <w:pPr>
        <w:ind w:left="720" w:hanging="360"/>
      </w:pPr>
      <w:rPr>
        <w:rFonts w:ascii="Symbol" w:hAnsi="Symbol" w:hint="default"/>
        <w:sz w:val="16"/>
        <w:szCs w:val="1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FE94180"/>
    <w:multiLevelType w:val="hybridMultilevel"/>
    <w:tmpl w:val="B53AF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8D0269"/>
    <w:multiLevelType w:val="hybridMultilevel"/>
    <w:tmpl w:val="B57A856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8944FFE"/>
    <w:multiLevelType w:val="hybridMultilevel"/>
    <w:tmpl w:val="14DCA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1E140A2"/>
    <w:multiLevelType w:val="hybridMultilevel"/>
    <w:tmpl w:val="A3C68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3416F6D"/>
    <w:multiLevelType w:val="hybridMultilevel"/>
    <w:tmpl w:val="E5D4B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9D449FF"/>
    <w:multiLevelType w:val="multilevel"/>
    <w:tmpl w:val="181C3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C6D6006"/>
    <w:multiLevelType w:val="multilevel"/>
    <w:tmpl w:val="03F07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DAC2C22"/>
    <w:multiLevelType w:val="hybridMultilevel"/>
    <w:tmpl w:val="8B68B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EB61A14"/>
    <w:multiLevelType w:val="hybridMultilevel"/>
    <w:tmpl w:val="1F72B180"/>
    <w:lvl w:ilvl="0" w:tplc="F97C9596">
      <w:start w:val="1"/>
      <w:numFmt w:val="bullet"/>
      <w:lvlText w:val=""/>
      <w:lvlJc w:val="left"/>
      <w:pPr>
        <w:ind w:left="720" w:hanging="360"/>
      </w:pPr>
      <w:rPr>
        <w:rFonts w:ascii="Symbol" w:hAnsi="Symbol" w:hint="default"/>
        <w:sz w:val="16"/>
        <w:szCs w:val="1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B5D6C2C"/>
    <w:multiLevelType w:val="hybridMultilevel"/>
    <w:tmpl w:val="5A1C4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522546">
    <w:abstractNumId w:val="6"/>
  </w:num>
  <w:num w:numId="2" w16cid:durableId="580526631">
    <w:abstractNumId w:val="12"/>
  </w:num>
  <w:num w:numId="3" w16cid:durableId="1799254379">
    <w:abstractNumId w:val="14"/>
  </w:num>
  <w:num w:numId="4" w16cid:durableId="723984740">
    <w:abstractNumId w:val="2"/>
  </w:num>
  <w:num w:numId="5" w16cid:durableId="1251307584">
    <w:abstractNumId w:val="4"/>
  </w:num>
  <w:num w:numId="6" w16cid:durableId="2083940716">
    <w:abstractNumId w:val="7"/>
  </w:num>
  <w:num w:numId="7" w16cid:durableId="924611367">
    <w:abstractNumId w:val="13"/>
  </w:num>
  <w:num w:numId="8" w16cid:durableId="1804041008">
    <w:abstractNumId w:val="11"/>
  </w:num>
  <w:num w:numId="9" w16cid:durableId="1352073541">
    <w:abstractNumId w:val="17"/>
  </w:num>
  <w:num w:numId="10" w16cid:durableId="1032074077">
    <w:abstractNumId w:val="8"/>
  </w:num>
  <w:num w:numId="11" w16cid:durableId="834684809">
    <w:abstractNumId w:val="3"/>
  </w:num>
  <w:num w:numId="12" w16cid:durableId="536822851">
    <w:abstractNumId w:val="18"/>
  </w:num>
  <w:num w:numId="13" w16cid:durableId="1032076076">
    <w:abstractNumId w:val="10"/>
  </w:num>
  <w:num w:numId="14" w16cid:durableId="1291401119">
    <w:abstractNumId w:val="5"/>
  </w:num>
  <w:num w:numId="15" w16cid:durableId="1129085432">
    <w:abstractNumId w:val="16"/>
  </w:num>
  <w:num w:numId="16" w16cid:durableId="352151206">
    <w:abstractNumId w:val="9"/>
  </w:num>
  <w:num w:numId="17" w16cid:durableId="862328473">
    <w:abstractNumId w:val="15"/>
  </w:num>
  <w:num w:numId="18" w16cid:durableId="1453597347">
    <w:abstractNumId w:val="1"/>
  </w:num>
  <w:num w:numId="19" w16cid:durableId="5797566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2C5E"/>
    <w:rsid w:val="00011CCB"/>
    <w:rsid w:val="000149DD"/>
    <w:rsid w:val="00016342"/>
    <w:rsid w:val="00017492"/>
    <w:rsid w:val="000222F5"/>
    <w:rsid w:val="0002388A"/>
    <w:rsid w:val="000243AA"/>
    <w:rsid w:val="00025C6C"/>
    <w:rsid w:val="000316D8"/>
    <w:rsid w:val="00035916"/>
    <w:rsid w:val="00036A26"/>
    <w:rsid w:val="000371E6"/>
    <w:rsid w:val="00042CA9"/>
    <w:rsid w:val="000436DC"/>
    <w:rsid w:val="000448AD"/>
    <w:rsid w:val="00047ACC"/>
    <w:rsid w:val="00054867"/>
    <w:rsid w:val="00055C49"/>
    <w:rsid w:val="000641DD"/>
    <w:rsid w:val="00065D22"/>
    <w:rsid w:val="00067771"/>
    <w:rsid w:val="00067AC3"/>
    <w:rsid w:val="000749EA"/>
    <w:rsid w:val="0007701B"/>
    <w:rsid w:val="0007734E"/>
    <w:rsid w:val="000932EA"/>
    <w:rsid w:val="000932F4"/>
    <w:rsid w:val="00094A5A"/>
    <w:rsid w:val="00094E09"/>
    <w:rsid w:val="00096CAB"/>
    <w:rsid w:val="0009706D"/>
    <w:rsid w:val="000A35C6"/>
    <w:rsid w:val="000A6118"/>
    <w:rsid w:val="000B2BB4"/>
    <w:rsid w:val="000C1665"/>
    <w:rsid w:val="000C2EE2"/>
    <w:rsid w:val="000D006A"/>
    <w:rsid w:val="000D0D2E"/>
    <w:rsid w:val="000D10CC"/>
    <w:rsid w:val="000D74A2"/>
    <w:rsid w:val="000E396F"/>
    <w:rsid w:val="00100163"/>
    <w:rsid w:val="00105834"/>
    <w:rsid w:val="0011004C"/>
    <w:rsid w:val="00114134"/>
    <w:rsid w:val="001148F2"/>
    <w:rsid w:val="00117454"/>
    <w:rsid w:val="0012028E"/>
    <w:rsid w:val="00127FCE"/>
    <w:rsid w:val="00136E81"/>
    <w:rsid w:val="0013796F"/>
    <w:rsid w:val="00147354"/>
    <w:rsid w:val="001512D3"/>
    <w:rsid w:val="00167A4F"/>
    <w:rsid w:val="00170E12"/>
    <w:rsid w:val="001817A2"/>
    <w:rsid w:val="00183EE1"/>
    <w:rsid w:val="0018797F"/>
    <w:rsid w:val="00191B2A"/>
    <w:rsid w:val="00191CFC"/>
    <w:rsid w:val="00193D5C"/>
    <w:rsid w:val="00195D9C"/>
    <w:rsid w:val="001A1F1A"/>
    <w:rsid w:val="001A3856"/>
    <w:rsid w:val="001A6E02"/>
    <w:rsid w:val="001B2304"/>
    <w:rsid w:val="001C0EB8"/>
    <w:rsid w:val="001C17B9"/>
    <w:rsid w:val="001C6463"/>
    <w:rsid w:val="001D4C74"/>
    <w:rsid w:val="001D5505"/>
    <w:rsid w:val="001D66B0"/>
    <w:rsid w:val="001E27E2"/>
    <w:rsid w:val="001E395A"/>
    <w:rsid w:val="001E6DE1"/>
    <w:rsid w:val="001F254A"/>
    <w:rsid w:val="00204168"/>
    <w:rsid w:val="002046B6"/>
    <w:rsid w:val="0020651A"/>
    <w:rsid w:val="0020766F"/>
    <w:rsid w:val="002119FB"/>
    <w:rsid w:val="00217060"/>
    <w:rsid w:val="00220DBD"/>
    <w:rsid w:val="002242A6"/>
    <w:rsid w:val="0022778F"/>
    <w:rsid w:val="0023094C"/>
    <w:rsid w:val="0023192E"/>
    <w:rsid w:val="00232894"/>
    <w:rsid w:val="00232D44"/>
    <w:rsid w:val="00235778"/>
    <w:rsid w:val="00241863"/>
    <w:rsid w:val="00241BE2"/>
    <w:rsid w:val="00241CAF"/>
    <w:rsid w:val="00241E2E"/>
    <w:rsid w:val="00245EB6"/>
    <w:rsid w:val="00247C2D"/>
    <w:rsid w:val="002505BF"/>
    <w:rsid w:val="00251A15"/>
    <w:rsid w:val="0025392D"/>
    <w:rsid w:val="0026202F"/>
    <w:rsid w:val="002626A4"/>
    <w:rsid w:val="0026414A"/>
    <w:rsid w:val="002649B8"/>
    <w:rsid w:val="00267380"/>
    <w:rsid w:val="00267470"/>
    <w:rsid w:val="00273C9A"/>
    <w:rsid w:val="0027789E"/>
    <w:rsid w:val="00281022"/>
    <w:rsid w:val="00281EEB"/>
    <w:rsid w:val="002879A2"/>
    <w:rsid w:val="00287B95"/>
    <w:rsid w:val="002918E4"/>
    <w:rsid w:val="0029287D"/>
    <w:rsid w:val="002A4E25"/>
    <w:rsid w:val="002A6F95"/>
    <w:rsid w:val="002B0169"/>
    <w:rsid w:val="002B186D"/>
    <w:rsid w:val="002B30FF"/>
    <w:rsid w:val="002B6566"/>
    <w:rsid w:val="002B659B"/>
    <w:rsid w:val="002C102F"/>
    <w:rsid w:val="002C3B4E"/>
    <w:rsid w:val="002C4E91"/>
    <w:rsid w:val="002C571C"/>
    <w:rsid w:val="002D33C6"/>
    <w:rsid w:val="002D3426"/>
    <w:rsid w:val="002D530C"/>
    <w:rsid w:val="002E72D1"/>
    <w:rsid w:val="002E731C"/>
    <w:rsid w:val="002F020E"/>
    <w:rsid w:val="002F0BFD"/>
    <w:rsid w:val="002F359F"/>
    <w:rsid w:val="00301FA4"/>
    <w:rsid w:val="00314A07"/>
    <w:rsid w:val="00314EAC"/>
    <w:rsid w:val="0031790F"/>
    <w:rsid w:val="0032169E"/>
    <w:rsid w:val="003243A6"/>
    <w:rsid w:val="003327E3"/>
    <w:rsid w:val="00335357"/>
    <w:rsid w:val="00335F48"/>
    <w:rsid w:val="00337BE0"/>
    <w:rsid w:val="0034078B"/>
    <w:rsid w:val="00347463"/>
    <w:rsid w:val="00351455"/>
    <w:rsid w:val="00352001"/>
    <w:rsid w:val="00364FE6"/>
    <w:rsid w:val="00365434"/>
    <w:rsid w:val="003716EC"/>
    <w:rsid w:val="00371AFE"/>
    <w:rsid w:val="003722E5"/>
    <w:rsid w:val="00372309"/>
    <w:rsid w:val="00382333"/>
    <w:rsid w:val="00382FF2"/>
    <w:rsid w:val="003841D2"/>
    <w:rsid w:val="0038605F"/>
    <w:rsid w:val="0039337E"/>
    <w:rsid w:val="0039455D"/>
    <w:rsid w:val="003A2DD1"/>
    <w:rsid w:val="003A57CD"/>
    <w:rsid w:val="003B543F"/>
    <w:rsid w:val="003B78ED"/>
    <w:rsid w:val="003B7969"/>
    <w:rsid w:val="003B7F85"/>
    <w:rsid w:val="003C1D23"/>
    <w:rsid w:val="003C4EB4"/>
    <w:rsid w:val="003C6A7B"/>
    <w:rsid w:val="003D65FE"/>
    <w:rsid w:val="003D7B5A"/>
    <w:rsid w:val="003E2A45"/>
    <w:rsid w:val="003F0754"/>
    <w:rsid w:val="003F1CD9"/>
    <w:rsid w:val="003F29A6"/>
    <w:rsid w:val="003F33E9"/>
    <w:rsid w:val="00405652"/>
    <w:rsid w:val="0040638D"/>
    <w:rsid w:val="0041125B"/>
    <w:rsid w:val="004134D8"/>
    <w:rsid w:val="004219B9"/>
    <w:rsid w:val="00433014"/>
    <w:rsid w:val="00435EC7"/>
    <w:rsid w:val="0043683C"/>
    <w:rsid w:val="00436E43"/>
    <w:rsid w:val="0044354B"/>
    <w:rsid w:val="0044673E"/>
    <w:rsid w:val="004479EF"/>
    <w:rsid w:val="00453F85"/>
    <w:rsid w:val="00454624"/>
    <w:rsid w:val="00457E40"/>
    <w:rsid w:val="00461746"/>
    <w:rsid w:val="00471024"/>
    <w:rsid w:val="00472C50"/>
    <w:rsid w:val="00486AD8"/>
    <w:rsid w:val="00490A3D"/>
    <w:rsid w:val="004918D3"/>
    <w:rsid w:val="00497171"/>
    <w:rsid w:val="004C02FC"/>
    <w:rsid w:val="004C0570"/>
    <w:rsid w:val="004C0B06"/>
    <w:rsid w:val="004C27E3"/>
    <w:rsid w:val="004C28B2"/>
    <w:rsid w:val="004C32D8"/>
    <w:rsid w:val="004C4255"/>
    <w:rsid w:val="004C6E95"/>
    <w:rsid w:val="004D02CD"/>
    <w:rsid w:val="004E67BA"/>
    <w:rsid w:val="004E7B2B"/>
    <w:rsid w:val="004F0BE6"/>
    <w:rsid w:val="004F2EC3"/>
    <w:rsid w:val="004F5AF5"/>
    <w:rsid w:val="004F6068"/>
    <w:rsid w:val="00513986"/>
    <w:rsid w:val="00520BCC"/>
    <w:rsid w:val="00522FEB"/>
    <w:rsid w:val="00525802"/>
    <w:rsid w:val="00527C5B"/>
    <w:rsid w:val="0053273C"/>
    <w:rsid w:val="005357CE"/>
    <w:rsid w:val="005405BE"/>
    <w:rsid w:val="00541F4C"/>
    <w:rsid w:val="00544461"/>
    <w:rsid w:val="00544F6D"/>
    <w:rsid w:val="005453FF"/>
    <w:rsid w:val="00562783"/>
    <w:rsid w:val="00562B62"/>
    <w:rsid w:val="00564710"/>
    <w:rsid w:val="00565395"/>
    <w:rsid w:val="00573DF8"/>
    <w:rsid w:val="0057465B"/>
    <w:rsid w:val="00586E96"/>
    <w:rsid w:val="00591EA5"/>
    <w:rsid w:val="005947D1"/>
    <w:rsid w:val="005A3A7B"/>
    <w:rsid w:val="005B273B"/>
    <w:rsid w:val="005B7E81"/>
    <w:rsid w:val="005C1C9C"/>
    <w:rsid w:val="005D1A12"/>
    <w:rsid w:val="005D491A"/>
    <w:rsid w:val="005D4E94"/>
    <w:rsid w:val="005E2442"/>
    <w:rsid w:val="005E2A50"/>
    <w:rsid w:val="005F094D"/>
    <w:rsid w:val="005F2E72"/>
    <w:rsid w:val="00600716"/>
    <w:rsid w:val="00601BF1"/>
    <w:rsid w:val="00602B8B"/>
    <w:rsid w:val="0060426D"/>
    <w:rsid w:val="00612FF5"/>
    <w:rsid w:val="006226AA"/>
    <w:rsid w:val="0062281F"/>
    <w:rsid w:val="00625E50"/>
    <w:rsid w:val="00634FB3"/>
    <w:rsid w:val="00643BB7"/>
    <w:rsid w:val="0065147C"/>
    <w:rsid w:val="00656E15"/>
    <w:rsid w:val="00656E4C"/>
    <w:rsid w:val="00664172"/>
    <w:rsid w:val="006744DC"/>
    <w:rsid w:val="006757A9"/>
    <w:rsid w:val="006772F6"/>
    <w:rsid w:val="0068031A"/>
    <w:rsid w:val="00686DFB"/>
    <w:rsid w:val="006920DE"/>
    <w:rsid w:val="006933A4"/>
    <w:rsid w:val="00696E1B"/>
    <w:rsid w:val="006B0FA3"/>
    <w:rsid w:val="006B21E3"/>
    <w:rsid w:val="006B45E4"/>
    <w:rsid w:val="006B61B7"/>
    <w:rsid w:val="006B62FC"/>
    <w:rsid w:val="006B6899"/>
    <w:rsid w:val="006B715F"/>
    <w:rsid w:val="006C4F31"/>
    <w:rsid w:val="006D509F"/>
    <w:rsid w:val="006E04A4"/>
    <w:rsid w:val="006E0BAF"/>
    <w:rsid w:val="006E3011"/>
    <w:rsid w:val="006E651B"/>
    <w:rsid w:val="006E7FE5"/>
    <w:rsid w:val="006F046E"/>
    <w:rsid w:val="006F4BC0"/>
    <w:rsid w:val="006F5AC6"/>
    <w:rsid w:val="00701A25"/>
    <w:rsid w:val="00701F4C"/>
    <w:rsid w:val="00705B91"/>
    <w:rsid w:val="00713879"/>
    <w:rsid w:val="00713904"/>
    <w:rsid w:val="0071507E"/>
    <w:rsid w:val="007151C0"/>
    <w:rsid w:val="00715E01"/>
    <w:rsid w:val="007204CD"/>
    <w:rsid w:val="00734262"/>
    <w:rsid w:val="00735223"/>
    <w:rsid w:val="00743452"/>
    <w:rsid w:val="007438C6"/>
    <w:rsid w:val="007472BF"/>
    <w:rsid w:val="0075050B"/>
    <w:rsid w:val="0075593F"/>
    <w:rsid w:val="00762D65"/>
    <w:rsid w:val="007738F4"/>
    <w:rsid w:val="00776E1A"/>
    <w:rsid w:val="00777B9F"/>
    <w:rsid w:val="00781A5D"/>
    <w:rsid w:val="00783ECB"/>
    <w:rsid w:val="007912CE"/>
    <w:rsid w:val="00791D81"/>
    <w:rsid w:val="007A6950"/>
    <w:rsid w:val="007B0E45"/>
    <w:rsid w:val="007B67C1"/>
    <w:rsid w:val="007D08ED"/>
    <w:rsid w:val="007E4401"/>
    <w:rsid w:val="007E5370"/>
    <w:rsid w:val="007E5782"/>
    <w:rsid w:val="007E5EE8"/>
    <w:rsid w:val="007E6251"/>
    <w:rsid w:val="007F0963"/>
    <w:rsid w:val="007F2886"/>
    <w:rsid w:val="007F5F04"/>
    <w:rsid w:val="007F69E6"/>
    <w:rsid w:val="00805FC3"/>
    <w:rsid w:val="0082283D"/>
    <w:rsid w:val="00822C08"/>
    <w:rsid w:val="0082331C"/>
    <w:rsid w:val="0082700C"/>
    <w:rsid w:val="00831C2A"/>
    <w:rsid w:val="00832ED0"/>
    <w:rsid w:val="00833DCC"/>
    <w:rsid w:val="008445C3"/>
    <w:rsid w:val="00845250"/>
    <w:rsid w:val="00853E05"/>
    <w:rsid w:val="008623E8"/>
    <w:rsid w:val="008629F7"/>
    <w:rsid w:val="008635EA"/>
    <w:rsid w:val="00863D85"/>
    <w:rsid w:val="00871347"/>
    <w:rsid w:val="00872734"/>
    <w:rsid w:val="008729B2"/>
    <w:rsid w:val="00872EA9"/>
    <w:rsid w:val="00874A6A"/>
    <w:rsid w:val="00875038"/>
    <w:rsid w:val="00875E10"/>
    <w:rsid w:val="00885863"/>
    <w:rsid w:val="00886136"/>
    <w:rsid w:val="00886755"/>
    <w:rsid w:val="0089233A"/>
    <w:rsid w:val="0089572A"/>
    <w:rsid w:val="008A3265"/>
    <w:rsid w:val="008A33E2"/>
    <w:rsid w:val="008A5916"/>
    <w:rsid w:val="008B00AC"/>
    <w:rsid w:val="008B516B"/>
    <w:rsid w:val="008D32C4"/>
    <w:rsid w:val="008D7AB2"/>
    <w:rsid w:val="008E205D"/>
    <w:rsid w:val="008E663E"/>
    <w:rsid w:val="008F2132"/>
    <w:rsid w:val="008F54C0"/>
    <w:rsid w:val="009007D0"/>
    <w:rsid w:val="00904384"/>
    <w:rsid w:val="00907C8D"/>
    <w:rsid w:val="0091028C"/>
    <w:rsid w:val="00911FE5"/>
    <w:rsid w:val="00912481"/>
    <w:rsid w:val="009160F9"/>
    <w:rsid w:val="00920D24"/>
    <w:rsid w:val="00922B5F"/>
    <w:rsid w:val="009240BE"/>
    <w:rsid w:val="0093686A"/>
    <w:rsid w:val="009427EF"/>
    <w:rsid w:val="009436F7"/>
    <w:rsid w:val="00950855"/>
    <w:rsid w:val="00951BFF"/>
    <w:rsid w:val="00951D05"/>
    <w:rsid w:val="009531FD"/>
    <w:rsid w:val="0095500D"/>
    <w:rsid w:val="00961E8F"/>
    <w:rsid w:val="009654DF"/>
    <w:rsid w:val="00970369"/>
    <w:rsid w:val="009705DF"/>
    <w:rsid w:val="00974A0E"/>
    <w:rsid w:val="0097721A"/>
    <w:rsid w:val="00977C55"/>
    <w:rsid w:val="0098156E"/>
    <w:rsid w:val="009822A5"/>
    <w:rsid w:val="0098602E"/>
    <w:rsid w:val="00993CC2"/>
    <w:rsid w:val="00995CAA"/>
    <w:rsid w:val="00996E7C"/>
    <w:rsid w:val="009A0A57"/>
    <w:rsid w:val="009A2BA2"/>
    <w:rsid w:val="009A3C81"/>
    <w:rsid w:val="009B20A2"/>
    <w:rsid w:val="009B22F1"/>
    <w:rsid w:val="009B25EB"/>
    <w:rsid w:val="009B356D"/>
    <w:rsid w:val="009B69D8"/>
    <w:rsid w:val="009B70B7"/>
    <w:rsid w:val="009C0AED"/>
    <w:rsid w:val="009C214B"/>
    <w:rsid w:val="009C33EF"/>
    <w:rsid w:val="009C46FF"/>
    <w:rsid w:val="009D03A4"/>
    <w:rsid w:val="009D1ED0"/>
    <w:rsid w:val="009D1F3B"/>
    <w:rsid w:val="009D3596"/>
    <w:rsid w:val="009D66FE"/>
    <w:rsid w:val="009D67B5"/>
    <w:rsid w:val="009D7674"/>
    <w:rsid w:val="009D7C95"/>
    <w:rsid w:val="009E0FD4"/>
    <w:rsid w:val="009E23C0"/>
    <w:rsid w:val="009E27CA"/>
    <w:rsid w:val="009E2D8C"/>
    <w:rsid w:val="009F3B47"/>
    <w:rsid w:val="009F7071"/>
    <w:rsid w:val="00A00E83"/>
    <w:rsid w:val="00A01232"/>
    <w:rsid w:val="00A04309"/>
    <w:rsid w:val="00A06417"/>
    <w:rsid w:val="00A10C51"/>
    <w:rsid w:val="00A11D5B"/>
    <w:rsid w:val="00A11D61"/>
    <w:rsid w:val="00A13D7B"/>
    <w:rsid w:val="00A177F1"/>
    <w:rsid w:val="00A20D75"/>
    <w:rsid w:val="00A31F6C"/>
    <w:rsid w:val="00A341D4"/>
    <w:rsid w:val="00A3559F"/>
    <w:rsid w:val="00A4137A"/>
    <w:rsid w:val="00A460C1"/>
    <w:rsid w:val="00A4762F"/>
    <w:rsid w:val="00A54367"/>
    <w:rsid w:val="00A54F5F"/>
    <w:rsid w:val="00A56318"/>
    <w:rsid w:val="00A563A6"/>
    <w:rsid w:val="00A608E3"/>
    <w:rsid w:val="00A6496F"/>
    <w:rsid w:val="00A67776"/>
    <w:rsid w:val="00A72587"/>
    <w:rsid w:val="00A766CD"/>
    <w:rsid w:val="00A80862"/>
    <w:rsid w:val="00A83A04"/>
    <w:rsid w:val="00A841F8"/>
    <w:rsid w:val="00A8530D"/>
    <w:rsid w:val="00A8625F"/>
    <w:rsid w:val="00A868AD"/>
    <w:rsid w:val="00A87B1E"/>
    <w:rsid w:val="00A9007F"/>
    <w:rsid w:val="00A900B3"/>
    <w:rsid w:val="00A920A4"/>
    <w:rsid w:val="00A946FC"/>
    <w:rsid w:val="00A94A34"/>
    <w:rsid w:val="00AA240B"/>
    <w:rsid w:val="00AA2CD1"/>
    <w:rsid w:val="00AA3F97"/>
    <w:rsid w:val="00AA55D0"/>
    <w:rsid w:val="00AB0CC5"/>
    <w:rsid w:val="00AB49AD"/>
    <w:rsid w:val="00AC049A"/>
    <w:rsid w:val="00AC0862"/>
    <w:rsid w:val="00AC32F6"/>
    <w:rsid w:val="00AC545A"/>
    <w:rsid w:val="00AC7071"/>
    <w:rsid w:val="00AC757F"/>
    <w:rsid w:val="00AD1061"/>
    <w:rsid w:val="00AD4D58"/>
    <w:rsid w:val="00AD6541"/>
    <w:rsid w:val="00AE026D"/>
    <w:rsid w:val="00AE0A7A"/>
    <w:rsid w:val="00AE1644"/>
    <w:rsid w:val="00AE5339"/>
    <w:rsid w:val="00AE720C"/>
    <w:rsid w:val="00AF18AB"/>
    <w:rsid w:val="00AF2C3F"/>
    <w:rsid w:val="00AF584A"/>
    <w:rsid w:val="00B005AA"/>
    <w:rsid w:val="00B00D1D"/>
    <w:rsid w:val="00B0431D"/>
    <w:rsid w:val="00B05EA2"/>
    <w:rsid w:val="00B136F4"/>
    <w:rsid w:val="00B17A62"/>
    <w:rsid w:val="00B30660"/>
    <w:rsid w:val="00B33CDD"/>
    <w:rsid w:val="00B34920"/>
    <w:rsid w:val="00B35242"/>
    <w:rsid w:val="00B44BA2"/>
    <w:rsid w:val="00B450B5"/>
    <w:rsid w:val="00B47842"/>
    <w:rsid w:val="00B50E83"/>
    <w:rsid w:val="00B51083"/>
    <w:rsid w:val="00B62F65"/>
    <w:rsid w:val="00B678E1"/>
    <w:rsid w:val="00B72AF7"/>
    <w:rsid w:val="00B76AAE"/>
    <w:rsid w:val="00B84FC3"/>
    <w:rsid w:val="00B856E3"/>
    <w:rsid w:val="00B926F0"/>
    <w:rsid w:val="00B93946"/>
    <w:rsid w:val="00B97567"/>
    <w:rsid w:val="00BA03D0"/>
    <w:rsid w:val="00BB0227"/>
    <w:rsid w:val="00BB269E"/>
    <w:rsid w:val="00BC0BBE"/>
    <w:rsid w:val="00BD2D7F"/>
    <w:rsid w:val="00BD6B63"/>
    <w:rsid w:val="00BE08F1"/>
    <w:rsid w:val="00BE1EF7"/>
    <w:rsid w:val="00BE1F58"/>
    <w:rsid w:val="00BE5584"/>
    <w:rsid w:val="00BF7D0C"/>
    <w:rsid w:val="00C01F41"/>
    <w:rsid w:val="00C02B5D"/>
    <w:rsid w:val="00C041AB"/>
    <w:rsid w:val="00C05E82"/>
    <w:rsid w:val="00C05EF2"/>
    <w:rsid w:val="00C171FF"/>
    <w:rsid w:val="00C22F34"/>
    <w:rsid w:val="00C24DE5"/>
    <w:rsid w:val="00C2735F"/>
    <w:rsid w:val="00C31205"/>
    <w:rsid w:val="00C37592"/>
    <w:rsid w:val="00C40334"/>
    <w:rsid w:val="00C41ABE"/>
    <w:rsid w:val="00C43721"/>
    <w:rsid w:val="00C501E4"/>
    <w:rsid w:val="00C50C04"/>
    <w:rsid w:val="00C53AB6"/>
    <w:rsid w:val="00C639EE"/>
    <w:rsid w:val="00C642B0"/>
    <w:rsid w:val="00C65C33"/>
    <w:rsid w:val="00C66FFA"/>
    <w:rsid w:val="00C72086"/>
    <w:rsid w:val="00C720D9"/>
    <w:rsid w:val="00C73D86"/>
    <w:rsid w:val="00C76E98"/>
    <w:rsid w:val="00C81725"/>
    <w:rsid w:val="00C85939"/>
    <w:rsid w:val="00C93B2A"/>
    <w:rsid w:val="00C95DD0"/>
    <w:rsid w:val="00C9607C"/>
    <w:rsid w:val="00C9735B"/>
    <w:rsid w:val="00CA2170"/>
    <w:rsid w:val="00CA61D5"/>
    <w:rsid w:val="00CB0C70"/>
    <w:rsid w:val="00CB3FC4"/>
    <w:rsid w:val="00CB7C30"/>
    <w:rsid w:val="00CC201C"/>
    <w:rsid w:val="00CC3E53"/>
    <w:rsid w:val="00CC6D23"/>
    <w:rsid w:val="00CC7684"/>
    <w:rsid w:val="00CD10A1"/>
    <w:rsid w:val="00CD3609"/>
    <w:rsid w:val="00CD3C6F"/>
    <w:rsid w:val="00CD49E0"/>
    <w:rsid w:val="00CD4AD9"/>
    <w:rsid w:val="00CD544A"/>
    <w:rsid w:val="00CD7017"/>
    <w:rsid w:val="00CE6609"/>
    <w:rsid w:val="00CE7E5C"/>
    <w:rsid w:val="00CF504A"/>
    <w:rsid w:val="00CF7635"/>
    <w:rsid w:val="00D0457D"/>
    <w:rsid w:val="00D12349"/>
    <w:rsid w:val="00D13CFF"/>
    <w:rsid w:val="00D231C7"/>
    <w:rsid w:val="00D25B67"/>
    <w:rsid w:val="00D32221"/>
    <w:rsid w:val="00D34A5B"/>
    <w:rsid w:val="00D37030"/>
    <w:rsid w:val="00D43CCB"/>
    <w:rsid w:val="00D461D5"/>
    <w:rsid w:val="00D46B2F"/>
    <w:rsid w:val="00D63523"/>
    <w:rsid w:val="00D64588"/>
    <w:rsid w:val="00D64811"/>
    <w:rsid w:val="00D6689F"/>
    <w:rsid w:val="00D73B49"/>
    <w:rsid w:val="00D779DF"/>
    <w:rsid w:val="00D77E80"/>
    <w:rsid w:val="00D8023F"/>
    <w:rsid w:val="00D81092"/>
    <w:rsid w:val="00D83362"/>
    <w:rsid w:val="00D91AC2"/>
    <w:rsid w:val="00D93194"/>
    <w:rsid w:val="00D94437"/>
    <w:rsid w:val="00DA3D96"/>
    <w:rsid w:val="00DA5115"/>
    <w:rsid w:val="00DA5EDA"/>
    <w:rsid w:val="00DB51B5"/>
    <w:rsid w:val="00DB5A5F"/>
    <w:rsid w:val="00DB63E1"/>
    <w:rsid w:val="00DB69CB"/>
    <w:rsid w:val="00DC0C4E"/>
    <w:rsid w:val="00DC1B89"/>
    <w:rsid w:val="00DC5B77"/>
    <w:rsid w:val="00DC5FBA"/>
    <w:rsid w:val="00DD0FFA"/>
    <w:rsid w:val="00DD5861"/>
    <w:rsid w:val="00DE04B7"/>
    <w:rsid w:val="00DE10F7"/>
    <w:rsid w:val="00DE2121"/>
    <w:rsid w:val="00DF0FB6"/>
    <w:rsid w:val="00DF3B68"/>
    <w:rsid w:val="00DF3DA6"/>
    <w:rsid w:val="00DF3E56"/>
    <w:rsid w:val="00DF43A1"/>
    <w:rsid w:val="00DF4E92"/>
    <w:rsid w:val="00E01D95"/>
    <w:rsid w:val="00E10B3A"/>
    <w:rsid w:val="00E124FD"/>
    <w:rsid w:val="00E138AF"/>
    <w:rsid w:val="00E228FB"/>
    <w:rsid w:val="00E24788"/>
    <w:rsid w:val="00E24BAD"/>
    <w:rsid w:val="00E24C2F"/>
    <w:rsid w:val="00E25DAF"/>
    <w:rsid w:val="00E261AD"/>
    <w:rsid w:val="00E26B2C"/>
    <w:rsid w:val="00E32594"/>
    <w:rsid w:val="00E33895"/>
    <w:rsid w:val="00E352A0"/>
    <w:rsid w:val="00E36913"/>
    <w:rsid w:val="00E372D3"/>
    <w:rsid w:val="00E4443E"/>
    <w:rsid w:val="00E450A7"/>
    <w:rsid w:val="00E45B77"/>
    <w:rsid w:val="00E51023"/>
    <w:rsid w:val="00E5461E"/>
    <w:rsid w:val="00E547EC"/>
    <w:rsid w:val="00E571D7"/>
    <w:rsid w:val="00E579BE"/>
    <w:rsid w:val="00E600E5"/>
    <w:rsid w:val="00E60DE2"/>
    <w:rsid w:val="00E60F33"/>
    <w:rsid w:val="00E62F91"/>
    <w:rsid w:val="00E635F7"/>
    <w:rsid w:val="00E65F38"/>
    <w:rsid w:val="00E66D73"/>
    <w:rsid w:val="00E75AB1"/>
    <w:rsid w:val="00E8020B"/>
    <w:rsid w:val="00E8233D"/>
    <w:rsid w:val="00E865DE"/>
    <w:rsid w:val="00E94422"/>
    <w:rsid w:val="00EA0055"/>
    <w:rsid w:val="00EA0C71"/>
    <w:rsid w:val="00EA0CB8"/>
    <w:rsid w:val="00EA259F"/>
    <w:rsid w:val="00EA2FE6"/>
    <w:rsid w:val="00EA3F97"/>
    <w:rsid w:val="00EA3FCF"/>
    <w:rsid w:val="00EA4214"/>
    <w:rsid w:val="00EA4C28"/>
    <w:rsid w:val="00EB6B7C"/>
    <w:rsid w:val="00EB7A53"/>
    <w:rsid w:val="00EC0455"/>
    <w:rsid w:val="00EC090F"/>
    <w:rsid w:val="00EC4F90"/>
    <w:rsid w:val="00EC5C1F"/>
    <w:rsid w:val="00EC66A0"/>
    <w:rsid w:val="00ED0F51"/>
    <w:rsid w:val="00EE2A49"/>
    <w:rsid w:val="00EE65CD"/>
    <w:rsid w:val="00EE6C25"/>
    <w:rsid w:val="00EF1B50"/>
    <w:rsid w:val="00EF2DCF"/>
    <w:rsid w:val="00EF3469"/>
    <w:rsid w:val="00EF58E1"/>
    <w:rsid w:val="00EF6A19"/>
    <w:rsid w:val="00EF7FDD"/>
    <w:rsid w:val="00F02FF0"/>
    <w:rsid w:val="00F03548"/>
    <w:rsid w:val="00F10546"/>
    <w:rsid w:val="00F11C3C"/>
    <w:rsid w:val="00F1796D"/>
    <w:rsid w:val="00F21636"/>
    <w:rsid w:val="00F2443D"/>
    <w:rsid w:val="00F256EC"/>
    <w:rsid w:val="00F457C4"/>
    <w:rsid w:val="00F4580B"/>
    <w:rsid w:val="00F54A3A"/>
    <w:rsid w:val="00F568E7"/>
    <w:rsid w:val="00F57A7D"/>
    <w:rsid w:val="00F622CC"/>
    <w:rsid w:val="00F644C2"/>
    <w:rsid w:val="00F644C5"/>
    <w:rsid w:val="00F6739E"/>
    <w:rsid w:val="00F67E79"/>
    <w:rsid w:val="00F72C5E"/>
    <w:rsid w:val="00F72D20"/>
    <w:rsid w:val="00F829DD"/>
    <w:rsid w:val="00F90E65"/>
    <w:rsid w:val="00F92328"/>
    <w:rsid w:val="00F93CB0"/>
    <w:rsid w:val="00F97C30"/>
    <w:rsid w:val="00FA0D15"/>
    <w:rsid w:val="00FA5496"/>
    <w:rsid w:val="00FA62A2"/>
    <w:rsid w:val="00FB4995"/>
    <w:rsid w:val="00FB4ACA"/>
    <w:rsid w:val="00FC247A"/>
    <w:rsid w:val="00FC3D30"/>
    <w:rsid w:val="00FC6C3E"/>
    <w:rsid w:val="00FC7D90"/>
    <w:rsid w:val="00FD087D"/>
    <w:rsid w:val="00FE2584"/>
    <w:rsid w:val="00FF093D"/>
    <w:rsid w:val="00FF3C21"/>
    <w:rsid w:val="00FF4E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3AE232"/>
  <w15:docId w15:val="{79BA3592-67E3-4A59-8CB9-217D2F68D8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2C5E"/>
    <w:pPr>
      <w:spacing w:line="360" w:lineRule="auto"/>
    </w:pPr>
    <w:rPr>
      <w:rFonts w:ascii="Sans Serif Collection" w:hAnsi="Sans Serif Collection"/>
      <w:sz w:val="24"/>
    </w:rPr>
  </w:style>
  <w:style w:type="paragraph" w:styleId="Heading1">
    <w:name w:val="heading 1"/>
    <w:basedOn w:val="Normal"/>
    <w:next w:val="Normal"/>
    <w:link w:val="Heading1Char"/>
    <w:uiPriority w:val="9"/>
    <w:qFormat/>
    <w:rsid w:val="00F72C5E"/>
    <w:pPr>
      <w:keepNext/>
      <w:keepLines/>
      <w:numPr>
        <w:numId w:val="1"/>
      </w:numPr>
      <w:spacing w:before="240" w:after="0"/>
      <w:outlineLvl w:val="0"/>
    </w:pPr>
    <w:rPr>
      <w:rFonts w:eastAsiaTheme="majorEastAsia" w:cstheme="majorBidi"/>
      <w:color w:val="2E74B5" w:themeColor="accent1" w:themeShade="BF"/>
      <w:szCs w:val="32"/>
    </w:rPr>
  </w:style>
  <w:style w:type="paragraph" w:styleId="Heading2">
    <w:name w:val="heading 2"/>
    <w:basedOn w:val="Normal"/>
    <w:next w:val="Normal"/>
    <w:link w:val="Heading2Char"/>
    <w:uiPriority w:val="9"/>
    <w:unhideWhenUsed/>
    <w:qFormat/>
    <w:rsid w:val="00F72C5E"/>
    <w:pPr>
      <w:keepNext/>
      <w:keepLines/>
      <w:numPr>
        <w:ilvl w:val="1"/>
        <w:numId w:val="1"/>
      </w:numPr>
      <w:spacing w:before="40" w:after="0"/>
      <w:outlineLvl w:val="1"/>
    </w:pPr>
    <w:rPr>
      <w:rFonts w:eastAsiaTheme="majorEastAsia" w:cstheme="majorBidi"/>
      <w:color w:val="2E74B5" w:themeColor="accent1" w:themeShade="BF"/>
      <w:szCs w:val="26"/>
    </w:rPr>
  </w:style>
  <w:style w:type="paragraph" w:styleId="Heading3">
    <w:name w:val="heading 3"/>
    <w:basedOn w:val="Normal"/>
    <w:next w:val="Normal"/>
    <w:link w:val="Heading3Char"/>
    <w:uiPriority w:val="9"/>
    <w:unhideWhenUsed/>
    <w:qFormat/>
    <w:rsid w:val="008445C3"/>
    <w:pPr>
      <w:keepNext/>
      <w:keepLines/>
      <w:numPr>
        <w:ilvl w:val="2"/>
        <w:numId w:val="1"/>
      </w:numPr>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8445C3"/>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8445C3"/>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8445C3"/>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8445C3"/>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8445C3"/>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445C3"/>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2C5E"/>
    <w:rPr>
      <w:rFonts w:ascii="Sans Serif Collection" w:eastAsiaTheme="majorEastAsia" w:hAnsi="Sans Serif Collection" w:cstheme="majorBidi"/>
      <w:color w:val="2E74B5" w:themeColor="accent1" w:themeShade="BF"/>
      <w:sz w:val="24"/>
      <w:szCs w:val="32"/>
    </w:rPr>
  </w:style>
  <w:style w:type="character" w:customStyle="1" w:styleId="Heading2Char">
    <w:name w:val="Heading 2 Char"/>
    <w:basedOn w:val="DefaultParagraphFont"/>
    <w:link w:val="Heading2"/>
    <w:uiPriority w:val="9"/>
    <w:rsid w:val="00F72C5E"/>
    <w:rPr>
      <w:rFonts w:ascii="Sans Serif Collection" w:eastAsiaTheme="majorEastAsia" w:hAnsi="Sans Serif Collection" w:cstheme="majorBidi"/>
      <w:color w:val="2E74B5" w:themeColor="accent1" w:themeShade="BF"/>
      <w:sz w:val="24"/>
      <w:szCs w:val="26"/>
    </w:rPr>
  </w:style>
  <w:style w:type="character" w:customStyle="1" w:styleId="Heading3Char">
    <w:name w:val="Heading 3 Char"/>
    <w:basedOn w:val="DefaultParagraphFont"/>
    <w:link w:val="Heading3"/>
    <w:uiPriority w:val="9"/>
    <w:rsid w:val="008445C3"/>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8445C3"/>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8445C3"/>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8445C3"/>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8445C3"/>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8445C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445C3"/>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8445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45C3"/>
    <w:rPr>
      <w:rFonts w:ascii="Sans Serif Collection" w:hAnsi="Sans Serif Collection"/>
      <w:sz w:val="24"/>
    </w:rPr>
  </w:style>
  <w:style w:type="paragraph" w:styleId="Footer">
    <w:name w:val="footer"/>
    <w:basedOn w:val="Normal"/>
    <w:link w:val="FooterChar"/>
    <w:uiPriority w:val="99"/>
    <w:unhideWhenUsed/>
    <w:rsid w:val="008445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45C3"/>
    <w:rPr>
      <w:rFonts w:ascii="Sans Serif Collection" w:hAnsi="Sans Serif Collection"/>
      <w:sz w:val="24"/>
    </w:rPr>
  </w:style>
  <w:style w:type="paragraph" w:styleId="TOCHeading">
    <w:name w:val="TOC Heading"/>
    <w:basedOn w:val="Heading1"/>
    <w:next w:val="Normal"/>
    <w:uiPriority w:val="39"/>
    <w:unhideWhenUsed/>
    <w:qFormat/>
    <w:rsid w:val="00922B5F"/>
    <w:pPr>
      <w:numPr>
        <w:numId w:val="0"/>
      </w:numPr>
      <w:spacing w:line="259" w:lineRule="auto"/>
      <w:outlineLvl w:val="9"/>
    </w:pPr>
    <w:rPr>
      <w:rFonts w:asciiTheme="majorHAnsi" w:hAnsiTheme="majorHAnsi"/>
      <w:kern w:val="0"/>
      <w:sz w:val="32"/>
      <w:lang w:eastAsia="en-GB"/>
      <w14:ligatures w14:val="none"/>
    </w:rPr>
  </w:style>
  <w:style w:type="paragraph" w:styleId="TOC2">
    <w:name w:val="toc 2"/>
    <w:basedOn w:val="Normal"/>
    <w:next w:val="Normal"/>
    <w:autoRedefine/>
    <w:uiPriority w:val="39"/>
    <w:unhideWhenUsed/>
    <w:rsid w:val="00922B5F"/>
    <w:pPr>
      <w:spacing w:after="100"/>
      <w:ind w:left="240"/>
    </w:pPr>
  </w:style>
  <w:style w:type="paragraph" w:styleId="TOC1">
    <w:name w:val="toc 1"/>
    <w:basedOn w:val="Normal"/>
    <w:next w:val="Normal"/>
    <w:autoRedefine/>
    <w:uiPriority w:val="39"/>
    <w:unhideWhenUsed/>
    <w:rsid w:val="00922B5F"/>
    <w:pPr>
      <w:spacing w:after="100"/>
    </w:pPr>
  </w:style>
  <w:style w:type="character" w:styleId="Hyperlink">
    <w:name w:val="Hyperlink"/>
    <w:basedOn w:val="DefaultParagraphFont"/>
    <w:uiPriority w:val="99"/>
    <w:unhideWhenUsed/>
    <w:rsid w:val="00922B5F"/>
    <w:rPr>
      <w:color w:val="0563C1" w:themeColor="hyperlink"/>
      <w:u w:val="single"/>
    </w:rPr>
  </w:style>
  <w:style w:type="paragraph" w:customStyle="1" w:styleId="Default">
    <w:name w:val="Default"/>
    <w:rsid w:val="00E600E5"/>
    <w:pPr>
      <w:autoSpaceDE w:val="0"/>
      <w:autoSpaceDN w:val="0"/>
      <w:adjustRightInd w:val="0"/>
      <w:spacing w:after="0" w:line="240" w:lineRule="auto"/>
    </w:pPr>
    <w:rPr>
      <w:rFonts w:ascii="Calibri" w:hAnsi="Calibri" w:cs="Calibri"/>
      <w:color w:val="000000"/>
      <w:kern w:val="0"/>
      <w:sz w:val="24"/>
      <w:szCs w:val="24"/>
    </w:rPr>
  </w:style>
  <w:style w:type="paragraph" w:styleId="ListParagraph">
    <w:name w:val="List Paragraph"/>
    <w:basedOn w:val="Normal"/>
    <w:uiPriority w:val="34"/>
    <w:qFormat/>
    <w:rsid w:val="000A35C6"/>
    <w:pPr>
      <w:ind w:left="720"/>
      <w:contextualSpacing/>
    </w:pPr>
  </w:style>
  <w:style w:type="character" w:customStyle="1" w:styleId="css-15iwe0d">
    <w:name w:val="css-15iwe0d"/>
    <w:basedOn w:val="DefaultParagraphFont"/>
    <w:rsid w:val="00664172"/>
  </w:style>
  <w:style w:type="character" w:customStyle="1" w:styleId="css-2yp7ui">
    <w:name w:val="css-2yp7ui"/>
    <w:basedOn w:val="DefaultParagraphFont"/>
    <w:rsid w:val="00664172"/>
  </w:style>
  <w:style w:type="character" w:customStyle="1" w:styleId="css-1ber87j">
    <w:name w:val="css-1ber87j"/>
    <w:basedOn w:val="DefaultParagraphFont"/>
    <w:rsid w:val="00664172"/>
  </w:style>
  <w:style w:type="character" w:styleId="UnresolvedMention">
    <w:name w:val="Unresolved Mention"/>
    <w:basedOn w:val="DefaultParagraphFont"/>
    <w:uiPriority w:val="99"/>
    <w:semiHidden/>
    <w:unhideWhenUsed/>
    <w:rsid w:val="00CC7684"/>
    <w:rPr>
      <w:color w:val="605E5C"/>
      <w:shd w:val="clear" w:color="auto" w:fill="E1DFDD"/>
    </w:rPr>
  </w:style>
  <w:style w:type="paragraph" w:styleId="TOC3">
    <w:name w:val="toc 3"/>
    <w:basedOn w:val="Normal"/>
    <w:next w:val="Normal"/>
    <w:autoRedefine/>
    <w:uiPriority w:val="39"/>
    <w:unhideWhenUsed/>
    <w:rsid w:val="00A563A6"/>
    <w:pPr>
      <w:spacing w:after="100"/>
      <w:ind w:left="480"/>
    </w:pPr>
  </w:style>
  <w:style w:type="paragraph" w:styleId="Caption">
    <w:name w:val="caption"/>
    <w:basedOn w:val="Normal"/>
    <w:next w:val="Normal"/>
    <w:uiPriority w:val="35"/>
    <w:unhideWhenUsed/>
    <w:qFormat/>
    <w:rsid w:val="004E7B2B"/>
    <w:pPr>
      <w:spacing w:after="200" w:line="240" w:lineRule="auto"/>
    </w:pPr>
    <w:rPr>
      <w:i/>
      <w:iCs/>
      <w:color w:val="44546A" w:themeColor="text2"/>
      <w:sz w:val="18"/>
      <w:szCs w:val="18"/>
    </w:rPr>
  </w:style>
  <w:style w:type="paragraph" w:styleId="NoSpacing">
    <w:name w:val="No Spacing"/>
    <w:uiPriority w:val="1"/>
    <w:qFormat/>
    <w:rsid w:val="00FE2584"/>
    <w:pPr>
      <w:spacing w:after="0" w:line="240" w:lineRule="auto"/>
    </w:pPr>
    <w:rPr>
      <w:rFonts w:ascii="Sans Serif Collection" w:hAnsi="Sans Serif Collection"/>
      <w:sz w:val="24"/>
    </w:rPr>
  </w:style>
  <w:style w:type="character" w:styleId="Strong">
    <w:name w:val="Strong"/>
    <w:basedOn w:val="DefaultParagraphFont"/>
    <w:uiPriority w:val="22"/>
    <w:qFormat/>
    <w:rsid w:val="00F1796D"/>
    <w:rPr>
      <w:b/>
      <w:bCs/>
    </w:rPr>
  </w:style>
  <w:style w:type="character" w:styleId="FollowedHyperlink">
    <w:name w:val="FollowedHyperlink"/>
    <w:basedOn w:val="DefaultParagraphFont"/>
    <w:uiPriority w:val="99"/>
    <w:semiHidden/>
    <w:unhideWhenUsed/>
    <w:rsid w:val="00036A26"/>
    <w:rPr>
      <w:color w:val="954F72" w:themeColor="followedHyperlink"/>
      <w:u w:val="single"/>
    </w:rPr>
  </w:style>
  <w:style w:type="character" w:styleId="Emphasis">
    <w:name w:val="Emphasis"/>
    <w:basedOn w:val="DefaultParagraphFont"/>
    <w:uiPriority w:val="20"/>
    <w:qFormat/>
    <w:rsid w:val="009D67B5"/>
    <w:rPr>
      <w:i/>
      <w:iCs/>
    </w:rPr>
  </w:style>
  <w:style w:type="table" w:styleId="TableGrid">
    <w:name w:val="Table Grid"/>
    <w:basedOn w:val="TableNormal"/>
    <w:uiPriority w:val="39"/>
    <w:rsid w:val="00472C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472C5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semiHidden/>
    <w:unhideWhenUsed/>
    <w:rsid w:val="00A11D61"/>
    <w:rPr>
      <w:rFonts w:ascii="Times New Roman" w:hAnsi="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413940">
      <w:bodyDiv w:val="1"/>
      <w:marLeft w:val="0"/>
      <w:marRight w:val="0"/>
      <w:marTop w:val="0"/>
      <w:marBottom w:val="0"/>
      <w:divBdr>
        <w:top w:val="none" w:sz="0" w:space="0" w:color="auto"/>
        <w:left w:val="none" w:sz="0" w:space="0" w:color="auto"/>
        <w:bottom w:val="none" w:sz="0" w:space="0" w:color="auto"/>
        <w:right w:val="none" w:sz="0" w:space="0" w:color="auto"/>
      </w:divBdr>
    </w:div>
    <w:div w:id="31348462">
      <w:bodyDiv w:val="1"/>
      <w:marLeft w:val="0"/>
      <w:marRight w:val="0"/>
      <w:marTop w:val="0"/>
      <w:marBottom w:val="0"/>
      <w:divBdr>
        <w:top w:val="none" w:sz="0" w:space="0" w:color="auto"/>
        <w:left w:val="none" w:sz="0" w:space="0" w:color="auto"/>
        <w:bottom w:val="none" w:sz="0" w:space="0" w:color="auto"/>
        <w:right w:val="none" w:sz="0" w:space="0" w:color="auto"/>
      </w:divBdr>
    </w:div>
    <w:div w:id="33577447">
      <w:bodyDiv w:val="1"/>
      <w:marLeft w:val="0"/>
      <w:marRight w:val="0"/>
      <w:marTop w:val="0"/>
      <w:marBottom w:val="0"/>
      <w:divBdr>
        <w:top w:val="none" w:sz="0" w:space="0" w:color="auto"/>
        <w:left w:val="none" w:sz="0" w:space="0" w:color="auto"/>
        <w:bottom w:val="none" w:sz="0" w:space="0" w:color="auto"/>
        <w:right w:val="none" w:sz="0" w:space="0" w:color="auto"/>
      </w:divBdr>
    </w:div>
    <w:div w:id="58866607">
      <w:bodyDiv w:val="1"/>
      <w:marLeft w:val="0"/>
      <w:marRight w:val="0"/>
      <w:marTop w:val="0"/>
      <w:marBottom w:val="0"/>
      <w:divBdr>
        <w:top w:val="none" w:sz="0" w:space="0" w:color="auto"/>
        <w:left w:val="none" w:sz="0" w:space="0" w:color="auto"/>
        <w:bottom w:val="none" w:sz="0" w:space="0" w:color="auto"/>
        <w:right w:val="none" w:sz="0" w:space="0" w:color="auto"/>
      </w:divBdr>
    </w:div>
    <w:div w:id="88353097">
      <w:bodyDiv w:val="1"/>
      <w:marLeft w:val="0"/>
      <w:marRight w:val="0"/>
      <w:marTop w:val="0"/>
      <w:marBottom w:val="0"/>
      <w:divBdr>
        <w:top w:val="none" w:sz="0" w:space="0" w:color="auto"/>
        <w:left w:val="none" w:sz="0" w:space="0" w:color="auto"/>
        <w:bottom w:val="none" w:sz="0" w:space="0" w:color="auto"/>
        <w:right w:val="none" w:sz="0" w:space="0" w:color="auto"/>
      </w:divBdr>
    </w:div>
    <w:div w:id="135800466">
      <w:bodyDiv w:val="1"/>
      <w:marLeft w:val="0"/>
      <w:marRight w:val="0"/>
      <w:marTop w:val="0"/>
      <w:marBottom w:val="0"/>
      <w:divBdr>
        <w:top w:val="none" w:sz="0" w:space="0" w:color="auto"/>
        <w:left w:val="none" w:sz="0" w:space="0" w:color="auto"/>
        <w:bottom w:val="none" w:sz="0" w:space="0" w:color="auto"/>
        <w:right w:val="none" w:sz="0" w:space="0" w:color="auto"/>
      </w:divBdr>
    </w:div>
    <w:div w:id="286738585">
      <w:bodyDiv w:val="1"/>
      <w:marLeft w:val="0"/>
      <w:marRight w:val="0"/>
      <w:marTop w:val="0"/>
      <w:marBottom w:val="0"/>
      <w:divBdr>
        <w:top w:val="none" w:sz="0" w:space="0" w:color="auto"/>
        <w:left w:val="none" w:sz="0" w:space="0" w:color="auto"/>
        <w:bottom w:val="none" w:sz="0" w:space="0" w:color="auto"/>
        <w:right w:val="none" w:sz="0" w:space="0" w:color="auto"/>
      </w:divBdr>
    </w:div>
    <w:div w:id="302545205">
      <w:bodyDiv w:val="1"/>
      <w:marLeft w:val="0"/>
      <w:marRight w:val="0"/>
      <w:marTop w:val="0"/>
      <w:marBottom w:val="0"/>
      <w:divBdr>
        <w:top w:val="none" w:sz="0" w:space="0" w:color="auto"/>
        <w:left w:val="none" w:sz="0" w:space="0" w:color="auto"/>
        <w:bottom w:val="none" w:sz="0" w:space="0" w:color="auto"/>
        <w:right w:val="none" w:sz="0" w:space="0" w:color="auto"/>
      </w:divBdr>
    </w:div>
    <w:div w:id="351998947">
      <w:bodyDiv w:val="1"/>
      <w:marLeft w:val="0"/>
      <w:marRight w:val="0"/>
      <w:marTop w:val="0"/>
      <w:marBottom w:val="0"/>
      <w:divBdr>
        <w:top w:val="none" w:sz="0" w:space="0" w:color="auto"/>
        <w:left w:val="none" w:sz="0" w:space="0" w:color="auto"/>
        <w:bottom w:val="none" w:sz="0" w:space="0" w:color="auto"/>
        <w:right w:val="none" w:sz="0" w:space="0" w:color="auto"/>
      </w:divBdr>
    </w:div>
    <w:div w:id="358043758">
      <w:bodyDiv w:val="1"/>
      <w:marLeft w:val="0"/>
      <w:marRight w:val="0"/>
      <w:marTop w:val="0"/>
      <w:marBottom w:val="0"/>
      <w:divBdr>
        <w:top w:val="none" w:sz="0" w:space="0" w:color="auto"/>
        <w:left w:val="none" w:sz="0" w:space="0" w:color="auto"/>
        <w:bottom w:val="none" w:sz="0" w:space="0" w:color="auto"/>
        <w:right w:val="none" w:sz="0" w:space="0" w:color="auto"/>
      </w:divBdr>
    </w:div>
    <w:div w:id="381174152">
      <w:bodyDiv w:val="1"/>
      <w:marLeft w:val="0"/>
      <w:marRight w:val="0"/>
      <w:marTop w:val="0"/>
      <w:marBottom w:val="0"/>
      <w:divBdr>
        <w:top w:val="none" w:sz="0" w:space="0" w:color="auto"/>
        <w:left w:val="none" w:sz="0" w:space="0" w:color="auto"/>
        <w:bottom w:val="none" w:sz="0" w:space="0" w:color="auto"/>
        <w:right w:val="none" w:sz="0" w:space="0" w:color="auto"/>
      </w:divBdr>
    </w:div>
    <w:div w:id="407074755">
      <w:bodyDiv w:val="1"/>
      <w:marLeft w:val="0"/>
      <w:marRight w:val="0"/>
      <w:marTop w:val="0"/>
      <w:marBottom w:val="0"/>
      <w:divBdr>
        <w:top w:val="none" w:sz="0" w:space="0" w:color="auto"/>
        <w:left w:val="none" w:sz="0" w:space="0" w:color="auto"/>
        <w:bottom w:val="none" w:sz="0" w:space="0" w:color="auto"/>
        <w:right w:val="none" w:sz="0" w:space="0" w:color="auto"/>
      </w:divBdr>
    </w:div>
    <w:div w:id="426468430">
      <w:bodyDiv w:val="1"/>
      <w:marLeft w:val="0"/>
      <w:marRight w:val="0"/>
      <w:marTop w:val="0"/>
      <w:marBottom w:val="0"/>
      <w:divBdr>
        <w:top w:val="none" w:sz="0" w:space="0" w:color="auto"/>
        <w:left w:val="none" w:sz="0" w:space="0" w:color="auto"/>
        <w:bottom w:val="none" w:sz="0" w:space="0" w:color="auto"/>
        <w:right w:val="none" w:sz="0" w:space="0" w:color="auto"/>
      </w:divBdr>
    </w:div>
    <w:div w:id="438529503">
      <w:bodyDiv w:val="1"/>
      <w:marLeft w:val="0"/>
      <w:marRight w:val="0"/>
      <w:marTop w:val="0"/>
      <w:marBottom w:val="0"/>
      <w:divBdr>
        <w:top w:val="none" w:sz="0" w:space="0" w:color="auto"/>
        <w:left w:val="none" w:sz="0" w:space="0" w:color="auto"/>
        <w:bottom w:val="none" w:sz="0" w:space="0" w:color="auto"/>
        <w:right w:val="none" w:sz="0" w:space="0" w:color="auto"/>
      </w:divBdr>
      <w:divsChild>
        <w:div w:id="2105957376">
          <w:marLeft w:val="0"/>
          <w:marRight w:val="0"/>
          <w:marTop w:val="0"/>
          <w:marBottom w:val="0"/>
          <w:divBdr>
            <w:top w:val="none" w:sz="0" w:space="0" w:color="auto"/>
            <w:left w:val="none" w:sz="0" w:space="0" w:color="auto"/>
            <w:bottom w:val="none" w:sz="0" w:space="0" w:color="auto"/>
            <w:right w:val="none" w:sz="0" w:space="0" w:color="auto"/>
          </w:divBdr>
          <w:divsChild>
            <w:div w:id="157968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7185392">
      <w:bodyDiv w:val="1"/>
      <w:marLeft w:val="0"/>
      <w:marRight w:val="0"/>
      <w:marTop w:val="0"/>
      <w:marBottom w:val="0"/>
      <w:divBdr>
        <w:top w:val="none" w:sz="0" w:space="0" w:color="auto"/>
        <w:left w:val="none" w:sz="0" w:space="0" w:color="auto"/>
        <w:bottom w:val="none" w:sz="0" w:space="0" w:color="auto"/>
        <w:right w:val="none" w:sz="0" w:space="0" w:color="auto"/>
      </w:divBdr>
    </w:div>
    <w:div w:id="500240912">
      <w:bodyDiv w:val="1"/>
      <w:marLeft w:val="0"/>
      <w:marRight w:val="0"/>
      <w:marTop w:val="0"/>
      <w:marBottom w:val="0"/>
      <w:divBdr>
        <w:top w:val="none" w:sz="0" w:space="0" w:color="auto"/>
        <w:left w:val="none" w:sz="0" w:space="0" w:color="auto"/>
        <w:bottom w:val="none" w:sz="0" w:space="0" w:color="auto"/>
        <w:right w:val="none" w:sz="0" w:space="0" w:color="auto"/>
      </w:divBdr>
    </w:div>
    <w:div w:id="530074161">
      <w:bodyDiv w:val="1"/>
      <w:marLeft w:val="0"/>
      <w:marRight w:val="0"/>
      <w:marTop w:val="0"/>
      <w:marBottom w:val="0"/>
      <w:divBdr>
        <w:top w:val="none" w:sz="0" w:space="0" w:color="auto"/>
        <w:left w:val="none" w:sz="0" w:space="0" w:color="auto"/>
        <w:bottom w:val="none" w:sz="0" w:space="0" w:color="auto"/>
        <w:right w:val="none" w:sz="0" w:space="0" w:color="auto"/>
      </w:divBdr>
    </w:div>
    <w:div w:id="538250481">
      <w:bodyDiv w:val="1"/>
      <w:marLeft w:val="0"/>
      <w:marRight w:val="0"/>
      <w:marTop w:val="0"/>
      <w:marBottom w:val="0"/>
      <w:divBdr>
        <w:top w:val="none" w:sz="0" w:space="0" w:color="auto"/>
        <w:left w:val="none" w:sz="0" w:space="0" w:color="auto"/>
        <w:bottom w:val="none" w:sz="0" w:space="0" w:color="auto"/>
        <w:right w:val="none" w:sz="0" w:space="0" w:color="auto"/>
      </w:divBdr>
    </w:div>
    <w:div w:id="571619431">
      <w:bodyDiv w:val="1"/>
      <w:marLeft w:val="0"/>
      <w:marRight w:val="0"/>
      <w:marTop w:val="0"/>
      <w:marBottom w:val="0"/>
      <w:divBdr>
        <w:top w:val="none" w:sz="0" w:space="0" w:color="auto"/>
        <w:left w:val="none" w:sz="0" w:space="0" w:color="auto"/>
        <w:bottom w:val="none" w:sz="0" w:space="0" w:color="auto"/>
        <w:right w:val="none" w:sz="0" w:space="0" w:color="auto"/>
      </w:divBdr>
    </w:div>
    <w:div w:id="645623427">
      <w:bodyDiv w:val="1"/>
      <w:marLeft w:val="0"/>
      <w:marRight w:val="0"/>
      <w:marTop w:val="0"/>
      <w:marBottom w:val="0"/>
      <w:divBdr>
        <w:top w:val="none" w:sz="0" w:space="0" w:color="auto"/>
        <w:left w:val="none" w:sz="0" w:space="0" w:color="auto"/>
        <w:bottom w:val="none" w:sz="0" w:space="0" w:color="auto"/>
        <w:right w:val="none" w:sz="0" w:space="0" w:color="auto"/>
      </w:divBdr>
    </w:div>
    <w:div w:id="675034351">
      <w:bodyDiv w:val="1"/>
      <w:marLeft w:val="0"/>
      <w:marRight w:val="0"/>
      <w:marTop w:val="0"/>
      <w:marBottom w:val="0"/>
      <w:divBdr>
        <w:top w:val="none" w:sz="0" w:space="0" w:color="auto"/>
        <w:left w:val="none" w:sz="0" w:space="0" w:color="auto"/>
        <w:bottom w:val="none" w:sz="0" w:space="0" w:color="auto"/>
        <w:right w:val="none" w:sz="0" w:space="0" w:color="auto"/>
      </w:divBdr>
    </w:div>
    <w:div w:id="697006311">
      <w:bodyDiv w:val="1"/>
      <w:marLeft w:val="0"/>
      <w:marRight w:val="0"/>
      <w:marTop w:val="0"/>
      <w:marBottom w:val="0"/>
      <w:divBdr>
        <w:top w:val="none" w:sz="0" w:space="0" w:color="auto"/>
        <w:left w:val="none" w:sz="0" w:space="0" w:color="auto"/>
        <w:bottom w:val="none" w:sz="0" w:space="0" w:color="auto"/>
        <w:right w:val="none" w:sz="0" w:space="0" w:color="auto"/>
      </w:divBdr>
    </w:div>
    <w:div w:id="698624226">
      <w:bodyDiv w:val="1"/>
      <w:marLeft w:val="0"/>
      <w:marRight w:val="0"/>
      <w:marTop w:val="0"/>
      <w:marBottom w:val="0"/>
      <w:divBdr>
        <w:top w:val="none" w:sz="0" w:space="0" w:color="auto"/>
        <w:left w:val="none" w:sz="0" w:space="0" w:color="auto"/>
        <w:bottom w:val="none" w:sz="0" w:space="0" w:color="auto"/>
        <w:right w:val="none" w:sz="0" w:space="0" w:color="auto"/>
      </w:divBdr>
    </w:div>
    <w:div w:id="747846936">
      <w:bodyDiv w:val="1"/>
      <w:marLeft w:val="0"/>
      <w:marRight w:val="0"/>
      <w:marTop w:val="0"/>
      <w:marBottom w:val="0"/>
      <w:divBdr>
        <w:top w:val="none" w:sz="0" w:space="0" w:color="auto"/>
        <w:left w:val="none" w:sz="0" w:space="0" w:color="auto"/>
        <w:bottom w:val="none" w:sz="0" w:space="0" w:color="auto"/>
        <w:right w:val="none" w:sz="0" w:space="0" w:color="auto"/>
      </w:divBdr>
    </w:div>
    <w:div w:id="803349908">
      <w:bodyDiv w:val="1"/>
      <w:marLeft w:val="0"/>
      <w:marRight w:val="0"/>
      <w:marTop w:val="0"/>
      <w:marBottom w:val="0"/>
      <w:divBdr>
        <w:top w:val="none" w:sz="0" w:space="0" w:color="auto"/>
        <w:left w:val="none" w:sz="0" w:space="0" w:color="auto"/>
        <w:bottom w:val="none" w:sz="0" w:space="0" w:color="auto"/>
        <w:right w:val="none" w:sz="0" w:space="0" w:color="auto"/>
      </w:divBdr>
    </w:div>
    <w:div w:id="803472166">
      <w:bodyDiv w:val="1"/>
      <w:marLeft w:val="0"/>
      <w:marRight w:val="0"/>
      <w:marTop w:val="0"/>
      <w:marBottom w:val="0"/>
      <w:divBdr>
        <w:top w:val="none" w:sz="0" w:space="0" w:color="auto"/>
        <w:left w:val="none" w:sz="0" w:space="0" w:color="auto"/>
        <w:bottom w:val="none" w:sz="0" w:space="0" w:color="auto"/>
        <w:right w:val="none" w:sz="0" w:space="0" w:color="auto"/>
      </w:divBdr>
    </w:div>
    <w:div w:id="841310093">
      <w:bodyDiv w:val="1"/>
      <w:marLeft w:val="0"/>
      <w:marRight w:val="0"/>
      <w:marTop w:val="0"/>
      <w:marBottom w:val="0"/>
      <w:divBdr>
        <w:top w:val="none" w:sz="0" w:space="0" w:color="auto"/>
        <w:left w:val="none" w:sz="0" w:space="0" w:color="auto"/>
        <w:bottom w:val="none" w:sz="0" w:space="0" w:color="auto"/>
        <w:right w:val="none" w:sz="0" w:space="0" w:color="auto"/>
      </w:divBdr>
    </w:div>
    <w:div w:id="844855531">
      <w:bodyDiv w:val="1"/>
      <w:marLeft w:val="0"/>
      <w:marRight w:val="0"/>
      <w:marTop w:val="0"/>
      <w:marBottom w:val="0"/>
      <w:divBdr>
        <w:top w:val="none" w:sz="0" w:space="0" w:color="auto"/>
        <w:left w:val="none" w:sz="0" w:space="0" w:color="auto"/>
        <w:bottom w:val="none" w:sz="0" w:space="0" w:color="auto"/>
        <w:right w:val="none" w:sz="0" w:space="0" w:color="auto"/>
      </w:divBdr>
    </w:div>
    <w:div w:id="895773299">
      <w:bodyDiv w:val="1"/>
      <w:marLeft w:val="0"/>
      <w:marRight w:val="0"/>
      <w:marTop w:val="0"/>
      <w:marBottom w:val="0"/>
      <w:divBdr>
        <w:top w:val="none" w:sz="0" w:space="0" w:color="auto"/>
        <w:left w:val="none" w:sz="0" w:space="0" w:color="auto"/>
        <w:bottom w:val="none" w:sz="0" w:space="0" w:color="auto"/>
        <w:right w:val="none" w:sz="0" w:space="0" w:color="auto"/>
      </w:divBdr>
    </w:div>
    <w:div w:id="913900253">
      <w:bodyDiv w:val="1"/>
      <w:marLeft w:val="0"/>
      <w:marRight w:val="0"/>
      <w:marTop w:val="0"/>
      <w:marBottom w:val="0"/>
      <w:divBdr>
        <w:top w:val="none" w:sz="0" w:space="0" w:color="auto"/>
        <w:left w:val="none" w:sz="0" w:space="0" w:color="auto"/>
        <w:bottom w:val="none" w:sz="0" w:space="0" w:color="auto"/>
        <w:right w:val="none" w:sz="0" w:space="0" w:color="auto"/>
      </w:divBdr>
    </w:div>
    <w:div w:id="925308177">
      <w:bodyDiv w:val="1"/>
      <w:marLeft w:val="0"/>
      <w:marRight w:val="0"/>
      <w:marTop w:val="0"/>
      <w:marBottom w:val="0"/>
      <w:divBdr>
        <w:top w:val="none" w:sz="0" w:space="0" w:color="auto"/>
        <w:left w:val="none" w:sz="0" w:space="0" w:color="auto"/>
        <w:bottom w:val="none" w:sz="0" w:space="0" w:color="auto"/>
        <w:right w:val="none" w:sz="0" w:space="0" w:color="auto"/>
      </w:divBdr>
    </w:div>
    <w:div w:id="956956683">
      <w:bodyDiv w:val="1"/>
      <w:marLeft w:val="0"/>
      <w:marRight w:val="0"/>
      <w:marTop w:val="0"/>
      <w:marBottom w:val="0"/>
      <w:divBdr>
        <w:top w:val="none" w:sz="0" w:space="0" w:color="auto"/>
        <w:left w:val="none" w:sz="0" w:space="0" w:color="auto"/>
        <w:bottom w:val="none" w:sz="0" w:space="0" w:color="auto"/>
        <w:right w:val="none" w:sz="0" w:space="0" w:color="auto"/>
      </w:divBdr>
      <w:divsChild>
        <w:div w:id="31200137">
          <w:marLeft w:val="0"/>
          <w:marRight w:val="0"/>
          <w:marTop w:val="0"/>
          <w:marBottom w:val="0"/>
          <w:divBdr>
            <w:top w:val="none" w:sz="0" w:space="0" w:color="auto"/>
            <w:left w:val="none" w:sz="0" w:space="0" w:color="auto"/>
            <w:bottom w:val="none" w:sz="0" w:space="0" w:color="auto"/>
            <w:right w:val="none" w:sz="0" w:space="0" w:color="auto"/>
          </w:divBdr>
          <w:divsChild>
            <w:div w:id="1568879313">
              <w:marLeft w:val="0"/>
              <w:marRight w:val="0"/>
              <w:marTop w:val="0"/>
              <w:marBottom w:val="0"/>
              <w:divBdr>
                <w:top w:val="none" w:sz="0" w:space="0" w:color="auto"/>
                <w:left w:val="none" w:sz="0" w:space="0" w:color="auto"/>
                <w:bottom w:val="none" w:sz="0" w:space="0" w:color="auto"/>
                <w:right w:val="none" w:sz="0" w:space="0" w:color="auto"/>
              </w:divBdr>
              <w:divsChild>
                <w:div w:id="429155884">
                  <w:marLeft w:val="0"/>
                  <w:marRight w:val="0"/>
                  <w:marTop w:val="0"/>
                  <w:marBottom w:val="0"/>
                  <w:divBdr>
                    <w:top w:val="none" w:sz="0" w:space="0" w:color="auto"/>
                    <w:left w:val="none" w:sz="0" w:space="0" w:color="auto"/>
                    <w:bottom w:val="none" w:sz="0" w:space="0" w:color="auto"/>
                    <w:right w:val="none" w:sz="0" w:space="0" w:color="auto"/>
                  </w:divBdr>
                  <w:divsChild>
                    <w:div w:id="249582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9245564">
          <w:marLeft w:val="0"/>
          <w:marRight w:val="0"/>
          <w:marTop w:val="0"/>
          <w:marBottom w:val="0"/>
          <w:divBdr>
            <w:top w:val="none" w:sz="0" w:space="0" w:color="auto"/>
            <w:left w:val="none" w:sz="0" w:space="0" w:color="auto"/>
            <w:bottom w:val="none" w:sz="0" w:space="0" w:color="auto"/>
            <w:right w:val="none" w:sz="0" w:space="0" w:color="auto"/>
          </w:divBdr>
          <w:divsChild>
            <w:div w:id="6254162">
              <w:marLeft w:val="0"/>
              <w:marRight w:val="0"/>
              <w:marTop w:val="0"/>
              <w:marBottom w:val="0"/>
              <w:divBdr>
                <w:top w:val="none" w:sz="0" w:space="0" w:color="auto"/>
                <w:left w:val="none" w:sz="0" w:space="0" w:color="auto"/>
                <w:bottom w:val="none" w:sz="0" w:space="0" w:color="auto"/>
                <w:right w:val="none" w:sz="0" w:space="0" w:color="auto"/>
              </w:divBdr>
              <w:divsChild>
                <w:div w:id="1113355122">
                  <w:marLeft w:val="0"/>
                  <w:marRight w:val="0"/>
                  <w:marTop w:val="0"/>
                  <w:marBottom w:val="0"/>
                  <w:divBdr>
                    <w:top w:val="none" w:sz="0" w:space="0" w:color="auto"/>
                    <w:left w:val="none" w:sz="0" w:space="0" w:color="auto"/>
                    <w:bottom w:val="none" w:sz="0" w:space="0" w:color="auto"/>
                    <w:right w:val="none" w:sz="0" w:space="0" w:color="auto"/>
                  </w:divBdr>
                  <w:divsChild>
                    <w:div w:id="80181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2687709">
      <w:bodyDiv w:val="1"/>
      <w:marLeft w:val="0"/>
      <w:marRight w:val="0"/>
      <w:marTop w:val="0"/>
      <w:marBottom w:val="0"/>
      <w:divBdr>
        <w:top w:val="none" w:sz="0" w:space="0" w:color="auto"/>
        <w:left w:val="none" w:sz="0" w:space="0" w:color="auto"/>
        <w:bottom w:val="none" w:sz="0" w:space="0" w:color="auto"/>
        <w:right w:val="none" w:sz="0" w:space="0" w:color="auto"/>
      </w:divBdr>
    </w:div>
    <w:div w:id="1080835754">
      <w:bodyDiv w:val="1"/>
      <w:marLeft w:val="0"/>
      <w:marRight w:val="0"/>
      <w:marTop w:val="0"/>
      <w:marBottom w:val="0"/>
      <w:divBdr>
        <w:top w:val="none" w:sz="0" w:space="0" w:color="auto"/>
        <w:left w:val="none" w:sz="0" w:space="0" w:color="auto"/>
        <w:bottom w:val="none" w:sz="0" w:space="0" w:color="auto"/>
        <w:right w:val="none" w:sz="0" w:space="0" w:color="auto"/>
      </w:divBdr>
    </w:div>
    <w:div w:id="1091927036">
      <w:bodyDiv w:val="1"/>
      <w:marLeft w:val="0"/>
      <w:marRight w:val="0"/>
      <w:marTop w:val="0"/>
      <w:marBottom w:val="0"/>
      <w:divBdr>
        <w:top w:val="none" w:sz="0" w:space="0" w:color="auto"/>
        <w:left w:val="none" w:sz="0" w:space="0" w:color="auto"/>
        <w:bottom w:val="none" w:sz="0" w:space="0" w:color="auto"/>
        <w:right w:val="none" w:sz="0" w:space="0" w:color="auto"/>
      </w:divBdr>
    </w:div>
    <w:div w:id="1123957342">
      <w:bodyDiv w:val="1"/>
      <w:marLeft w:val="0"/>
      <w:marRight w:val="0"/>
      <w:marTop w:val="0"/>
      <w:marBottom w:val="0"/>
      <w:divBdr>
        <w:top w:val="none" w:sz="0" w:space="0" w:color="auto"/>
        <w:left w:val="none" w:sz="0" w:space="0" w:color="auto"/>
        <w:bottom w:val="none" w:sz="0" w:space="0" w:color="auto"/>
        <w:right w:val="none" w:sz="0" w:space="0" w:color="auto"/>
      </w:divBdr>
    </w:div>
    <w:div w:id="1292057233">
      <w:bodyDiv w:val="1"/>
      <w:marLeft w:val="0"/>
      <w:marRight w:val="0"/>
      <w:marTop w:val="0"/>
      <w:marBottom w:val="0"/>
      <w:divBdr>
        <w:top w:val="none" w:sz="0" w:space="0" w:color="auto"/>
        <w:left w:val="none" w:sz="0" w:space="0" w:color="auto"/>
        <w:bottom w:val="none" w:sz="0" w:space="0" w:color="auto"/>
        <w:right w:val="none" w:sz="0" w:space="0" w:color="auto"/>
      </w:divBdr>
    </w:div>
    <w:div w:id="1299998251">
      <w:bodyDiv w:val="1"/>
      <w:marLeft w:val="0"/>
      <w:marRight w:val="0"/>
      <w:marTop w:val="0"/>
      <w:marBottom w:val="0"/>
      <w:divBdr>
        <w:top w:val="none" w:sz="0" w:space="0" w:color="auto"/>
        <w:left w:val="none" w:sz="0" w:space="0" w:color="auto"/>
        <w:bottom w:val="none" w:sz="0" w:space="0" w:color="auto"/>
        <w:right w:val="none" w:sz="0" w:space="0" w:color="auto"/>
      </w:divBdr>
      <w:divsChild>
        <w:div w:id="1818454946">
          <w:marLeft w:val="0"/>
          <w:marRight w:val="0"/>
          <w:marTop w:val="0"/>
          <w:marBottom w:val="0"/>
          <w:divBdr>
            <w:top w:val="none" w:sz="0" w:space="0" w:color="auto"/>
            <w:left w:val="none" w:sz="0" w:space="0" w:color="auto"/>
            <w:bottom w:val="none" w:sz="0" w:space="0" w:color="auto"/>
            <w:right w:val="none" w:sz="0" w:space="0" w:color="auto"/>
          </w:divBdr>
          <w:divsChild>
            <w:div w:id="1512406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5057953">
      <w:bodyDiv w:val="1"/>
      <w:marLeft w:val="0"/>
      <w:marRight w:val="0"/>
      <w:marTop w:val="0"/>
      <w:marBottom w:val="0"/>
      <w:divBdr>
        <w:top w:val="none" w:sz="0" w:space="0" w:color="auto"/>
        <w:left w:val="none" w:sz="0" w:space="0" w:color="auto"/>
        <w:bottom w:val="none" w:sz="0" w:space="0" w:color="auto"/>
        <w:right w:val="none" w:sz="0" w:space="0" w:color="auto"/>
      </w:divBdr>
    </w:div>
    <w:div w:id="1392115793">
      <w:bodyDiv w:val="1"/>
      <w:marLeft w:val="0"/>
      <w:marRight w:val="0"/>
      <w:marTop w:val="0"/>
      <w:marBottom w:val="0"/>
      <w:divBdr>
        <w:top w:val="none" w:sz="0" w:space="0" w:color="auto"/>
        <w:left w:val="none" w:sz="0" w:space="0" w:color="auto"/>
        <w:bottom w:val="none" w:sz="0" w:space="0" w:color="auto"/>
        <w:right w:val="none" w:sz="0" w:space="0" w:color="auto"/>
      </w:divBdr>
    </w:div>
    <w:div w:id="1392386456">
      <w:bodyDiv w:val="1"/>
      <w:marLeft w:val="0"/>
      <w:marRight w:val="0"/>
      <w:marTop w:val="0"/>
      <w:marBottom w:val="0"/>
      <w:divBdr>
        <w:top w:val="none" w:sz="0" w:space="0" w:color="auto"/>
        <w:left w:val="none" w:sz="0" w:space="0" w:color="auto"/>
        <w:bottom w:val="none" w:sz="0" w:space="0" w:color="auto"/>
        <w:right w:val="none" w:sz="0" w:space="0" w:color="auto"/>
      </w:divBdr>
    </w:div>
    <w:div w:id="1397053179">
      <w:bodyDiv w:val="1"/>
      <w:marLeft w:val="0"/>
      <w:marRight w:val="0"/>
      <w:marTop w:val="0"/>
      <w:marBottom w:val="0"/>
      <w:divBdr>
        <w:top w:val="none" w:sz="0" w:space="0" w:color="auto"/>
        <w:left w:val="none" w:sz="0" w:space="0" w:color="auto"/>
        <w:bottom w:val="none" w:sz="0" w:space="0" w:color="auto"/>
        <w:right w:val="none" w:sz="0" w:space="0" w:color="auto"/>
      </w:divBdr>
    </w:div>
    <w:div w:id="1399286395">
      <w:bodyDiv w:val="1"/>
      <w:marLeft w:val="0"/>
      <w:marRight w:val="0"/>
      <w:marTop w:val="0"/>
      <w:marBottom w:val="0"/>
      <w:divBdr>
        <w:top w:val="none" w:sz="0" w:space="0" w:color="auto"/>
        <w:left w:val="none" w:sz="0" w:space="0" w:color="auto"/>
        <w:bottom w:val="none" w:sz="0" w:space="0" w:color="auto"/>
        <w:right w:val="none" w:sz="0" w:space="0" w:color="auto"/>
      </w:divBdr>
    </w:div>
    <w:div w:id="1461652807">
      <w:bodyDiv w:val="1"/>
      <w:marLeft w:val="0"/>
      <w:marRight w:val="0"/>
      <w:marTop w:val="0"/>
      <w:marBottom w:val="0"/>
      <w:divBdr>
        <w:top w:val="none" w:sz="0" w:space="0" w:color="auto"/>
        <w:left w:val="none" w:sz="0" w:space="0" w:color="auto"/>
        <w:bottom w:val="none" w:sz="0" w:space="0" w:color="auto"/>
        <w:right w:val="none" w:sz="0" w:space="0" w:color="auto"/>
      </w:divBdr>
    </w:div>
    <w:div w:id="1483038783">
      <w:bodyDiv w:val="1"/>
      <w:marLeft w:val="0"/>
      <w:marRight w:val="0"/>
      <w:marTop w:val="0"/>
      <w:marBottom w:val="0"/>
      <w:divBdr>
        <w:top w:val="none" w:sz="0" w:space="0" w:color="auto"/>
        <w:left w:val="none" w:sz="0" w:space="0" w:color="auto"/>
        <w:bottom w:val="none" w:sz="0" w:space="0" w:color="auto"/>
        <w:right w:val="none" w:sz="0" w:space="0" w:color="auto"/>
      </w:divBdr>
    </w:div>
    <w:div w:id="1488327825">
      <w:bodyDiv w:val="1"/>
      <w:marLeft w:val="0"/>
      <w:marRight w:val="0"/>
      <w:marTop w:val="0"/>
      <w:marBottom w:val="0"/>
      <w:divBdr>
        <w:top w:val="none" w:sz="0" w:space="0" w:color="auto"/>
        <w:left w:val="none" w:sz="0" w:space="0" w:color="auto"/>
        <w:bottom w:val="none" w:sz="0" w:space="0" w:color="auto"/>
        <w:right w:val="none" w:sz="0" w:space="0" w:color="auto"/>
      </w:divBdr>
    </w:div>
    <w:div w:id="1607813871">
      <w:bodyDiv w:val="1"/>
      <w:marLeft w:val="0"/>
      <w:marRight w:val="0"/>
      <w:marTop w:val="0"/>
      <w:marBottom w:val="0"/>
      <w:divBdr>
        <w:top w:val="none" w:sz="0" w:space="0" w:color="auto"/>
        <w:left w:val="none" w:sz="0" w:space="0" w:color="auto"/>
        <w:bottom w:val="none" w:sz="0" w:space="0" w:color="auto"/>
        <w:right w:val="none" w:sz="0" w:space="0" w:color="auto"/>
      </w:divBdr>
    </w:div>
    <w:div w:id="1673534140">
      <w:bodyDiv w:val="1"/>
      <w:marLeft w:val="0"/>
      <w:marRight w:val="0"/>
      <w:marTop w:val="0"/>
      <w:marBottom w:val="0"/>
      <w:divBdr>
        <w:top w:val="none" w:sz="0" w:space="0" w:color="auto"/>
        <w:left w:val="none" w:sz="0" w:space="0" w:color="auto"/>
        <w:bottom w:val="none" w:sz="0" w:space="0" w:color="auto"/>
        <w:right w:val="none" w:sz="0" w:space="0" w:color="auto"/>
      </w:divBdr>
    </w:div>
    <w:div w:id="1772357183">
      <w:bodyDiv w:val="1"/>
      <w:marLeft w:val="0"/>
      <w:marRight w:val="0"/>
      <w:marTop w:val="0"/>
      <w:marBottom w:val="0"/>
      <w:divBdr>
        <w:top w:val="none" w:sz="0" w:space="0" w:color="auto"/>
        <w:left w:val="none" w:sz="0" w:space="0" w:color="auto"/>
        <w:bottom w:val="none" w:sz="0" w:space="0" w:color="auto"/>
        <w:right w:val="none" w:sz="0" w:space="0" w:color="auto"/>
      </w:divBdr>
    </w:div>
    <w:div w:id="1808861803">
      <w:bodyDiv w:val="1"/>
      <w:marLeft w:val="0"/>
      <w:marRight w:val="0"/>
      <w:marTop w:val="0"/>
      <w:marBottom w:val="0"/>
      <w:divBdr>
        <w:top w:val="none" w:sz="0" w:space="0" w:color="auto"/>
        <w:left w:val="none" w:sz="0" w:space="0" w:color="auto"/>
        <w:bottom w:val="none" w:sz="0" w:space="0" w:color="auto"/>
        <w:right w:val="none" w:sz="0" w:space="0" w:color="auto"/>
      </w:divBdr>
    </w:div>
    <w:div w:id="1825773609">
      <w:bodyDiv w:val="1"/>
      <w:marLeft w:val="0"/>
      <w:marRight w:val="0"/>
      <w:marTop w:val="0"/>
      <w:marBottom w:val="0"/>
      <w:divBdr>
        <w:top w:val="none" w:sz="0" w:space="0" w:color="auto"/>
        <w:left w:val="none" w:sz="0" w:space="0" w:color="auto"/>
        <w:bottom w:val="none" w:sz="0" w:space="0" w:color="auto"/>
        <w:right w:val="none" w:sz="0" w:space="0" w:color="auto"/>
      </w:divBdr>
    </w:div>
    <w:div w:id="1840540297">
      <w:bodyDiv w:val="1"/>
      <w:marLeft w:val="0"/>
      <w:marRight w:val="0"/>
      <w:marTop w:val="0"/>
      <w:marBottom w:val="0"/>
      <w:divBdr>
        <w:top w:val="none" w:sz="0" w:space="0" w:color="auto"/>
        <w:left w:val="none" w:sz="0" w:space="0" w:color="auto"/>
        <w:bottom w:val="none" w:sz="0" w:space="0" w:color="auto"/>
        <w:right w:val="none" w:sz="0" w:space="0" w:color="auto"/>
      </w:divBdr>
    </w:div>
    <w:div w:id="1852453611">
      <w:bodyDiv w:val="1"/>
      <w:marLeft w:val="0"/>
      <w:marRight w:val="0"/>
      <w:marTop w:val="0"/>
      <w:marBottom w:val="0"/>
      <w:divBdr>
        <w:top w:val="none" w:sz="0" w:space="0" w:color="auto"/>
        <w:left w:val="none" w:sz="0" w:space="0" w:color="auto"/>
        <w:bottom w:val="none" w:sz="0" w:space="0" w:color="auto"/>
        <w:right w:val="none" w:sz="0" w:space="0" w:color="auto"/>
      </w:divBdr>
    </w:div>
    <w:div w:id="1852989756">
      <w:bodyDiv w:val="1"/>
      <w:marLeft w:val="0"/>
      <w:marRight w:val="0"/>
      <w:marTop w:val="0"/>
      <w:marBottom w:val="0"/>
      <w:divBdr>
        <w:top w:val="none" w:sz="0" w:space="0" w:color="auto"/>
        <w:left w:val="none" w:sz="0" w:space="0" w:color="auto"/>
        <w:bottom w:val="none" w:sz="0" w:space="0" w:color="auto"/>
        <w:right w:val="none" w:sz="0" w:space="0" w:color="auto"/>
      </w:divBdr>
    </w:div>
    <w:div w:id="1877692173">
      <w:bodyDiv w:val="1"/>
      <w:marLeft w:val="0"/>
      <w:marRight w:val="0"/>
      <w:marTop w:val="0"/>
      <w:marBottom w:val="0"/>
      <w:divBdr>
        <w:top w:val="none" w:sz="0" w:space="0" w:color="auto"/>
        <w:left w:val="none" w:sz="0" w:space="0" w:color="auto"/>
        <w:bottom w:val="none" w:sz="0" w:space="0" w:color="auto"/>
        <w:right w:val="none" w:sz="0" w:space="0" w:color="auto"/>
      </w:divBdr>
    </w:div>
    <w:div w:id="1896625742">
      <w:bodyDiv w:val="1"/>
      <w:marLeft w:val="0"/>
      <w:marRight w:val="0"/>
      <w:marTop w:val="0"/>
      <w:marBottom w:val="0"/>
      <w:divBdr>
        <w:top w:val="none" w:sz="0" w:space="0" w:color="auto"/>
        <w:left w:val="none" w:sz="0" w:space="0" w:color="auto"/>
        <w:bottom w:val="none" w:sz="0" w:space="0" w:color="auto"/>
        <w:right w:val="none" w:sz="0" w:space="0" w:color="auto"/>
      </w:divBdr>
    </w:div>
    <w:div w:id="1904365002">
      <w:bodyDiv w:val="1"/>
      <w:marLeft w:val="0"/>
      <w:marRight w:val="0"/>
      <w:marTop w:val="0"/>
      <w:marBottom w:val="0"/>
      <w:divBdr>
        <w:top w:val="none" w:sz="0" w:space="0" w:color="auto"/>
        <w:left w:val="none" w:sz="0" w:space="0" w:color="auto"/>
        <w:bottom w:val="none" w:sz="0" w:space="0" w:color="auto"/>
        <w:right w:val="none" w:sz="0" w:space="0" w:color="auto"/>
      </w:divBdr>
    </w:div>
    <w:div w:id="1972393130">
      <w:bodyDiv w:val="1"/>
      <w:marLeft w:val="0"/>
      <w:marRight w:val="0"/>
      <w:marTop w:val="0"/>
      <w:marBottom w:val="0"/>
      <w:divBdr>
        <w:top w:val="none" w:sz="0" w:space="0" w:color="auto"/>
        <w:left w:val="none" w:sz="0" w:space="0" w:color="auto"/>
        <w:bottom w:val="none" w:sz="0" w:space="0" w:color="auto"/>
        <w:right w:val="none" w:sz="0" w:space="0" w:color="auto"/>
      </w:divBdr>
    </w:div>
    <w:div w:id="1991058007">
      <w:bodyDiv w:val="1"/>
      <w:marLeft w:val="0"/>
      <w:marRight w:val="0"/>
      <w:marTop w:val="0"/>
      <w:marBottom w:val="0"/>
      <w:divBdr>
        <w:top w:val="none" w:sz="0" w:space="0" w:color="auto"/>
        <w:left w:val="none" w:sz="0" w:space="0" w:color="auto"/>
        <w:bottom w:val="none" w:sz="0" w:space="0" w:color="auto"/>
        <w:right w:val="none" w:sz="0" w:space="0" w:color="auto"/>
      </w:divBdr>
    </w:div>
    <w:div w:id="2020036963">
      <w:bodyDiv w:val="1"/>
      <w:marLeft w:val="0"/>
      <w:marRight w:val="0"/>
      <w:marTop w:val="0"/>
      <w:marBottom w:val="0"/>
      <w:divBdr>
        <w:top w:val="none" w:sz="0" w:space="0" w:color="auto"/>
        <w:left w:val="none" w:sz="0" w:space="0" w:color="auto"/>
        <w:bottom w:val="none" w:sz="0" w:space="0" w:color="auto"/>
        <w:right w:val="none" w:sz="0" w:space="0" w:color="auto"/>
      </w:divBdr>
    </w:div>
    <w:div w:id="204813860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uksi/1999/3242/contents/made" TargetMode="External"/><Relationship Id="rId18" Type="http://schemas.openxmlformats.org/officeDocument/2006/relationships/image" Target="media/image3.png"/><Relationship Id="rId26" Type="http://schemas.openxmlformats.org/officeDocument/2006/relationships/hyperlink" Target="https://www.hse.gov.uk/msd/manual-handling/reduce-risk-injury.htm" TargetMode="External"/><Relationship Id="rId3" Type="http://schemas.openxmlformats.org/officeDocument/2006/relationships/styles" Target="styles.xml"/><Relationship Id="rId21" Type="http://schemas.openxmlformats.org/officeDocument/2006/relationships/image" Target="media/image5.jp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legislation.gov.uk/uksi/1999/3242/contents/made" TargetMode="External"/><Relationship Id="rId17" Type="http://schemas.openxmlformats.org/officeDocument/2006/relationships/image" Target="media/image2.png"/><Relationship Id="rId25" Type="http://schemas.openxmlformats.org/officeDocument/2006/relationships/image" Target="media/image9.png"/><Relationship Id="rId33" Type="http://schemas.openxmlformats.org/officeDocument/2006/relationships/hyperlink" Target="https://metalhardware.co.uk/product/d-handle-2/?gad_source=1&amp;gclid=EAIaIQobChMInab9_8L6igMVvZ1QBh0OwjeDEAQYCSABEgJ99fD_BwE" TargetMode="External"/><Relationship Id="rId2" Type="http://schemas.openxmlformats.org/officeDocument/2006/relationships/numbering" Target="numbering.xml"/><Relationship Id="rId16" Type="http://schemas.openxmlformats.org/officeDocument/2006/relationships/hyperlink" Target="https://www.hse.gov.uk/coshh/" TargetMode="External"/><Relationship Id="rId20" Type="http://schemas.openxmlformats.org/officeDocument/2006/relationships/image" Target="media/image4.jpeg"/><Relationship Id="rId29" Type="http://schemas.openxmlformats.org/officeDocument/2006/relationships/hyperlink" Target="https://www.hse.gov.uk/coshh/"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1974/37/contents" TargetMode="External"/><Relationship Id="rId24" Type="http://schemas.openxmlformats.org/officeDocument/2006/relationships/image" Target="media/image8.png"/><Relationship Id="rId32" Type="http://schemas.openxmlformats.org/officeDocument/2006/relationships/hyperlink" Target="https://a1props.com/product/autopsy-dissection-table-dip-tank-w-lever/" TargetMode="External"/><Relationship Id="rId5" Type="http://schemas.openxmlformats.org/officeDocument/2006/relationships/webSettings" Target="webSettings.xml"/><Relationship Id="rId15" Type="http://schemas.openxmlformats.org/officeDocument/2006/relationships/hyperlink" Target="https://www.hse.gov.uk/coshh/" TargetMode="External"/><Relationship Id="rId23" Type="http://schemas.openxmlformats.org/officeDocument/2006/relationships/image" Target="media/image7.png"/><Relationship Id="rId28" Type="http://schemas.openxmlformats.org/officeDocument/2006/relationships/hyperlink" Target="https://www.hse.gov.uk/pubns/books/l23.htm" TargetMode="External"/><Relationship Id="rId10" Type="http://schemas.openxmlformats.org/officeDocument/2006/relationships/footer" Target="footer2.xml"/><Relationship Id="rId19" Type="http://schemas.openxmlformats.org/officeDocument/2006/relationships/hyperlink" Target="https://www.hse.gov.uk/simple-health-safety/risk/index.htm" TargetMode="External"/><Relationship Id="rId31" Type="http://schemas.openxmlformats.org/officeDocument/2006/relationships/hyperlink" Target="https://store.airflow-group.com/Wheel-Dip-Tanks?VariantID=4028&amp;PPCT=1658340149&amp;gad_source=1&amp;gclid=EAIaIQobChMI452c-K34igMVR5NQBh1iYi1BEAQYByABEgINr_D_BwE"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hse.gov.uk/pubns/books/l23.htm" TargetMode="External"/><Relationship Id="rId22" Type="http://schemas.openxmlformats.org/officeDocument/2006/relationships/image" Target="media/image6.png"/><Relationship Id="rId27" Type="http://schemas.openxmlformats.org/officeDocument/2006/relationships/hyperlink" Target="https://www.legislation.gov.uk/uksi/1999/3242/contents/made" TargetMode="External"/><Relationship Id="rId30" Type="http://schemas.openxmlformats.org/officeDocument/2006/relationships/hyperlink" Target="https://www.finisharchitectural.co.uk/aluminium-fabrication-techniques/"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Placeholder1</b:Tag>
    <b:SourceType>Book</b:SourceType>
    <b:Guid>{429C5DC8-FD66-4305-98DF-E88C6EE53F25}</b:Guid>
    <b:LCID>en-GB</b:LCID>
    <b:RefOrder>1</b:RefOrder>
  </b:Source>
</b:Sources>
</file>

<file path=customXml/itemProps1.xml><?xml version="1.0" encoding="utf-8"?>
<ds:datastoreItem xmlns:ds="http://schemas.openxmlformats.org/officeDocument/2006/customXml" ds:itemID="{8EB9C630-6A26-4599-ABB9-AB41FB012B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3081</TotalTime>
  <Pages>18</Pages>
  <Words>2685</Words>
  <Characters>15307</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General Dynamics Land Systems UK</Company>
  <LinksUpToDate>false</LinksUpToDate>
  <CharactersWithSpaces>17957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Gethin Davies</dc:creator>
  <cp:keywords/>
  <dc:description/>
  <cp:lastModifiedBy>Robert Gubbins</cp:lastModifiedBy>
  <cp:revision>24</cp:revision>
  <dcterms:created xsi:type="dcterms:W3CDTF">2025-01-13T10:36:00Z</dcterms:created>
  <dcterms:modified xsi:type="dcterms:W3CDTF">2025-01-19T16:31:00Z</dcterms:modified>
</cp:coreProperties>
</file>