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C1BF8D" w14:textId="77777777" w:rsidR="00D036DD" w:rsidRPr="00A85BFE" w:rsidRDefault="00D036DD" w:rsidP="00D036DD">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46BDBB3" wp14:editId="78D82D8D">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b/>
          <w:sz w:val="28"/>
          <w:szCs w:val="28"/>
        </w:rPr>
        <w:t xml:space="preserve">  </w:t>
      </w:r>
    </w:p>
    <w:p w14:paraId="16DE4497" w14:textId="77777777" w:rsidR="00D036DD" w:rsidRPr="00A406E5" w:rsidRDefault="00D036DD" w:rsidP="00D036DD"/>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7"/>
      </w:tblGrid>
      <w:tr w:rsidR="00D036DD" w:rsidRPr="00A406E5" w14:paraId="7E49949B" w14:textId="77777777" w:rsidTr="0004753F">
        <w:trPr>
          <w:trHeight w:val="821"/>
        </w:trPr>
        <w:tc>
          <w:tcPr>
            <w:tcW w:w="9922" w:type="dxa"/>
            <w:shd w:val="clear" w:color="auto" w:fill="C0C0C0"/>
          </w:tcPr>
          <w:p w14:paraId="67FA0974" w14:textId="77777777" w:rsidR="00D036DD" w:rsidRPr="00A406E5" w:rsidRDefault="00D036DD" w:rsidP="0004753F">
            <w:pPr>
              <w:pStyle w:val="Heading4"/>
              <w:rPr>
                <w:b/>
              </w:rPr>
            </w:pPr>
            <w:r w:rsidRPr="00A406E5">
              <w:rPr>
                <w:b/>
              </w:rPr>
              <w:t xml:space="preserve">LEVEL 6 ASSESSMENT SPECIFICATION </w:t>
            </w:r>
          </w:p>
        </w:tc>
      </w:tr>
    </w:tbl>
    <w:p w14:paraId="67D70CF8" w14:textId="77777777" w:rsidR="00D036DD" w:rsidRPr="00A406E5" w:rsidRDefault="00D036DD" w:rsidP="00D036DD">
      <w:pPr>
        <w:jc w:val="cente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036DD" w:rsidRPr="00A406E5" w14:paraId="3770393A" w14:textId="77777777" w:rsidTr="0004753F">
        <w:tc>
          <w:tcPr>
            <w:tcW w:w="2093" w:type="dxa"/>
            <w:shd w:val="clear" w:color="auto" w:fill="auto"/>
          </w:tcPr>
          <w:p w14:paraId="4019804D" w14:textId="77777777" w:rsidR="00D036DD" w:rsidRPr="009601B8" w:rsidRDefault="00D036DD" w:rsidP="0004753F">
            <w:pPr>
              <w:spacing w:before="120" w:after="120"/>
              <w:jc w:val="both"/>
              <w:rPr>
                <w:b/>
              </w:rPr>
            </w:pPr>
            <w:r w:rsidRPr="009601B8">
              <w:rPr>
                <w:b/>
              </w:rPr>
              <w:t>Student name:</w:t>
            </w:r>
          </w:p>
        </w:tc>
        <w:tc>
          <w:tcPr>
            <w:tcW w:w="3293" w:type="dxa"/>
          </w:tcPr>
          <w:p w14:paraId="2D5BEDA1" w14:textId="77777777" w:rsidR="00D036DD" w:rsidRPr="009601B8" w:rsidRDefault="00D036DD" w:rsidP="0004753F">
            <w:pPr>
              <w:spacing w:before="120" w:after="120"/>
              <w:jc w:val="both"/>
              <w:rPr>
                <w:b/>
              </w:rPr>
            </w:pPr>
            <w:r>
              <w:rPr>
                <w:b/>
              </w:rPr>
              <w:t>Eliza Ahern</w:t>
            </w:r>
          </w:p>
        </w:tc>
        <w:tc>
          <w:tcPr>
            <w:tcW w:w="2268" w:type="dxa"/>
            <w:shd w:val="clear" w:color="auto" w:fill="D9D9D9" w:themeFill="background1" w:themeFillShade="D9"/>
          </w:tcPr>
          <w:p w14:paraId="3AB8034B" w14:textId="77777777" w:rsidR="00D036DD" w:rsidRPr="009601B8" w:rsidRDefault="00D036DD" w:rsidP="0004753F">
            <w:pPr>
              <w:spacing w:before="120" w:after="120"/>
              <w:jc w:val="both"/>
              <w:rPr>
                <w:b/>
              </w:rPr>
            </w:pPr>
            <w:r w:rsidRPr="009601B8">
              <w:rPr>
                <w:b/>
              </w:rPr>
              <w:t>Student ID number:</w:t>
            </w:r>
          </w:p>
        </w:tc>
        <w:tc>
          <w:tcPr>
            <w:tcW w:w="2268" w:type="dxa"/>
          </w:tcPr>
          <w:p w14:paraId="40632ADD" w14:textId="77777777" w:rsidR="00D036DD" w:rsidRPr="009601B8" w:rsidRDefault="00D036DD" w:rsidP="0004753F">
            <w:pPr>
              <w:spacing w:before="120" w:after="120"/>
              <w:jc w:val="both"/>
              <w:rPr>
                <w:b/>
              </w:rPr>
            </w:pPr>
            <w:r>
              <w:rPr>
                <w:b/>
              </w:rPr>
              <w:t>2245940</w:t>
            </w:r>
          </w:p>
        </w:tc>
      </w:tr>
      <w:tr w:rsidR="00D036DD" w:rsidRPr="00A406E5" w14:paraId="59939BCA" w14:textId="77777777" w:rsidTr="0004753F">
        <w:tc>
          <w:tcPr>
            <w:tcW w:w="2093" w:type="dxa"/>
            <w:shd w:val="clear" w:color="auto" w:fill="auto"/>
          </w:tcPr>
          <w:p w14:paraId="675030D9" w14:textId="77777777" w:rsidR="00D036DD" w:rsidRPr="009601B8" w:rsidRDefault="00D036DD" w:rsidP="0004753F">
            <w:pPr>
              <w:spacing w:before="120" w:after="120"/>
              <w:jc w:val="both"/>
              <w:rPr>
                <w:b/>
              </w:rPr>
            </w:pPr>
            <w:r w:rsidRPr="009601B8">
              <w:rPr>
                <w:b/>
              </w:rPr>
              <w:t>Programme:</w:t>
            </w:r>
          </w:p>
        </w:tc>
        <w:tc>
          <w:tcPr>
            <w:tcW w:w="7829" w:type="dxa"/>
            <w:gridSpan w:val="3"/>
          </w:tcPr>
          <w:p w14:paraId="0A6ED951" w14:textId="77777777" w:rsidR="00D036DD" w:rsidRPr="009601B8" w:rsidRDefault="00D036DD" w:rsidP="0004753F">
            <w:pPr>
              <w:spacing w:before="120" w:after="120"/>
              <w:jc w:val="both"/>
              <w:rPr>
                <w:b/>
              </w:rPr>
            </w:pPr>
            <w:r>
              <w:rPr>
                <w:b/>
              </w:rPr>
              <w:t xml:space="preserve">Graduate Diploma in Policing (GDIP) </w:t>
            </w:r>
          </w:p>
        </w:tc>
      </w:tr>
      <w:tr w:rsidR="00D036DD" w:rsidRPr="00A406E5" w14:paraId="32A9B385" w14:textId="77777777" w:rsidTr="0004753F">
        <w:tc>
          <w:tcPr>
            <w:tcW w:w="2093" w:type="dxa"/>
            <w:shd w:val="clear" w:color="auto" w:fill="auto"/>
          </w:tcPr>
          <w:p w14:paraId="0ECC8A66" w14:textId="77777777" w:rsidR="00D036DD" w:rsidRPr="009601B8" w:rsidRDefault="00D036DD" w:rsidP="0004753F">
            <w:pPr>
              <w:spacing w:before="120" w:after="120"/>
              <w:jc w:val="both"/>
              <w:rPr>
                <w:b/>
              </w:rPr>
            </w:pPr>
            <w:r w:rsidRPr="009601B8">
              <w:rPr>
                <w:b/>
              </w:rPr>
              <w:t>Module:</w:t>
            </w:r>
          </w:p>
        </w:tc>
        <w:tc>
          <w:tcPr>
            <w:tcW w:w="7829" w:type="dxa"/>
            <w:gridSpan w:val="3"/>
            <w:shd w:val="clear" w:color="auto" w:fill="auto"/>
          </w:tcPr>
          <w:p w14:paraId="57E621C0" w14:textId="77777777" w:rsidR="00D036DD" w:rsidRPr="009601B8" w:rsidRDefault="00D036DD" w:rsidP="0004753F">
            <w:pPr>
              <w:spacing w:before="120" w:after="120"/>
              <w:jc w:val="both"/>
              <w:rPr>
                <w:rFonts w:eastAsia="Calibri,Arial,Times New Roman"/>
                <w:b/>
                <w:bCs/>
              </w:rPr>
            </w:pPr>
            <w:r w:rsidRPr="009601B8">
              <w:rPr>
                <w:b/>
                <w:bCs/>
              </w:rPr>
              <w:t>Operational Policing</w:t>
            </w:r>
            <w:r>
              <w:rPr>
                <w:b/>
                <w:bCs/>
              </w:rPr>
              <w:t xml:space="preserve"> Practice 3 </w:t>
            </w:r>
          </w:p>
        </w:tc>
      </w:tr>
      <w:tr w:rsidR="00D036DD" w:rsidRPr="00A406E5" w14:paraId="234489FD" w14:textId="77777777" w:rsidTr="0004753F">
        <w:tc>
          <w:tcPr>
            <w:tcW w:w="2093" w:type="dxa"/>
            <w:shd w:val="clear" w:color="auto" w:fill="auto"/>
          </w:tcPr>
          <w:p w14:paraId="3358B6F4" w14:textId="77777777" w:rsidR="00D036DD" w:rsidRPr="009601B8" w:rsidRDefault="00D036DD" w:rsidP="0004753F">
            <w:pPr>
              <w:spacing w:before="120" w:after="120"/>
              <w:jc w:val="both"/>
              <w:rPr>
                <w:b/>
              </w:rPr>
            </w:pPr>
            <w:r w:rsidRPr="009601B8">
              <w:rPr>
                <w:b/>
              </w:rPr>
              <w:t>Module code:</w:t>
            </w:r>
          </w:p>
        </w:tc>
        <w:tc>
          <w:tcPr>
            <w:tcW w:w="3293" w:type="dxa"/>
          </w:tcPr>
          <w:p w14:paraId="6D6F8CF9" w14:textId="77777777" w:rsidR="00D036DD" w:rsidRPr="009601B8" w:rsidRDefault="00D036DD" w:rsidP="0004753F">
            <w:pPr>
              <w:spacing w:before="120" w:after="120"/>
              <w:jc w:val="both"/>
              <w:rPr>
                <w:rFonts w:eastAsia="Calibri"/>
                <w:b/>
                <w:bCs/>
              </w:rPr>
            </w:pPr>
            <w:r w:rsidRPr="009601B8">
              <w:rPr>
                <w:rFonts w:eastAsia="Calibri"/>
                <w:b/>
                <w:bCs/>
              </w:rPr>
              <w:t>BMP</w:t>
            </w:r>
            <w:r>
              <w:rPr>
                <w:rFonts w:eastAsia="Calibri"/>
                <w:b/>
                <w:bCs/>
              </w:rPr>
              <w:t>P6005D</w:t>
            </w:r>
          </w:p>
        </w:tc>
        <w:tc>
          <w:tcPr>
            <w:tcW w:w="2268" w:type="dxa"/>
            <w:shd w:val="clear" w:color="auto" w:fill="D9D9D9" w:themeFill="background1" w:themeFillShade="D9"/>
          </w:tcPr>
          <w:p w14:paraId="6B802098" w14:textId="77777777" w:rsidR="00D036DD" w:rsidRPr="009601B8" w:rsidRDefault="00D036DD" w:rsidP="0004753F">
            <w:pPr>
              <w:pStyle w:val="Heading2"/>
              <w:rPr>
                <w:sz w:val="22"/>
                <w:szCs w:val="22"/>
              </w:rPr>
            </w:pPr>
            <w:r w:rsidRPr="009601B8">
              <w:rPr>
                <w:sz w:val="22"/>
                <w:szCs w:val="22"/>
              </w:rPr>
              <w:t>Contribution to Overall Module Assessment (%):</w:t>
            </w:r>
          </w:p>
        </w:tc>
        <w:tc>
          <w:tcPr>
            <w:tcW w:w="2268" w:type="dxa"/>
          </w:tcPr>
          <w:p w14:paraId="2D6F560A" w14:textId="77777777" w:rsidR="00D036DD" w:rsidRPr="009601B8" w:rsidRDefault="00D036DD" w:rsidP="0004753F">
            <w:pPr>
              <w:spacing w:before="120" w:after="120"/>
              <w:jc w:val="both"/>
              <w:rPr>
                <w:b/>
              </w:rPr>
            </w:pPr>
            <w:r>
              <w:rPr>
                <w:b/>
              </w:rPr>
              <w:t>100%</w:t>
            </w:r>
          </w:p>
        </w:tc>
      </w:tr>
      <w:tr w:rsidR="00D036DD" w:rsidRPr="00A406E5" w14:paraId="28700C55" w14:textId="77777777" w:rsidTr="0004753F">
        <w:tc>
          <w:tcPr>
            <w:tcW w:w="2093" w:type="dxa"/>
            <w:shd w:val="clear" w:color="auto" w:fill="auto"/>
          </w:tcPr>
          <w:p w14:paraId="176E65E9" w14:textId="77777777" w:rsidR="00D036DD" w:rsidRPr="009601B8" w:rsidRDefault="00D036DD" w:rsidP="0004753F">
            <w:pPr>
              <w:spacing w:before="120" w:after="120"/>
              <w:jc w:val="both"/>
              <w:rPr>
                <w:b/>
              </w:rPr>
            </w:pPr>
            <w:r w:rsidRPr="009601B8">
              <w:rPr>
                <w:b/>
              </w:rPr>
              <w:t>Lecturer:</w:t>
            </w:r>
          </w:p>
        </w:tc>
        <w:tc>
          <w:tcPr>
            <w:tcW w:w="3293" w:type="dxa"/>
          </w:tcPr>
          <w:p w14:paraId="01485B90" w14:textId="77777777" w:rsidR="00D036DD" w:rsidRPr="009601B8" w:rsidRDefault="00D036DD" w:rsidP="0004753F">
            <w:pPr>
              <w:spacing w:before="120" w:after="120"/>
              <w:jc w:val="both"/>
              <w:rPr>
                <w:rFonts w:eastAsia="Calibri"/>
                <w:b/>
                <w:bCs/>
              </w:rPr>
            </w:pPr>
          </w:p>
        </w:tc>
        <w:tc>
          <w:tcPr>
            <w:tcW w:w="2268" w:type="dxa"/>
            <w:shd w:val="clear" w:color="auto" w:fill="D9D9D9" w:themeFill="background1" w:themeFillShade="D9"/>
          </w:tcPr>
          <w:p w14:paraId="4FED5477" w14:textId="77777777" w:rsidR="00D036DD" w:rsidRPr="009601B8" w:rsidRDefault="00D036DD" w:rsidP="0004753F">
            <w:pPr>
              <w:spacing w:before="120" w:after="120"/>
              <w:jc w:val="both"/>
              <w:rPr>
                <w:b/>
              </w:rPr>
            </w:pPr>
            <w:r w:rsidRPr="009601B8">
              <w:rPr>
                <w:b/>
              </w:rPr>
              <w:t>Internal Verifier:</w:t>
            </w:r>
          </w:p>
        </w:tc>
        <w:tc>
          <w:tcPr>
            <w:tcW w:w="2268" w:type="dxa"/>
          </w:tcPr>
          <w:p w14:paraId="5ECE3910" w14:textId="77777777" w:rsidR="00D036DD" w:rsidRPr="009601B8" w:rsidRDefault="00D036DD" w:rsidP="0004753F">
            <w:pPr>
              <w:spacing w:before="120" w:after="120"/>
              <w:jc w:val="both"/>
              <w:rPr>
                <w:b/>
              </w:rPr>
            </w:pPr>
          </w:p>
        </w:tc>
      </w:tr>
      <w:tr w:rsidR="00D036DD" w:rsidRPr="00A406E5" w14:paraId="01AF17F1" w14:textId="77777777" w:rsidTr="0004753F">
        <w:trPr>
          <w:trHeight w:val="807"/>
        </w:trPr>
        <w:tc>
          <w:tcPr>
            <w:tcW w:w="2093" w:type="dxa"/>
            <w:shd w:val="clear" w:color="auto" w:fill="auto"/>
          </w:tcPr>
          <w:p w14:paraId="6D95D378" w14:textId="77777777" w:rsidR="00D036DD" w:rsidRPr="009601B8" w:rsidRDefault="00D036DD" w:rsidP="0004753F">
            <w:pPr>
              <w:spacing w:before="120" w:after="120"/>
              <w:jc w:val="both"/>
              <w:rPr>
                <w:b/>
              </w:rPr>
            </w:pPr>
            <w:r w:rsidRPr="009601B8">
              <w:rPr>
                <w:b/>
              </w:rPr>
              <w:t>Assignment Title:</w:t>
            </w:r>
          </w:p>
        </w:tc>
        <w:tc>
          <w:tcPr>
            <w:tcW w:w="3293" w:type="dxa"/>
          </w:tcPr>
          <w:p w14:paraId="27DEA472" w14:textId="77777777" w:rsidR="00D036DD" w:rsidRPr="009601B8" w:rsidRDefault="00D036DD" w:rsidP="0004753F">
            <w:pPr>
              <w:spacing w:before="120" w:after="120"/>
              <w:jc w:val="both"/>
              <w:rPr>
                <w:b/>
              </w:rPr>
            </w:pPr>
            <w:r>
              <w:rPr>
                <w:b/>
              </w:rPr>
              <w:t>Academic assignment</w:t>
            </w:r>
          </w:p>
        </w:tc>
        <w:tc>
          <w:tcPr>
            <w:tcW w:w="2268" w:type="dxa"/>
            <w:shd w:val="clear" w:color="auto" w:fill="auto"/>
          </w:tcPr>
          <w:p w14:paraId="23577B03" w14:textId="77777777" w:rsidR="00D036DD" w:rsidRPr="009601B8" w:rsidRDefault="00D036DD" w:rsidP="0004753F">
            <w:pPr>
              <w:spacing w:before="120" w:after="120"/>
              <w:jc w:val="both"/>
              <w:rPr>
                <w:b/>
              </w:rPr>
            </w:pPr>
            <w:r w:rsidRPr="009601B8">
              <w:rPr>
                <w:b/>
              </w:rPr>
              <w:t>Word count (or equivalent):</w:t>
            </w:r>
          </w:p>
        </w:tc>
        <w:tc>
          <w:tcPr>
            <w:tcW w:w="2268" w:type="dxa"/>
          </w:tcPr>
          <w:p w14:paraId="6E16F482" w14:textId="77777777" w:rsidR="00D036DD" w:rsidRPr="009601B8" w:rsidRDefault="00D036DD" w:rsidP="0004753F">
            <w:pPr>
              <w:spacing w:before="120" w:after="120"/>
              <w:jc w:val="both"/>
              <w:rPr>
                <w:b/>
              </w:rPr>
            </w:pPr>
            <w:r>
              <w:rPr>
                <w:b/>
              </w:rPr>
              <w:t>Essay 4000</w:t>
            </w:r>
            <w:r w:rsidRPr="009601B8">
              <w:rPr>
                <w:b/>
              </w:rPr>
              <w:t xml:space="preserve"> Words</w:t>
            </w:r>
          </w:p>
        </w:tc>
      </w:tr>
      <w:tr w:rsidR="00D036DD" w:rsidRPr="00A406E5" w14:paraId="4F748700" w14:textId="77777777" w:rsidTr="0004753F">
        <w:tc>
          <w:tcPr>
            <w:tcW w:w="2093" w:type="dxa"/>
            <w:shd w:val="clear" w:color="auto" w:fill="auto"/>
          </w:tcPr>
          <w:p w14:paraId="35361DA4" w14:textId="77777777" w:rsidR="00D036DD" w:rsidRPr="009601B8" w:rsidRDefault="00D036DD" w:rsidP="0004753F">
            <w:pPr>
              <w:spacing w:before="120" w:after="120"/>
              <w:jc w:val="both"/>
              <w:rPr>
                <w:b/>
              </w:rPr>
            </w:pPr>
            <w:r w:rsidRPr="009601B8">
              <w:rPr>
                <w:b/>
              </w:rPr>
              <w:t>Submission deadline:</w:t>
            </w:r>
          </w:p>
        </w:tc>
        <w:tc>
          <w:tcPr>
            <w:tcW w:w="3293" w:type="dxa"/>
            <w:shd w:val="clear" w:color="auto" w:fill="auto"/>
          </w:tcPr>
          <w:p w14:paraId="781BF30B" w14:textId="77777777" w:rsidR="00D036DD" w:rsidRPr="009601B8" w:rsidRDefault="00D036DD" w:rsidP="0004753F">
            <w:pPr>
              <w:spacing w:before="120" w:after="120"/>
              <w:jc w:val="both"/>
              <w:rPr>
                <w:rFonts w:eastAsia="Calibri"/>
                <w:b/>
                <w:bCs/>
              </w:rPr>
            </w:pPr>
            <w:r>
              <w:rPr>
                <w:rFonts w:eastAsia="Calibri"/>
                <w:b/>
                <w:bCs/>
              </w:rPr>
              <w:t>25</w:t>
            </w:r>
            <w:r w:rsidRPr="00167487">
              <w:rPr>
                <w:rFonts w:eastAsia="Calibri"/>
                <w:b/>
                <w:bCs/>
                <w:vertAlign w:val="superscript"/>
              </w:rPr>
              <w:t>th</w:t>
            </w:r>
            <w:r>
              <w:rPr>
                <w:rFonts w:eastAsia="Calibri"/>
                <w:b/>
                <w:bCs/>
              </w:rPr>
              <w:t xml:space="preserve"> November 2024</w:t>
            </w:r>
          </w:p>
        </w:tc>
        <w:tc>
          <w:tcPr>
            <w:tcW w:w="2268" w:type="dxa"/>
            <w:shd w:val="clear" w:color="auto" w:fill="auto"/>
          </w:tcPr>
          <w:p w14:paraId="6347F55D" w14:textId="77777777" w:rsidR="00D036DD" w:rsidRPr="009601B8" w:rsidRDefault="00D036DD" w:rsidP="0004753F">
            <w:pPr>
              <w:spacing w:before="120" w:after="120"/>
              <w:jc w:val="both"/>
              <w:rPr>
                <w:b/>
              </w:rPr>
            </w:pPr>
            <w:r w:rsidRPr="009601B8">
              <w:rPr>
                <w:b/>
              </w:rPr>
              <w:t>Return date of provisional marks &amp; written feedback:</w:t>
            </w:r>
          </w:p>
        </w:tc>
        <w:tc>
          <w:tcPr>
            <w:tcW w:w="2268" w:type="dxa"/>
          </w:tcPr>
          <w:p w14:paraId="5A9CE11A" w14:textId="77777777" w:rsidR="00D036DD" w:rsidRPr="009601B8" w:rsidRDefault="00D036DD" w:rsidP="0004753F">
            <w:pPr>
              <w:spacing w:before="120" w:after="120"/>
              <w:jc w:val="both"/>
              <w:rPr>
                <w:b/>
                <w:bCs/>
              </w:rPr>
            </w:pPr>
            <w:r>
              <w:rPr>
                <w:b/>
                <w:bCs/>
              </w:rPr>
              <w:t>16</w:t>
            </w:r>
            <w:r w:rsidRPr="00167487">
              <w:rPr>
                <w:b/>
                <w:bCs/>
                <w:vertAlign w:val="superscript"/>
              </w:rPr>
              <w:t>th</w:t>
            </w:r>
            <w:r>
              <w:rPr>
                <w:b/>
                <w:bCs/>
              </w:rPr>
              <w:t xml:space="preserve"> December 2024</w:t>
            </w:r>
          </w:p>
        </w:tc>
      </w:tr>
    </w:tbl>
    <w:p w14:paraId="6B38E013" w14:textId="77777777" w:rsidR="00D036DD" w:rsidRDefault="00D036DD">
      <w:pPr>
        <w:spacing w:before="240" w:after="240"/>
      </w:pPr>
    </w:p>
    <w:p w14:paraId="1766CEAE" w14:textId="77777777" w:rsidR="00D036DD" w:rsidRDefault="00D036DD">
      <w:pPr>
        <w:spacing w:before="240" w:after="240"/>
      </w:pPr>
    </w:p>
    <w:p w14:paraId="312420F9" w14:textId="77777777" w:rsidR="00D036DD" w:rsidRDefault="00D036DD">
      <w:pPr>
        <w:spacing w:before="240" w:after="240"/>
      </w:pPr>
    </w:p>
    <w:p w14:paraId="0E48A5C5" w14:textId="77777777" w:rsidR="00D036DD" w:rsidRDefault="00D036DD">
      <w:pPr>
        <w:spacing w:before="240" w:after="240"/>
      </w:pPr>
    </w:p>
    <w:p w14:paraId="31D27860" w14:textId="77777777" w:rsidR="00D036DD" w:rsidRDefault="00D036DD">
      <w:pPr>
        <w:spacing w:before="240" w:after="240"/>
      </w:pPr>
    </w:p>
    <w:p w14:paraId="074EC7D9" w14:textId="77777777" w:rsidR="00D036DD" w:rsidRDefault="00D036DD">
      <w:pPr>
        <w:spacing w:before="240" w:after="240"/>
      </w:pPr>
    </w:p>
    <w:p w14:paraId="0DFD51FF" w14:textId="77777777" w:rsidR="00D036DD" w:rsidRDefault="00D036DD">
      <w:pPr>
        <w:spacing w:before="240" w:after="240"/>
      </w:pPr>
    </w:p>
    <w:p w14:paraId="7DA426AF" w14:textId="77777777" w:rsidR="00D036DD" w:rsidRDefault="00D036DD">
      <w:pPr>
        <w:spacing w:before="240" w:after="240"/>
      </w:pPr>
    </w:p>
    <w:p w14:paraId="78B98717" w14:textId="77777777" w:rsidR="00D036DD" w:rsidRDefault="00D036DD">
      <w:pPr>
        <w:spacing w:before="240" w:after="240"/>
      </w:pPr>
    </w:p>
    <w:p w14:paraId="5D3AFEA9" w14:textId="77777777" w:rsidR="00D036DD" w:rsidRDefault="00D036DD">
      <w:pPr>
        <w:spacing w:before="240" w:after="240"/>
      </w:pPr>
    </w:p>
    <w:p w14:paraId="636756B8" w14:textId="77777777" w:rsidR="00D036DD" w:rsidRDefault="00D036DD" w:rsidP="00D036DD">
      <w:pPr>
        <w:spacing w:before="240" w:after="240" w:line="360" w:lineRule="auto"/>
      </w:pPr>
    </w:p>
    <w:p w14:paraId="00000001" w14:textId="52DF8111" w:rsidR="000168DE" w:rsidRPr="00D036DD" w:rsidRDefault="00000000" w:rsidP="00D036DD">
      <w:pPr>
        <w:spacing w:before="240" w:after="240" w:line="480" w:lineRule="auto"/>
        <w:rPr>
          <w:rFonts w:ascii="Times New Roman" w:hAnsi="Times New Roman" w:cs="Times New Roman"/>
          <w:b/>
          <w:bCs/>
          <w:sz w:val="24"/>
          <w:szCs w:val="24"/>
        </w:rPr>
      </w:pPr>
      <w:r w:rsidRPr="00D036DD">
        <w:rPr>
          <w:rFonts w:ascii="Times New Roman" w:hAnsi="Times New Roman" w:cs="Times New Roman"/>
          <w:b/>
          <w:bCs/>
          <w:sz w:val="24"/>
          <w:szCs w:val="24"/>
        </w:rPr>
        <w:lastRenderedPageBreak/>
        <w:t>Essay one:</w:t>
      </w:r>
    </w:p>
    <w:p w14:paraId="6554D122" w14:textId="77777777" w:rsidR="00D036DD" w:rsidRDefault="00000000" w:rsidP="00D036DD">
      <w:pPr>
        <w:spacing w:before="240" w:after="240" w:line="480" w:lineRule="auto"/>
        <w:rPr>
          <w:rFonts w:ascii="Times New Roman" w:hAnsi="Times New Roman" w:cs="Times New Roman"/>
          <w:b/>
          <w:sz w:val="24"/>
          <w:szCs w:val="24"/>
        </w:rPr>
      </w:pPr>
      <w:r w:rsidRPr="00D036DD">
        <w:rPr>
          <w:rFonts w:ascii="Times New Roman" w:hAnsi="Times New Roman" w:cs="Times New Roman"/>
          <w:b/>
          <w:sz w:val="24"/>
          <w:szCs w:val="24"/>
        </w:rPr>
        <w:t>How effectively has the police service adapted to accommodate diversity within the UK? Consider the police force itself and/or the way police engage with diverse communities.</w:t>
      </w:r>
    </w:p>
    <w:p w14:paraId="00000003" w14:textId="217374CE" w:rsidR="000168DE" w:rsidRPr="00D036DD" w:rsidRDefault="00000000" w:rsidP="00D036DD">
      <w:pPr>
        <w:spacing w:before="240" w:after="240" w:line="480" w:lineRule="auto"/>
        <w:rPr>
          <w:rFonts w:ascii="Times New Roman" w:hAnsi="Times New Roman" w:cs="Times New Roman"/>
          <w:b/>
          <w:sz w:val="24"/>
          <w:szCs w:val="24"/>
        </w:rPr>
      </w:pPr>
      <w:r w:rsidRPr="00D036DD">
        <w:rPr>
          <w:rFonts w:ascii="Times New Roman" w:hAnsi="Times New Roman" w:cs="Times New Roman"/>
          <w:b/>
          <w:bCs/>
          <w:sz w:val="24"/>
          <w:szCs w:val="24"/>
        </w:rPr>
        <w:t>Your answer must be based on academic research.</w:t>
      </w:r>
    </w:p>
    <w:p w14:paraId="00000004" w14:textId="77777777" w:rsidR="000168DE" w:rsidRPr="00D036DD" w:rsidRDefault="00000000" w:rsidP="00D036DD">
      <w:pPr>
        <w:spacing w:line="480" w:lineRule="auto"/>
        <w:ind w:firstLine="720"/>
        <w:rPr>
          <w:rFonts w:ascii="Times New Roman" w:hAnsi="Times New Roman" w:cs="Times New Roman"/>
          <w:sz w:val="24"/>
          <w:szCs w:val="24"/>
        </w:rPr>
      </w:pPr>
      <w:r w:rsidRPr="00D036DD">
        <w:rPr>
          <w:rFonts w:ascii="Times New Roman" w:hAnsi="Times New Roman" w:cs="Times New Roman"/>
          <w:sz w:val="24"/>
          <w:szCs w:val="24"/>
        </w:rPr>
        <w:t>The police and diversity have been contentious topics since the idea of the ‘</w:t>
      </w:r>
      <w:proofErr w:type="spellStart"/>
      <w:r w:rsidRPr="00D036DD">
        <w:rPr>
          <w:rFonts w:ascii="Times New Roman" w:hAnsi="Times New Roman" w:cs="Times New Roman"/>
          <w:sz w:val="24"/>
          <w:szCs w:val="24"/>
        </w:rPr>
        <w:t>Peelian</w:t>
      </w:r>
      <w:proofErr w:type="spellEnd"/>
      <w:r w:rsidRPr="00D036DD">
        <w:rPr>
          <w:rFonts w:ascii="Times New Roman" w:hAnsi="Times New Roman" w:cs="Times New Roman"/>
          <w:sz w:val="24"/>
          <w:szCs w:val="24"/>
        </w:rPr>
        <w:t xml:space="preserve"> Principles’ of policing by public consent. Under these principles the police force must adapt to the diverse society of the 21st Century UK.</w:t>
      </w:r>
    </w:p>
    <w:p w14:paraId="00000005" w14:textId="5F7F85DE" w:rsidR="000168DE" w:rsidRPr="00D036DD" w:rsidRDefault="00000000" w:rsidP="00D036DD">
      <w:pPr>
        <w:spacing w:line="480" w:lineRule="auto"/>
        <w:rPr>
          <w:rFonts w:ascii="Times New Roman" w:hAnsi="Times New Roman" w:cs="Times New Roman"/>
          <w:sz w:val="24"/>
          <w:szCs w:val="24"/>
        </w:rPr>
      </w:pPr>
      <w:proofErr w:type="spellStart"/>
      <w:r w:rsidRPr="00D036DD">
        <w:rPr>
          <w:rFonts w:ascii="Times New Roman" w:hAnsi="Times New Roman" w:cs="Times New Roman"/>
          <w:sz w:val="24"/>
          <w:szCs w:val="24"/>
        </w:rPr>
        <w:t>Edurado</w:t>
      </w:r>
      <w:proofErr w:type="spellEnd"/>
      <w:r w:rsidRPr="00D036DD">
        <w:rPr>
          <w:rFonts w:ascii="Times New Roman" w:hAnsi="Times New Roman" w:cs="Times New Roman"/>
          <w:sz w:val="24"/>
          <w:szCs w:val="24"/>
        </w:rPr>
        <w:t xml:space="preserve"> Salas defines diversity as a system of values, beliefs and characteristics that can be easily observed, such as age or race, or not so easily observed, such as religion (Salas et al, 2013). The police force has, to an extent, effectively adapted to accommodate diversity. This is done through multiple channels; research, recruitment, training, and directives to effectively police diverse communities. In this essay I will discuss the effectiveness of each as to how the police ha</w:t>
      </w:r>
      <w:r w:rsidR="00D036DD">
        <w:rPr>
          <w:rFonts w:ascii="Times New Roman" w:hAnsi="Times New Roman" w:cs="Times New Roman"/>
          <w:sz w:val="24"/>
          <w:szCs w:val="24"/>
        </w:rPr>
        <w:t>s</w:t>
      </w:r>
      <w:r w:rsidRPr="00D036DD">
        <w:rPr>
          <w:rFonts w:ascii="Times New Roman" w:hAnsi="Times New Roman" w:cs="Times New Roman"/>
          <w:sz w:val="24"/>
          <w:szCs w:val="24"/>
        </w:rPr>
        <w:t xml:space="preserve"> </w:t>
      </w:r>
      <w:r w:rsidR="00D036DD" w:rsidRPr="00D036DD">
        <w:rPr>
          <w:rFonts w:ascii="Times New Roman" w:hAnsi="Times New Roman" w:cs="Times New Roman"/>
          <w:sz w:val="24"/>
          <w:szCs w:val="24"/>
        </w:rPr>
        <w:t>adapted</w:t>
      </w:r>
      <w:r w:rsidRPr="00D036DD">
        <w:rPr>
          <w:rFonts w:ascii="Times New Roman" w:hAnsi="Times New Roman" w:cs="Times New Roman"/>
          <w:sz w:val="24"/>
          <w:szCs w:val="24"/>
        </w:rPr>
        <w:t>.</w:t>
      </w:r>
    </w:p>
    <w:p w14:paraId="00000006" w14:textId="77777777" w:rsidR="000168DE" w:rsidRPr="00D036DD" w:rsidRDefault="000168DE" w:rsidP="00D036DD">
      <w:pPr>
        <w:spacing w:line="480" w:lineRule="auto"/>
        <w:rPr>
          <w:rFonts w:ascii="Times New Roman" w:hAnsi="Times New Roman" w:cs="Times New Roman"/>
          <w:sz w:val="24"/>
          <w:szCs w:val="24"/>
        </w:rPr>
      </w:pPr>
    </w:p>
    <w:p w14:paraId="00000007"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Firstly, I will review research conducted by the Home Office and Durham University to illustrate how the police force has internally adapted to diversity.</w:t>
      </w:r>
    </w:p>
    <w:p w14:paraId="00000008"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Durham University conducted a National Police Survey (2019) to understand how diverse groups reviewed the internal management of inclusivity problems. The survey showed that police officers reported moderate level response to the force’s employment of inclusive practices and higher job satisfaction when training was clearly communicated, or non-inclusion behaviour were dealt with effectively. The research also stated that lower job satisfaction was linked to perceived unfair treatment of themselves or others (Durham University, 2019). The research reflected that the police are ‘moderate to significantly trying’ to adapt and implement diversity initiatives. However, the research is limited as there is only </w:t>
      </w:r>
      <w:r w:rsidRPr="00D036DD">
        <w:rPr>
          <w:rFonts w:ascii="Times New Roman" w:hAnsi="Times New Roman" w:cs="Times New Roman"/>
          <w:sz w:val="24"/>
          <w:szCs w:val="24"/>
        </w:rPr>
        <w:lastRenderedPageBreak/>
        <w:t>a 16.6% response rate out of 34,529 officers. This brings into question whether it is a wholly reflective assessment of officer perception to how diversity is handled. This is further highlighted by the Home Office diversity statistic in March 2024 where 91.6% of the force was made up of white officers, and 35.4% of officers were female (Home Office, 2024). Not only this but only 6.5% of officers ranked above chief inspector were of minority ethnicities which highlights significant issues (Home Office 2024). Arguably, a higher percentage of leadership roles need to be filled by diverse voices to create diverse centric change.</w:t>
      </w:r>
    </w:p>
    <w:p w14:paraId="00000009"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Nonetheless, the Home Office also reported that for female officers and minorities the number of recruits has been increasing since March 2003 (Home Office, 2024) which implies that the police have, to some extent, adapted to accommodate diversity.</w:t>
      </w:r>
    </w:p>
    <w:p w14:paraId="0000000A" w14:textId="77777777" w:rsidR="000168DE" w:rsidRPr="00D036DD" w:rsidRDefault="000168DE" w:rsidP="00D036DD">
      <w:pPr>
        <w:spacing w:line="480" w:lineRule="auto"/>
        <w:rPr>
          <w:rFonts w:ascii="Times New Roman" w:hAnsi="Times New Roman" w:cs="Times New Roman"/>
          <w:sz w:val="24"/>
          <w:szCs w:val="24"/>
        </w:rPr>
      </w:pPr>
    </w:p>
    <w:p w14:paraId="0000000B" w14:textId="2FFEF1AB"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To understand how the police have adapted to recruit a diverse workforce the effectiveness of training and recruitment should be reviewed. Colvin states that to adapt to diversity the Home Office made it </w:t>
      </w:r>
      <w:r w:rsidR="00D036DD" w:rsidRPr="00D036DD">
        <w:rPr>
          <w:rFonts w:ascii="Times New Roman" w:hAnsi="Times New Roman" w:cs="Times New Roman"/>
          <w:sz w:val="24"/>
          <w:szCs w:val="24"/>
        </w:rPr>
        <w:t>national police</w:t>
      </w:r>
      <w:r w:rsidRPr="00D036DD">
        <w:rPr>
          <w:rFonts w:ascii="Times New Roman" w:hAnsi="Times New Roman" w:cs="Times New Roman"/>
          <w:sz w:val="24"/>
          <w:szCs w:val="24"/>
        </w:rPr>
        <w:t xml:space="preserve"> learning requirement for race and diversity training (Colvin, 2015). This training was centred on providing information in three </w:t>
      </w:r>
      <w:r w:rsidR="00D036DD" w:rsidRPr="00D036DD">
        <w:rPr>
          <w:rFonts w:ascii="Times New Roman" w:hAnsi="Times New Roman" w:cs="Times New Roman"/>
          <w:sz w:val="24"/>
          <w:szCs w:val="24"/>
        </w:rPr>
        <w:t>areas:</w:t>
      </w:r>
      <w:r w:rsidRPr="00D036DD">
        <w:rPr>
          <w:rFonts w:ascii="Times New Roman" w:hAnsi="Times New Roman" w:cs="Times New Roman"/>
          <w:sz w:val="24"/>
          <w:szCs w:val="24"/>
        </w:rPr>
        <w:t xml:space="preserve"> inclusive behaviour, understanding diverse cultures, and providing skills and information. This helped take strides in improving inclusive attitudes towards women and ethnic minorities, and drove the force's more recent initiatives, such as the 2018-2025 NPCC Workforce (NPCC, 2018) and the POLICE NOW 2022 BAME </w:t>
      </w:r>
      <w:r w:rsidR="00D036DD" w:rsidRPr="00D036DD">
        <w:rPr>
          <w:rFonts w:ascii="Times New Roman" w:hAnsi="Times New Roman" w:cs="Times New Roman"/>
          <w:sz w:val="24"/>
          <w:szCs w:val="24"/>
        </w:rPr>
        <w:t>recruitment (</w:t>
      </w:r>
      <w:r w:rsidRPr="00D036DD">
        <w:rPr>
          <w:rFonts w:ascii="Times New Roman" w:hAnsi="Times New Roman" w:cs="Times New Roman"/>
          <w:sz w:val="24"/>
          <w:szCs w:val="24"/>
        </w:rPr>
        <w:t>ISE, 2022). Therefore, a direct link can be drawn between the national statistics and the Home Office’s implementation of mandatory training and recruitment drives. There has been a gradual change which illustrates the police service effectively adapting over time to diversity.</w:t>
      </w:r>
    </w:p>
    <w:p w14:paraId="0000000C" w14:textId="77777777" w:rsidR="000168DE" w:rsidRPr="00D036DD" w:rsidRDefault="000168DE" w:rsidP="00D036DD">
      <w:pPr>
        <w:spacing w:line="480" w:lineRule="auto"/>
        <w:rPr>
          <w:rFonts w:ascii="Times New Roman" w:hAnsi="Times New Roman" w:cs="Times New Roman"/>
          <w:sz w:val="24"/>
          <w:szCs w:val="24"/>
        </w:rPr>
      </w:pPr>
    </w:p>
    <w:p w14:paraId="0000000D" w14:textId="13ECA65A"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Whilst the internal mechanics of diversity are </w:t>
      </w:r>
      <w:r w:rsidR="00D036DD" w:rsidRPr="00D036DD">
        <w:rPr>
          <w:rFonts w:ascii="Times New Roman" w:hAnsi="Times New Roman" w:cs="Times New Roman"/>
          <w:sz w:val="24"/>
          <w:szCs w:val="24"/>
        </w:rPr>
        <w:t>important,</w:t>
      </w:r>
      <w:r w:rsidRPr="00D036DD">
        <w:rPr>
          <w:rFonts w:ascii="Times New Roman" w:hAnsi="Times New Roman" w:cs="Times New Roman"/>
          <w:sz w:val="24"/>
          <w:szCs w:val="24"/>
        </w:rPr>
        <w:t xml:space="preserve"> they are only one side of </w:t>
      </w:r>
      <w:proofErr w:type="gramStart"/>
      <w:r w:rsidRPr="00D036DD">
        <w:rPr>
          <w:rFonts w:ascii="Times New Roman" w:hAnsi="Times New Roman" w:cs="Times New Roman"/>
          <w:sz w:val="24"/>
          <w:szCs w:val="24"/>
        </w:rPr>
        <w:t>policing;</w:t>
      </w:r>
      <w:proofErr w:type="gramEnd"/>
      <w:r w:rsidRPr="00D036DD">
        <w:rPr>
          <w:rFonts w:ascii="Times New Roman" w:hAnsi="Times New Roman" w:cs="Times New Roman"/>
          <w:sz w:val="24"/>
          <w:szCs w:val="24"/>
        </w:rPr>
        <w:t xml:space="preserve"> the other being the diverse communities of the UK. These communities have suffered greatly </w:t>
      </w:r>
      <w:r w:rsidRPr="00D036DD">
        <w:rPr>
          <w:rFonts w:ascii="Times New Roman" w:hAnsi="Times New Roman" w:cs="Times New Roman"/>
          <w:sz w:val="24"/>
          <w:szCs w:val="24"/>
        </w:rPr>
        <w:lastRenderedPageBreak/>
        <w:t xml:space="preserve">at the hands of police injustice such </w:t>
      </w:r>
      <w:proofErr w:type="gramStart"/>
      <w:r w:rsidRPr="00D036DD">
        <w:rPr>
          <w:rFonts w:ascii="Times New Roman" w:hAnsi="Times New Roman" w:cs="Times New Roman"/>
          <w:sz w:val="24"/>
          <w:szCs w:val="24"/>
        </w:rPr>
        <w:t>as;</w:t>
      </w:r>
      <w:proofErr w:type="gramEnd"/>
      <w:r w:rsidRPr="00D036DD">
        <w:rPr>
          <w:rFonts w:ascii="Times New Roman" w:hAnsi="Times New Roman" w:cs="Times New Roman"/>
          <w:sz w:val="24"/>
          <w:szCs w:val="24"/>
        </w:rPr>
        <w:t xml:space="preserve"> the Brixton Riots in the 1970s, which led to the Scarman Report, and the murder of Stephen Lawerence which initiated the Macpherson Report (Dabydeen et al, 2007). Both instances criticised the police for their institutionalised racism and led to legislation, such as PACE (1984), (Dabydeen et al 2007) to force the police to adapt to the diverse communities they protect. Whilst these are limited </w:t>
      </w:r>
      <w:r w:rsidR="00D036DD" w:rsidRPr="00D036DD">
        <w:rPr>
          <w:rFonts w:ascii="Times New Roman" w:hAnsi="Times New Roman" w:cs="Times New Roman"/>
          <w:sz w:val="24"/>
          <w:szCs w:val="24"/>
        </w:rPr>
        <w:t>examples,</w:t>
      </w:r>
      <w:r w:rsidRPr="00D036DD">
        <w:rPr>
          <w:rFonts w:ascii="Times New Roman" w:hAnsi="Times New Roman" w:cs="Times New Roman"/>
          <w:sz w:val="24"/>
          <w:szCs w:val="24"/>
        </w:rPr>
        <w:t xml:space="preserve"> they spotlight the necessity for the police to adapt to the communities.</w:t>
      </w:r>
    </w:p>
    <w:p w14:paraId="0000000E" w14:textId="77777777" w:rsidR="000168DE" w:rsidRPr="00D036DD" w:rsidRDefault="000168DE" w:rsidP="00D036DD">
      <w:pPr>
        <w:spacing w:line="480" w:lineRule="auto"/>
        <w:rPr>
          <w:rFonts w:ascii="Times New Roman" w:hAnsi="Times New Roman" w:cs="Times New Roman"/>
          <w:sz w:val="24"/>
          <w:szCs w:val="24"/>
        </w:rPr>
      </w:pPr>
    </w:p>
    <w:p w14:paraId="4C847CC1" w14:textId="77777777" w:rsid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In response to this the police service evolved into </w:t>
      </w:r>
      <w:r w:rsidR="00D036DD" w:rsidRPr="00D036DD">
        <w:rPr>
          <w:rFonts w:ascii="Times New Roman" w:hAnsi="Times New Roman" w:cs="Times New Roman"/>
          <w:sz w:val="24"/>
          <w:szCs w:val="24"/>
        </w:rPr>
        <w:t>community-based</w:t>
      </w:r>
      <w:r w:rsidRPr="00D036DD">
        <w:rPr>
          <w:rFonts w:ascii="Times New Roman" w:hAnsi="Times New Roman" w:cs="Times New Roman"/>
          <w:sz w:val="24"/>
          <w:szCs w:val="24"/>
        </w:rPr>
        <w:t xml:space="preserve"> policing and implemented policies to effectively adapt to these diverse communities in the UK. Pycroft defines community policing as, a return to the Peeling principle of consent, “the interactions between police and public, partnerships with external agencies, neighbourhood patrols, and a focus on </w:t>
      </w:r>
      <w:r w:rsidR="00D036DD" w:rsidRPr="00D036DD">
        <w:rPr>
          <w:rFonts w:ascii="Times New Roman" w:hAnsi="Times New Roman" w:cs="Times New Roman"/>
          <w:sz w:val="24"/>
          <w:szCs w:val="24"/>
        </w:rPr>
        <w:t>quality-of-life</w:t>
      </w:r>
      <w:r w:rsidRPr="00D036DD">
        <w:rPr>
          <w:rFonts w:ascii="Times New Roman" w:hAnsi="Times New Roman" w:cs="Times New Roman"/>
          <w:sz w:val="24"/>
          <w:szCs w:val="24"/>
        </w:rPr>
        <w:t xml:space="preserve"> offences” (Pycroft, 2019). Pycroft summarises that there are low levels of trust and confidence across ethnic minority communities in the police and the community model could positively impact this (Pycroft 2019). The police are beginning to adapt to a </w:t>
      </w:r>
      <w:r w:rsidR="00D036DD" w:rsidRPr="00D036DD">
        <w:rPr>
          <w:rFonts w:ascii="Times New Roman" w:hAnsi="Times New Roman" w:cs="Times New Roman"/>
          <w:sz w:val="24"/>
          <w:szCs w:val="24"/>
        </w:rPr>
        <w:t>community-based</w:t>
      </w:r>
      <w:r w:rsidRPr="00D036DD">
        <w:rPr>
          <w:rFonts w:ascii="Times New Roman" w:hAnsi="Times New Roman" w:cs="Times New Roman"/>
          <w:sz w:val="24"/>
          <w:szCs w:val="24"/>
        </w:rPr>
        <w:t xml:space="preserve"> form of policing to increase trust in disenfranchised communities. The ‘Best Use of Stop and Search Scheme’ is a significant indication of how the police service has attempted to adapt to this. This scheme was designed by the Home Office in 2014 to use a more intelligence led approach to stop and search to elicit more transparency and accountability in the community (Pycroft 2019). The importance of directives like this cannot be understated. They encourage police to engage with diverse communities in a positive and insightful way. They encourage the consideration of community impact and how the police are being perceived by diverse communities. Community Policing and positive action policies are paramount in illustrating how the police are effective in adapting to a diverse culture by applying internal change to external factors, but the service can still improve.</w:t>
      </w:r>
    </w:p>
    <w:p w14:paraId="00000011" w14:textId="129DC14B"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lastRenderedPageBreak/>
        <w:t xml:space="preserve">Overall, an inclusive culture requires integration of people’s differences (Durham University, 2019), which can be applied to the workplace and UK communities. There are positive initiatives in recruitment, national police training, and Best Use of Stop and Search. However, the limitations of these are reflected in the statistics that the police force is not engaging diverse voices in the leadership discussion about diversity. Diverse voices are being under-represented in the </w:t>
      </w:r>
      <w:proofErr w:type="gramStart"/>
      <w:r w:rsidRPr="00D036DD">
        <w:rPr>
          <w:rFonts w:ascii="Times New Roman" w:hAnsi="Times New Roman" w:cs="Times New Roman"/>
          <w:sz w:val="24"/>
          <w:szCs w:val="24"/>
        </w:rPr>
        <w:t>decision making</w:t>
      </w:r>
      <w:proofErr w:type="gramEnd"/>
      <w:r w:rsidRPr="00D036DD">
        <w:rPr>
          <w:rFonts w:ascii="Times New Roman" w:hAnsi="Times New Roman" w:cs="Times New Roman"/>
          <w:sz w:val="24"/>
          <w:szCs w:val="24"/>
        </w:rPr>
        <w:t xml:space="preserve"> process which is having a significant negative impact on diversity. Although change can be seen internally and </w:t>
      </w:r>
      <w:r w:rsidR="00D036DD" w:rsidRPr="00D036DD">
        <w:rPr>
          <w:rFonts w:ascii="Times New Roman" w:hAnsi="Times New Roman" w:cs="Times New Roman"/>
          <w:sz w:val="24"/>
          <w:szCs w:val="24"/>
        </w:rPr>
        <w:t>externally, there</w:t>
      </w:r>
      <w:r w:rsidRPr="00D036DD">
        <w:rPr>
          <w:rFonts w:ascii="Times New Roman" w:hAnsi="Times New Roman" w:cs="Times New Roman"/>
          <w:sz w:val="24"/>
          <w:szCs w:val="24"/>
        </w:rPr>
        <w:t xml:space="preserve"> is a question around how significantly the police have effectively adapted to diversity.</w:t>
      </w:r>
    </w:p>
    <w:p w14:paraId="00000012"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   </w:t>
      </w:r>
    </w:p>
    <w:p w14:paraId="00000015" w14:textId="6A692FE6"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Word Count: 9</w:t>
      </w:r>
      <w:r w:rsidR="00D036DD">
        <w:rPr>
          <w:rFonts w:ascii="Times New Roman" w:hAnsi="Times New Roman" w:cs="Times New Roman"/>
          <w:sz w:val="24"/>
          <w:szCs w:val="24"/>
        </w:rPr>
        <w:t>70</w:t>
      </w:r>
    </w:p>
    <w:p w14:paraId="00000016" w14:textId="77777777" w:rsidR="000168DE" w:rsidRPr="00D036DD" w:rsidRDefault="000168DE" w:rsidP="00D036DD">
      <w:pPr>
        <w:spacing w:line="480" w:lineRule="auto"/>
        <w:rPr>
          <w:rFonts w:ascii="Times New Roman" w:hAnsi="Times New Roman" w:cs="Times New Roman"/>
          <w:sz w:val="24"/>
          <w:szCs w:val="24"/>
        </w:rPr>
      </w:pPr>
    </w:p>
    <w:p w14:paraId="00000017" w14:textId="77777777" w:rsidR="000168DE" w:rsidRPr="00D036DD" w:rsidRDefault="000168DE" w:rsidP="00D036DD">
      <w:pPr>
        <w:spacing w:line="480" w:lineRule="auto"/>
        <w:rPr>
          <w:rFonts w:ascii="Times New Roman" w:hAnsi="Times New Roman" w:cs="Times New Roman"/>
          <w:sz w:val="24"/>
          <w:szCs w:val="24"/>
        </w:rPr>
      </w:pPr>
    </w:p>
    <w:p w14:paraId="00000018" w14:textId="77777777" w:rsidR="000168DE" w:rsidRPr="00D036DD" w:rsidRDefault="000168DE" w:rsidP="00D036DD">
      <w:pPr>
        <w:spacing w:line="480" w:lineRule="auto"/>
        <w:rPr>
          <w:rFonts w:ascii="Times New Roman" w:hAnsi="Times New Roman" w:cs="Times New Roman"/>
          <w:sz w:val="24"/>
          <w:szCs w:val="24"/>
        </w:rPr>
      </w:pPr>
    </w:p>
    <w:p w14:paraId="00000019" w14:textId="77777777" w:rsidR="000168DE" w:rsidRPr="00D036DD" w:rsidRDefault="000168DE" w:rsidP="00D036DD">
      <w:pPr>
        <w:spacing w:line="480" w:lineRule="auto"/>
        <w:rPr>
          <w:rFonts w:ascii="Times New Roman" w:hAnsi="Times New Roman" w:cs="Times New Roman"/>
          <w:sz w:val="24"/>
          <w:szCs w:val="24"/>
        </w:rPr>
      </w:pPr>
    </w:p>
    <w:p w14:paraId="48E2CE1C" w14:textId="77777777" w:rsidR="00D036DD" w:rsidRDefault="00D036DD" w:rsidP="00D036DD">
      <w:pPr>
        <w:spacing w:line="480" w:lineRule="auto"/>
        <w:rPr>
          <w:rFonts w:ascii="Times New Roman" w:hAnsi="Times New Roman" w:cs="Times New Roman"/>
          <w:sz w:val="24"/>
          <w:szCs w:val="24"/>
        </w:rPr>
      </w:pPr>
    </w:p>
    <w:p w14:paraId="573BB2BC" w14:textId="77777777" w:rsidR="00D036DD" w:rsidRDefault="00D036DD" w:rsidP="00D036DD">
      <w:pPr>
        <w:spacing w:line="480" w:lineRule="auto"/>
        <w:rPr>
          <w:rFonts w:ascii="Times New Roman" w:hAnsi="Times New Roman" w:cs="Times New Roman"/>
          <w:sz w:val="24"/>
          <w:szCs w:val="24"/>
        </w:rPr>
      </w:pPr>
    </w:p>
    <w:p w14:paraId="6E232083" w14:textId="77777777" w:rsidR="00D036DD" w:rsidRDefault="00D036DD" w:rsidP="00D036DD">
      <w:pPr>
        <w:spacing w:line="480" w:lineRule="auto"/>
        <w:rPr>
          <w:rFonts w:ascii="Times New Roman" w:hAnsi="Times New Roman" w:cs="Times New Roman"/>
          <w:sz w:val="24"/>
          <w:szCs w:val="24"/>
        </w:rPr>
      </w:pPr>
    </w:p>
    <w:p w14:paraId="16ACB415" w14:textId="77777777" w:rsidR="00D036DD" w:rsidRDefault="00D036DD" w:rsidP="00D036DD">
      <w:pPr>
        <w:spacing w:line="480" w:lineRule="auto"/>
        <w:rPr>
          <w:rFonts w:ascii="Times New Roman" w:hAnsi="Times New Roman" w:cs="Times New Roman"/>
          <w:sz w:val="24"/>
          <w:szCs w:val="24"/>
        </w:rPr>
      </w:pPr>
    </w:p>
    <w:p w14:paraId="68B07680" w14:textId="77777777" w:rsidR="00D036DD" w:rsidRDefault="00D036DD" w:rsidP="00D036DD">
      <w:pPr>
        <w:spacing w:line="480" w:lineRule="auto"/>
        <w:rPr>
          <w:rFonts w:ascii="Times New Roman" w:hAnsi="Times New Roman" w:cs="Times New Roman"/>
          <w:sz w:val="24"/>
          <w:szCs w:val="24"/>
        </w:rPr>
      </w:pPr>
    </w:p>
    <w:p w14:paraId="3B60A03A" w14:textId="77777777" w:rsidR="00D036DD" w:rsidRDefault="00D036DD" w:rsidP="00D036DD">
      <w:pPr>
        <w:spacing w:line="480" w:lineRule="auto"/>
        <w:rPr>
          <w:rFonts w:ascii="Times New Roman" w:hAnsi="Times New Roman" w:cs="Times New Roman"/>
          <w:sz w:val="24"/>
          <w:szCs w:val="24"/>
        </w:rPr>
      </w:pPr>
    </w:p>
    <w:p w14:paraId="766EA17D" w14:textId="77777777" w:rsidR="00D036DD" w:rsidRDefault="00D036DD" w:rsidP="00D036DD">
      <w:pPr>
        <w:spacing w:line="480" w:lineRule="auto"/>
        <w:rPr>
          <w:rFonts w:ascii="Times New Roman" w:hAnsi="Times New Roman" w:cs="Times New Roman"/>
          <w:sz w:val="24"/>
          <w:szCs w:val="24"/>
        </w:rPr>
      </w:pPr>
    </w:p>
    <w:p w14:paraId="75576312" w14:textId="77777777" w:rsidR="00D036DD" w:rsidRDefault="00D036DD" w:rsidP="00D036DD">
      <w:pPr>
        <w:spacing w:line="480" w:lineRule="auto"/>
        <w:rPr>
          <w:rFonts w:ascii="Times New Roman" w:hAnsi="Times New Roman" w:cs="Times New Roman"/>
          <w:sz w:val="24"/>
          <w:szCs w:val="24"/>
        </w:rPr>
      </w:pPr>
    </w:p>
    <w:p w14:paraId="45BD9E0D" w14:textId="77777777" w:rsidR="00D036DD" w:rsidRDefault="00D036DD" w:rsidP="00D036DD">
      <w:pPr>
        <w:spacing w:line="480" w:lineRule="auto"/>
        <w:rPr>
          <w:rFonts w:ascii="Times New Roman" w:hAnsi="Times New Roman" w:cs="Times New Roman"/>
          <w:sz w:val="24"/>
          <w:szCs w:val="24"/>
        </w:rPr>
      </w:pPr>
    </w:p>
    <w:p w14:paraId="42D035CE" w14:textId="77777777" w:rsidR="00D036DD" w:rsidRDefault="00D036DD" w:rsidP="00D036DD">
      <w:pPr>
        <w:spacing w:line="480" w:lineRule="auto"/>
        <w:rPr>
          <w:rFonts w:ascii="Times New Roman" w:hAnsi="Times New Roman" w:cs="Times New Roman"/>
          <w:sz w:val="24"/>
          <w:szCs w:val="24"/>
        </w:rPr>
      </w:pPr>
    </w:p>
    <w:p w14:paraId="2DED9F4A" w14:textId="77777777" w:rsidR="00D036DD" w:rsidRDefault="00D036DD" w:rsidP="00D036DD">
      <w:pPr>
        <w:spacing w:line="480" w:lineRule="auto"/>
        <w:rPr>
          <w:rFonts w:ascii="Times New Roman" w:hAnsi="Times New Roman" w:cs="Times New Roman"/>
          <w:sz w:val="24"/>
          <w:szCs w:val="24"/>
        </w:rPr>
      </w:pPr>
    </w:p>
    <w:p w14:paraId="0000001A" w14:textId="48ACF2DB" w:rsidR="000168DE" w:rsidRPr="00D036DD" w:rsidRDefault="00000000" w:rsidP="00D036DD">
      <w:pPr>
        <w:spacing w:line="480" w:lineRule="auto"/>
        <w:rPr>
          <w:rFonts w:ascii="Times New Roman" w:hAnsi="Times New Roman" w:cs="Times New Roman"/>
          <w:b/>
          <w:bCs/>
          <w:sz w:val="24"/>
          <w:szCs w:val="24"/>
        </w:rPr>
      </w:pPr>
      <w:r w:rsidRPr="00D036DD">
        <w:rPr>
          <w:rFonts w:ascii="Times New Roman" w:hAnsi="Times New Roman" w:cs="Times New Roman"/>
          <w:b/>
          <w:bCs/>
          <w:sz w:val="24"/>
          <w:szCs w:val="24"/>
        </w:rPr>
        <w:lastRenderedPageBreak/>
        <w:t>Essay two:</w:t>
      </w:r>
    </w:p>
    <w:p w14:paraId="0000001C" w14:textId="77777777" w:rsidR="000168DE" w:rsidRPr="00D036DD" w:rsidRDefault="00000000" w:rsidP="00D036DD">
      <w:pPr>
        <w:spacing w:line="480" w:lineRule="auto"/>
        <w:rPr>
          <w:rFonts w:ascii="Times New Roman" w:hAnsi="Times New Roman" w:cs="Times New Roman"/>
          <w:b/>
          <w:bCs/>
          <w:sz w:val="24"/>
          <w:szCs w:val="24"/>
        </w:rPr>
      </w:pPr>
      <w:r w:rsidRPr="00D036DD">
        <w:rPr>
          <w:rFonts w:ascii="Times New Roman" w:hAnsi="Times New Roman" w:cs="Times New Roman"/>
          <w:b/>
          <w:bCs/>
          <w:sz w:val="24"/>
          <w:szCs w:val="24"/>
        </w:rPr>
        <w:t>Response policing – Why is it important to manage mental wellbeing in policing? What can be the consequences if mental wellbeing is not managed appropriately?</w:t>
      </w:r>
    </w:p>
    <w:p w14:paraId="0000001D" w14:textId="77777777" w:rsidR="000168DE" w:rsidRPr="00D036DD" w:rsidRDefault="000168DE" w:rsidP="00D036DD">
      <w:pPr>
        <w:spacing w:line="480" w:lineRule="auto"/>
        <w:rPr>
          <w:rFonts w:ascii="Times New Roman" w:hAnsi="Times New Roman" w:cs="Times New Roman"/>
          <w:b/>
          <w:bCs/>
          <w:sz w:val="24"/>
          <w:szCs w:val="24"/>
        </w:rPr>
      </w:pPr>
    </w:p>
    <w:p w14:paraId="0000001E" w14:textId="77777777" w:rsidR="000168DE" w:rsidRPr="00D036DD" w:rsidRDefault="00000000" w:rsidP="00D036DD">
      <w:pPr>
        <w:spacing w:line="480" w:lineRule="auto"/>
        <w:rPr>
          <w:rFonts w:ascii="Times New Roman" w:hAnsi="Times New Roman" w:cs="Times New Roman"/>
          <w:b/>
          <w:bCs/>
          <w:sz w:val="24"/>
          <w:szCs w:val="24"/>
        </w:rPr>
      </w:pPr>
      <w:r w:rsidRPr="00D036DD">
        <w:rPr>
          <w:rFonts w:ascii="Times New Roman" w:hAnsi="Times New Roman" w:cs="Times New Roman"/>
          <w:b/>
          <w:bCs/>
          <w:sz w:val="24"/>
          <w:szCs w:val="24"/>
        </w:rPr>
        <w:t>Your answer must be based on academic research rather than personal experience.</w:t>
      </w:r>
    </w:p>
    <w:p w14:paraId="0000001F" w14:textId="77777777" w:rsidR="000168DE" w:rsidRPr="00D036DD" w:rsidRDefault="000168DE" w:rsidP="00D036DD">
      <w:pPr>
        <w:spacing w:line="480" w:lineRule="auto"/>
        <w:rPr>
          <w:rFonts w:ascii="Times New Roman" w:hAnsi="Times New Roman" w:cs="Times New Roman"/>
          <w:b/>
          <w:sz w:val="24"/>
          <w:szCs w:val="24"/>
        </w:rPr>
      </w:pPr>
    </w:p>
    <w:p w14:paraId="00000020"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Mental wellbeing is a vital part of any individual's psyche that must be managed. A person’s mental wellbeing is ultimately impacted by the management of stressors; the internal perception of everyday events that can cause stress and how those stressors are processed (Wright et al, 2018 p. 28-29). Due to the nature of policing, officers are expected to tackle a variety of stressors and develop a level of resilience to manage their mental wellbeing (Bullock, 2020).</w:t>
      </w:r>
    </w:p>
    <w:p w14:paraId="00000021"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In this essay I will discuss why it is important to identify stressors both operationally and organisational, and how poor management of either can have catastrophic negative impacts on individual wellbeing, social wellbeing, and organisational objectives.</w:t>
      </w:r>
    </w:p>
    <w:p w14:paraId="00000022" w14:textId="77777777" w:rsidR="000168DE" w:rsidRPr="00D036DD" w:rsidRDefault="000168DE" w:rsidP="00D036DD">
      <w:pPr>
        <w:spacing w:line="480" w:lineRule="auto"/>
        <w:rPr>
          <w:rFonts w:ascii="Times New Roman" w:hAnsi="Times New Roman" w:cs="Times New Roman"/>
          <w:sz w:val="24"/>
          <w:szCs w:val="24"/>
        </w:rPr>
      </w:pPr>
    </w:p>
    <w:p w14:paraId="00000023" w14:textId="1E13C188"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Firstly, I will discuss how officer’s </w:t>
      </w:r>
      <w:proofErr w:type="spellStart"/>
      <w:r w:rsidRPr="00D036DD">
        <w:rPr>
          <w:rFonts w:ascii="Times New Roman" w:hAnsi="Times New Roman" w:cs="Times New Roman"/>
          <w:sz w:val="24"/>
          <w:szCs w:val="24"/>
        </w:rPr>
        <w:t xml:space="preserve">self </w:t>
      </w:r>
      <w:proofErr w:type="gramStart"/>
      <w:r w:rsidRPr="00D036DD">
        <w:rPr>
          <w:rFonts w:ascii="Times New Roman" w:hAnsi="Times New Roman" w:cs="Times New Roman"/>
          <w:sz w:val="24"/>
          <w:szCs w:val="24"/>
        </w:rPr>
        <w:t>reflect</w:t>
      </w:r>
      <w:proofErr w:type="spellEnd"/>
      <w:proofErr w:type="gramEnd"/>
      <w:r w:rsidRPr="00D036DD">
        <w:rPr>
          <w:rFonts w:ascii="Times New Roman" w:hAnsi="Times New Roman" w:cs="Times New Roman"/>
          <w:sz w:val="24"/>
          <w:szCs w:val="24"/>
        </w:rPr>
        <w:t xml:space="preserve"> on their mental health to provide an understanding for why managing mental health is important. In 2015, MIND indicated that in a sample of police employees 91% experienced poor mental </w:t>
      </w:r>
      <w:r w:rsidR="00D036DD" w:rsidRPr="00D036DD">
        <w:rPr>
          <w:rFonts w:ascii="Times New Roman" w:hAnsi="Times New Roman" w:cs="Times New Roman"/>
          <w:sz w:val="24"/>
          <w:szCs w:val="24"/>
        </w:rPr>
        <w:t>health</w:t>
      </w:r>
      <w:r w:rsidRPr="00D036DD">
        <w:rPr>
          <w:rFonts w:ascii="Times New Roman" w:hAnsi="Times New Roman" w:cs="Times New Roman"/>
          <w:sz w:val="24"/>
          <w:szCs w:val="24"/>
        </w:rPr>
        <w:t xml:space="preserve"> while working for the police service, experiencing stress double that of the regular workforce (Cartwright et al, 2020). This has since been exacerbated by austerity across England and Wales where the social network is crumbling (Bullock et al, 2020). To put these statistics into context operational and organisational policing must be considered as the main factors impacting mental wellbeing.</w:t>
      </w:r>
    </w:p>
    <w:p w14:paraId="00000024" w14:textId="2214AC29" w:rsidR="000168DE" w:rsidRPr="00D036DD" w:rsidRDefault="00D036DD"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lastRenderedPageBreak/>
        <w:t>Firstly, operational</w:t>
      </w:r>
      <w:r w:rsidR="00000000" w:rsidRPr="00D036DD">
        <w:rPr>
          <w:rFonts w:ascii="Times New Roman" w:hAnsi="Times New Roman" w:cs="Times New Roman"/>
          <w:sz w:val="24"/>
          <w:szCs w:val="24"/>
        </w:rPr>
        <w:t xml:space="preserve"> stressors are part of the day-to-day frontline duties for an officer. Alternatively, organisational stressors are the environment that front line duties are performed in are imposed by the chain of command (Bullock et al, 2020). These primary stressors </w:t>
      </w:r>
      <w:proofErr w:type="gramStart"/>
      <w:r w:rsidR="00000000" w:rsidRPr="00D036DD">
        <w:rPr>
          <w:rFonts w:ascii="Times New Roman" w:hAnsi="Times New Roman" w:cs="Times New Roman"/>
          <w:sz w:val="24"/>
          <w:szCs w:val="24"/>
        </w:rPr>
        <w:t>have an effect on</w:t>
      </w:r>
      <w:proofErr w:type="gramEnd"/>
      <w:r w:rsidR="00000000" w:rsidRPr="00D036DD">
        <w:rPr>
          <w:rFonts w:ascii="Times New Roman" w:hAnsi="Times New Roman" w:cs="Times New Roman"/>
          <w:sz w:val="24"/>
          <w:szCs w:val="24"/>
        </w:rPr>
        <w:t>; paperwork, red tape, poor supervision, perception of unfair decision making, and shift work, which has an increased risk of health problems and accidents (Bullock et al, 2020). Primary stressors are an unavoidable part of policing that has a significant impact on mental wellbeing. Not only the presence, but the volume of stressors has an impact that, if not effectively managed, can destroy an individual’s life and organisational structure.</w:t>
      </w:r>
    </w:p>
    <w:p w14:paraId="00000025" w14:textId="77777777" w:rsidR="000168DE" w:rsidRPr="00D036DD" w:rsidRDefault="000168DE" w:rsidP="00D036DD">
      <w:pPr>
        <w:spacing w:line="480" w:lineRule="auto"/>
        <w:rPr>
          <w:rFonts w:ascii="Times New Roman" w:hAnsi="Times New Roman" w:cs="Times New Roman"/>
          <w:sz w:val="24"/>
          <w:szCs w:val="24"/>
        </w:rPr>
      </w:pPr>
    </w:p>
    <w:p w14:paraId="00000026" w14:textId="1AE37C84"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On the other hand, when an officer's mental health is managed effectively, benefits are apparent. </w:t>
      </w:r>
      <w:proofErr w:type="spellStart"/>
      <w:r w:rsidRPr="00D036DD">
        <w:rPr>
          <w:rFonts w:ascii="Times New Roman" w:hAnsi="Times New Roman" w:cs="Times New Roman"/>
          <w:sz w:val="24"/>
          <w:szCs w:val="24"/>
        </w:rPr>
        <w:t>Houndment</w:t>
      </w:r>
      <w:proofErr w:type="spellEnd"/>
      <w:r w:rsidRPr="00D036DD">
        <w:rPr>
          <w:rFonts w:ascii="Times New Roman" w:hAnsi="Times New Roman" w:cs="Times New Roman"/>
          <w:sz w:val="24"/>
          <w:szCs w:val="24"/>
        </w:rPr>
        <w:t xml:space="preserve"> conducted a study regarding the stress management competency; he reported that officer’s experienced high levels of psychological distress when their line manager had developmental needs (</w:t>
      </w:r>
      <w:proofErr w:type="spellStart"/>
      <w:r w:rsidRPr="00D036DD">
        <w:rPr>
          <w:rFonts w:ascii="Times New Roman" w:hAnsi="Times New Roman" w:cs="Times New Roman"/>
          <w:sz w:val="24"/>
          <w:szCs w:val="24"/>
        </w:rPr>
        <w:t>Houdmont</w:t>
      </w:r>
      <w:proofErr w:type="spellEnd"/>
      <w:r w:rsidRPr="00D036DD">
        <w:rPr>
          <w:rFonts w:ascii="Times New Roman" w:hAnsi="Times New Roman" w:cs="Times New Roman"/>
          <w:sz w:val="24"/>
          <w:szCs w:val="24"/>
        </w:rPr>
        <w:t xml:space="preserve">, 2020). </w:t>
      </w:r>
      <w:proofErr w:type="spellStart"/>
      <w:r w:rsidRPr="00D036DD">
        <w:rPr>
          <w:rFonts w:ascii="Times New Roman" w:hAnsi="Times New Roman" w:cs="Times New Roman"/>
          <w:sz w:val="24"/>
          <w:szCs w:val="24"/>
        </w:rPr>
        <w:t>Houndmont</w:t>
      </w:r>
      <w:proofErr w:type="spellEnd"/>
      <w:r w:rsidRPr="00D036DD">
        <w:rPr>
          <w:rFonts w:ascii="Times New Roman" w:hAnsi="Times New Roman" w:cs="Times New Roman"/>
          <w:sz w:val="24"/>
          <w:szCs w:val="24"/>
        </w:rPr>
        <w:t xml:space="preserve"> also found that those with high competency manager’s had significant reductions in psychological stress and higher levels of resilience (</w:t>
      </w:r>
      <w:proofErr w:type="spellStart"/>
      <w:r w:rsidRPr="00D036DD">
        <w:rPr>
          <w:rFonts w:ascii="Times New Roman" w:hAnsi="Times New Roman" w:cs="Times New Roman"/>
          <w:sz w:val="24"/>
          <w:szCs w:val="24"/>
        </w:rPr>
        <w:t>Houdmont</w:t>
      </w:r>
      <w:proofErr w:type="spellEnd"/>
      <w:r w:rsidRPr="00D036DD">
        <w:rPr>
          <w:rFonts w:ascii="Times New Roman" w:hAnsi="Times New Roman" w:cs="Times New Roman"/>
          <w:sz w:val="24"/>
          <w:szCs w:val="24"/>
        </w:rPr>
        <w:t xml:space="preserve">, 2020). In doing so </w:t>
      </w:r>
      <w:proofErr w:type="spellStart"/>
      <w:r w:rsidRPr="00D036DD">
        <w:rPr>
          <w:rFonts w:ascii="Times New Roman" w:hAnsi="Times New Roman" w:cs="Times New Roman"/>
          <w:sz w:val="24"/>
          <w:szCs w:val="24"/>
        </w:rPr>
        <w:t>Houndmont</w:t>
      </w:r>
      <w:proofErr w:type="spellEnd"/>
      <w:r w:rsidRPr="00D036DD">
        <w:rPr>
          <w:rFonts w:ascii="Times New Roman" w:hAnsi="Times New Roman" w:cs="Times New Roman"/>
          <w:sz w:val="24"/>
          <w:szCs w:val="24"/>
        </w:rPr>
        <w:t xml:space="preserve"> demonstrated the significant effect organisational stressors had on wellbeing, and by managing those stressors with developmental training, the organisation had a positive impact on mental health which, in turn, increased productivity. This can also be applied to operational stressors where </w:t>
      </w:r>
      <w:r w:rsidR="00D036DD" w:rsidRPr="00D036DD">
        <w:rPr>
          <w:rFonts w:ascii="Times New Roman" w:hAnsi="Times New Roman" w:cs="Times New Roman"/>
          <w:sz w:val="24"/>
          <w:szCs w:val="24"/>
        </w:rPr>
        <w:t>officers</w:t>
      </w:r>
      <w:r w:rsidRPr="00D036DD">
        <w:rPr>
          <w:rFonts w:ascii="Times New Roman" w:hAnsi="Times New Roman" w:cs="Times New Roman"/>
          <w:sz w:val="24"/>
          <w:szCs w:val="24"/>
        </w:rPr>
        <w:t xml:space="preserve"> are expected to appropriately react emotionally to victims and suspects. This can have a positive emotional impact when officer’s evoke empathy and an asset in understanding the limits of personal internal emotions (Lumsden et al, 2020). However, if it is not properly managed it can lead to poor mental health, </w:t>
      </w:r>
      <w:proofErr w:type="gramStart"/>
      <w:r w:rsidRPr="00D036DD">
        <w:rPr>
          <w:rFonts w:ascii="Times New Roman" w:hAnsi="Times New Roman" w:cs="Times New Roman"/>
          <w:sz w:val="24"/>
          <w:szCs w:val="24"/>
        </w:rPr>
        <w:t>similar to</w:t>
      </w:r>
      <w:proofErr w:type="gramEnd"/>
      <w:r w:rsidRPr="00D036DD">
        <w:rPr>
          <w:rFonts w:ascii="Times New Roman" w:hAnsi="Times New Roman" w:cs="Times New Roman"/>
          <w:sz w:val="24"/>
          <w:szCs w:val="24"/>
        </w:rPr>
        <w:t xml:space="preserve"> that of organisational stressors.</w:t>
      </w:r>
    </w:p>
    <w:p w14:paraId="00000027" w14:textId="77777777" w:rsidR="000168DE" w:rsidRPr="00D036DD" w:rsidRDefault="000168DE" w:rsidP="00D036DD">
      <w:pPr>
        <w:spacing w:line="480" w:lineRule="auto"/>
        <w:rPr>
          <w:rFonts w:ascii="Times New Roman" w:hAnsi="Times New Roman" w:cs="Times New Roman"/>
          <w:sz w:val="24"/>
          <w:szCs w:val="24"/>
        </w:rPr>
      </w:pPr>
    </w:p>
    <w:p w14:paraId="00000028" w14:textId="55558B63"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In response to a need for wellbeing management several initiatives were set up to provide mental wellbeing services to police officers, further underlining the necessity to manage </w:t>
      </w:r>
      <w:r w:rsidRPr="00D036DD">
        <w:rPr>
          <w:rFonts w:ascii="Times New Roman" w:hAnsi="Times New Roman" w:cs="Times New Roman"/>
          <w:sz w:val="24"/>
          <w:szCs w:val="24"/>
        </w:rPr>
        <w:lastRenderedPageBreak/>
        <w:t xml:space="preserve">mental health. Between 2015 to 2023 MIND ran the Blue Light Programme which provided mental health support to all emergency workers (MIND, 2024). In 2019 the Oscar Kilo initiative was launched alongside the College of Policing, backed by the Home Office for £7.5 million, to provide </w:t>
      </w:r>
      <w:proofErr w:type="spellStart"/>
      <w:r w:rsidRPr="00D036DD">
        <w:rPr>
          <w:rFonts w:ascii="Times New Roman" w:hAnsi="Times New Roman" w:cs="Times New Roman"/>
          <w:sz w:val="24"/>
          <w:szCs w:val="24"/>
        </w:rPr>
        <w:t>well being</w:t>
      </w:r>
      <w:proofErr w:type="spellEnd"/>
      <w:r w:rsidRPr="00D036DD">
        <w:rPr>
          <w:rFonts w:ascii="Times New Roman" w:hAnsi="Times New Roman" w:cs="Times New Roman"/>
          <w:sz w:val="24"/>
          <w:szCs w:val="24"/>
        </w:rPr>
        <w:t xml:space="preserve"> support for police officers (Cartwright, 2020). These services were based on findings that emergency service workers were likely to experience mental health problems. The willingness to provide mental health services highlights the importance of managing mental </w:t>
      </w:r>
      <w:proofErr w:type="spellStart"/>
      <w:r w:rsidRPr="00D036DD">
        <w:rPr>
          <w:rFonts w:ascii="Times New Roman" w:hAnsi="Times New Roman" w:cs="Times New Roman"/>
          <w:sz w:val="24"/>
          <w:szCs w:val="24"/>
        </w:rPr>
        <w:t>well being</w:t>
      </w:r>
      <w:proofErr w:type="spellEnd"/>
      <w:r w:rsidRPr="00D036DD">
        <w:rPr>
          <w:rFonts w:ascii="Times New Roman" w:hAnsi="Times New Roman" w:cs="Times New Roman"/>
          <w:sz w:val="24"/>
          <w:szCs w:val="24"/>
        </w:rPr>
        <w:t xml:space="preserve">. If the individual’s mental health is </w:t>
      </w:r>
      <w:r w:rsidR="00D036DD" w:rsidRPr="00D036DD">
        <w:rPr>
          <w:rFonts w:ascii="Times New Roman" w:hAnsi="Times New Roman" w:cs="Times New Roman"/>
          <w:sz w:val="24"/>
          <w:szCs w:val="24"/>
        </w:rPr>
        <w:t>managed,</w:t>
      </w:r>
      <w:r w:rsidRPr="00D036DD">
        <w:rPr>
          <w:rFonts w:ascii="Times New Roman" w:hAnsi="Times New Roman" w:cs="Times New Roman"/>
          <w:sz w:val="24"/>
          <w:szCs w:val="24"/>
        </w:rPr>
        <w:t xml:space="preserve"> they are able process stressors effectively which is essential to personal care and providing a satisfactory service.</w:t>
      </w:r>
    </w:p>
    <w:p w14:paraId="00000029" w14:textId="77777777" w:rsidR="000168DE" w:rsidRPr="00D036DD" w:rsidRDefault="000168DE" w:rsidP="00D036DD">
      <w:pPr>
        <w:spacing w:line="480" w:lineRule="auto"/>
        <w:rPr>
          <w:rFonts w:ascii="Times New Roman" w:hAnsi="Times New Roman" w:cs="Times New Roman"/>
          <w:sz w:val="24"/>
          <w:szCs w:val="24"/>
        </w:rPr>
      </w:pPr>
    </w:p>
    <w:p w14:paraId="0000002A" w14:textId="0A50C29C"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Whilst there are resources available to help prevent consequences there is a question whether they tackle the problem at the root. Bullock states that organisationally the police only provide secondary and tertiary solutions to managing mental health (Bullock et al, 2020). This is done by training officers to identify stress. However, this does not effectively manage mental wellbeing as the </w:t>
      </w:r>
      <w:r w:rsidR="00D036DD" w:rsidRPr="00D036DD">
        <w:rPr>
          <w:rFonts w:ascii="Times New Roman" w:hAnsi="Times New Roman" w:cs="Times New Roman"/>
          <w:sz w:val="24"/>
          <w:szCs w:val="24"/>
        </w:rPr>
        <w:t>training</w:t>
      </w:r>
      <w:r w:rsidRPr="00D036DD">
        <w:rPr>
          <w:rFonts w:ascii="Times New Roman" w:hAnsi="Times New Roman" w:cs="Times New Roman"/>
          <w:sz w:val="24"/>
          <w:szCs w:val="24"/>
        </w:rPr>
        <w:t xml:space="preserve"> does not extend beyond identifying mental health issues. </w:t>
      </w:r>
      <w:r w:rsidR="00D036DD" w:rsidRPr="00D036DD">
        <w:rPr>
          <w:rFonts w:ascii="Times New Roman" w:hAnsi="Times New Roman" w:cs="Times New Roman"/>
          <w:sz w:val="24"/>
          <w:szCs w:val="24"/>
        </w:rPr>
        <w:t>Arguably</w:t>
      </w:r>
      <w:r w:rsidRPr="00D036DD">
        <w:rPr>
          <w:rFonts w:ascii="Times New Roman" w:hAnsi="Times New Roman" w:cs="Times New Roman"/>
          <w:sz w:val="24"/>
          <w:szCs w:val="24"/>
        </w:rPr>
        <w:t xml:space="preserve">, training should provide the tools to for an officer analyse, evaluation and </w:t>
      </w:r>
      <w:r w:rsidR="00D036DD" w:rsidRPr="00D036DD">
        <w:rPr>
          <w:rFonts w:ascii="Times New Roman" w:hAnsi="Times New Roman" w:cs="Times New Roman"/>
          <w:sz w:val="24"/>
          <w:szCs w:val="24"/>
        </w:rPr>
        <w:t>response</w:t>
      </w:r>
      <w:r w:rsidRPr="00D036DD">
        <w:rPr>
          <w:rFonts w:ascii="Times New Roman" w:hAnsi="Times New Roman" w:cs="Times New Roman"/>
          <w:sz w:val="24"/>
          <w:szCs w:val="24"/>
        </w:rPr>
        <w:t xml:space="preserve"> to their emotions. Ultimately, the result of underdeveloped mental wellbeing training will lead to a rise in poor mental health and </w:t>
      </w:r>
      <w:r w:rsidR="00D036DD" w:rsidRPr="00D036DD">
        <w:rPr>
          <w:rFonts w:ascii="Times New Roman" w:hAnsi="Times New Roman" w:cs="Times New Roman"/>
          <w:sz w:val="24"/>
          <w:szCs w:val="24"/>
        </w:rPr>
        <w:t>inevitable</w:t>
      </w:r>
      <w:r w:rsidRPr="00D036DD">
        <w:rPr>
          <w:rFonts w:ascii="Times New Roman" w:hAnsi="Times New Roman" w:cs="Times New Roman"/>
          <w:sz w:val="24"/>
          <w:szCs w:val="24"/>
        </w:rPr>
        <w:t xml:space="preserve"> consequences.</w:t>
      </w:r>
    </w:p>
    <w:p w14:paraId="0000002B" w14:textId="77777777" w:rsidR="000168DE" w:rsidRPr="00D036DD" w:rsidRDefault="000168DE" w:rsidP="00D036DD">
      <w:pPr>
        <w:spacing w:line="480" w:lineRule="auto"/>
        <w:rPr>
          <w:rFonts w:ascii="Times New Roman" w:hAnsi="Times New Roman" w:cs="Times New Roman"/>
          <w:sz w:val="24"/>
          <w:szCs w:val="24"/>
        </w:rPr>
      </w:pPr>
    </w:p>
    <w:p w14:paraId="0000002C" w14:textId="0C50C90E"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Hence, if mental wellbeing is not managed properly there can be detrimental effects to individuals, their social surroundings, and the organisation. Bullock concluded that poorly managed mental wellbeing exacerbated by operational and organisational stressors resulted </w:t>
      </w:r>
      <w:proofErr w:type="spellStart"/>
      <w:r w:rsidRPr="00D036DD">
        <w:rPr>
          <w:rFonts w:ascii="Times New Roman" w:hAnsi="Times New Roman" w:cs="Times New Roman"/>
          <w:sz w:val="24"/>
          <w:szCs w:val="24"/>
        </w:rPr>
        <w:t>consquences</w:t>
      </w:r>
      <w:proofErr w:type="spellEnd"/>
      <w:r w:rsidRPr="00D036DD">
        <w:rPr>
          <w:rFonts w:ascii="Times New Roman" w:hAnsi="Times New Roman" w:cs="Times New Roman"/>
          <w:sz w:val="24"/>
          <w:szCs w:val="24"/>
        </w:rPr>
        <w:t xml:space="preserve">; psychological difficulties, </w:t>
      </w:r>
      <w:r w:rsidR="00D036DD" w:rsidRPr="00D036DD">
        <w:rPr>
          <w:rFonts w:ascii="Times New Roman" w:hAnsi="Times New Roman" w:cs="Times New Roman"/>
          <w:sz w:val="24"/>
          <w:szCs w:val="24"/>
        </w:rPr>
        <w:t>behavioural</w:t>
      </w:r>
      <w:r w:rsidRPr="00D036DD">
        <w:rPr>
          <w:rFonts w:ascii="Times New Roman" w:hAnsi="Times New Roman" w:cs="Times New Roman"/>
          <w:sz w:val="24"/>
          <w:szCs w:val="24"/>
        </w:rPr>
        <w:t xml:space="preserve"> problems, physical health, and relationship problems (Bullock et al, 2020). These consequences manifested as anxiety, depression, increased </w:t>
      </w:r>
      <w:r w:rsidR="00D036DD" w:rsidRPr="00D036DD">
        <w:rPr>
          <w:rFonts w:ascii="Times New Roman" w:hAnsi="Times New Roman" w:cs="Times New Roman"/>
          <w:sz w:val="24"/>
          <w:szCs w:val="24"/>
        </w:rPr>
        <w:t>absences</w:t>
      </w:r>
      <w:r w:rsidRPr="00D036DD">
        <w:rPr>
          <w:rFonts w:ascii="Times New Roman" w:hAnsi="Times New Roman" w:cs="Times New Roman"/>
          <w:sz w:val="24"/>
          <w:szCs w:val="24"/>
        </w:rPr>
        <w:t xml:space="preserve">, and poor mental health in family and friends. Lumsden went </w:t>
      </w:r>
      <w:r w:rsidRPr="00D036DD">
        <w:rPr>
          <w:rFonts w:ascii="Times New Roman" w:hAnsi="Times New Roman" w:cs="Times New Roman"/>
          <w:sz w:val="24"/>
          <w:szCs w:val="24"/>
        </w:rPr>
        <w:lastRenderedPageBreak/>
        <w:t>on to argue that organisational stressors could create cognitive dissonance (Lumsden et al, 2020), where the individual disengages from work as they feel unfilled, resulting in increased absences, psychological disorder, and poor public service. The list of consequences stemming from poorly managed mental wellbeing is not finite, and concerns should be raised regarding the internal structure of an organisation if they frequently appear. Ultimately, numerous officers suffering complex negative emotions will create a working environment that will result in absences, resignations, and a poor quality of work as individuals will want to avoid the negative stressor of ‘work’.</w:t>
      </w:r>
    </w:p>
    <w:p w14:paraId="0000002D" w14:textId="77777777" w:rsidR="000168DE" w:rsidRPr="00D036DD" w:rsidRDefault="000168DE" w:rsidP="00D036DD">
      <w:pPr>
        <w:spacing w:line="480" w:lineRule="auto"/>
        <w:rPr>
          <w:rFonts w:ascii="Times New Roman" w:hAnsi="Times New Roman" w:cs="Times New Roman"/>
          <w:sz w:val="24"/>
          <w:szCs w:val="24"/>
        </w:rPr>
      </w:pPr>
    </w:p>
    <w:p w14:paraId="0000002E" w14:textId="6AA2BBB4"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In conclusion, it is important to manage mental wellbeing in policing </w:t>
      </w:r>
      <w:r w:rsidR="00D036DD" w:rsidRPr="00D036DD">
        <w:rPr>
          <w:rFonts w:ascii="Times New Roman" w:hAnsi="Times New Roman" w:cs="Times New Roman"/>
          <w:sz w:val="24"/>
          <w:szCs w:val="24"/>
        </w:rPr>
        <w:t>because</w:t>
      </w:r>
      <w:r w:rsidRPr="00D036DD">
        <w:rPr>
          <w:rFonts w:ascii="Times New Roman" w:hAnsi="Times New Roman" w:cs="Times New Roman"/>
          <w:sz w:val="24"/>
          <w:szCs w:val="24"/>
        </w:rPr>
        <w:t xml:space="preserve"> it enables people to feel happy, satisfied, and provide a service which then reflects positively on the organisation. Bullock states that, “92% of officers indicated that their psychological difficulties had been caused or made worse by work” (Bullock et al, 2020). The stressors imposed on officers operationally and organisationally can be managed by training and initiatives. However, as indicated by Bullock, the question is whether that is currently an effective method of managing mental health as the consequences of poor management are felt by over 90% of officers across England and Wales.</w:t>
      </w:r>
    </w:p>
    <w:p w14:paraId="0000002F" w14:textId="77777777" w:rsidR="000168DE" w:rsidRPr="00D036DD" w:rsidRDefault="000168DE" w:rsidP="00D036DD">
      <w:pPr>
        <w:spacing w:line="480" w:lineRule="auto"/>
        <w:rPr>
          <w:rFonts w:ascii="Times New Roman" w:hAnsi="Times New Roman" w:cs="Times New Roman"/>
          <w:sz w:val="24"/>
          <w:szCs w:val="24"/>
        </w:rPr>
      </w:pPr>
    </w:p>
    <w:p w14:paraId="00000030" w14:textId="487337E9"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Word Count: 100</w:t>
      </w:r>
      <w:r w:rsidR="00D036DD">
        <w:rPr>
          <w:rFonts w:ascii="Times New Roman" w:hAnsi="Times New Roman" w:cs="Times New Roman"/>
          <w:sz w:val="24"/>
          <w:szCs w:val="24"/>
        </w:rPr>
        <w:t>0</w:t>
      </w:r>
    </w:p>
    <w:p w14:paraId="00000031" w14:textId="77777777" w:rsidR="000168DE" w:rsidRPr="00D036DD" w:rsidRDefault="000168DE" w:rsidP="00D036DD">
      <w:pPr>
        <w:spacing w:before="240" w:after="240" w:line="480" w:lineRule="auto"/>
        <w:rPr>
          <w:rFonts w:ascii="Times New Roman" w:hAnsi="Times New Roman" w:cs="Times New Roman"/>
          <w:sz w:val="24"/>
          <w:szCs w:val="24"/>
        </w:rPr>
      </w:pPr>
    </w:p>
    <w:p w14:paraId="0E43D01E" w14:textId="77777777" w:rsidR="00D036DD" w:rsidRDefault="00D036DD" w:rsidP="00D036DD">
      <w:pPr>
        <w:spacing w:before="240" w:after="240" w:line="480" w:lineRule="auto"/>
        <w:rPr>
          <w:rFonts w:ascii="Times New Roman" w:hAnsi="Times New Roman" w:cs="Times New Roman"/>
          <w:b/>
          <w:sz w:val="24"/>
          <w:szCs w:val="24"/>
        </w:rPr>
      </w:pPr>
    </w:p>
    <w:p w14:paraId="71C2AC7A" w14:textId="77777777" w:rsidR="00D036DD" w:rsidRDefault="00D036DD" w:rsidP="00D036DD">
      <w:pPr>
        <w:spacing w:before="240" w:after="240" w:line="480" w:lineRule="auto"/>
        <w:rPr>
          <w:rFonts w:ascii="Times New Roman" w:hAnsi="Times New Roman" w:cs="Times New Roman"/>
          <w:b/>
          <w:sz w:val="24"/>
          <w:szCs w:val="24"/>
        </w:rPr>
      </w:pPr>
    </w:p>
    <w:p w14:paraId="74D00ACB" w14:textId="77777777" w:rsidR="00D036DD" w:rsidRDefault="00D036DD" w:rsidP="00D036DD">
      <w:pPr>
        <w:spacing w:before="240" w:after="240" w:line="480" w:lineRule="auto"/>
        <w:rPr>
          <w:rFonts w:ascii="Times New Roman" w:hAnsi="Times New Roman" w:cs="Times New Roman"/>
          <w:b/>
          <w:sz w:val="24"/>
          <w:szCs w:val="24"/>
        </w:rPr>
      </w:pPr>
    </w:p>
    <w:p w14:paraId="42A7565F" w14:textId="77777777" w:rsidR="00D036DD" w:rsidRDefault="00000000" w:rsidP="00D036DD">
      <w:pPr>
        <w:spacing w:before="240" w:after="240" w:line="480" w:lineRule="auto"/>
        <w:rPr>
          <w:rFonts w:ascii="Times New Roman" w:hAnsi="Times New Roman" w:cs="Times New Roman"/>
          <w:sz w:val="24"/>
          <w:szCs w:val="24"/>
        </w:rPr>
      </w:pPr>
      <w:r w:rsidRPr="00D036DD">
        <w:rPr>
          <w:rFonts w:ascii="Times New Roman" w:hAnsi="Times New Roman" w:cs="Times New Roman"/>
          <w:b/>
          <w:sz w:val="24"/>
          <w:szCs w:val="24"/>
        </w:rPr>
        <w:lastRenderedPageBreak/>
        <w:t>Essay four</w:t>
      </w:r>
      <w:r w:rsidRPr="00D036DD">
        <w:rPr>
          <w:rFonts w:ascii="Times New Roman" w:hAnsi="Times New Roman" w:cs="Times New Roman"/>
          <w:sz w:val="24"/>
          <w:szCs w:val="24"/>
        </w:rPr>
        <w:t>:</w:t>
      </w:r>
    </w:p>
    <w:p w14:paraId="00000033" w14:textId="2CD00046" w:rsidR="000168DE" w:rsidRPr="00D036DD" w:rsidRDefault="00000000" w:rsidP="00D036DD">
      <w:pPr>
        <w:spacing w:before="240" w:after="240" w:line="480" w:lineRule="auto"/>
        <w:rPr>
          <w:rFonts w:ascii="Times New Roman" w:hAnsi="Times New Roman" w:cs="Times New Roman"/>
          <w:sz w:val="24"/>
          <w:szCs w:val="24"/>
        </w:rPr>
      </w:pPr>
      <w:r w:rsidRPr="00D036DD">
        <w:rPr>
          <w:rFonts w:ascii="Times New Roman" w:hAnsi="Times New Roman" w:cs="Times New Roman"/>
          <w:b/>
          <w:bCs/>
          <w:sz w:val="24"/>
          <w:szCs w:val="24"/>
        </w:rPr>
        <w:t>Outline potential links between serious and organised crime and public protection issues. What characteristics make some people more vulnerable to exploitation by serious and organised crime gangs?</w:t>
      </w:r>
    </w:p>
    <w:p w14:paraId="00000034" w14:textId="77777777" w:rsidR="000168DE" w:rsidRPr="00D036DD" w:rsidRDefault="00000000" w:rsidP="00D036DD">
      <w:pPr>
        <w:spacing w:before="240" w:after="240" w:line="480" w:lineRule="auto"/>
        <w:rPr>
          <w:rFonts w:ascii="Times New Roman" w:hAnsi="Times New Roman" w:cs="Times New Roman"/>
          <w:b/>
          <w:bCs/>
          <w:sz w:val="24"/>
          <w:szCs w:val="24"/>
        </w:rPr>
      </w:pPr>
      <w:r w:rsidRPr="00D036DD">
        <w:rPr>
          <w:rFonts w:ascii="Times New Roman" w:hAnsi="Times New Roman" w:cs="Times New Roman"/>
          <w:b/>
          <w:bCs/>
          <w:sz w:val="24"/>
          <w:szCs w:val="24"/>
        </w:rPr>
        <w:t>Your answer must be based on academic research.</w:t>
      </w:r>
    </w:p>
    <w:p w14:paraId="00000035" w14:textId="67795478" w:rsidR="000168DE" w:rsidRPr="00D036DD" w:rsidRDefault="00000000" w:rsidP="00D036DD">
      <w:pPr>
        <w:spacing w:before="240" w:after="240" w:line="480" w:lineRule="auto"/>
        <w:rPr>
          <w:rFonts w:ascii="Times New Roman" w:hAnsi="Times New Roman" w:cs="Times New Roman"/>
          <w:sz w:val="24"/>
          <w:szCs w:val="24"/>
        </w:rPr>
      </w:pPr>
      <w:r w:rsidRPr="00D036DD">
        <w:rPr>
          <w:rFonts w:ascii="Times New Roman" w:hAnsi="Times New Roman" w:cs="Times New Roman"/>
          <w:sz w:val="24"/>
          <w:szCs w:val="24"/>
        </w:rPr>
        <w:t xml:space="preserve">Serious and Organised crime is a criminal group focused on ‘serious money making’, firearms, and a </w:t>
      </w:r>
      <w:r w:rsidR="00D036DD" w:rsidRPr="00D036DD">
        <w:rPr>
          <w:rFonts w:ascii="Times New Roman" w:hAnsi="Times New Roman" w:cs="Times New Roman"/>
          <w:sz w:val="24"/>
          <w:szCs w:val="24"/>
        </w:rPr>
        <w:t>hierarchical</w:t>
      </w:r>
      <w:r w:rsidRPr="00D036DD">
        <w:rPr>
          <w:rFonts w:ascii="Times New Roman" w:hAnsi="Times New Roman" w:cs="Times New Roman"/>
          <w:sz w:val="24"/>
          <w:szCs w:val="24"/>
        </w:rPr>
        <w:t xml:space="preserve"> group of elders (Ashton et al., 2020). In this essay I will discuss the limitations of public protection and how through criminal operations ‘business models</w:t>
      </w:r>
      <w:r w:rsidR="00D036DD" w:rsidRPr="00D036DD">
        <w:rPr>
          <w:rFonts w:ascii="Times New Roman" w:hAnsi="Times New Roman" w:cs="Times New Roman"/>
          <w:sz w:val="24"/>
          <w:szCs w:val="24"/>
        </w:rPr>
        <w:t>’ are</w:t>
      </w:r>
      <w:r w:rsidRPr="00D036DD">
        <w:rPr>
          <w:rFonts w:ascii="Times New Roman" w:hAnsi="Times New Roman" w:cs="Times New Roman"/>
          <w:sz w:val="24"/>
          <w:szCs w:val="24"/>
        </w:rPr>
        <w:t xml:space="preserve"> able to exploit the most vulnerable in society.</w:t>
      </w:r>
    </w:p>
    <w:p w14:paraId="00000036" w14:textId="77777777" w:rsidR="000168DE" w:rsidRPr="00D036DD" w:rsidRDefault="00000000" w:rsidP="00D036DD">
      <w:pPr>
        <w:spacing w:before="240" w:after="240" w:line="480" w:lineRule="auto"/>
        <w:rPr>
          <w:rFonts w:ascii="Times New Roman" w:hAnsi="Times New Roman" w:cs="Times New Roman"/>
          <w:sz w:val="24"/>
          <w:szCs w:val="24"/>
        </w:rPr>
      </w:pPr>
      <w:r w:rsidRPr="00D036DD">
        <w:rPr>
          <w:rFonts w:ascii="Times New Roman" w:hAnsi="Times New Roman" w:cs="Times New Roman"/>
          <w:sz w:val="24"/>
          <w:szCs w:val="24"/>
        </w:rPr>
        <w:t>Firstly, I will outline what serious and organised crime is and how it can operate in a public protection network. As previously stated, organised crime is focused on money making that operates above a regional level (Ashton et al, 2020). A major component of this is ‘county lines’ which is, “the expansion of the drug market beyond its urban market” where those who are vulnerable are exploited by gangs in the sale, transportation and safe housing of drugs (Ashton et al, 2020). It is important to note that vulnerability has been identified as a key component of individuals exploited by serious and organised crime gangs by public protection institutions. Despite this, vulnerable persons are still experiencing exploitation bringing the limitations of public protection networks to light.</w:t>
      </w:r>
    </w:p>
    <w:p w14:paraId="00000037" w14:textId="11290845"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To understand the link between serious crime and public protection several research studies have been conducted to provide recommendations to improve. In 2003 the Criminal Justice Act </w:t>
      </w:r>
      <w:r w:rsidR="00D036DD" w:rsidRPr="00D036DD">
        <w:rPr>
          <w:rFonts w:ascii="Times New Roman" w:hAnsi="Times New Roman" w:cs="Times New Roman"/>
          <w:sz w:val="24"/>
          <w:szCs w:val="24"/>
        </w:rPr>
        <w:t>introduced</w:t>
      </w:r>
      <w:r w:rsidRPr="00D036DD">
        <w:rPr>
          <w:rFonts w:ascii="Times New Roman" w:hAnsi="Times New Roman" w:cs="Times New Roman"/>
          <w:sz w:val="24"/>
          <w:szCs w:val="24"/>
        </w:rPr>
        <w:t xml:space="preserve"> a ‘duty to cooperate’ that required a range of agencies, police, education, and social services to cooperate (Taylor et al, 2019). This created the multiagency framework in the UK; public protection that encompasses prevention and enforcement (Olver et al, 2021).</w:t>
      </w:r>
    </w:p>
    <w:p w14:paraId="00000038" w14:textId="77777777" w:rsidR="000168DE" w:rsidRPr="00D036DD" w:rsidRDefault="000168DE" w:rsidP="00D036DD">
      <w:pPr>
        <w:spacing w:line="480" w:lineRule="auto"/>
        <w:rPr>
          <w:rFonts w:ascii="Times New Roman" w:hAnsi="Times New Roman" w:cs="Times New Roman"/>
          <w:sz w:val="24"/>
          <w:szCs w:val="24"/>
        </w:rPr>
      </w:pPr>
    </w:p>
    <w:p w14:paraId="00000039"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Olver and </w:t>
      </w:r>
      <w:proofErr w:type="spellStart"/>
      <w:r w:rsidRPr="00D036DD">
        <w:rPr>
          <w:rFonts w:ascii="Times New Roman" w:hAnsi="Times New Roman" w:cs="Times New Roman"/>
          <w:sz w:val="24"/>
          <w:szCs w:val="24"/>
        </w:rPr>
        <w:t>Cockbain</w:t>
      </w:r>
      <w:proofErr w:type="spellEnd"/>
      <w:r w:rsidRPr="00D036DD">
        <w:rPr>
          <w:rFonts w:ascii="Times New Roman" w:hAnsi="Times New Roman" w:cs="Times New Roman"/>
          <w:sz w:val="24"/>
          <w:szCs w:val="24"/>
        </w:rPr>
        <w:t xml:space="preserve"> led a study that interviewed persons from public protection services about managing vulnerability. The study showed that all participants felt that there was disjointed information sharing between organisations locally, regionally and nationally that, ‘was acting as a key barrier to tackling county lines’ (Olver et al, 2021). Information sharing is foundational in detecting vulnerable individuals and providing them with the appropriate support. Communication is key in preventing the exploitation of vulnerable people that is not currently being met by agencies.</w:t>
      </w:r>
    </w:p>
    <w:p w14:paraId="0000003A" w14:textId="1DCA65C0"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Furthermore, participants in the study highlighted the need for more social services that are easily accessible, appropriately funded, for young adults </w:t>
      </w:r>
      <w:r w:rsidR="00D036DD" w:rsidRPr="00D036DD">
        <w:rPr>
          <w:rFonts w:ascii="Times New Roman" w:hAnsi="Times New Roman" w:cs="Times New Roman"/>
          <w:sz w:val="24"/>
          <w:szCs w:val="24"/>
        </w:rPr>
        <w:t>transitioning</w:t>
      </w:r>
      <w:r w:rsidRPr="00D036DD">
        <w:rPr>
          <w:rFonts w:ascii="Times New Roman" w:hAnsi="Times New Roman" w:cs="Times New Roman"/>
          <w:sz w:val="24"/>
          <w:szCs w:val="24"/>
        </w:rPr>
        <w:t xml:space="preserve"> to adulthood, or services to extend beyond </w:t>
      </w:r>
      <w:proofErr w:type="gramStart"/>
      <w:r w:rsidRPr="00D036DD">
        <w:rPr>
          <w:rFonts w:ascii="Times New Roman" w:hAnsi="Times New Roman" w:cs="Times New Roman"/>
          <w:sz w:val="24"/>
          <w:szCs w:val="24"/>
        </w:rPr>
        <w:t>day time</w:t>
      </w:r>
      <w:proofErr w:type="gramEnd"/>
      <w:r w:rsidRPr="00D036DD">
        <w:rPr>
          <w:rFonts w:ascii="Times New Roman" w:hAnsi="Times New Roman" w:cs="Times New Roman"/>
          <w:sz w:val="24"/>
          <w:szCs w:val="24"/>
        </w:rPr>
        <w:t xml:space="preserve"> hours to meet immediate needs (Olver et al, 2021). Lack of accessibility could increase risk for vulnerable people who may turn to criminal organisations to support their needs financially or by creating a perceived ‘inclusive’ space.</w:t>
      </w:r>
    </w:p>
    <w:p w14:paraId="0000003B" w14:textId="480EAD26"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Lastly, there are issues surrounding the tools agencies use in identifying risk. Olver and </w:t>
      </w:r>
      <w:proofErr w:type="spellStart"/>
      <w:r w:rsidRPr="00D036DD">
        <w:rPr>
          <w:rFonts w:ascii="Times New Roman" w:hAnsi="Times New Roman" w:cs="Times New Roman"/>
          <w:sz w:val="24"/>
          <w:szCs w:val="24"/>
        </w:rPr>
        <w:t>Cockbain</w:t>
      </w:r>
      <w:proofErr w:type="spellEnd"/>
      <w:r w:rsidRPr="00D036DD">
        <w:rPr>
          <w:rFonts w:ascii="Times New Roman" w:hAnsi="Times New Roman" w:cs="Times New Roman"/>
          <w:sz w:val="24"/>
          <w:szCs w:val="24"/>
        </w:rPr>
        <w:t xml:space="preserve"> found that practitioner’s felt safeguarding tools that required relocating people increased their risk by removing them from their support network (Olver and </w:t>
      </w:r>
      <w:proofErr w:type="spellStart"/>
      <w:r w:rsidRPr="00D036DD">
        <w:rPr>
          <w:rFonts w:ascii="Times New Roman" w:hAnsi="Times New Roman" w:cs="Times New Roman"/>
          <w:sz w:val="24"/>
          <w:szCs w:val="24"/>
        </w:rPr>
        <w:t>Cockbain</w:t>
      </w:r>
      <w:proofErr w:type="spellEnd"/>
      <w:r w:rsidRPr="00D036DD">
        <w:rPr>
          <w:rFonts w:ascii="Times New Roman" w:hAnsi="Times New Roman" w:cs="Times New Roman"/>
          <w:sz w:val="24"/>
          <w:szCs w:val="24"/>
        </w:rPr>
        <w:t xml:space="preserve">, 2021). The National MAPPA (Multiagency public protection Approach) conducted a 26 </w:t>
      </w:r>
      <w:proofErr w:type="gramStart"/>
      <w:r w:rsidRPr="00D036DD">
        <w:rPr>
          <w:rFonts w:ascii="Times New Roman" w:hAnsi="Times New Roman" w:cs="Times New Roman"/>
          <w:sz w:val="24"/>
          <w:szCs w:val="24"/>
        </w:rPr>
        <w:t>months</w:t>
      </w:r>
      <w:proofErr w:type="gramEnd"/>
      <w:r w:rsidRPr="00D036DD">
        <w:rPr>
          <w:rFonts w:ascii="Times New Roman" w:hAnsi="Times New Roman" w:cs="Times New Roman"/>
          <w:sz w:val="24"/>
          <w:szCs w:val="24"/>
        </w:rPr>
        <w:t xml:space="preserve"> study </w:t>
      </w:r>
      <w:r w:rsidR="00D036DD" w:rsidRPr="00D036DD">
        <w:rPr>
          <w:rFonts w:ascii="Times New Roman" w:hAnsi="Times New Roman" w:cs="Times New Roman"/>
          <w:sz w:val="24"/>
          <w:szCs w:val="24"/>
        </w:rPr>
        <w:t>that found</w:t>
      </w:r>
      <w:r w:rsidRPr="00D036DD">
        <w:rPr>
          <w:rFonts w:ascii="Times New Roman" w:hAnsi="Times New Roman" w:cs="Times New Roman"/>
          <w:sz w:val="24"/>
          <w:szCs w:val="24"/>
        </w:rPr>
        <w:t xml:space="preserve"> </w:t>
      </w:r>
      <w:r w:rsidR="00D036DD" w:rsidRPr="00D036DD">
        <w:rPr>
          <w:rFonts w:ascii="Times New Roman" w:hAnsi="Times New Roman" w:cs="Times New Roman"/>
          <w:sz w:val="24"/>
          <w:szCs w:val="24"/>
        </w:rPr>
        <w:t>similar</w:t>
      </w:r>
      <w:r w:rsidRPr="00D036DD">
        <w:rPr>
          <w:rFonts w:ascii="Times New Roman" w:hAnsi="Times New Roman" w:cs="Times New Roman"/>
          <w:sz w:val="24"/>
          <w:szCs w:val="24"/>
        </w:rPr>
        <w:t xml:space="preserve"> failings in the public protection system which included; non-disclosure to third parties, lack of professional curiosity, and a lack of understanding of agency roles (Taylor at el. 2019).</w:t>
      </w:r>
    </w:p>
    <w:p w14:paraId="0000003C" w14:textId="77777777" w:rsidR="000168DE" w:rsidRPr="00D036DD" w:rsidRDefault="000168DE" w:rsidP="00D036DD">
      <w:pPr>
        <w:spacing w:line="480" w:lineRule="auto"/>
        <w:rPr>
          <w:rFonts w:ascii="Times New Roman" w:hAnsi="Times New Roman" w:cs="Times New Roman"/>
          <w:sz w:val="24"/>
          <w:szCs w:val="24"/>
        </w:rPr>
      </w:pPr>
    </w:p>
    <w:p w14:paraId="0000003D"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In summary, there are fundamental issues in public protection and the isolation of people. By isolating people from support through lack of funding, poor communication, and limited accessibility, there is an increase of risk of people becoming involved in serious and organised crime. Serious and organised crime offers means where public protection is failing </w:t>
      </w:r>
      <w:r w:rsidRPr="00D036DD">
        <w:rPr>
          <w:rFonts w:ascii="Times New Roman" w:hAnsi="Times New Roman" w:cs="Times New Roman"/>
          <w:sz w:val="24"/>
          <w:szCs w:val="24"/>
        </w:rPr>
        <w:lastRenderedPageBreak/>
        <w:t>through rewards and perceived ‘togetherness’. The more vulnerable an individual is, the higher the risk.</w:t>
      </w:r>
    </w:p>
    <w:p w14:paraId="0000003E" w14:textId="77777777" w:rsidR="000168DE" w:rsidRPr="00D036DD" w:rsidRDefault="000168DE" w:rsidP="00D036DD">
      <w:pPr>
        <w:spacing w:line="480" w:lineRule="auto"/>
        <w:rPr>
          <w:rFonts w:ascii="Times New Roman" w:hAnsi="Times New Roman" w:cs="Times New Roman"/>
          <w:sz w:val="24"/>
          <w:szCs w:val="24"/>
        </w:rPr>
      </w:pPr>
    </w:p>
    <w:p w14:paraId="0000003F"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Vulnerability:</w:t>
      </w:r>
    </w:p>
    <w:p w14:paraId="00000040" w14:textId="416E864A"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It is important to understand how vulnerability characteristics can make some individuals more susceptible to exploitation by serious and organised crime gangs; “a person is vulnerable if as a result of their situation or circumstances they are unable to take care or protect themselves, or others from harm or exploitation” (Bolt, 2019). In 2018 the National Crime Agency produced a </w:t>
      </w:r>
      <w:r w:rsidR="00D036DD" w:rsidRPr="00D036DD">
        <w:rPr>
          <w:rFonts w:ascii="Times New Roman" w:hAnsi="Times New Roman" w:cs="Times New Roman"/>
          <w:sz w:val="24"/>
          <w:szCs w:val="24"/>
        </w:rPr>
        <w:t>categorised</w:t>
      </w:r>
      <w:r w:rsidRPr="00D036DD">
        <w:rPr>
          <w:rFonts w:ascii="Times New Roman" w:hAnsi="Times New Roman" w:cs="Times New Roman"/>
          <w:sz w:val="24"/>
          <w:szCs w:val="24"/>
        </w:rPr>
        <w:t xml:space="preserve"> list of vulnerabilities that would expose a person to exploitation that was largely </w:t>
      </w:r>
      <w:r w:rsidR="00D036DD" w:rsidRPr="00D036DD">
        <w:rPr>
          <w:rFonts w:ascii="Times New Roman" w:hAnsi="Times New Roman" w:cs="Times New Roman"/>
          <w:sz w:val="24"/>
          <w:szCs w:val="24"/>
        </w:rPr>
        <w:t>centred</w:t>
      </w:r>
      <w:r w:rsidRPr="00D036DD">
        <w:rPr>
          <w:rFonts w:ascii="Times New Roman" w:hAnsi="Times New Roman" w:cs="Times New Roman"/>
          <w:sz w:val="24"/>
          <w:szCs w:val="24"/>
        </w:rPr>
        <w:t xml:space="preserve"> around children, adults with mood disorders, people with financial difficulties, or people with drug debts (NCA, 2018). </w:t>
      </w:r>
    </w:p>
    <w:p w14:paraId="00000041" w14:textId="77777777" w:rsidR="000168DE" w:rsidRPr="00D036DD" w:rsidRDefault="000168DE" w:rsidP="00D036DD">
      <w:pPr>
        <w:spacing w:line="480" w:lineRule="auto"/>
        <w:rPr>
          <w:rFonts w:ascii="Times New Roman" w:hAnsi="Times New Roman" w:cs="Times New Roman"/>
          <w:sz w:val="24"/>
          <w:szCs w:val="24"/>
        </w:rPr>
      </w:pPr>
    </w:p>
    <w:p w14:paraId="00000042" w14:textId="28A9E498"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Children are </w:t>
      </w:r>
      <w:r w:rsidR="00D036DD" w:rsidRPr="00D036DD">
        <w:rPr>
          <w:rFonts w:ascii="Times New Roman" w:hAnsi="Times New Roman" w:cs="Times New Roman"/>
          <w:sz w:val="24"/>
          <w:szCs w:val="24"/>
        </w:rPr>
        <w:t>amongst</w:t>
      </w:r>
      <w:r w:rsidRPr="00D036DD">
        <w:rPr>
          <w:rFonts w:ascii="Times New Roman" w:hAnsi="Times New Roman" w:cs="Times New Roman"/>
          <w:sz w:val="24"/>
          <w:szCs w:val="24"/>
        </w:rPr>
        <w:t xml:space="preserve"> the most vulnerable groups to be exploited as they rely on social and family systems to provide for them. Children are often recruited into organised crime gangs from a young age, the NCA stated that in most noted cases children were approached before the age of 10 (NCA, 2018). There is no set stereotype for a child that can be approached but early adverse childhood experiences (ACE’s), such as social deprivation or poverty, can root vulnerability in children that follows them to adulthood. Ashton states that organised crime groups will assess and groom children by exploiting; their needs via financial incentives, physical violence, or debt bondage (Ashton et al, 2020). Ultimately, due to a children’s need for care they are </w:t>
      </w:r>
      <w:r w:rsidR="00D036DD" w:rsidRPr="00D036DD">
        <w:rPr>
          <w:rFonts w:ascii="Times New Roman" w:hAnsi="Times New Roman" w:cs="Times New Roman"/>
          <w:sz w:val="24"/>
          <w:szCs w:val="24"/>
        </w:rPr>
        <w:t>characteristically</w:t>
      </w:r>
      <w:r w:rsidRPr="00D036DD">
        <w:rPr>
          <w:rFonts w:ascii="Times New Roman" w:hAnsi="Times New Roman" w:cs="Times New Roman"/>
          <w:sz w:val="24"/>
          <w:szCs w:val="24"/>
        </w:rPr>
        <w:t xml:space="preserve"> more vulnerable to grooming. They are more willing to integrate themselves in a group for want of a ‘safety net’ without knowing the exploitation they are experiencing.</w:t>
      </w:r>
    </w:p>
    <w:p w14:paraId="00000043" w14:textId="77777777" w:rsidR="000168DE" w:rsidRPr="00D036DD" w:rsidRDefault="000168DE" w:rsidP="00D036DD">
      <w:pPr>
        <w:spacing w:line="480" w:lineRule="auto"/>
        <w:rPr>
          <w:rFonts w:ascii="Times New Roman" w:hAnsi="Times New Roman" w:cs="Times New Roman"/>
          <w:sz w:val="24"/>
          <w:szCs w:val="24"/>
        </w:rPr>
      </w:pPr>
    </w:p>
    <w:p w14:paraId="00000044" w14:textId="74715B15"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lastRenderedPageBreak/>
        <w:t xml:space="preserve">Alternatively, certain adults are vulnerable to exploitation, through negative psychological traits, learning </w:t>
      </w:r>
      <w:r w:rsidR="00D036DD" w:rsidRPr="00D036DD">
        <w:rPr>
          <w:rFonts w:ascii="Times New Roman" w:hAnsi="Times New Roman" w:cs="Times New Roman"/>
          <w:sz w:val="24"/>
          <w:szCs w:val="24"/>
        </w:rPr>
        <w:t>disabilities</w:t>
      </w:r>
      <w:r w:rsidRPr="00D036DD">
        <w:rPr>
          <w:rFonts w:ascii="Times New Roman" w:hAnsi="Times New Roman" w:cs="Times New Roman"/>
          <w:sz w:val="24"/>
          <w:szCs w:val="24"/>
        </w:rPr>
        <w:t>, and drug use, which can often lead to cuckooing. As the county lines expand there is a need for organisational gangs to move and store their contraband, which can manifest in ‘cuckooing</w:t>
      </w:r>
      <w:proofErr w:type="gramStart"/>
      <w:r w:rsidRPr="00D036DD">
        <w:rPr>
          <w:rFonts w:ascii="Times New Roman" w:hAnsi="Times New Roman" w:cs="Times New Roman"/>
          <w:sz w:val="24"/>
          <w:szCs w:val="24"/>
        </w:rPr>
        <w:t>’(</w:t>
      </w:r>
      <w:proofErr w:type="gramEnd"/>
      <w:r w:rsidRPr="00D036DD">
        <w:rPr>
          <w:rFonts w:ascii="Times New Roman" w:hAnsi="Times New Roman" w:cs="Times New Roman"/>
          <w:sz w:val="24"/>
          <w:szCs w:val="24"/>
        </w:rPr>
        <w:t xml:space="preserve">Spicer, 2019). Dealers will target vulnerable </w:t>
      </w:r>
      <w:proofErr w:type="gramStart"/>
      <w:r w:rsidRPr="00D036DD">
        <w:rPr>
          <w:rFonts w:ascii="Times New Roman" w:hAnsi="Times New Roman" w:cs="Times New Roman"/>
          <w:sz w:val="24"/>
          <w:szCs w:val="24"/>
        </w:rPr>
        <w:t>local residents</w:t>
      </w:r>
      <w:proofErr w:type="gramEnd"/>
      <w:r w:rsidRPr="00D036DD">
        <w:rPr>
          <w:rFonts w:ascii="Times New Roman" w:hAnsi="Times New Roman" w:cs="Times New Roman"/>
          <w:sz w:val="24"/>
          <w:szCs w:val="24"/>
        </w:rPr>
        <w:t xml:space="preserve"> by befriending them and invading their homes via three ways; parasitic nest invading, quasi cuckooing, or coupling (Spicer, 2019). Crime gangs will target drug users and offer them free drugs, befriend </w:t>
      </w:r>
      <w:r w:rsidR="00D036DD" w:rsidRPr="00D036DD">
        <w:rPr>
          <w:rFonts w:ascii="Times New Roman" w:hAnsi="Times New Roman" w:cs="Times New Roman"/>
          <w:sz w:val="24"/>
          <w:szCs w:val="24"/>
        </w:rPr>
        <w:t>elderly</w:t>
      </w:r>
      <w:r w:rsidRPr="00D036DD">
        <w:rPr>
          <w:rFonts w:ascii="Times New Roman" w:hAnsi="Times New Roman" w:cs="Times New Roman"/>
          <w:sz w:val="24"/>
          <w:szCs w:val="24"/>
        </w:rPr>
        <w:t xml:space="preserve"> people who are socially isolated, or befriend people with learning </w:t>
      </w:r>
      <w:proofErr w:type="gramStart"/>
      <w:r w:rsidRPr="00D036DD">
        <w:rPr>
          <w:rFonts w:ascii="Times New Roman" w:hAnsi="Times New Roman" w:cs="Times New Roman"/>
          <w:sz w:val="24"/>
          <w:szCs w:val="24"/>
        </w:rPr>
        <w:t>disabilities(</w:t>
      </w:r>
      <w:proofErr w:type="gramEnd"/>
      <w:r w:rsidRPr="00D036DD">
        <w:rPr>
          <w:rFonts w:ascii="Times New Roman" w:hAnsi="Times New Roman" w:cs="Times New Roman"/>
          <w:sz w:val="24"/>
          <w:szCs w:val="24"/>
        </w:rPr>
        <w:t xml:space="preserve">Spicer, 2019). This is not an exhaustive list and in each </w:t>
      </w:r>
      <w:proofErr w:type="gramStart"/>
      <w:r w:rsidRPr="00D036DD">
        <w:rPr>
          <w:rFonts w:ascii="Times New Roman" w:hAnsi="Times New Roman" w:cs="Times New Roman"/>
          <w:sz w:val="24"/>
          <w:szCs w:val="24"/>
        </w:rPr>
        <w:t>case</w:t>
      </w:r>
      <w:proofErr w:type="gramEnd"/>
      <w:r w:rsidRPr="00D036DD">
        <w:rPr>
          <w:rFonts w:ascii="Times New Roman" w:hAnsi="Times New Roman" w:cs="Times New Roman"/>
          <w:sz w:val="24"/>
          <w:szCs w:val="24"/>
        </w:rPr>
        <w:t xml:space="preserve"> they identify a person’s vulnerability and target them accordingly. Subsequently, serious and organised crime gangs </w:t>
      </w:r>
      <w:r w:rsidR="00D036DD" w:rsidRPr="00D036DD">
        <w:rPr>
          <w:rFonts w:ascii="Times New Roman" w:hAnsi="Times New Roman" w:cs="Times New Roman"/>
          <w:sz w:val="24"/>
          <w:szCs w:val="24"/>
        </w:rPr>
        <w:t>specifically</w:t>
      </w:r>
      <w:r w:rsidRPr="00D036DD">
        <w:rPr>
          <w:rFonts w:ascii="Times New Roman" w:hAnsi="Times New Roman" w:cs="Times New Roman"/>
          <w:sz w:val="24"/>
          <w:szCs w:val="24"/>
        </w:rPr>
        <w:t xml:space="preserve"> target certain vulnerable people who often slip through the net of social support to exploit and go undetected.</w:t>
      </w:r>
    </w:p>
    <w:p w14:paraId="00000045" w14:textId="77777777" w:rsidR="000168DE" w:rsidRPr="00D036DD" w:rsidRDefault="000168DE" w:rsidP="00D036DD">
      <w:pPr>
        <w:spacing w:line="480" w:lineRule="auto"/>
        <w:rPr>
          <w:rFonts w:ascii="Times New Roman" w:hAnsi="Times New Roman" w:cs="Times New Roman"/>
          <w:sz w:val="24"/>
          <w:szCs w:val="24"/>
        </w:rPr>
      </w:pPr>
    </w:p>
    <w:p w14:paraId="00000046"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Overall, serious and organised crime is a “business model that thrives on the exploitation of vulnerable adults and children to move and deliver drugs.” (NCA, 2018). With so many limitations to public protection it is unsurprising that the most vulnerable in society; children, those with learning disabilities, drug users, and those with psychological disorders, go undetected by all except those wanting to exploit them.</w:t>
      </w:r>
    </w:p>
    <w:p w14:paraId="6340C985" w14:textId="77777777" w:rsidR="00D036DD" w:rsidRDefault="00D036DD" w:rsidP="00D036DD">
      <w:pPr>
        <w:spacing w:before="240" w:after="240" w:line="480" w:lineRule="auto"/>
        <w:rPr>
          <w:rFonts w:ascii="Times New Roman" w:hAnsi="Times New Roman" w:cs="Times New Roman"/>
          <w:sz w:val="24"/>
          <w:szCs w:val="24"/>
        </w:rPr>
      </w:pPr>
    </w:p>
    <w:p w14:paraId="00000049" w14:textId="71A1B244" w:rsidR="000168DE" w:rsidRPr="00D036DD" w:rsidRDefault="00000000" w:rsidP="00D036DD">
      <w:pPr>
        <w:spacing w:before="240" w:after="240" w:line="480" w:lineRule="auto"/>
        <w:rPr>
          <w:rFonts w:ascii="Times New Roman" w:hAnsi="Times New Roman" w:cs="Times New Roman"/>
          <w:sz w:val="24"/>
          <w:szCs w:val="24"/>
        </w:rPr>
      </w:pPr>
      <w:r w:rsidRPr="00D036DD">
        <w:rPr>
          <w:rFonts w:ascii="Times New Roman" w:hAnsi="Times New Roman" w:cs="Times New Roman"/>
          <w:sz w:val="24"/>
          <w:szCs w:val="24"/>
        </w:rPr>
        <w:t>Word Count: 99</w:t>
      </w:r>
      <w:r w:rsidR="00D036DD">
        <w:rPr>
          <w:rFonts w:ascii="Times New Roman" w:hAnsi="Times New Roman" w:cs="Times New Roman"/>
          <w:sz w:val="24"/>
          <w:szCs w:val="24"/>
        </w:rPr>
        <w:t>4</w:t>
      </w:r>
    </w:p>
    <w:p w14:paraId="0000004A" w14:textId="77777777" w:rsidR="000168DE" w:rsidRPr="00D036DD" w:rsidRDefault="000168DE" w:rsidP="00D036DD">
      <w:pPr>
        <w:spacing w:before="240" w:after="240" w:line="480" w:lineRule="auto"/>
        <w:rPr>
          <w:rFonts w:ascii="Times New Roman" w:hAnsi="Times New Roman" w:cs="Times New Roman"/>
          <w:sz w:val="24"/>
          <w:szCs w:val="24"/>
        </w:rPr>
      </w:pPr>
    </w:p>
    <w:p w14:paraId="0000004B" w14:textId="77777777" w:rsidR="000168DE" w:rsidRPr="00D036DD" w:rsidRDefault="000168DE" w:rsidP="00D036DD">
      <w:pPr>
        <w:spacing w:before="240" w:after="240" w:line="480" w:lineRule="auto"/>
        <w:rPr>
          <w:rFonts w:ascii="Times New Roman" w:hAnsi="Times New Roman" w:cs="Times New Roman"/>
          <w:sz w:val="24"/>
          <w:szCs w:val="24"/>
        </w:rPr>
      </w:pPr>
    </w:p>
    <w:p w14:paraId="0000004C" w14:textId="77777777" w:rsidR="000168DE" w:rsidRPr="00D036DD" w:rsidRDefault="000168DE" w:rsidP="00D036DD">
      <w:pPr>
        <w:spacing w:before="240" w:after="240" w:line="480" w:lineRule="auto"/>
        <w:rPr>
          <w:rFonts w:ascii="Times New Roman" w:hAnsi="Times New Roman" w:cs="Times New Roman"/>
          <w:sz w:val="24"/>
          <w:szCs w:val="24"/>
        </w:rPr>
      </w:pPr>
    </w:p>
    <w:p w14:paraId="10A89E45" w14:textId="77777777" w:rsidR="00D036DD" w:rsidRDefault="00D036DD" w:rsidP="00D036DD">
      <w:pPr>
        <w:spacing w:before="240" w:after="240" w:line="480" w:lineRule="auto"/>
        <w:rPr>
          <w:rFonts w:ascii="Times New Roman" w:hAnsi="Times New Roman" w:cs="Times New Roman"/>
          <w:sz w:val="24"/>
          <w:szCs w:val="24"/>
        </w:rPr>
      </w:pPr>
    </w:p>
    <w:p w14:paraId="00000060" w14:textId="477FE608" w:rsidR="000168DE" w:rsidRPr="00D036DD" w:rsidRDefault="00000000" w:rsidP="00D036DD">
      <w:pPr>
        <w:spacing w:before="240" w:after="240" w:line="480" w:lineRule="auto"/>
        <w:rPr>
          <w:rFonts w:ascii="Times New Roman" w:hAnsi="Times New Roman" w:cs="Times New Roman"/>
          <w:sz w:val="24"/>
          <w:szCs w:val="24"/>
        </w:rPr>
      </w:pPr>
      <w:r w:rsidRPr="00D036DD">
        <w:rPr>
          <w:rFonts w:ascii="Times New Roman" w:hAnsi="Times New Roman" w:cs="Times New Roman"/>
          <w:sz w:val="24"/>
          <w:szCs w:val="24"/>
        </w:rPr>
        <w:lastRenderedPageBreak/>
        <w:t>Essay five:</w:t>
      </w:r>
    </w:p>
    <w:p w14:paraId="00000061" w14:textId="77777777" w:rsidR="000168DE" w:rsidRPr="00D036DD" w:rsidRDefault="00000000" w:rsidP="00D036DD">
      <w:pPr>
        <w:spacing w:before="240" w:after="240" w:line="480" w:lineRule="auto"/>
        <w:rPr>
          <w:rFonts w:ascii="Times New Roman" w:hAnsi="Times New Roman" w:cs="Times New Roman"/>
          <w:b/>
          <w:sz w:val="24"/>
          <w:szCs w:val="24"/>
        </w:rPr>
      </w:pPr>
      <w:r w:rsidRPr="00D036DD">
        <w:rPr>
          <w:rFonts w:ascii="Times New Roman" w:hAnsi="Times New Roman" w:cs="Times New Roman"/>
          <w:b/>
          <w:sz w:val="24"/>
          <w:szCs w:val="24"/>
        </w:rPr>
        <w:t>How effective is early intervention as an effective means of preventing young people from offending or re-offending?</w:t>
      </w:r>
    </w:p>
    <w:p w14:paraId="00000062" w14:textId="77777777" w:rsidR="000168DE" w:rsidRPr="00D036DD" w:rsidRDefault="00000000" w:rsidP="00D036DD">
      <w:pPr>
        <w:spacing w:before="240" w:after="240" w:line="480" w:lineRule="auto"/>
        <w:rPr>
          <w:rFonts w:ascii="Times New Roman" w:hAnsi="Times New Roman" w:cs="Times New Roman"/>
          <w:b/>
          <w:sz w:val="24"/>
          <w:szCs w:val="24"/>
        </w:rPr>
      </w:pPr>
      <w:r w:rsidRPr="00D036DD">
        <w:rPr>
          <w:rFonts w:ascii="Times New Roman" w:hAnsi="Times New Roman" w:cs="Times New Roman"/>
          <w:b/>
          <w:sz w:val="24"/>
          <w:szCs w:val="24"/>
        </w:rPr>
        <w:t xml:space="preserve">Your answer must be based on academic research, but you may </w:t>
      </w:r>
      <w:proofErr w:type="gramStart"/>
      <w:r w:rsidRPr="00D036DD">
        <w:rPr>
          <w:rFonts w:ascii="Times New Roman" w:hAnsi="Times New Roman" w:cs="Times New Roman"/>
          <w:b/>
          <w:sz w:val="24"/>
          <w:szCs w:val="24"/>
        </w:rPr>
        <w:t>make reference</w:t>
      </w:r>
      <w:proofErr w:type="gramEnd"/>
      <w:r w:rsidRPr="00D036DD">
        <w:rPr>
          <w:rFonts w:ascii="Times New Roman" w:hAnsi="Times New Roman" w:cs="Times New Roman"/>
          <w:b/>
          <w:sz w:val="24"/>
          <w:szCs w:val="24"/>
        </w:rPr>
        <w:t xml:space="preserve"> to relevant case studies.</w:t>
      </w:r>
    </w:p>
    <w:p w14:paraId="00000064" w14:textId="77777777" w:rsidR="000168DE" w:rsidRPr="00D036DD" w:rsidRDefault="00000000" w:rsidP="00D036DD">
      <w:pPr>
        <w:spacing w:before="240" w:after="240" w:line="480" w:lineRule="auto"/>
        <w:rPr>
          <w:rFonts w:ascii="Times New Roman" w:hAnsi="Times New Roman" w:cs="Times New Roman"/>
          <w:sz w:val="24"/>
          <w:szCs w:val="24"/>
        </w:rPr>
      </w:pPr>
      <w:r w:rsidRPr="00D036DD">
        <w:rPr>
          <w:rFonts w:ascii="Times New Roman" w:hAnsi="Times New Roman" w:cs="Times New Roman"/>
          <w:sz w:val="24"/>
          <w:szCs w:val="24"/>
        </w:rPr>
        <w:t>Despite crime reducing in the UK recently, young people are still the most likely demographic to commit crimes (Hobson et al, 2018). To combat this, early intervention has made significant headway in the UK, and internationally, to prevent young people from offending or reoffending. In this essay I will outline early intervention and analyse the significant impact it has had on young people in preventing offending.</w:t>
      </w:r>
    </w:p>
    <w:p w14:paraId="00000065" w14:textId="12AFC496" w:rsidR="000168DE" w:rsidRPr="00D036DD" w:rsidRDefault="00000000" w:rsidP="00D036DD">
      <w:pPr>
        <w:spacing w:before="240" w:after="240" w:line="480" w:lineRule="auto"/>
        <w:rPr>
          <w:rFonts w:ascii="Times New Roman" w:hAnsi="Times New Roman" w:cs="Times New Roman"/>
          <w:sz w:val="24"/>
          <w:szCs w:val="24"/>
        </w:rPr>
      </w:pPr>
      <w:r w:rsidRPr="00D036DD">
        <w:rPr>
          <w:rFonts w:ascii="Times New Roman" w:hAnsi="Times New Roman" w:cs="Times New Roman"/>
          <w:sz w:val="24"/>
          <w:szCs w:val="24"/>
        </w:rPr>
        <w:t xml:space="preserve">Young people who are more susceptible to offending behaviour are more likely to experience ‘risk factors’ primarily </w:t>
      </w:r>
      <w:r w:rsidR="00D036DD" w:rsidRPr="00D036DD">
        <w:rPr>
          <w:rFonts w:ascii="Times New Roman" w:hAnsi="Times New Roman" w:cs="Times New Roman"/>
          <w:sz w:val="24"/>
          <w:szCs w:val="24"/>
        </w:rPr>
        <w:t>stemming</w:t>
      </w:r>
      <w:r w:rsidRPr="00D036DD">
        <w:rPr>
          <w:rFonts w:ascii="Times New Roman" w:hAnsi="Times New Roman" w:cs="Times New Roman"/>
          <w:sz w:val="24"/>
          <w:szCs w:val="24"/>
        </w:rPr>
        <w:t xml:space="preserve"> from upbringing and social integration (Evans, 2011). These risk factors can </w:t>
      </w:r>
      <w:proofErr w:type="gramStart"/>
      <w:r w:rsidRPr="00D036DD">
        <w:rPr>
          <w:rFonts w:ascii="Times New Roman" w:hAnsi="Times New Roman" w:cs="Times New Roman"/>
          <w:sz w:val="24"/>
          <w:szCs w:val="24"/>
        </w:rPr>
        <w:t>include;</w:t>
      </w:r>
      <w:proofErr w:type="gramEnd"/>
      <w:r w:rsidRPr="00D036DD">
        <w:rPr>
          <w:rFonts w:ascii="Times New Roman" w:hAnsi="Times New Roman" w:cs="Times New Roman"/>
          <w:sz w:val="24"/>
          <w:szCs w:val="24"/>
        </w:rPr>
        <w:t xml:space="preserve"> lack of discipline, poor socialisation, and a lack of suitable role models (Evans, 2011). A key stage of preventing offending is to identify these ‘risk factors’ and use them as “key </w:t>
      </w:r>
      <w:r w:rsidR="00D036DD" w:rsidRPr="00D036DD">
        <w:rPr>
          <w:rFonts w:ascii="Times New Roman" w:hAnsi="Times New Roman" w:cs="Times New Roman"/>
          <w:sz w:val="24"/>
          <w:szCs w:val="24"/>
        </w:rPr>
        <w:t>drivers</w:t>
      </w:r>
      <w:r w:rsidRPr="00D036DD">
        <w:rPr>
          <w:rFonts w:ascii="Times New Roman" w:hAnsi="Times New Roman" w:cs="Times New Roman"/>
          <w:sz w:val="24"/>
          <w:szCs w:val="24"/>
        </w:rPr>
        <w:t xml:space="preserve"> of intervention” (Hobson et al, 2018). This has been reiterated in early intervention schemes globally which entails, “identifying and providing effective early support to children and young people who are at risk of poor outcomes” (EIF, 2024).</w:t>
      </w:r>
    </w:p>
    <w:p w14:paraId="00000066" w14:textId="5A73633D" w:rsidR="000168DE" w:rsidRPr="00D036DD" w:rsidRDefault="00000000" w:rsidP="00D036DD">
      <w:pPr>
        <w:spacing w:before="240" w:after="240" w:line="480" w:lineRule="auto"/>
        <w:rPr>
          <w:rFonts w:ascii="Times New Roman" w:hAnsi="Times New Roman" w:cs="Times New Roman"/>
          <w:sz w:val="24"/>
          <w:szCs w:val="24"/>
        </w:rPr>
      </w:pPr>
      <w:r w:rsidRPr="00D036DD">
        <w:rPr>
          <w:rFonts w:ascii="Times New Roman" w:hAnsi="Times New Roman" w:cs="Times New Roman"/>
          <w:sz w:val="24"/>
          <w:szCs w:val="24"/>
        </w:rPr>
        <w:t xml:space="preserve">Early intervention is </w:t>
      </w:r>
      <w:r w:rsidR="00D036DD" w:rsidRPr="00D036DD">
        <w:rPr>
          <w:rFonts w:ascii="Times New Roman" w:hAnsi="Times New Roman" w:cs="Times New Roman"/>
          <w:sz w:val="24"/>
          <w:szCs w:val="24"/>
        </w:rPr>
        <w:t>available</w:t>
      </w:r>
      <w:r w:rsidRPr="00D036DD">
        <w:rPr>
          <w:rFonts w:ascii="Times New Roman" w:hAnsi="Times New Roman" w:cs="Times New Roman"/>
          <w:sz w:val="24"/>
          <w:szCs w:val="24"/>
        </w:rPr>
        <w:t xml:space="preserve"> in </w:t>
      </w:r>
      <w:proofErr w:type="gramStart"/>
      <w:r w:rsidRPr="00D036DD">
        <w:rPr>
          <w:rFonts w:ascii="Times New Roman" w:hAnsi="Times New Roman" w:cs="Times New Roman"/>
          <w:sz w:val="24"/>
          <w:szCs w:val="24"/>
        </w:rPr>
        <w:t>a number of</w:t>
      </w:r>
      <w:proofErr w:type="gramEnd"/>
      <w:r w:rsidRPr="00D036DD">
        <w:rPr>
          <w:rFonts w:ascii="Times New Roman" w:hAnsi="Times New Roman" w:cs="Times New Roman"/>
          <w:sz w:val="24"/>
          <w:szCs w:val="24"/>
        </w:rPr>
        <w:t xml:space="preserve"> forms for young people most commonly tackled by a multi-agency approach. These have been created alongside the two most recognized forms of intervention; targeted selective interventions and targeted indicated inventions (EIF, 2024). These interventions are designed to target the social structures that foster a culture of crime for young people by creating interventions tailored to the young </w:t>
      </w:r>
      <w:r w:rsidRPr="00D036DD">
        <w:rPr>
          <w:rFonts w:ascii="Times New Roman" w:hAnsi="Times New Roman" w:cs="Times New Roman"/>
          <w:sz w:val="24"/>
          <w:szCs w:val="24"/>
        </w:rPr>
        <w:lastRenderedPageBreak/>
        <w:t>person (Hobson et al, 2018). Arguably, this is the most effective form of early invention as it is often a one-on-one process that is focused on the progress of an individual.</w:t>
      </w:r>
    </w:p>
    <w:p w14:paraId="00000067" w14:textId="31C49DDB" w:rsidR="000168DE" w:rsidRPr="00D036DD" w:rsidRDefault="00000000" w:rsidP="00D036DD">
      <w:pPr>
        <w:spacing w:before="240" w:after="240" w:line="480" w:lineRule="auto"/>
        <w:rPr>
          <w:rFonts w:ascii="Times New Roman" w:hAnsi="Times New Roman" w:cs="Times New Roman"/>
          <w:sz w:val="24"/>
          <w:szCs w:val="24"/>
        </w:rPr>
      </w:pPr>
      <w:r w:rsidRPr="00D036DD">
        <w:rPr>
          <w:rFonts w:ascii="Times New Roman" w:hAnsi="Times New Roman" w:cs="Times New Roman"/>
          <w:sz w:val="24"/>
          <w:szCs w:val="24"/>
        </w:rPr>
        <w:t xml:space="preserve">An example of early </w:t>
      </w:r>
      <w:r w:rsidR="00D036DD" w:rsidRPr="00D036DD">
        <w:rPr>
          <w:rFonts w:ascii="Times New Roman" w:hAnsi="Times New Roman" w:cs="Times New Roman"/>
          <w:sz w:val="24"/>
          <w:szCs w:val="24"/>
        </w:rPr>
        <w:t>intervention</w:t>
      </w:r>
      <w:r w:rsidRPr="00D036DD">
        <w:rPr>
          <w:rFonts w:ascii="Times New Roman" w:hAnsi="Times New Roman" w:cs="Times New Roman"/>
          <w:sz w:val="24"/>
          <w:szCs w:val="24"/>
        </w:rPr>
        <w:t xml:space="preserve"> and </w:t>
      </w:r>
      <w:r w:rsidR="00D036DD" w:rsidRPr="00D036DD">
        <w:rPr>
          <w:rFonts w:ascii="Times New Roman" w:hAnsi="Times New Roman" w:cs="Times New Roman"/>
          <w:sz w:val="24"/>
          <w:szCs w:val="24"/>
        </w:rPr>
        <w:t>prevention</w:t>
      </w:r>
      <w:r w:rsidRPr="00D036DD">
        <w:rPr>
          <w:rFonts w:ascii="Times New Roman" w:hAnsi="Times New Roman" w:cs="Times New Roman"/>
          <w:sz w:val="24"/>
          <w:szCs w:val="24"/>
        </w:rPr>
        <w:t xml:space="preserve"> is Project Engage, 2018 in Greater Manchester. The project aims were to, “identify young people suitable for intervention and to design bespoke interventions to prevent reoffending.” (Hurley and Boulton, 2021). The project was a </w:t>
      </w:r>
      <w:r w:rsidR="00D036DD" w:rsidRPr="00D036DD">
        <w:rPr>
          <w:rFonts w:ascii="Times New Roman" w:hAnsi="Times New Roman" w:cs="Times New Roman"/>
          <w:sz w:val="24"/>
          <w:szCs w:val="24"/>
        </w:rPr>
        <w:t>six-month</w:t>
      </w:r>
      <w:r w:rsidRPr="00D036DD">
        <w:rPr>
          <w:rFonts w:ascii="Times New Roman" w:hAnsi="Times New Roman" w:cs="Times New Roman"/>
          <w:sz w:val="24"/>
          <w:szCs w:val="24"/>
        </w:rPr>
        <w:t xml:space="preserve"> programme that identified young people at risk of offending/reoffending that followed a six step </w:t>
      </w:r>
      <w:proofErr w:type="gramStart"/>
      <w:r w:rsidRPr="00D036DD">
        <w:rPr>
          <w:rFonts w:ascii="Times New Roman" w:hAnsi="Times New Roman" w:cs="Times New Roman"/>
          <w:sz w:val="24"/>
          <w:szCs w:val="24"/>
        </w:rPr>
        <w:t>model;</w:t>
      </w:r>
      <w:proofErr w:type="gramEnd"/>
      <w:r w:rsidRPr="00D036DD">
        <w:rPr>
          <w:rFonts w:ascii="Times New Roman" w:hAnsi="Times New Roman" w:cs="Times New Roman"/>
          <w:sz w:val="24"/>
          <w:szCs w:val="24"/>
        </w:rPr>
        <w:t xml:space="preserve"> identification, referral, deep dives, strategy, action plan/case review, and intervention (Hurley and Boulton, 2021). Support was then provided to young people in specifically designed, “mentoring, facilitation of education and work access.” (Hurley and Boulton, 2021). As a result of the project the frequency of offending behaviour reduced. This is a result expected from thorough intervention and has been </w:t>
      </w:r>
      <w:r w:rsidR="00D036DD" w:rsidRPr="00D036DD">
        <w:rPr>
          <w:rFonts w:ascii="Times New Roman" w:hAnsi="Times New Roman" w:cs="Times New Roman"/>
          <w:sz w:val="24"/>
          <w:szCs w:val="24"/>
        </w:rPr>
        <w:t>observed</w:t>
      </w:r>
      <w:r w:rsidRPr="00D036DD">
        <w:rPr>
          <w:rFonts w:ascii="Times New Roman" w:hAnsi="Times New Roman" w:cs="Times New Roman"/>
          <w:sz w:val="24"/>
          <w:szCs w:val="24"/>
        </w:rPr>
        <w:t xml:space="preserve"> in other multiagency schemes, such as the Youth Inclusion Support Panel (YISP), that identify young people before they enter the youth justice system (Walker et al, 2007).</w:t>
      </w:r>
    </w:p>
    <w:p w14:paraId="00000068" w14:textId="1954F6F3" w:rsidR="000168DE" w:rsidRPr="00D036DD" w:rsidRDefault="00D036DD" w:rsidP="00D036DD">
      <w:pPr>
        <w:spacing w:before="240" w:after="240" w:line="480" w:lineRule="auto"/>
        <w:rPr>
          <w:rFonts w:ascii="Times New Roman" w:hAnsi="Times New Roman" w:cs="Times New Roman"/>
          <w:sz w:val="24"/>
          <w:szCs w:val="24"/>
        </w:rPr>
      </w:pPr>
      <w:r w:rsidRPr="00D036DD">
        <w:rPr>
          <w:rFonts w:ascii="Times New Roman" w:hAnsi="Times New Roman" w:cs="Times New Roman"/>
          <w:sz w:val="24"/>
          <w:szCs w:val="24"/>
        </w:rPr>
        <w:t>Furthermore</w:t>
      </w:r>
      <w:r w:rsidR="00000000" w:rsidRPr="00D036DD">
        <w:rPr>
          <w:rFonts w:ascii="Times New Roman" w:hAnsi="Times New Roman" w:cs="Times New Roman"/>
          <w:sz w:val="24"/>
          <w:szCs w:val="24"/>
        </w:rPr>
        <w:t xml:space="preserve">, the Aston Project in </w:t>
      </w:r>
      <w:r w:rsidRPr="00D036DD">
        <w:rPr>
          <w:rFonts w:ascii="Times New Roman" w:hAnsi="Times New Roman" w:cs="Times New Roman"/>
          <w:sz w:val="24"/>
          <w:szCs w:val="24"/>
        </w:rPr>
        <w:t>Gloucestershire</w:t>
      </w:r>
      <w:r w:rsidR="00000000" w:rsidRPr="00D036DD">
        <w:rPr>
          <w:rFonts w:ascii="Times New Roman" w:hAnsi="Times New Roman" w:cs="Times New Roman"/>
          <w:sz w:val="24"/>
          <w:szCs w:val="24"/>
        </w:rPr>
        <w:t xml:space="preserve"> works with children between the ages of 9-17 who displayed risk factors that could lead to criminality (Hobson et al, 2018). The project was police led after a significant failing was recognised between police contact and youth. The project was focused on engaging participants in positive engagement tasks with volunteers, PCSOs and the local community (Hobson et al, 2018). Hobson determined that it was reasonable to assume that the project was a success. This was because the number of participants that reoffended was lower than the national average, and Hobson calculated that £512,000 of government money was saved by preventing potential offences (Hobson et al, 2018). </w:t>
      </w:r>
    </w:p>
    <w:p w14:paraId="00000069" w14:textId="17D64AB9" w:rsidR="000168DE" w:rsidRPr="00D036DD" w:rsidRDefault="00000000" w:rsidP="00D036DD">
      <w:pPr>
        <w:spacing w:before="240" w:after="240" w:line="480" w:lineRule="auto"/>
        <w:rPr>
          <w:rFonts w:ascii="Times New Roman" w:hAnsi="Times New Roman" w:cs="Times New Roman"/>
          <w:sz w:val="24"/>
          <w:szCs w:val="24"/>
        </w:rPr>
      </w:pPr>
      <w:r w:rsidRPr="00D036DD">
        <w:rPr>
          <w:rFonts w:ascii="Times New Roman" w:hAnsi="Times New Roman" w:cs="Times New Roman"/>
          <w:sz w:val="24"/>
          <w:szCs w:val="24"/>
        </w:rPr>
        <w:lastRenderedPageBreak/>
        <w:t xml:space="preserve">To understand the effectiveness of early intervention Boulton summarised the findings of several studies. They concluded that by interacting with young people in specialised prosocial engagement with a mentor was significant in diverting young people from criminality (Boulton et al, 2019). Early intervention in </w:t>
      </w:r>
      <w:r w:rsidR="00D036DD" w:rsidRPr="00D036DD">
        <w:rPr>
          <w:rFonts w:ascii="Times New Roman" w:hAnsi="Times New Roman" w:cs="Times New Roman"/>
          <w:sz w:val="24"/>
          <w:szCs w:val="24"/>
        </w:rPr>
        <w:t>separate</w:t>
      </w:r>
      <w:r w:rsidRPr="00D036DD">
        <w:rPr>
          <w:rFonts w:ascii="Times New Roman" w:hAnsi="Times New Roman" w:cs="Times New Roman"/>
          <w:sz w:val="24"/>
          <w:szCs w:val="24"/>
        </w:rPr>
        <w:t xml:space="preserve"> geographical areas and social circumstances have revealed similar results to national projects, such as the National MAPPA research (Taylor and </w:t>
      </w:r>
      <w:proofErr w:type="spellStart"/>
      <w:r w:rsidRPr="00D036DD">
        <w:rPr>
          <w:rFonts w:ascii="Times New Roman" w:hAnsi="Times New Roman" w:cs="Times New Roman"/>
          <w:sz w:val="24"/>
          <w:szCs w:val="24"/>
        </w:rPr>
        <w:t>Yakeley</w:t>
      </w:r>
      <w:proofErr w:type="spellEnd"/>
      <w:r w:rsidRPr="00D036DD">
        <w:rPr>
          <w:rFonts w:ascii="Times New Roman" w:hAnsi="Times New Roman" w:cs="Times New Roman"/>
          <w:sz w:val="24"/>
          <w:szCs w:val="24"/>
        </w:rPr>
        <w:t>, 2019). In the above cases, though the number of participants in each case were few, the impact of social intervention cannot be understated in the results. The effects of early intervention are hugely impactful.</w:t>
      </w:r>
    </w:p>
    <w:p w14:paraId="0000006A" w14:textId="23FBA329" w:rsidR="000168DE" w:rsidRPr="00D036DD" w:rsidRDefault="00000000" w:rsidP="00D036DD">
      <w:pPr>
        <w:spacing w:before="240" w:after="240" w:line="480" w:lineRule="auto"/>
        <w:rPr>
          <w:rFonts w:ascii="Times New Roman" w:hAnsi="Times New Roman" w:cs="Times New Roman"/>
          <w:sz w:val="24"/>
          <w:szCs w:val="24"/>
        </w:rPr>
      </w:pPr>
      <w:r w:rsidRPr="00D036DD">
        <w:rPr>
          <w:rFonts w:ascii="Times New Roman" w:hAnsi="Times New Roman" w:cs="Times New Roman"/>
          <w:sz w:val="24"/>
          <w:szCs w:val="24"/>
        </w:rPr>
        <w:t>Alternatively, effective intervention can occur inside of the justice system in the form of restorative justice. This is the process of, “taking ownership of a conflict between an offender and victim and determining an appropriate course of action</w:t>
      </w:r>
      <w:r w:rsidR="00D036DD" w:rsidRPr="00D036DD">
        <w:rPr>
          <w:rFonts w:ascii="Times New Roman" w:hAnsi="Times New Roman" w:cs="Times New Roman"/>
          <w:sz w:val="24"/>
          <w:szCs w:val="24"/>
        </w:rPr>
        <w:t>.” (</w:t>
      </w:r>
      <w:r w:rsidRPr="00D036DD">
        <w:rPr>
          <w:rFonts w:ascii="Times New Roman" w:hAnsi="Times New Roman" w:cs="Times New Roman"/>
          <w:sz w:val="24"/>
          <w:szCs w:val="24"/>
        </w:rPr>
        <w:t>College of Policing, 2022). Hobson argues that this is a popular form of intervention as it prevents young people from falling into the criminal justice system by engaging them in social and statutory solutions (Hobson et al, 2018). Although this form of intervention appears less effective as it requires engagement with offender management services, it can provide young people with the opportunity to express remorse by acknowledging the consequences of their actions, reducing risk of reoffending.</w:t>
      </w:r>
    </w:p>
    <w:p w14:paraId="0000006B" w14:textId="64C4C076" w:rsidR="000168DE" w:rsidRPr="00D036DD" w:rsidRDefault="00000000" w:rsidP="00D036DD">
      <w:pPr>
        <w:spacing w:before="240" w:after="240" w:line="480" w:lineRule="auto"/>
        <w:rPr>
          <w:rFonts w:ascii="Times New Roman" w:hAnsi="Times New Roman" w:cs="Times New Roman"/>
          <w:sz w:val="24"/>
          <w:szCs w:val="24"/>
        </w:rPr>
      </w:pPr>
      <w:r w:rsidRPr="00D036DD">
        <w:rPr>
          <w:rFonts w:ascii="Times New Roman" w:hAnsi="Times New Roman" w:cs="Times New Roman"/>
          <w:sz w:val="24"/>
          <w:szCs w:val="24"/>
        </w:rPr>
        <w:t xml:space="preserve">Similarly to Boulton, Wilson collated and evaluated international studies into early intervention through </w:t>
      </w:r>
      <w:r w:rsidR="00D036DD" w:rsidRPr="00D036DD">
        <w:rPr>
          <w:rFonts w:ascii="Times New Roman" w:hAnsi="Times New Roman" w:cs="Times New Roman"/>
          <w:sz w:val="24"/>
          <w:szCs w:val="24"/>
        </w:rPr>
        <w:t>restorative</w:t>
      </w:r>
      <w:r w:rsidRPr="00D036DD">
        <w:rPr>
          <w:rFonts w:ascii="Times New Roman" w:hAnsi="Times New Roman" w:cs="Times New Roman"/>
          <w:sz w:val="24"/>
          <w:szCs w:val="24"/>
        </w:rPr>
        <w:t xml:space="preserve"> justice. He concluded that alternative proceedings to court created a general trend of positive evidence that reduces delinquent behaviour (Wilson et al, 2018). However, this was applicable to </w:t>
      </w:r>
      <w:proofErr w:type="gramStart"/>
      <w:r w:rsidRPr="00D036DD">
        <w:rPr>
          <w:rFonts w:ascii="Times New Roman" w:hAnsi="Times New Roman" w:cs="Times New Roman"/>
          <w:sz w:val="24"/>
          <w:szCs w:val="24"/>
        </w:rPr>
        <w:t>low risk</w:t>
      </w:r>
      <w:proofErr w:type="gramEnd"/>
      <w:r w:rsidRPr="00D036DD">
        <w:rPr>
          <w:rFonts w:ascii="Times New Roman" w:hAnsi="Times New Roman" w:cs="Times New Roman"/>
          <w:sz w:val="24"/>
          <w:szCs w:val="24"/>
        </w:rPr>
        <w:t xml:space="preserve"> young people indicating that risk factors have a major influence on its effectiveness.</w:t>
      </w:r>
    </w:p>
    <w:p w14:paraId="0000006C" w14:textId="65C3ECAF" w:rsidR="000168DE" w:rsidRPr="00D036DD" w:rsidRDefault="00000000" w:rsidP="00D036DD">
      <w:pPr>
        <w:spacing w:before="240" w:after="240" w:line="480" w:lineRule="auto"/>
        <w:rPr>
          <w:rFonts w:ascii="Times New Roman" w:hAnsi="Times New Roman" w:cs="Times New Roman"/>
          <w:sz w:val="24"/>
          <w:szCs w:val="24"/>
        </w:rPr>
      </w:pPr>
      <w:r w:rsidRPr="00D036DD">
        <w:rPr>
          <w:rFonts w:ascii="Times New Roman" w:hAnsi="Times New Roman" w:cs="Times New Roman"/>
          <w:sz w:val="24"/>
          <w:szCs w:val="24"/>
        </w:rPr>
        <w:t xml:space="preserve">Consequently, whilst the process is largely effective there are limitations and failings in how effective early intervention can be. Hobson states that an “overfocus on risk indicators” can </w:t>
      </w:r>
      <w:r w:rsidRPr="00D036DD">
        <w:rPr>
          <w:rFonts w:ascii="Times New Roman" w:hAnsi="Times New Roman" w:cs="Times New Roman"/>
          <w:sz w:val="24"/>
          <w:szCs w:val="24"/>
        </w:rPr>
        <w:lastRenderedPageBreak/>
        <w:t xml:space="preserve">create a premonition system that overly monitors and manages (Hobson et al, 2018). This could result in young people disengaging from projects as they feel </w:t>
      </w:r>
      <w:r w:rsidR="00D036DD" w:rsidRPr="00D036DD">
        <w:rPr>
          <w:rFonts w:ascii="Times New Roman" w:hAnsi="Times New Roman" w:cs="Times New Roman"/>
          <w:sz w:val="24"/>
          <w:szCs w:val="24"/>
        </w:rPr>
        <w:t>over scrutinized</w:t>
      </w:r>
      <w:r w:rsidRPr="00D036DD">
        <w:rPr>
          <w:rFonts w:ascii="Times New Roman" w:hAnsi="Times New Roman" w:cs="Times New Roman"/>
          <w:sz w:val="24"/>
          <w:szCs w:val="24"/>
        </w:rPr>
        <w:t xml:space="preserve"> and judged, which will lead to future offending. Furthermore, many agencies identify a need for increased funding for services so they can continue to provide early intervention services, (NMAPPA, </w:t>
      </w:r>
      <w:proofErr w:type="gramStart"/>
      <w:r w:rsidRPr="00D036DD">
        <w:rPr>
          <w:rFonts w:ascii="Times New Roman" w:hAnsi="Times New Roman" w:cs="Times New Roman"/>
          <w:sz w:val="24"/>
          <w:szCs w:val="24"/>
        </w:rPr>
        <w:t>2023)(</w:t>
      </w:r>
      <w:proofErr w:type="gramEnd"/>
      <w:r w:rsidRPr="00D036DD">
        <w:rPr>
          <w:rFonts w:ascii="Times New Roman" w:hAnsi="Times New Roman" w:cs="Times New Roman"/>
          <w:sz w:val="24"/>
          <w:szCs w:val="24"/>
        </w:rPr>
        <w:t>Hobson et al, 2018)(Evans, 2011). In a time of austerity there is a disconnect from state and social services. Without the state the social services cease to be able to provide quality services to prevent offending/reoffending in young people.</w:t>
      </w:r>
    </w:p>
    <w:p w14:paraId="0000006D" w14:textId="77777777" w:rsidR="000168DE" w:rsidRPr="00D036DD" w:rsidRDefault="00000000" w:rsidP="00D036DD">
      <w:pPr>
        <w:spacing w:before="240" w:after="240" w:line="480" w:lineRule="auto"/>
        <w:rPr>
          <w:rFonts w:ascii="Times New Roman" w:hAnsi="Times New Roman" w:cs="Times New Roman"/>
          <w:sz w:val="24"/>
          <w:szCs w:val="24"/>
        </w:rPr>
      </w:pPr>
      <w:r w:rsidRPr="00D036DD">
        <w:rPr>
          <w:rFonts w:ascii="Times New Roman" w:hAnsi="Times New Roman" w:cs="Times New Roman"/>
          <w:sz w:val="24"/>
          <w:szCs w:val="24"/>
        </w:rPr>
        <w:t xml:space="preserve">Overall, early intervention is an extremely effective tool to prevent young people from offending and re-offending in the UK and </w:t>
      </w:r>
      <w:proofErr w:type="spellStart"/>
      <w:proofErr w:type="gramStart"/>
      <w:r w:rsidRPr="00D036DD">
        <w:rPr>
          <w:rFonts w:ascii="Times New Roman" w:hAnsi="Times New Roman" w:cs="Times New Roman"/>
          <w:sz w:val="24"/>
          <w:szCs w:val="24"/>
        </w:rPr>
        <w:t>world wide</w:t>
      </w:r>
      <w:proofErr w:type="spellEnd"/>
      <w:proofErr w:type="gramEnd"/>
      <w:r w:rsidRPr="00D036DD">
        <w:rPr>
          <w:rFonts w:ascii="Times New Roman" w:hAnsi="Times New Roman" w:cs="Times New Roman"/>
          <w:sz w:val="24"/>
          <w:szCs w:val="24"/>
        </w:rPr>
        <w:t>. Across the field of results there are positive findings that illustrate the effectiveness of intervention. Unfortunately, there are limitations as intervention requires extensive funding to create specialised programmes, which is currently unavailable. However, this does not prevent the current intervention work being conducted by social agencies and the police from being substantially effective.</w:t>
      </w:r>
    </w:p>
    <w:p w14:paraId="0000006E" w14:textId="77777777" w:rsidR="000168DE" w:rsidRPr="00D036DD" w:rsidRDefault="000168DE" w:rsidP="00D036DD">
      <w:pPr>
        <w:spacing w:before="240" w:after="240" w:line="480" w:lineRule="auto"/>
        <w:rPr>
          <w:rFonts w:ascii="Times New Roman" w:hAnsi="Times New Roman" w:cs="Times New Roman"/>
          <w:sz w:val="24"/>
          <w:szCs w:val="24"/>
        </w:rPr>
      </w:pPr>
    </w:p>
    <w:p w14:paraId="0000006F" w14:textId="450C7359" w:rsidR="000168DE" w:rsidRPr="00D036DD" w:rsidRDefault="00000000" w:rsidP="00D036DD">
      <w:pPr>
        <w:spacing w:before="240" w:after="240" w:line="480" w:lineRule="auto"/>
        <w:rPr>
          <w:rFonts w:ascii="Times New Roman" w:hAnsi="Times New Roman" w:cs="Times New Roman"/>
          <w:sz w:val="24"/>
          <w:szCs w:val="24"/>
        </w:rPr>
      </w:pPr>
      <w:r w:rsidRPr="00D036DD">
        <w:rPr>
          <w:rFonts w:ascii="Times New Roman" w:hAnsi="Times New Roman" w:cs="Times New Roman"/>
          <w:sz w:val="24"/>
          <w:szCs w:val="24"/>
        </w:rPr>
        <w:t>Word Count: 9</w:t>
      </w:r>
      <w:r w:rsidR="00D036DD">
        <w:rPr>
          <w:rFonts w:ascii="Times New Roman" w:hAnsi="Times New Roman" w:cs="Times New Roman"/>
          <w:sz w:val="24"/>
          <w:szCs w:val="24"/>
        </w:rPr>
        <w:t>85</w:t>
      </w:r>
    </w:p>
    <w:p w14:paraId="00000070" w14:textId="77777777" w:rsidR="000168DE" w:rsidRPr="00D036DD" w:rsidRDefault="000168DE" w:rsidP="00D036DD">
      <w:pPr>
        <w:spacing w:before="240" w:after="240" w:line="480" w:lineRule="auto"/>
        <w:rPr>
          <w:rFonts w:ascii="Times New Roman" w:hAnsi="Times New Roman" w:cs="Times New Roman"/>
          <w:sz w:val="24"/>
          <w:szCs w:val="24"/>
        </w:rPr>
      </w:pPr>
    </w:p>
    <w:p w14:paraId="00000071" w14:textId="77777777" w:rsidR="000168DE" w:rsidRPr="00D036DD" w:rsidRDefault="000168DE" w:rsidP="00D036DD">
      <w:pPr>
        <w:spacing w:before="240" w:after="240" w:line="480" w:lineRule="auto"/>
        <w:rPr>
          <w:rFonts w:ascii="Times New Roman" w:hAnsi="Times New Roman" w:cs="Times New Roman"/>
          <w:sz w:val="24"/>
          <w:szCs w:val="24"/>
        </w:rPr>
      </w:pPr>
    </w:p>
    <w:p w14:paraId="00000072" w14:textId="77777777" w:rsidR="000168DE" w:rsidRPr="00D036DD" w:rsidRDefault="000168DE" w:rsidP="00D036DD">
      <w:pPr>
        <w:spacing w:before="240" w:after="240" w:line="480" w:lineRule="auto"/>
        <w:rPr>
          <w:rFonts w:ascii="Times New Roman" w:hAnsi="Times New Roman" w:cs="Times New Roman"/>
          <w:sz w:val="24"/>
          <w:szCs w:val="24"/>
        </w:rPr>
      </w:pPr>
    </w:p>
    <w:p w14:paraId="00000073" w14:textId="77777777" w:rsidR="000168DE" w:rsidRPr="00D036DD" w:rsidRDefault="000168DE" w:rsidP="00D036DD">
      <w:pPr>
        <w:spacing w:before="240" w:after="240" w:line="480" w:lineRule="auto"/>
        <w:rPr>
          <w:rFonts w:ascii="Times New Roman" w:hAnsi="Times New Roman" w:cs="Times New Roman"/>
          <w:sz w:val="24"/>
          <w:szCs w:val="24"/>
        </w:rPr>
      </w:pPr>
    </w:p>
    <w:p w14:paraId="00000074" w14:textId="77777777" w:rsidR="000168DE" w:rsidRPr="00D036DD" w:rsidRDefault="000168DE" w:rsidP="00D036DD">
      <w:pPr>
        <w:spacing w:before="240" w:after="240" w:line="480" w:lineRule="auto"/>
        <w:rPr>
          <w:rFonts w:ascii="Times New Roman" w:hAnsi="Times New Roman" w:cs="Times New Roman"/>
          <w:sz w:val="24"/>
          <w:szCs w:val="24"/>
        </w:rPr>
      </w:pPr>
    </w:p>
    <w:p w14:paraId="0C051D6B" w14:textId="77777777" w:rsidR="00D036DD" w:rsidRDefault="00D036DD" w:rsidP="00D036DD">
      <w:pPr>
        <w:spacing w:line="480" w:lineRule="auto"/>
        <w:rPr>
          <w:rFonts w:ascii="Times New Roman" w:hAnsi="Times New Roman" w:cs="Times New Roman"/>
          <w:sz w:val="24"/>
          <w:szCs w:val="24"/>
        </w:rPr>
      </w:pPr>
    </w:p>
    <w:p w14:paraId="00000075" w14:textId="09B1FB5F"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lastRenderedPageBreak/>
        <w:t>Bibliography</w:t>
      </w:r>
    </w:p>
    <w:p w14:paraId="00000076" w14:textId="77777777" w:rsidR="000168DE" w:rsidRPr="00D036DD" w:rsidRDefault="000168DE" w:rsidP="00D036DD">
      <w:pPr>
        <w:spacing w:line="480" w:lineRule="auto"/>
        <w:rPr>
          <w:rFonts w:ascii="Times New Roman" w:hAnsi="Times New Roman" w:cs="Times New Roman"/>
          <w:sz w:val="24"/>
          <w:szCs w:val="24"/>
        </w:rPr>
      </w:pPr>
    </w:p>
    <w:p w14:paraId="00000077"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00000078" w14:textId="77777777" w:rsidR="000168DE" w:rsidRPr="00D036DD" w:rsidRDefault="000168DE" w:rsidP="00D036DD">
      <w:pPr>
        <w:spacing w:line="480" w:lineRule="auto"/>
        <w:rPr>
          <w:rFonts w:ascii="Times New Roman" w:hAnsi="Times New Roman" w:cs="Times New Roman"/>
          <w:sz w:val="24"/>
          <w:szCs w:val="24"/>
        </w:rPr>
      </w:pPr>
    </w:p>
    <w:p w14:paraId="00000079"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Ashton, S.-A. and </w:t>
      </w:r>
      <w:proofErr w:type="spellStart"/>
      <w:r w:rsidRPr="00D036DD">
        <w:rPr>
          <w:rFonts w:ascii="Times New Roman" w:hAnsi="Times New Roman" w:cs="Times New Roman"/>
          <w:sz w:val="24"/>
          <w:szCs w:val="24"/>
        </w:rPr>
        <w:t>Bussu</w:t>
      </w:r>
      <w:proofErr w:type="spellEnd"/>
      <w:r w:rsidRPr="00D036DD">
        <w:rPr>
          <w:rFonts w:ascii="Times New Roman" w:hAnsi="Times New Roman" w:cs="Times New Roman"/>
          <w:sz w:val="24"/>
          <w:szCs w:val="24"/>
        </w:rPr>
        <w:t xml:space="preserve">, A. (2020). Peer groups, street gangs and organised crime in the narratives of adolescent male offenders. </w:t>
      </w:r>
      <w:r w:rsidRPr="00D036DD">
        <w:rPr>
          <w:rFonts w:ascii="Times New Roman" w:hAnsi="Times New Roman" w:cs="Times New Roman"/>
          <w:i/>
          <w:sz w:val="24"/>
          <w:szCs w:val="24"/>
        </w:rPr>
        <w:t>Journal of Criminal Psychology</w:t>
      </w:r>
      <w:r w:rsidRPr="00D036DD">
        <w:rPr>
          <w:rFonts w:ascii="Times New Roman" w:hAnsi="Times New Roman" w:cs="Times New Roman"/>
          <w:sz w:val="24"/>
          <w:szCs w:val="24"/>
        </w:rPr>
        <w:t>, ahead-of-print(ahead-of-print).</w:t>
      </w:r>
    </w:p>
    <w:p w14:paraId="0000007A" w14:textId="77777777" w:rsidR="000168DE" w:rsidRPr="00D036DD" w:rsidRDefault="000168DE" w:rsidP="00D036DD">
      <w:pPr>
        <w:spacing w:line="480" w:lineRule="auto"/>
        <w:rPr>
          <w:rFonts w:ascii="Times New Roman" w:hAnsi="Times New Roman" w:cs="Times New Roman"/>
          <w:sz w:val="24"/>
          <w:szCs w:val="24"/>
        </w:rPr>
      </w:pPr>
    </w:p>
    <w:p w14:paraId="0000007B"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Boulton, L.J., Phythian, R. and Kirby, S. (2019). Diverting young men from gangs: a qualitative evaluation. </w:t>
      </w:r>
      <w:r w:rsidRPr="00D036DD">
        <w:rPr>
          <w:rFonts w:ascii="Times New Roman" w:hAnsi="Times New Roman" w:cs="Times New Roman"/>
          <w:i/>
          <w:sz w:val="24"/>
          <w:szCs w:val="24"/>
        </w:rPr>
        <w:t>Policing: An International Journal</w:t>
      </w:r>
      <w:r w:rsidRPr="00D036DD">
        <w:rPr>
          <w:rFonts w:ascii="Times New Roman" w:hAnsi="Times New Roman" w:cs="Times New Roman"/>
          <w:sz w:val="24"/>
          <w:szCs w:val="24"/>
        </w:rPr>
        <w:t>, 42(5), pp.887–900.</w:t>
      </w:r>
    </w:p>
    <w:p w14:paraId="0000007C" w14:textId="77777777" w:rsidR="000168DE" w:rsidRPr="00D036DD" w:rsidRDefault="000168DE" w:rsidP="00D036DD">
      <w:pPr>
        <w:spacing w:line="480" w:lineRule="auto"/>
        <w:rPr>
          <w:rFonts w:ascii="Times New Roman" w:hAnsi="Times New Roman" w:cs="Times New Roman"/>
          <w:sz w:val="24"/>
          <w:szCs w:val="24"/>
        </w:rPr>
      </w:pPr>
    </w:p>
    <w:p w14:paraId="0000007D"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Bolt, David, Independent Chief Inspector (2019) </w:t>
      </w:r>
      <w:r w:rsidRPr="00D036DD">
        <w:rPr>
          <w:rFonts w:ascii="Times New Roman" w:hAnsi="Times New Roman" w:cs="Times New Roman"/>
          <w:i/>
          <w:sz w:val="24"/>
          <w:szCs w:val="24"/>
        </w:rPr>
        <w:t xml:space="preserve">An inspection of the Home Office’s approach to the identification and safeguarding of vulnerable adults February – May 2018. </w:t>
      </w:r>
      <w:proofErr w:type="spellStart"/>
      <w:r w:rsidRPr="00D036DD">
        <w:rPr>
          <w:rFonts w:ascii="Times New Roman" w:hAnsi="Times New Roman" w:cs="Times New Roman"/>
          <w:sz w:val="24"/>
          <w:szCs w:val="24"/>
        </w:rPr>
        <w:t>Avaliable</w:t>
      </w:r>
      <w:proofErr w:type="spellEnd"/>
      <w:r w:rsidRPr="00D036DD">
        <w:rPr>
          <w:rFonts w:ascii="Times New Roman" w:hAnsi="Times New Roman" w:cs="Times New Roman"/>
          <w:sz w:val="24"/>
          <w:szCs w:val="24"/>
        </w:rPr>
        <w:t xml:space="preserve"> at: </w:t>
      </w:r>
      <w:hyperlink r:id="rId6">
        <w:r w:rsidRPr="00D036DD">
          <w:rPr>
            <w:rFonts w:ascii="Times New Roman" w:hAnsi="Times New Roman" w:cs="Times New Roman"/>
            <w:color w:val="1155CC"/>
            <w:sz w:val="24"/>
            <w:szCs w:val="24"/>
            <w:u w:val="single"/>
          </w:rPr>
          <w:t>https://assets.publishing.service.gov.uk/media/5c35bbbf40f0b644683036ad/ICIBI_inspection_of_the_Home_Office_safegaurding_of_Vulnerable_Adults_Feb-May_2018.pdf</w:t>
        </w:r>
      </w:hyperlink>
      <w:r w:rsidRPr="00D036DD">
        <w:rPr>
          <w:rFonts w:ascii="Times New Roman" w:hAnsi="Times New Roman" w:cs="Times New Roman"/>
          <w:sz w:val="24"/>
          <w:szCs w:val="24"/>
        </w:rPr>
        <w:t xml:space="preserve"> [</w:t>
      </w:r>
      <w:proofErr w:type="spellStart"/>
      <w:r w:rsidRPr="00D036DD">
        <w:rPr>
          <w:rFonts w:ascii="Times New Roman" w:hAnsi="Times New Roman" w:cs="Times New Roman"/>
          <w:sz w:val="24"/>
          <w:szCs w:val="24"/>
        </w:rPr>
        <w:t>Accesssed</w:t>
      </w:r>
      <w:proofErr w:type="spellEnd"/>
      <w:r w:rsidRPr="00D036DD">
        <w:rPr>
          <w:rFonts w:ascii="Times New Roman" w:hAnsi="Times New Roman" w:cs="Times New Roman"/>
          <w:sz w:val="24"/>
          <w:szCs w:val="24"/>
        </w:rPr>
        <w:t xml:space="preserve"> on 15th November 2024].</w:t>
      </w:r>
    </w:p>
    <w:p w14:paraId="0000007E" w14:textId="77777777" w:rsidR="000168DE" w:rsidRPr="00D036DD" w:rsidRDefault="000168DE" w:rsidP="00D036DD">
      <w:pPr>
        <w:spacing w:line="480" w:lineRule="auto"/>
        <w:rPr>
          <w:rFonts w:ascii="Times New Roman" w:hAnsi="Times New Roman" w:cs="Times New Roman"/>
          <w:sz w:val="24"/>
          <w:szCs w:val="24"/>
        </w:rPr>
      </w:pPr>
    </w:p>
    <w:p w14:paraId="0000007F"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Cartwright, A. and Roach, J. (2020). The Wellbeing of UK Police: A Study of Recorded Absences from Work of UK Police Employees Due to Psychological Illness and Stress Using Freedom of Information Act Data. </w:t>
      </w:r>
      <w:r w:rsidRPr="00D036DD">
        <w:rPr>
          <w:rFonts w:ascii="Times New Roman" w:hAnsi="Times New Roman" w:cs="Times New Roman"/>
          <w:i/>
          <w:sz w:val="24"/>
          <w:szCs w:val="24"/>
        </w:rPr>
        <w:t>Policing: A Journal of Policy and Practice</w:t>
      </w:r>
      <w:r w:rsidRPr="00D036DD">
        <w:rPr>
          <w:rFonts w:ascii="Times New Roman" w:hAnsi="Times New Roman" w:cs="Times New Roman"/>
          <w:sz w:val="24"/>
          <w:szCs w:val="24"/>
        </w:rPr>
        <w:t>, 15(1).</w:t>
      </w:r>
    </w:p>
    <w:p w14:paraId="00000080" w14:textId="77777777" w:rsidR="000168DE" w:rsidRPr="00D036DD" w:rsidRDefault="000168DE" w:rsidP="00D036DD">
      <w:pPr>
        <w:spacing w:line="480" w:lineRule="auto"/>
        <w:rPr>
          <w:rFonts w:ascii="Times New Roman" w:hAnsi="Times New Roman" w:cs="Times New Roman"/>
          <w:sz w:val="24"/>
          <w:szCs w:val="24"/>
        </w:rPr>
      </w:pPr>
    </w:p>
    <w:p w14:paraId="00000081"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lastRenderedPageBreak/>
        <w:t xml:space="preserve">College of Policing (2021) </w:t>
      </w:r>
      <w:r w:rsidRPr="00D036DD">
        <w:rPr>
          <w:rFonts w:ascii="Times New Roman" w:hAnsi="Times New Roman" w:cs="Times New Roman"/>
          <w:i/>
          <w:sz w:val="24"/>
          <w:szCs w:val="24"/>
        </w:rPr>
        <w:t>Police-iniated diversion for young people.</w:t>
      </w:r>
      <w:r w:rsidRPr="00D036DD">
        <w:rPr>
          <w:rFonts w:ascii="Times New Roman" w:hAnsi="Times New Roman" w:cs="Times New Roman"/>
          <w:sz w:val="24"/>
          <w:szCs w:val="24"/>
        </w:rPr>
        <w:t xml:space="preserve"> Available at: </w:t>
      </w:r>
      <w:hyperlink r:id="rId7">
        <w:r w:rsidRPr="00D036DD">
          <w:rPr>
            <w:rFonts w:ascii="Times New Roman" w:hAnsi="Times New Roman" w:cs="Times New Roman"/>
            <w:color w:val="1155CC"/>
            <w:sz w:val="24"/>
            <w:szCs w:val="24"/>
            <w:u w:val="single"/>
          </w:rPr>
          <w:t>https://www.college.police.uk/research/crime-reduction-toolkit/police-initiated-diversion-young-people</w:t>
        </w:r>
      </w:hyperlink>
      <w:r w:rsidRPr="00D036DD">
        <w:rPr>
          <w:rFonts w:ascii="Times New Roman" w:hAnsi="Times New Roman" w:cs="Times New Roman"/>
          <w:sz w:val="24"/>
          <w:szCs w:val="24"/>
        </w:rPr>
        <w:t xml:space="preserve"> [</w:t>
      </w:r>
      <w:proofErr w:type="spellStart"/>
      <w:r w:rsidRPr="00D036DD">
        <w:rPr>
          <w:rFonts w:ascii="Times New Roman" w:hAnsi="Times New Roman" w:cs="Times New Roman"/>
          <w:sz w:val="24"/>
          <w:szCs w:val="24"/>
        </w:rPr>
        <w:t>Accesed</w:t>
      </w:r>
      <w:proofErr w:type="spellEnd"/>
      <w:r w:rsidRPr="00D036DD">
        <w:rPr>
          <w:rFonts w:ascii="Times New Roman" w:hAnsi="Times New Roman" w:cs="Times New Roman"/>
          <w:sz w:val="24"/>
          <w:szCs w:val="24"/>
        </w:rPr>
        <w:t xml:space="preserve"> on 20th November 2024].</w:t>
      </w:r>
    </w:p>
    <w:p w14:paraId="00000082" w14:textId="77777777" w:rsidR="000168DE" w:rsidRPr="00D036DD" w:rsidRDefault="000168DE" w:rsidP="00D036DD">
      <w:pPr>
        <w:spacing w:line="480" w:lineRule="auto"/>
        <w:rPr>
          <w:rFonts w:ascii="Times New Roman" w:hAnsi="Times New Roman" w:cs="Times New Roman"/>
          <w:sz w:val="24"/>
          <w:szCs w:val="24"/>
        </w:rPr>
      </w:pPr>
    </w:p>
    <w:p w14:paraId="00000083"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College of Policing (2022) </w:t>
      </w:r>
      <w:r w:rsidRPr="00D036DD">
        <w:rPr>
          <w:rFonts w:ascii="Times New Roman" w:hAnsi="Times New Roman" w:cs="Times New Roman"/>
          <w:i/>
          <w:sz w:val="24"/>
          <w:szCs w:val="24"/>
        </w:rPr>
        <w:t>Restorative Justice</w:t>
      </w:r>
      <w:r w:rsidRPr="00D036DD">
        <w:rPr>
          <w:rFonts w:ascii="Times New Roman" w:hAnsi="Times New Roman" w:cs="Times New Roman"/>
          <w:sz w:val="24"/>
          <w:szCs w:val="24"/>
        </w:rPr>
        <w:t xml:space="preserve">. Available at: </w:t>
      </w:r>
      <w:hyperlink r:id="rId8">
        <w:r w:rsidRPr="00D036DD">
          <w:rPr>
            <w:rFonts w:ascii="Times New Roman" w:hAnsi="Times New Roman" w:cs="Times New Roman"/>
            <w:color w:val="1155CC"/>
            <w:sz w:val="24"/>
            <w:szCs w:val="24"/>
            <w:u w:val="single"/>
          </w:rPr>
          <w:t>https://www.college.police.uk/guidance/restorative-justice/evidence-briefing</w:t>
        </w:r>
      </w:hyperlink>
      <w:r w:rsidRPr="00D036DD">
        <w:rPr>
          <w:rFonts w:ascii="Times New Roman" w:hAnsi="Times New Roman" w:cs="Times New Roman"/>
          <w:sz w:val="24"/>
          <w:szCs w:val="24"/>
        </w:rPr>
        <w:t xml:space="preserve"> [Accessed on November 18th 2024].</w:t>
      </w:r>
    </w:p>
    <w:p w14:paraId="00000084" w14:textId="77777777" w:rsidR="000168DE" w:rsidRPr="00D036DD" w:rsidRDefault="000168DE" w:rsidP="00D036DD">
      <w:pPr>
        <w:spacing w:line="480" w:lineRule="auto"/>
        <w:rPr>
          <w:rFonts w:ascii="Times New Roman" w:hAnsi="Times New Roman" w:cs="Times New Roman"/>
          <w:sz w:val="24"/>
          <w:szCs w:val="24"/>
        </w:rPr>
      </w:pPr>
    </w:p>
    <w:p w14:paraId="00000085"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Collins, P.A., Gibbs, A.C.C. (2003) Stress in police officers: a study of the origins, prevalence and severity of stress-related symptoms within a county police force. </w:t>
      </w:r>
      <w:r w:rsidRPr="00D036DD">
        <w:rPr>
          <w:rFonts w:ascii="Times New Roman" w:hAnsi="Times New Roman" w:cs="Times New Roman"/>
          <w:i/>
          <w:sz w:val="24"/>
          <w:szCs w:val="24"/>
        </w:rPr>
        <w:t xml:space="preserve">Occupational Medicine </w:t>
      </w:r>
      <w:r w:rsidRPr="00D036DD">
        <w:rPr>
          <w:rFonts w:ascii="Times New Roman" w:hAnsi="Times New Roman" w:cs="Times New Roman"/>
          <w:sz w:val="24"/>
          <w:szCs w:val="24"/>
        </w:rPr>
        <w:t xml:space="preserve">53(4), 256–264. </w:t>
      </w:r>
    </w:p>
    <w:p w14:paraId="00000086" w14:textId="77777777" w:rsidR="000168DE" w:rsidRPr="00D036DD" w:rsidRDefault="000168DE" w:rsidP="00D036DD">
      <w:pPr>
        <w:spacing w:line="480" w:lineRule="auto"/>
        <w:rPr>
          <w:rFonts w:ascii="Times New Roman" w:hAnsi="Times New Roman" w:cs="Times New Roman"/>
          <w:sz w:val="24"/>
          <w:szCs w:val="24"/>
        </w:rPr>
      </w:pPr>
    </w:p>
    <w:p w14:paraId="00000087"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Colvin, R. (2015). </w:t>
      </w:r>
      <w:r w:rsidRPr="00D036DD">
        <w:rPr>
          <w:rFonts w:ascii="Times New Roman" w:hAnsi="Times New Roman" w:cs="Times New Roman"/>
          <w:i/>
          <w:sz w:val="24"/>
          <w:szCs w:val="24"/>
        </w:rPr>
        <w:t>Shared workplace experiences of lesbian and gay police officers in the United Kingdom</w:t>
      </w:r>
      <w:r w:rsidRPr="00D036DD">
        <w:rPr>
          <w:rFonts w:ascii="Times New Roman" w:hAnsi="Times New Roman" w:cs="Times New Roman"/>
          <w:sz w:val="24"/>
          <w:szCs w:val="24"/>
        </w:rPr>
        <w:t>. Policing: An International Journal of Police Strategies &amp; Management, 38(2), pp.333–349.</w:t>
      </w:r>
    </w:p>
    <w:p w14:paraId="00000088" w14:textId="77777777" w:rsidR="000168DE" w:rsidRPr="00D036DD" w:rsidRDefault="000168DE" w:rsidP="00D036DD">
      <w:pPr>
        <w:spacing w:line="480" w:lineRule="auto"/>
        <w:rPr>
          <w:rFonts w:ascii="Times New Roman" w:hAnsi="Times New Roman" w:cs="Times New Roman"/>
          <w:sz w:val="24"/>
          <w:szCs w:val="24"/>
        </w:rPr>
      </w:pPr>
    </w:p>
    <w:p w14:paraId="00000089"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Dabydeen, David., Gilmore, J., &amp; Jones, Cecily. (2007). </w:t>
      </w:r>
      <w:r w:rsidRPr="00D036DD">
        <w:rPr>
          <w:rFonts w:ascii="Times New Roman" w:hAnsi="Times New Roman" w:cs="Times New Roman"/>
          <w:i/>
          <w:sz w:val="24"/>
          <w:szCs w:val="24"/>
        </w:rPr>
        <w:t>The Oxford companion to Black British history</w:t>
      </w:r>
      <w:r w:rsidRPr="00D036DD">
        <w:rPr>
          <w:rFonts w:ascii="Times New Roman" w:hAnsi="Times New Roman" w:cs="Times New Roman"/>
          <w:sz w:val="24"/>
          <w:szCs w:val="24"/>
        </w:rPr>
        <w:t>. Oxford University Press.</w:t>
      </w:r>
    </w:p>
    <w:p w14:paraId="0000008A" w14:textId="77777777" w:rsidR="000168DE" w:rsidRPr="00D036DD" w:rsidRDefault="000168DE" w:rsidP="00D036DD">
      <w:pPr>
        <w:spacing w:line="480" w:lineRule="auto"/>
        <w:rPr>
          <w:rFonts w:ascii="Times New Roman" w:hAnsi="Times New Roman" w:cs="Times New Roman"/>
          <w:sz w:val="24"/>
          <w:szCs w:val="24"/>
        </w:rPr>
      </w:pPr>
    </w:p>
    <w:p w14:paraId="0000008B" w14:textId="77777777" w:rsidR="000168DE" w:rsidRPr="00D036DD" w:rsidRDefault="00000000" w:rsidP="00D036DD">
      <w:pPr>
        <w:spacing w:line="480" w:lineRule="auto"/>
        <w:rPr>
          <w:rFonts w:ascii="Times New Roman" w:hAnsi="Times New Roman" w:cs="Times New Roman"/>
          <w:sz w:val="24"/>
          <w:szCs w:val="24"/>
          <w:highlight w:val="white"/>
        </w:rPr>
      </w:pPr>
      <w:r w:rsidRPr="00D036DD">
        <w:rPr>
          <w:rFonts w:ascii="Times New Roman" w:hAnsi="Times New Roman" w:cs="Times New Roman"/>
          <w:sz w:val="24"/>
          <w:szCs w:val="24"/>
          <w:highlight w:val="white"/>
        </w:rPr>
        <w:t xml:space="preserve">Durham University (n.d.) </w:t>
      </w:r>
      <w:r w:rsidRPr="00D036DD">
        <w:rPr>
          <w:rFonts w:ascii="Times New Roman" w:hAnsi="Times New Roman" w:cs="Times New Roman"/>
          <w:i/>
          <w:sz w:val="24"/>
          <w:szCs w:val="24"/>
          <w:highlight w:val="white"/>
        </w:rPr>
        <w:t>Diversity, Equality and Inclusion in Policing 2019</w:t>
      </w:r>
      <w:r w:rsidRPr="00D036DD">
        <w:rPr>
          <w:rFonts w:ascii="Times New Roman" w:hAnsi="Times New Roman" w:cs="Times New Roman"/>
          <w:sz w:val="24"/>
          <w:szCs w:val="24"/>
          <w:highlight w:val="white"/>
        </w:rPr>
        <w:t xml:space="preserve">. Available at </w:t>
      </w:r>
      <w:hyperlink r:id="rId9">
        <w:r w:rsidRPr="00D036DD">
          <w:rPr>
            <w:rFonts w:ascii="Times New Roman" w:hAnsi="Times New Roman" w:cs="Times New Roman"/>
            <w:color w:val="1155CC"/>
            <w:sz w:val="24"/>
            <w:szCs w:val="24"/>
            <w:highlight w:val="white"/>
            <w:u w:val="single"/>
          </w:rPr>
          <w:t>https://www.apccs.police.uk/media/5817/diversity-equality-and-inclusion-in-policing-2019-report.pdf</w:t>
        </w:r>
      </w:hyperlink>
      <w:r w:rsidRPr="00D036DD">
        <w:rPr>
          <w:rFonts w:ascii="Times New Roman" w:hAnsi="Times New Roman" w:cs="Times New Roman"/>
          <w:sz w:val="24"/>
          <w:szCs w:val="24"/>
          <w:highlight w:val="white"/>
        </w:rPr>
        <w:t>. [Accessed on 3rd November].</w:t>
      </w:r>
    </w:p>
    <w:p w14:paraId="11B6FAD1" w14:textId="77777777" w:rsidR="00D036DD" w:rsidRDefault="00D036DD" w:rsidP="00D036DD">
      <w:pPr>
        <w:spacing w:line="480" w:lineRule="auto"/>
        <w:rPr>
          <w:rFonts w:ascii="Times New Roman" w:hAnsi="Times New Roman" w:cs="Times New Roman"/>
          <w:sz w:val="24"/>
          <w:szCs w:val="24"/>
          <w:highlight w:val="white"/>
        </w:rPr>
      </w:pPr>
    </w:p>
    <w:p w14:paraId="0000008D" w14:textId="3B46444C" w:rsidR="000168DE" w:rsidRPr="00D036DD" w:rsidRDefault="00000000" w:rsidP="00D036DD">
      <w:pPr>
        <w:spacing w:line="480" w:lineRule="auto"/>
        <w:rPr>
          <w:rFonts w:ascii="Times New Roman" w:hAnsi="Times New Roman" w:cs="Times New Roman"/>
          <w:sz w:val="24"/>
          <w:szCs w:val="24"/>
          <w:highlight w:val="white"/>
        </w:rPr>
      </w:pPr>
      <w:r w:rsidRPr="00D036DD">
        <w:rPr>
          <w:rFonts w:ascii="Times New Roman" w:hAnsi="Times New Roman" w:cs="Times New Roman"/>
          <w:sz w:val="24"/>
          <w:szCs w:val="24"/>
          <w:highlight w:val="white"/>
        </w:rPr>
        <w:lastRenderedPageBreak/>
        <w:t xml:space="preserve">Early Intervention Foundation (2024) </w:t>
      </w:r>
      <w:r w:rsidRPr="00D036DD">
        <w:rPr>
          <w:rFonts w:ascii="Times New Roman" w:hAnsi="Times New Roman" w:cs="Times New Roman"/>
          <w:i/>
          <w:sz w:val="24"/>
          <w:szCs w:val="24"/>
          <w:highlight w:val="white"/>
        </w:rPr>
        <w:t>What is Early Intervention</w:t>
      </w:r>
      <w:r w:rsidRPr="00D036DD">
        <w:rPr>
          <w:rFonts w:ascii="Times New Roman" w:hAnsi="Times New Roman" w:cs="Times New Roman"/>
          <w:sz w:val="24"/>
          <w:szCs w:val="24"/>
          <w:highlight w:val="white"/>
        </w:rPr>
        <w:t xml:space="preserve">. Available at: </w:t>
      </w:r>
      <w:hyperlink r:id="rId10">
        <w:r w:rsidRPr="00D036DD">
          <w:rPr>
            <w:rFonts w:ascii="Times New Roman" w:hAnsi="Times New Roman" w:cs="Times New Roman"/>
            <w:color w:val="1155CC"/>
            <w:sz w:val="24"/>
            <w:szCs w:val="24"/>
            <w:highlight w:val="white"/>
            <w:u w:val="single"/>
          </w:rPr>
          <w:t>https://www.eif.org.uk/why-it-matters/what-is-early-intervention</w:t>
        </w:r>
      </w:hyperlink>
      <w:r w:rsidRPr="00D036DD">
        <w:rPr>
          <w:rFonts w:ascii="Times New Roman" w:hAnsi="Times New Roman" w:cs="Times New Roman"/>
          <w:sz w:val="24"/>
          <w:szCs w:val="24"/>
          <w:highlight w:val="white"/>
        </w:rPr>
        <w:t xml:space="preserve"> {[Accessed on 18th November 2024].</w:t>
      </w:r>
    </w:p>
    <w:p w14:paraId="0000008E" w14:textId="77777777" w:rsidR="000168DE" w:rsidRPr="00D036DD" w:rsidRDefault="000168DE" w:rsidP="00D036DD">
      <w:pPr>
        <w:spacing w:line="480" w:lineRule="auto"/>
        <w:rPr>
          <w:rFonts w:ascii="Times New Roman" w:hAnsi="Times New Roman" w:cs="Times New Roman"/>
          <w:sz w:val="24"/>
          <w:szCs w:val="24"/>
          <w:highlight w:val="white"/>
        </w:rPr>
      </w:pPr>
    </w:p>
    <w:p w14:paraId="0000008F"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Evans, Karen (2011). </w:t>
      </w:r>
      <w:r w:rsidRPr="00D036DD">
        <w:rPr>
          <w:rFonts w:ascii="Times New Roman" w:hAnsi="Times New Roman" w:cs="Times New Roman"/>
          <w:i/>
          <w:sz w:val="24"/>
          <w:szCs w:val="24"/>
        </w:rPr>
        <w:t>Crime Prevention: A Critical Introduction</w:t>
      </w:r>
      <w:r w:rsidRPr="00D036DD">
        <w:rPr>
          <w:rFonts w:ascii="Times New Roman" w:hAnsi="Times New Roman" w:cs="Times New Roman"/>
          <w:sz w:val="24"/>
          <w:szCs w:val="24"/>
        </w:rPr>
        <w:t xml:space="preserve">. </w:t>
      </w:r>
      <w:proofErr w:type="spellStart"/>
      <w:r w:rsidRPr="00D036DD">
        <w:rPr>
          <w:rFonts w:ascii="Times New Roman" w:hAnsi="Times New Roman" w:cs="Times New Roman"/>
          <w:sz w:val="24"/>
          <w:szCs w:val="24"/>
        </w:rPr>
        <w:t>Editora</w:t>
      </w:r>
      <w:proofErr w:type="spellEnd"/>
      <w:r w:rsidRPr="00D036DD">
        <w:rPr>
          <w:rFonts w:ascii="Times New Roman" w:hAnsi="Times New Roman" w:cs="Times New Roman"/>
          <w:sz w:val="24"/>
          <w:szCs w:val="24"/>
        </w:rPr>
        <w:t>: 1 Oliver’s Yard, 55 City Road, London, Ec1y 1Sp, United Kingdom Sage Publications Ltd.</w:t>
      </w:r>
    </w:p>
    <w:p w14:paraId="00000090" w14:textId="77777777" w:rsidR="000168DE" w:rsidRPr="00D036DD" w:rsidRDefault="000168DE" w:rsidP="00D036DD">
      <w:pPr>
        <w:spacing w:line="480" w:lineRule="auto"/>
        <w:rPr>
          <w:rFonts w:ascii="Times New Roman" w:hAnsi="Times New Roman" w:cs="Times New Roman"/>
          <w:sz w:val="24"/>
          <w:szCs w:val="24"/>
          <w:highlight w:val="white"/>
        </w:rPr>
      </w:pPr>
    </w:p>
    <w:p w14:paraId="00000091" w14:textId="77777777" w:rsidR="000168DE" w:rsidRPr="00D036DD" w:rsidRDefault="00000000" w:rsidP="00D036DD">
      <w:pPr>
        <w:spacing w:line="480" w:lineRule="auto"/>
        <w:rPr>
          <w:rFonts w:ascii="Times New Roman" w:hAnsi="Times New Roman" w:cs="Times New Roman"/>
          <w:sz w:val="24"/>
          <w:szCs w:val="24"/>
        </w:rPr>
      </w:pPr>
      <w:proofErr w:type="spellStart"/>
      <w:r w:rsidRPr="00D036DD">
        <w:rPr>
          <w:rFonts w:ascii="Times New Roman" w:hAnsi="Times New Roman" w:cs="Times New Roman"/>
          <w:sz w:val="24"/>
          <w:szCs w:val="24"/>
        </w:rPr>
        <w:t>Glosvcsalliance</w:t>
      </w:r>
      <w:proofErr w:type="spellEnd"/>
      <w:r w:rsidRPr="00D036DD">
        <w:rPr>
          <w:rFonts w:ascii="Times New Roman" w:hAnsi="Times New Roman" w:cs="Times New Roman"/>
          <w:sz w:val="24"/>
          <w:szCs w:val="24"/>
        </w:rPr>
        <w:t xml:space="preserve"> (2011) </w:t>
      </w:r>
      <w:r w:rsidRPr="00D036DD">
        <w:rPr>
          <w:rFonts w:ascii="Times New Roman" w:hAnsi="Times New Roman" w:cs="Times New Roman"/>
          <w:i/>
          <w:sz w:val="24"/>
          <w:szCs w:val="24"/>
        </w:rPr>
        <w:t>The Aston Project</w:t>
      </w:r>
      <w:r w:rsidRPr="00D036DD">
        <w:rPr>
          <w:rFonts w:ascii="Times New Roman" w:hAnsi="Times New Roman" w:cs="Times New Roman"/>
          <w:sz w:val="24"/>
          <w:szCs w:val="24"/>
        </w:rPr>
        <w:t>. Available at: https://www.glosvcsalliance.org.uk/?view=article&amp;id=172:the-aston-project&amp;catid=26 [Accessed 20 November 2024].</w:t>
      </w:r>
    </w:p>
    <w:p w14:paraId="00000092" w14:textId="77777777" w:rsidR="000168DE" w:rsidRPr="00D036DD" w:rsidRDefault="000168DE" w:rsidP="00D036DD">
      <w:pPr>
        <w:spacing w:line="480" w:lineRule="auto"/>
        <w:rPr>
          <w:rFonts w:ascii="Times New Roman" w:hAnsi="Times New Roman" w:cs="Times New Roman"/>
          <w:sz w:val="24"/>
          <w:szCs w:val="24"/>
        </w:rPr>
      </w:pPr>
    </w:p>
    <w:p w14:paraId="00000093"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Hobson, J., Lynch, K., Payne, B. and Ellis, L. (2018). Are Police-Led Social Crime Prevention Initiatives </w:t>
      </w:r>
      <w:proofErr w:type="gramStart"/>
      <w:r w:rsidRPr="00D036DD">
        <w:rPr>
          <w:rFonts w:ascii="Times New Roman" w:hAnsi="Times New Roman" w:cs="Times New Roman"/>
          <w:sz w:val="24"/>
          <w:szCs w:val="24"/>
        </w:rPr>
        <w:t>Effective?:</w:t>
      </w:r>
      <w:proofErr w:type="gramEnd"/>
      <w:r w:rsidRPr="00D036DD">
        <w:rPr>
          <w:rFonts w:ascii="Times New Roman" w:hAnsi="Times New Roman" w:cs="Times New Roman"/>
          <w:sz w:val="24"/>
          <w:szCs w:val="24"/>
        </w:rPr>
        <w:t xml:space="preserve"> A Process and Outcome Evaluation of a UK Youth Intervention. </w:t>
      </w:r>
      <w:r w:rsidRPr="00D036DD">
        <w:rPr>
          <w:rFonts w:ascii="Times New Roman" w:hAnsi="Times New Roman" w:cs="Times New Roman"/>
          <w:i/>
          <w:sz w:val="24"/>
          <w:szCs w:val="24"/>
        </w:rPr>
        <w:t>International Criminal Justice Review</w:t>
      </w:r>
      <w:r w:rsidRPr="00D036DD">
        <w:rPr>
          <w:rFonts w:ascii="Times New Roman" w:hAnsi="Times New Roman" w:cs="Times New Roman"/>
          <w:sz w:val="24"/>
          <w:szCs w:val="24"/>
        </w:rPr>
        <w:t>, 31(3), p.105756771881489.</w:t>
      </w:r>
    </w:p>
    <w:p w14:paraId="00000094" w14:textId="77777777" w:rsidR="000168DE" w:rsidRPr="00D036DD" w:rsidRDefault="000168DE" w:rsidP="00D036DD">
      <w:pPr>
        <w:spacing w:line="480" w:lineRule="auto"/>
        <w:rPr>
          <w:rFonts w:ascii="Times New Roman" w:hAnsi="Times New Roman" w:cs="Times New Roman"/>
          <w:sz w:val="24"/>
          <w:szCs w:val="24"/>
        </w:rPr>
      </w:pPr>
    </w:p>
    <w:p w14:paraId="00000095"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Home Office (2024) </w:t>
      </w:r>
      <w:r w:rsidRPr="00D036DD">
        <w:rPr>
          <w:rFonts w:ascii="Times New Roman" w:hAnsi="Times New Roman" w:cs="Times New Roman"/>
          <w:i/>
          <w:sz w:val="24"/>
          <w:szCs w:val="24"/>
        </w:rPr>
        <w:t>Police workforce, England and Wales: 31 March 2024- Updated 24 July 2024</w:t>
      </w:r>
      <w:r w:rsidRPr="00D036DD">
        <w:rPr>
          <w:rFonts w:ascii="Times New Roman" w:hAnsi="Times New Roman" w:cs="Times New Roman"/>
          <w:sz w:val="24"/>
          <w:szCs w:val="24"/>
        </w:rPr>
        <w:t>.</w:t>
      </w:r>
    </w:p>
    <w:p w14:paraId="00000096" w14:textId="77777777" w:rsidR="000168DE" w:rsidRPr="00D036DD" w:rsidRDefault="000168DE" w:rsidP="00D036DD">
      <w:pPr>
        <w:spacing w:line="480" w:lineRule="auto"/>
        <w:rPr>
          <w:rFonts w:ascii="Times New Roman" w:hAnsi="Times New Roman" w:cs="Times New Roman"/>
          <w:sz w:val="24"/>
          <w:szCs w:val="24"/>
        </w:rPr>
      </w:pPr>
    </w:p>
    <w:p w14:paraId="00000097" w14:textId="77777777" w:rsidR="000168DE" w:rsidRPr="00D036DD" w:rsidRDefault="00000000" w:rsidP="00D036DD">
      <w:pPr>
        <w:spacing w:line="480" w:lineRule="auto"/>
        <w:rPr>
          <w:rFonts w:ascii="Times New Roman" w:hAnsi="Times New Roman" w:cs="Times New Roman"/>
          <w:sz w:val="24"/>
          <w:szCs w:val="24"/>
        </w:rPr>
      </w:pPr>
      <w:proofErr w:type="spellStart"/>
      <w:r w:rsidRPr="00D036DD">
        <w:rPr>
          <w:rFonts w:ascii="Times New Roman" w:hAnsi="Times New Roman" w:cs="Times New Roman"/>
          <w:sz w:val="24"/>
          <w:szCs w:val="24"/>
        </w:rPr>
        <w:t>Houdmont</w:t>
      </w:r>
      <w:proofErr w:type="spellEnd"/>
      <w:r w:rsidRPr="00D036DD">
        <w:rPr>
          <w:rFonts w:ascii="Times New Roman" w:hAnsi="Times New Roman" w:cs="Times New Roman"/>
          <w:sz w:val="24"/>
          <w:szCs w:val="24"/>
        </w:rPr>
        <w:t xml:space="preserve">, J., Jachens, L., Randall, R., Colwell, J., and Gardner, S. (2020). ‘Stress Management Competency Framework in English Policing’. </w:t>
      </w:r>
      <w:r w:rsidRPr="00D036DD">
        <w:rPr>
          <w:rFonts w:ascii="Times New Roman" w:hAnsi="Times New Roman" w:cs="Times New Roman"/>
          <w:i/>
          <w:sz w:val="24"/>
          <w:szCs w:val="24"/>
        </w:rPr>
        <w:t>Occupational Medicine</w:t>
      </w:r>
      <w:r w:rsidRPr="00D036DD">
        <w:rPr>
          <w:rFonts w:ascii="Times New Roman" w:hAnsi="Times New Roman" w:cs="Times New Roman"/>
          <w:sz w:val="24"/>
          <w:szCs w:val="24"/>
        </w:rPr>
        <w:t xml:space="preserve"> 70(1):31–37.</w:t>
      </w:r>
    </w:p>
    <w:p w14:paraId="00000098" w14:textId="77777777" w:rsidR="000168DE" w:rsidRPr="00D036DD" w:rsidRDefault="000168DE" w:rsidP="00D036DD">
      <w:pPr>
        <w:spacing w:line="480" w:lineRule="auto"/>
        <w:rPr>
          <w:rFonts w:ascii="Times New Roman" w:hAnsi="Times New Roman" w:cs="Times New Roman"/>
          <w:sz w:val="24"/>
          <w:szCs w:val="24"/>
        </w:rPr>
      </w:pPr>
    </w:p>
    <w:p w14:paraId="00000099"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Hurley, M. and Boulton, L.J. (2021). Early identification and intervention with individuals at risk of becoming involved in serious and organised crime (SOC). </w:t>
      </w:r>
      <w:r w:rsidRPr="00D036DD">
        <w:rPr>
          <w:rFonts w:ascii="Times New Roman" w:hAnsi="Times New Roman" w:cs="Times New Roman"/>
          <w:i/>
          <w:sz w:val="24"/>
          <w:szCs w:val="24"/>
        </w:rPr>
        <w:t>Safer Communities</w:t>
      </w:r>
      <w:r w:rsidRPr="00D036DD">
        <w:rPr>
          <w:rFonts w:ascii="Times New Roman" w:hAnsi="Times New Roman" w:cs="Times New Roman"/>
          <w:sz w:val="24"/>
          <w:szCs w:val="24"/>
        </w:rPr>
        <w:t>, 20(2), pp.73–84.</w:t>
      </w:r>
    </w:p>
    <w:p w14:paraId="0000009A" w14:textId="77777777" w:rsidR="000168DE" w:rsidRPr="00D036DD" w:rsidRDefault="000168DE" w:rsidP="00D036DD">
      <w:pPr>
        <w:spacing w:line="480" w:lineRule="auto"/>
        <w:rPr>
          <w:rFonts w:ascii="Times New Roman" w:hAnsi="Times New Roman" w:cs="Times New Roman"/>
          <w:sz w:val="24"/>
          <w:szCs w:val="24"/>
        </w:rPr>
      </w:pPr>
    </w:p>
    <w:p w14:paraId="0000009B" w14:textId="0AE8BB81"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Institute of Student Employers (2022) </w:t>
      </w:r>
      <w:r w:rsidRPr="00D036DD">
        <w:rPr>
          <w:rFonts w:ascii="Times New Roman" w:hAnsi="Times New Roman" w:cs="Times New Roman"/>
          <w:i/>
          <w:sz w:val="24"/>
          <w:szCs w:val="24"/>
        </w:rPr>
        <w:t>How Police Now is Recruiting Record Numbers of Diverse Graduates</w:t>
      </w:r>
      <w:r w:rsidRPr="00D036DD">
        <w:rPr>
          <w:rFonts w:ascii="Times New Roman" w:hAnsi="Times New Roman" w:cs="Times New Roman"/>
          <w:sz w:val="24"/>
          <w:szCs w:val="24"/>
        </w:rPr>
        <w:t xml:space="preserve"> </w:t>
      </w:r>
      <w:r w:rsidR="00D036DD" w:rsidRPr="00D036DD">
        <w:rPr>
          <w:rFonts w:ascii="Times New Roman" w:hAnsi="Times New Roman" w:cs="Times New Roman"/>
          <w:sz w:val="24"/>
          <w:szCs w:val="24"/>
        </w:rPr>
        <w:t>Available</w:t>
      </w:r>
      <w:r w:rsidRPr="00D036DD">
        <w:rPr>
          <w:rFonts w:ascii="Times New Roman" w:hAnsi="Times New Roman" w:cs="Times New Roman"/>
          <w:sz w:val="24"/>
          <w:szCs w:val="24"/>
        </w:rPr>
        <w:t xml:space="preserve"> at: </w:t>
      </w:r>
      <w:hyperlink r:id="rId11">
        <w:r w:rsidRPr="00D036DD">
          <w:rPr>
            <w:rFonts w:ascii="Times New Roman" w:hAnsi="Times New Roman" w:cs="Times New Roman"/>
            <w:color w:val="1155CC"/>
            <w:sz w:val="24"/>
            <w:szCs w:val="24"/>
            <w:u w:val="single"/>
          </w:rPr>
          <w:t>https://insights.ise.org.uk/diversity/blog-how-police-now-is-recruiting-record-numbers-of-diverse-graduates/</w:t>
        </w:r>
      </w:hyperlink>
      <w:r w:rsidRPr="00D036DD">
        <w:rPr>
          <w:rFonts w:ascii="Times New Roman" w:hAnsi="Times New Roman" w:cs="Times New Roman"/>
          <w:sz w:val="24"/>
          <w:szCs w:val="24"/>
        </w:rPr>
        <w:t xml:space="preserve"> [Accessed on 4th November 2024].</w:t>
      </w:r>
    </w:p>
    <w:p w14:paraId="0000009C" w14:textId="77777777" w:rsidR="000168DE" w:rsidRPr="00D036DD" w:rsidRDefault="000168DE" w:rsidP="00D036DD">
      <w:pPr>
        <w:spacing w:line="480" w:lineRule="auto"/>
        <w:rPr>
          <w:rFonts w:ascii="Times New Roman" w:hAnsi="Times New Roman" w:cs="Times New Roman"/>
          <w:sz w:val="24"/>
          <w:szCs w:val="24"/>
          <w:highlight w:val="white"/>
        </w:rPr>
      </w:pPr>
    </w:p>
    <w:p w14:paraId="0000009D" w14:textId="46229BC6"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Law Enforcement Action Partnership, Sir Robert Peel's Policing Principles. Available at: </w:t>
      </w:r>
      <w:hyperlink r:id="rId12">
        <w:r w:rsidRPr="00D036DD">
          <w:rPr>
            <w:rFonts w:ascii="Times New Roman" w:hAnsi="Times New Roman" w:cs="Times New Roman"/>
            <w:color w:val="1155CC"/>
            <w:sz w:val="24"/>
            <w:szCs w:val="24"/>
            <w:u w:val="single"/>
          </w:rPr>
          <w:t>https://lawenforcementactionpartnership.org/peel-policing-principles</w:t>
        </w:r>
      </w:hyperlink>
      <w:r w:rsidRPr="00D036DD">
        <w:rPr>
          <w:rFonts w:ascii="Times New Roman" w:hAnsi="Times New Roman" w:cs="Times New Roman"/>
          <w:sz w:val="24"/>
          <w:szCs w:val="24"/>
        </w:rPr>
        <w:t>/ [</w:t>
      </w:r>
      <w:r w:rsidR="00D036DD" w:rsidRPr="00D036DD">
        <w:rPr>
          <w:rFonts w:ascii="Times New Roman" w:hAnsi="Times New Roman" w:cs="Times New Roman"/>
          <w:sz w:val="24"/>
          <w:szCs w:val="24"/>
        </w:rPr>
        <w:t>Accessed</w:t>
      </w:r>
      <w:r w:rsidRPr="00D036DD">
        <w:rPr>
          <w:rFonts w:ascii="Times New Roman" w:hAnsi="Times New Roman" w:cs="Times New Roman"/>
          <w:sz w:val="24"/>
          <w:szCs w:val="24"/>
        </w:rPr>
        <w:t xml:space="preserve"> on 3rd November 2024].</w:t>
      </w:r>
    </w:p>
    <w:p w14:paraId="0000009E" w14:textId="77777777" w:rsidR="000168DE" w:rsidRPr="00D036DD" w:rsidRDefault="000168DE" w:rsidP="00D036DD">
      <w:pPr>
        <w:spacing w:line="480" w:lineRule="auto"/>
        <w:rPr>
          <w:rFonts w:ascii="Times New Roman" w:hAnsi="Times New Roman" w:cs="Times New Roman"/>
          <w:sz w:val="24"/>
          <w:szCs w:val="24"/>
        </w:rPr>
      </w:pPr>
    </w:p>
    <w:p w14:paraId="0000009F" w14:textId="77777777" w:rsidR="000168DE" w:rsidRPr="00D036DD" w:rsidRDefault="00000000" w:rsidP="00D036DD">
      <w:pPr>
        <w:spacing w:line="480" w:lineRule="auto"/>
        <w:rPr>
          <w:rFonts w:ascii="Times New Roman" w:hAnsi="Times New Roman" w:cs="Times New Roman"/>
          <w:sz w:val="24"/>
          <w:szCs w:val="24"/>
        </w:rPr>
      </w:pPr>
      <w:proofErr w:type="spellStart"/>
      <w:r w:rsidRPr="00D036DD">
        <w:rPr>
          <w:rFonts w:ascii="Times New Roman" w:hAnsi="Times New Roman" w:cs="Times New Roman"/>
          <w:sz w:val="24"/>
          <w:szCs w:val="24"/>
        </w:rPr>
        <w:t>Mcdaniel</w:t>
      </w:r>
      <w:proofErr w:type="spellEnd"/>
      <w:r w:rsidRPr="00D036DD">
        <w:rPr>
          <w:rFonts w:ascii="Times New Roman" w:hAnsi="Times New Roman" w:cs="Times New Roman"/>
          <w:sz w:val="24"/>
          <w:szCs w:val="24"/>
        </w:rPr>
        <w:t xml:space="preserve">, J.L.M., Moss, K. and K Pease (2020). </w:t>
      </w:r>
      <w:r w:rsidRPr="00D036DD">
        <w:rPr>
          <w:rFonts w:ascii="Times New Roman" w:hAnsi="Times New Roman" w:cs="Times New Roman"/>
          <w:i/>
          <w:sz w:val="24"/>
          <w:szCs w:val="24"/>
        </w:rPr>
        <w:t xml:space="preserve">Policing and mental </w:t>
      </w:r>
      <w:proofErr w:type="gramStart"/>
      <w:r w:rsidRPr="00D036DD">
        <w:rPr>
          <w:rFonts w:ascii="Times New Roman" w:hAnsi="Times New Roman" w:cs="Times New Roman"/>
          <w:i/>
          <w:sz w:val="24"/>
          <w:szCs w:val="24"/>
        </w:rPr>
        <w:t>health :</w:t>
      </w:r>
      <w:proofErr w:type="gramEnd"/>
      <w:r w:rsidRPr="00D036DD">
        <w:rPr>
          <w:rFonts w:ascii="Times New Roman" w:hAnsi="Times New Roman" w:cs="Times New Roman"/>
          <w:i/>
          <w:sz w:val="24"/>
          <w:szCs w:val="24"/>
        </w:rPr>
        <w:t xml:space="preserve"> theory, policy and practice</w:t>
      </w:r>
      <w:r w:rsidRPr="00D036DD">
        <w:rPr>
          <w:rFonts w:ascii="Times New Roman" w:hAnsi="Times New Roman" w:cs="Times New Roman"/>
          <w:sz w:val="24"/>
          <w:szCs w:val="24"/>
        </w:rPr>
        <w:t xml:space="preserve">. Abingdon, </w:t>
      </w:r>
      <w:proofErr w:type="gramStart"/>
      <w:r w:rsidRPr="00D036DD">
        <w:rPr>
          <w:rFonts w:ascii="Times New Roman" w:hAnsi="Times New Roman" w:cs="Times New Roman"/>
          <w:sz w:val="24"/>
          <w:szCs w:val="24"/>
        </w:rPr>
        <w:t>Oxon ;</w:t>
      </w:r>
      <w:proofErr w:type="gramEnd"/>
      <w:r w:rsidRPr="00D036DD">
        <w:rPr>
          <w:rFonts w:ascii="Times New Roman" w:hAnsi="Times New Roman" w:cs="Times New Roman"/>
          <w:sz w:val="24"/>
          <w:szCs w:val="24"/>
        </w:rPr>
        <w:t xml:space="preserve"> New York, Ny: Routledge.</w:t>
      </w:r>
    </w:p>
    <w:p w14:paraId="000000A0" w14:textId="77777777" w:rsidR="000168DE" w:rsidRPr="00D036DD" w:rsidRDefault="000168DE" w:rsidP="00D036DD">
      <w:pPr>
        <w:spacing w:line="480" w:lineRule="auto"/>
        <w:rPr>
          <w:rFonts w:ascii="Times New Roman" w:hAnsi="Times New Roman" w:cs="Times New Roman"/>
          <w:sz w:val="24"/>
          <w:szCs w:val="24"/>
        </w:rPr>
      </w:pPr>
    </w:p>
    <w:p w14:paraId="000000A1"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MIND (2024), </w:t>
      </w:r>
      <w:r w:rsidRPr="00D036DD">
        <w:rPr>
          <w:rFonts w:ascii="Times New Roman" w:hAnsi="Times New Roman" w:cs="Times New Roman"/>
          <w:i/>
          <w:sz w:val="24"/>
          <w:szCs w:val="24"/>
        </w:rPr>
        <w:t>Blue Light Programme</w:t>
      </w:r>
      <w:r w:rsidRPr="00D036DD">
        <w:rPr>
          <w:rFonts w:ascii="Times New Roman" w:hAnsi="Times New Roman" w:cs="Times New Roman"/>
          <w:sz w:val="24"/>
          <w:szCs w:val="24"/>
        </w:rPr>
        <w:t xml:space="preserve">. Available at: </w:t>
      </w:r>
      <w:hyperlink r:id="rId13">
        <w:r w:rsidRPr="00D036DD">
          <w:rPr>
            <w:rFonts w:ascii="Times New Roman" w:hAnsi="Times New Roman" w:cs="Times New Roman"/>
            <w:color w:val="1155CC"/>
            <w:sz w:val="24"/>
            <w:szCs w:val="24"/>
            <w:u w:val="single"/>
          </w:rPr>
          <w:t>https://www.mind.org.uk/news-campaigns/campaigns/blue-light-programme/</w:t>
        </w:r>
      </w:hyperlink>
      <w:r w:rsidRPr="00D036DD">
        <w:rPr>
          <w:rFonts w:ascii="Times New Roman" w:hAnsi="Times New Roman" w:cs="Times New Roman"/>
          <w:sz w:val="24"/>
          <w:szCs w:val="24"/>
        </w:rPr>
        <w:t xml:space="preserve"> [Accessed on November 10th</w:t>
      </w:r>
      <w:proofErr w:type="gramStart"/>
      <w:r w:rsidRPr="00D036DD">
        <w:rPr>
          <w:rFonts w:ascii="Times New Roman" w:hAnsi="Times New Roman" w:cs="Times New Roman"/>
          <w:sz w:val="24"/>
          <w:szCs w:val="24"/>
        </w:rPr>
        <w:t xml:space="preserve"> 2024</w:t>
      </w:r>
      <w:proofErr w:type="gramEnd"/>
      <w:r w:rsidRPr="00D036DD">
        <w:rPr>
          <w:rFonts w:ascii="Times New Roman" w:hAnsi="Times New Roman" w:cs="Times New Roman"/>
          <w:sz w:val="24"/>
          <w:szCs w:val="24"/>
        </w:rPr>
        <w:t>].</w:t>
      </w:r>
    </w:p>
    <w:p w14:paraId="000000A2" w14:textId="77777777" w:rsidR="000168DE" w:rsidRPr="00D036DD" w:rsidRDefault="000168DE" w:rsidP="00D036DD">
      <w:pPr>
        <w:spacing w:line="480" w:lineRule="auto"/>
        <w:rPr>
          <w:rFonts w:ascii="Times New Roman" w:hAnsi="Times New Roman" w:cs="Times New Roman"/>
          <w:sz w:val="24"/>
          <w:szCs w:val="24"/>
        </w:rPr>
      </w:pPr>
    </w:p>
    <w:p w14:paraId="000000A3"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National Crime Agency (2018) </w:t>
      </w:r>
      <w:r w:rsidRPr="00D036DD">
        <w:rPr>
          <w:rFonts w:ascii="Times New Roman" w:hAnsi="Times New Roman" w:cs="Times New Roman"/>
          <w:i/>
          <w:sz w:val="24"/>
          <w:szCs w:val="24"/>
        </w:rPr>
        <w:t>County Lines Drug Supply, Vulnerability and Harm 2018</w:t>
      </w:r>
      <w:r w:rsidRPr="00D036DD">
        <w:rPr>
          <w:rFonts w:ascii="Times New Roman" w:hAnsi="Times New Roman" w:cs="Times New Roman"/>
          <w:sz w:val="24"/>
          <w:szCs w:val="24"/>
        </w:rPr>
        <w:t xml:space="preserve">. Available at: </w:t>
      </w:r>
      <w:hyperlink r:id="rId14">
        <w:r w:rsidRPr="00D036DD">
          <w:rPr>
            <w:rFonts w:ascii="Times New Roman" w:hAnsi="Times New Roman" w:cs="Times New Roman"/>
            <w:color w:val="1155CC"/>
            <w:sz w:val="24"/>
            <w:szCs w:val="24"/>
            <w:u w:val="single"/>
          </w:rPr>
          <w:t>https://www.nationalcrimeagency.gov.uk/who-we-are/publications/257-county-lines-drug-supply-vulnerability-and-harm-2018/file</w:t>
        </w:r>
      </w:hyperlink>
      <w:r w:rsidRPr="00D036DD">
        <w:rPr>
          <w:rFonts w:ascii="Times New Roman" w:hAnsi="Times New Roman" w:cs="Times New Roman"/>
          <w:sz w:val="24"/>
          <w:szCs w:val="24"/>
        </w:rPr>
        <w:t xml:space="preserve"> [Accessed on 12th November 2024].</w:t>
      </w:r>
    </w:p>
    <w:p w14:paraId="000000A4" w14:textId="77777777" w:rsidR="000168DE" w:rsidRPr="00D036DD" w:rsidRDefault="000168DE" w:rsidP="00D036DD">
      <w:pPr>
        <w:spacing w:line="480" w:lineRule="auto"/>
        <w:rPr>
          <w:rFonts w:ascii="Times New Roman" w:hAnsi="Times New Roman" w:cs="Times New Roman"/>
          <w:sz w:val="24"/>
          <w:szCs w:val="24"/>
        </w:rPr>
      </w:pPr>
    </w:p>
    <w:p w14:paraId="000000A5" w14:textId="3128DA7A"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The National MAPPA Research (2023) </w:t>
      </w:r>
      <w:r w:rsidRPr="00D036DD">
        <w:rPr>
          <w:rFonts w:ascii="Times New Roman" w:hAnsi="Times New Roman" w:cs="Times New Roman"/>
          <w:i/>
          <w:sz w:val="24"/>
          <w:szCs w:val="24"/>
        </w:rPr>
        <w:t xml:space="preserve">The </w:t>
      </w:r>
      <w:r w:rsidR="00D036DD" w:rsidRPr="00D036DD">
        <w:rPr>
          <w:rFonts w:ascii="Times New Roman" w:hAnsi="Times New Roman" w:cs="Times New Roman"/>
          <w:i/>
          <w:sz w:val="24"/>
          <w:szCs w:val="24"/>
        </w:rPr>
        <w:t>National</w:t>
      </w:r>
      <w:r w:rsidRPr="00D036DD">
        <w:rPr>
          <w:rFonts w:ascii="Times New Roman" w:hAnsi="Times New Roman" w:cs="Times New Roman"/>
          <w:i/>
          <w:sz w:val="24"/>
          <w:szCs w:val="24"/>
        </w:rPr>
        <w:t xml:space="preserve"> MAPPA Research Brief</w:t>
      </w:r>
      <w:r w:rsidRPr="00D036DD">
        <w:rPr>
          <w:rFonts w:ascii="Times New Roman" w:hAnsi="Times New Roman" w:cs="Times New Roman"/>
          <w:sz w:val="24"/>
          <w:szCs w:val="24"/>
        </w:rPr>
        <w:t xml:space="preserve">. Available at: </w:t>
      </w:r>
      <w:hyperlink r:id="rId15">
        <w:r w:rsidRPr="00D036DD">
          <w:rPr>
            <w:rFonts w:ascii="Times New Roman" w:hAnsi="Times New Roman" w:cs="Times New Roman"/>
            <w:color w:val="1155CC"/>
            <w:sz w:val="24"/>
            <w:szCs w:val="24"/>
            <w:u w:val="single"/>
          </w:rPr>
          <w:t>https://www.aru.ac.uk/international-policing-and-public-protection-research-institute/research/national-mappa-research</w:t>
        </w:r>
      </w:hyperlink>
      <w:r w:rsidRPr="00D036DD">
        <w:rPr>
          <w:rFonts w:ascii="Times New Roman" w:hAnsi="Times New Roman" w:cs="Times New Roman"/>
          <w:sz w:val="24"/>
          <w:szCs w:val="24"/>
        </w:rPr>
        <w:t xml:space="preserve"> [Accessed on November 12th 2024].</w:t>
      </w:r>
    </w:p>
    <w:p w14:paraId="000000A6" w14:textId="77777777" w:rsidR="000168DE" w:rsidRPr="00D036DD" w:rsidRDefault="000168DE" w:rsidP="00D036DD">
      <w:pPr>
        <w:spacing w:line="480" w:lineRule="auto"/>
        <w:rPr>
          <w:rFonts w:ascii="Times New Roman" w:hAnsi="Times New Roman" w:cs="Times New Roman"/>
          <w:sz w:val="24"/>
          <w:szCs w:val="24"/>
        </w:rPr>
      </w:pPr>
    </w:p>
    <w:p w14:paraId="000000A7" w14:textId="615AEB0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National Police </w:t>
      </w:r>
      <w:r w:rsidR="00D036DD" w:rsidRPr="00D036DD">
        <w:rPr>
          <w:rFonts w:ascii="Times New Roman" w:hAnsi="Times New Roman" w:cs="Times New Roman"/>
          <w:sz w:val="24"/>
          <w:szCs w:val="24"/>
        </w:rPr>
        <w:t>Chiefs</w:t>
      </w:r>
      <w:r w:rsidRPr="00D036DD">
        <w:rPr>
          <w:rFonts w:ascii="Times New Roman" w:hAnsi="Times New Roman" w:cs="Times New Roman"/>
          <w:sz w:val="24"/>
          <w:szCs w:val="24"/>
        </w:rPr>
        <w:t xml:space="preserve"> Council (2018) </w:t>
      </w:r>
      <w:r w:rsidRPr="00D036DD">
        <w:rPr>
          <w:rFonts w:ascii="Times New Roman" w:hAnsi="Times New Roman" w:cs="Times New Roman"/>
          <w:i/>
          <w:sz w:val="24"/>
          <w:szCs w:val="24"/>
        </w:rPr>
        <w:t xml:space="preserve">2018-2025- NPCC </w:t>
      </w:r>
      <w:r w:rsidR="00D036DD" w:rsidRPr="00D036DD">
        <w:rPr>
          <w:rFonts w:ascii="Times New Roman" w:hAnsi="Times New Roman" w:cs="Times New Roman"/>
          <w:i/>
          <w:sz w:val="24"/>
          <w:szCs w:val="24"/>
        </w:rPr>
        <w:t>Workforce</w:t>
      </w:r>
      <w:r w:rsidRPr="00D036DD">
        <w:rPr>
          <w:rFonts w:ascii="Times New Roman" w:hAnsi="Times New Roman" w:cs="Times New Roman"/>
          <w:i/>
          <w:sz w:val="24"/>
          <w:szCs w:val="24"/>
        </w:rPr>
        <w:t xml:space="preserve"> </w:t>
      </w:r>
      <w:r w:rsidR="00D036DD" w:rsidRPr="00D036DD">
        <w:rPr>
          <w:rFonts w:ascii="Times New Roman" w:hAnsi="Times New Roman" w:cs="Times New Roman"/>
          <w:i/>
          <w:sz w:val="24"/>
          <w:szCs w:val="24"/>
        </w:rPr>
        <w:t>Representation</w:t>
      </w:r>
      <w:r w:rsidRPr="00D036DD">
        <w:rPr>
          <w:rFonts w:ascii="Times New Roman" w:hAnsi="Times New Roman" w:cs="Times New Roman"/>
          <w:i/>
          <w:sz w:val="24"/>
          <w:szCs w:val="24"/>
        </w:rPr>
        <w:t>, Attraction, Recruitment, Progression, and Retentional Tool kit</w:t>
      </w:r>
      <w:r w:rsidRPr="00D036DD">
        <w:rPr>
          <w:rFonts w:ascii="Times New Roman" w:hAnsi="Times New Roman" w:cs="Times New Roman"/>
          <w:sz w:val="24"/>
          <w:szCs w:val="24"/>
        </w:rPr>
        <w:t xml:space="preserve">. Available at: </w:t>
      </w:r>
      <w:hyperlink r:id="rId16">
        <w:r w:rsidRPr="00D036DD">
          <w:rPr>
            <w:rFonts w:ascii="Times New Roman" w:hAnsi="Times New Roman" w:cs="Times New Roman"/>
            <w:color w:val="1155CC"/>
            <w:sz w:val="24"/>
            <w:szCs w:val="24"/>
            <w:u w:val="single"/>
          </w:rPr>
          <w:t>https://assets.college.police.uk/s3fs-public/2021-02/npcc-workforce-representation-toolkit-for-police-force.pdf</w:t>
        </w:r>
      </w:hyperlink>
      <w:r w:rsidRPr="00D036DD">
        <w:rPr>
          <w:rFonts w:ascii="Times New Roman" w:hAnsi="Times New Roman" w:cs="Times New Roman"/>
          <w:sz w:val="24"/>
          <w:szCs w:val="24"/>
        </w:rPr>
        <w:t xml:space="preserve"> [Accessed on 4th November 2024].</w:t>
      </w:r>
    </w:p>
    <w:p w14:paraId="000000A8" w14:textId="77777777" w:rsidR="000168DE" w:rsidRPr="00D036DD" w:rsidRDefault="000168DE" w:rsidP="00D036DD">
      <w:pPr>
        <w:spacing w:line="480" w:lineRule="auto"/>
        <w:rPr>
          <w:rFonts w:ascii="Times New Roman" w:hAnsi="Times New Roman" w:cs="Times New Roman"/>
          <w:sz w:val="24"/>
          <w:szCs w:val="24"/>
        </w:rPr>
      </w:pPr>
    </w:p>
    <w:p w14:paraId="000000A9"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Olver, K. and </w:t>
      </w:r>
      <w:proofErr w:type="spellStart"/>
      <w:r w:rsidRPr="00D036DD">
        <w:rPr>
          <w:rFonts w:ascii="Times New Roman" w:hAnsi="Times New Roman" w:cs="Times New Roman"/>
          <w:sz w:val="24"/>
          <w:szCs w:val="24"/>
        </w:rPr>
        <w:t>Cockbain</w:t>
      </w:r>
      <w:proofErr w:type="spellEnd"/>
      <w:r w:rsidRPr="00D036DD">
        <w:rPr>
          <w:rFonts w:ascii="Times New Roman" w:hAnsi="Times New Roman" w:cs="Times New Roman"/>
          <w:sz w:val="24"/>
          <w:szCs w:val="24"/>
        </w:rPr>
        <w:t xml:space="preserve">, E. (2021). Professionals’ Views on Responding to County Lines‐Related Criminal Exploitation in the West Midlands, UK. </w:t>
      </w:r>
      <w:r w:rsidRPr="00D036DD">
        <w:rPr>
          <w:rFonts w:ascii="Times New Roman" w:hAnsi="Times New Roman" w:cs="Times New Roman"/>
          <w:i/>
          <w:sz w:val="24"/>
          <w:szCs w:val="24"/>
        </w:rPr>
        <w:t>Child Abuse Review</w:t>
      </w:r>
      <w:r w:rsidRPr="00D036DD">
        <w:rPr>
          <w:rFonts w:ascii="Times New Roman" w:hAnsi="Times New Roman" w:cs="Times New Roman"/>
          <w:sz w:val="24"/>
          <w:szCs w:val="24"/>
        </w:rPr>
        <w:t>, 30(4), pp.347–362.</w:t>
      </w:r>
    </w:p>
    <w:p w14:paraId="000000AA" w14:textId="77777777" w:rsidR="000168DE" w:rsidRPr="00D036DD" w:rsidRDefault="000168DE" w:rsidP="00D036DD">
      <w:pPr>
        <w:spacing w:line="480" w:lineRule="auto"/>
        <w:rPr>
          <w:rFonts w:ascii="Times New Roman" w:hAnsi="Times New Roman" w:cs="Times New Roman"/>
          <w:sz w:val="24"/>
          <w:szCs w:val="24"/>
        </w:rPr>
      </w:pPr>
    </w:p>
    <w:p w14:paraId="000000AB"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Oscar Kilo (2024), </w:t>
      </w:r>
      <w:r w:rsidRPr="00D036DD">
        <w:rPr>
          <w:rFonts w:ascii="Times New Roman" w:hAnsi="Times New Roman" w:cs="Times New Roman"/>
          <w:i/>
          <w:sz w:val="24"/>
          <w:szCs w:val="24"/>
        </w:rPr>
        <w:t xml:space="preserve">Oscar Kilo: About Us. </w:t>
      </w:r>
      <w:r w:rsidRPr="00D036DD">
        <w:rPr>
          <w:rFonts w:ascii="Times New Roman" w:hAnsi="Times New Roman" w:cs="Times New Roman"/>
          <w:sz w:val="24"/>
          <w:szCs w:val="24"/>
        </w:rPr>
        <w:t xml:space="preserve">Available at: </w:t>
      </w:r>
      <w:hyperlink r:id="rId17">
        <w:r w:rsidRPr="00D036DD">
          <w:rPr>
            <w:rFonts w:ascii="Times New Roman" w:hAnsi="Times New Roman" w:cs="Times New Roman"/>
            <w:color w:val="1155CC"/>
            <w:sz w:val="24"/>
            <w:szCs w:val="24"/>
            <w:u w:val="single"/>
          </w:rPr>
          <w:t>https://www.oscarkilo.org.uk/about-us</w:t>
        </w:r>
      </w:hyperlink>
      <w:r w:rsidRPr="00D036DD">
        <w:rPr>
          <w:rFonts w:ascii="Times New Roman" w:hAnsi="Times New Roman" w:cs="Times New Roman"/>
          <w:sz w:val="24"/>
          <w:szCs w:val="24"/>
        </w:rPr>
        <w:t xml:space="preserve"> [Accessed on 10th November 2024].</w:t>
      </w:r>
    </w:p>
    <w:p w14:paraId="000000AC" w14:textId="77777777" w:rsidR="000168DE" w:rsidRPr="00D036DD" w:rsidRDefault="000168DE" w:rsidP="00D036DD">
      <w:pPr>
        <w:spacing w:line="480" w:lineRule="auto"/>
        <w:rPr>
          <w:rFonts w:ascii="Times New Roman" w:hAnsi="Times New Roman" w:cs="Times New Roman"/>
          <w:sz w:val="24"/>
          <w:szCs w:val="24"/>
        </w:rPr>
      </w:pPr>
    </w:p>
    <w:p w14:paraId="000000AD"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Pycroft, A. and Gough, D. (2019). </w:t>
      </w:r>
      <w:r w:rsidRPr="00D036DD">
        <w:rPr>
          <w:rFonts w:ascii="Times New Roman" w:hAnsi="Times New Roman" w:cs="Times New Roman"/>
          <w:i/>
          <w:sz w:val="24"/>
          <w:szCs w:val="24"/>
        </w:rPr>
        <w:t xml:space="preserve">Multi-agency working in criminal </w:t>
      </w:r>
      <w:proofErr w:type="gramStart"/>
      <w:r w:rsidRPr="00D036DD">
        <w:rPr>
          <w:rFonts w:ascii="Times New Roman" w:hAnsi="Times New Roman" w:cs="Times New Roman"/>
          <w:i/>
          <w:sz w:val="24"/>
          <w:szCs w:val="24"/>
        </w:rPr>
        <w:t>justice :</w:t>
      </w:r>
      <w:proofErr w:type="gramEnd"/>
      <w:r w:rsidRPr="00D036DD">
        <w:rPr>
          <w:rFonts w:ascii="Times New Roman" w:hAnsi="Times New Roman" w:cs="Times New Roman"/>
          <w:i/>
          <w:sz w:val="24"/>
          <w:szCs w:val="24"/>
        </w:rPr>
        <w:t xml:space="preserve"> theory, policy and practice</w:t>
      </w:r>
      <w:r w:rsidRPr="00D036DD">
        <w:rPr>
          <w:rFonts w:ascii="Times New Roman" w:hAnsi="Times New Roman" w:cs="Times New Roman"/>
          <w:sz w:val="24"/>
          <w:szCs w:val="24"/>
        </w:rPr>
        <w:t>. 2nd ed. Bristol: Policy Press.</w:t>
      </w:r>
    </w:p>
    <w:p w14:paraId="000000AE" w14:textId="77777777" w:rsidR="000168DE" w:rsidRPr="00D036DD" w:rsidRDefault="000168DE" w:rsidP="00D036DD">
      <w:pPr>
        <w:spacing w:line="480" w:lineRule="auto"/>
        <w:rPr>
          <w:rFonts w:ascii="Times New Roman" w:hAnsi="Times New Roman" w:cs="Times New Roman"/>
          <w:sz w:val="24"/>
          <w:szCs w:val="24"/>
        </w:rPr>
      </w:pPr>
    </w:p>
    <w:p w14:paraId="000000AF" w14:textId="686F0142"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Salas, Eduardo, Maritza R. Salazar, Michele J. Gelfand, “Understanding </w:t>
      </w:r>
      <w:r w:rsidR="00D036DD" w:rsidRPr="00D036DD">
        <w:rPr>
          <w:rFonts w:ascii="Times New Roman" w:hAnsi="Times New Roman" w:cs="Times New Roman"/>
          <w:sz w:val="24"/>
          <w:szCs w:val="24"/>
        </w:rPr>
        <w:t>Diversity</w:t>
      </w:r>
      <w:r w:rsidRPr="00D036DD">
        <w:rPr>
          <w:rFonts w:ascii="Times New Roman" w:hAnsi="Times New Roman" w:cs="Times New Roman"/>
          <w:sz w:val="24"/>
          <w:szCs w:val="24"/>
        </w:rPr>
        <w:t xml:space="preserve"> as Culture”, in Roberson, Q.M. (2013) </w:t>
      </w:r>
      <w:r w:rsidRPr="00D036DD">
        <w:rPr>
          <w:rFonts w:ascii="Times New Roman" w:hAnsi="Times New Roman" w:cs="Times New Roman"/>
          <w:i/>
          <w:sz w:val="24"/>
          <w:szCs w:val="24"/>
        </w:rPr>
        <w:t>The Oxford handbook of diversity and work</w:t>
      </w:r>
      <w:r w:rsidRPr="00D036DD">
        <w:rPr>
          <w:rFonts w:ascii="Times New Roman" w:hAnsi="Times New Roman" w:cs="Times New Roman"/>
          <w:sz w:val="24"/>
          <w:szCs w:val="24"/>
        </w:rPr>
        <w:t>. Oxford: Oxford University Press.</w:t>
      </w:r>
    </w:p>
    <w:p w14:paraId="000000B0" w14:textId="77777777" w:rsidR="000168DE" w:rsidRPr="00D036DD" w:rsidRDefault="000168DE" w:rsidP="00D036DD">
      <w:pPr>
        <w:spacing w:line="480" w:lineRule="auto"/>
        <w:rPr>
          <w:rFonts w:ascii="Times New Roman" w:hAnsi="Times New Roman" w:cs="Times New Roman"/>
          <w:sz w:val="24"/>
          <w:szCs w:val="24"/>
        </w:rPr>
      </w:pPr>
    </w:p>
    <w:p w14:paraId="000000B1"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Spicer, J. (2018). ‘That’s their brand, their business’: how police officers are interpreting County Lines. </w:t>
      </w:r>
      <w:r w:rsidRPr="00D036DD">
        <w:rPr>
          <w:rFonts w:ascii="Times New Roman" w:hAnsi="Times New Roman" w:cs="Times New Roman"/>
          <w:i/>
          <w:sz w:val="24"/>
          <w:szCs w:val="24"/>
        </w:rPr>
        <w:t>Policing and Society</w:t>
      </w:r>
      <w:r w:rsidRPr="00D036DD">
        <w:rPr>
          <w:rFonts w:ascii="Times New Roman" w:hAnsi="Times New Roman" w:cs="Times New Roman"/>
          <w:sz w:val="24"/>
          <w:szCs w:val="24"/>
        </w:rPr>
        <w:t>, 29(8), pp.873–886.</w:t>
      </w:r>
    </w:p>
    <w:p w14:paraId="000000B2" w14:textId="77777777" w:rsidR="000168DE" w:rsidRPr="00D036DD" w:rsidRDefault="000168DE" w:rsidP="00D036DD">
      <w:pPr>
        <w:spacing w:line="480" w:lineRule="auto"/>
        <w:rPr>
          <w:rFonts w:ascii="Times New Roman" w:hAnsi="Times New Roman" w:cs="Times New Roman"/>
          <w:sz w:val="24"/>
          <w:szCs w:val="24"/>
        </w:rPr>
      </w:pPr>
    </w:p>
    <w:p w14:paraId="000000B3"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Spicer, J., Moyle, L. and Coomber, R. (2019). The variable and evolving nature of ‘cuckooing’ as a form of criminal exploitation in street level drug markets. T</w:t>
      </w:r>
      <w:r w:rsidRPr="00D036DD">
        <w:rPr>
          <w:rFonts w:ascii="Times New Roman" w:hAnsi="Times New Roman" w:cs="Times New Roman"/>
          <w:i/>
          <w:sz w:val="24"/>
          <w:szCs w:val="24"/>
        </w:rPr>
        <w:t>rends in Organized Crime</w:t>
      </w:r>
      <w:r w:rsidRPr="00D036DD">
        <w:rPr>
          <w:rFonts w:ascii="Times New Roman" w:hAnsi="Times New Roman" w:cs="Times New Roman"/>
          <w:sz w:val="24"/>
          <w:szCs w:val="24"/>
        </w:rPr>
        <w:t>, 23(4).</w:t>
      </w:r>
    </w:p>
    <w:p w14:paraId="000000B4" w14:textId="77777777" w:rsidR="000168DE" w:rsidRPr="00D036DD" w:rsidRDefault="000168DE" w:rsidP="00D036DD">
      <w:pPr>
        <w:spacing w:line="480" w:lineRule="auto"/>
        <w:rPr>
          <w:rFonts w:ascii="Times New Roman" w:hAnsi="Times New Roman" w:cs="Times New Roman"/>
          <w:sz w:val="24"/>
          <w:szCs w:val="24"/>
        </w:rPr>
      </w:pPr>
    </w:p>
    <w:p w14:paraId="000000B5"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lastRenderedPageBreak/>
        <w:t xml:space="preserve">Taylor, R. and </w:t>
      </w:r>
      <w:proofErr w:type="spellStart"/>
      <w:r w:rsidRPr="00D036DD">
        <w:rPr>
          <w:rFonts w:ascii="Times New Roman" w:hAnsi="Times New Roman" w:cs="Times New Roman"/>
          <w:sz w:val="24"/>
          <w:szCs w:val="24"/>
        </w:rPr>
        <w:t>Yakeley</w:t>
      </w:r>
      <w:proofErr w:type="spellEnd"/>
      <w:r w:rsidRPr="00D036DD">
        <w:rPr>
          <w:rFonts w:ascii="Times New Roman" w:hAnsi="Times New Roman" w:cs="Times New Roman"/>
          <w:sz w:val="24"/>
          <w:szCs w:val="24"/>
        </w:rPr>
        <w:t xml:space="preserve">, J. (2019). Working with MAPPA: ethics and pragmatics. </w:t>
      </w:r>
      <w:proofErr w:type="spellStart"/>
      <w:r w:rsidRPr="00D036DD">
        <w:rPr>
          <w:rFonts w:ascii="Times New Roman" w:hAnsi="Times New Roman" w:cs="Times New Roman"/>
          <w:i/>
          <w:sz w:val="24"/>
          <w:szCs w:val="24"/>
        </w:rPr>
        <w:t>BJPsych</w:t>
      </w:r>
      <w:proofErr w:type="spellEnd"/>
      <w:r w:rsidRPr="00D036DD">
        <w:rPr>
          <w:rFonts w:ascii="Times New Roman" w:hAnsi="Times New Roman" w:cs="Times New Roman"/>
          <w:i/>
          <w:sz w:val="24"/>
          <w:szCs w:val="24"/>
        </w:rPr>
        <w:t xml:space="preserve"> Advances</w:t>
      </w:r>
      <w:r w:rsidRPr="00D036DD">
        <w:rPr>
          <w:rFonts w:ascii="Times New Roman" w:hAnsi="Times New Roman" w:cs="Times New Roman"/>
          <w:sz w:val="24"/>
          <w:szCs w:val="24"/>
        </w:rPr>
        <w:t>, 25(3), pp.157–165.</w:t>
      </w:r>
    </w:p>
    <w:p w14:paraId="000000B6" w14:textId="77777777" w:rsidR="000168DE" w:rsidRPr="00D036DD" w:rsidRDefault="000168DE" w:rsidP="00D036DD">
      <w:pPr>
        <w:spacing w:line="480" w:lineRule="auto"/>
        <w:rPr>
          <w:rFonts w:ascii="Times New Roman" w:hAnsi="Times New Roman" w:cs="Times New Roman"/>
          <w:sz w:val="24"/>
          <w:szCs w:val="24"/>
        </w:rPr>
      </w:pPr>
    </w:p>
    <w:p w14:paraId="000000B7" w14:textId="05F9C33D"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Walker, J, and others (2007), </w:t>
      </w:r>
      <w:r w:rsidRPr="00D036DD">
        <w:rPr>
          <w:rFonts w:ascii="Times New Roman" w:hAnsi="Times New Roman" w:cs="Times New Roman"/>
          <w:i/>
          <w:sz w:val="24"/>
          <w:szCs w:val="24"/>
        </w:rPr>
        <w:t xml:space="preserve">Youth Inclusion and Support Panels: Preventing Crime and Antisocial </w:t>
      </w:r>
      <w:proofErr w:type="gramStart"/>
      <w:r w:rsidRPr="00D036DD">
        <w:rPr>
          <w:rFonts w:ascii="Times New Roman" w:hAnsi="Times New Roman" w:cs="Times New Roman"/>
          <w:i/>
          <w:sz w:val="24"/>
          <w:szCs w:val="24"/>
        </w:rPr>
        <w:t>Behaviour?</w:t>
      </w:r>
      <w:r w:rsidRPr="00D036DD">
        <w:rPr>
          <w:rFonts w:ascii="Times New Roman" w:hAnsi="Times New Roman" w:cs="Times New Roman"/>
          <w:sz w:val="24"/>
          <w:szCs w:val="24"/>
        </w:rPr>
        <w:t>,</w:t>
      </w:r>
      <w:proofErr w:type="gramEnd"/>
      <w:r w:rsidRPr="00D036DD">
        <w:rPr>
          <w:rFonts w:ascii="Times New Roman" w:hAnsi="Times New Roman" w:cs="Times New Roman"/>
          <w:sz w:val="24"/>
          <w:szCs w:val="24"/>
        </w:rPr>
        <w:t xml:space="preserve"> University of Newcastle Upon Tyne Newcastle Centre of Family </w:t>
      </w:r>
      <w:r w:rsidR="00D036DD" w:rsidRPr="00D036DD">
        <w:rPr>
          <w:rFonts w:ascii="Times New Roman" w:hAnsi="Times New Roman" w:cs="Times New Roman"/>
          <w:sz w:val="24"/>
          <w:szCs w:val="24"/>
        </w:rPr>
        <w:t>Studies</w:t>
      </w:r>
      <w:r w:rsidRPr="00D036DD">
        <w:rPr>
          <w:rFonts w:ascii="Times New Roman" w:hAnsi="Times New Roman" w:cs="Times New Roman"/>
          <w:sz w:val="24"/>
          <w:szCs w:val="24"/>
        </w:rPr>
        <w:t xml:space="preserve">. Available at: </w:t>
      </w:r>
      <w:hyperlink r:id="rId18">
        <w:r w:rsidRPr="00D036DD">
          <w:rPr>
            <w:rFonts w:ascii="Times New Roman" w:hAnsi="Times New Roman" w:cs="Times New Roman"/>
            <w:color w:val="1155CC"/>
            <w:sz w:val="24"/>
            <w:szCs w:val="24"/>
            <w:u w:val="single"/>
          </w:rPr>
          <w:t>https://assets.publishing.service.gov.uk/media/5a7c587de5274a1b00423278/DCSF-RW018_20executive_20summary.pdf</w:t>
        </w:r>
      </w:hyperlink>
      <w:r w:rsidRPr="00D036DD">
        <w:rPr>
          <w:rFonts w:ascii="Times New Roman" w:hAnsi="Times New Roman" w:cs="Times New Roman"/>
          <w:sz w:val="24"/>
          <w:szCs w:val="24"/>
        </w:rPr>
        <w:t xml:space="preserve"> [Accessed on November 18th 2024].</w:t>
      </w:r>
    </w:p>
    <w:p w14:paraId="000000B8" w14:textId="77777777" w:rsidR="000168DE" w:rsidRPr="00D036DD" w:rsidRDefault="000168DE" w:rsidP="00D036DD">
      <w:pPr>
        <w:spacing w:line="480" w:lineRule="auto"/>
        <w:rPr>
          <w:rFonts w:ascii="Times New Roman" w:hAnsi="Times New Roman" w:cs="Times New Roman"/>
          <w:sz w:val="24"/>
          <w:szCs w:val="24"/>
        </w:rPr>
      </w:pPr>
    </w:p>
    <w:p w14:paraId="000000B9" w14:textId="2D9BC0BA"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Wilson, D.B., Brennan, I. and </w:t>
      </w:r>
      <w:proofErr w:type="spellStart"/>
      <w:r w:rsidRPr="00D036DD">
        <w:rPr>
          <w:rFonts w:ascii="Times New Roman" w:hAnsi="Times New Roman" w:cs="Times New Roman"/>
          <w:sz w:val="24"/>
          <w:szCs w:val="24"/>
        </w:rPr>
        <w:t>Olaghere</w:t>
      </w:r>
      <w:proofErr w:type="spellEnd"/>
      <w:r w:rsidRPr="00D036DD">
        <w:rPr>
          <w:rFonts w:ascii="Times New Roman" w:hAnsi="Times New Roman" w:cs="Times New Roman"/>
          <w:sz w:val="24"/>
          <w:szCs w:val="24"/>
        </w:rPr>
        <w:t xml:space="preserve">, A. (2018). Police‐initiated diversion for youth to prevent future delinquent </w:t>
      </w:r>
      <w:r w:rsidR="00D036DD" w:rsidRPr="00D036DD">
        <w:rPr>
          <w:rFonts w:ascii="Times New Roman" w:hAnsi="Times New Roman" w:cs="Times New Roman"/>
          <w:sz w:val="24"/>
          <w:szCs w:val="24"/>
        </w:rPr>
        <w:t>behaviour</w:t>
      </w:r>
      <w:r w:rsidRPr="00D036DD">
        <w:rPr>
          <w:rFonts w:ascii="Times New Roman" w:hAnsi="Times New Roman" w:cs="Times New Roman"/>
          <w:sz w:val="24"/>
          <w:szCs w:val="24"/>
        </w:rPr>
        <w:t xml:space="preserve">: a systematic review. </w:t>
      </w:r>
      <w:r w:rsidRPr="00D036DD">
        <w:rPr>
          <w:rFonts w:ascii="Times New Roman" w:hAnsi="Times New Roman" w:cs="Times New Roman"/>
          <w:i/>
          <w:sz w:val="24"/>
          <w:szCs w:val="24"/>
        </w:rPr>
        <w:t>Campbell Systematic Reviews</w:t>
      </w:r>
      <w:r w:rsidRPr="00D036DD">
        <w:rPr>
          <w:rFonts w:ascii="Times New Roman" w:hAnsi="Times New Roman" w:cs="Times New Roman"/>
          <w:sz w:val="24"/>
          <w:szCs w:val="24"/>
        </w:rPr>
        <w:t>, 14(1), pp.1–88.</w:t>
      </w:r>
    </w:p>
    <w:p w14:paraId="000000BA" w14:textId="77777777" w:rsidR="000168DE" w:rsidRPr="00D036DD" w:rsidRDefault="000168DE" w:rsidP="00D036DD">
      <w:pPr>
        <w:spacing w:line="480" w:lineRule="auto"/>
        <w:rPr>
          <w:rFonts w:ascii="Times New Roman" w:hAnsi="Times New Roman" w:cs="Times New Roman"/>
          <w:sz w:val="24"/>
          <w:szCs w:val="24"/>
        </w:rPr>
      </w:pPr>
    </w:p>
    <w:p w14:paraId="000000BB" w14:textId="77777777" w:rsidR="000168DE" w:rsidRPr="00D036DD" w:rsidRDefault="00000000" w:rsidP="00D036DD">
      <w:pPr>
        <w:spacing w:line="480" w:lineRule="auto"/>
        <w:rPr>
          <w:rFonts w:ascii="Times New Roman" w:hAnsi="Times New Roman" w:cs="Times New Roman"/>
          <w:sz w:val="24"/>
          <w:szCs w:val="24"/>
        </w:rPr>
      </w:pPr>
      <w:r w:rsidRPr="00D036DD">
        <w:rPr>
          <w:rFonts w:ascii="Times New Roman" w:hAnsi="Times New Roman" w:cs="Times New Roman"/>
          <w:sz w:val="24"/>
          <w:szCs w:val="24"/>
        </w:rPr>
        <w:t xml:space="preserve">Wright, Aidan G. C., and others, (2020; online </w:t>
      </w:r>
      <w:proofErr w:type="spellStart"/>
      <w:r w:rsidRPr="00D036DD">
        <w:rPr>
          <w:rFonts w:ascii="Times New Roman" w:hAnsi="Times New Roman" w:cs="Times New Roman"/>
          <w:sz w:val="24"/>
          <w:szCs w:val="24"/>
        </w:rPr>
        <w:t>edn</w:t>
      </w:r>
      <w:proofErr w:type="spellEnd"/>
      <w:r w:rsidRPr="00D036DD">
        <w:rPr>
          <w:rFonts w:ascii="Times New Roman" w:hAnsi="Times New Roman" w:cs="Times New Roman"/>
          <w:sz w:val="24"/>
          <w:szCs w:val="24"/>
        </w:rPr>
        <w:t xml:space="preserve">, Oxford Academic, 7 June 2018) 'Daily Stress and Hassles', in Kate L. Harkness, and Elizabeth P. Hayden (eds), </w:t>
      </w:r>
      <w:r w:rsidRPr="00D036DD">
        <w:rPr>
          <w:rFonts w:ascii="Times New Roman" w:hAnsi="Times New Roman" w:cs="Times New Roman"/>
          <w:i/>
          <w:sz w:val="24"/>
          <w:szCs w:val="24"/>
        </w:rPr>
        <w:t>The Oxford Handbook of Stress and Mental Health</w:t>
      </w:r>
      <w:r w:rsidRPr="00D036DD">
        <w:rPr>
          <w:rFonts w:ascii="Times New Roman" w:hAnsi="Times New Roman" w:cs="Times New Roman"/>
          <w:sz w:val="24"/>
          <w:szCs w:val="24"/>
        </w:rPr>
        <w:t>, Oxford Library of Psychology, pp 28-29.</w:t>
      </w:r>
    </w:p>
    <w:p w14:paraId="000000BC" w14:textId="77777777" w:rsidR="000168DE" w:rsidRPr="00D036DD" w:rsidRDefault="000168DE" w:rsidP="00D036DD">
      <w:pPr>
        <w:spacing w:line="480" w:lineRule="auto"/>
        <w:rPr>
          <w:rFonts w:ascii="Times New Roman" w:hAnsi="Times New Roman" w:cs="Times New Roman"/>
          <w:sz w:val="24"/>
          <w:szCs w:val="24"/>
        </w:rPr>
      </w:pPr>
    </w:p>
    <w:p w14:paraId="000000BD" w14:textId="77777777" w:rsidR="000168DE" w:rsidRPr="00D036DD" w:rsidRDefault="000168DE" w:rsidP="00D036DD">
      <w:pPr>
        <w:spacing w:line="480" w:lineRule="auto"/>
        <w:rPr>
          <w:rFonts w:ascii="Times New Roman" w:hAnsi="Times New Roman" w:cs="Times New Roman"/>
          <w:sz w:val="24"/>
          <w:szCs w:val="24"/>
        </w:rPr>
      </w:pPr>
    </w:p>
    <w:p w14:paraId="000000BE" w14:textId="77777777" w:rsidR="000168DE" w:rsidRPr="00D036DD" w:rsidRDefault="000168DE" w:rsidP="00D036DD">
      <w:pPr>
        <w:spacing w:line="480" w:lineRule="auto"/>
        <w:rPr>
          <w:rFonts w:ascii="Times New Roman" w:hAnsi="Times New Roman" w:cs="Times New Roman"/>
          <w:sz w:val="24"/>
          <w:szCs w:val="24"/>
        </w:rPr>
      </w:pPr>
    </w:p>
    <w:p w14:paraId="000000BF" w14:textId="77777777" w:rsidR="000168DE" w:rsidRPr="00D036DD" w:rsidRDefault="000168DE" w:rsidP="00D036DD">
      <w:pPr>
        <w:spacing w:line="480" w:lineRule="auto"/>
        <w:rPr>
          <w:rFonts w:ascii="Times New Roman" w:hAnsi="Times New Roman" w:cs="Times New Roman"/>
          <w:sz w:val="24"/>
          <w:szCs w:val="24"/>
        </w:rPr>
      </w:pPr>
    </w:p>
    <w:p w14:paraId="000000DA" w14:textId="4B3D6135" w:rsidR="000168DE" w:rsidRPr="00D036DD" w:rsidRDefault="00D036DD" w:rsidP="00D036DD">
      <w:pPr>
        <w:spacing w:before="240" w:after="240" w:line="480" w:lineRule="auto"/>
        <w:rPr>
          <w:rFonts w:ascii="Times New Roman" w:hAnsi="Times New Roman" w:cs="Times New Roman"/>
          <w:sz w:val="24"/>
          <w:szCs w:val="24"/>
        </w:rPr>
      </w:pPr>
      <w:r>
        <w:rPr>
          <w:rFonts w:ascii="Times New Roman" w:hAnsi="Times New Roman" w:cs="Times New Roman"/>
          <w:sz w:val="24"/>
          <w:szCs w:val="24"/>
        </w:rPr>
        <w:t>P</w:t>
      </w:r>
      <w:r w:rsidR="00000000" w:rsidRPr="00D036DD">
        <w:rPr>
          <w:rFonts w:ascii="Times New Roman" w:hAnsi="Times New Roman" w:cs="Times New Roman"/>
          <w:sz w:val="24"/>
          <w:szCs w:val="24"/>
        </w:rPr>
        <w:t>lease sign to confirm the work submitted is your own work and has not been copied from another.</w:t>
      </w:r>
    </w:p>
    <w:p w14:paraId="000000DB" w14:textId="77777777" w:rsidR="000168DE" w:rsidRPr="00D036DD" w:rsidRDefault="00000000" w:rsidP="00D036DD">
      <w:pPr>
        <w:spacing w:before="240" w:after="240" w:line="480" w:lineRule="auto"/>
        <w:rPr>
          <w:rFonts w:ascii="Times New Roman" w:hAnsi="Times New Roman" w:cs="Times New Roman"/>
          <w:sz w:val="24"/>
          <w:szCs w:val="24"/>
        </w:rPr>
      </w:pPr>
      <w:r w:rsidRPr="00D036DD">
        <w:rPr>
          <w:rFonts w:ascii="Times New Roman" w:hAnsi="Times New Roman" w:cs="Times New Roman"/>
          <w:sz w:val="24"/>
          <w:szCs w:val="24"/>
        </w:rPr>
        <w:t>Signed: E. Ahern</w:t>
      </w:r>
    </w:p>
    <w:p w14:paraId="000000DC" w14:textId="77777777" w:rsidR="000168DE" w:rsidRPr="00D036DD" w:rsidRDefault="00000000" w:rsidP="00D036DD">
      <w:pPr>
        <w:spacing w:before="240" w:after="240" w:line="480" w:lineRule="auto"/>
        <w:rPr>
          <w:rFonts w:ascii="Times New Roman" w:hAnsi="Times New Roman" w:cs="Times New Roman"/>
          <w:sz w:val="24"/>
          <w:szCs w:val="24"/>
        </w:rPr>
      </w:pPr>
      <w:r w:rsidRPr="00D036DD">
        <w:rPr>
          <w:rFonts w:ascii="Times New Roman" w:hAnsi="Times New Roman" w:cs="Times New Roman"/>
          <w:sz w:val="24"/>
          <w:szCs w:val="24"/>
        </w:rPr>
        <w:t>Date: 25.11.2024</w:t>
      </w:r>
    </w:p>
    <w:sectPr w:rsidR="000168DE" w:rsidRPr="00D036D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Arial,Times New Roman">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8DE"/>
    <w:rsid w:val="000168DE"/>
    <w:rsid w:val="008D0A3A"/>
    <w:rsid w:val="00D03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87E06"/>
  <w15:docId w15:val="{B2F8117C-0DEE-4445-A409-BDCCE1F4B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rsid w:val="00D036DD"/>
    <w:pPr>
      <w:tabs>
        <w:tab w:val="center" w:pos="4153"/>
        <w:tab w:val="right" w:pos="8306"/>
      </w:tabs>
      <w:spacing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D036DD"/>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college.police.uk/guidance/restorative-justice/evidence-briefing" TargetMode="External"/><Relationship Id="rId13" Type="http://schemas.openxmlformats.org/officeDocument/2006/relationships/hyperlink" Target="https://www.mind.org.uk/news-campaigns/campaigns/blue-light-programme/" TargetMode="External"/><Relationship Id="rId18" Type="http://schemas.openxmlformats.org/officeDocument/2006/relationships/hyperlink" Target="https://assets.publishing.service.gov.uk/media/5a7c587de5274a1b00423278/DCSF-RW018_20executive_20summary.pdf" TargetMode="External"/><Relationship Id="rId3" Type="http://schemas.openxmlformats.org/officeDocument/2006/relationships/webSettings" Target="webSettings.xml"/><Relationship Id="rId7" Type="http://schemas.openxmlformats.org/officeDocument/2006/relationships/hyperlink" Target="https://www.college.police.uk/research/crime-reduction-toolkit/police-initiated-diversion-young-people" TargetMode="External"/><Relationship Id="rId12" Type="http://schemas.openxmlformats.org/officeDocument/2006/relationships/hyperlink" Target="https://lawenforcementactionpartnership.org/peel-policing-principles/" TargetMode="External"/><Relationship Id="rId17" Type="http://schemas.openxmlformats.org/officeDocument/2006/relationships/hyperlink" Target="https://www.oscarkilo.org.uk/about-us" TargetMode="External"/><Relationship Id="rId2" Type="http://schemas.openxmlformats.org/officeDocument/2006/relationships/settings" Target="settings.xml"/><Relationship Id="rId16" Type="http://schemas.openxmlformats.org/officeDocument/2006/relationships/hyperlink" Target="https://assets.college.police.uk/s3fs-public/2021-02/npcc-workforce-representation-toolkit-for-police-force.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assets.publishing.service.gov.uk/media/5c35bbbf40f0b644683036ad/ICIBI_inspection_of_the_Home_Office_safegaurding_of_Vulnerable_Adults_Feb-May_2018.pdf" TargetMode="External"/><Relationship Id="rId11" Type="http://schemas.openxmlformats.org/officeDocument/2006/relationships/hyperlink" Target="https://insights.ise.org.uk/diversity/blog-how-police-now-is-recruiting-record-numbers-of-diverse-graduates/" TargetMode="External"/><Relationship Id="rId5" Type="http://schemas.openxmlformats.org/officeDocument/2006/relationships/image" Target="cid:image001.png@01D0EA4A.2BD679A0" TargetMode="External"/><Relationship Id="rId15" Type="http://schemas.openxmlformats.org/officeDocument/2006/relationships/hyperlink" Target="https://www.aru.ac.uk/international-policing-and-public-protection-research-institute/research/national-mappa-research" TargetMode="External"/><Relationship Id="rId10" Type="http://schemas.openxmlformats.org/officeDocument/2006/relationships/hyperlink" Target="https://www.eif.org.uk/why-it-matters/what-is-early-intervention" TargetMode="External"/><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apccs.police.uk/media/5817/diversity-equality-and-inclusion-in-policing-2019-report.pdf" TargetMode="External"/><Relationship Id="rId14" Type="http://schemas.openxmlformats.org/officeDocument/2006/relationships/hyperlink" Target="https://www.nationalcrimeagency.gov.uk/who-we-are/publications/257-county-lines-drug-supply-vulnerability-and-harm-2018/f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23</Pages>
  <Words>5483</Words>
  <Characters>31255</Characters>
  <Application>Microsoft Office Word</Application>
  <DocSecurity>0</DocSecurity>
  <Lines>260</Lines>
  <Paragraphs>73</Paragraphs>
  <ScaleCrop>false</ScaleCrop>
  <Company>South Wales Police</Company>
  <LinksUpToDate>false</LinksUpToDate>
  <CharactersWithSpaces>36665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Ahern,Eliza swp8696</dc:creator>
  <cp:lastModifiedBy>Ahern,Eliza swp8696</cp:lastModifiedBy>
  <cp:revision>2</cp:revision>
  <dcterms:created xsi:type="dcterms:W3CDTF">2024-11-25T21:57:00Z</dcterms:created>
  <dcterms:modified xsi:type="dcterms:W3CDTF">2024-11-25T21:57:00Z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2024-11-25T21:57:00Z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e728ed66-9e9d-456e-9b9a-023eb1faee7b</vt:lpwstr>
  </property>
  <property fmtid="{D5CDD505-2E9C-101B-9397-08002B2CF9AE}" pid="8" name="MSIP_Label_66cf8fe5-b7b7-4df7-b38d-1c61ac2f6639_ContentBits">
    <vt:lpwstr>0</vt:lpwstr>
  </property>
</Properties>
</file>