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DA5E1" w14:textId="45AF5B9E" w:rsidR="0082367B" w:rsidRPr="00A331C4" w:rsidRDefault="0082367B">
      <w:pPr>
        <w:rPr>
          <w:b/>
          <w:bCs/>
          <w:sz w:val="24"/>
          <w:szCs w:val="24"/>
          <w:lang w:val="en-US"/>
        </w:rPr>
      </w:pPr>
      <w:r w:rsidRPr="00A331C4">
        <w:rPr>
          <w:b/>
          <w:bCs/>
          <w:sz w:val="24"/>
          <w:szCs w:val="24"/>
          <w:lang w:val="en-US"/>
        </w:rPr>
        <w:t xml:space="preserve">Assignment 2 </w:t>
      </w:r>
    </w:p>
    <w:p w14:paraId="3EF04DAD" w14:textId="7AECE301" w:rsidR="00043438" w:rsidRPr="00A331C4" w:rsidRDefault="0082367B">
      <w:pPr>
        <w:rPr>
          <w:b/>
          <w:bCs/>
          <w:sz w:val="24"/>
          <w:szCs w:val="24"/>
          <w:lang w:val="en-US"/>
        </w:rPr>
      </w:pPr>
      <w:r w:rsidRPr="00A331C4">
        <w:rPr>
          <w:b/>
          <w:bCs/>
          <w:sz w:val="24"/>
          <w:szCs w:val="24"/>
          <w:lang w:val="en-US"/>
        </w:rPr>
        <w:t xml:space="preserve">Module: </w:t>
      </w:r>
      <w:r w:rsidRPr="00A331C4">
        <w:rPr>
          <w:b/>
          <w:bCs/>
          <w:sz w:val="24"/>
          <w:szCs w:val="24"/>
          <w:lang w:val="en-US"/>
        </w:rPr>
        <w:t>Psychology in Health and Social Care</w:t>
      </w:r>
    </w:p>
    <w:p w14:paraId="32CBB6DB" w14:textId="202D16B6" w:rsidR="0082367B" w:rsidRPr="00A331C4" w:rsidRDefault="0082367B">
      <w:pPr>
        <w:rPr>
          <w:b/>
          <w:bCs/>
          <w:sz w:val="24"/>
          <w:szCs w:val="24"/>
          <w:lang w:val="en-US"/>
        </w:rPr>
      </w:pPr>
      <w:r w:rsidRPr="00A331C4">
        <w:rPr>
          <w:b/>
          <w:bCs/>
          <w:sz w:val="24"/>
          <w:szCs w:val="24"/>
          <w:lang w:val="en-US"/>
        </w:rPr>
        <w:t xml:space="preserve">Module Code: </w:t>
      </w:r>
      <w:r w:rsidRPr="00A331C4">
        <w:rPr>
          <w:b/>
          <w:bCs/>
          <w:sz w:val="24"/>
          <w:szCs w:val="24"/>
          <w:lang w:val="en-US"/>
        </w:rPr>
        <w:t>LCHS4010</w:t>
      </w:r>
    </w:p>
    <w:p w14:paraId="6128F286" w14:textId="3737C5C2" w:rsidR="0082367B" w:rsidRDefault="0082367B">
      <w:pPr>
        <w:rPr>
          <w:b/>
          <w:bCs/>
          <w:sz w:val="24"/>
          <w:szCs w:val="24"/>
          <w:lang w:val="en-US"/>
        </w:rPr>
      </w:pPr>
      <w:r w:rsidRPr="00A331C4">
        <w:rPr>
          <w:b/>
          <w:bCs/>
          <w:sz w:val="24"/>
          <w:szCs w:val="24"/>
          <w:lang w:val="en-US"/>
        </w:rPr>
        <w:t xml:space="preserve">Module Lead: </w:t>
      </w:r>
      <w:r w:rsidRPr="00A331C4">
        <w:rPr>
          <w:b/>
          <w:bCs/>
          <w:sz w:val="24"/>
          <w:szCs w:val="24"/>
          <w:lang w:val="en-US"/>
        </w:rPr>
        <w:t>Neale Haddon</w:t>
      </w:r>
      <w:r w:rsidRPr="00A331C4">
        <w:rPr>
          <w:b/>
          <w:bCs/>
          <w:sz w:val="24"/>
          <w:szCs w:val="24"/>
          <w:lang w:val="en-US"/>
        </w:rPr>
        <w:t xml:space="preserve"> </w:t>
      </w:r>
    </w:p>
    <w:p w14:paraId="0DFBFDB5" w14:textId="705DEAFA" w:rsidR="00F447A0" w:rsidRPr="00A331C4" w:rsidRDefault="00F447A0">
      <w:pPr>
        <w:rPr>
          <w:b/>
          <w:bCs/>
          <w:sz w:val="24"/>
          <w:szCs w:val="24"/>
          <w:lang w:val="en-US"/>
        </w:rPr>
      </w:pPr>
      <w:r>
        <w:rPr>
          <w:b/>
          <w:bCs/>
          <w:sz w:val="24"/>
          <w:szCs w:val="24"/>
          <w:lang w:val="en-US"/>
        </w:rPr>
        <w:t xml:space="preserve">Name: Faisal Mahmood </w:t>
      </w:r>
    </w:p>
    <w:p w14:paraId="70FB8A59" w14:textId="77777777" w:rsidR="00A331C4" w:rsidRPr="00A331C4" w:rsidRDefault="00A331C4">
      <w:pPr>
        <w:rPr>
          <w:b/>
          <w:bCs/>
          <w:sz w:val="24"/>
          <w:szCs w:val="24"/>
          <w:lang w:val="en-US"/>
        </w:rPr>
      </w:pPr>
    </w:p>
    <w:p w14:paraId="3C70762C" w14:textId="1C46A8D6" w:rsidR="00A331C4" w:rsidRPr="00A331C4" w:rsidRDefault="00A331C4">
      <w:pPr>
        <w:rPr>
          <w:b/>
          <w:bCs/>
          <w:sz w:val="24"/>
          <w:szCs w:val="24"/>
          <w:lang w:val="en-US"/>
        </w:rPr>
      </w:pPr>
      <w:r w:rsidRPr="00A331C4">
        <w:rPr>
          <w:b/>
          <w:bCs/>
          <w:sz w:val="24"/>
          <w:szCs w:val="24"/>
          <w:lang w:val="en-US"/>
        </w:rPr>
        <w:t xml:space="preserve">Introduction </w:t>
      </w:r>
    </w:p>
    <w:p w14:paraId="102C9F2F" w14:textId="1AE37CFB" w:rsidR="00EF58B1" w:rsidRDefault="00A331C4">
      <w:pPr>
        <w:rPr>
          <w:lang w:val="en-US"/>
        </w:rPr>
      </w:pPr>
      <w:r w:rsidRPr="00A331C4">
        <w:rPr>
          <w:lang w:val="en-US"/>
        </w:rPr>
        <w:t xml:space="preserve">Elderly </w:t>
      </w:r>
      <w:r w:rsidRPr="00A331C4">
        <w:rPr>
          <w:lang w:val="en-US"/>
        </w:rPr>
        <w:t>people</w:t>
      </w:r>
      <w:r w:rsidRPr="00A331C4">
        <w:rPr>
          <w:lang w:val="en-US"/>
        </w:rPr>
        <w:t>,</w:t>
      </w:r>
      <w:r>
        <w:rPr>
          <w:lang w:val="en-US"/>
        </w:rPr>
        <w:t xml:space="preserve"> </w:t>
      </w:r>
      <w:r w:rsidRPr="00A331C4">
        <w:rPr>
          <w:lang w:val="en-US"/>
        </w:rPr>
        <w:t>particularly those with significant medical needs, can get care from a variety of residential and nursing care facilities.</w:t>
      </w:r>
      <w:r w:rsidRPr="00A331C4">
        <w:t xml:space="preserve"> </w:t>
      </w:r>
      <w:r w:rsidRPr="00A331C4">
        <w:rPr>
          <w:lang w:val="en-US"/>
        </w:rPr>
        <w:t>Dementia is one of the</w:t>
      </w:r>
      <w:r>
        <w:rPr>
          <w:lang w:val="en-US"/>
        </w:rPr>
        <w:t xml:space="preserve"> most common</w:t>
      </w:r>
      <w:r w:rsidRPr="00A331C4">
        <w:rPr>
          <w:lang w:val="en-US"/>
        </w:rPr>
        <w:t xml:space="preserve"> </w:t>
      </w:r>
      <w:r w:rsidRPr="00A331C4">
        <w:rPr>
          <w:lang w:val="en-US"/>
        </w:rPr>
        <w:t>medical</w:t>
      </w:r>
      <w:r w:rsidRPr="00A331C4">
        <w:rPr>
          <w:lang w:val="en-US"/>
        </w:rPr>
        <w:t xml:space="preserve"> needs that calls for the affected person to need extraordinary care </w:t>
      </w:r>
      <w:proofErr w:type="gramStart"/>
      <w:r w:rsidRPr="00A331C4">
        <w:rPr>
          <w:lang w:val="en-US"/>
        </w:rPr>
        <w:t>in order to</w:t>
      </w:r>
      <w:proofErr w:type="gramEnd"/>
      <w:r w:rsidRPr="00A331C4">
        <w:rPr>
          <w:lang w:val="en-US"/>
        </w:rPr>
        <w:t xml:space="preserve"> avoid the negative consequences of the circumstances they often face</w:t>
      </w:r>
      <w:r w:rsidR="005C30E1">
        <w:rPr>
          <w:lang w:val="en-US"/>
        </w:rPr>
        <w:t xml:space="preserve"> </w:t>
      </w:r>
      <w:r w:rsidR="0073365F">
        <w:rPr>
          <w:lang w:val="en-US"/>
        </w:rPr>
        <w:t>(Aggarwal H, 2022)</w:t>
      </w:r>
      <w:r w:rsidR="005C30E1">
        <w:rPr>
          <w:lang w:val="en-US"/>
        </w:rPr>
        <w:t xml:space="preserve">. </w:t>
      </w:r>
      <w:proofErr w:type="spellStart"/>
      <w:r w:rsidR="00921BB2">
        <w:rPr>
          <w:lang w:val="en-US"/>
        </w:rPr>
        <w:t>Chertkow.H</w:t>
      </w:r>
      <w:proofErr w:type="spellEnd"/>
      <w:r w:rsidR="00921BB2">
        <w:rPr>
          <w:lang w:val="en-US"/>
        </w:rPr>
        <w:t xml:space="preserve"> also adds on and states, p</w:t>
      </w:r>
      <w:r w:rsidR="005C30E1" w:rsidRPr="005C30E1">
        <w:rPr>
          <w:lang w:val="en-US"/>
        </w:rPr>
        <w:t>sychological health issues like anxiety, depression, agitation, and cognitive impairment are common among older pe</w:t>
      </w:r>
      <w:r w:rsidR="005C30E1">
        <w:rPr>
          <w:lang w:val="en-US"/>
        </w:rPr>
        <w:t>ople</w:t>
      </w:r>
      <w:r w:rsidR="005C30E1" w:rsidRPr="005C30E1">
        <w:rPr>
          <w:lang w:val="en-US"/>
        </w:rPr>
        <w:t xml:space="preserve"> 65 and older who reside in dementia care facilities.</w:t>
      </w:r>
      <w:r w:rsidR="00965601">
        <w:rPr>
          <w:lang w:val="en-US"/>
        </w:rPr>
        <w:t xml:space="preserve"> </w:t>
      </w:r>
      <w:r w:rsidR="00601E5E" w:rsidRPr="00601E5E">
        <w:rPr>
          <w:lang w:val="en-US"/>
        </w:rPr>
        <w:t>Health and social ca</w:t>
      </w:r>
      <w:r w:rsidR="00601E5E">
        <w:rPr>
          <w:lang w:val="en-US"/>
        </w:rPr>
        <w:t>r</w:t>
      </w:r>
      <w:r w:rsidR="00601E5E" w:rsidRPr="00601E5E">
        <w:rPr>
          <w:lang w:val="en-US"/>
        </w:rPr>
        <w:t>e practitioners require evidence-based approaches to support these individuals and promote emotional wellbeing</w:t>
      </w:r>
      <w:r w:rsidR="00601E5E">
        <w:rPr>
          <w:lang w:val="en-US"/>
        </w:rPr>
        <w:t xml:space="preserve">. </w:t>
      </w:r>
      <w:r w:rsidR="00B356B0" w:rsidRPr="00B356B0">
        <w:rPr>
          <w:lang w:val="en-US"/>
        </w:rPr>
        <w:t xml:space="preserve">Psychological theories </w:t>
      </w:r>
      <w:r w:rsidR="00B356B0">
        <w:rPr>
          <w:lang w:val="en-US"/>
        </w:rPr>
        <w:t xml:space="preserve">can </w:t>
      </w:r>
      <w:r w:rsidR="00B356B0" w:rsidRPr="00B356B0">
        <w:rPr>
          <w:lang w:val="en-US"/>
        </w:rPr>
        <w:t>provide helpful frameworks for comprehending older individuals' needs, behaviors, and experiences as well as guiding successful solutions.</w:t>
      </w:r>
      <w:r w:rsidR="00B356B0" w:rsidRPr="00B356B0">
        <w:t xml:space="preserve"> </w:t>
      </w:r>
      <w:r w:rsidR="00B356B0" w:rsidRPr="00B356B0">
        <w:rPr>
          <w:lang w:val="en-US"/>
        </w:rPr>
        <w:t>This study investigates the ways in which psychological theories and research can inform the way that older pe</w:t>
      </w:r>
      <w:r w:rsidR="002562E1">
        <w:rPr>
          <w:lang w:val="en-US"/>
        </w:rPr>
        <w:t xml:space="preserve">ople </w:t>
      </w:r>
      <w:r w:rsidR="00B356B0" w:rsidRPr="00B356B0">
        <w:rPr>
          <w:lang w:val="en-US"/>
        </w:rPr>
        <w:t>receiving dementia care are supported</w:t>
      </w:r>
      <w:r w:rsidR="00B356B0">
        <w:rPr>
          <w:lang w:val="en-US"/>
        </w:rPr>
        <w:t xml:space="preserve">. </w:t>
      </w:r>
      <w:r w:rsidR="004B2800" w:rsidRPr="004B2800">
        <w:rPr>
          <w:lang w:val="en-US"/>
        </w:rPr>
        <w:t>Erikson's Psychosocial Theory (Stage 8: Integrity vs. Despair</w:t>
      </w:r>
      <w:r w:rsidR="004B2800">
        <w:rPr>
          <w:lang w:val="en-US"/>
        </w:rPr>
        <w:t xml:space="preserve">, 1950) </w:t>
      </w:r>
      <w:r w:rsidR="004B2800" w:rsidRPr="004B2800">
        <w:rPr>
          <w:lang w:val="en-US"/>
        </w:rPr>
        <w:t>and Person-</w:t>
      </w:r>
      <w:proofErr w:type="spellStart"/>
      <w:r w:rsidR="004B2800" w:rsidRPr="004B2800">
        <w:rPr>
          <w:lang w:val="en-US"/>
        </w:rPr>
        <w:t>Centred</w:t>
      </w:r>
      <w:proofErr w:type="spellEnd"/>
      <w:r w:rsidR="004B2800" w:rsidRPr="004B2800">
        <w:rPr>
          <w:lang w:val="en-US"/>
        </w:rPr>
        <w:t xml:space="preserve"> Theory (Rogers</w:t>
      </w:r>
      <w:r w:rsidR="004B2800">
        <w:rPr>
          <w:lang w:val="en-US"/>
        </w:rPr>
        <w:t xml:space="preserve">, 1951) </w:t>
      </w:r>
      <w:r w:rsidR="004B2800" w:rsidRPr="004B2800">
        <w:rPr>
          <w:lang w:val="en-US"/>
        </w:rPr>
        <w:t>are two theories that will be thoroughly examined</w:t>
      </w:r>
      <w:r w:rsidR="004B2800">
        <w:rPr>
          <w:lang w:val="en-US"/>
        </w:rPr>
        <w:t>,</w:t>
      </w:r>
      <w:r w:rsidR="004B2800" w:rsidRPr="004B2800">
        <w:rPr>
          <w:lang w:val="en-US"/>
        </w:rPr>
        <w:t xml:space="preserve"> an emphasis on practical application, difficulties, and professional implications, each theory is critically examined in terms of its applicability to </w:t>
      </w:r>
      <w:r w:rsidR="004B2800">
        <w:rPr>
          <w:lang w:val="en-US"/>
        </w:rPr>
        <w:t xml:space="preserve">older adults over the age of </w:t>
      </w:r>
      <w:r w:rsidR="004B2800" w:rsidRPr="004B2800">
        <w:rPr>
          <w:lang w:val="en-US"/>
        </w:rPr>
        <w:t>65 yea</w:t>
      </w:r>
      <w:r w:rsidR="004B2800">
        <w:rPr>
          <w:lang w:val="en-US"/>
        </w:rPr>
        <w:t xml:space="preserve">rs. </w:t>
      </w:r>
    </w:p>
    <w:p w14:paraId="38FD7C4E" w14:textId="77777777" w:rsidR="00EF58B1" w:rsidRDefault="00EF58B1">
      <w:pPr>
        <w:rPr>
          <w:lang w:val="en-US"/>
        </w:rPr>
      </w:pPr>
    </w:p>
    <w:p w14:paraId="7B9C7597" w14:textId="77777777" w:rsidR="00EF58B1" w:rsidRDefault="00EF58B1">
      <w:pPr>
        <w:rPr>
          <w:lang w:val="en-US"/>
        </w:rPr>
      </w:pPr>
    </w:p>
    <w:p w14:paraId="1B507483" w14:textId="77777777" w:rsidR="00EF58B1" w:rsidRDefault="00EF58B1">
      <w:pPr>
        <w:rPr>
          <w:lang w:val="en-US"/>
        </w:rPr>
      </w:pPr>
    </w:p>
    <w:p w14:paraId="34C1C57E" w14:textId="347249CE" w:rsidR="00F950BC" w:rsidRPr="00E912C0" w:rsidRDefault="00F950BC">
      <w:pPr>
        <w:rPr>
          <w:b/>
          <w:bCs/>
          <w:sz w:val="24"/>
          <w:szCs w:val="24"/>
          <w:lang w:val="en-US"/>
        </w:rPr>
      </w:pPr>
      <w:r w:rsidRPr="00E912C0">
        <w:rPr>
          <w:b/>
          <w:bCs/>
          <w:sz w:val="24"/>
          <w:szCs w:val="24"/>
          <w:lang w:val="en-US"/>
        </w:rPr>
        <w:t xml:space="preserve">Erikson Psychosocial Theory </w:t>
      </w:r>
    </w:p>
    <w:p w14:paraId="6DBFFBB2" w14:textId="0B862241" w:rsidR="00BF2498" w:rsidRDefault="00F950BC">
      <w:pPr>
        <w:rPr>
          <w:lang w:val="en-US"/>
        </w:rPr>
      </w:pPr>
      <w:r w:rsidRPr="00F950BC">
        <w:rPr>
          <w:lang w:val="en-US"/>
        </w:rPr>
        <w:t>According to Erik Erikson's (19</w:t>
      </w:r>
      <w:r w:rsidR="001D46D0">
        <w:rPr>
          <w:lang w:val="en-US"/>
        </w:rPr>
        <w:t>50</w:t>
      </w:r>
      <w:r w:rsidRPr="00F950BC">
        <w:rPr>
          <w:lang w:val="en-US"/>
        </w:rPr>
        <w:t>) theory of psychosocial development, people go through eight phases, each of which has a primary conflict that needs to be addressed. The eighth and final stage, Integrity vs Despair, is most relevant to adults aged 65 and over</w:t>
      </w:r>
      <w:r w:rsidR="006E301D">
        <w:rPr>
          <w:lang w:val="en-US"/>
        </w:rPr>
        <w:t xml:space="preserve"> </w:t>
      </w:r>
      <w:r w:rsidR="00C01C9C">
        <w:t>(</w:t>
      </w:r>
      <w:r w:rsidR="00C01C9C" w:rsidRPr="00C01C9C">
        <w:rPr>
          <w:lang w:val="en-US"/>
        </w:rPr>
        <w:t>Saul McLeod</w:t>
      </w:r>
      <w:r w:rsidR="00C01C9C">
        <w:rPr>
          <w:lang w:val="en-US"/>
        </w:rPr>
        <w:t xml:space="preserve">, </w:t>
      </w:r>
      <w:r w:rsidR="00C01C9C" w:rsidRPr="00C01C9C">
        <w:rPr>
          <w:lang w:val="en-US"/>
        </w:rPr>
        <w:t>2008)</w:t>
      </w:r>
      <w:r w:rsidR="006E301D">
        <w:rPr>
          <w:lang w:val="en-US"/>
        </w:rPr>
        <w:t xml:space="preserve">. </w:t>
      </w:r>
      <w:r w:rsidR="00B237C5" w:rsidRPr="00B237C5">
        <w:rPr>
          <w:lang w:val="en-US"/>
        </w:rPr>
        <w:t xml:space="preserve">People consider their life experiences and assess </w:t>
      </w:r>
      <w:r w:rsidR="00B237C5" w:rsidRPr="00B237C5">
        <w:rPr>
          <w:lang w:val="en-US"/>
        </w:rPr>
        <w:t>whether</w:t>
      </w:r>
      <w:r w:rsidR="00B237C5" w:rsidRPr="00B237C5">
        <w:rPr>
          <w:lang w:val="en-US"/>
        </w:rPr>
        <w:t xml:space="preserve"> they have led a worthwhile life during this phase. While despair results from feelings of regret, disappointment, or fear of dying, achieving integrity entails accepting one's existence with a sense of fulfillment and completeness</w:t>
      </w:r>
      <w:r w:rsidR="00940017">
        <w:rPr>
          <w:lang w:val="en-US"/>
        </w:rPr>
        <w:t xml:space="preserve"> (V</w:t>
      </w:r>
      <w:r w:rsidR="00940017" w:rsidRPr="00940017">
        <w:rPr>
          <w:lang w:val="en-US"/>
        </w:rPr>
        <w:t xml:space="preserve">an der Kaap-Deeder, </w:t>
      </w:r>
      <w:r w:rsidR="00940017">
        <w:rPr>
          <w:lang w:val="en-US"/>
        </w:rPr>
        <w:t xml:space="preserve">J, 2021). </w:t>
      </w:r>
      <w:r w:rsidR="001A528A" w:rsidRPr="001A528A">
        <w:rPr>
          <w:lang w:val="en-US"/>
        </w:rPr>
        <w:t xml:space="preserve">Memory loss frequently makes it difficult for older </w:t>
      </w:r>
      <w:r w:rsidR="001A528A" w:rsidRPr="001A528A">
        <w:rPr>
          <w:lang w:val="en-US"/>
        </w:rPr>
        <w:t>people</w:t>
      </w:r>
      <w:r w:rsidR="001A528A" w:rsidRPr="001A528A">
        <w:rPr>
          <w:lang w:val="en-US"/>
        </w:rPr>
        <w:t xml:space="preserve"> with dementia to participate in meaningful life reflection. However, studies reveal that even in the face of cognitive loss, the emotional need for identity, significance, and acceptance is still </w:t>
      </w:r>
      <w:r w:rsidR="001A528A">
        <w:rPr>
          <w:lang w:val="en-US"/>
        </w:rPr>
        <w:t xml:space="preserve">significant. </w:t>
      </w:r>
      <w:r w:rsidR="005647C9">
        <w:rPr>
          <w:lang w:val="en-US"/>
        </w:rPr>
        <w:t>(</w:t>
      </w:r>
      <w:proofErr w:type="spellStart"/>
      <w:r w:rsidR="005647C9" w:rsidRPr="005647C9">
        <w:rPr>
          <w:lang w:val="en-US"/>
        </w:rPr>
        <w:t>Bohlmeijer</w:t>
      </w:r>
      <w:proofErr w:type="spellEnd"/>
      <w:r w:rsidR="005647C9" w:rsidRPr="005647C9">
        <w:rPr>
          <w:lang w:val="en-US"/>
        </w:rPr>
        <w:t>, E.</w:t>
      </w:r>
      <w:r w:rsidR="005647C9">
        <w:rPr>
          <w:lang w:val="en-US"/>
        </w:rPr>
        <w:t xml:space="preserve"> 2007). </w:t>
      </w:r>
      <w:r w:rsidR="00825E4A" w:rsidRPr="00825E4A">
        <w:rPr>
          <w:lang w:val="en-US"/>
        </w:rPr>
        <w:t xml:space="preserve">According to Erikson's theory, helping older people preserve a sense of continuity with their past is crucial because it promotes psychological stability. This hypothesis aids practitioners in understanding why older </w:t>
      </w:r>
      <w:proofErr w:type="gramStart"/>
      <w:r w:rsidR="00825E4A" w:rsidRPr="00825E4A">
        <w:rPr>
          <w:lang w:val="en-US"/>
        </w:rPr>
        <w:t>persons</w:t>
      </w:r>
      <w:proofErr w:type="gramEnd"/>
      <w:r w:rsidR="00825E4A" w:rsidRPr="00825E4A">
        <w:rPr>
          <w:lang w:val="en-US"/>
        </w:rPr>
        <w:t xml:space="preserve"> who feel cut off from their identity or life story may feel anxious, co</w:t>
      </w:r>
      <w:r w:rsidR="00825E4A">
        <w:rPr>
          <w:lang w:val="en-US"/>
        </w:rPr>
        <w:t>n</w:t>
      </w:r>
      <w:r w:rsidR="00825E4A" w:rsidRPr="00825E4A">
        <w:rPr>
          <w:lang w:val="en-US"/>
        </w:rPr>
        <w:t>fused, or depressed in dementia care settings</w:t>
      </w:r>
      <w:r w:rsidR="00825E4A">
        <w:rPr>
          <w:lang w:val="en-US"/>
        </w:rPr>
        <w:t xml:space="preserve">. </w:t>
      </w:r>
      <w:r w:rsidR="00301A15" w:rsidRPr="00301A15">
        <w:rPr>
          <w:lang w:val="en-US"/>
        </w:rPr>
        <w:t xml:space="preserve">Erikson's framework has influenced interventions that seek to </w:t>
      </w:r>
      <w:r w:rsidR="00301A15" w:rsidRPr="00301A15">
        <w:rPr>
          <w:lang w:val="en-US"/>
        </w:rPr>
        <w:lastRenderedPageBreak/>
        <w:t xml:space="preserve">strengthen identity and foster good emotional experiences, such as autobiographical activities, life-story work, and reminiscence therapy. </w:t>
      </w:r>
      <w:r w:rsidR="00301A15">
        <w:rPr>
          <w:lang w:val="en-US"/>
        </w:rPr>
        <w:t>It also states f</w:t>
      </w:r>
      <w:r w:rsidR="00301A15" w:rsidRPr="00301A15">
        <w:rPr>
          <w:lang w:val="en-US"/>
        </w:rPr>
        <w:t>amiliar music, pictures, or sensory cues can evoke emotional memories and promote wellness even in cases of advanced dementia</w:t>
      </w:r>
    </w:p>
    <w:p w14:paraId="06E5FF86" w14:textId="77777777" w:rsidR="00BF2498" w:rsidRDefault="00BF2498">
      <w:pPr>
        <w:rPr>
          <w:lang w:val="en-US"/>
        </w:rPr>
      </w:pPr>
    </w:p>
    <w:p w14:paraId="4BC5F7BD" w14:textId="2AC7D6D9" w:rsidR="00BF2498" w:rsidRPr="00386296" w:rsidRDefault="00BF2498">
      <w:pPr>
        <w:rPr>
          <w:b/>
          <w:bCs/>
          <w:sz w:val="24"/>
          <w:szCs w:val="24"/>
          <w:lang w:val="en-US"/>
        </w:rPr>
      </w:pPr>
      <w:r w:rsidRPr="00386296">
        <w:rPr>
          <w:b/>
          <w:bCs/>
          <w:sz w:val="24"/>
          <w:szCs w:val="24"/>
          <w:lang w:val="en-US"/>
        </w:rPr>
        <w:t>Person-</w:t>
      </w:r>
      <w:proofErr w:type="spellStart"/>
      <w:r w:rsidRPr="00386296">
        <w:rPr>
          <w:b/>
          <w:bCs/>
          <w:sz w:val="24"/>
          <w:szCs w:val="24"/>
          <w:lang w:val="en-US"/>
        </w:rPr>
        <w:t>Centred</w:t>
      </w:r>
      <w:proofErr w:type="spellEnd"/>
      <w:r w:rsidRPr="00386296">
        <w:rPr>
          <w:b/>
          <w:bCs/>
          <w:sz w:val="24"/>
          <w:szCs w:val="24"/>
          <w:lang w:val="en-US"/>
        </w:rPr>
        <w:t xml:space="preserve"> Theory </w:t>
      </w:r>
    </w:p>
    <w:p w14:paraId="76266D3D" w14:textId="50C9648C" w:rsidR="00F70916" w:rsidRDefault="00BF2498">
      <w:pPr>
        <w:rPr>
          <w:lang w:val="en-US"/>
        </w:rPr>
      </w:pPr>
      <w:r w:rsidRPr="00BF2498">
        <w:rPr>
          <w:lang w:val="en-US"/>
        </w:rPr>
        <w:t>According to Carl Rogers (1951) Person-</w:t>
      </w:r>
      <w:proofErr w:type="spellStart"/>
      <w:r w:rsidRPr="00BF2498">
        <w:rPr>
          <w:lang w:val="en-US"/>
        </w:rPr>
        <w:t>Centred</w:t>
      </w:r>
      <w:proofErr w:type="spellEnd"/>
      <w:r w:rsidRPr="00BF2498">
        <w:rPr>
          <w:lang w:val="en-US"/>
        </w:rPr>
        <w:t xml:space="preserve"> Theory, authenticity, empathy, and unconditional positive regard are crucial components of healthy interpersonal interactions. According to Rogers, people have an intrinsic need for development and fulfillment in themselves, and mental well-being arises when people feel appreciated, understood, and accepted. This method </w:t>
      </w:r>
      <w:proofErr w:type="spellStart"/>
      <w:r w:rsidRPr="00BF2498">
        <w:rPr>
          <w:lang w:val="en-US"/>
        </w:rPr>
        <w:t>emphasises</w:t>
      </w:r>
      <w:proofErr w:type="spellEnd"/>
      <w:r w:rsidRPr="00BF2498">
        <w:rPr>
          <w:lang w:val="en-US"/>
        </w:rPr>
        <w:t xml:space="preserve"> the value of respect for individual autonomy, healthy communication, and emotional connection.</w:t>
      </w:r>
      <w:r w:rsidRPr="00BF2498">
        <w:t xml:space="preserve"> </w:t>
      </w:r>
      <w:proofErr w:type="spellStart"/>
      <w:r w:rsidRPr="00BF2498">
        <w:rPr>
          <w:lang w:val="en-US"/>
        </w:rPr>
        <w:t>Rogers</w:t>
      </w:r>
      <w:r>
        <w:rPr>
          <w:lang w:val="en-US"/>
        </w:rPr>
        <w:t>.C</w:t>
      </w:r>
      <w:proofErr w:type="spellEnd"/>
      <w:r>
        <w:rPr>
          <w:lang w:val="en-US"/>
        </w:rPr>
        <w:t xml:space="preserve"> (1951) </w:t>
      </w:r>
      <w:r w:rsidRPr="00BF2498">
        <w:rPr>
          <w:lang w:val="en-US"/>
        </w:rPr>
        <w:t>principles heavily influenced Tom Kitwood’s (1997) model of person-</w:t>
      </w:r>
      <w:proofErr w:type="spellStart"/>
      <w:r w:rsidRPr="00BF2498">
        <w:rPr>
          <w:lang w:val="en-US"/>
        </w:rPr>
        <w:t>centred</w:t>
      </w:r>
      <w:proofErr w:type="spellEnd"/>
      <w:r w:rsidRPr="00BF2498">
        <w:rPr>
          <w:lang w:val="en-US"/>
        </w:rPr>
        <w:t xml:space="preserve"> dementia care, which argues that individuals with dementia must be supported not simply as patients with cognitive impairment but as unique people with emotional, psychological, and relational needs.</w:t>
      </w:r>
      <w:r w:rsidRPr="00BF2498">
        <w:t xml:space="preserve"> </w:t>
      </w:r>
      <w:r w:rsidRPr="00BF2498">
        <w:rPr>
          <w:lang w:val="en-US"/>
        </w:rPr>
        <w:t xml:space="preserve">This </w:t>
      </w:r>
      <w:r>
        <w:rPr>
          <w:lang w:val="en-US"/>
        </w:rPr>
        <w:t>framework</w:t>
      </w:r>
      <w:r w:rsidRPr="00BF2498">
        <w:rPr>
          <w:lang w:val="en-US"/>
        </w:rPr>
        <w:t xml:space="preserve"> </w:t>
      </w:r>
      <w:proofErr w:type="spellStart"/>
      <w:r w:rsidRPr="00BF2498">
        <w:rPr>
          <w:lang w:val="en-US"/>
        </w:rPr>
        <w:t>emphasi</w:t>
      </w:r>
      <w:r>
        <w:rPr>
          <w:lang w:val="en-US"/>
        </w:rPr>
        <w:t>s</w:t>
      </w:r>
      <w:r w:rsidRPr="00BF2498">
        <w:rPr>
          <w:lang w:val="en-US"/>
        </w:rPr>
        <w:t>es</w:t>
      </w:r>
      <w:proofErr w:type="spellEnd"/>
      <w:r w:rsidRPr="00BF2498">
        <w:rPr>
          <w:lang w:val="en-US"/>
        </w:rPr>
        <w:t xml:space="preserve"> how crucial it is to satisfy basic human needs including identity, comfort, attachment, inclusion, occupation, and love.</w:t>
      </w:r>
      <w:r>
        <w:rPr>
          <w:lang w:val="en-US"/>
        </w:rPr>
        <w:t xml:space="preserve"> </w:t>
      </w:r>
      <w:r w:rsidR="006F53FD">
        <w:rPr>
          <w:lang w:val="en-US"/>
        </w:rPr>
        <w:t>Therefore, the p</w:t>
      </w:r>
      <w:r w:rsidR="006F53FD" w:rsidRPr="006F53FD">
        <w:rPr>
          <w:lang w:val="en-US"/>
        </w:rPr>
        <w:t xml:space="preserve">erson-centered theory </w:t>
      </w:r>
      <w:proofErr w:type="spellStart"/>
      <w:r w:rsidR="006F53FD" w:rsidRPr="006F53FD">
        <w:rPr>
          <w:lang w:val="en-US"/>
        </w:rPr>
        <w:t>recognises</w:t>
      </w:r>
      <w:proofErr w:type="spellEnd"/>
      <w:r w:rsidR="006F53FD" w:rsidRPr="006F53FD">
        <w:rPr>
          <w:lang w:val="en-US"/>
        </w:rPr>
        <w:t xml:space="preserve"> that emotional experiences have importance even when memory and reasoning deteriorate, it is particularly relevant to older people with dementia. The idea backs strategies like validation therapy, which acknowledges and validates dementia patients' emotions even when their claims may not be true. This enhances communication, lessens distress, and promotes emotional security.</w:t>
      </w:r>
    </w:p>
    <w:p w14:paraId="499CBD13" w14:textId="77777777" w:rsidR="006F53FD" w:rsidRDefault="006F53FD">
      <w:pPr>
        <w:rPr>
          <w:b/>
          <w:bCs/>
          <w:lang w:val="en-US"/>
        </w:rPr>
      </w:pPr>
    </w:p>
    <w:p w14:paraId="25AE7930" w14:textId="77777777" w:rsidR="00EF58B1" w:rsidRDefault="00EF58B1">
      <w:pPr>
        <w:rPr>
          <w:b/>
          <w:bCs/>
          <w:lang w:val="en-US"/>
        </w:rPr>
      </w:pPr>
    </w:p>
    <w:p w14:paraId="130966DF" w14:textId="77777777" w:rsidR="00EF58B1" w:rsidRDefault="00EF58B1">
      <w:pPr>
        <w:rPr>
          <w:b/>
          <w:bCs/>
          <w:lang w:val="en-US"/>
        </w:rPr>
      </w:pPr>
    </w:p>
    <w:p w14:paraId="50260788" w14:textId="77777777" w:rsidR="00EF58B1" w:rsidRDefault="00EF58B1">
      <w:pPr>
        <w:rPr>
          <w:b/>
          <w:bCs/>
          <w:lang w:val="en-US"/>
        </w:rPr>
      </w:pPr>
    </w:p>
    <w:p w14:paraId="3325607D" w14:textId="07AB16F7" w:rsidR="006F53FD" w:rsidRPr="00854746" w:rsidRDefault="006F53FD">
      <w:pPr>
        <w:rPr>
          <w:b/>
          <w:bCs/>
          <w:sz w:val="24"/>
          <w:szCs w:val="24"/>
          <w:lang w:val="en-US"/>
        </w:rPr>
      </w:pPr>
      <w:r w:rsidRPr="00854746">
        <w:rPr>
          <w:b/>
          <w:bCs/>
          <w:sz w:val="24"/>
          <w:szCs w:val="24"/>
          <w:lang w:val="en-US"/>
        </w:rPr>
        <w:t xml:space="preserve">Applying Eriksons Theory in Dementia Care </w:t>
      </w:r>
    </w:p>
    <w:p w14:paraId="2CF7FA70" w14:textId="7F7BA56E" w:rsidR="00F70916" w:rsidRDefault="006F53FD">
      <w:pPr>
        <w:rPr>
          <w:lang w:val="en-US"/>
        </w:rPr>
      </w:pPr>
      <w:r w:rsidRPr="006F53FD">
        <w:rPr>
          <w:lang w:val="en-US"/>
        </w:rPr>
        <w:t>Applying Erikson</w:t>
      </w:r>
      <w:r>
        <w:rPr>
          <w:lang w:val="en-US"/>
        </w:rPr>
        <w:t>s ‘</w:t>
      </w:r>
      <w:r w:rsidRPr="006F53FD">
        <w:rPr>
          <w:lang w:val="en-US"/>
        </w:rPr>
        <w:t>Integrity vs Despair</w:t>
      </w:r>
      <w:r>
        <w:rPr>
          <w:lang w:val="en-US"/>
        </w:rPr>
        <w:t>’</w:t>
      </w:r>
      <w:r w:rsidRPr="006F53FD">
        <w:rPr>
          <w:lang w:val="en-US"/>
        </w:rPr>
        <w:t xml:space="preserve"> stage in dementia care homes </w:t>
      </w:r>
      <w:r>
        <w:rPr>
          <w:lang w:val="en-US"/>
        </w:rPr>
        <w:t xml:space="preserve">may </w:t>
      </w:r>
      <w:r w:rsidRPr="006F53FD">
        <w:rPr>
          <w:lang w:val="en-US"/>
        </w:rPr>
        <w:t>help professionals understand the psychological significance of identity preservation in older adults.</w:t>
      </w:r>
      <w:r w:rsidR="00C91006">
        <w:rPr>
          <w:lang w:val="en-US"/>
        </w:rPr>
        <w:t xml:space="preserve"> </w:t>
      </w:r>
      <w:proofErr w:type="spellStart"/>
      <w:r w:rsidR="00C91006">
        <w:rPr>
          <w:lang w:val="en-US"/>
        </w:rPr>
        <w:t>Hill.L</w:t>
      </w:r>
      <w:proofErr w:type="spellEnd"/>
      <w:r w:rsidR="00C91006">
        <w:rPr>
          <w:lang w:val="en-US"/>
        </w:rPr>
        <w:t xml:space="preserve"> (2022) also agrees and mentions, o</w:t>
      </w:r>
      <w:r w:rsidR="00C91006" w:rsidRPr="00C91006">
        <w:rPr>
          <w:lang w:val="en-US"/>
        </w:rPr>
        <w:t>lder p</w:t>
      </w:r>
      <w:r w:rsidR="00C91006">
        <w:rPr>
          <w:lang w:val="en-US"/>
        </w:rPr>
        <w:t xml:space="preserve">atients </w:t>
      </w:r>
      <w:r w:rsidR="00C91006" w:rsidRPr="00C91006">
        <w:rPr>
          <w:lang w:val="en-US"/>
        </w:rPr>
        <w:t xml:space="preserve">still rely on personal history and emotional memories to feel safe, even as their cognitive </w:t>
      </w:r>
      <w:r w:rsidR="00C91006">
        <w:rPr>
          <w:lang w:val="en-US"/>
        </w:rPr>
        <w:t>abilities</w:t>
      </w:r>
      <w:r w:rsidR="00C91006" w:rsidRPr="00C91006">
        <w:rPr>
          <w:lang w:val="en-US"/>
        </w:rPr>
        <w:t xml:space="preserve"> de</w:t>
      </w:r>
      <w:r w:rsidR="00C91006">
        <w:rPr>
          <w:lang w:val="en-US"/>
        </w:rPr>
        <w:t xml:space="preserve">cline. </w:t>
      </w:r>
      <w:r w:rsidR="007F4B9A">
        <w:rPr>
          <w:lang w:val="en-US"/>
        </w:rPr>
        <w:t>An</w:t>
      </w:r>
      <w:r w:rsidR="007F4B9A" w:rsidRPr="007F4B9A">
        <w:rPr>
          <w:lang w:val="en-US"/>
        </w:rPr>
        <w:t xml:space="preserve"> important application of Erikson's theory is reminiscence therapy. </w:t>
      </w:r>
      <w:r w:rsidR="003C28CC">
        <w:rPr>
          <w:lang w:val="en-US"/>
        </w:rPr>
        <w:t xml:space="preserve">This entails </w:t>
      </w:r>
      <w:r w:rsidR="007F4B9A" w:rsidRPr="007F4B9A">
        <w:rPr>
          <w:lang w:val="en-US"/>
        </w:rPr>
        <w:t>talking about prior events or evoking memories using sensory cues including images, music, and objects.</w:t>
      </w:r>
      <w:r w:rsidR="009477D0" w:rsidRPr="009477D0">
        <w:t xml:space="preserve"> </w:t>
      </w:r>
      <w:r w:rsidR="009477D0">
        <w:rPr>
          <w:lang w:val="en-US"/>
        </w:rPr>
        <w:t>Research carried out by S</w:t>
      </w:r>
      <w:r w:rsidR="009477D0" w:rsidRPr="009477D0">
        <w:rPr>
          <w:lang w:val="en-US"/>
        </w:rPr>
        <w:t xml:space="preserve">ubramaniam and Woods (2012) </w:t>
      </w:r>
      <w:r w:rsidR="009477D0">
        <w:rPr>
          <w:lang w:val="en-US"/>
        </w:rPr>
        <w:t xml:space="preserve">also goes in line with </w:t>
      </w:r>
      <w:proofErr w:type="spellStart"/>
      <w:r w:rsidR="009477D0">
        <w:rPr>
          <w:lang w:val="en-US"/>
        </w:rPr>
        <w:t>eriksons</w:t>
      </w:r>
      <w:proofErr w:type="spellEnd"/>
      <w:r w:rsidR="009477D0">
        <w:rPr>
          <w:lang w:val="en-US"/>
        </w:rPr>
        <w:t xml:space="preserve"> theory as they </w:t>
      </w:r>
      <w:r w:rsidR="009477D0" w:rsidRPr="009477D0">
        <w:rPr>
          <w:lang w:val="en-US"/>
        </w:rPr>
        <w:t>found that reminiscence therapy reduces depressive symptoms, improves mood, and enhances social engagement in individuals with dementia.</w:t>
      </w:r>
      <w:r w:rsidR="00BF459E" w:rsidRPr="00BF459E">
        <w:t xml:space="preserve"> </w:t>
      </w:r>
      <w:r w:rsidR="00BF459E" w:rsidRPr="00BF459E">
        <w:rPr>
          <w:lang w:val="en-US"/>
        </w:rPr>
        <w:t>Another application</w:t>
      </w:r>
      <w:r w:rsidR="00BF459E">
        <w:rPr>
          <w:lang w:val="en-US"/>
        </w:rPr>
        <w:t xml:space="preserve"> as mentioned</w:t>
      </w:r>
      <w:r w:rsidR="00BF459E" w:rsidRPr="00BF459E">
        <w:rPr>
          <w:lang w:val="en-US"/>
        </w:rPr>
        <w:t xml:space="preserve"> is life-story work, where care staff collaborate with families to create </w:t>
      </w:r>
      <w:proofErr w:type="spellStart"/>
      <w:r w:rsidR="00BF459E" w:rsidRPr="00BF459E">
        <w:rPr>
          <w:lang w:val="en-US"/>
        </w:rPr>
        <w:t>personalised</w:t>
      </w:r>
      <w:proofErr w:type="spellEnd"/>
      <w:r w:rsidR="00BF459E" w:rsidRPr="00BF459E">
        <w:rPr>
          <w:lang w:val="en-US"/>
        </w:rPr>
        <w:t xml:space="preserve"> books or memory folders containing photographs and important biographical details. These resources help staff understand residents more fully and provide opportunities for meaningful conversation, while also reinforcing a sense of identity for the </w:t>
      </w:r>
      <w:r w:rsidR="00BF459E">
        <w:rPr>
          <w:lang w:val="en-US"/>
        </w:rPr>
        <w:t xml:space="preserve">older patients. </w:t>
      </w:r>
      <w:r w:rsidR="003110FD">
        <w:rPr>
          <w:lang w:val="en-US"/>
        </w:rPr>
        <w:t>As well as this a</w:t>
      </w:r>
      <w:r w:rsidR="003110FD" w:rsidRPr="003110FD">
        <w:rPr>
          <w:lang w:val="en-US"/>
        </w:rPr>
        <w:t xml:space="preserve"> further example involves supporting autonomy and small decision-making moments to promote dignity and integrity. Allowing residents to choose their clothes, meals, or daily activities</w:t>
      </w:r>
      <w:r w:rsidR="003110FD">
        <w:rPr>
          <w:lang w:val="en-US"/>
        </w:rPr>
        <w:t xml:space="preserve"> which can help</w:t>
      </w:r>
      <w:r w:rsidR="003110FD" w:rsidRPr="003110FD">
        <w:rPr>
          <w:lang w:val="en-US"/>
        </w:rPr>
        <w:t xml:space="preserve"> support</w:t>
      </w:r>
      <w:r w:rsidR="003110FD">
        <w:rPr>
          <w:lang w:val="en-US"/>
        </w:rPr>
        <w:t xml:space="preserve"> their </w:t>
      </w:r>
      <w:r w:rsidR="003110FD" w:rsidRPr="003110FD">
        <w:rPr>
          <w:lang w:val="en-US"/>
        </w:rPr>
        <w:t>self-esteem and reduce feelings of helplessness.</w:t>
      </w:r>
    </w:p>
    <w:p w14:paraId="0D8B0AD5" w14:textId="77777777" w:rsidR="00B1115E" w:rsidRDefault="00B1115E">
      <w:pPr>
        <w:rPr>
          <w:lang w:val="en-US"/>
        </w:rPr>
      </w:pPr>
    </w:p>
    <w:p w14:paraId="11EEA634" w14:textId="31DA19B4" w:rsidR="00854746" w:rsidRPr="00854746" w:rsidRDefault="00854746">
      <w:pPr>
        <w:rPr>
          <w:b/>
          <w:bCs/>
          <w:sz w:val="24"/>
          <w:szCs w:val="24"/>
          <w:lang w:val="en-US"/>
        </w:rPr>
      </w:pPr>
      <w:r w:rsidRPr="00854746">
        <w:rPr>
          <w:b/>
          <w:bCs/>
          <w:sz w:val="24"/>
          <w:szCs w:val="24"/>
          <w:lang w:val="en-US"/>
        </w:rPr>
        <w:t>Eriksons Theory Challenges</w:t>
      </w:r>
    </w:p>
    <w:p w14:paraId="424D5B31" w14:textId="32842463" w:rsidR="00F70916" w:rsidRDefault="00B1115E">
      <w:pPr>
        <w:rPr>
          <w:lang w:val="en-US"/>
        </w:rPr>
      </w:pPr>
      <w:r w:rsidRPr="00B1115E">
        <w:rPr>
          <w:lang w:val="en-US"/>
        </w:rPr>
        <w:t xml:space="preserve">Despite its benefits, applying Erikson’s theory in dementia care </w:t>
      </w:r>
      <w:r>
        <w:rPr>
          <w:lang w:val="en-US"/>
        </w:rPr>
        <w:t>can also</w:t>
      </w:r>
      <w:r w:rsidRPr="00B1115E">
        <w:rPr>
          <w:lang w:val="en-US"/>
        </w:rPr>
        <w:t xml:space="preserve"> present</w:t>
      </w:r>
      <w:r>
        <w:rPr>
          <w:lang w:val="en-US"/>
        </w:rPr>
        <w:t xml:space="preserve"> some </w:t>
      </w:r>
      <w:r w:rsidRPr="00B1115E">
        <w:rPr>
          <w:lang w:val="en-US"/>
        </w:rPr>
        <w:t xml:space="preserve">challenges. Memory impairment can make life review difficult or inconsistent, and sometimes reminiscence may evoke sadness or trauma. Professionals </w:t>
      </w:r>
      <w:r>
        <w:rPr>
          <w:lang w:val="en-US"/>
        </w:rPr>
        <w:t xml:space="preserve">may </w:t>
      </w:r>
      <w:r w:rsidRPr="00B1115E">
        <w:rPr>
          <w:lang w:val="en-US"/>
        </w:rPr>
        <w:t xml:space="preserve">therefore approach reminiscence gently and monitor emotional responses closely. Staff </w:t>
      </w:r>
      <w:r>
        <w:rPr>
          <w:lang w:val="en-US"/>
        </w:rPr>
        <w:t xml:space="preserve">could </w:t>
      </w:r>
      <w:r w:rsidRPr="00B1115E">
        <w:rPr>
          <w:lang w:val="en-US"/>
        </w:rPr>
        <w:t>also require training to balance reminiscence therapy with the risk of distress, and to adapt interventions for residents with different levels of cognitive functioning.</w:t>
      </w:r>
    </w:p>
    <w:p w14:paraId="1D36847A" w14:textId="77777777" w:rsidR="00EF58B1" w:rsidRDefault="00EF58B1">
      <w:pPr>
        <w:rPr>
          <w:lang w:val="en-US"/>
        </w:rPr>
      </w:pPr>
    </w:p>
    <w:p w14:paraId="3CFE139B" w14:textId="77777777" w:rsidR="00EF58B1" w:rsidRDefault="00EF58B1">
      <w:pPr>
        <w:rPr>
          <w:lang w:val="en-US"/>
        </w:rPr>
      </w:pPr>
    </w:p>
    <w:p w14:paraId="7EE399CF" w14:textId="5CB477B8" w:rsidR="00F70916" w:rsidRPr="00D3340A" w:rsidRDefault="00D3340A">
      <w:pPr>
        <w:rPr>
          <w:b/>
          <w:bCs/>
          <w:sz w:val="24"/>
          <w:szCs w:val="24"/>
          <w:lang w:val="en-US"/>
        </w:rPr>
      </w:pPr>
      <w:r w:rsidRPr="00D3340A">
        <w:rPr>
          <w:b/>
          <w:bCs/>
          <w:sz w:val="24"/>
          <w:szCs w:val="24"/>
          <w:lang w:val="en-US"/>
        </w:rPr>
        <w:t xml:space="preserve">Applying Persons </w:t>
      </w:r>
      <w:proofErr w:type="spellStart"/>
      <w:r w:rsidRPr="00D3340A">
        <w:rPr>
          <w:b/>
          <w:bCs/>
          <w:sz w:val="24"/>
          <w:szCs w:val="24"/>
          <w:lang w:val="en-US"/>
        </w:rPr>
        <w:t>Centred</w:t>
      </w:r>
      <w:proofErr w:type="spellEnd"/>
      <w:r w:rsidRPr="00D3340A">
        <w:rPr>
          <w:b/>
          <w:bCs/>
          <w:sz w:val="24"/>
          <w:szCs w:val="24"/>
          <w:lang w:val="en-US"/>
        </w:rPr>
        <w:t xml:space="preserve"> Theory in Dementia Care</w:t>
      </w:r>
    </w:p>
    <w:p w14:paraId="030698B7" w14:textId="77777777" w:rsidR="00E53757" w:rsidRDefault="002E0036">
      <w:pPr>
        <w:rPr>
          <w:lang w:val="en-US"/>
        </w:rPr>
      </w:pPr>
      <w:r w:rsidRPr="002E0036">
        <w:rPr>
          <w:lang w:val="en-US"/>
        </w:rPr>
        <w:t>Rogers’ Person-</w:t>
      </w:r>
      <w:proofErr w:type="spellStart"/>
      <w:r w:rsidRPr="002E0036">
        <w:rPr>
          <w:lang w:val="en-US"/>
        </w:rPr>
        <w:t>Centred</w:t>
      </w:r>
      <w:proofErr w:type="spellEnd"/>
      <w:r w:rsidRPr="002E0036">
        <w:rPr>
          <w:lang w:val="en-US"/>
        </w:rPr>
        <w:t xml:space="preserve"> Theory provides a foundation for establishing emotionally supportive relationships in dementia care homes. Its focus on empathy and unconditional positive regard helps staff build trust with </w:t>
      </w:r>
      <w:r>
        <w:rPr>
          <w:lang w:val="en-US"/>
        </w:rPr>
        <w:t xml:space="preserve">patients </w:t>
      </w:r>
      <w:r w:rsidRPr="002E0036">
        <w:rPr>
          <w:lang w:val="en-US"/>
        </w:rPr>
        <w:t xml:space="preserve">who may feel vulnerable or disoriented. Practically, this approach is seen in the development of </w:t>
      </w:r>
      <w:proofErr w:type="spellStart"/>
      <w:r w:rsidRPr="002E0036">
        <w:rPr>
          <w:lang w:val="en-US"/>
        </w:rPr>
        <w:t>individualised</w:t>
      </w:r>
      <w:proofErr w:type="spellEnd"/>
      <w:r w:rsidRPr="002E0036">
        <w:rPr>
          <w:lang w:val="en-US"/>
        </w:rPr>
        <w:t xml:space="preserve"> care plans that reflect the </w:t>
      </w:r>
      <w:proofErr w:type="gramStart"/>
      <w:r w:rsidR="000D6CF7" w:rsidRPr="002E0036">
        <w:rPr>
          <w:lang w:val="en-US"/>
        </w:rPr>
        <w:t>resident</w:t>
      </w:r>
      <w:r w:rsidR="000D6CF7">
        <w:rPr>
          <w:lang w:val="en-US"/>
        </w:rPr>
        <w:t>s</w:t>
      </w:r>
      <w:proofErr w:type="gramEnd"/>
      <w:r w:rsidR="003B3774">
        <w:rPr>
          <w:lang w:val="en-US"/>
        </w:rPr>
        <w:t xml:space="preserve"> </w:t>
      </w:r>
      <w:r w:rsidRPr="002E0036">
        <w:rPr>
          <w:lang w:val="en-US"/>
        </w:rPr>
        <w:t xml:space="preserve">personal preferences, cultural background, daily routines, and life history. </w:t>
      </w:r>
      <w:r>
        <w:rPr>
          <w:lang w:val="en-US"/>
        </w:rPr>
        <w:t>These</w:t>
      </w:r>
      <w:r w:rsidRPr="002E0036">
        <w:rPr>
          <w:lang w:val="en-US"/>
        </w:rPr>
        <w:t xml:space="preserve"> plans ensure that caregiving remains respectful and meaningful.</w:t>
      </w:r>
      <w:r w:rsidR="003B3774" w:rsidRPr="003B3774">
        <w:t xml:space="preserve"> </w:t>
      </w:r>
      <w:r w:rsidR="003B3774" w:rsidRPr="003B3774">
        <w:rPr>
          <w:lang w:val="en-US"/>
        </w:rPr>
        <w:t>Person-</w:t>
      </w:r>
      <w:proofErr w:type="spellStart"/>
      <w:r w:rsidR="003B3774" w:rsidRPr="003B3774">
        <w:rPr>
          <w:lang w:val="en-US"/>
        </w:rPr>
        <w:t>centred</w:t>
      </w:r>
      <w:proofErr w:type="spellEnd"/>
      <w:r w:rsidR="003B3774" w:rsidRPr="003B3774">
        <w:rPr>
          <w:lang w:val="en-US"/>
        </w:rPr>
        <w:t xml:space="preserve"> communication is another crucial element of Rogers</w:t>
      </w:r>
      <w:r w:rsidR="003B3774">
        <w:rPr>
          <w:lang w:val="en-US"/>
        </w:rPr>
        <w:t xml:space="preserve"> </w:t>
      </w:r>
      <w:r w:rsidR="003B3774" w:rsidRPr="003B3774">
        <w:rPr>
          <w:lang w:val="en-US"/>
        </w:rPr>
        <w:t xml:space="preserve">theory in practice. Staff are encouraged to communicate calmly, maintain eye contact, use a warm tone of voice, and validate </w:t>
      </w:r>
      <w:proofErr w:type="gramStart"/>
      <w:r w:rsidR="003B3774">
        <w:rPr>
          <w:lang w:val="en-US"/>
        </w:rPr>
        <w:t>patients</w:t>
      </w:r>
      <w:proofErr w:type="gramEnd"/>
      <w:r w:rsidR="003B3774" w:rsidRPr="003B3774">
        <w:rPr>
          <w:lang w:val="en-US"/>
        </w:rPr>
        <w:t xml:space="preserve"> emotions.</w:t>
      </w:r>
      <w:r w:rsidR="003B3774" w:rsidRPr="003B3774">
        <w:t xml:space="preserve"> </w:t>
      </w:r>
      <w:r w:rsidR="003B3774" w:rsidRPr="003B3774">
        <w:rPr>
          <w:lang w:val="en-US"/>
        </w:rPr>
        <w:t xml:space="preserve">Validation therapy, inspired by </w:t>
      </w:r>
      <w:proofErr w:type="gramStart"/>
      <w:r w:rsidR="003B3774" w:rsidRPr="003B3774">
        <w:rPr>
          <w:lang w:val="en-US"/>
        </w:rPr>
        <w:t>Rogers</w:t>
      </w:r>
      <w:proofErr w:type="gramEnd"/>
      <w:r w:rsidR="003B3774">
        <w:rPr>
          <w:lang w:val="en-US"/>
        </w:rPr>
        <w:t xml:space="preserve"> </w:t>
      </w:r>
      <w:r w:rsidR="003B3774" w:rsidRPr="003B3774">
        <w:rPr>
          <w:lang w:val="en-US"/>
        </w:rPr>
        <w:t xml:space="preserve">principles, has been shown to reduce agitation and anxiety by acknowledging rather than challenging </w:t>
      </w:r>
      <w:r w:rsidR="003B3774" w:rsidRPr="003B3774">
        <w:rPr>
          <w:lang w:val="en-US"/>
        </w:rPr>
        <w:t>residents’</w:t>
      </w:r>
      <w:r w:rsidR="003B3774">
        <w:rPr>
          <w:lang w:val="en-US"/>
        </w:rPr>
        <w:t xml:space="preserve"> </w:t>
      </w:r>
      <w:r w:rsidR="003B3774" w:rsidRPr="003B3774">
        <w:rPr>
          <w:lang w:val="en-US"/>
        </w:rPr>
        <w:t>perceptions</w:t>
      </w:r>
      <w:r w:rsidR="00913621">
        <w:rPr>
          <w:lang w:val="en-US"/>
        </w:rPr>
        <w:t xml:space="preserve"> (</w:t>
      </w:r>
      <w:proofErr w:type="spellStart"/>
      <w:r w:rsidR="00913621">
        <w:rPr>
          <w:lang w:val="en-US"/>
        </w:rPr>
        <w:t>Neal.M</w:t>
      </w:r>
      <w:proofErr w:type="spellEnd"/>
      <w:r w:rsidR="00913621">
        <w:rPr>
          <w:lang w:val="en-US"/>
        </w:rPr>
        <w:t>, 2003).</w:t>
      </w:r>
      <w:r w:rsidR="003B3774">
        <w:rPr>
          <w:lang w:val="en-US"/>
        </w:rPr>
        <w:t xml:space="preserve"> </w:t>
      </w:r>
      <w:r w:rsidR="00913621" w:rsidRPr="00913621">
        <w:rPr>
          <w:lang w:val="en-US"/>
        </w:rPr>
        <w:t xml:space="preserve">For example, if a resident </w:t>
      </w:r>
      <w:proofErr w:type="gramStart"/>
      <w:r w:rsidR="00913621" w:rsidRPr="00913621">
        <w:rPr>
          <w:lang w:val="en-US"/>
        </w:rPr>
        <w:t>insists</w:t>
      </w:r>
      <w:proofErr w:type="gramEnd"/>
      <w:r w:rsidR="00913621" w:rsidRPr="00913621">
        <w:rPr>
          <w:lang w:val="en-US"/>
        </w:rPr>
        <w:t xml:space="preserve"> they must go home to care for their children, validation might involve responding empathetically to the underlying emotion rather than contradicting the factual inaccu</w:t>
      </w:r>
      <w:r w:rsidR="00913621">
        <w:rPr>
          <w:lang w:val="en-US"/>
        </w:rPr>
        <w:t xml:space="preserve">racy. </w:t>
      </w:r>
      <w:r w:rsidR="00E53757" w:rsidRPr="00E53757">
        <w:rPr>
          <w:lang w:val="en-US"/>
        </w:rPr>
        <w:t>Environmental adaptations also reflect person-</w:t>
      </w:r>
      <w:proofErr w:type="spellStart"/>
      <w:r w:rsidR="00E53757" w:rsidRPr="00E53757">
        <w:rPr>
          <w:lang w:val="en-US"/>
        </w:rPr>
        <w:t>centred</w:t>
      </w:r>
      <w:proofErr w:type="spellEnd"/>
      <w:r w:rsidR="00E53757" w:rsidRPr="00E53757">
        <w:rPr>
          <w:lang w:val="en-US"/>
        </w:rPr>
        <w:t xml:space="preserve"> principles. Creating homelike environments with familiar </w:t>
      </w:r>
      <w:r w:rsidR="00E53757">
        <w:rPr>
          <w:lang w:val="en-US"/>
        </w:rPr>
        <w:t>décor,</w:t>
      </w:r>
      <w:r w:rsidR="00E53757" w:rsidRPr="00E53757">
        <w:rPr>
          <w:lang w:val="en-US"/>
        </w:rPr>
        <w:t xml:space="preserve"> </w:t>
      </w:r>
      <w:proofErr w:type="spellStart"/>
      <w:r w:rsidR="00E53757" w:rsidRPr="00E53757">
        <w:rPr>
          <w:lang w:val="en-US"/>
        </w:rPr>
        <w:t>personalised</w:t>
      </w:r>
      <w:proofErr w:type="spellEnd"/>
      <w:r w:rsidR="00E53757" w:rsidRPr="00E53757">
        <w:rPr>
          <w:lang w:val="en-US"/>
        </w:rPr>
        <w:t xml:space="preserve"> rooms, and sensory-friendly spaces helps residents feel safe and valued. This aligns with </w:t>
      </w:r>
      <w:proofErr w:type="spellStart"/>
      <w:r w:rsidR="00E53757" w:rsidRPr="00E53757">
        <w:rPr>
          <w:lang w:val="en-US"/>
        </w:rPr>
        <w:t>Kitwood’s</w:t>
      </w:r>
      <w:proofErr w:type="spellEnd"/>
      <w:r w:rsidR="00E53757" w:rsidRPr="00E53757">
        <w:rPr>
          <w:lang w:val="en-US"/>
        </w:rPr>
        <w:t xml:space="preserve"> (1997) argument that psychological needs must be </w:t>
      </w:r>
      <w:proofErr w:type="spellStart"/>
      <w:r w:rsidR="00E53757" w:rsidRPr="00E53757">
        <w:rPr>
          <w:lang w:val="en-US"/>
        </w:rPr>
        <w:t>prioritised</w:t>
      </w:r>
      <w:proofErr w:type="spellEnd"/>
      <w:r w:rsidR="00E53757" w:rsidRPr="00E53757">
        <w:rPr>
          <w:lang w:val="en-US"/>
        </w:rPr>
        <w:t xml:space="preserve"> in dementia care.</w:t>
      </w:r>
    </w:p>
    <w:p w14:paraId="14AA1956" w14:textId="77777777" w:rsidR="00E53757" w:rsidRDefault="00E53757">
      <w:pPr>
        <w:rPr>
          <w:lang w:val="en-US"/>
        </w:rPr>
      </w:pPr>
    </w:p>
    <w:p w14:paraId="755681BC" w14:textId="77777777" w:rsidR="00EF58B1" w:rsidRDefault="00EF58B1">
      <w:pPr>
        <w:rPr>
          <w:lang w:val="en-US"/>
        </w:rPr>
      </w:pPr>
    </w:p>
    <w:p w14:paraId="34B1E3E8" w14:textId="545EC2CC" w:rsidR="00E53757" w:rsidRPr="00E53757" w:rsidRDefault="00E53757">
      <w:pPr>
        <w:rPr>
          <w:b/>
          <w:bCs/>
          <w:sz w:val="24"/>
          <w:szCs w:val="24"/>
          <w:lang w:val="en-US"/>
        </w:rPr>
      </w:pPr>
      <w:proofErr w:type="gramStart"/>
      <w:r w:rsidRPr="00E53757">
        <w:rPr>
          <w:b/>
          <w:bCs/>
          <w:sz w:val="24"/>
          <w:szCs w:val="24"/>
          <w:lang w:val="en-US"/>
        </w:rPr>
        <w:t>Persons</w:t>
      </w:r>
      <w:proofErr w:type="gramEnd"/>
      <w:r w:rsidRPr="00E53757">
        <w:rPr>
          <w:b/>
          <w:bCs/>
          <w:sz w:val="24"/>
          <w:szCs w:val="24"/>
          <w:lang w:val="en-US"/>
        </w:rPr>
        <w:t xml:space="preserve"> </w:t>
      </w:r>
      <w:proofErr w:type="spellStart"/>
      <w:r w:rsidRPr="00E53757">
        <w:rPr>
          <w:b/>
          <w:bCs/>
          <w:sz w:val="24"/>
          <w:szCs w:val="24"/>
          <w:lang w:val="en-US"/>
        </w:rPr>
        <w:t>Centred</w:t>
      </w:r>
      <w:proofErr w:type="spellEnd"/>
      <w:r w:rsidRPr="00E53757">
        <w:rPr>
          <w:b/>
          <w:bCs/>
          <w:sz w:val="24"/>
          <w:szCs w:val="24"/>
          <w:lang w:val="en-US"/>
        </w:rPr>
        <w:t xml:space="preserve"> Theory Challenges</w:t>
      </w:r>
    </w:p>
    <w:p w14:paraId="42FC8D33" w14:textId="039547C9" w:rsidR="00F70916" w:rsidRDefault="00E53757">
      <w:pPr>
        <w:rPr>
          <w:lang w:val="en-US"/>
        </w:rPr>
      </w:pPr>
      <w:r w:rsidRPr="00E53757">
        <w:rPr>
          <w:lang w:val="en-US"/>
        </w:rPr>
        <w:t>Implementing person-</w:t>
      </w:r>
      <w:proofErr w:type="spellStart"/>
      <w:r w:rsidRPr="00E53757">
        <w:rPr>
          <w:lang w:val="en-US"/>
        </w:rPr>
        <w:t>centred</w:t>
      </w:r>
      <w:proofErr w:type="spellEnd"/>
      <w:r w:rsidRPr="00E53757">
        <w:rPr>
          <w:lang w:val="en-US"/>
        </w:rPr>
        <w:t xml:space="preserve"> care does, however, require sufficient staffing levels, consistent training, and strong leadership. One challenge is that ti</w:t>
      </w:r>
      <w:r>
        <w:rPr>
          <w:lang w:val="en-US"/>
        </w:rPr>
        <w:t>m</w:t>
      </w:r>
      <w:r w:rsidRPr="00E53757">
        <w:rPr>
          <w:lang w:val="en-US"/>
        </w:rPr>
        <w:t>e pressures and workloads can limit opportunities for meaningful interactions. Additionally, variation in staff training may lead to inconsistent application of person-</w:t>
      </w:r>
      <w:proofErr w:type="spellStart"/>
      <w:r w:rsidRPr="00E53757">
        <w:rPr>
          <w:lang w:val="en-US"/>
        </w:rPr>
        <w:t>centred</w:t>
      </w:r>
      <w:proofErr w:type="spellEnd"/>
      <w:r w:rsidRPr="00E53757">
        <w:rPr>
          <w:lang w:val="en-US"/>
        </w:rPr>
        <w:t xml:space="preserve"> principles. Strategies to address these challenges include regular dementia-specific training, reflective practice sessions, collaborative care planning, and </w:t>
      </w:r>
      <w:proofErr w:type="spellStart"/>
      <w:r w:rsidRPr="00E53757">
        <w:rPr>
          <w:lang w:val="en-US"/>
        </w:rPr>
        <w:t>organisational</w:t>
      </w:r>
      <w:proofErr w:type="spellEnd"/>
      <w:r w:rsidRPr="00E53757">
        <w:rPr>
          <w:lang w:val="en-US"/>
        </w:rPr>
        <w:t xml:space="preserve"> commitment to relationship-based care.</w:t>
      </w:r>
    </w:p>
    <w:p w14:paraId="28285494" w14:textId="77777777" w:rsidR="001D46D0" w:rsidRDefault="001D46D0">
      <w:pPr>
        <w:rPr>
          <w:lang w:val="en-US"/>
        </w:rPr>
      </w:pPr>
    </w:p>
    <w:p w14:paraId="50D6DB7D" w14:textId="77777777" w:rsidR="00EF58B1" w:rsidRDefault="00EF58B1">
      <w:pPr>
        <w:rPr>
          <w:lang w:val="en-US"/>
        </w:rPr>
      </w:pPr>
    </w:p>
    <w:p w14:paraId="26C5F21E" w14:textId="77777777" w:rsidR="00EF58B1" w:rsidRDefault="00EF58B1">
      <w:pPr>
        <w:rPr>
          <w:lang w:val="en-US"/>
        </w:rPr>
      </w:pPr>
    </w:p>
    <w:p w14:paraId="2356A3F8" w14:textId="77777777" w:rsidR="00EF58B1" w:rsidRDefault="00EF58B1">
      <w:pPr>
        <w:rPr>
          <w:lang w:val="en-US"/>
        </w:rPr>
      </w:pPr>
    </w:p>
    <w:p w14:paraId="36D8064A" w14:textId="77777777" w:rsidR="00EF58B1" w:rsidRDefault="00EF58B1">
      <w:pPr>
        <w:rPr>
          <w:lang w:val="en-US"/>
        </w:rPr>
      </w:pPr>
    </w:p>
    <w:p w14:paraId="2098ED62" w14:textId="4ADB9F93" w:rsidR="001D46D0" w:rsidRPr="001D46D0" w:rsidRDefault="001D46D0">
      <w:pPr>
        <w:rPr>
          <w:b/>
          <w:bCs/>
          <w:sz w:val="24"/>
          <w:szCs w:val="24"/>
          <w:lang w:val="en-US"/>
        </w:rPr>
      </w:pPr>
      <w:r w:rsidRPr="001D46D0">
        <w:rPr>
          <w:b/>
          <w:bCs/>
          <w:sz w:val="24"/>
          <w:szCs w:val="24"/>
          <w:lang w:val="en-US"/>
        </w:rPr>
        <w:t>Conclusion</w:t>
      </w:r>
    </w:p>
    <w:p w14:paraId="3A8D8F5E" w14:textId="40B07C2B" w:rsidR="00F70916" w:rsidRDefault="001D46D0">
      <w:pPr>
        <w:rPr>
          <w:lang w:val="en-US"/>
        </w:rPr>
      </w:pPr>
      <w:r w:rsidRPr="001D46D0">
        <w:rPr>
          <w:lang w:val="en-US"/>
        </w:rPr>
        <w:t>Psychological theories are essential for guiding effective, compassionate, and person-</w:t>
      </w:r>
      <w:proofErr w:type="spellStart"/>
      <w:r w:rsidRPr="001D46D0">
        <w:rPr>
          <w:lang w:val="en-US"/>
        </w:rPr>
        <w:t>centred</w:t>
      </w:r>
      <w:proofErr w:type="spellEnd"/>
      <w:r w:rsidRPr="001D46D0">
        <w:rPr>
          <w:lang w:val="en-US"/>
        </w:rPr>
        <w:t xml:space="preserve"> support for older adults living in dementia care homes. Erikson’s Psychosocial </w:t>
      </w:r>
      <w:proofErr w:type="gramStart"/>
      <w:r w:rsidRPr="001D46D0">
        <w:rPr>
          <w:lang w:val="en-US"/>
        </w:rPr>
        <w:t xml:space="preserve">Theory </w:t>
      </w:r>
      <w:r w:rsidR="00F1556D">
        <w:rPr>
          <w:lang w:val="en-US"/>
        </w:rPr>
        <w:t xml:space="preserve"> (</w:t>
      </w:r>
      <w:proofErr w:type="gramEnd"/>
      <w:r w:rsidR="00F1556D">
        <w:rPr>
          <w:lang w:val="en-US"/>
        </w:rPr>
        <w:t xml:space="preserve">1950) </w:t>
      </w:r>
      <w:r w:rsidRPr="001D46D0">
        <w:rPr>
          <w:lang w:val="en-US"/>
        </w:rPr>
        <w:t>provides a developmental lens for understanding the importance of identity, life review, and emotional acceptance in later life, while Rogers’ Person-</w:t>
      </w:r>
      <w:proofErr w:type="spellStart"/>
      <w:r w:rsidRPr="001D46D0">
        <w:rPr>
          <w:lang w:val="en-US"/>
        </w:rPr>
        <w:t>Centred</w:t>
      </w:r>
      <w:proofErr w:type="spellEnd"/>
      <w:r w:rsidRPr="001D46D0">
        <w:rPr>
          <w:lang w:val="en-US"/>
        </w:rPr>
        <w:t xml:space="preserve"> Theory</w:t>
      </w:r>
      <w:r w:rsidR="00F1556D">
        <w:rPr>
          <w:lang w:val="en-US"/>
        </w:rPr>
        <w:t xml:space="preserve"> (1951)</w:t>
      </w:r>
      <w:r w:rsidRPr="001D46D0">
        <w:rPr>
          <w:lang w:val="en-US"/>
        </w:rPr>
        <w:t xml:space="preserve"> </w:t>
      </w:r>
      <w:proofErr w:type="spellStart"/>
      <w:r w:rsidRPr="001D46D0">
        <w:rPr>
          <w:lang w:val="en-US"/>
        </w:rPr>
        <w:t>emphasises</w:t>
      </w:r>
      <w:proofErr w:type="spellEnd"/>
      <w:r w:rsidRPr="001D46D0">
        <w:rPr>
          <w:lang w:val="en-US"/>
        </w:rPr>
        <w:t xml:space="preserve"> empathy, unconditional positive regard, and respect for individuality. Together, these theories offer a </w:t>
      </w:r>
      <w:r w:rsidR="000B50D0" w:rsidRPr="001D46D0">
        <w:rPr>
          <w:lang w:val="en-US"/>
        </w:rPr>
        <w:t>comprehensive</w:t>
      </w:r>
      <w:r w:rsidRPr="001D46D0">
        <w:rPr>
          <w:lang w:val="en-US"/>
        </w:rPr>
        <w:t xml:space="preserve"> understanding of the psychological needs of older adults experiencing dementia-related psychological health difficulties.</w:t>
      </w:r>
      <w:r w:rsidR="00A24E5C" w:rsidRPr="00A24E5C">
        <w:t xml:space="preserve"> </w:t>
      </w:r>
      <w:r w:rsidR="00A24E5C" w:rsidRPr="00A24E5C">
        <w:rPr>
          <w:lang w:val="en-US"/>
        </w:rPr>
        <w:t xml:space="preserve">When applied appropriately, these theories inform practical interventions such as reminiscence therapy, life-story work, </w:t>
      </w:r>
      <w:proofErr w:type="spellStart"/>
      <w:r w:rsidR="00A24E5C" w:rsidRPr="00A24E5C">
        <w:rPr>
          <w:lang w:val="en-US"/>
        </w:rPr>
        <w:t>personalised</w:t>
      </w:r>
      <w:proofErr w:type="spellEnd"/>
      <w:r w:rsidR="00A24E5C" w:rsidRPr="00A24E5C">
        <w:rPr>
          <w:lang w:val="en-US"/>
        </w:rPr>
        <w:t xml:space="preserve"> care planning, validation-based communication, and emotionally supportive environments. Although challenges exist</w:t>
      </w:r>
      <w:r w:rsidR="00A24E5C">
        <w:rPr>
          <w:lang w:val="en-US"/>
        </w:rPr>
        <w:t>, i</w:t>
      </w:r>
      <w:r w:rsidR="00A24E5C" w:rsidRPr="00A24E5C">
        <w:rPr>
          <w:lang w:val="en-US"/>
        </w:rPr>
        <w:t>ncluding memory impairment, emoti</w:t>
      </w:r>
      <w:r w:rsidR="00A24E5C">
        <w:rPr>
          <w:lang w:val="en-US"/>
        </w:rPr>
        <w:t>o</w:t>
      </w:r>
      <w:r w:rsidR="00A24E5C" w:rsidRPr="00A24E5C">
        <w:rPr>
          <w:lang w:val="en-US"/>
        </w:rPr>
        <w:t>nal risks during reminiscence, staffing limitations, and training needs</w:t>
      </w:r>
      <w:r w:rsidR="00A24E5C">
        <w:rPr>
          <w:lang w:val="en-US"/>
        </w:rPr>
        <w:t xml:space="preserve">, </w:t>
      </w:r>
      <w:r w:rsidR="00A24E5C" w:rsidRPr="00A24E5C">
        <w:rPr>
          <w:lang w:val="en-US"/>
        </w:rPr>
        <w:t>strategies such as sensitive communication, ongoing staff education, family collaboration, and reflective practice can help overcome these barriers.</w:t>
      </w:r>
    </w:p>
    <w:p w14:paraId="1CC9BCA4" w14:textId="77777777" w:rsidR="00F70916" w:rsidRDefault="00F70916">
      <w:pPr>
        <w:rPr>
          <w:lang w:val="en-US"/>
        </w:rPr>
      </w:pPr>
    </w:p>
    <w:p w14:paraId="50CCB54E" w14:textId="77777777" w:rsidR="00F70916" w:rsidRDefault="00F70916">
      <w:pPr>
        <w:rPr>
          <w:lang w:val="en-US"/>
        </w:rPr>
      </w:pPr>
    </w:p>
    <w:p w14:paraId="36E00E7C" w14:textId="77777777" w:rsidR="00F70916" w:rsidRDefault="00F70916">
      <w:pPr>
        <w:rPr>
          <w:lang w:val="en-US"/>
        </w:rPr>
      </w:pPr>
    </w:p>
    <w:p w14:paraId="1356DCD2" w14:textId="77777777" w:rsidR="00F70916" w:rsidRDefault="00F70916">
      <w:pPr>
        <w:rPr>
          <w:lang w:val="en-US"/>
        </w:rPr>
      </w:pPr>
    </w:p>
    <w:p w14:paraId="6D3B2D8E" w14:textId="77777777" w:rsidR="00F70916" w:rsidRDefault="00F70916">
      <w:pPr>
        <w:rPr>
          <w:lang w:val="en-US"/>
        </w:rPr>
      </w:pPr>
    </w:p>
    <w:p w14:paraId="34431571" w14:textId="77777777" w:rsidR="00F70916" w:rsidRDefault="00F70916">
      <w:pPr>
        <w:rPr>
          <w:lang w:val="en-US"/>
        </w:rPr>
      </w:pPr>
    </w:p>
    <w:p w14:paraId="3C56766E" w14:textId="77777777" w:rsidR="00B807A2" w:rsidRDefault="00B807A2">
      <w:pPr>
        <w:rPr>
          <w:lang w:val="en-US"/>
        </w:rPr>
      </w:pPr>
    </w:p>
    <w:p w14:paraId="0C332B03" w14:textId="77777777" w:rsidR="00B807A2" w:rsidRDefault="00B807A2">
      <w:pPr>
        <w:rPr>
          <w:lang w:val="en-US"/>
        </w:rPr>
      </w:pPr>
    </w:p>
    <w:p w14:paraId="5530BE0D" w14:textId="77777777" w:rsidR="00B807A2" w:rsidRDefault="00B807A2">
      <w:pPr>
        <w:rPr>
          <w:lang w:val="en-US"/>
        </w:rPr>
      </w:pPr>
    </w:p>
    <w:p w14:paraId="434A3080" w14:textId="77777777" w:rsidR="00B807A2" w:rsidRDefault="00B807A2">
      <w:pPr>
        <w:rPr>
          <w:lang w:val="en-US"/>
        </w:rPr>
      </w:pPr>
    </w:p>
    <w:p w14:paraId="2403979B" w14:textId="77777777" w:rsidR="00B807A2" w:rsidRDefault="00B807A2">
      <w:pPr>
        <w:rPr>
          <w:lang w:val="en-US"/>
        </w:rPr>
      </w:pPr>
    </w:p>
    <w:p w14:paraId="62B298B1" w14:textId="77777777" w:rsidR="00B807A2" w:rsidRDefault="00B807A2">
      <w:pPr>
        <w:rPr>
          <w:lang w:val="en-US"/>
        </w:rPr>
      </w:pPr>
    </w:p>
    <w:p w14:paraId="11002F87" w14:textId="77777777" w:rsidR="00B807A2" w:rsidRDefault="00B807A2">
      <w:pPr>
        <w:rPr>
          <w:lang w:val="en-US"/>
        </w:rPr>
      </w:pPr>
    </w:p>
    <w:p w14:paraId="69E67316" w14:textId="77777777" w:rsidR="00B807A2" w:rsidRDefault="00B807A2">
      <w:pPr>
        <w:rPr>
          <w:lang w:val="en-US"/>
        </w:rPr>
      </w:pPr>
    </w:p>
    <w:p w14:paraId="6C6DACE4" w14:textId="77777777" w:rsidR="00B807A2" w:rsidRDefault="00B807A2">
      <w:pPr>
        <w:rPr>
          <w:lang w:val="en-US"/>
        </w:rPr>
      </w:pPr>
    </w:p>
    <w:p w14:paraId="6909B6E5" w14:textId="77777777" w:rsidR="00B807A2" w:rsidRDefault="00B807A2">
      <w:pPr>
        <w:rPr>
          <w:lang w:val="en-US"/>
        </w:rPr>
      </w:pPr>
    </w:p>
    <w:p w14:paraId="6AA19D4A" w14:textId="77777777" w:rsidR="00B807A2" w:rsidRDefault="00B807A2">
      <w:pPr>
        <w:rPr>
          <w:lang w:val="en-US"/>
        </w:rPr>
      </w:pPr>
    </w:p>
    <w:p w14:paraId="31C8AC05" w14:textId="77777777" w:rsidR="00B807A2" w:rsidRDefault="00B807A2">
      <w:pPr>
        <w:rPr>
          <w:lang w:val="en-US"/>
        </w:rPr>
      </w:pPr>
    </w:p>
    <w:p w14:paraId="04D64587" w14:textId="77777777" w:rsidR="00B807A2" w:rsidRDefault="00B807A2">
      <w:pPr>
        <w:rPr>
          <w:lang w:val="en-US"/>
        </w:rPr>
      </w:pPr>
    </w:p>
    <w:p w14:paraId="5095AEA0" w14:textId="77777777" w:rsidR="00B807A2" w:rsidRDefault="00B807A2">
      <w:pPr>
        <w:rPr>
          <w:lang w:val="en-US"/>
        </w:rPr>
      </w:pPr>
    </w:p>
    <w:p w14:paraId="0BA5EEF4" w14:textId="77777777" w:rsidR="00B807A2" w:rsidRDefault="00B807A2">
      <w:pPr>
        <w:rPr>
          <w:lang w:val="en-US"/>
        </w:rPr>
      </w:pPr>
    </w:p>
    <w:p w14:paraId="77642DD4" w14:textId="77777777" w:rsidR="00B807A2" w:rsidRDefault="00B807A2">
      <w:pPr>
        <w:rPr>
          <w:lang w:val="en-US"/>
        </w:rPr>
      </w:pPr>
    </w:p>
    <w:p w14:paraId="74E571E1" w14:textId="2EBA5A8E" w:rsidR="00F70916" w:rsidRPr="00F70916" w:rsidRDefault="00F70916">
      <w:pPr>
        <w:rPr>
          <w:b/>
          <w:bCs/>
          <w:sz w:val="24"/>
          <w:szCs w:val="24"/>
          <w:lang w:val="en-US"/>
        </w:rPr>
      </w:pPr>
      <w:r w:rsidRPr="00F70916">
        <w:rPr>
          <w:b/>
          <w:bCs/>
          <w:sz w:val="24"/>
          <w:szCs w:val="24"/>
          <w:lang w:val="en-US"/>
        </w:rPr>
        <w:t xml:space="preserve">References </w:t>
      </w:r>
    </w:p>
    <w:p w14:paraId="47639226" w14:textId="2CFF6270" w:rsidR="00F70916" w:rsidRDefault="00F70916">
      <w:pPr>
        <w:rPr>
          <w:lang w:val="en-US"/>
        </w:rPr>
      </w:pPr>
      <w:r w:rsidRPr="00F70916">
        <w:rPr>
          <w:lang w:val="en-US"/>
        </w:rPr>
        <w:t>Aggarwal, H., Chaware, S., &amp; Aggarwal, H. (2022). A Critical Study on the Impact of Dementia on Older People Undergoing Treatment in Care Homes. Cureus, 14(10),</w:t>
      </w:r>
      <w:r>
        <w:rPr>
          <w:lang w:val="en-US"/>
        </w:rPr>
        <w:t xml:space="preserve"> p.2 </w:t>
      </w:r>
      <w:hyperlink r:id="rId4" w:history="1">
        <w:r w:rsidR="00921BB2" w:rsidRPr="002013B4">
          <w:rPr>
            <w:rStyle w:val="Hyperlink"/>
            <w:lang w:val="en-US"/>
          </w:rPr>
          <w:t>https://doi.org/10.7759/cureus.30056</w:t>
        </w:r>
      </w:hyperlink>
    </w:p>
    <w:p w14:paraId="3DD0EC16" w14:textId="306AC3C6" w:rsidR="005647C9" w:rsidRDefault="005647C9">
      <w:pPr>
        <w:rPr>
          <w:lang w:val="en-US"/>
        </w:rPr>
      </w:pPr>
      <w:proofErr w:type="spellStart"/>
      <w:r w:rsidRPr="005647C9">
        <w:rPr>
          <w:lang w:val="en-US"/>
        </w:rPr>
        <w:t>Bohlmeijer</w:t>
      </w:r>
      <w:proofErr w:type="spellEnd"/>
      <w:r w:rsidRPr="005647C9">
        <w:rPr>
          <w:lang w:val="en-US"/>
        </w:rPr>
        <w:t xml:space="preserve">, E., Roemer, M., Cuijpers, P., &amp; Smit, F. (2007). The effects of reminiscence on psychological well-being in older adults: a meta-analysis. Aging &amp; mental health, 11(3), </w:t>
      </w:r>
      <w:r>
        <w:rPr>
          <w:lang w:val="en-US"/>
        </w:rPr>
        <w:t>p.292</w:t>
      </w:r>
      <w:r w:rsidRPr="005647C9">
        <w:rPr>
          <w:lang w:val="en-US"/>
        </w:rPr>
        <w:t>. https://doi.org/10.1080/13607860600963547</w:t>
      </w:r>
    </w:p>
    <w:p w14:paraId="3E44A2AA" w14:textId="6F62164D" w:rsidR="00921BB2" w:rsidRDefault="00921BB2">
      <w:pPr>
        <w:rPr>
          <w:lang w:val="en-US"/>
        </w:rPr>
      </w:pPr>
      <w:proofErr w:type="spellStart"/>
      <w:r w:rsidRPr="00921BB2">
        <w:rPr>
          <w:lang w:val="en-US"/>
        </w:rPr>
        <w:t>Chertkow</w:t>
      </w:r>
      <w:proofErr w:type="spellEnd"/>
      <w:r w:rsidRPr="00921BB2">
        <w:rPr>
          <w:lang w:val="en-US"/>
        </w:rPr>
        <w:t xml:space="preserve"> H, Feldman HH, Jacova C, Massoud F.</w:t>
      </w:r>
      <w:r>
        <w:rPr>
          <w:lang w:val="en-US"/>
        </w:rPr>
        <w:t xml:space="preserve"> (2013) </w:t>
      </w:r>
      <w:r w:rsidRPr="00921BB2">
        <w:rPr>
          <w:lang w:val="en-US"/>
        </w:rPr>
        <w:t xml:space="preserve">Definitions of dementia and predementia states in Alzheimer's disease and vascular cognitive impairment: </w:t>
      </w:r>
      <w:r w:rsidRPr="00921BB2">
        <w:rPr>
          <w:i/>
          <w:iCs/>
          <w:lang w:val="en-US"/>
        </w:rPr>
        <w:t>consensus from the Canadian conference on diagnosis of dementia.</w:t>
      </w:r>
      <w:r>
        <w:rPr>
          <w:i/>
          <w:iCs/>
          <w:lang w:val="en-US"/>
        </w:rPr>
        <w:t xml:space="preserve"> </w:t>
      </w:r>
      <w:proofErr w:type="spellStart"/>
      <w:r w:rsidRPr="00921BB2">
        <w:rPr>
          <w:lang w:val="en-US"/>
        </w:rPr>
        <w:t>doi</w:t>
      </w:r>
      <w:proofErr w:type="spellEnd"/>
      <w:r w:rsidRPr="00921BB2">
        <w:rPr>
          <w:lang w:val="en-US"/>
        </w:rPr>
        <w:t>: 10.1186/alzrt198</w:t>
      </w:r>
    </w:p>
    <w:p w14:paraId="1A015057" w14:textId="27755884" w:rsidR="00CD2AE2" w:rsidRDefault="00CD2AE2">
      <w:pPr>
        <w:rPr>
          <w:lang w:val="en-US"/>
        </w:rPr>
      </w:pPr>
      <w:r w:rsidRPr="00CD2AE2">
        <w:rPr>
          <w:lang w:val="en-US"/>
        </w:rPr>
        <w:t xml:space="preserve">Flicker L. (1999). Dementia reconsidered: the person comes first. BMJ </w:t>
      </w:r>
      <w:r w:rsidRPr="00CD2AE2">
        <w:rPr>
          <w:i/>
          <w:iCs/>
          <w:lang w:val="en-US"/>
        </w:rPr>
        <w:t>(Clinical research ed</w:t>
      </w:r>
      <w:r>
        <w:rPr>
          <w:lang w:val="en-US"/>
        </w:rPr>
        <w:t>)</w:t>
      </w:r>
      <w:r w:rsidRPr="00CD2AE2">
        <w:rPr>
          <w:lang w:val="en-US"/>
        </w:rPr>
        <w:t xml:space="preserve"> 318(7187), 880A. </w:t>
      </w:r>
      <w:hyperlink r:id="rId5" w:history="1">
        <w:r w:rsidR="00B964B7" w:rsidRPr="00B05C3E">
          <w:rPr>
            <w:rStyle w:val="Hyperlink"/>
            <w:lang w:val="en-US"/>
          </w:rPr>
          <w:t>https://doi.org/10.1136/bmj.318.7187.880a</w:t>
        </w:r>
      </w:hyperlink>
    </w:p>
    <w:p w14:paraId="10D7CCBF" w14:textId="2791E837" w:rsidR="00830B58" w:rsidRDefault="00830B58">
      <w:pPr>
        <w:rPr>
          <w:lang w:val="en-US"/>
        </w:rPr>
      </w:pPr>
      <w:r w:rsidRPr="00830B58">
        <w:rPr>
          <w:lang w:val="en-US"/>
        </w:rPr>
        <w:t xml:space="preserve">Hill, N. L., </w:t>
      </w:r>
      <w:proofErr w:type="spellStart"/>
      <w:r w:rsidRPr="00830B58">
        <w:rPr>
          <w:lang w:val="en-US"/>
        </w:rPr>
        <w:t>Bratlee</w:t>
      </w:r>
      <w:proofErr w:type="spellEnd"/>
      <w:r w:rsidRPr="00830B58">
        <w:rPr>
          <w:lang w:val="en-US"/>
        </w:rPr>
        <w:t xml:space="preserve">-Whitaker, E., Wion, R. K., Madrigal, C., Bhargava, S., &amp; Mogle, J. (2022). Factors that influence the emotional impact of memory problems in older adults: A qualitative descriptive study. </w:t>
      </w:r>
      <w:r w:rsidRPr="00830B58">
        <w:rPr>
          <w:i/>
          <w:iCs/>
          <w:lang w:val="en-US"/>
        </w:rPr>
        <w:t>International journal of older people nursing,</w:t>
      </w:r>
      <w:r w:rsidRPr="00830B58">
        <w:rPr>
          <w:lang w:val="en-US"/>
        </w:rPr>
        <w:t xml:space="preserve"> 17(3), </w:t>
      </w:r>
      <w:r w:rsidR="002604A9">
        <w:rPr>
          <w:lang w:val="en-US"/>
        </w:rPr>
        <w:t xml:space="preserve">p.2 </w:t>
      </w:r>
      <w:r w:rsidRPr="00830B58">
        <w:rPr>
          <w:lang w:val="en-US"/>
        </w:rPr>
        <w:t>https://doi.org/10.1111/opn.12439</w:t>
      </w:r>
    </w:p>
    <w:p w14:paraId="5B27D823" w14:textId="41E0F1FA" w:rsidR="00B964B7" w:rsidRDefault="00B964B7">
      <w:pPr>
        <w:rPr>
          <w:lang w:val="en-US"/>
        </w:rPr>
      </w:pPr>
      <w:proofErr w:type="spellStart"/>
      <w:r w:rsidRPr="00B964B7">
        <w:rPr>
          <w:lang w:val="en-US"/>
        </w:rPr>
        <w:t>Kitwood</w:t>
      </w:r>
      <w:proofErr w:type="spellEnd"/>
      <w:r w:rsidRPr="00B964B7">
        <w:rPr>
          <w:lang w:val="en-US"/>
        </w:rPr>
        <w:t>, T. (1997) Dementia Reconsidered: The Person Comes First. Buckingham: Open University Press.</w:t>
      </w:r>
    </w:p>
    <w:p w14:paraId="006580AF" w14:textId="684FEE31" w:rsidR="000D6CF7" w:rsidRDefault="000D6CF7">
      <w:pPr>
        <w:rPr>
          <w:lang w:val="en-US"/>
        </w:rPr>
      </w:pPr>
      <w:r w:rsidRPr="000D6CF7">
        <w:rPr>
          <w:lang w:val="en-US"/>
        </w:rPr>
        <w:t xml:space="preserve">Neal, M., &amp; Barton Wright, P. (2003). Validation therapy for dementia. </w:t>
      </w:r>
      <w:r w:rsidRPr="000D6CF7">
        <w:rPr>
          <w:i/>
          <w:iCs/>
          <w:lang w:val="en-US"/>
        </w:rPr>
        <w:t>The Cochrane database of systematic reviews</w:t>
      </w:r>
      <w:r w:rsidRPr="000D6CF7">
        <w:rPr>
          <w:lang w:val="en-US"/>
        </w:rPr>
        <w:t>, (3), CD001394. https://doi.org/10.1002/14651858.CD001394</w:t>
      </w:r>
    </w:p>
    <w:p w14:paraId="67CF51E9" w14:textId="6016D88B" w:rsidR="008537CC" w:rsidRDefault="008537CC">
      <w:pPr>
        <w:rPr>
          <w:lang w:val="en-US"/>
        </w:rPr>
      </w:pPr>
      <w:r w:rsidRPr="008537CC">
        <w:rPr>
          <w:lang w:val="en-US"/>
        </w:rPr>
        <w:t xml:space="preserve">Subramaniam, P., &amp; Woods, B. (2012). The impact of individual reminiscence therapy for people with dementia: systematic review. </w:t>
      </w:r>
      <w:r w:rsidRPr="008537CC">
        <w:rPr>
          <w:i/>
          <w:iCs/>
          <w:lang w:val="en-US"/>
        </w:rPr>
        <w:t>Expert review of neurotherapeutics</w:t>
      </w:r>
      <w:r w:rsidRPr="008537CC">
        <w:rPr>
          <w:lang w:val="en-US"/>
        </w:rPr>
        <w:t>, 12(5),</w:t>
      </w:r>
      <w:r w:rsidR="00D22B4F">
        <w:rPr>
          <w:lang w:val="en-US"/>
        </w:rPr>
        <w:t xml:space="preserve"> pp.</w:t>
      </w:r>
      <w:r w:rsidRPr="008537CC">
        <w:rPr>
          <w:lang w:val="en-US"/>
        </w:rPr>
        <w:t xml:space="preserve"> 545–555</w:t>
      </w:r>
      <w:r w:rsidR="007C3DDF">
        <w:rPr>
          <w:lang w:val="en-US"/>
        </w:rPr>
        <w:t xml:space="preserve"> </w:t>
      </w:r>
      <w:r w:rsidRPr="008537CC">
        <w:rPr>
          <w:lang w:val="en-US"/>
        </w:rPr>
        <w:t>https://doi.org/10.1586/ern.12.35</w:t>
      </w:r>
    </w:p>
    <w:p w14:paraId="674304A1" w14:textId="37BEAAB9" w:rsidR="005526ED" w:rsidRPr="005526ED" w:rsidRDefault="005526ED">
      <w:pPr>
        <w:rPr>
          <w:lang w:val="en-US"/>
        </w:rPr>
      </w:pPr>
      <w:r w:rsidRPr="005526ED">
        <w:rPr>
          <w:lang w:val="en-US"/>
        </w:rPr>
        <w:t>Saul McLeod</w:t>
      </w:r>
      <w:r>
        <w:rPr>
          <w:lang w:val="en-US"/>
        </w:rPr>
        <w:t xml:space="preserve">. (2008) </w:t>
      </w:r>
      <w:r w:rsidRPr="005526ED">
        <w:rPr>
          <w:lang w:val="en-US"/>
        </w:rPr>
        <w:t>Erik Erikson's Stages of Psychosocial Development</w:t>
      </w:r>
      <w:r>
        <w:rPr>
          <w:lang w:val="en-US"/>
        </w:rPr>
        <w:t xml:space="preserve">, </w:t>
      </w:r>
      <w:r>
        <w:rPr>
          <w:i/>
          <w:iCs/>
          <w:lang w:val="en-US"/>
        </w:rPr>
        <w:t xml:space="preserve">Social Psychology </w:t>
      </w:r>
      <w:hyperlink r:id="rId6" w:tgtFrame="_blank" w:history="1">
        <w:r w:rsidRPr="005526ED">
          <w:rPr>
            <w:rStyle w:val="Hyperlink"/>
          </w:rPr>
          <w:t>10.5281/zenodo.15241647</w:t>
        </w:r>
      </w:hyperlink>
    </w:p>
    <w:p w14:paraId="2E2B5BBF" w14:textId="38D63387" w:rsidR="00F70916" w:rsidRDefault="00425803">
      <w:pPr>
        <w:rPr>
          <w:lang w:val="en-US"/>
        </w:rPr>
      </w:pPr>
      <w:r>
        <w:rPr>
          <w:lang w:val="en-US"/>
        </w:rPr>
        <w:t>V</w:t>
      </w:r>
      <w:r w:rsidRPr="00425803">
        <w:rPr>
          <w:lang w:val="en-US"/>
        </w:rPr>
        <w:t xml:space="preserve">an der </w:t>
      </w:r>
      <w:proofErr w:type="spellStart"/>
      <w:r w:rsidRPr="00425803">
        <w:rPr>
          <w:lang w:val="en-US"/>
        </w:rPr>
        <w:t>Kaap-Deeder</w:t>
      </w:r>
      <w:proofErr w:type="spellEnd"/>
      <w:r w:rsidRPr="00425803">
        <w:rPr>
          <w:lang w:val="en-US"/>
        </w:rPr>
        <w:t xml:space="preserve">, J., </w:t>
      </w:r>
      <w:proofErr w:type="spellStart"/>
      <w:r w:rsidRPr="00425803">
        <w:rPr>
          <w:lang w:val="en-US"/>
        </w:rPr>
        <w:t>Vermote</w:t>
      </w:r>
      <w:proofErr w:type="spellEnd"/>
      <w:r w:rsidRPr="00425803">
        <w:rPr>
          <w:lang w:val="en-US"/>
        </w:rPr>
        <w:t xml:space="preserve">, B., </w:t>
      </w:r>
      <w:proofErr w:type="spellStart"/>
      <w:r w:rsidRPr="00425803">
        <w:rPr>
          <w:lang w:val="en-US"/>
        </w:rPr>
        <w:t>Waterschoot</w:t>
      </w:r>
      <w:proofErr w:type="spellEnd"/>
      <w:r w:rsidRPr="00425803">
        <w:rPr>
          <w:lang w:val="en-US"/>
        </w:rPr>
        <w:t xml:space="preserve">, J., </w:t>
      </w:r>
      <w:proofErr w:type="spellStart"/>
      <w:r w:rsidRPr="00425803">
        <w:rPr>
          <w:lang w:val="en-US"/>
        </w:rPr>
        <w:t>Soenens</w:t>
      </w:r>
      <w:proofErr w:type="spellEnd"/>
      <w:r w:rsidRPr="00425803">
        <w:rPr>
          <w:lang w:val="en-US"/>
        </w:rPr>
        <w:t xml:space="preserve">, B., </w:t>
      </w:r>
      <w:proofErr w:type="spellStart"/>
      <w:r w:rsidRPr="00425803">
        <w:rPr>
          <w:lang w:val="en-US"/>
        </w:rPr>
        <w:t>Morbée</w:t>
      </w:r>
      <w:proofErr w:type="spellEnd"/>
      <w:r w:rsidRPr="00425803">
        <w:rPr>
          <w:lang w:val="en-US"/>
        </w:rPr>
        <w:t xml:space="preserve">, S., &amp; Vansteenkiste, M. (2021). The role of ego integrity and despair in older adults' well-being during the COVID-19 crisis: the mediating role of need-based experiences. </w:t>
      </w:r>
      <w:r w:rsidRPr="00425803">
        <w:rPr>
          <w:i/>
          <w:iCs/>
          <w:lang w:val="en-US"/>
        </w:rPr>
        <w:t>European journal of ageing</w:t>
      </w:r>
      <w:r w:rsidRPr="00425803">
        <w:rPr>
          <w:lang w:val="en-US"/>
        </w:rPr>
        <w:t xml:space="preserve">, 19(1), </w:t>
      </w:r>
      <w:r w:rsidR="00FA369E">
        <w:rPr>
          <w:lang w:val="en-US"/>
        </w:rPr>
        <w:t>p.</w:t>
      </w:r>
      <w:r w:rsidRPr="00425803">
        <w:rPr>
          <w:lang w:val="en-US"/>
        </w:rPr>
        <w:t xml:space="preserve">117. </w:t>
      </w:r>
      <w:hyperlink r:id="rId7" w:history="1">
        <w:r w:rsidR="0023046E" w:rsidRPr="00B05C3E">
          <w:rPr>
            <w:rStyle w:val="Hyperlink"/>
            <w:lang w:val="en-US"/>
          </w:rPr>
          <w:t>https://doi.org/10.1007/s10433-021-00610-0</w:t>
        </w:r>
      </w:hyperlink>
    </w:p>
    <w:p w14:paraId="6C04A8E1" w14:textId="7B27A2F4" w:rsidR="0023046E" w:rsidRPr="00D74967" w:rsidRDefault="0023046E">
      <w:pPr>
        <w:rPr>
          <w:lang w:val="en-US"/>
        </w:rPr>
      </w:pPr>
      <w:r w:rsidRPr="0023046E">
        <w:rPr>
          <w:lang w:val="en-US"/>
        </w:rPr>
        <w:t xml:space="preserve">Yao L, Kabir R. </w:t>
      </w:r>
      <w:r>
        <w:rPr>
          <w:lang w:val="en-US"/>
        </w:rPr>
        <w:t xml:space="preserve"> (2023) </w:t>
      </w:r>
      <w:r w:rsidRPr="0023046E">
        <w:rPr>
          <w:lang w:val="en-US"/>
        </w:rPr>
        <w:t>Person-Centered Therapy Rogerian Therapy</w:t>
      </w:r>
      <w:r>
        <w:rPr>
          <w:lang w:val="en-US"/>
        </w:rPr>
        <w:t xml:space="preserve">, </w:t>
      </w:r>
      <w:proofErr w:type="spellStart"/>
      <w:r w:rsidRPr="0023046E">
        <w:rPr>
          <w:i/>
          <w:iCs/>
        </w:rPr>
        <w:t>StatPearls</w:t>
      </w:r>
      <w:proofErr w:type="spellEnd"/>
      <w:r>
        <w:rPr>
          <w:i/>
          <w:iCs/>
        </w:rPr>
        <w:t xml:space="preserve"> </w:t>
      </w:r>
      <w:r w:rsidR="00D74967" w:rsidRPr="00D74967">
        <w:t>https://www.ncbi.nlm.nih.gov/books/NBK589708/</w:t>
      </w:r>
    </w:p>
    <w:p w14:paraId="45C96819" w14:textId="77777777" w:rsidR="00F70916" w:rsidRDefault="00F70916">
      <w:pPr>
        <w:rPr>
          <w:lang w:val="en-US"/>
        </w:rPr>
      </w:pPr>
    </w:p>
    <w:p w14:paraId="7DD716B4" w14:textId="77777777" w:rsidR="00F70916" w:rsidRDefault="00F70916">
      <w:pPr>
        <w:rPr>
          <w:lang w:val="en-US"/>
        </w:rPr>
      </w:pPr>
    </w:p>
    <w:p w14:paraId="67B256F0" w14:textId="77777777" w:rsidR="00F70916" w:rsidRDefault="00F70916">
      <w:pPr>
        <w:rPr>
          <w:lang w:val="en-US"/>
        </w:rPr>
      </w:pPr>
    </w:p>
    <w:p w14:paraId="79E5EA9E" w14:textId="77777777" w:rsidR="00F70916" w:rsidRDefault="00F70916">
      <w:pPr>
        <w:rPr>
          <w:lang w:val="en-US"/>
        </w:rPr>
      </w:pPr>
    </w:p>
    <w:p w14:paraId="6F99F913" w14:textId="77777777" w:rsidR="00F70916" w:rsidRDefault="00F70916">
      <w:pPr>
        <w:rPr>
          <w:lang w:val="en-US"/>
        </w:rPr>
      </w:pPr>
    </w:p>
    <w:p w14:paraId="5D7A56DD" w14:textId="77777777" w:rsidR="00F70916" w:rsidRPr="0082367B" w:rsidRDefault="00F70916">
      <w:pPr>
        <w:rPr>
          <w:lang w:val="en-US"/>
        </w:rPr>
      </w:pPr>
    </w:p>
    <w:sectPr w:rsidR="00F70916" w:rsidRPr="008236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67B"/>
    <w:rsid w:val="00043438"/>
    <w:rsid w:val="000B50D0"/>
    <w:rsid w:val="000D6CF7"/>
    <w:rsid w:val="001A528A"/>
    <w:rsid w:val="001D46D0"/>
    <w:rsid w:val="0023046E"/>
    <w:rsid w:val="002562E1"/>
    <w:rsid w:val="002604A9"/>
    <w:rsid w:val="002E0036"/>
    <w:rsid w:val="00301A15"/>
    <w:rsid w:val="003110FD"/>
    <w:rsid w:val="00386296"/>
    <w:rsid w:val="003B3774"/>
    <w:rsid w:val="003C28CC"/>
    <w:rsid w:val="0040270B"/>
    <w:rsid w:val="00425803"/>
    <w:rsid w:val="004526F9"/>
    <w:rsid w:val="004B2800"/>
    <w:rsid w:val="005526ED"/>
    <w:rsid w:val="005647C9"/>
    <w:rsid w:val="005C30E1"/>
    <w:rsid w:val="00601E5E"/>
    <w:rsid w:val="006539B2"/>
    <w:rsid w:val="00667A23"/>
    <w:rsid w:val="006E301D"/>
    <w:rsid w:val="006F53FD"/>
    <w:rsid w:val="0073365F"/>
    <w:rsid w:val="007C3DDF"/>
    <w:rsid w:val="007F4B9A"/>
    <w:rsid w:val="00807A42"/>
    <w:rsid w:val="0082367B"/>
    <w:rsid w:val="00825E4A"/>
    <w:rsid w:val="00830B58"/>
    <w:rsid w:val="008537CC"/>
    <w:rsid w:val="00854746"/>
    <w:rsid w:val="00913621"/>
    <w:rsid w:val="00921BB2"/>
    <w:rsid w:val="00940017"/>
    <w:rsid w:val="009477D0"/>
    <w:rsid w:val="00965601"/>
    <w:rsid w:val="009D50B7"/>
    <w:rsid w:val="00A24E5C"/>
    <w:rsid w:val="00A331C4"/>
    <w:rsid w:val="00A85D2D"/>
    <w:rsid w:val="00B1115E"/>
    <w:rsid w:val="00B237C5"/>
    <w:rsid w:val="00B356B0"/>
    <w:rsid w:val="00B807A2"/>
    <w:rsid w:val="00B964B7"/>
    <w:rsid w:val="00BA4685"/>
    <w:rsid w:val="00BF2498"/>
    <w:rsid w:val="00BF459E"/>
    <w:rsid w:val="00C01C9C"/>
    <w:rsid w:val="00C91006"/>
    <w:rsid w:val="00CD2AE2"/>
    <w:rsid w:val="00D22B4F"/>
    <w:rsid w:val="00D3340A"/>
    <w:rsid w:val="00D647A3"/>
    <w:rsid w:val="00D74967"/>
    <w:rsid w:val="00E53757"/>
    <w:rsid w:val="00E912C0"/>
    <w:rsid w:val="00EF58B1"/>
    <w:rsid w:val="00F1556D"/>
    <w:rsid w:val="00F447A0"/>
    <w:rsid w:val="00F70916"/>
    <w:rsid w:val="00F950BC"/>
    <w:rsid w:val="00FA3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9B85C"/>
  <w15:chartTrackingRefBased/>
  <w15:docId w15:val="{489C653D-41D6-4055-B1B3-2D17624A2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6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36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6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6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6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6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36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6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6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6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67B"/>
    <w:rPr>
      <w:rFonts w:eastAsiaTheme="majorEastAsia" w:cstheme="majorBidi"/>
      <w:color w:val="272727" w:themeColor="text1" w:themeTint="D8"/>
    </w:rPr>
  </w:style>
  <w:style w:type="paragraph" w:styleId="Title">
    <w:name w:val="Title"/>
    <w:basedOn w:val="Normal"/>
    <w:next w:val="Normal"/>
    <w:link w:val="TitleChar"/>
    <w:uiPriority w:val="10"/>
    <w:qFormat/>
    <w:rsid w:val="00823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67B"/>
    <w:pPr>
      <w:spacing w:before="160"/>
      <w:jc w:val="center"/>
    </w:pPr>
    <w:rPr>
      <w:i/>
      <w:iCs/>
      <w:color w:val="404040" w:themeColor="text1" w:themeTint="BF"/>
    </w:rPr>
  </w:style>
  <w:style w:type="character" w:customStyle="1" w:styleId="QuoteChar">
    <w:name w:val="Quote Char"/>
    <w:basedOn w:val="DefaultParagraphFont"/>
    <w:link w:val="Quote"/>
    <w:uiPriority w:val="29"/>
    <w:rsid w:val="0082367B"/>
    <w:rPr>
      <w:i/>
      <w:iCs/>
      <w:color w:val="404040" w:themeColor="text1" w:themeTint="BF"/>
    </w:rPr>
  </w:style>
  <w:style w:type="paragraph" w:styleId="ListParagraph">
    <w:name w:val="List Paragraph"/>
    <w:basedOn w:val="Normal"/>
    <w:uiPriority w:val="34"/>
    <w:qFormat/>
    <w:rsid w:val="0082367B"/>
    <w:pPr>
      <w:ind w:left="720"/>
      <w:contextualSpacing/>
    </w:pPr>
  </w:style>
  <w:style w:type="character" w:styleId="IntenseEmphasis">
    <w:name w:val="Intense Emphasis"/>
    <w:basedOn w:val="DefaultParagraphFont"/>
    <w:uiPriority w:val="21"/>
    <w:qFormat/>
    <w:rsid w:val="0082367B"/>
    <w:rPr>
      <w:i/>
      <w:iCs/>
      <w:color w:val="0F4761" w:themeColor="accent1" w:themeShade="BF"/>
    </w:rPr>
  </w:style>
  <w:style w:type="paragraph" w:styleId="IntenseQuote">
    <w:name w:val="Intense Quote"/>
    <w:basedOn w:val="Normal"/>
    <w:next w:val="Normal"/>
    <w:link w:val="IntenseQuoteChar"/>
    <w:uiPriority w:val="30"/>
    <w:qFormat/>
    <w:rsid w:val="008236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67B"/>
    <w:rPr>
      <w:i/>
      <w:iCs/>
      <w:color w:val="0F4761" w:themeColor="accent1" w:themeShade="BF"/>
    </w:rPr>
  </w:style>
  <w:style w:type="character" w:styleId="IntenseReference">
    <w:name w:val="Intense Reference"/>
    <w:basedOn w:val="DefaultParagraphFont"/>
    <w:uiPriority w:val="32"/>
    <w:qFormat/>
    <w:rsid w:val="0082367B"/>
    <w:rPr>
      <w:b/>
      <w:bCs/>
      <w:smallCaps/>
      <w:color w:val="0F4761" w:themeColor="accent1" w:themeShade="BF"/>
      <w:spacing w:val="5"/>
    </w:rPr>
  </w:style>
  <w:style w:type="character" w:styleId="Hyperlink">
    <w:name w:val="Hyperlink"/>
    <w:basedOn w:val="DefaultParagraphFont"/>
    <w:uiPriority w:val="99"/>
    <w:unhideWhenUsed/>
    <w:rsid w:val="00921BB2"/>
    <w:rPr>
      <w:color w:val="467886" w:themeColor="hyperlink"/>
      <w:u w:val="single"/>
    </w:rPr>
  </w:style>
  <w:style w:type="character" w:styleId="UnresolvedMention">
    <w:name w:val="Unresolved Mention"/>
    <w:basedOn w:val="DefaultParagraphFont"/>
    <w:uiPriority w:val="99"/>
    <w:semiHidden/>
    <w:unhideWhenUsed/>
    <w:rsid w:val="00921B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07/s10433-021-0061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281/zenodo.15241647" TargetMode="External"/><Relationship Id="rId5" Type="http://schemas.openxmlformats.org/officeDocument/2006/relationships/hyperlink" Target="https://doi.org/10.1136/bmj.318.7187.880a" TargetMode="External"/><Relationship Id="rId4" Type="http://schemas.openxmlformats.org/officeDocument/2006/relationships/hyperlink" Target="https://doi.org/10.7759/cureus.30056"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5</Pages>
  <Words>1812</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 Mahmood</dc:creator>
  <cp:keywords/>
  <dc:description/>
  <cp:lastModifiedBy>Zain Mahmood</cp:lastModifiedBy>
  <cp:revision>58</cp:revision>
  <dcterms:created xsi:type="dcterms:W3CDTF">2025-11-16T19:43:00Z</dcterms:created>
  <dcterms:modified xsi:type="dcterms:W3CDTF">2025-11-16T22:58:00Z</dcterms:modified>
</cp:coreProperties>
</file>