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F69E1" w14:textId="77777777" w:rsidR="00D379A1" w:rsidRDefault="00D379A1" w:rsidP="00D379A1">
      <w:pPr>
        <w:jc w:val="center"/>
        <w:rPr>
          <w:rFonts w:ascii="Times New Roman" w:hAnsi="Times New Roman"/>
          <w:sz w:val="28"/>
          <w:szCs w:val="28"/>
        </w:rPr>
      </w:pPr>
    </w:p>
    <w:p w14:paraId="49394E10" w14:textId="77777777" w:rsidR="00D379A1" w:rsidRDefault="00D379A1" w:rsidP="00D379A1">
      <w:pPr>
        <w:jc w:val="center"/>
        <w:rPr>
          <w:rFonts w:ascii="Times New Roman" w:hAnsi="Times New Roman"/>
          <w:sz w:val="28"/>
          <w:szCs w:val="28"/>
        </w:rPr>
      </w:pPr>
    </w:p>
    <w:p w14:paraId="62877EDA" w14:textId="509D9A67" w:rsidR="00D379A1" w:rsidRDefault="00D379A1" w:rsidP="00D379A1">
      <w:pPr>
        <w:jc w:val="center"/>
        <w:rPr>
          <w:rFonts w:ascii="Times New Roman" w:hAnsi="Times New Roman"/>
          <w:sz w:val="28"/>
          <w:szCs w:val="28"/>
        </w:rPr>
      </w:pPr>
      <w:r>
        <w:rPr>
          <w:rFonts w:ascii="Times New Roman" w:hAnsi="Times New Roman"/>
          <w:sz w:val="28"/>
          <w:szCs w:val="28"/>
        </w:rPr>
        <w:t>UNIVERSITY OF WALES</w:t>
      </w:r>
    </w:p>
    <w:p w14:paraId="031A524E" w14:textId="77777777" w:rsidR="00D379A1" w:rsidRDefault="00D379A1" w:rsidP="00D379A1">
      <w:pPr>
        <w:jc w:val="center"/>
        <w:rPr>
          <w:rFonts w:ascii="Times New Roman" w:hAnsi="Times New Roman"/>
          <w:sz w:val="28"/>
          <w:szCs w:val="28"/>
        </w:rPr>
      </w:pPr>
      <w:r>
        <w:rPr>
          <w:rFonts w:ascii="Times New Roman" w:hAnsi="Times New Roman"/>
          <w:sz w:val="28"/>
          <w:szCs w:val="28"/>
        </w:rPr>
        <w:t>Trinity Saint David, London</w:t>
      </w:r>
    </w:p>
    <w:p w14:paraId="23D43D66" w14:textId="77777777" w:rsidR="00D379A1" w:rsidRDefault="00D379A1" w:rsidP="00D379A1">
      <w:pPr>
        <w:rPr>
          <w:rFonts w:ascii="Times New Roman" w:hAnsi="Times New Roman"/>
          <w:sz w:val="28"/>
          <w:szCs w:val="32"/>
        </w:rPr>
      </w:pPr>
    </w:p>
    <w:p w14:paraId="20443B57" w14:textId="77777777" w:rsidR="00D379A1" w:rsidRDefault="00D379A1" w:rsidP="00D379A1">
      <w:pPr>
        <w:rPr>
          <w:rFonts w:ascii="Times New Roman" w:hAnsi="Times New Roman"/>
          <w:sz w:val="28"/>
          <w:szCs w:val="32"/>
        </w:rPr>
      </w:pPr>
    </w:p>
    <w:p w14:paraId="74A53572" w14:textId="77777777" w:rsidR="00D379A1" w:rsidRDefault="00D379A1" w:rsidP="00D379A1">
      <w:pPr>
        <w:rPr>
          <w:rFonts w:ascii="Times New Roman" w:hAnsi="Times New Roman"/>
          <w:sz w:val="28"/>
          <w:szCs w:val="32"/>
        </w:rPr>
      </w:pPr>
    </w:p>
    <w:p w14:paraId="70A81978" w14:textId="77777777" w:rsidR="00D379A1" w:rsidRDefault="00D379A1" w:rsidP="00D379A1">
      <w:pPr>
        <w:jc w:val="center"/>
        <w:rPr>
          <w:rFonts w:ascii="Times New Roman" w:hAnsi="Times New Roman"/>
          <w:sz w:val="28"/>
          <w:szCs w:val="32"/>
        </w:rPr>
      </w:pPr>
      <w:r>
        <w:rPr>
          <w:rFonts w:ascii="Times New Roman" w:hAnsi="Times New Roman"/>
          <w:sz w:val="28"/>
          <w:szCs w:val="32"/>
        </w:rPr>
        <w:t xml:space="preserve">PERSON CENTRED CARE WITHIN THE </w:t>
      </w:r>
    </w:p>
    <w:p w14:paraId="7D56B12A" w14:textId="6CC585BA" w:rsidR="00D379A1" w:rsidRDefault="00D379A1" w:rsidP="00D379A1">
      <w:pPr>
        <w:jc w:val="center"/>
        <w:rPr>
          <w:rFonts w:ascii="Times New Roman" w:hAnsi="Times New Roman"/>
          <w:sz w:val="28"/>
          <w:szCs w:val="32"/>
        </w:rPr>
      </w:pPr>
      <w:r>
        <w:rPr>
          <w:rFonts w:ascii="Times New Roman" w:hAnsi="Times New Roman"/>
          <w:sz w:val="28"/>
          <w:szCs w:val="32"/>
        </w:rPr>
        <w:t>HEALTH AND SOCIAL CARE</w:t>
      </w:r>
    </w:p>
    <w:p w14:paraId="021C5EC6" w14:textId="40F26AC7" w:rsidR="00D379A1" w:rsidRDefault="00D379A1" w:rsidP="00D379A1">
      <w:pPr>
        <w:jc w:val="center"/>
        <w:rPr>
          <w:rFonts w:ascii="Times New Roman" w:hAnsi="Times New Roman"/>
          <w:sz w:val="28"/>
          <w:szCs w:val="32"/>
        </w:rPr>
      </w:pPr>
      <w:r>
        <w:rPr>
          <w:rFonts w:ascii="Times New Roman" w:hAnsi="Times New Roman"/>
          <w:sz w:val="28"/>
          <w:szCs w:val="32"/>
        </w:rPr>
        <w:t>BMPH500</w:t>
      </w:r>
      <w:r>
        <w:rPr>
          <w:rFonts w:ascii="Times New Roman" w:hAnsi="Times New Roman"/>
          <w:sz w:val="28"/>
          <w:szCs w:val="32"/>
        </w:rPr>
        <w:t>2</w:t>
      </w:r>
    </w:p>
    <w:p w14:paraId="156C893B" w14:textId="77777777" w:rsidR="00D379A1" w:rsidRDefault="00D379A1" w:rsidP="00D379A1">
      <w:pPr>
        <w:rPr>
          <w:rFonts w:ascii="Times New Roman" w:hAnsi="Times New Roman"/>
          <w:sz w:val="28"/>
          <w:szCs w:val="32"/>
        </w:rPr>
      </w:pPr>
    </w:p>
    <w:p w14:paraId="7FD95D5A" w14:textId="77777777" w:rsidR="00D379A1" w:rsidRDefault="00D379A1" w:rsidP="00D379A1">
      <w:pPr>
        <w:rPr>
          <w:rFonts w:ascii="Times New Roman" w:hAnsi="Times New Roman"/>
          <w:sz w:val="28"/>
          <w:szCs w:val="32"/>
        </w:rPr>
      </w:pPr>
    </w:p>
    <w:p w14:paraId="50DF5119" w14:textId="77777777" w:rsidR="00D379A1" w:rsidRDefault="00D379A1" w:rsidP="00D379A1">
      <w:pPr>
        <w:jc w:val="center"/>
        <w:rPr>
          <w:rFonts w:ascii="Times New Roman" w:hAnsi="Times New Roman"/>
          <w:sz w:val="28"/>
          <w:szCs w:val="32"/>
        </w:rPr>
      </w:pPr>
    </w:p>
    <w:p w14:paraId="22371702" w14:textId="77777777" w:rsidR="00D379A1" w:rsidRDefault="00D379A1" w:rsidP="00D379A1">
      <w:pPr>
        <w:jc w:val="center"/>
        <w:rPr>
          <w:rFonts w:ascii="Times New Roman" w:hAnsi="Times New Roman"/>
          <w:sz w:val="28"/>
          <w:szCs w:val="32"/>
        </w:rPr>
      </w:pPr>
      <w:proofErr w:type="spellStart"/>
      <w:r>
        <w:rPr>
          <w:rFonts w:ascii="Times New Roman" w:hAnsi="Times New Roman"/>
          <w:sz w:val="28"/>
          <w:szCs w:val="32"/>
        </w:rPr>
        <w:t>Marice</w:t>
      </w:r>
      <w:proofErr w:type="spellEnd"/>
      <w:r>
        <w:rPr>
          <w:rFonts w:ascii="Times New Roman" w:hAnsi="Times New Roman"/>
          <w:sz w:val="28"/>
          <w:szCs w:val="32"/>
        </w:rPr>
        <w:t xml:space="preserve"> </w:t>
      </w:r>
      <w:proofErr w:type="spellStart"/>
      <w:r>
        <w:rPr>
          <w:rFonts w:ascii="Times New Roman" w:hAnsi="Times New Roman"/>
          <w:sz w:val="28"/>
          <w:szCs w:val="32"/>
        </w:rPr>
        <w:t>Ezeigbe</w:t>
      </w:r>
      <w:proofErr w:type="spellEnd"/>
      <w:r>
        <w:rPr>
          <w:rFonts w:ascii="Times New Roman" w:hAnsi="Times New Roman"/>
          <w:sz w:val="28"/>
          <w:szCs w:val="32"/>
        </w:rPr>
        <w:t xml:space="preserve"> Okunbor</w:t>
      </w:r>
    </w:p>
    <w:p w14:paraId="367A62EC" w14:textId="77777777" w:rsidR="00D379A1" w:rsidRDefault="00D379A1" w:rsidP="00D379A1">
      <w:pPr>
        <w:jc w:val="center"/>
        <w:rPr>
          <w:rFonts w:ascii="Times New Roman" w:hAnsi="Times New Roman"/>
          <w:sz w:val="28"/>
          <w:szCs w:val="32"/>
        </w:rPr>
      </w:pPr>
      <w:r>
        <w:rPr>
          <w:rFonts w:ascii="Times New Roman" w:hAnsi="Times New Roman"/>
          <w:sz w:val="28"/>
          <w:szCs w:val="32"/>
        </w:rPr>
        <w:t>1807133</w:t>
      </w:r>
    </w:p>
    <w:p w14:paraId="1031BE3F" w14:textId="77777777" w:rsidR="00D379A1" w:rsidRDefault="00D379A1" w:rsidP="00D379A1">
      <w:pPr>
        <w:rPr>
          <w:rFonts w:ascii="Times New Roman" w:hAnsi="Times New Roman"/>
          <w:sz w:val="28"/>
          <w:szCs w:val="32"/>
        </w:rPr>
      </w:pPr>
    </w:p>
    <w:p w14:paraId="5F5C2770" w14:textId="77777777" w:rsidR="00D379A1" w:rsidRDefault="00D379A1" w:rsidP="00D379A1">
      <w:pPr>
        <w:rPr>
          <w:rFonts w:ascii="Times New Roman" w:hAnsi="Times New Roman"/>
          <w:sz w:val="28"/>
          <w:szCs w:val="32"/>
        </w:rPr>
      </w:pPr>
    </w:p>
    <w:p w14:paraId="6D61E880" w14:textId="77777777" w:rsidR="00D379A1" w:rsidRDefault="00D379A1" w:rsidP="00D379A1">
      <w:pPr>
        <w:jc w:val="center"/>
        <w:rPr>
          <w:rFonts w:ascii="Times New Roman" w:hAnsi="Times New Roman"/>
          <w:sz w:val="28"/>
          <w:szCs w:val="32"/>
        </w:rPr>
      </w:pPr>
    </w:p>
    <w:p w14:paraId="60215728" w14:textId="627FA2D4" w:rsidR="00D379A1" w:rsidRDefault="00D379A1" w:rsidP="00D379A1">
      <w:pPr>
        <w:jc w:val="center"/>
      </w:pPr>
      <w:r>
        <w:rPr>
          <w:rFonts w:ascii="Times New Roman" w:hAnsi="Times New Roman"/>
          <w:sz w:val="28"/>
          <w:szCs w:val="32"/>
        </w:rPr>
        <w:t xml:space="preserve">Lecturer: </w:t>
      </w:r>
      <w:proofErr w:type="spellStart"/>
      <w:r>
        <w:rPr>
          <w:rFonts w:ascii="Times New Roman" w:hAnsi="Times New Roman"/>
          <w:sz w:val="28"/>
          <w:szCs w:val="32"/>
        </w:rPr>
        <w:t>Gulnar</w:t>
      </w:r>
      <w:proofErr w:type="spellEnd"/>
      <w:r>
        <w:rPr>
          <w:rFonts w:ascii="Times New Roman" w:hAnsi="Times New Roman"/>
          <w:sz w:val="28"/>
          <w:szCs w:val="32"/>
        </w:rPr>
        <w:t xml:space="preserve"> Ali</w:t>
      </w:r>
    </w:p>
    <w:p w14:paraId="7A197FA8" w14:textId="0D4E6775" w:rsidR="00D379A1" w:rsidRDefault="00D379A1" w:rsidP="00D379A1">
      <w:pPr>
        <w:jc w:val="center"/>
      </w:pPr>
      <w:r>
        <w:rPr>
          <w:rFonts w:ascii="Times New Roman" w:hAnsi="Times New Roman"/>
          <w:sz w:val="28"/>
          <w:szCs w:val="32"/>
        </w:rPr>
        <w:t>30th</w:t>
      </w:r>
      <w:r>
        <w:rPr>
          <w:rFonts w:ascii="Times New Roman" w:hAnsi="Times New Roman"/>
          <w:sz w:val="28"/>
          <w:szCs w:val="32"/>
        </w:rPr>
        <w:t xml:space="preserve"> August 2020</w:t>
      </w:r>
    </w:p>
    <w:p w14:paraId="3F433FF9" w14:textId="77777777" w:rsidR="00D379A1" w:rsidRDefault="00D379A1" w:rsidP="00D379A1">
      <w:pPr>
        <w:rPr>
          <w:lang w:val="en-US"/>
        </w:rPr>
      </w:pPr>
    </w:p>
    <w:p w14:paraId="11FA1BAF" w14:textId="77777777" w:rsidR="00D379A1" w:rsidRDefault="00D379A1" w:rsidP="00D379A1">
      <w:pPr>
        <w:rPr>
          <w:sz w:val="28"/>
          <w:szCs w:val="28"/>
        </w:rPr>
      </w:pPr>
    </w:p>
    <w:p w14:paraId="4304D573" w14:textId="77777777" w:rsidR="00D379A1" w:rsidRDefault="00D379A1" w:rsidP="00D379A1">
      <w:pPr>
        <w:jc w:val="center"/>
        <w:rPr>
          <w:sz w:val="28"/>
          <w:szCs w:val="28"/>
        </w:rPr>
      </w:pPr>
    </w:p>
    <w:p w14:paraId="2B7D848E" w14:textId="77777777" w:rsidR="00D379A1" w:rsidRDefault="00D379A1" w:rsidP="00D379A1">
      <w:pPr>
        <w:jc w:val="center"/>
        <w:rPr>
          <w:sz w:val="28"/>
          <w:szCs w:val="28"/>
        </w:rPr>
      </w:pPr>
    </w:p>
    <w:p w14:paraId="09530505" w14:textId="77777777" w:rsidR="00D379A1" w:rsidRDefault="00D379A1" w:rsidP="00D379A1">
      <w:pPr>
        <w:jc w:val="center"/>
        <w:rPr>
          <w:sz w:val="28"/>
          <w:szCs w:val="28"/>
        </w:rPr>
      </w:pPr>
    </w:p>
    <w:p w14:paraId="50F44497" w14:textId="77777777" w:rsidR="00D379A1" w:rsidRDefault="00D379A1" w:rsidP="00D379A1">
      <w:pPr>
        <w:rPr>
          <w:sz w:val="28"/>
          <w:szCs w:val="28"/>
        </w:rPr>
      </w:pPr>
    </w:p>
    <w:p w14:paraId="45F84267" w14:textId="77777777" w:rsidR="00D379A1" w:rsidRDefault="00D379A1" w:rsidP="00D379A1">
      <w:pPr>
        <w:rPr>
          <w:sz w:val="28"/>
          <w:szCs w:val="28"/>
        </w:rPr>
      </w:pPr>
    </w:p>
    <w:p w14:paraId="65E6AE76" w14:textId="77777777" w:rsidR="00D379A1" w:rsidRDefault="00D379A1" w:rsidP="00D379A1">
      <w:pPr>
        <w:jc w:val="center"/>
        <w:rPr>
          <w:b/>
          <w:bCs/>
          <w:sz w:val="36"/>
          <w:szCs w:val="36"/>
          <w:u w:val="single"/>
          <w:lang w:val="en-US"/>
        </w:rPr>
      </w:pPr>
      <w:r>
        <w:rPr>
          <w:sz w:val="28"/>
          <w:szCs w:val="28"/>
          <w:u w:val="single"/>
        </w:rPr>
        <w:br w:type="page"/>
      </w:r>
      <w:r>
        <w:rPr>
          <w:b/>
          <w:bCs/>
          <w:sz w:val="36"/>
          <w:szCs w:val="36"/>
          <w:u w:val="single"/>
          <w:lang w:val="en-US"/>
        </w:rPr>
        <w:lastRenderedPageBreak/>
        <w:t>TABLE OF CONTENTS</w:t>
      </w:r>
    </w:p>
    <w:p w14:paraId="5DBFDBDA" w14:textId="77777777" w:rsidR="00D379A1" w:rsidRDefault="00D379A1" w:rsidP="00D379A1">
      <w:pPr>
        <w:pStyle w:val="TOCHeading"/>
        <w:spacing w:line="240" w:lineRule="auto"/>
        <w:outlineLvl w:val="9"/>
      </w:pPr>
    </w:p>
    <w:p w14:paraId="283C46EE" w14:textId="1ED01B58" w:rsidR="00D379A1" w:rsidRPr="00D379A1" w:rsidRDefault="00D379A1" w:rsidP="00D379A1">
      <w:pPr>
        <w:pStyle w:val="TOC1"/>
        <w:tabs>
          <w:tab w:val="right" w:leader="dot" w:pos="9016"/>
        </w:tabs>
        <w:spacing w:line="360" w:lineRule="auto"/>
        <w:rPr>
          <w:rFonts w:eastAsia="Times New Roman" w:cstheme="minorHAnsi"/>
          <w:sz w:val="28"/>
          <w:szCs w:val="28"/>
        </w:rPr>
      </w:pPr>
      <w:r w:rsidRPr="001A0AF1">
        <w:rPr>
          <w:rFonts w:eastAsia="Times New Roman" w:cstheme="minorHAnsi"/>
          <w:lang w:val="en-US"/>
        </w:rPr>
        <w:fldChar w:fldCharType="begin"/>
      </w:r>
      <w:r w:rsidRPr="001A0AF1">
        <w:rPr>
          <w:rFonts w:cstheme="minorHAnsi"/>
        </w:rPr>
        <w:instrText xml:space="preserve"> TOC \o "1-3" \u \h </w:instrText>
      </w:r>
      <w:r w:rsidRPr="001A0AF1">
        <w:rPr>
          <w:rFonts w:eastAsia="Times New Roman" w:cstheme="minorHAnsi"/>
          <w:lang w:val="en-US"/>
        </w:rPr>
        <w:fldChar w:fldCharType="separate"/>
      </w:r>
      <w:r w:rsidRPr="00D379A1">
        <w:rPr>
          <w:rFonts w:eastAsia="Times New Roman" w:cstheme="minorHAnsi"/>
          <w:sz w:val="28"/>
          <w:szCs w:val="28"/>
        </w:rPr>
        <w:t>Introduction to Person Centred Care</w:t>
      </w:r>
      <w:r>
        <w:rPr>
          <w:rFonts w:eastAsia="Times New Roman" w:cstheme="minorHAnsi"/>
          <w:sz w:val="28"/>
          <w:szCs w:val="28"/>
        </w:rPr>
        <w:t>………………………………………………………………3</w:t>
      </w:r>
      <w:r w:rsidRPr="00D379A1">
        <w:rPr>
          <w:rFonts w:eastAsia="Times New Roman" w:cstheme="minorHAnsi"/>
          <w:sz w:val="28"/>
          <w:szCs w:val="28"/>
        </w:rPr>
        <w:t xml:space="preserve"> </w:t>
      </w:r>
    </w:p>
    <w:p w14:paraId="2B79EACF" w14:textId="62537586" w:rsidR="00D379A1" w:rsidRPr="00D379A1" w:rsidRDefault="00D379A1" w:rsidP="00D379A1">
      <w:pPr>
        <w:pStyle w:val="TOC1"/>
        <w:tabs>
          <w:tab w:val="right" w:leader="dot" w:pos="9016"/>
        </w:tabs>
        <w:spacing w:line="360" w:lineRule="auto"/>
        <w:rPr>
          <w:rFonts w:eastAsia="Times New Roman" w:cstheme="minorHAnsi"/>
          <w:sz w:val="28"/>
          <w:szCs w:val="28"/>
        </w:rPr>
      </w:pPr>
      <w:r w:rsidRPr="00D379A1">
        <w:rPr>
          <w:rFonts w:eastAsia="Times New Roman" w:cstheme="minorHAnsi"/>
          <w:sz w:val="28"/>
          <w:szCs w:val="28"/>
        </w:rPr>
        <w:t>The Theoretical Concept of Person-Centred Care</w:t>
      </w:r>
      <w:r>
        <w:rPr>
          <w:rFonts w:eastAsia="Times New Roman" w:cstheme="minorHAnsi"/>
          <w:sz w:val="28"/>
          <w:szCs w:val="28"/>
        </w:rPr>
        <w:t>………………………………</w:t>
      </w:r>
      <w:r>
        <w:rPr>
          <w:rFonts w:eastAsia="Times New Roman" w:cstheme="minorHAnsi"/>
          <w:sz w:val="28"/>
          <w:szCs w:val="28"/>
        </w:rPr>
        <w:t>….</w:t>
      </w:r>
      <w:r>
        <w:rPr>
          <w:rFonts w:eastAsia="Times New Roman" w:cstheme="minorHAnsi"/>
          <w:sz w:val="28"/>
          <w:szCs w:val="28"/>
        </w:rPr>
        <w:t>…………3</w:t>
      </w:r>
    </w:p>
    <w:p w14:paraId="7F31D293" w14:textId="4111D489" w:rsidR="00D379A1" w:rsidRPr="00D379A1" w:rsidRDefault="00D379A1" w:rsidP="00D379A1">
      <w:pPr>
        <w:pStyle w:val="TOC1"/>
        <w:tabs>
          <w:tab w:val="right" w:leader="dot" w:pos="9016"/>
        </w:tabs>
        <w:spacing w:line="360" w:lineRule="auto"/>
        <w:rPr>
          <w:rFonts w:eastAsia="Times New Roman" w:cstheme="minorHAnsi"/>
          <w:sz w:val="28"/>
          <w:szCs w:val="28"/>
        </w:rPr>
      </w:pPr>
      <w:r w:rsidRPr="00D379A1">
        <w:rPr>
          <w:rFonts w:eastAsia="Times New Roman" w:cstheme="minorHAnsi"/>
          <w:sz w:val="28"/>
          <w:szCs w:val="28"/>
        </w:rPr>
        <w:t>Ethical Underpinning of Person -Centred Care.</w:t>
      </w:r>
      <w:r w:rsidRPr="00D379A1">
        <w:rPr>
          <w:rFonts w:eastAsia="Times New Roman" w:cstheme="minorHAnsi"/>
          <w:sz w:val="28"/>
          <w:szCs w:val="28"/>
        </w:rPr>
        <w:t xml:space="preserve"> </w:t>
      </w:r>
      <w:r>
        <w:rPr>
          <w:rFonts w:eastAsia="Times New Roman" w:cstheme="minorHAnsi"/>
          <w:sz w:val="28"/>
          <w:szCs w:val="28"/>
        </w:rPr>
        <w:t>……………………………………………</w:t>
      </w:r>
      <w:r>
        <w:rPr>
          <w:rFonts w:eastAsia="Times New Roman" w:cstheme="minorHAnsi"/>
          <w:sz w:val="28"/>
          <w:szCs w:val="28"/>
        </w:rPr>
        <w:t>.</w:t>
      </w:r>
      <w:r>
        <w:rPr>
          <w:rFonts w:eastAsia="Times New Roman" w:cstheme="minorHAnsi"/>
          <w:sz w:val="28"/>
          <w:szCs w:val="28"/>
        </w:rPr>
        <w:t>…3</w:t>
      </w:r>
    </w:p>
    <w:p w14:paraId="35684744" w14:textId="1B726C75" w:rsidR="00D379A1" w:rsidRPr="00D379A1" w:rsidRDefault="00D379A1" w:rsidP="00D379A1">
      <w:pPr>
        <w:pStyle w:val="TOC1"/>
        <w:tabs>
          <w:tab w:val="right" w:leader="dot" w:pos="9016"/>
        </w:tabs>
        <w:spacing w:line="360" w:lineRule="auto"/>
        <w:rPr>
          <w:rFonts w:eastAsia="Times New Roman" w:cstheme="minorHAnsi"/>
          <w:sz w:val="28"/>
          <w:szCs w:val="28"/>
        </w:rPr>
      </w:pPr>
      <w:r w:rsidRPr="00D379A1">
        <w:rPr>
          <w:rFonts w:eastAsia="Times New Roman" w:cstheme="minorHAnsi"/>
          <w:sz w:val="28"/>
          <w:szCs w:val="28"/>
        </w:rPr>
        <w:t>Benefits of Person-Centred Care</w:t>
      </w:r>
      <w:r>
        <w:rPr>
          <w:rFonts w:eastAsia="Times New Roman" w:cstheme="minorHAnsi"/>
          <w:sz w:val="28"/>
          <w:szCs w:val="28"/>
        </w:rPr>
        <w:t>……………</w:t>
      </w:r>
      <w:r>
        <w:rPr>
          <w:rFonts w:eastAsia="Times New Roman" w:cstheme="minorHAnsi"/>
          <w:sz w:val="28"/>
          <w:szCs w:val="28"/>
        </w:rPr>
        <w:t>………</w:t>
      </w:r>
      <w:r>
        <w:rPr>
          <w:rFonts w:eastAsia="Times New Roman" w:cstheme="minorHAnsi"/>
          <w:sz w:val="28"/>
          <w:szCs w:val="28"/>
        </w:rPr>
        <w:t>…………………………………………………3</w:t>
      </w:r>
    </w:p>
    <w:p w14:paraId="7C82CAE6" w14:textId="31851DC2" w:rsidR="00D379A1" w:rsidRPr="00D379A1" w:rsidRDefault="00D379A1" w:rsidP="00D379A1">
      <w:pPr>
        <w:pStyle w:val="TOC1"/>
        <w:tabs>
          <w:tab w:val="right" w:leader="dot" w:pos="9016"/>
        </w:tabs>
        <w:spacing w:line="360" w:lineRule="auto"/>
        <w:rPr>
          <w:rFonts w:eastAsia="Times New Roman" w:cstheme="minorHAnsi"/>
          <w:sz w:val="28"/>
          <w:szCs w:val="28"/>
        </w:rPr>
      </w:pPr>
      <w:r w:rsidRPr="00D379A1">
        <w:rPr>
          <w:rFonts w:eastAsia="Times New Roman" w:cstheme="minorHAnsi"/>
          <w:sz w:val="28"/>
          <w:szCs w:val="28"/>
        </w:rPr>
        <w:t>Person-Centred Care for People with Dementia</w:t>
      </w:r>
      <w:r>
        <w:rPr>
          <w:rFonts w:eastAsia="Times New Roman" w:cstheme="minorHAnsi"/>
          <w:sz w:val="28"/>
          <w:szCs w:val="28"/>
        </w:rPr>
        <w:t>………………………………………</w:t>
      </w:r>
      <w:r>
        <w:rPr>
          <w:rFonts w:eastAsia="Times New Roman" w:cstheme="minorHAnsi"/>
          <w:sz w:val="28"/>
          <w:szCs w:val="28"/>
        </w:rPr>
        <w:t>…</w:t>
      </w:r>
      <w:r>
        <w:rPr>
          <w:rFonts w:eastAsia="Times New Roman" w:cstheme="minorHAnsi"/>
          <w:sz w:val="28"/>
          <w:szCs w:val="28"/>
        </w:rPr>
        <w:t>……3</w:t>
      </w:r>
    </w:p>
    <w:p w14:paraId="40AED988" w14:textId="1211C01F" w:rsidR="00D379A1" w:rsidRPr="00D379A1" w:rsidRDefault="00D379A1" w:rsidP="00D379A1">
      <w:pPr>
        <w:pStyle w:val="TOC1"/>
        <w:tabs>
          <w:tab w:val="right" w:leader="dot" w:pos="9016"/>
        </w:tabs>
        <w:spacing w:line="360" w:lineRule="auto"/>
        <w:rPr>
          <w:rFonts w:eastAsia="Times New Roman" w:cstheme="minorHAnsi"/>
          <w:sz w:val="28"/>
          <w:szCs w:val="28"/>
        </w:rPr>
      </w:pPr>
      <w:r w:rsidRPr="00D379A1">
        <w:rPr>
          <w:rFonts w:eastAsia="Times New Roman" w:cstheme="minorHAnsi"/>
          <w:sz w:val="28"/>
          <w:szCs w:val="28"/>
        </w:rPr>
        <w:t>Recommendations and Conclusion</w:t>
      </w:r>
      <w:r>
        <w:rPr>
          <w:rFonts w:eastAsia="Times New Roman" w:cstheme="minorHAnsi"/>
          <w:sz w:val="28"/>
          <w:szCs w:val="28"/>
        </w:rPr>
        <w:t>…………………</w:t>
      </w:r>
      <w:r>
        <w:rPr>
          <w:rFonts w:eastAsia="Times New Roman" w:cstheme="minorHAnsi"/>
          <w:sz w:val="28"/>
          <w:szCs w:val="28"/>
        </w:rPr>
        <w:t>…….</w:t>
      </w:r>
      <w:r>
        <w:rPr>
          <w:rFonts w:eastAsia="Times New Roman" w:cstheme="minorHAnsi"/>
          <w:sz w:val="28"/>
          <w:szCs w:val="28"/>
        </w:rPr>
        <w:t>…………………………………………3</w:t>
      </w:r>
    </w:p>
    <w:p w14:paraId="0EDC198A" w14:textId="74208661" w:rsidR="00D379A1" w:rsidRPr="00D379A1" w:rsidRDefault="00D379A1" w:rsidP="00D379A1">
      <w:pPr>
        <w:pStyle w:val="TOC1"/>
        <w:tabs>
          <w:tab w:val="right" w:leader="dot" w:pos="9016"/>
        </w:tabs>
        <w:spacing w:line="360" w:lineRule="auto"/>
        <w:rPr>
          <w:rFonts w:eastAsia="Times New Roman" w:cstheme="minorHAnsi"/>
          <w:sz w:val="28"/>
          <w:szCs w:val="28"/>
        </w:rPr>
      </w:pPr>
      <w:r w:rsidRPr="00D379A1">
        <w:rPr>
          <w:rFonts w:eastAsia="Times New Roman" w:cstheme="minorHAnsi"/>
          <w:sz w:val="28"/>
          <w:szCs w:val="28"/>
        </w:rPr>
        <w:t>References</w:t>
      </w:r>
      <w:r>
        <w:rPr>
          <w:rFonts w:eastAsia="Times New Roman" w:cstheme="minorHAnsi"/>
          <w:sz w:val="28"/>
          <w:szCs w:val="28"/>
        </w:rPr>
        <w:t>…………………………………</w:t>
      </w:r>
      <w:r>
        <w:rPr>
          <w:rFonts w:eastAsia="Times New Roman" w:cstheme="minorHAnsi"/>
          <w:sz w:val="28"/>
          <w:szCs w:val="28"/>
        </w:rPr>
        <w:t>……………………………………….</w:t>
      </w:r>
      <w:r>
        <w:rPr>
          <w:rFonts w:eastAsia="Times New Roman" w:cstheme="minorHAnsi"/>
          <w:sz w:val="28"/>
          <w:szCs w:val="28"/>
        </w:rPr>
        <w:t>……………………………3</w:t>
      </w:r>
    </w:p>
    <w:p w14:paraId="2462251F" w14:textId="2CCC8286" w:rsidR="00D379A1" w:rsidRPr="001A0AF1" w:rsidRDefault="00D379A1" w:rsidP="00D379A1">
      <w:pPr>
        <w:pStyle w:val="TOC1"/>
        <w:tabs>
          <w:tab w:val="right" w:leader="dot" w:pos="9016"/>
        </w:tabs>
        <w:spacing w:line="360" w:lineRule="auto"/>
        <w:rPr>
          <w:rFonts w:asciiTheme="minorHAnsi" w:hAnsiTheme="minorHAnsi" w:cstheme="minorHAnsi"/>
          <w:sz w:val="28"/>
          <w:szCs w:val="28"/>
        </w:rPr>
      </w:pPr>
    </w:p>
    <w:p w14:paraId="7510B401" w14:textId="0F65D217" w:rsidR="00D379A1" w:rsidRPr="001A0AF1" w:rsidRDefault="00D379A1" w:rsidP="00D379A1">
      <w:pPr>
        <w:pStyle w:val="TOC1"/>
        <w:tabs>
          <w:tab w:val="right" w:leader="dot" w:pos="9016"/>
        </w:tabs>
        <w:spacing w:line="360" w:lineRule="auto"/>
        <w:rPr>
          <w:rFonts w:asciiTheme="minorHAnsi" w:hAnsiTheme="minorHAnsi" w:cstheme="minorHAnsi"/>
          <w:sz w:val="28"/>
          <w:szCs w:val="28"/>
        </w:rPr>
      </w:pPr>
    </w:p>
    <w:p w14:paraId="355555B3" w14:textId="1CD67058" w:rsidR="00D379A1" w:rsidRDefault="00D379A1" w:rsidP="00D379A1">
      <w:pPr>
        <w:rPr>
          <w:sz w:val="28"/>
          <w:szCs w:val="28"/>
          <w:u w:val="single"/>
        </w:rPr>
      </w:pPr>
      <w:r w:rsidRPr="001A0AF1">
        <w:rPr>
          <w:rFonts w:cstheme="minorHAnsi"/>
          <w:sz w:val="28"/>
          <w:szCs w:val="28"/>
        </w:rPr>
        <w:fldChar w:fldCharType="end"/>
      </w:r>
    </w:p>
    <w:p w14:paraId="233179BE" w14:textId="77777777" w:rsidR="00D379A1" w:rsidRDefault="00D379A1" w:rsidP="00275B6B">
      <w:pPr>
        <w:rPr>
          <w:sz w:val="28"/>
          <w:szCs w:val="28"/>
          <w:u w:val="single"/>
        </w:rPr>
      </w:pPr>
    </w:p>
    <w:p w14:paraId="0611AE6F" w14:textId="77777777" w:rsidR="00D379A1" w:rsidRDefault="00D379A1">
      <w:pPr>
        <w:rPr>
          <w:sz w:val="28"/>
          <w:szCs w:val="28"/>
          <w:u w:val="single"/>
        </w:rPr>
      </w:pPr>
      <w:r>
        <w:rPr>
          <w:sz w:val="28"/>
          <w:szCs w:val="28"/>
          <w:u w:val="single"/>
        </w:rPr>
        <w:br w:type="page"/>
      </w:r>
    </w:p>
    <w:p w14:paraId="2AD182DE" w14:textId="4922106A" w:rsidR="00275B6B" w:rsidRDefault="00D379A1" w:rsidP="00275B6B">
      <w:pPr>
        <w:rPr>
          <w:sz w:val="28"/>
          <w:szCs w:val="28"/>
          <w:u w:val="single"/>
        </w:rPr>
      </w:pPr>
      <w:bookmarkStart w:id="0" w:name="_Hlk49545294"/>
      <w:r>
        <w:rPr>
          <w:sz w:val="28"/>
          <w:szCs w:val="28"/>
          <w:u w:val="single"/>
        </w:rPr>
        <w:lastRenderedPageBreak/>
        <w:t>INTR</w:t>
      </w:r>
      <w:r w:rsidR="00275B6B">
        <w:rPr>
          <w:sz w:val="28"/>
          <w:szCs w:val="28"/>
          <w:u w:val="single"/>
        </w:rPr>
        <w:t xml:space="preserve">ODUCTION TO </w:t>
      </w:r>
      <w:r w:rsidR="00275B6B">
        <w:rPr>
          <w:sz w:val="28"/>
          <w:szCs w:val="28"/>
          <w:u w:val="single"/>
        </w:rPr>
        <w:t xml:space="preserve">PERSON CENTRED CARE </w:t>
      </w:r>
    </w:p>
    <w:bookmarkEnd w:id="0"/>
    <w:p w14:paraId="654D5445" w14:textId="6B5ED2AD" w:rsidR="000D0F31" w:rsidRDefault="00275B6B" w:rsidP="000D0F31">
      <w:pPr>
        <w:spacing w:line="360" w:lineRule="auto"/>
        <w:rPr>
          <w:rFonts w:cstheme="minorHAnsi"/>
          <w:sz w:val="24"/>
          <w:szCs w:val="24"/>
        </w:rPr>
      </w:pPr>
      <w:r>
        <w:rPr>
          <w:sz w:val="24"/>
          <w:szCs w:val="24"/>
        </w:rPr>
        <w:t xml:space="preserve">Person centred care is a respectful way of caring for people and doing things for them </w:t>
      </w:r>
      <w:r w:rsidR="009D2384">
        <w:rPr>
          <w:sz w:val="24"/>
          <w:szCs w:val="24"/>
        </w:rPr>
        <w:t>using health and social services while involving them in the care planning and development to meet their health needs (</w:t>
      </w:r>
      <w:bookmarkStart w:id="1" w:name="_Hlk49539875"/>
      <w:r w:rsidR="009D2384" w:rsidRPr="00AF33A1">
        <w:rPr>
          <w:rFonts w:cstheme="minorHAnsi"/>
          <w:color w:val="303030"/>
          <w:sz w:val="24"/>
          <w:szCs w:val="24"/>
        </w:rPr>
        <w:t xml:space="preserve">Leplege A, Gzil F, </w:t>
      </w:r>
      <w:r w:rsidR="00AF33A1">
        <w:rPr>
          <w:rFonts w:cstheme="minorHAnsi"/>
          <w:color w:val="303030"/>
          <w:sz w:val="24"/>
          <w:szCs w:val="24"/>
        </w:rPr>
        <w:t>et al., 2017)</w:t>
      </w:r>
      <w:r w:rsidR="009D2384" w:rsidRPr="00AF33A1">
        <w:rPr>
          <w:rFonts w:cstheme="minorHAnsi"/>
          <w:color w:val="303030"/>
          <w:sz w:val="24"/>
          <w:szCs w:val="24"/>
          <w:shd w:val="clear" w:color="auto" w:fill="FFFFFF"/>
        </w:rPr>
        <w:t xml:space="preserve"> </w:t>
      </w:r>
      <w:r w:rsidR="009D2384" w:rsidRPr="00AF33A1">
        <w:rPr>
          <w:rFonts w:cstheme="minorHAnsi"/>
          <w:color w:val="303030"/>
          <w:sz w:val="24"/>
          <w:szCs w:val="24"/>
          <w:shd w:val="clear" w:color="auto" w:fill="FFFFFF"/>
        </w:rPr>
        <w:t>Person-centredness: conceptual and historical perspectives</w:t>
      </w:r>
      <w:bookmarkEnd w:id="1"/>
      <w:r w:rsidR="009D2384" w:rsidRPr="009D2384">
        <w:rPr>
          <w:rFonts w:cstheme="minorHAnsi"/>
          <w:b/>
          <w:bCs/>
          <w:color w:val="303030"/>
          <w:sz w:val="24"/>
          <w:szCs w:val="24"/>
          <w:shd w:val="clear" w:color="auto" w:fill="FFFFFF"/>
        </w:rPr>
        <w:t>)</w:t>
      </w:r>
      <w:r w:rsidR="009D2384" w:rsidRPr="009D2384">
        <w:rPr>
          <w:rFonts w:cstheme="minorHAnsi"/>
          <w:color w:val="303030"/>
          <w:sz w:val="24"/>
          <w:szCs w:val="24"/>
          <w:shd w:val="clear" w:color="auto" w:fill="FFFFFF"/>
        </w:rPr>
        <w:t>.</w:t>
      </w:r>
      <w:r w:rsidR="009D2384">
        <w:rPr>
          <w:rFonts w:cstheme="minorHAnsi"/>
          <w:sz w:val="28"/>
          <w:szCs w:val="28"/>
        </w:rPr>
        <w:t xml:space="preserve"> </w:t>
      </w:r>
      <w:r w:rsidR="009D2384">
        <w:rPr>
          <w:rFonts w:cstheme="minorHAnsi"/>
          <w:sz w:val="24"/>
          <w:szCs w:val="24"/>
        </w:rPr>
        <w:t xml:space="preserve">This approach of care understands that the person is first human and sees them as experts, while carrying them along in decisions to provide the best result. Person centred care therefore </w:t>
      </w:r>
      <w:r w:rsidR="000D0F31">
        <w:rPr>
          <w:rFonts w:cstheme="minorHAnsi"/>
          <w:sz w:val="24"/>
          <w:szCs w:val="24"/>
        </w:rPr>
        <w:t>considers</w:t>
      </w:r>
      <w:r w:rsidR="009D2384">
        <w:rPr>
          <w:rFonts w:cstheme="minorHAnsi"/>
          <w:sz w:val="24"/>
          <w:szCs w:val="24"/>
        </w:rPr>
        <w:t xml:space="preserve"> </w:t>
      </w:r>
      <w:r w:rsidR="000D0F31">
        <w:rPr>
          <w:rFonts w:cstheme="minorHAnsi"/>
          <w:sz w:val="24"/>
          <w:szCs w:val="24"/>
        </w:rPr>
        <w:t>patients’</w:t>
      </w:r>
      <w:r w:rsidR="009D2384">
        <w:rPr>
          <w:rFonts w:cstheme="minorHAnsi"/>
          <w:sz w:val="24"/>
          <w:szCs w:val="24"/>
        </w:rPr>
        <w:t xml:space="preserve"> preferences, </w:t>
      </w:r>
      <w:r w:rsidR="000D0F31">
        <w:rPr>
          <w:rFonts w:cstheme="minorHAnsi"/>
          <w:sz w:val="24"/>
          <w:szCs w:val="24"/>
        </w:rPr>
        <w:t>beliefs, goals, family, and social lifestyles (</w:t>
      </w:r>
      <w:bookmarkStart w:id="2" w:name="_Hlk49539832"/>
      <w:r w:rsidR="000D0F31" w:rsidRPr="000D0F31">
        <w:rPr>
          <w:rFonts w:cstheme="minorHAnsi"/>
          <w:sz w:val="24"/>
          <w:szCs w:val="24"/>
        </w:rPr>
        <w:t>Edvardsson D, Winblad B,</w:t>
      </w:r>
      <w:bookmarkEnd w:id="2"/>
      <w:r w:rsidR="00AF33A1" w:rsidRPr="00AF33A1">
        <w:rPr>
          <w:rFonts w:cstheme="minorHAnsi"/>
          <w:sz w:val="24"/>
          <w:szCs w:val="24"/>
        </w:rPr>
        <w:t xml:space="preserve"> 2011)</w:t>
      </w:r>
    </w:p>
    <w:p w14:paraId="66332B90" w14:textId="0A6A52D7" w:rsidR="00287129" w:rsidRDefault="000D0F31" w:rsidP="000D0F31">
      <w:pPr>
        <w:spacing w:line="360" w:lineRule="auto"/>
        <w:rPr>
          <w:sz w:val="24"/>
          <w:szCs w:val="24"/>
        </w:rPr>
      </w:pPr>
      <w:r>
        <w:rPr>
          <w:rFonts w:cstheme="minorHAnsi"/>
          <w:sz w:val="24"/>
          <w:szCs w:val="24"/>
        </w:rPr>
        <w:t xml:space="preserve">Asides showing compassion to a person, PCC also looks at their strengths and weaknesses when sharing decisions, instead of just focusing on providing the standard form of treatment that is often provided in healthcare </w:t>
      </w:r>
      <w:r w:rsidR="00287129" w:rsidRPr="000D0F31">
        <w:rPr>
          <w:b/>
          <w:bCs/>
          <w:sz w:val="24"/>
          <w:szCs w:val="24"/>
        </w:rPr>
        <w:t>(</w:t>
      </w:r>
      <w:bookmarkStart w:id="3" w:name="_Hlk49539804"/>
      <w:r w:rsidR="00287129" w:rsidRPr="00AF33A1">
        <w:rPr>
          <w:sz w:val="24"/>
          <w:szCs w:val="24"/>
        </w:rPr>
        <w:t xml:space="preserve">Sep K, Uzogarra B, </w:t>
      </w:r>
      <w:r w:rsidR="00AF33A1">
        <w:rPr>
          <w:sz w:val="24"/>
          <w:szCs w:val="24"/>
        </w:rPr>
        <w:t>et al.,</w:t>
      </w:r>
      <w:r w:rsidRPr="00AF33A1">
        <w:rPr>
          <w:sz w:val="24"/>
          <w:szCs w:val="24"/>
        </w:rPr>
        <w:t xml:space="preserve"> </w:t>
      </w:r>
      <w:r w:rsidRPr="00AF33A1">
        <w:rPr>
          <w:sz w:val="24"/>
          <w:szCs w:val="24"/>
        </w:rPr>
        <w:t>2018</w:t>
      </w:r>
      <w:bookmarkEnd w:id="3"/>
      <w:r w:rsidR="00AF33A1">
        <w:rPr>
          <w:sz w:val="24"/>
          <w:szCs w:val="24"/>
        </w:rPr>
        <w:t>).</w:t>
      </w:r>
      <w:r>
        <w:rPr>
          <w:sz w:val="24"/>
          <w:szCs w:val="24"/>
        </w:rPr>
        <w:t xml:space="preserve"> </w:t>
      </w:r>
      <w:r w:rsidR="00AF33A1">
        <w:rPr>
          <w:sz w:val="24"/>
          <w:szCs w:val="24"/>
        </w:rPr>
        <w:t>Though there are several definitions to person centred care, however, a</w:t>
      </w:r>
      <w:r>
        <w:rPr>
          <w:sz w:val="24"/>
          <w:szCs w:val="24"/>
        </w:rPr>
        <w:t xml:space="preserve">ccording to </w:t>
      </w:r>
      <w:r w:rsidRPr="000D0F31">
        <w:rPr>
          <w:sz w:val="24"/>
          <w:szCs w:val="24"/>
        </w:rPr>
        <w:t>Kits A</w:t>
      </w:r>
      <w:r>
        <w:rPr>
          <w:sz w:val="24"/>
          <w:szCs w:val="24"/>
        </w:rPr>
        <w:t xml:space="preserve">, et al. (2015), person centred care is beyond just </w:t>
      </w:r>
      <w:r w:rsidR="00AF33A1">
        <w:rPr>
          <w:sz w:val="24"/>
          <w:szCs w:val="24"/>
        </w:rPr>
        <w:t xml:space="preserve">providing information or </w:t>
      </w:r>
      <w:r>
        <w:rPr>
          <w:sz w:val="24"/>
          <w:szCs w:val="24"/>
        </w:rPr>
        <w:t xml:space="preserve">helping a person to do things, instead it looks at </w:t>
      </w:r>
      <w:r w:rsidR="00AF33A1">
        <w:rPr>
          <w:sz w:val="24"/>
          <w:szCs w:val="24"/>
        </w:rPr>
        <w:t>doing those things with them from their point of view.</w:t>
      </w:r>
    </w:p>
    <w:p w14:paraId="3344F0CA" w14:textId="10903938" w:rsidR="005B45B7" w:rsidRDefault="001F5B56" w:rsidP="000E0EF5">
      <w:pPr>
        <w:spacing w:line="360" w:lineRule="auto"/>
        <w:rPr>
          <w:sz w:val="24"/>
          <w:szCs w:val="24"/>
        </w:rPr>
      </w:pPr>
      <w:r>
        <w:rPr>
          <w:sz w:val="24"/>
          <w:szCs w:val="24"/>
        </w:rPr>
        <w:t>Person centred care concept was developed and introduced in psychiatry (</w:t>
      </w:r>
      <w:r w:rsidRPr="001F5B56">
        <w:rPr>
          <w:sz w:val="24"/>
          <w:szCs w:val="24"/>
        </w:rPr>
        <w:t>McCance T</w:t>
      </w:r>
      <w:r>
        <w:rPr>
          <w:sz w:val="24"/>
          <w:szCs w:val="24"/>
        </w:rPr>
        <w:t xml:space="preserve">, </w:t>
      </w:r>
      <w:r w:rsidRPr="001F5B56">
        <w:rPr>
          <w:sz w:val="24"/>
          <w:szCs w:val="24"/>
        </w:rPr>
        <w:t>McCormack B,</w:t>
      </w:r>
      <w:r w:rsidRPr="001F5B56">
        <w:rPr>
          <w:sz w:val="24"/>
          <w:szCs w:val="24"/>
        </w:rPr>
        <w:t xml:space="preserve"> 2011)</w:t>
      </w:r>
      <w:r w:rsidR="005B45B7">
        <w:rPr>
          <w:sz w:val="24"/>
          <w:szCs w:val="24"/>
        </w:rPr>
        <w:t>, and this approach which sees the person and their abilities first will help enable a smooth patient-health practitioner relationship. As such, providing PCC is not just all about verbal or physical communication, it also involves documentation of these plans and decisions to be applied in the person’s health care needs.</w:t>
      </w:r>
    </w:p>
    <w:p w14:paraId="3FD2F335" w14:textId="570AFB9C" w:rsidR="000E0EF5" w:rsidRPr="000E0EF5" w:rsidRDefault="005B45B7" w:rsidP="000E0EF5">
      <w:pPr>
        <w:spacing w:line="360" w:lineRule="auto"/>
        <w:rPr>
          <w:sz w:val="24"/>
          <w:szCs w:val="24"/>
        </w:rPr>
      </w:pPr>
      <w:r>
        <w:rPr>
          <w:sz w:val="24"/>
          <w:szCs w:val="24"/>
        </w:rPr>
        <w:t>Therefore</w:t>
      </w:r>
      <w:r w:rsidR="001F5B56">
        <w:rPr>
          <w:sz w:val="24"/>
          <w:szCs w:val="24"/>
        </w:rPr>
        <w:t xml:space="preserve">, the importance of </w:t>
      </w:r>
      <w:r>
        <w:rPr>
          <w:sz w:val="24"/>
          <w:szCs w:val="24"/>
        </w:rPr>
        <w:t>person centred care in</w:t>
      </w:r>
      <w:r w:rsidR="001F5B56">
        <w:rPr>
          <w:sz w:val="24"/>
          <w:szCs w:val="24"/>
        </w:rPr>
        <w:t xml:space="preserve"> health care </w:t>
      </w:r>
      <w:r w:rsidR="000E0EF5">
        <w:rPr>
          <w:sz w:val="24"/>
          <w:szCs w:val="24"/>
        </w:rPr>
        <w:t>such as</w:t>
      </w:r>
      <w:r w:rsidR="001F5B56">
        <w:rPr>
          <w:sz w:val="24"/>
          <w:szCs w:val="24"/>
        </w:rPr>
        <w:t xml:space="preserve"> increased patient’s satisfaction and reduction in complaints from service users</w:t>
      </w:r>
      <w:r w:rsidR="000E0EF5">
        <w:rPr>
          <w:sz w:val="24"/>
          <w:szCs w:val="24"/>
        </w:rPr>
        <w:t>,</w:t>
      </w:r>
      <w:r w:rsidR="001F5B56">
        <w:rPr>
          <w:sz w:val="24"/>
          <w:szCs w:val="24"/>
        </w:rPr>
        <w:t xml:space="preserve"> has caused it to gain wide prominence and support</w:t>
      </w:r>
      <w:r w:rsidR="000E0EF5">
        <w:rPr>
          <w:sz w:val="24"/>
          <w:szCs w:val="24"/>
        </w:rPr>
        <w:t xml:space="preserve"> in numerous countries like the UK (</w:t>
      </w:r>
      <w:r w:rsidR="000E0EF5" w:rsidRPr="000E0EF5">
        <w:rPr>
          <w:sz w:val="24"/>
          <w:szCs w:val="24"/>
        </w:rPr>
        <w:t xml:space="preserve">Scholl I, Zill JM, </w:t>
      </w:r>
      <w:r w:rsidR="000E0EF5">
        <w:rPr>
          <w:sz w:val="24"/>
          <w:szCs w:val="24"/>
        </w:rPr>
        <w:t>et al., 2014).</w:t>
      </w:r>
    </w:p>
    <w:p w14:paraId="72E3A662" w14:textId="77777777" w:rsidR="00FE2581" w:rsidRPr="00287129" w:rsidRDefault="00FE2581" w:rsidP="00D61862">
      <w:pPr>
        <w:rPr>
          <w:sz w:val="28"/>
          <w:szCs w:val="28"/>
        </w:rPr>
      </w:pPr>
    </w:p>
    <w:p w14:paraId="636C4523" w14:textId="5121E6C8" w:rsidR="00D61862" w:rsidRPr="00D61862" w:rsidRDefault="00D61862" w:rsidP="00D61862">
      <w:pPr>
        <w:rPr>
          <w:sz w:val="28"/>
          <w:szCs w:val="28"/>
          <w:u w:val="single"/>
        </w:rPr>
      </w:pPr>
      <w:bookmarkStart w:id="4" w:name="_Hlk49545302"/>
      <w:r w:rsidRPr="00D61862">
        <w:rPr>
          <w:sz w:val="28"/>
          <w:szCs w:val="28"/>
          <w:u w:val="single"/>
        </w:rPr>
        <w:t>THE THEORI</w:t>
      </w:r>
      <w:r w:rsidR="00A65BCD">
        <w:rPr>
          <w:sz w:val="28"/>
          <w:szCs w:val="28"/>
          <w:u w:val="single"/>
        </w:rPr>
        <w:t>T</w:t>
      </w:r>
      <w:r w:rsidRPr="00D61862">
        <w:rPr>
          <w:sz w:val="28"/>
          <w:szCs w:val="28"/>
          <w:u w:val="single"/>
        </w:rPr>
        <w:t>ICAL CONCEPT OF PERSON-CENTRED CARE</w:t>
      </w:r>
    </w:p>
    <w:bookmarkEnd w:id="4"/>
    <w:p w14:paraId="475F1722" w14:textId="77777777" w:rsidR="00004EF7" w:rsidRDefault="00D61862" w:rsidP="00D26E71">
      <w:pPr>
        <w:spacing w:line="360" w:lineRule="auto"/>
        <w:rPr>
          <w:b/>
          <w:bCs/>
          <w:sz w:val="24"/>
          <w:szCs w:val="24"/>
        </w:rPr>
      </w:pPr>
      <w:r>
        <w:rPr>
          <w:color w:val="000000"/>
          <w:sz w:val="24"/>
          <w:szCs w:val="24"/>
          <w:shd w:val="clear" w:color="auto" w:fill="FFFFFF"/>
        </w:rPr>
        <w:t>The person-centred care concept has over the years gained wide importance and support in the healthcare sector in different countries like the UK, USA, and Australia (</w:t>
      </w:r>
      <w:r w:rsidRPr="00D61862">
        <w:rPr>
          <w:color w:val="000000"/>
          <w:sz w:val="24"/>
          <w:szCs w:val="24"/>
          <w:shd w:val="clear" w:color="auto" w:fill="FFFFFF"/>
        </w:rPr>
        <w:t>Scholl I</w:t>
      </w:r>
      <w:r>
        <w:rPr>
          <w:color w:val="000000"/>
          <w:sz w:val="24"/>
          <w:szCs w:val="24"/>
          <w:shd w:val="clear" w:color="auto" w:fill="FFFFFF"/>
        </w:rPr>
        <w:t xml:space="preserve"> and Zill, 2014). In person centred care, the main concept has to do with </w:t>
      </w:r>
      <w:r w:rsidR="00A65BCD">
        <w:rPr>
          <w:color w:val="000000"/>
          <w:sz w:val="24"/>
          <w:szCs w:val="24"/>
          <w:shd w:val="clear" w:color="auto" w:fill="FFFFFF"/>
        </w:rPr>
        <w:t>focusing on the patient, their needs and also working effectively with the health practitioner (</w:t>
      </w:r>
      <w:r w:rsidR="00A65BCD" w:rsidRPr="00077EC2">
        <w:rPr>
          <w:color w:val="000000"/>
          <w:sz w:val="24"/>
          <w:szCs w:val="24"/>
          <w:shd w:val="clear" w:color="auto" w:fill="FFFFFF"/>
        </w:rPr>
        <w:t xml:space="preserve">Miles A, </w:t>
      </w:r>
      <w:proofErr w:type="spellStart"/>
      <w:r w:rsidR="00A65BCD" w:rsidRPr="00077EC2">
        <w:rPr>
          <w:color w:val="000000"/>
          <w:sz w:val="24"/>
          <w:szCs w:val="24"/>
          <w:shd w:val="clear" w:color="auto" w:fill="FFFFFF"/>
        </w:rPr>
        <w:t>Mezzich</w:t>
      </w:r>
      <w:proofErr w:type="spellEnd"/>
      <w:r w:rsidR="00A65BCD" w:rsidRPr="00077EC2">
        <w:rPr>
          <w:color w:val="000000"/>
          <w:sz w:val="24"/>
          <w:szCs w:val="24"/>
          <w:shd w:val="clear" w:color="auto" w:fill="FFFFFF"/>
        </w:rPr>
        <w:t xml:space="preserve"> J</w:t>
      </w:r>
      <w:r w:rsidR="00A65BCD">
        <w:rPr>
          <w:color w:val="000000"/>
          <w:sz w:val="24"/>
          <w:szCs w:val="24"/>
          <w:shd w:val="clear" w:color="auto" w:fill="FFFFFF"/>
        </w:rPr>
        <w:t xml:space="preserve"> 2011). As such, shared decision making, and self- management support are considered as an important part of person-centred care. </w:t>
      </w:r>
      <w:r w:rsidR="00D26E71">
        <w:rPr>
          <w:color w:val="000000"/>
          <w:sz w:val="24"/>
          <w:szCs w:val="24"/>
          <w:shd w:val="clear" w:color="auto" w:fill="FFFFFF"/>
        </w:rPr>
        <w:t>S</w:t>
      </w:r>
      <w:r w:rsidR="00A65BCD">
        <w:rPr>
          <w:color w:val="000000"/>
          <w:sz w:val="24"/>
          <w:szCs w:val="24"/>
          <w:shd w:val="clear" w:color="auto" w:fill="FFFFFF"/>
        </w:rPr>
        <w:t>hared decision making</w:t>
      </w:r>
      <w:r w:rsidR="00D26E71">
        <w:rPr>
          <w:color w:val="000000"/>
          <w:sz w:val="24"/>
          <w:szCs w:val="24"/>
          <w:shd w:val="clear" w:color="auto" w:fill="FFFFFF"/>
        </w:rPr>
        <w:t xml:space="preserve"> </w:t>
      </w:r>
      <w:r w:rsidR="00A65BCD">
        <w:rPr>
          <w:color w:val="000000"/>
          <w:sz w:val="24"/>
          <w:szCs w:val="24"/>
          <w:shd w:val="clear" w:color="auto" w:fill="FFFFFF"/>
        </w:rPr>
        <w:t xml:space="preserve">is based on providing </w:t>
      </w:r>
      <w:r w:rsidR="00A65BCD">
        <w:rPr>
          <w:color w:val="000000"/>
          <w:sz w:val="24"/>
          <w:szCs w:val="24"/>
          <w:shd w:val="clear" w:color="auto" w:fill="FFFFFF"/>
        </w:rPr>
        <w:lastRenderedPageBreak/>
        <w:t xml:space="preserve">information, treatment and care to the patient, while also considering what the person prefers </w:t>
      </w:r>
      <w:r w:rsidR="00A65BCD" w:rsidRPr="001A74B2">
        <w:rPr>
          <w:sz w:val="24"/>
          <w:szCs w:val="24"/>
        </w:rPr>
        <w:t>(Gill PS, 2013).</w:t>
      </w:r>
      <w:r w:rsidR="00A65BCD">
        <w:rPr>
          <w:b/>
          <w:bCs/>
          <w:sz w:val="24"/>
          <w:szCs w:val="24"/>
        </w:rPr>
        <w:t xml:space="preserve"> </w:t>
      </w:r>
    </w:p>
    <w:p w14:paraId="47B1D5E9" w14:textId="65C1FEFB" w:rsidR="00126836" w:rsidRDefault="00A65BCD" w:rsidP="00D26E71">
      <w:pPr>
        <w:spacing w:line="360" w:lineRule="auto"/>
        <w:rPr>
          <w:sz w:val="24"/>
          <w:szCs w:val="24"/>
        </w:rPr>
      </w:pPr>
      <w:r w:rsidRPr="00A65BCD">
        <w:rPr>
          <w:sz w:val="24"/>
          <w:szCs w:val="24"/>
        </w:rPr>
        <w:t xml:space="preserve">On the other side, </w:t>
      </w:r>
      <w:r w:rsidR="00D26E71">
        <w:rPr>
          <w:sz w:val="24"/>
          <w:szCs w:val="24"/>
        </w:rPr>
        <w:t>se</w:t>
      </w:r>
      <w:r w:rsidR="00126836" w:rsidRPr="00A65BCD">
        <w:rPr>
          <w:sz w:val="24"/>
          <w:szCs w:val="24"/>
        </w:rPr>
        <w:t xml:space="preserve">lf-management support </w:t>
      </w:r>
      <w:r w:rsidR="00D26E71">
        <w:rPr>
          <w:sz w:val="24"/>
          <w:szCs w:val="24"/>
        </w:rPr>
        <w:t>is</w:t>
      </w:r>
      <w:r w:rsidR="00126836" w:rsidRPr="00A65BCD">
        <w:rPr>
          <w:sz w:val="24"/>
          <w:szCs w:val="24"/>
        </w:rPr>
        <w:t xml:space="preserve"> </w:t>
      </w:r>
      <w:r w:rsidR="00D26E71" w:rsidRPr="00A65BCD">
        <w:rPr>
          <w:sz w:val="24"/>
          <w:szCs w:val="24"/>
        </w:rPr>
        <w:t>developed</w:t>
      </w:r>
      <w:r w:rsidR="00126836" w:rsidRPr="00A65BCD">
        <w:rPr>
          <w:sz w:val="24"/>
          <w:szCs w:val="24"/>
        </w:rPr>
        <w:t xml:space="preserve"> and based </w:t>
      </w:r>
      <w:r w:rsidR="00D26E71">
        <w:rPr>
          <w:sz w:val="24"/>
          <w:szCs w:val="24"/>
        </w:rPr>
        <w:t>on</w:t>
      </w:r>
      <w:r w:rsidR="00126836" w:rsidRPr="00A65BCD">
        <w:rPr>
          <w:sz w:val="24"/>
          <w:szCs w:val="24"/>
        </w:rPr>
        <w:t xml:space="preserve"> </w:t>
      </w:r>
      <w:r w:rsidR="00D26E71">
        <w:rPr>
          <w:sz w:val="24"/>
          <w:szCs w:val="24"/>
        </w:rPr>
        <w:t>teaching</w:t>
      </w:r>
      <w:r w:rsidR="00126836" w:rsidRPr="00A65BCD">
        <w:rPr>
          <w:sz w:val="24"/>
          <w:szCs w:val="24"/>
        </w:rPr>
        <w:t xml:space="preserve"> and supporting </w:t>
      </w:r>
      <w:r w:rsidR="00D26E71">
        <w:rPr>
          <w:sz w:val="24"/>
          <w:szCs w:val="24"/>
        </w:rPr>
        <w:t>patients who may particularly have a long-standing illness, in achieving their health</w:t>
      </w:r>
      <w:r w:rsidR="00126836" w:rsidRPr="00A65BCD">
        <w:rPr>
          <w:sz w:val="24"/>
          <w:szCs w:val="24"/>
        </w:rPr>
        <w:t xml:space="preserve"> goals, </w:t>
      </w:r>
      <w:r w:rsidR="00D26E71">
        <w:rPr>
          <w:sz w:val="24"/>
          <w:szCs w:val="24"/>
        </w:rPr>
        <w:t>while using the patient’s</w:t>
      </w:r>
      <w:r w:rsidR="00126836" w:rsidRPr="00A65BCD">
        <w:rPr>
          <w:sz w:val="24"/>
          <w:szCs w:val="24"/>
        </w:rPr>
        <w:t xml:space="preserve"> knowledge, skills and confidence to </w:t>
      </w:r>
      <w:r w:rsidR="00D26E71">
        <w:rPr>
          <w:sz w:val="24"/>
          <w:szCs w:val="24"/>
        </w:rPr>
        <w:t>achieve this (</w:t>
      </w:r>
      <w:r w:rsidR="001A74B2" w:rsidRPr="001A74B2">
        <w:rPr>
          <w:sz w:val="24"/>
          <w:szCs w:val="24"/>
        </w:rPr>
        <w:t xml:space="preserve">Bassett K, </w:t>
      </w:r>
      <w:proofErr w:type="spellStart"/>
      <w:r w:rsidR="001A74B2" w:rsidRPr="001A74B2">
        <w:rPr>
          <w:sz w:val="24"/>
          <w:szCs w:val="24"/>
        </w:rPr>
        <w:t>Zeitz</w:t>
      </w:r>
      <w:proofErr w:type="spellEnd"/>
      <w:r w:rsidR="001A74B2">
        <w:rPr>
          <w:sz w:val="24"/>
          <w:szCs w:val="24"/>
        </w:rPr>
        <w:t xml:space="preserve"> 2013</w:t>
      </w:r>
      <w:r w:rsidR="00D26E71" w:rsidRPr="001A74B2">
        <w:rPr>
          <w:sz w:val="24"/>
          <w:szCs w:val="24"/>
        </w:rPr>
        <w:t>).</w:t>
      </w:r>
      <w:r w:rsidR="00D26E71">
        <w:rPr>
          <w:sz w:val="24"/>
          <w:szCs w:val="24"/>
        </w:rPr>
        <w:t xml:space="preserve"> </w:t>
      </w:r>
      <w:r w:rsidR="00126836" w:rsidRPr="00D26E71">
        <w:rPr>
          <w:sz w:val="24"/>
          <w:szCs w:val="24"/>
        </w:rPr>
        <w:t xml:space="preserve">Both self-management support and shared </w:t>
      </w:r>
      <w:r w:rsidR="00D26E71" w:rsidRPr="00D26E71">
        <w:rPr>
          <w:sz w:val="24"/>
          <w:szCs w:val="24"/>
        </w:rPr>
        <w:t>decision-making</w:t>
      </w:r>
      <w:r w:rsidR="00126836" w:rsidRPr="00D26E71">
        <w:rPr>
          <w:sz w:val="24"/>
          <w:szCs w:val="24"/>
        </w:rPr>
        <w:t xml:space="preserve"> interventions generally tend to improve people’s knowledge </w:t>
      </w:r>
      <w:r w:rsidR="00D26E71">
        <w:rPr>
          <w:sz w:val="24"/>
          <w:szCs w:val="24"/>
        </w:rPr>
        <w:t xml:space="preserve">either in the information </w:t>
      </w:r>
      <w:r w:rsidR="00126836" w:rsidRPr="00D26E71">
        <w:rPr>
          <w:sz w:val="24"/>
          <w:szCs w:val="24"/>
        </w:rPr>
        <w:t>or treatment options</w:t>
      </w:r>
      <w:r w:rsidR="00D26E71">
        <w:rPr>
          <w:sz w:val="24"/>
          <w:szCs w:val="24"/>
        </w:rPr>
        <w:t xml:space="preserve"> </w:t>
      </w:r>
      <w:r w:rsidR="00004EF7">
        <w:rPr>
          <w:sz w:val="24"/>
          <w:szCs w:val="24"/>
        </w:rPr>
        <w:t xml:space="preserve">for them. Therefore, </w:t>
      </w:r>
      <w:r w:rsidR="00126836" w:rsidRPr="00D26E71">
        <w:rPr>
          <w:sz w:val="24"/>
          <w:szCs w:val="24"/>
        </w:rPr>
        <w:t>increased satisfaction can come both from individuals feeling more engaged with decisions about their care, and a sense of having made a ‘better’ decision</w:t>
      </w:r>
      <w:r w:rsidR="00004EF7">
        <w:rPr>
          <w:sz w:val="24"/>
          <w:szCs w:val="24"/>
        </w:rPr>
        <w:t xml:space="preserve"> with the healthcare practitioner (</w:t>
      </w:r>
      <w:r w:rsidR="001A74B2" w:rsidRPr="001A74B2">
        <w:rPr>
          <w:sz w:val="24"/>
          <w:szCs w:val="24"/>
        </w:rPr>
        <w:t>McCance T, McCormack</w:t>
      </w:r>
      <w:r w:rsidR="001A74B2">
        <w:rPr>
          <w:sz w:val="24"/>
          <w:szCs w:val="24"/>
        </w:rPr>
        <w:t>, 2011</w:t>
      </w:r>
      <w:r w:rsidR="00004EF7" w:rsidRPr="001A74B2">
        <w:rPr>
          <w:sz w:val="24"/>
          <w:szCs w:val="24"/>
        </w:rPr>
        <w:t>).</w:t>
      </w:r>
    </w:p>
    <w:p w14:paraId="748A4D80" w14:textId="6D1F3D34" w:rsidR="00126836" w:rsidRPr="00004EF7" w:rsidRDefault="00004EF7" w:rsidP="00004EF7">
      <w:pPr>
        <w:spacing w:line="360" w:lineRule="auto"/>
        <w:rPr>
          <w:color w:val="000000"/>
          <w:sz w:val="24"/>
          <w:szCs w:val="24"/>
          <w:shd w:val="clear" w:color="auto" w:fill="FFFFFF"/>
        </w:rPr>
      </w:pPr>
      <w:r>
        <w:rPr>
          <w:sz w:val="24"/>
          <w:szCs w:val="24"/>
        </w:rPr>
        <w:t xml:space="preserve">Another theory associated with the concept of </w:t>
      </w:r>
      <w:r>
        <w:rPr>
          <w:color w:val="000000"/>
          <w:sz w:val="24"/>
          <w:szCs w:val="24"/>
          <w:shd w:val="clear" w:color="auto" w:fill="FFFFFF"/>
        </w:rPr>
        <w:t xml:space="preserve">person-centred care is the social cognitive theory </w:t>
      </w:r>
      <w:r w:rsidRPr="00004EF7">
        <w:rPr>
          <w:color w:val="000000"/>
          <w:sz w:val="24"/>
          <w:szCs w:val="24"/>
          <w:shd w:val="clear" w:color="auto" w:fill="FFFFFF"/>
        </w:rPr>
        <w:t xml:space="preserve">which </w:t>
      </w:r>
      <w:r w:rsidR="00126836" w:rsidRPr="00004EF7">
        <w:rPr>
          <w:sz w:val="24"/>
          <w:szCs w:val="24"/>
        </w:rPr>
        <w:t xml:space="preserve">emphasises </w:t>
      </w:r>
      <w:r w:rsidRPr="00004EF7">
        <w:rPr>
          <w:sz w:val="24"/>
          <w:szCs w:val="24"/>
        </w:rPr>
        <w:t xml:space="preserve">on the </w:t>
      </w:r>
      <w:r w:rsidR="00126836" w:rsidRPr="00004EF7">
        <w:rPr>
          <w:sz w:val="24"/>
          <w:szCs w:val="24"/>
        </w:rPr>
        <w:t xml:space="preserve">individual’s role in their </w:t>
      </w:r>
      <w:r w:rsidRPr="00004EF7">
        <w:rPr>
          <w:sz w:val="24"/>
          <w:szCs w:val="24"/>
        </w:rPr>
        <w:t>personal</w:t>
      </w:r>
      <w:r w:rsidR="00126836" w:rsidRPr="00004EF7">
        <w:rPr>
          <w:sz w:val="24"/>
          <w:szCs w:val="24"/>
        </w:rPr>
        <w:t xml:space="preserve"> development and learning from the social environment. It proposes that internal factors </w:t>
      </w:r>
      <w:r w:rsidR="002571ED">
        <w:rPr>
          <w:sz w:val="24"/>
          <w:szCs w:val="24"/>
        </w:rPr>
        <w:t xml:space="preserve">such as </w:t>
      </w:r>
      <w:r w:rsidR="002571ED" w:rsidRPr="00004EF7">
        <w:rPr>
          <w:sz w:val="24"/>
          <w:szCs w:val="24"/>
        </w:rPr>
        <w:t>thought</w:t>
      </w:r>
      <w:r w:rsidR="002571ED">
        <w:rPr>
          <w:sz w:val="24"/>
          <w:szCs w:val="24"/>
        </w:rPr>
        <w:t>s</w:t>
      </w:r>
      <w:r w:rsidR="00126836" w:rsidRPr="00004EF7">
        <w:rPr>
          <w:sz w:val="24"/>
          <w:szCs w:val="24"/>
        </w:rPr>
        <w:t>,</w:t>
      </w:r>
      <w:r w:rsidR="002571ED">
        <w:rPr>
          <w:sz w:val="24"/>
          <w:szCs w:val="24"/>
        </w:rPr>
        <w:t xml:space="preserve"> emotions</w:t>
      </w:r>
      <w:r w:rsidR="00126836" w:rsidRPr="00004EF7">
        <w:rPr>
          <w:sz w:val="24"/>
          <w:szCs w:val="24"/>
        </w:rPr>
        <w:t>, behavioural patterns and environmental events all influence one another</w:t>
      </w:r>
      <w:r w:rsidR="002571ED">
        <w:rPr>
          <w:sz w:val="24"/>
          <w:szCs w:val="24"/>
        </w:rPr>
        <w:t xml:space="preserve"> </w:t>
      </w:r>
      <w:r w:rsidR="002571ED" w:rsidRPr="00004EF7">
        <w:rPr>
          <w:sz w:val="24"/>
          <w:szCs w:val="24"/>
        </w:rPr>
        <w:t>(</w:t>
      </w:r>
      <w:r w:rsidR="002571ED" w:rsidRPr="002571ED">
        <w:rPr>
          <w:sz w:val="24"/>
          <w:szCs w:val="24"/>
        </w:rPr>
        <w:t>Bandura, 2006)</w:t>
      </w:r>
      <w:r w:rsidR="00126836" w:rsidRPr="002571ED">
        <w:rPr>
          <w:sz w:val="24"/>
          <w:szCs w:val="24"/>
        </w:rPr>
        <w:t>.</w:t>
      </w:r>
      <w:r w:rsidR="00126836" w:rsidRPr="00004EF7">
        <w:rPr>
          <w:sz w:val="24"/>
          <w:szCs w:val="24"/>
        </w:rPr>
        <w:t xml:space="preserve"> In this model, behaviour is therefore a function of internal and environmental factors, as well as being influenced by expectations and perceived self-efficacy (</w:t>
      </w:r>
      <w:r w:rsidR="00126836" w:rsidRPr="002571ED">
        <w:rPr>
          <w:sz w:val="24"/>
          <w:szCs w:val="24"/>
        </w:rPr>
        <w:t>Bandura, 2006).</w:t>
      </w:r>
      <w:r w:rsidR="00126836" w:rsidRPr="00004EF7">
        <w:rPr>
          <w:sz w:val="24"/>
          <w:szCs w:val="24"/>
        </w:rPr>
        <w:t xml:space="preserve">  </w:t>
      </w:r>
    </w:p>
    <w:p w14:paraId="035CAECF" w14:textId="66C858B8" w:rsidR="002E6D40" w:rsidRPr="002571ED" w:rsidRDefault="00CF1AB7" w:rsidP="002571ED">
      <w:pPr>
        <w:spacing w:line="360" w:lineRule="auto"/>
        <w:rPr>
          <w:sz w:val="24"/>
          <w:szCs w:val="24"/>
        </w:rPr>
      </w:pPr>
      <w:r w:rsidRPr="002571ED">
        <w:rPr>
          <w:sz w:val="24"/>
          <w:szCs w:val="24"/>
        </w:rPr>
        <w:t>The</w:t>
      </w:r>
      <w:r w:rsidR="00507B74" w:rsidRPr="002571ED">
        <w:rPr>
          <w:sz w:val="24"/>
          <w:szCs w:val="24"/>
        </w:rPr>
        <w:t xml:space="preserve"> active participa</w:t>
      </w:r>
      <w:r w:rsidRPr="002571ED">
        <w:rPr>
          <w:sz w:val="24"/>
          <w:szCs w:val="24"/>
        </w:rPr>
        <w:t>tion of people</w:t>
      </w:r>
      <w:r w:rsidR="00507B74" w:rsidRPr="002571ED">
        <w:rPr>
          <w:sz w:val="24"/>
          <w:szCs w:val="24"/>
        </w:rPr>
        <w:t xml:space="preserve"> in their health</w:t>
      </w:r>
      <w:r w:rsidR="002571ED">
        <w:rPr>
          <w:sz w:val="24"/>
          <w:szCs w:val="24"/>
        </w:rPr>
        <w:t xml:space="preserve">care </w:t>
      </w:r>
      <w:r w:rsidRPr="002571ED">
        <w:rPr>
          <w:sz w:val="24"/>
          <w:szCs w:val="24"/>
        </w:rPr>
        <w:t>will be</w:t>
      </w:r>
      <w:r w:rsidR="00507B74" w:rsidRPr="002571ED">
        <w:rPr>
          <w:sz w:val="24"/>
          <w:szCs w:val="24"/>
        </w:rPr>
        <w:t xml:space="preserve"> a major goal </w:t>
      </w:r>
      <w:r w:rsidRPr="002571ED">
        <w:rPr>
          <w:sz w:val="24"/>
          <w:szCs w:val="24"/>
        </w:rPr>
        <w:t>achievement in the</w:t>
      </w:r>
      <w:r w:rsidR="00507B74" w:rsidRPr="002571ED">
        <w:rPr>
          <w:sz w:val="24"/>
          <w:szCs w:val="24"/>
        </w:rPr>
        <w:t xml:space="preserve"> health system across the UK. The majority of day-to-day care is already undertaken by patient</w:t>
      </w:r>
      <w:r w:rsidR="009A6A67" w:rsidRPr="002571ED">
        <w:rPr>
          <w:sz w:val="24"/>
          <w:szCs w:val="24"/>
        </w:rPr>
        <w:t xml:space="preserve"> themselves,</w:t>
      </w:r>
      <w:r w:rsidR="00507B74" w:rsidRPr="002571ED">
        <w:rPr>
          <w:sz w:val="24"/>
          <w:szCs w:val="24"/>
        </w:rPr>
        <w:t xml:space="preserve"> their families and friends</w:t>
      </w:r>
      <w:r w:rsidR="002571ED">
        <w:rPr>
          <w:sz w:val="24"/>
          <w:szCs w:val="24"/>
        </w:rPr>
        <w:t>, bu</w:t>
      </w:r>
      <w:r w:rsidR="00507B74" w:rsidRPr="002571ED">
        <w:rPr>
          <w:sz w:val="24"/>
          <w:szCs w:val="24"/>
        </w:rPr>
        <w:t xml:space="preserve">t the greatest gains will only be achieved if </w:t>
      </w:r>
      <w:r w:rsidR="009A6A67" w:rsidRPr="002571ED">
        <w:rPr>
          <w:sz w:val="24"/>
          <w:szCs w:val="24"/>
        </w:rPr>
        <w:t>their</w:t>
      </w:r>
      <w:r w:rsidR="00507B74" w:rsidRPr="002571ED">
        <w:rPr>
          <w:sz w:val="24"/>
          <w:szCs w:val="24"/>
        </w:rPr>
        <w:t xml:space="preserve"> involvement are encouraged and supported by health care services</w:t>
      </w:r>
      <w:r w:rsidR="002571ED">
        <w:rPr>
          <w:sz w:val="24"/>
          <w:szCs w:val="24"/>
        </w:rPr>
        <w:t xml:space="preserve"> (</w:t>
      </w:r>
      <w:proofErr w:type="spellStart"/>
      <w:r w:rsidR="002571ED" w:rsidRPr="009A3DE6">
        <w:rPr>
          <w:color w:val="000000"/>
          <w:sz w:val="24"/>
          <w:szCs w:val="24"/>
          <w:shd w:val="clear" w:color="auto" w:fill="FFFFFF"/>
        </w:rPr>
        <w:t>Kitson</w:t>
      </w:r>
      <w:proofErr w:type="spellEnd"/>
      <w:r w:rsidR="002571ED" w:rsidRPr="009A3DE6">
        <w:rPr>
          <w:color w:val="000000"/>
          <w:sz w:val="24"/>
          <w:szCs w:val="24"/>
          <w:shd w:val="clear" w:color="auto" w:fill="FFFFFF"/>
        </w:rPr>
        <w:t xml:space="preserve"> A, Marshall</w:t>
      </w:r>
      <w:r w:rsidR="002571ED">
        <w:rPr>
          <w:color w:val="000000"/>
          <w:sz w:val="24"/>
          <w:szCs w:val="24"/>
          <w:shd w:val="clear" w:color="auto" w:fill="FFFFFF"/>
        </w:rPr>
        <w:t>, 2013</w:t>
      </w:r>
      <w:r w:rsidR="002571ED">
        <w:rPr>
          <w:sz w:val="24"/>
          <w:szCs w:val="24"/>
        </w:rPr>
        <w:t>)</w:t>
      </w:r>
      <w:r w:rsidR="00507B74" w:rsidRPr="002571ED">
        <w:rPr>
          <w:sz w:val="24"/>
          <w:szCs w:val="24"/>
        </w:rPr>
        <w:t>.</w:t>
      </w:r>
      <w:r w:rsidR="002571ED">
        <w:rPr>
          <w:sz w:val="24"/>
          <w:szCs w:val="24"/>
        </w:rPr>
        <w:t xml:space="preserve"> </w:t>
      </w:r>
      <w:r w:rsidR="000319A5" w:rsidRPr="002571ED">
        <w:rPr>
          <w:sz w:val="24"/>
          <w:szCs w:val="24"/>
        </w:rPr>
        <w:t>Person-centred care is</w:t>
      </w:r>
      <w:r w:rsidR="002571ED">
        <w:rPr>
          <w:sz w:val="24"/>
          <w:szCs w:val="24"/>
        </w:rPr>
        <w:t xml:space="preserve"> therefore</w:t>
      </w:r>
      <w:r w:rsidR="000319A5" w:rsidRPr="002571ED">
        <w:rPr>
          <w:sz w:val="24"/>
          <w:szCs w:val="24"/>
        </w:rPr>
        <w:t xml:space="preserve"> a way of using</w:t>
      </w:r>
      <w:r w:rsidR="009A6A67" w:rsidRPr="002571ED">
        <w:rPr>
          <w:sz w:val="24"/>
          <w:szCs w:val="24"/>
        </w:rPr>
        <w:t xml:space="preserve"> the</w:t>
      </w:r>
      <w:r w:rsidR="000319A5" w:rsidRPr="002571ED">
        <w:rPr>
          <w:sz w:val="24"/>
          <w:szCs w:val="24"/>
        </w:rPr>
        <w:t xml:space="preserve"> health and social services as equal partners in planning, developing and monitoring care to meet their </w:t>
      </w:r>
      <w:r w:rsidR="002571ED">
        <w:rPr>
          <w:sz w:val="24"/>
          <w:szCs w:val="24"/>
        </w:rPr>
        <w:t xml:space="preserve">health </w:t>
      </w:r>
      <w:r w:rsidR="000319A5" w:rsidRPr="002571ED">
        <w:rPr>
          <w:sz w:val="24"/>
          <w:szCs w:val="24"/>
        </w:rPr>
        <w:t xml:space="preserve">needs. This means putting people and their families at the centre of decisions and seeing them as </w:t>
      </w:r>
      <w:r w:rsidR="001A74B2" w:rsidRPr="002571ED">
        <w:rPr>
          <w:sz w:val="24"/>
          <w:szCs w:val="24"/>
        </w:rPr>
        <w:t>experts and</w:t>
      </w:r>
      <w:r w:rsidR="001A74B2">
        <w:rPr>
          <w:sz w:val="24"/>
          <w:szCs w:val="24"/>
        </w:rPr>
        <w:t xml:space="preserve"> </w:t>
      </w:r>
      <w:r w:rsidR="000319A5" w:rsidRPr="002571ED">
        <w:rPr>
          <w:sz w:val="24"/>
          <w:szCs w:val="24"/>
        </w:rPr>
        <w:t>working alongside</w:t>
      </w:r>
      <w:r w:rsidR="009A6A67" w:rsidRPr="002571ED">
        <w:rPr>
          <w:sz w:val="24"/>
          <w:szCs w:val="24"/>
        </w:rPr>
        <w:t xml:space="preserve"> the</w:t>
      </w:r>
      <w:r w:rsidR="000319A5" w:rsidRPr="002571ED">
        <w:rPr>
          <w:sz w:val="24"/>
          <w:szCs w:val="24"/>
        </w:rPr>
        <w:t xml:space="preserve"> professionals </w:t>
      </w:r>
      <w:r w:rsidR="001A74B2">
        <w:rPr>
          <w:sz w:val="24"/>
          <w:szCs w:val="24"/>
        </w:rPr>
        <w:t>to do things with the person rather than for them</w:t>
      </w:r>
      <w:r w:rsidR="002571ED">
        <w:rPr>
          <w:sz w:val="24"/>
          <w:szCs w:val="24"/>
        </w:rPr>
        <w:t xml:space="preserve"> (</w:t>
      </w:r>
      <w:r w:rsidR="002571ED" w:rsidRPr="009A3DE6">
        <w:rPr>
          <w:color w:val="000000"/>
          <w:sz w:val="24"/>
          <w:szCs w:val="24"/>
          <w:shd w:val="clear" w:color="auto" w:fill="FFFFFF"/>
        </w:rPr>
        <w:t xml:space="preserve">Edvardsson, </w:t>
      </w:r>
      <w:r w:rsidR="002571ED">
        <w:rPr>
          <w:color w:val="000000"/>
          <w:sz w:val="24"/>
          <w:szCs w:val="24"/>
          <w:shd w:val="clear" w:color="auto" w:fill="FFFFFF"/>
        </w:rPr>
        <w:t>et al., 2010)</w:t>
      </w:r>
      <w:r w:rsidR="000319A5" w:rsidRPr="002571ED">
        <w:rPr>
          <w:sz w:val="24"/>
          <w:szCs w:val="24"/>
        </w:rPr>
        <w:t>.</w:t>
      </w:r>
    </w:p>
    <w:p w14:paraId="67086B39" w14:textId="5905A9D7" w:rsidR="003F05AB" w:rsidRPr="009B45D6" w:rsidRDefault="000319A5" w:rsidP="009B45D6">
      <w:pPr>
        <w:spacing w:line="360" w:lineRule="auto"/>
        <w:rPr>
          <w:sz w:val="24"/>
          <w:szCs w:val="24"/>
        </w:rPr>
      </w:pPr>
      <w:r w:rsidRPr="009B45D6">
        <w:rPr>
          <w:sz w:val="24"/>
          <w:szCs w:val="24"/>
        </w:rPr>
        <w:t xml:space="preserve"> Person-centred care </w:t>
      </w:r>
      <w:r w:rsidR="001A74B2">
        <w:rPr>
          <w:sz w:val="24"/>
          <w:szCs w:val="24"/>
        </w:rPr>
        <w:t xml:space="preserve">is </w:t>
      </w:r>
      <w:r w:rsidR="009B45D6">
        <w:rPr>
          <w:sz w:val="24"/>
          <w:szCs w:val="24"/>
        </w:rPr>
        <w:t>beyond just providing</w:t>
      </w:r>
      <w:r w:rsidRPr="009B45D6">
        <w:rPr>
          <w:sz w:val="24"/>
          <w:szCs w:val="24"/>
        </w:rPr>
        <w:t xml:space="preserve"> information</w:t>
      </w:r>
      <w:r w:rsidR="009B45D6">
        <w:rPr>
          <w:sz w:val="24"/>
          <w:szCs w:val="24"/>
        </w:rPr>
        <w:t xml:space="preserve"> to the patients, i</w:t>
      </w:r>
      <w:r w:rsidRPr="009B45D6">
        <w:rPr>
          <w:sz w:val="24"/>
          <w:szCs w:val="24"/>
        </w:rPr>
        <w:t xml:space="preserve">t is about considering people’s desires, values, </w:t>
      </w:r>
      <w:r w:rsidR="009B45D6">
        <w:rPr>
          <w:sz w:val="24"/>
          <w:szCs w:val="24"/>
        </w:rPr>
        <w:t>personal</w:t>
      </w:r>
      <w:r w:rsidRPr="009B45D6">
        <w:rPr>
          <w:sz w:val="24"/>
          <w:szCs w:val="24"/>
        </w:rPr>
        <w:t xml:space="preserve"> circumstances and </w:t>
      </w:r>
      <w:r w:rsidR="009B45D6">
        <w:rPr>
          <w:sz w:val="24"/>
          <w:szCs w:val="24"/>
        </w:rPr>
        <w:t xml:space="preserve">behaviours, while </w:t>
      </w:r>
      <w:r w:rsidRPr="009B45D6">
        <w:rPr>
          <w:sz w:val="24"/>
          <w:szCs w:val="24"/>
        </w:rPr>
        <w:t>seeing th</w:t>
      </w:r>
      <w:r w:rsidR="009B45D6">
        <w:rPr>
          <w:sz w:val="24"/>
          <w:szCs w:val="24"/>
        </w:rPr>
        <w:t>em</w:t>
      </w:r>
      <w:r w:rsidRPr="009B45D6">
        <w:rPr>
          <w:sz w:val="24"/>
          <w:szCs w:val="24"/>
        </w:rPr>
        <w:t xml:space="preserve"> as an individual, and working together to develop appropriate solutions</w:t>
      </w:r>
      <w:r w:rsidR="009B45D6">
        <w:rPr>
          <w:sz w:val="24"/>
          <w:szCs w:val="24"/>
        </w:rPr>
        <w:t xml:space="preserve"> and</w:t>
      </w:r>
      <w:r w:rsidRPr="009B45D6">
        <w:rPr>
          <w:sz w:val="24"/>
          <w:szCs w:val="24"/>
        </w:rPr>
        <w:t xml:space="preserve"> being respectful </w:t>
      </w:r>
      <w:r w:rsidR="009B45D6">
        <w:rPr>
          <w:sz w:val="24"/>
          <w:szCs w:val="24"/>
        </w:rPr>
        <w:t>to them (</w:t>
      </w:r>
      <w:proofErr w:type="spellStart"/>
      <w:r w:rsidR="001A74B2" w:rsidRPr="001A74B2">
        <w:rPr>
          <w:sz w:val="24"/>
          <w:szCs w:val="24"/>
        </w:rPr>
        <w:t>Sepucha</w:t>
      </w:r>
      <w:proofErr w:type="spellEnd"/>
      <w:r w:rsidR="001A74B2" w:rsidRPr="001A74B2">
        <w:rPr>
          <w:sz w:val="24"/>
          <w:szCs w:val="24"/>
        </w:rPr>
        <w:t xml:space="preserve"> K, Uzogarra</w:t>
      </w:r>
      <w:r w:rsidR="001A74B2">
        <w:rPr>
          <w:sz w:val="24"/>
          <w:szCs w:val="24"/>
        </w:rPr>
        <w:t>, 2018</w:t>
      </w:r>
      <w:r w:rsidR="009B45D6" w:rsidRPr="001A74B2">
        <w:rPr>
          <w:sz w:val="24"/>
          <w:szCs w:val="24"/>
        </w:rPr>
        <w:t xml:space="preserve">). </w:t>
      </w:r>
      <w:r w:rsidRPr="001A74B2">
        <w:rPr>
          <w:sz w:val="24"/>
          <w:szCs w:val="24"/>
        </w:rPr>
        <w:t xml:space="preserve">It is </w:t>
      </w:r>
      <w:r w:rsidR="009B45D6" w:rsidRPr="001A74B2">
        <w:rPr>
          <w:sz w:val="24"/>
          <w:szCs w:val="24"/>
        </w:rPr>
        <w:t>also</w:t>
      </w:r>
      <w:r w:rsidRPr="001A74B2">
        <w:rPr>
          <w:sz w:val="24"/>
          <w:szCs w:val="24"/>
        </w:rPr>
        <w:t xml:space="preserve"> about the way professionals and </w:t>
      </w:r>
      <w:r w:rsidRPr="001A74B2">
        <w:rPr>
          <w:sz w:val="24"/>
          <w:szCs w:val="24"/>
        </w:rPr>
        <w:lastRenderedPageBreak/>
        <w:t>patients think about care</w:t>
      </w:r>
      <w:r w:rsidRPr="009B45D6">
        <w:rPr>
          <w:sz w:val="24"/>
          <w:szCs w:val="24"/>
        </w:rPr>
        <w:t xml:space="preserve"> and their relations</w:t>
      </w:r>
      <w:r w:rsidR="0017310D" w:rsidRPr="009B45D6">
        <w:rPr>
          <w:sz w:val="24"/>
          <w:szCs w:val="24"/>
        </w:rPr>
        <w:t>hip</w:t>
      </w:r>
      <w:r w:rsidRPr="009B45D6">
        <w:rPr>
          <w:sz w:val="24"/>
          <w:szCs w:val="24"/>
        </w:rPr>
        <w:t>.</w:t>
      </w:r>
      <w:r w:rsidR="0017310D" w:rsidRPr="009B45D6">
        <w:rPr>
          <w:sz w:val="24"/>
          <w:szCs w:val="24"/>
        </w:rPr>
        <w:t xml:space="preserve"> Unlike</w:t>
      </w:r>
      <w:r w:rsidRPr="009B45D6">
        <w:rPr>
          <w:sz w:val="24"/>
          <w:szCs w:val="24"/>
        </w:rPr>
        <w:t xml:space="preserve"> </w:t>
      </w:r>
      <w:r w:rsidR="0017310D" w:rsidRPr="009B45D6">
        <w:rPr>
          <w:sz w:val="24"/>
          <w:szCs w:val="24"/>
        </w:rPr>
        <w:t>i</w:t>
      </w:r>
      <w:r w:rsidRPr="009B45D6">
        <w:rPr>
          <w:sz w:val="24"/>
          <w:szCs w:val="24"/>
        </w:rPr>
        <w:t>n the past, people were expected to fit in with the routines and practices that health and social services felt were most appropriate</w:t>
      </w:r>
      <w:r w:rsidR="009B45D6">
        <w:rPr>
          <w:sz w:val="24"/>
          <w:szCs w:val="24"/>
        </w:rPr>
        <w:t xml:space="preserve">. However, this has now </w:t>
      </w:r>
      <w:r w:rsidRPr="009B45D6">
        <w:rPr>
          <w:sz w:val="24"/>
          <w:szCs w:val="24"/>
        </w:rPr>
        <w:t>change</w:t>
      </w:r>
      <w:r w:rsidR="009B45D6">
        <w:rPr>
          <w:sz w:val="24"/>
          <w:szCs w:val="24"/>
        </w:rPr>
        <w:t>d</w:t>
      </w:r>
      <w:r w:rsidRPr="009B45D6">
        <w:rPr>
          <w:sz w:val="24"/>
          <w:szCs w:val="24"/>
        </w:rPr>
        <w:t xml:space="preserve"> to </w:t>
      </w:r>
      <w:r w:rsidR="009B45D6">
        <w:rPr>
          <w:sz w:val="24"/>
          <w:szCs w:val="24"/>
        </w:rPr>
        <w:t xml:space="preserve">a </w:t>
      </w:r>
      <w:r w:rsidRPr="009B45D6">
        <w:rPr>
          <w:sz w:val="24"/>
          <w:szCs w:val="24"/>
        </w:rPr>
        <w:t xml:space="preserve">more flexible </w:t>
      </w:r>
      <w:r w:rsidR="009B45D6">
        <w:rPr>
          <w:sz w:val="24"/>
          <w:szCs w:val="24"/>
        </w:rPr>
        <w:t xml:space="preserve">way </w:t>
      </w:r>
      <w:r w:rsidRPr="009B45D6">
        <w:rPr>
          <w:sz w:val="24"/>
          <w:szCs w:val="24"/>
        </w:rPr>
        <w:t>to meet people’s needs in a manner that is best for them</w:t>
      </w:r>
      <w:r w:rsidR="009B45D6">
        <w:rPr>
          <w:sz w:val="24"/>
          <w:szCs w:val="24"/>
        </w:rPr>
        <w:t>, while</w:t>
      </w:r>
      <w:r w:rsidRPr="009B45D6">
        <w:rPr>
          <w:sz w:val="24"/>
          <w:szCs w:val="24"/>
        </w:rPr>
        <w:t xml:space="preserve"> working </w:t>
      </w:r>
      <w:r w:rsidR="009B45D6">
        <w:rPr>
          <w:sz w:val="24"/>
          <w:szCs w:val="24"/>
        </w:rPr>
        <w:t>with them and their</w:t>
      </w:r>
      <w:r w:rsidRPr="009B45D6">
        <w:rPr>
          <w:sz w:val="24"/>
          <w:szCs w:val="24"/>
        </w:rPr>
        <w:t xml:space="preserve"> families to find the best way to provide care. </w:t>
      </w:r>
    </w:p>
    <w:p w14:paraId="20A42B7C" w14:textId="5524F95B" w:rsidR="00C832A7" w:rsidRDefault="00C832A7" w:rsidP="000319A5"/>
    <w:p w14:paraId="6FFC2B44" w14:textId="26BE4E6C" w:rsidR="00904307" w:rsidRPr="001A74B2" w:rsidRDefault="00904307" w:rsidP="008C6658">
      <w:pPr>
        <w:rPr>
          <w:sz w:val="28"/>
          <w:szCs w:val="28"/>
          <w:u w:val="single"/>
        </w:rPr>
      </w:pPr>
      <w:bookmarkStart w:id="5" w:name="_Hlk49545311"/>
      <w:r w:rsidRPr="001A74B2">
        <w:rPr>
          <w:sz w:val="28"/>
          <w:szCs w:val="28"/>
          <w:u w:val="single"/>
        </w:rPr>
        <w:t>ETHICAL UNDERPINNING OF PERSON -CENTRED CARE.</w:t>
      </w:r>
    </w:p>
    <w:bookmarkEnd w:id="5"/>
    <w:p w14:paraId="58E4E83A" w14:textId="69DB3E20" w:rsidR="005545D0" w:rsidRDefault="00904307" w:rsidP="001A74B2">
      <w:pPr>
        <w:spacing w:line="360" w:lineRule="auto"/>
        <w:rPr>
          <w:color w:val="000000"/>
          <w:sz w:val="24"/>
          <w:szCs w:val="24"/>
          <w:shd w:val="clear" w:color="auto" w:fill="FFFFFF"/>
        </w:rPr>
      </w:pPr>
      <w:r w:rsidRPr="001A74B2">
        <w:rPr>
          <w:rStyle w:val="hgkelc"/>
          <w:rFonts w:cstheme="minorHAnsi"/>
          <w:sz w:val="24"/>
          <w:szCs w:val="24"/>
          <w:shd w:val="clear" w:color="auto" w:fill="FFFFFF"/>
        </w:rPr>
        <w:t>Patient ethics </w:t>
      </w:r>
      <w:r w:rsidR="00BE0E02" w:rsidRPr="001A74B2">
        <w:rPr>
          <w:rStyle w:val="hgkelc"/>
          <w:rFonts w:cstheme="minorHAnsi"/>
          <w:sz w:val="24"/>
          <w:szCs w:val="24"/>
          <w:shd w:val="clear" w:color="auto" w:fill="FFFFFF"/>
        </w:rPr>
        <w:t xml:space="preserve">is a </w:t>
      </w:r>
      <w:r w:rsidR="001A74B2" w:rsidRPr="001A74B2">
        <w:rPr>
          <w:rStyle w:val="hgkelc"/>
          <w:rFonts w:cstheme="minorHAnsi"/>
          <w:sz w:val="24"/>
          <w:szCs w:val="24"/>
          <w:shd w:val="clear" w:color="auto" w:fill="FFFFFF"/>
        </w:rPr>
        <w:t>part of medical ethical principle</w:t>
      </w:r>
      <w:r w:rsidRPr="001A74B2">
        <w:rPr>
          <w:rStyle w:val="hgkelc"/>
          <w:rFonts w:cstheme="minorHAnsi"/>
          <w:sz w:val="24"/>
          <w:szCs w:val="24"/>
          <w:shd w:val="clear" w:color="auto" w:fill="FFFFFF"/>
        </w:rPr>
        <w:t xml:space="preserve"> that focuses on the best interests of the patient.</w:t>
      </w:r>
      <w:r w:rsidR="005545D0">
        <w:rPr>
          <w:rStyle w:val="hgkelc"/>
          <w:rFonts w:cstheme="minorHAnsi"/>
          <w:sz w:val="24"/>
          <w:szCs w:val="24"/>
          <w:shd w:val="clear" w:color="auto" w:fill="FFFFFF"/>
        </w:rPr>
        <w:t xml:space="preserve"> </w:t>
      </w:r>
      <w:r w:rsidR="005545D0" w:rsidRPr="005545D0">
        <w:rPr>
          <w:color w:val="000000"/>
          <w:sz w:val="24"/>
          <w:szCs w:val="24"/>
          <w:shd w:val="clear" w:color="auto" w:fill="FFFFFF"/>
        </w:rPr>
        <w:t xml:space="preserve">To understand </w:t>
      </w:r>
      <w:r w:rsidR="005545D0">
        <w:rPr>
          <w:color w:val="000000"/>
          <w:sz w:val="24"/>
          <w:szCs w:val="24"/>
          <w:shd w:val="clear" w:color="auto" w:fill="FFFFFF"/>
        </w:rPr>
        <w:t>person-centred care, it needs to be looked at from an ethical view within the healthcare</w:t>
      </w:r>
      <w:r w:rsidR="005545D0" w:rsidRPr="005545D0">
        <w:rPr>
          <w:color w:val="000000"/>
          <w:sz w:val="24"/>
          <w:szCs w:val="24"/>
          <w:shd w:val="clear" w:color="auto" w:fill="FFFFFF"/>
        </w:rPr>
        <w:t xml:space="preserve"> (</w:t>
      </w:r>
      <w:r w:rsidR="00F14675" w:rsidRPr="00135E7C">
        <w:rPr>
          <w:sz w:val="24"/>
          <w:szCs w:val="24"/>
        </w:rPr>
        <w:t>Ekma</w:t>
      </w:r>
      <w:r w:rsidR="00F14675">
        <w:rPr>
          <w:sz w:val="24"/>
          <w:szCs w:val="24"/>
        </w:rPr>
        <w:t>n et al., 2011)</w:t>
      </w:r>
      <w:r w:rsidR="005545D0" w:rsidRPr="005545D0">
        <w:rPr>
          <w:color w:val="000000"/>
          <w:sz w:val="24"/>
          <w:szCs w:val="24"/>
          <w:shd w:val="clear" w:color="auto" w:fill="FFFFFF"/>
        </w:rPr>
        <w:t xml:space="preserve">. </w:t>
      </w:r>
      <w:r w:rsidR="0062600D" w:rsidRPr="001A74B2">
        <w:rPr>
          <w:sz w:val="24"/>
          <w:szCs w:val="24"/>
          <w:shd w:val="clear" w:color="auto" w:fill="FFFFFF"/>
        </w:rPr>
        <w:t>It is important to recognise the right of patient</w:t>
      </w:r>
      <w:r w:rsidR="007A254F">
        <w:rPr>
          <w:sz w:val="24"/>
          <w:szCs w:val="24"/>
          <w:shd w:val="clear" w:color="auto" w:fill="FFFFFF"/>
        </w:rPr>
        <w:t>’</w:t>
      </w:r>
      <w:r w:rsidR="001A74B2">
        <w:rPr>
          <w:sz w:val="24"/>
          <w:szCs w:val="24"/>
          <w:shd w:val="clear" w:color="auto" w:fill="FFFFFF"/>
        </w:rPr>
        <w:t>s</w:t>
      </w:r>
      <w:r w:rsidR="0062600D" w:rsidRPr="001A74B2">
        <w:rPr>
          <w:sz w:val="24"/>
          <w:szCs w:val="24"/>
          <w:shd w:val="clear" w:color="auto" w:fill="FFFFFF"/>
        </w:rPr>
        <w:t xml:space="preserve"> </w:t>
      </w:r>
      <w:r w:rsidR="001A74B2" w:rsidRPr="001A74B2">
        <w:rPr>
          <w:sz w:val="24"/>
          <w:szCs w:val="24"/>
          <w:shd w:val="clear" w:color="auto" w:fill="FFFFFF"/>
        </w:rPr>
        <w:t>independence</w:t>
      </w:r>
      <w:r w:rsidR="0062600D" w:rsidRPr="001A74B2">
        <w:rPr>
          <w:sz w:val="24"/>
          <w:szCs w:val="24"/>
          <w:shd w:val="clear" w:color="auto" w:fill="FFFFFF"/>
        </w:rPr>
        <w:t xml:space="preserve">, </w:t>
      </w:r>
      <w:r w:rsidR="007A254F">
        <w:rPr>
          <w:sz w:val="24"/>
          <w:szCs w:val="24"/>
          <w:shd w:val="clear" w:color="auto" w:fill="FFFFFF"/>
        </w:rPr>
        <w:t xml:space="preserve">so as to </w:t>
      </w:r>
      <w:r w:rsidR="0062600D" w:rsidRPr="001A74B2">
        <w:rPr>
          <w:sz w:val="24"/>
          <w:szCs w:val="24"/>
          <w:shd w:val="clear" w:color="auto" w:fill="FFFFFF"/>
        </w:rPr>
        <w:t xml:space="preserve">ensure that the healthcare professional is treating the patient or acting </w:t>
      </w:r>
      <w:r w:rsidR="007A254F">
        <w:rPr>
          <w:sz w:val="24"/>
          <w:szCs w:val="24"/>
          <w:shd w:val="clear" w:color="auto" w:fill="FFFFFF"/>
        </w:rPr>
        <w:t xml:space="preserve">right </w:t>
      </w:r>
      <w:r w:rsidR="0062600D" w:rsidRPr="001A74B2">
        <w:rPr>
          <w:sz w:val="24"/>
          <w:szCs w:val="24"/>
          <w:shd w:val="clear" w:color="auto" w:fill="FFFFFF"/>
        </w:rPr>
        <w:t>to prevent complications in a way that will provide the best result for th</w:t>
      </w:r>
      <w:r w:rsidR="0069727C" w:rsidRPr="001A74B2">
        <w:rPr>
          <w:sz w:val="24"/>
          <w:szCs w:val="24"/>
          <w:shd w:val="clear" w:color="auto" w:fill="FFFFFF"/>
        </w:rPr>
        <w:t>e</w:t>
      </w:r>
      <w:r w:rsidR="0062600D" w:rsidRPr="001A74B2">
        <w:rPr>
          <w:sz w:val="24"/>
          <w:szCs w:val="24"/>
          <w:shd w:val="clear" w:color="auto" w:fill="FFFFFF"/>
        </w:rPr>
        <w:t xml:space="preserve"> individual</w:t>
      </w:r>
      <w:r w:rsidR="007A254F">
        <w:rPr>
          <w:sz w:val="24"/>
          <w:szCs w:val="24"/>
          <w:shd w:val="clear" w:color="auto" w:fill="FFFFFF"/>
        </w:rPr>
        <w:t>.</w:t>
      </w:r>
      <w:r w:rsidR="007A254F" w:rsidRPr="007A254F">
        <w:rPr>
          <w:color w:val="000000"/>
          <w:shd w:val="clear" w:color="auto" w:fill="FFFFFF"/>
        </w:rPr>
        <w:t xml:space="preserve"> </w:t>
      </w:r>
    </w:p>
    <w:p w14:paraId="749BEF85" w14:textId="77777777" w:rsidR="00F14675" w:rsidRDefault="005545D0" w:rsidP="001A74B2">
      <w:pPr>
        <w:spacing w:line="360" w:lineRule="auto"/>
        <w:rPr>
          <w:sz w:val="24"/>
          <w:szCs w:val="24"/>
          <w:shd w:val="clear" w:color="auto" w:fill="FFFFFF"/>
        </w:rPr>
      </w:pPr>
      <w:r>
        <w:rPr>
          <w:color w:val="000000"/>
          <w:sz w:val="24"/>
          <w:szCs w:val="24"/>
          <w:shd w:val="clear" w:color="auto" w:fill="FFFFFF"/>
        </w:rPr>
        <w:t xml:space="preserve">Ethics is </w:t>
      </w:r>
      <w:r w:rsidRPr="00F85F8A">
        <w:rPr>
          <w:color w:val="000000"/>
          <w:sz w:val="24"/>
          <w:szCs w:val="24"/>
          <w:shd w:val="clear" w:color="auto" w:fill="FFFFFF"/>
        </w:rPr>
        <w:t>defined as the way of doing things the right way, building good relationships and destroying the things that are not right according to human values and principles (</w:t>
      </w:r>
      <w:r w:rsidR="00F14675" w:rsidRPr="00F14675">
        <w:rPr>
          <w:sz w:val="24"/>
          <w:szCs w:val="24"/>
        </w:rPr>
        <w:t>Hosmer LT</w:t>
      </w:r>
      <w:r w:rsidR="00F14675">
        <w:rPr>
          <w:sz w:val="24"/>
          <w:szCs w:val="24"/>
        </w:rPr>
        <w:t>, 2015</w:t>
      </w:r>
      <w:r w:rsidRPr="00F85F8A">
        <w:rPr>
          <w:color w:val="000000"/>
          <w:sz w:val="24"/>
          <w:szCs w:val="24"/>
          <w:shd w:val="clear" w:color="auto" w:fill="FFFFFF"/>
        </w:rPr>
        <w:t>).</w:t>
      </w:r>
      <w:r w:rsidR="00F85F8A" w:rsidRPr="00F85F8A">
        <w:rPr>
          <w:color w:val="000000"/>
          <w:sz w:val="24"/>
          <w:szCs w:val="24"/>
          <w:shd w:val="clear" w:color="auto" w:fill="FFFFFF"/>
        </w:rPr>
        <w:t xml:space="preserve"> According to </w:t>
      </w:r>
      <w:bookmarkStart w:id="6" w:name="_Hlk49203101"/>
      <w:r w:rsidR="00F85F8A" w:rsidRPr="00F85F8A">
        <w:rPr>
          <w:color w:val="000000"/>
          <w:sz w:val="24"/>
          <w:szCs w:val="24"/>
          <w:shd w:val="clear" w:color="auto" w:fill="FFFFFF"/>
        </w:rPr>
        <w:t xml:space="preserve">Sen A, </w:t>
      </w:r>
      <w:r w:rsidR="00F85F8A">
        <w:rPr>
          <w:color w:val="000000"/>
          <w:sz w:val="24"/>
          <w:szCs w:val="24"/>
          <w:shd w:val="clear" w:color="auto" w:fill="FFFFFF"/>
        </w:rPr>
        <w:t>(</w:t>
      </w:r>
      <w:r w:rsidR="00F85F8A" w:rsidRPr="00F85F8A">
        <w:rPr>
          <w:color w:val="000000"/>
          <w:sz w:val="24"/>
          <w:szCs w:val="24"/>
          <w:shd w:val="clear" w:color="auto" w:fill="FFFFFF"/>
        </w:rPr>
        <w:t>2012</w:t>
      </w:r>
      <w:bookmarkEnd w:id="6"/>
      <w:r w:rsidR="00F85F8A">
        <w:rPr>
          <w:color w:val="000000"/>
          <w:sz w:val="24"/>
          <w:szCs w:val="24"/>
          <w:shd w:val="clear" w:color="auto" w:fill="FFFFFF"/>
        </w:rPr>
        <w:t xml:space="preserve">), ethics and person-centred care goes together, particularly because it has its foundation based on seeing patients as an individual. </w:t>
      </w:r>
      <w:r w:rsidR="00BE0E02" w:rsidRPr="001A74B2">
        <w:rPr>
          <w:sz w:val="24"/>
          <w:szCs w:val="24"/>
          <w:shd w:val="clear" w:color="auto" w:fill="FFFFFF"/>
        </w:rPr>
        <w:t>E</w:t>
      </w:r>
      <w:r w:rsidR="0062600D" w:rsidRPr="001A74B2">
        <w:rPr>
          <w:sz w:val="24"/>
          <w:szCs w:val="24"/>
          <w:shd w:val="clear" w:color="auto" w:fill="FFFFFF"/>
        </w:rPr>
        <w:t>thics in a clinical setting</w:t>
      </w:r>
      <w:r w:rsidR="00F85F8A">
        <w:rPr>
          <w:sz w:val="24"/>
          <w:szCs w:val="24"/>
          <w:shd w:val="clear" w:color="auto" w:fill="FFFFFF"/>
        </w:rPr>
        <w:t xml:space="preserve"> is </w:t>
      </w:r>
      <w:r w:rsidR="0062600D" w:rsidRPr="001A74B2">
        <w:rPr>
          <w:sz w:val="24"/>
          <w:szCs w:val="24"/>
          <w:shd w:val="clear" w:color="auto" w:fill="FFFFFF"/>
        </w:rPr>
        <w:t>not only for the benefit of the patient but for the benefit of the healthcare professional and wider healthcare industry.</w:t>
      </w:r>
      <w:r w:rsidR="00856718" w:rsidRPr="001A74B2">
        <w:rPr>
          <w:sz w:val="24"/>
          <w:szCs w:val="24"/>
          <w:shd w:val="clear" w:color="auto" w:fill="FFFFFF"/>
        </w:rPr>
        <w:t> </w:t>
      </w:r>
    </w:p>
    <w:p w14:paraId="3D5549BD" w14:textId="03EFCF9B" w:rsidR="00965AAD" w:rsidRDefault="00F14675" w:rsidP="001A74B2">
      <w:pPr>
        <w:spacing w:line="360" w:lineRule="auto"/>
        <w:rPr>
          <w:sz w:val="24"/>
          <w:szCs w:val="24"/>
        </w:rPr>
      </w:pPr>
      <w:r>
        <w:rPr>
          <w:sz w:val="24"/>
          <w:szCs w:val="24"/>
          <w:shd w:val="clear" w:color="auto" w:fill="FFFFFF"/>
        </w:rPr>
        <w:t>O</w:t>
      </w:r>
      <w:r w:rsidR="00F85F8A">
        <w:rPr>
          <w:sz w:val="24"/>
          <w:szCs w:val="24"/>
          <w:shd w:val="clear" w:color="auto" w:fill="FFFFFF"/>
        </w:rPr>
        <w:t>ne important aspect of PCC in the area of ethics is the relational ethics theory, which focuses on the relationships between the health professional and the patient</w:t>
      </w:r>
      <w:r w:rsidR="00965AAD">
        <w:rPr>
          <w:sz w:val="24"/>
          <w:szCs w:val="24"/>
          <w:shd w:val="clear" w:color="auto" w:fill="FFFFFF"/>
        </w:rPr>
        <w:t xml:space="preserve"> </w:t>
      </w:r>
      <w:r w:rsidR="00F85F8A">
        <w:rPr>
          <w:sz w:val="24"/>
          <w:szCs w:val="24"/>
          <w:shd w:val="clear" w:color="auto" w:fill="FFFFFF"/>
        </w:rPr>
        <w:t>(</w:t>
      </w:r>
      <w:r w:rsidR="00F85F8A" w:rsidRPr="004427EA">
        <w:rPr>
          <w:sz w:val="24"/>
          <w:szCs w:val="24"/>
        </w:rPr>
        <w:t xml:space="preserve">Bergum </w:t>
      </w:r>
      <w:r w:rsidR="00F85F8A">
        <w:rPr>
          <w:sz w:val="24"/>
          <w:szCs w:val="24"/>
        </w:rPr>
        <w:t>and</w:t>
      </w:r>
      <w:r w:rsidR="00F85F8A" w:rsidRPr="004427EA">
        <w:rPr>
          <w:sz w:val="24"/>
          <w:szCs w:val="24"/>
        </w:rPr>
        <w:t xml:space="preserve"> Dossetor</w:t>
      </w:r>
      <w:r w:rsidR="00F85F8A">
        <w:rPr>
          <w:sz w:val="24"/>
          <w:szCs w:val="24"/>
        </w:rPr>
        <w:t>, 2015)</w:t>
      </w:r>
      <w:r w:rsidR="00965AAD">
        <w:rPr>
          <w:sz w:val="24"/>
          <w:szCs w:val="24"/>
        </w:rPr>
        <w:t>.</w:t>
      </w:r>
      <w:r>
        <w:rPr>
          <w:sz w:val="24"/>
          <w:szCs w:val="24"/>
        </w:rPr>
        <w:t xml:space="preserve"> </w:t>
      </w:r>
      <w:r w:rsidR="00965AAD">
        <w:rPr>
          <w:sz w:val="24"/>
          <w:szCs w:val="24"/>
        </w:rPr>
        <w:t xml:space="preserve">It is </w:t>
      </w:r>
      <w:r>
        <w:rPr>
          <w:sz w:val="24"/>
          <w:szCs w:val="24"/>
        </w:rPr>
        <w:t xml:space="preserve">therefore </w:t>
      </w:r>
      <w:r w:rsidR="00965AAD">
        <w:rPr>
          <w:sz w:val="24"/>
          <w:szCs w:val="24"/>
        </w:rPr>
        <w:t>considered as one that is focused more on building growth, relationship and healing</w:t>
      </w:r>
      <w:r w:rsidRPr="00F14675">
        <w:rPr>
          <w:sz w:val="24"/>
          <w:szCs w:val="24"/>
        </w:rPr>
        <w:t xml:space="preserve"> </w:t>
      </w:r>
      <w:r>
        <w:rPr>
          <w:sz w:val="24"/>
          <w:szCs w:val="24"/>
        </w:rPr>
        <w:t>(</w:t>
      </w:r>
      <w:r w:rsidRPr="00C049EB">
        <w:rPr>
          <w:sz w:val="24"/>
          <w:szCs w:val="24"/>
        </w:rPr>
        <w:t>Griffin SJ</w:t>
      </w:r>
      <w:r>
        <w:rPr>
          <w:sz w:val="24"/>
          <w:szCs w:val="24"/>
        </w:rPr>
        <w:t xml:space="preserve">, et al., 2014). </w:t>
      </w:r>
      <w:r w:rsidR="00965AAD">
        <w:rPr>
          <w:sz w:val="24"/>
          <w:szCs w:val="24"/>
        </w:rPr>
        <w:t>Therefore, the ethical action that are expected to be followed includes: having respect for each other, creating good engagements, understanding patients’ preferences and beliefs, family, history and any uncertainty that make occur (</w:t>
      </w:r>
      <w:r w:rsidR="00965AAD" w:rsidRPr="00C049EB">
        <w:rPr>
          <w:sz w:val="24"/>
          <w:szCs w:val="24"/>
        </w:rPr>
        <w:t>Pollard CL</w:t>
      </w:r>
      <w:r w:rsidR="00965AAD">
        <w:rPr>
          <w:sz w:val="24"/>
          <w:szCs w:val="24"/>
        </w:rPr>
        <w:t xml:space="preserve">, 2015). </w:t>
      </w:r>
    </w:p>
    <w:p w14:paraId="7788A478" w14:textId="15A701F2" w:rsidR="00B07ECC" w:rsidRDefault="000E0EF5" w:rsidP="001A74B2">
      <w:pPr>
        <w:spacing w:line="360" w:lineRule="auto"/>
        <w:rPr>
          <w:sz w:val="24"/>
          <w:szCs w:val="24"/>
        </w:rPr>
      </w:pPr>
      <w:r>
        <w:rPr>
          <w:sz w:val="24"/>
          <w:szCs w:val="24"/>
        </w:rPr>
        <w:t xml:space="preserve">Health care professionals should show respect to a person, while also recognising their values, self-worth, and dignity. They should </w:t>
      </w:r>
      <w:r w:rsidR="00B07ECC">
        <w:rPr>
          <w:sz w:val="24"/>
          <w:szCs w:val="24"/>
        </w:rPr>
        <w:t>look out for the</w:t>
      </w:r>
      <w:r>
        <w:rPr>
          <w:sz w:val="24"/>
          <w:szCs w:val="24"/>
        </w:rPr>
        <w:t xml:space="preserve"> best interest of the person, regardless of whether there may be differen</w:t>
      </w:r>
      <w:r w:rsidR="00B07ECC">
        <w:rPr>
          <w:sz w:val="24"/>
          <w:szCs w:val="24"/>
        </w:rPr>
        <w:t>ce in personal</w:t>
      </w:r>
      <w:r>
        <w:rPr>
          <w:sz w:val="24"/>
          <w:szCs w:val="24"/>
        </w:rPr>
        <w:t xml:space="preserve"> belief between them. </w:t>
      </w:r>
      <w:r w:rsidR="00B07ECC">
        <w:rPr>
          <w:sz w:val="24"/>
          <w:szCs w:val="24"/>
        </w:rPr>
        <w:t xml:space="preserve">Lastly, </w:t>
      </w:r>
      <w:r w:rsidR="00B07ECC">
        <w:rPr>
          <w:sz w:val="24"/>
          <w:szCs w:val="24"/>
        </w:rPr>
        <w:lastRenderedPageBreak/>
        <w:t>respecting the patients’ rights and choices should be aimed at, and aiming at caring for them in a just manner like every other person (</w:t>
      </w:r>
      <w:r w:rsidR="00B07ECC" w:rsidRPr="00B07ECC">
        <w:rPr>
          <w:sz w:val="24"/>
          <w:szCs w:val="24"/>
        </w:rPr>
        <w:t xml:space="preserve">Dowsett SM, Saul JL, </w:t>
      </w:r>
      <w:r w:rsidR="00B07ECC">
        <w:rPr>
          <w:sz w:val="24"/>
          <w:szCs w:val="24"/>
        </w:rPr>
        <w:t>et al., 2014)</w:t>
      </w:r>
    </w:p>
    <w:p w14:paraId="0CF3DE9E" w14:textId="77777777" w:rsidR="00B07ECC" w:rsidRDefault="00B07ECC" w:rsidP="00765FDE">
      <w:pPr>
        <w:shd w:val="clear" w:color="auto" w:fill="FFFFFF"/>
        <w:rPr>
          <w:sz w:val="24"/>
          <w:szCs w:val="24"/>
        </w:rPr>
      </w:pPr>
    </w:p>
    <w:p w14:paraId="01514D64" w14:textId="2524B9AD" w:rsidR="00765FDE" w:rsidRPr="00F14675" w:rsidRDefault="00F14675" w:rsidP="00765FDE">
      <w:pPr>
        <w:shd w:val="clear" w:color="auto" w:fill="FFFFFF"/>
        <w:rPr>
          <w:rFonts w:eastAsia="Times New Roman" w:cstheme="minorHAnsi"/>
          <w:color w:val="222222"/>
          <w:sz w:val="28"/>
          <w:szCs w:val="28"/>
          <w:u w:val="single"/>
          <w:lang w:eastAsia="en-GB"/>
        </w:rPr>
      </w:pPr>
      <w:bookmarkStart w:id="7" w:name="_Hlk49545320"/>
      <w:r w:rsidRPr="00F14675">
        <w:rPr>
          <w:rFonts w:eastAsia="Times New Roman" w:cstheme="minorHAnsi"/>
          <w:color w:val="222222"/>
          <w:sz w:val="28"/>
          <w:szCs w:val="28"/>
          <w:u w:val="single"/>
          <w:lang w:eastAsia="en-GB"/>
        </w:rPr>
        <w:t>BENEFITS OF PERSON-CENTRED CARE</w:t>
      </w:r>
    </w:p>
    <w:bookmarkEnd w:id="7"/>
    <w:p w14:paraId="299BD18F" w14:textId="662E2D52" w:rsidR="00B52CAA" w:rsidRDefault="00B52CAA" w:rsidP="00B52CAA">
      <w:pPr>
        <w:pStyle w:val="NormalWeb"/>
        <w:shd w:val="clear" w:color="auto" w:fill="FFFFFF"/>
        <w:spacing w:before="0" w:beforeAutospacing="0" w:after="0" w:afterAutospacing="0" w:line="360" w:lineRule="auto"/>
        <w:rPr>
          <w:rFonts w:asciiTheme="minorHAnsi" w:hAnsiTheme="minorHAnsi" w:cstheme="minorHAnsi"/>
          <w:b/>
          <w:bCs/>
          <w:color w:val="1A1A1A"/>
        </w:rPr>
      </w:pPr>
      <w:r>
        <w:rPr>
          <w:rFonts w:asciiTheme="minorHAnsi" w:hAnsiTheme="minorHAnsi" w:cstheme="minorHAnsi"/>
          <w:color w:val="1A1A1A"/>
        </w:rPr>
        <w:t xml:space="preserve">Research has shown that there have been positive results from the application of </w:t>
      </w:r>
      <w:r w:rsidRPr="00B52CAA">
        <w:rPr>
          <w:rFonts w:asciiTheme="minorHAnsi" w:hAnsiTheme="minorHAnsi" w:cstheme="minorHAnsi"/>
          <w:color w:val="1A1A1A"/>
        </w:rPr>
        <w:t>implementing person-</w:t>
      </w:r>
      <w:r>
        <w:rPr>
          <w:rFonts w:asciiTheme="minorHAnsi" w:hAnsiTheme="minorHAnsi" w:cstheme="minorHAnsi"/>
          <w:color w:val="1A1A1A"/>
        </w:rPr>
        <w:t>centred</w:t>
      </w:r>
      <w:r w:rsidRPr="00B52CAA">
        <w:rPr>
          <w:rFonts w:asciiTheme="minorHAnsi" w:hAnsiTheme="minorHAnsi" w:cstheme="minorHAnsi"/>
          <w:color w:val="1A1A1A"/>
        </w:rPr>
        <w:t xml:space="preserve"> care</w:t>
      </w:r>
      <w:r w:rsidR="00DF51BE">
        <w:rPr>
          <w:rFonts w:asciiTheme="minorHAnsi" w:hAnsiTheme="minorHAnsi" w:cstheme="minorHAnsi"/>
          <w:color w:val="1A1A1A"/>
        </w:rPr>
        <w:t>, which has helped to improve patient’s quality of life, reduce anxiety in them, and also provide them with better sleep (</w:t>
      </w:r>
      <w:r w:rsidR="00DF51BE" w:rsidRPr="00E90EFB">
        <w:rPr>
          <w:rFonts w:asciiTheme="minorHAnsi" w:hAnsiTheme="minorHAnsi" w:cstheme="minorHAnsi"/>
          <w:color w:val="1A1A1A"/>
        </w:rPr>
        <w:t>Epp, 2013</w:t>
      </w:r>
      <w:r w:rsidR="00DF51BE">
        <w:rPr>
          <w:rFonts w:asciiTheme="minorHAnsi" w:hAnsiTheme="minorHAnsi" w:cstheme="minorHAnsi"/>
          <w:color w:val="1A1A1A"/>
        </w:rPr>
        <w:t xml:space="preserve">). One of the main goal of person-centred care is </w:t>
      </w:r>
      <w:r w:rsidR="00DF51BE" w:rsidRPr="00B52CAA">
        <w:rPr>
          <w:rFonts w:asciiTheme="minorHAnsi" w:hAnsiTheme="minorHAnsi" w:cstheme="minorHAnsi"/>
          <w:color w:val="1A1A1A"/>
        </w:rPr>
        <w:t>to improve </w:t>
      </w:r>
      <w:r w:rsidR="00DF51BE">
        <w:rPr>
          <w:rFonts w:asciiTheme="minorHAnsi" w:hAnsiTheme="minorHAnsi" w:cstheme="minorHAnsi"/>
          <w:color w:val="1A1A1A"/>
        </w:rPr>
        <w:t xml:space="preserve">an </w:t>
      </w:r>
      <w:r w:rsidR="00DF51BE" w:rsidRPr="00B52CAA">
        <w:rPr>
          <w:rFonts w:asciiTheme="minorHAnsi" w:hAnsiTheme="minorHAnsi" w:cstheme="minorHAnsi"/>
          <w:color w:val="1A1A1A"/>
        </w:rPr>
        <w:t xml:space="preserve">individual health, </w:t>
      </w:r>
      <w:r w:rsidR="00DF51BE">
        <w:rPr>
          <w:rFonts w:asciiTheme="minorHAnsi" w:hAnsiTheme="minorHAnsi" w:cstheme="minorHAnsi"/>
          <w:color w:val="1A1A1A"/>
        </w:rPr>
        <w:t xml:space="preserve">and also beneficial in improving the </w:t>
      </w:r>
      <w:r w:rsidR="00DF51BE" w:rsidRPr="00B52CAA">
        <w:rPr>
          <w:rFonts w:asciiTheme="minorHAnsi" w:hAnsiTheme="minorHAnsi" w:cstheme="minorHAnsi"/>
          <w:color w:val="1A1A1A"/>
        </w:rPr>
        <w:t xml:space="preserve">health care </w:t>
      </w:r>
      <w:r w:rsidR="00DF51BE">
        <w:rPr>
          <w:rFonts w:asciiTheme="minorHAnsi" w:hAnsiTheme="minorHAnsi" w:cstheme="minorHAnsi"/>
          <w:color w:val="1A1A1A"/>
        </w:rPr>
        <w:t>providers working condition (</w:t>
      </w:r>
      <w:r w:rsidR="00DF51BE" w:rsidRPr="00E90EFB">
        <w:rPr>
          <w:rFonts w:asciiTheme="minorHAnsi" w:hAnsiTheme="minorHAnsi" w:cstheme="minorHAnsi"/>
          <w:color w:val="1A1A1A"/>
        </w:rPr>
        <w:t>Koren, 2010)</w:t>
      </w:r>
    </w:p>
    <w:p w14:paraId="148D8BB1" w14:textId="375860FE" w:rsidR="004A6781" w:rsidRDefault="004A6781" w:rsidP="00B52CAA">
      <w:pPr>
        <w:pStyle w:val="NormalWeb"/>
        <w:shd w:val="clear" w:color="auto" w:fill="FFFFFF"/>
        <w:spacing w:before="0" w:beforeAutospacing="0" w:after="0" w:afterAutospacing="0" w:line="360" w:lineRule="auto"/>
        <w:rPr>
          <w:rFonts w:asciiTheme="minorHAnsi" w:hAnsiTheme="minorHAnsi" w:cstheme="minorHAnsi"/>
          <w:color w:val="1A1A1A"/>
        </w:rPr>
      </w:pPr>
      <w:r w:rsidRPr="004A6781">
        <w:rPr>
          <w:rFonts w:asciiTheme="minorHAnsi" w:hAnsiTheme="minorHAnsi" w:cstheme="minorHAnsi"/>
          <w:color w:val="1A1A1A"/>
        </w:rPr>
        <w:t xml:space="preserve">Putting the </w:t>
      </w:r>
      <w:r>
        <w:rPr>
          <w:rFonts w:asciiTheme="minorHAnsi" w:hAnsiTheme="minorHAnsi" w:cstheme="minorHAnsi"/>
          <w:color w:val="1A1A1A"/>
        </w:rPr>
        <w:t>patients at the forefront of care in any treatment will benefit the healthcare system:</w:t>
      </w:r>
    </w:p>
    <w:p w14:paraId="58631380" w14:textId="29813022" w:rsidR="004A6781" w:rsidRDefault="004A6781" w:rsidP="00B52CAA">
      <w:pPr>
        <w:pStyle w:val="NormalWeb"/>
        <w:numPr>
          <w:ilvl w:val="0"/>
          <w:numId w:val="2"/>
        </w:numPr>
        <w:shd w:val="clear" w:color="auto" w:fill="FFFFFF"/>
        <w:spacing w:before="0" w:beforeAutospacing="0" w:after="0" w:afterAutospacing="0" w:line="360" w:lineRule="auto"/>
        <w:rPr>
          <w:rFonts w:asciiTheme="minorHAnsi" w:hAnsiTheme="minorHAnsi" w:cstheme="minorHAnsi"/>
          <w:color w:val="1A1A1A"/>
        </w:rPr>
      </w:pPr>
      <w:r>
        <w:rPr>
          <w:rFonts w:asciiTheme="minorHAnsi" w:hAnsiTheme="minorHAnsi" w:cstheme="minorHAnsi"/>
          <w:color w:val="1A1A1A"/>
        </w:rPr>
        <w:t xml:space="preserve">Enhance the service that is provided to the patients and their families, which increases the satisfaction score </w:t>
      </w:r>
    </w:p>
    <w:p w14:paraId="027D4BA8" w14:textId="01B05C52" w:rsidR="004A6781" w:rsidRDefault="004A6781" w:rsidP="00B52CAA">
      <w:pPr>
        <w:pStyle w:val="NormalWeb"/>
        <w:numPr>
          <w:ilvl w:val="0"/>
          <w:numId w:val="2"/>
        </w:numPr>
        <w:shd w:val="clear" w:color="auto" w:fill="FFFFFF"/>
        <w:spacing w:before="0" w:beforeAutospacing="0" w:after="0" w:afterAutospacing="0" w:line="360" w:lineRule="auto"/>
        <w:rPr>
          <w:rFonts w:asciiTheme="minorHAnsi" w:hAnsiTheme="minorHAnsi" w:cstheme="minorHAnsi"/>
          <w:color w:val="1A1A1A"/>
        </w:rPr>
      </w:pPr>
      <w:r>
        <w:rPr>
          <w:rFonts w:asciiTheme="minorHAnsi" w:hAnsiTheme="minorHAnsi" w:cstheme="minorHAnsi"/>
          <w:color w:val="1A1A1A"/>
        </w:rPr>
        <w:t xml:space="preserve">Lessen the </w:t>
      </w:r>
      <w:r w:rsidRPr="004A6781">
        <w:rPr>
          <w:rFonts w:asciiTheme="minorHAnsi" w:hAnsiTheme="minorHAnsi" w:cstheme="minorHAnsi"/>
          <w:color w:val="1A1A1A"/>
        </w:rPr>
        <w:t xml:space="preserve">pressure </w:t>
      </w:r>
      <w:r>
        <w:rPr>
          <w:rFonts w:asciiTheme="minorHAnsi" w:hAnsiTheme="minorHAnsi" w:cstheme="minorHAnsi"/>
          <w:color w:val="1A1A1A"/>
        </w:rPr>
        <w:t xml:space="preserve">that healthcare professionals are faced with, </w:t>
      </w:r>
      <w:r w:rsidR="00D560F0">
        <w:rPr>
          <w:rFonts w:asciiTheme="minorHAnsi" w:hAnsiTheme="minorHAnsi" w:cstheme="minorHAnsi"/>
          <w:color w:val="1A1A1A"/>
        </w:rPr>
        <w:t xml:space="preserve">such as </w:t>
      </w:r>
      <w:r w:rsidR="00D560F0" w:rsidRPr="00D560F0">
        <w:rPr>
          <w:rFonts w:asciiTheme="minorHAnsi" w:hAnsiTheme="minorHAnsi" w:cstheme="minorHAnsi"/>
          <w:color w:val="303030"/>
        </w:rPr>
        <w:t>repeated checks</w:t>
      </w:r>
      <w:r w:rsidR="00D560F0">
        <w:rPr>
          <w:rFonts w:asciiTheme="minorHAnsi" w:hAnsiTheme="minorHAnsi" w:cstheme="minorHAnsi"/>
          <w:color w:val="303030"/>
        </w:rPr>
        <w:t xml:space="preserve"> on patients,</w:t>
      </w:r>
      <w:r w:rsidR="00D560F0">
        <w:rPr>
          <w:rFonts w:asciiTheme="minorHAnsi" w:hAnsiTheme="minorHAnsi" w:cstheme="minorHAnsi"/>
          <w:color w:val="1A1A1A"/>
        </w:rPr>
        <w:t xml:space="preserve"> </w:t>
      </w:r>
      <w:r>
        <w:rPr>
          <w:rFonts w:asciiTheme="minorHAnsi" w:hAnsiTheme="minorHAnsi" w:cstheme="minorHAnsi"/>
          <w:color w:val="1A1A1A"/>
        </w:rPr>
        <w:t xml:space="preserve">while improving their reputation </w:t>
      </w:r>
      <w:r w:rsidRPr="00B52CAA">
        <w:rPr>
          <w:rFonts w:asciiTheme="minorHAnsi" w:hAnsiTheme="minorHAnsi" w:cstheme="minorHAnsi"/>
          <w:color w:val="222222"/>
        </w:rPr>
        <w:t>among health car</w:t>
      </w:r>
      <w:r>
        <w:rPr>
          <w:rFonts w:asciiTheme="minorHAnsi" w:hAnsiTheme="minorHAnsi" w:cstheme="minorHAnsi"/>
          <w:color w:val="222222"/>
        </w:rPr>
        <w:t>e users</w:t>
      </w:r>
      <w:r w:rsidR="00D560F0">
        <w:rPr>
          <w:rFonts w:asciiTheme="minorHAnsi" w:hAnsiTheme="minorHAnsi" w:cstheme="minorHAnsi"/>
          <w:color w:val="222222"/>
        </w:rPr>
        <w:t xml:space="preserve">. </w:t>
      </w:r>
    </w:p>
    <w:p w14:paraId="529EB167" w14:textId="7A7E6492" w:rsidR="009A6D4D" w:rsidRPr="004A6781" w:rsidRDefault="004A6781" w:rsidP="004A6781">
      <w:pPr>
        <w:pStyle w:val="NormalWeb"/>
        <w:numPr>
          <w:ilvl w:val="0"/>
          <w:numId w:val="2"/>
        </w:numPr>
        <w:shd w:val="clear" w:color="auto" w:fill="FFFFFF"/>
        <w:spacing w:before="0" w:beforeAutospacing="0" w:after="0" w:afterAutospacing="0" w:line="360" w:lineRule="auto"/>
        <w:rPr>
          <w:rFonts w:asciiTheme="minorHAnsi" w:hAnsiTheme="minorHAnsi" w:cstheme="minorHAnsi"/>
          <w:color w:val="1A1A1A"/>
        </w:rPr>
      </w:pPr>
      <w:r>
        <w:rPr>
          <w:rFonts w:asciiTheme="minorHAnsi" w:hAnsiTheme="minorHAnsi" w:cstheme="minorHAnsi"/>
          <w:color w:val="1A1A1A"/>
        </w:rPr>
        <w:t xml:space="preserve">Increase the </w:t>
      </w:r>
      <w:r w:rsidRPr="004A6781">
        <w:rPr>
          <w:rFonts w:asciiTheme="minorHAnsi" w:hAnsiTheme="minorHAnsi" w:cstheme="minorHAnsi"/>
          <w:color w:val="1A1A1A"/>
        </w:rPr>
        <w:t>confidence</w:t>
      </w:r>
      <w:r w:rsidR="009A6D4D" w:rsidRPr="004A6781">
        <w:rPr>
          <w:rFonts w:asciiTheme="minorHAnsi" w:hAnsiTheme="minorHAnsi" w:cstheme="minorHAnsi"/>
          <w:color w:val="1A1A1A"/>
        </w:rPr>
        <w:t xml:space="preserve"> and productivity among clinicians and </w:t>
      </w:r>
      <w:r w:rsidRPr="004A6781">
        <w:rPr>
          <w:rFonts w:asciiTheme="minorHAnsi" w:hAnsiTheme="minorHAnsi" w:cstheme="minorHAnsi"/>
          <w:color w:val="1A1A1A"/>
        </w:rPr>
        <w:t>supporting</w:t>
      </w:r>
      <w:r w:rsidR="009A6D4D" w:rsidRPr="004A6781">
        <w:rPr>
          <w:rFonts w:asciiTheme="minorHAnsi" w:hAnsiTheme="minorHAnsi" w:cstheme="minorHAnsi"/>
          <w:color w:val="1A1A1A"/>
        </w:rPr>
        <w:t xml:space="preserve"> staff</w:t>
      </w:r>
      <w:r>
        <w:rPr>
          <w:rFonts w:asciiTheme="minorHAnsi" w:hAnsiTheme="minorHAnsi" w:cstheme="minorHAnsi"/>
          <w:color w:val="1A1A1A"/>
        </w:rPr>
        <w:t>s</w:t>
      </w:r>
      <w:r w:rsidR="009A6D4D" w:rsidRPr="004A6781">
        <w:rPr>
          <w:rFonts w:asciiTheme="minorHAnsi" w:hAnsiTheme="minorHAnsi" w:cstheme="minorHAnsi"/>
          <w:color w:val="1A1A1A"/>
        </w:rPr>
        <w:t>.</w:t>
      </w:r>
    </w:p>
    <w:p w14:paraId="65E5CAA3" w14:textId="4EB71088" w:rsidR="00DF51BE" w:rsidRPr="00FE50B7" w:rsidRDefault="009A6D4D" w:rsidP="00D560F0">
      <w:pPr>
        <w:pStyle w:val="NormalWeb"/>
        <w:numPr>
          <w:ilvl w:val="0"/>
          <w:numId w:val="2"/>
        </w:numPr>
        <w:shd w:val="clear" w:color="auto" w:fill="FFFFFF"/>
        <w:spacing w:before="0" w:beforeAutospacing="0" w:after="240" w:afterAutospacing="0" w:line="360" w:lineRule="auto"/>
        <w:rPr>
          <w:rFonts w:asciiTheme="minorHAnsi" w:hAnsiTheme="minorHAnsi" w:cstheme="minorHAnsi"/>
          <w:color w:val="222222"/>
        </w:rPr>
      </w:pPr>
      <w:r w:rsidRPr="00B52CAA">
        <w:rPr>
          <w:rFonts w:asciiTheme="minorHAnsi" w:hAnsiTheme="minorHAnsi" w:cstheme="minorHAnsi"/>
          <w:color w:val="1A1A1A"/>
        </w:rPr>
        <w:t>Reduce</w:t>
      </w:r>
      <w:r w:rsidR="004A6781">
        <w:rPr>
          <w:rFonts w:asciiTheme="minorHAnsi" w:hAnsiTheme="minorHAnsi" w:cstheme="minorHAnsi"/>
          <w:color w:val="1A1A1A"/>
        </w:rPr>
        <w:t xml:space="preserve"> </w:t>
      </w:r>
      <w:r w:rsidRPr="00B52CAA">
        <w:rPr>
          <w:rFonts w:asciiTheme="minorHAnsi" w:hAnsiTheme="minorHAnsi" w:cstheme="minorHAnsi"/>
          <w:color w:val="1A1A1A"/>
        </w:rPr>
        <w:t xml:space="preserve">expenses and increase financial </w:t>
      </w:r>
      <w:r w:rsidR="004A6781">
        <w:rPr>
          <w:rFonts w:asciiTheme="minorHAnsi" w:hAnsiTheme="minorHAnsi" w:cstheme="minorHAnsi"/>
          <w:color w:val="1A1A1A"/>
        </w:rPr>
        <w:t xml:space="preserve">allocations </w:t>
      </w:r>
      <w:r w:rsidR="00DF51BE">
        <w:rPr>
          <w:rFonts w:asciiTheme="minorHAnsi" w:hAnsiTheme="minorHAnsi" w:cstheme="minorHAnsi"/>
          <w:color w:val="1A1A1A"/>
        </w:rPr>
        <w:t>throughout the period of care</w:t>
      </w:r>
    </w:p>
    <w:p w14:paraId="17FE0586" w14:textId="7530FB27" w:rsidR="00D560F0" w:rsidRPr="00D560F0" w:rsidRDefault="00FE50B7" w:rsidP="00D560F0">
      <w:pPr>
        <w:spacing w:after="0" w:line="360" w:lineRule="auto"/>
        <w:rPr>
          <w:rFonts w:eastAsia="Times New Roman" w:cstheme="minorHAnsi"/>
          <w:color w:val="303030"/>
          <w:sz w:val="24"/>
          <w:szCs w:val="24"/>
          <w:lang w:eastAsia="en-GB"/>
        </w:rPr>
      </w:pPr>
      <w:r>
        <w:rPr>
          <w:rFonts w:eastAsia="Times New Roman" w:cstheme="minorHAnsi"/>
          <w:color w:val="222222"/>
          <w:sz w:val="24"/>
          <w:szCs w:val="24"/>
          <w:shd w:val="clear" w:color="auto" w:fill="FFFFFF"/>
          <w:lang w:eastAsia="en-GB"/>
        </w:rPr>
        <w:t xml:space="preserve">According to </w:t>
      </w:r>
      <w:r w:rsidRPr="00FE50B7">
        <w:rPr>
          <w:rFonts w:eastAsia="Times New Roman" w:cstheme="minorHAnsi"/>
          <w:color w:val="222222"/>
          <w:sz w:val="24"/>
          <w:szCs w:val="24"/>
          <w:shd w:val="clear" w:color="auto" w:fill="FFFFFF"/>
          <w:lang w:eastAsia="en-GB"/>
        </w:rPr>
        <w:t>(</w:t>
      </w:r>
      <w:hyperlink r:id="rId5" w:history="1">
        <w:r w:rsidRPr="00E90EFB">
          <w:rPr>
            <w:rStyle w:val="Hyperlink"/>
            <w:rFonts w:eastAsia="Times New Roman" w:cstheme="minorHAnsi"/>
            <w:color w:val="auto"/>
            <w:sz w:val="24"/>
            <w:szCs w:val="24"/>
            <w:u w:val="none"/>
            <w:shd w:val="clear" w:color="auto" w:fill="FFFFFF"/>
            <w:lang w:eastAsia="en-GB"/>
          </w:rPr>
          <w:t>Li &amp; Porock, 2014</w:t>
        </w:r>
      </w:hyperlink>
      <w:r w:rsidRPr="00FE50B7">
        <w:rPr>
          <w:rFonts w:eastAsia="Times New Roman" w:cstheme="minorHAnsi"/>
          <w:b/>
          <w:bCs/>
          <w:sz w:val="24"/>
          <w:szCs w:val="24"/>
          <w:shd w:val="clear" w:color="auto" w:fill="FFFFFF"/>
          <w:lang w:eastAsia="en-GB"/>
        </w:rPr>
        <w:t>)</w:t>
      </w:r>
      <w:r>
        <w:rPr>
          <w:rFonts w:eastAsia="Times New Roman" w:cstheme="minorHAnsi"/>
          <w:sz w:val="24"/>
          <w:szCs w:val="24"/>
          <w:shd w:val="clear" w:color="auto" w:fill="FFFFFF"/>
          <w:lang w:eastAsia="en-GB"/>
        </w:rPr>
        <w:t xml:space="preserve">, the use of person-centred care on patients </w:t>
      </w:r>
      <w:r w:rsidR="00590AB0">
        <w:rPr>
          <w:rFonts w:eastAsia="Times New Roman" w:cstheme="minorHAnsi"/>
          <w:sz w:val="24"/>
          <w:szCs w:val="24"/>
          <w:shd w:val="clear" w:color="auto" w:fill="FFFFFF"/>
          <w:lang w:eastAsia="en-GB"/>
        </w:rPr>
        <w:t xml:space="preserve">will help them </w:t>
      </w:r>
      <w:r w:rsidR="00EA6F74" w:rsidRPr="00FE50B7">
        <w:rPr>
          <w:rFonts w:eastAsia="Times New Roman" w:cstheme="minorHAnsi"/>
          <w:color w:val="222222"/>
          <w:sz w:val="24"/>
          <w:szCs w:val="24"/>
          <w:shd w:val="clear" w:color="auto" w:fill="FFFFFF"/>
          <w:lang w:eastAsia="en-GB"/>
        </w:rPr>
        <w:t xml:space="preserve">feel more comfortable and confident </w:t>
      </w:r>
      <w:r w:rsidR="00590AB0">
        <w:rPr>
          <w:rFonts w:eastAsia="Times New Roman" w:cstheme="minorHAnsi"/>
          <w:color w:val="222222"/>
          <w:sz w:val="24"/>
          <w:szCs w:val="24"/>
          <w:shd w:val="clear" w:color="auto" w:fill="FFFFFF"/>
          <w:lang w:eastAsia="en-GB"/>
        </w:rPr>
        <w:t xml:space="preserve">in relating with staff their preferences, while building mutual respect for each other. It acts as a means of meeting their </w:t>
      </w:r>
      <w:r w:rsidR="00CE62E5" w:rsidRPr="00590AB0">
        <w:rPr>
          <w:rFonts w:eastAsia="Times New Roman" w:cstheme="minorHAnsi"/>
          <w:color w:val="303030"/>
          <w:sz w:val="24"/>
          <w:szCs w:val="24"/>
          <w:lang w:eastAsia="en-GB"/>
        </w:rPr>
        <w:t xml:space="preserve">emotional, social, and practical needs, which </w:t>
      </w:r>
      <w:r w:rsidR="00590AB0" w:rsidRPr="00590AB0">
        <w:rPr>
          <w:rFonts w:eastAsia="Times New Roman" w:cstheme="minorHAnsi"/>
          <w:color w:val="303030"/>
          <w:sz w:val="24"/>
          <w:szCs w:val="24"/>
          <w:lang w:eastAsia="en-GB"/>
        </w:rPr>
        <w:t>helps to</w:t>
      </w:r>
      <w:r w:rsidR="00CE62E5" w:rsidRPr="00590AB0">
        <w:rPr>
          <w:rFonts w:eastAsia="Times New Roman" w:cstheme="minorHAnsi"/>
          <w:color w:val="303030"/>
          <w:sz w:val="24"/>
          <w:szCs w:val="24"/>
          <w:lang w:eastAsia="en-GB"/>
        </w:rPr>
        <w:t xml:space="preserve"> maintain a high quality of life.</w:t>
      </w:r>
      <w:r w:rsidR="00D560F0">
        <w:rPr>
          <w:rFonts w:eastAsia="Times New Roman" w:cstheme="minorHAnsi"/>
          <w:color w:val="303030"/>
          <w:sz w:val="24"/>
          <w:szCs w:val="24"/>
          <w:lang w:eastAsia="en-GB"/>
        </w:rPr>
        <w:t xml:space="preserve"> Additionally, it</w:t>
      </w:r>
      <w:r w:rsidR="00D560F0" w:rsidRPr="00D560F0">
        <w:rPr>
          <w:rFonts w:eastAsia="Times New Roman" w:cstheme="minorHAnsi"/>
          <w:color w:val="303030"/>
          <w:sz w:val="24"/>
          <w:szCs w:val="24"/>
          <w:lang w:eastAsia="en-GB"/>
        </w:rPr>
        <w:t xml:space="preserve"> motivates patients to adopt</w:t>
      </w:r>
      <w:r w:rsidR="00D560F0">
        <w:rPr>
          <w:rFonts w:eastAsia="Times New Roman" w:cstheme="minorHAnsi"/>
          <w:color w:val="303030"/>
          <w:sz w:val="24"/>
          <w:szCs w:val="24"/>
          <w:lang w:eastAsia="en-GB"/>
        </w:rPr>
        <w:t xml:space="preserve"> a</w:t>
      </w:r>
      <w:r w:rsidR="00D560F0" w:rsidRPr="00D560F0">
        <w:rPr>
          <w:rFonts w:eastAsia="Times New Roman" w:cstheme="minorHAnsi"/>
          <w:color w:val="303030"/>
          <w:sz w:val="24"/>
          <w:szCs w:val="24"/>
          <w:lang w:eastAsia="en-GB"/>
        </w:rPr>
        <w:t xml:space="preserve"> positive health behaviour that </w:t>
      </w:r>
      <w:r w:rsidR="00D560F0">
        <w:rPr>
          <w:rFonts w:eastAsia="Times New Roman" w:cstheme="minorHAnsi"/>
          <w:color w:val="303030"/>
          <w:sz w:val="24"/>
          <w:szCs w:val="24"/>
          <w:lang w:eastAsia="en-GB"/>
        </w:rPr>
        <w:t>helps</w:t>
      </w:r>
      <w:r w:rsidR="00D560F0" w:rsidRPr="00D560F0">
        <w:rPr>
          <w:rFonts w:eastAsia="Times New Roman" w:cstheme="minorHAnsi"/>
          <w:color w:val="303030"/>
          <w:sz w:val="24"/>
          <w:szCs w:val="24"/>
          <w:lang w:eastAsia="en-GB"/>
        </w:rPr>
        <w:t xml:space="preserve"> them manage their own health. This is particularly important for people with long-term conditions, who may rely heavily on healthcare services</w:t>
      </w:r>
      <w:r w:rsidR="00D560F0">
        <w:rPr>
          <w:rFonts w:eastAsia="Times New Roman" w:cstheme="minorHAnsi"/>
          <w:color w:val="303030"/>
          <w:sz w:val="24"/>
          <w:szCs w:val="24"/>
          <w:lang w:eastAsia="en-GB"/>
        </w:rPr>
        <w:t xml:space="preserve"> (</w:t>
      </w:r>
      <w:r w:rsidR="00E90EFB" w:rsidRPr="00E90EFB">
        <w:rPr>
          <w:rFonts w:eastAsia="Times New Roman" w:cstheme="minorHAnsi"/>
          <w:color w:val="303030"/>
          <w:sz w:val="24"/>
          <w:szCs w:val="24"/>
          <w:lang w:eastAsia="en-GB"/>
        </w:rPr>
        <w:t>McGilton KS</w:t>
      </w:r>
      <w:r w:rsidR="00E90EFB">
        <w:rPr>
          <w:rFonts w:eastAsia="Times New Roman" w:cstheme="minorHAnsi"/>
          <w:color w:val="303030"/>
          <w:sz w:val="24"/>
          <w:szCs w:val="24"/>
          <w:lang w:eastAsia="en-GB"/>
        </w:rPr>
        <w:t>, 2012</w:t>
      </w:r>
      <w:r w:rsidR="00D560F0">
        <w:rPr>
          <w:rFonts w:eastAsia="Times New Roman" w:cstheme="minorHAnsi"/>
          <w:color w:val="303030"/>
          <w:sz w:val="24"/>
          <w:szCs w:val="24"/>
          <w:lang w:eastAsia="en-GB"/>
        </w:rPr>
        <w:t>)</w:t>
      </w:r>
    </w:p>
    <w:p w14:paraId="0D681A3D" w14:textId="02B012CB" w:rsidR="00CE62E5" w:rsidRDefault="00590AB0" w:rsidP="005B6EE1">
      <w:pPr>
        <w:spacing w:before="240" w:after="0" w:line="360" w:lineRule="auto"/>
        <w:rPr>
          <w:rFonts w:eastAsia="Times New Roman" w:cstheme="minorHAnsi"/>
          <w:color w:val="303030"/>
          <w:sz w:val="24"/>
          <w:szCs w:val="24"/>
          <w:lang w:eastAsia="en-GB"/>
        </w:rPr>
      </w:pPr>
      <w:r w:rsidRPr="00590AB0">
        <w:rPr>
          <w:rFonts w:eastAsia="Times New Roman" w:cstheme="minorHAnsi"/>
          <w:color w:val="303030"/>
          <w:sz w:val="24"/>
          <w:szCs w:val="24"/>
          <w:lang w:eastAsia="en-GB"/>
        </w:rPr>
        <w:t xml:space="preserve">Numerous conditions </w:t>
      </w:r>
      <w:r>
        <w:rPr>
          <w:rFonts w:eastAsia="Times New Roman" w:cstheme="minorHAnsi"/>
          <w:color w:val="303030"/>
          <w:sz w:val="24"/>
          <w:szCs w:val="24"/>
          <w:lang w:eastAsia="en-GB"/>
        </w:rPr>
        <w:t xml:space="preserve">like dementia, </w:t>
      </w:r>
      <w:r w:rsidRPr="00590AB0">
        <w:rPr>
          <w:rFonts w:eastAsia="Times New Roman" w:cstheme="minorHAnsi"/>
          <w:color w:val="303030"/>
          <w:sz w:val="24"/>
          <w:szCs w:val="24"/>
          <w:lang w:eastAsia="en-GB"/>
        </w:rPr>
        <w:t>or disabilities can affect a person’s ability to communicate effectively</w:t>
      </w:r>
      <w:r>
        <w:rPr>
          <w:rFonts w:eastAsia="Times New Roman" w:cstheme="minorHAnsi"/>
          <w:color w:val="303030"/>
          <w:sz w:val="24"/>
          <w:szCs w:val="24"/>
          <w:lang w:eastAsia="en-GB"/>
        </w:rPr>
        <w:t xml:space="preserve">, and some may </w:t>
      </w:r>
      <w:r w:rsidRPr="00590AB0">
        <w:rPr>
          <w:rFonts w:eastAsia="Times New Roman" w:cstheme="minorHAnsi"/>
          <w:color w:val="303030"/>
          <w:sz w:val="24"/>
          <w:szCs w:val="24"/>
          <w:lang w:eastAsia="en-GB"/>
        </w:rPr>
        <w:t xml:space="preserve">simply </w:t>
      </w:r>
      <w:r>
        <w:rPr>
          <w:rFonts w:eastAsia="Times New Roman" w:cstheme="minorHAnsi"/>
          <w:color w:val="303030"/>
          <w:sz w:val="24"/>
          <w:szCs w:val="24"/>
          <w:lang w:eastAsia="en-GB"/>
        </w:rPr>
        <w:t>not</w:t>
      </w:r>
      <w:r w:rsidRPr="00590AB0">
        <w:rPr>
          <w:rFonts w:eastAsia="Times New Roman" w:cstheme="minorHAnsi"/>
          <w:color w:val="303030"/>
          <w:sz w:val="24"/>
          <w:szCs w:val="24"/>
          <w:lang w:eastAsia="en-GB"/>
        </w:rPr>
        <w:t xml:space="preserve"> have the confidence to do so</w:t>
      </w:r>
      <w:r>
        <w:rPr>
          <w:rFonts w:eastAsia="Times New Roman" w:cstheme="minorHAnsi"/>
          <w:color w:val="303030"/>
          <w:sz w:val="24"/>
          <w:szCs w:val="24"/>
          <w:lang w:eastAsia="en-GB"/>
        </w:rPr>
        <w:t>, however, p</w:t>
      </w:r>
      <w:r w:rsidRPr="00590AB0">
        <w:rPr>
          <w:rFonts w:eastAsia="Times New Roman" w:cstheme="minorHAnsi"/>
          <w:color w:val="303030"/>
          <w:sz w:val="24"/>
          <w:szCs w:val="24"/>
          <w:lang w:eastAsia="en-GB"/>
        </w:rPr>
        <w:t xml:space="preserve">erson-centred care helps </w:t>
      </w:r>
      <w:r>
        <w:rPr>
          <w:rFonts w:eastAsia="Times New Roman" w:cstheme="minorHAnsi"/>
          <w:color w:val="303030"/>
          <w:sz w:val="24"/>
          <w:szCs w:val="24"/>
          <w:lang w:eastAsia="en-GB"/>
        </w:rPr>
        <w:t>to</w:t>
      </w:r>
      <w:r w:rsidRPr="00590AB0">
        <w:rPr>
          <w:rFonts w:eastAsia="Times New Roman" w:cstheme="minorHAnsi"/>
          <w:color w:val="303030"/>
          <w:sz w:val="24"/>
          <w:szCs w:val="24"/>
          <w:lang w:eastAsia="en-GB"/>
        </w:rPr>
        <w:t xml:space="preserve"> find suitable ways to </w:t>
      </w:r>
      <w:r>
        <w:rPr>
          <w:rFonts w:eastAsia="Times New Roman" w:cstheme="minorHAnsi"/>
          <w:color w:val="303030"/>
          <w:sz w:val="24"/>
          <w:szCs w:val="24"/>
          <w:lang w:eastAsia="en-GB"/>
        </w:rPr>
        <w:t xml:space="preserve">improve their </w:t>
      </w:r>
      <w:r w:rsidRPr="00590AB0">
        <w:rPr>
          <w:rFonts w:eastAsia="Times New Roman" w:cstheme="minorHAnsi"/>
          <w:color w:val="303030"/>
          <w:sz w:val="24"/>
          <w:szCs w:val="24"/>
          <w:lang w:eastAsia="en-GB"/>
        </w:rPr>
        <w:t>communicat</w:t>
      </w:r>
      <w:r>
        <w:rPr>
          <w:rFonts w:eastAsia="Times New Roman" w:cstheme="minorHAnsi"/>
          <w:color w:val="303030"/>
          <w:sz w:val="24"/>
          <w:szCs w:val="24"/>
          <w:lang w:eastAsia="en-GB"/>
        </w:rPr>
        <w:t>ion</w:t>
      </w:r>
      <w:r w:rsidRPr="00590AB0">
        <w:rPr>
          <w:rFonts w:eastAsia="Times New Roman" w:cstheme="minorHAnsi"/>
          <w:color w:val="303030"/>
          <w:sz w:val="24"/>
          <w:szCs w:val="24"/>
          <w:lang w:eastAsia="en-GB"/>
        </w:rPr>
        <w:t xml:space="preserve"> and maximise their quality of </w:t>
      </w:r>
      <w:r w:rsidRPr="00E90EFB">
        <w:rPr>
          <w:rFonts w:eastAsia="Times New Roman" w:cstheme="minorHAnsi"/>
          <w:color w:val="303030"/>
          <w:sz w:val="24"/>
          <w:szCs w:val="24"/>
          <w:lang w:eastAsia="en-GB"/>
        </w:rPr>
        <w:t>care (</w:t>
      </w:r>
      <w:r w:rsidR="00E90EFB" w:rsidRPr="00E90EFB">
        <w:rPr>
          <w:sz w:val="24"/>
          <w:szCs w:val="24"/>
        </w:rPr>
        <w:t>Nandini V, et al., 2011</w:t>
      </w:r>
      <w:r>
        <w:rPr>
          <w:rFonts w:eastAsia="Times New Roman" w:cstheme="minorHAnsi"/>
          <w:color w:val="303030"/>
          <w:sz w:val="24"/>
          <w:szCs w:val="24"/>
          <w:lang w:eastAsia="en-GB"/>
        </w:rPr>
        <w:t>)</w:t>
      </w:r>
      <w:r w:rsidR="00D620AC">
        <w:rPr>
          <w:rFonts w:eastAsia="Times New Roman" w:cstheme="minorHAnsi"/>
          <w:color w:val="303030"/>
          <w:sz w:val="24"/>
          <w:szCs w:val="24"/>
          <w:lang w:eastAsia="en-GB"/>
        </w:rPr>
        <w:t xml:space="preserve">. </w:t>
      </w:r>
      <w:r w:rsidR="00E90EFB">
        <w:rPr>
          <w:rFonts w:eastAsia="Times New Roman" w:cstheme="minorHAnsi"/>
          <w:color w:val="303030"/>
          <w:sz w:val="24"/>
          <w:szCs w:val="24"/>
          <w:lang w:eastAsia="en-GB"/>
        </w:rPr>
        <w:t>Lastly, it</w:t>
      </w:r>
      <w:r w:rsidR="00CE62E5" w:rsidRPr="00D620AC">
        <w:rPr>
          <w:rFonts w:eastAsia="Times New Roman" w:cstheme="minorHAnsi"/>
          <w:color w:val="303030"/>
          <w:sz w:val="24"/>
          <w:szCs w:val="24"/>
          <w:lang w:eastAsia="en-GB"/>
        </w:rPr>
        <w:t xml:space="preserve"> improves their independence</w:t>
      </w:r>
      <w:r w:rsidR="00D620AC">
        <w:rPr>
          <w:rFonts w:eastAsia="Times New Roman" w:cstheme="minorHAnsi"/>
          <w:color w:val="303030"/>
          <w:sz w:val="24"/>
          <w:szCs w:val="24"/>
          <w:lang w:eastAsia="en-GB"/>
        </w:rPr>
        <w:t xml:space="preserve">, as it </w:t>
      </w:r>
      <w:r w:rsidR="00CE62E5" w:rsidRPr="00FE50B7">
        <w:rPr>
          <w:rFonts w:eastAsia="Times New Roman" w:cstheme="minorHAnsi"/>
          <w:color w:val="303030"/>
          <w:sz w:val="24"/>
          <w:szCs w:val="24"/>
          <w:lang w:eastAsia="en-GB"/>
        </w:rPr>
        <w:t>encourages them to take part in decisions</w:t>
      </w:r>
      <w:r w:rsidR="00D620AC">
        <w:rPr>
          <w:rFonts w:eastAsia="Times New Roman" w:cstheme="minorHAnsi"/>
          <w:color w:val="303030"/>
          <w:sz w:val="24"/>
          <w:szCs w:val="24"/>
          <w:lang w:eastAsia="en-GB"/>
        </w:rPr>
        <w:t xml:space="preserve"> relating to their health, and </w:t>
      </w:r>
      <w:r w:rsidR="00D620AC">
        <w:rPr>
          <w:rFonts w:eastAsia="Times New Roman" w:cstheme="minorHAnsi"/>
          <w:color w:val="303030"/>
          <w:sz w:val="24"/>
          <w:szCs w:val="24"/>
          <w:lang w:eastAsia="en-GB"/>
        </w:rPr>
        <w:lastRenderedPageBreak/>
        <w:t xml:space="preserve">gives </w:t>
      </w:r>
      <w:r w:rsidR="00CE62E5" w:rsidRPr="00FE50B7">
        <w:rPr>
          <w:rFonts w:eastAsia="Times New Roman" w:cstheme="minorHAnsi"/>
          <w:color w:val="303030"/>
          <w:sz w:val="24"/>
          <w:szCs w:val="24"/>
          <w:lang w:eastAsia="en-GB"/>
        </w:rPr>
        <w:t xml:space="preserve">them the confidence to look after themselves with less input from </w:t>
      </w:r>
      <w:r w:rsidR="00D620AC">
        <w:rPr>
          <w:rFonts w:eastAsia="Times New Roman" w:cstheme="minorHAnsi"/>
          <w:color w:val="303030"/>
          <w:sz w:val="24"/>
          <w:szCs w:val="24"/>
          <w:lang w:eastAsia="en-GB"/>
        </w:rPr>
        <w:t>the carer (</w:t>
      </w:r>
      <w:r w:rsidR="00D620AC" w:rsidRPr="00E90EFB">
        <w:rPr>
          <w:rFonts w:eastAsia="Times New Roman" w:cstheme="minorHAnsi"/>
          <w:color w:val="303030"/>
          <w:sz w:val="24"/>
          <w:szCs w:val="24"/>
          <w:lang w:eastAsia="en-GB"/>
        </w:rPr>
        <w:t>Zimmerman, 2014</w:t>
      </w:r>
      <w:r w:rsidR="00D620AC">
        <w:rPr>
          <w:rFonts w:eastAsia="Times New Roman" w:cstheme="minorHAnsi"/>
          <w:color w:val="303030"/>
          <w:sz w:val="24"/>
          <w:szCs w:val="24"/>
          <w:lang w:eastAsia="en-GB"/>
        </w:rPr>
        <w:t>)</w:t>
      </w:r>
      <w:r w:rsidR="005B6EE1">
        <w:rPr>
          <w:rFonts w:eastAsia="Times New Roman" w:cstheme="minorHAnsi"/>
          <w:color w:val="303030"/>
          <w:sz w:val="24"/>
          <w:szCs w:val="24"/>
          <w:lang w:eastAsia="en-GB"/>
        </w:rPr>
        <w:t xml:space="preserve">. </w:t>
      </w:r>
    </w:p>
    <w:p w14:paraId="37CD9C7C" w14:textId="77777777" w:rsidR="00B07ECC" w:rsidRDefault="00B07ECC" w:rsidP="005B6EE1">
      <w:pPr>
        <w:spacing w:before="240" w:after="0" w:line="360" w:lineRule="auto"/>
        <w:rPr>
          <w:rFonts w:cstheme="minorHAnsi"/>
          <w:color w:val="303030"/>
          <w:sz w:val="24"/>
          <w:szCs w:val="24"/>
          <w:shd w:val="clear" w:color="auto" w:fill="FFFFFF"/>
        </w:rPr>
      </w:pPr>
    </w:p>
    <w:p w14:paraId="0F65E990" w14:textId="53BDEE83" w:rsidR="000F09F6" w:rsidRDefault="000F09F6" w:rsidP="00F80FEF">
      <w:pPr>
        <w:rPr>
          <w:rStyle w:val="Hyperlink"/>
        </w:rPr>
      </w:pPr>
    </w:p>
    <w:p w14:paraId="3873F015" w14:textId="79C66B7D" w:rsidR="000F09F6" w:rsidRDefault="00770590" w:rsidP="000F09F6">
      <w:pPr>
        <w:rPr>
          <w:sz w:val="28"/>
          <w:szCs w:val="28"/>
          <w:u w:val="single"/>
        </w:rPr>
      </w:pPr>
      <w:bookmarkStart w:id="8" w:name="_Hlk49545327"/>
      <w:r w:rsidRPr="00770590">
        <w:rPr>
          <w:sz w:val="28"/>
          <w:szCs w:val="28"/>
          <w:u w:val="single"/>
        </w:rPr>
        <w:t>PERSON-CENTRED CARE FOR PEOPLE WITH DEMENTIA</w:t>
      </w:r>
    </w:p>
    <w:bookmarkEnd w:id="8"/>
    <w:p w14:paraId="25516786" w14:textId="1D1A722F" w:rsidR="009B0B09" w:rsidRDefault="00C41184" w:rsidP="00537804">
      <w:pPr>
        <w:spacing w:before="240" w:line="360" w:lineRule="auto"/>
        <w:rPr>
          <w:sz w:val="24"/>
          <w:szCs w:val="24"/>
        </w:rPr>
      </w:pPr>
      <w:r w:rsidRPr="00C41184">
        <w:rPr>
          <w:sz w:val="24"/>
          <w:szCs w:val="24"/>
        </w:rPr>
        <w:t xml:space="preserve">Dementia is a </w:t>
      </w:r>
      <w:r>
        <w:rPr>
          <w:sz w:val="24"/>
          <w:szCs w:val="24"/>
        </w:rPr>
        <w:t>progressive clinical illness</w:t>
      </w:r>
      <w:r w:rsidRPr="00C41184">
        <w:rPr>
          <w:sz w:val="24"/>
          <w:szCs w:val="24"/>
        </w:rPr>
        <w:t xml:space="preserve"> that</w:t>
      </w:r>
      <w:r>
        <w:rPr>
          <w:sz w:val="24"/>
          <w:szCs w:val="24"/>
        </w:rPr>
        <w:t xml:space="preserve"> causes cognitive impairment, resulting to a decrease in body function such as the brain, loss of memory, thinking and learning capability. Such impairments are mostly reduction in emotions, social behaviour </w:t>
      </w:r>
      <w:r w:rsidR="00537804">
        <w:rPr>
          <w:sz w:val="24"/>
          <w:szCs w:val="24"/>
        </w:rPr>
        <w:t xml:space="preserve">and </w:t>
      </w:r>
      <w:r w:rsidR="00537804" w:rsidRPr="00460608">
        <w:rPr>
          <w:rFonts w:asciiTheme="majorHAnsi" w:hAnsiTheme="majorHAnsi" w:cstheme="majorHAnsi"/>
          <w:sz w:val="24"/>
          <w:szCs w:val="24"/>
        </w:rPr>
        <w:t xml:space="preserve">understanding </w:t>
      </w:r>
      <w:r w:rsidR="00537804" w:rsidRPr="00460608">
        <w:rPr>
          <w:rFonts w:cstheme="minorHAnsi"/>
          <w:sz w:val="24"/>
          <w:szCs w:val="24"/>
        </w:rPr>
        <w:t>(</w:t>
      </w:r>
      <w:r w:rsidR="00460608" w:rsidRPr="00281ED8">
        <w:rPr>
          <w:rFonts w:eastAsia="Times New Roman" w:cstheme="minorHAnsi"/>
          <w:sz w:val="24"/>
          <w:szCs w:val="24"/>
          <w:lang w:eastAsia="en-GB"/>
        </w:rPr>
        <w:t>Epp</w:t>
      </w:r>
      <w:r w:rsidR="00460608" w:rsidRPr="00281ED8">
        <w:rPr>
          <w:rFonts w:eastAsia="Times New Roman" w:cstheme="minorHAnsi"/>
          <w:sz w:val="24"/>
          <w:szCs w:val="24"/>
          <w:shd w:val="clear" w:color="auto" w:fill="FFFFFF"/>
          <w:lang w:eastAsia="en-GB"/>
        </w:rPr>
        <w:t>, </w:t>
      </w:r>
      <w:r w:rsidR="00460608" w:rsidRPr="00281ED8">
        <w:rPr>
          <w:rFonts w:eastAsia="Times New Roman" w:cstheme="minorHAnsi"/>
          <w:sz w:val="24"/>
          <w:szCs w:val="24"/>
          <w:lang w:eastAsia="en-GB"/>
        </w:rPr>
        <w:t>T. D.20</w:t>
      </w:r>
      <w:r w:rsidR="00460608" w:rsidRPr="00460608">
        <w:rPr>
          <w:rFonts w:eastAsia="Times New Roman" w:cstheme="minorHAnsi"/>
          <w:sz w:val="24"/>
          <w:szCs w:val="24"/>
          <w:lang w:eastAsia="en-GB"/>
        </w:rPr>
        <w:t>1</w:t>
      </w:r>
      <w:r w:rsidR="00460608" w:rsidRPr="00281ED8">
        <w:rPr>
          <w:rFonts w:eastAsia="Times New Roman" w:cstheme="minorHAnsi"/>
          <w:sz w:val="24"/>
          <w:szCs w:val="24"/>
          <w:lang w:eastAsia="en-GB"/>
        </w:rPr>
        <w:t>3</w:t>
      </w:r>
      <w:r w:rsidR="00460608" w:rsidRPr="00281ED8">
        <w:rPr>
          <w:rFonts w:eastAsia="Times New Roman" w:cstheme="minorHAnsi"/>
          <w:sz w:val="24"/>
          <w:szCs w:val="24"/>
          <w:shd w:val="clear" w:color="auto" w:fill="FFFFFF"/>
          <w:lang w:eastAsia="en-GB"/>
        </w:rPr>
        <w:t>)</w:t>
      </w:r>
      <w:r w:rsidR="00537804" w:rsidRPr="00460608">
        <w:rPr>
          <w:rFonts w:asciiTheme="majorHAnsi" w:hAnsiTheme="majorHAnsi" w:cstheme="majorHAnsi"/>
          <w:sz w:val="24"/>
          <w:szCs w:val="24"/>
        </w:rPr>
        <w:t>.</w:t>
      </w:r>
      <w:r w:rsidR="00537804">
        <w:rPr>
          <w:sz w:val="24"/>
          <w:szCs w:val="24"/>
        </w:rPr>
        <w:t xml:space="preserve"> Most early cases of dementia are noticed in people from 65 years, and the most common cause of the associated symptoms of dementia are from Alzheimer’s disease (</w:t>
      </w:r>
      <w:r w:rsidR="005C6D6F" w:rsidRPr="005C6D6F">
        <w:rPr>
          <w:sz w:val="24"/>
          <w:szCs w:val="24"/>
        </w:rPr>
        <w:t>Wolf-Klein G, Pekmezaris R</w:t>
      </w:r>
      <w:r w:rsidR="005C6D6F">
        <w:rPr>
          <w:sz w:val="24"/>
          <w:szCs w:val="24"/>
        </w:rPr>
        <w:t>, 2010</w:t>
      </w:r>
      <w:r w:rsidR="00537804" w:rsidRPr="005C6D6F">
        <w:rPr>
          <w:sz w:val="24"/>
          <w:szCs w:val="24"/>
        </w:rPr>
        <w:t xml:space="preserve">). </w:t>
      </w:r>
      <w:r w:rsidR="00537804">
        <w:rPr>
          <w:sz w:val="24"/>
          <w:szCs w:val="24"/>
        </w:rPr>
        <w:t>Also, d</w:t>
      </w:r>
      <w:r w:rsidR="00571077" w:rsidRPr="00537804">
        <w:rPr>
          <w:sz w:val="24"/>
          <w:szCs w:val="24"/>
        </w:rPr>
        <w:t xml:space="preserve">ementia is a disease </w:t>
      </w:r>
      <w:r w:rsidR="00537804">
        <w:rPr>
          <w:sz w:val="24"/>
          <w:szCs w:val="24"/>
        </w:rPr>
        <w:t>that has no</w:t>
      </w:r>
      <w:r w:rsidR="00571077" w:rsidRPr="00537804">
        <w:rPr>
          <w:sz w:val="24"/>
          <w:szCs w:val="24"/>
        </w:rPr>
        <w:t xml:space="preserve"> </w:t>
      </w:r>
      <w:r w:rsidR="00537804" w:rsidRPr="00537804">
        <w:rPr>
          <w:sz w:val="24"/>
          <w:szCs w:val="24"/>
        </w:rPr>
        <w:t>remedial</w:t>
      </w:r>
      <w:r w:rsidR="00571077" w:rsidRPr="00537804">
        <w:rPr>
          <w:sz w:val="24"/>
          <w:szCs w:val="24"/>
        </w:rPr>
        <w:t xml:space="preserve"> </w:t>
      </w:r>
      <w:r w:rsidR="00537804" w:rsidRPr="00537804">
        <w:rPr>
          <w:sz w:val="24"/>
          <w:szCs w:val="24"/>
        </w:rPr>
        <w:t>treatments</w:t>
      </w:r>
      <w:r w:rsidR="00537804">
        <w:rPr>
          <w:sz w:val="24"/>
          <w:szCs w:val="24"/>
        </w:rPr>
        <w:t>; hence it can</w:t>
      </w:r>
      <w:r w:rsidR="009B0B09" w:rsidRPr="00537804">
        <w:rPr>
          <w:sz w:val="24"/>
          <w:szCs w:val="24"/>
        </w:rPr>
        <w:t xml:space="preserve"> </w:t>
      </w:r>
      <w:r w:rsidR="00537804">
        <w:rPr>
          <w:sz w:val="24"/>
          <w:szCs w:val="24"/>
        </w:rPr>
        <w:t>easily</w:t>
      </w:r>
      <w:r w:rsidR="009B0B09" w:rsidRPr="00537804">
        <w:rPr>
          <w:sz w:val="24"/>
          <w:szCs w:val="24"/>
        </w:rPr>
        <w:t xml:space="preserve"> be regarded as a terminal condition. </w:t>
      </w:r>
    </w:p>
    <w:p w14:paraId="3545B6A9" w14:textId="2582C09E" w:rsidR="005C6D6F" w:rsidRPr="005C6D6F" w:rsidRDefault="005C6D6F" w:rsidP="005C6D6F">
      <w:pPr>
        <w:spacing w:line="360" w:lineRule="auto"/>
        <w:rPr>
          <w:sz w:val="24"/>
          <w:szCs w:val="24"/>
        </w:rPr>
      </w:pPr>
      <w:r>
        <w:rPr>
          <w:sz w:val="24"/>
          <w:szCs w:val="24"/>
        </w:rPr>
        <w:t xml:space="preserve">In the UK, the </w:t>
      </w:r>
      <w:r w:rsidRPr="00537804">
        <w:rPr>
          <w:sz w:val="24"/>
          <w:szCs w:val="24"/>
        </w:rPr>
        <w:t>number of people with dementia is difficult to determine, given the low rates of people receiving a formal diagnosis</w:t>
      </w:r>
      <w:r>
        <w:rPr>
          <w:sz w:val="24"/>
          <w:szCs w:val="24"/>
        </w:rPr>
        <w:t>.</w:t>
      </w:r>
      <w:r w:rsidRPr="00537804">
        <w:rPr>
          <w:sz w:val="24"/>
          <w:szCs w:val="24"/>
        </w:rPr>
        <w:t xml:space="preserve"> However, </w:t>
      </w:r>
      <w:r>
        <w:rPr>
          <w:sz w:val="24"/>
          <w:szCs w:val="24"/>
        </w:rPr>
        <w:t xml:space="preserve">it has been </w:t>
      </w:r>
      <w:r w:rsidRPr="00537804">
        <w:rPr>
          <w:sz w:val="24"/>
          <w:szCs w:val="24"/>
        </w:rPr>
        <w:t>estimate</w:t>
      </w:r>
      <w:r>
        <w:rPr>
          <w:sz w:val="24"/>
          <w:szCs w:val="24"/>
        </w:rPr>
        <w:t>d</w:t>
      </w:r>
      <w:r w:rsidRPr="00537804">
        <w:rPr>
          <w:sz w:val="24"/>
          <w:szCs w:val="24"/>
        </w:rPr>
        <w:t xml:space="preserve"> </w:t>
      </w:r>
      <w:r>
        <w:rPr>
          <w:sz w:val="24"/>
          <w:szCs w:val="24"/>
        </w:rPr>
        <w:t>that</w:t>
      </w:r>
      <w:r w:rsidRPr="00537804">
        <w:rPr>
          <w:sz w:val="24"/>
          <w:szCs w:val="24"/>
        </w:rPr>
        <w:t xml:space="preserve"> approximately 850,000 people in the UK live with </w:t>
      </w:r>
      <w:r>
        <w:rPr>
          <w:sz w:val="24"/>
          <w:szCs w:val="24"/>
        </w:rPr>
        <w:t xml:space="preserve">the illness </w:t>
      </w:r>
      <w:r w:rsidRPr="00537804">
        <w:rPr>
          <w:sz w:val="24"/>
          <w:szCs w:val="24"/>
        </w:rPr>
        <w:t>(Mitchell et al 2013).</w:t>
      </w:r>
      <w:r>
        <w:rPr>
          <w:sz w:val="24"/>
          <w:szCs w:val="24"/>
        </w:rPr>
        <w:t xml:space="preserve"> </w:t>
      </w:r>
      <w:r w:rsidRPr="005C6D6F">
        <w:rPr>
          <w:sz w:val="24"/>
          <w:szCs w:val="24"/>
        </w:rPr>
        <w:t>As a person’s dementia progresses, they may begin to behave in ways that other people find difficult to understand.</w:t>
      </w:r>
      <w:r>
        <w:rPr>
          <w:sz w:val="24"/>
          <w:szCs w:val="24"/>
        </w:rPr>
        <w:t xml:space="preserve"> Common symptoms associated with dementia are memory loss, particularly when it comes to learning new things, language or communication difficulty, and behavioural or psychological troubles (</w:t>
      </w:r>
      <w:r w:rsidR="00460608" w:rsidRPr="00460608">
        <w:rPr>
          <w:sz w:val="24"/>
          <w:szCs w:val="24"/>
        </w:rPr>
        <w:t>Schölzel-Dorenbos CJ,</w:t>
      </w:r>
      <w:r w:rsidR="00460608">
        <w:rPr>
          <w:sz w:val="24"/>
          <w:szCs w:val="24"/>
        </w:rPr>
        <w:t xml:space="preserve"> et al.,</w:t>
      </w:r>
      <w:r w:rsidR="00460608" w:rsidRPr="00460608">
        <w:rPr>
          <w:sz w:val="24"/>
          <w:szCs w:val="24"/>
        </w:rPr>
        <w:t xml:space="preserve"> 2010</w:t>
      </w:r>
      <w:r>
        <w:rPr>
          <w:sz w:val="24"/>
          <w:szCs w:val="24"/>
        </w:rPr>
        <w:t xml:space="preserve">). </w:t>
      </w:r>
      <w:r w:rsidR="00E76EDE">
        <w:rPr>
          <w:sz w:val="24"/>
          <w:szCs w:val="24"/>
        </w:rPr>
        <w:t>Behavioural disturbances like frequent hallucination, screaming, agitation, sleep disturbances, depression, wandering and aggression are some of the most common behaviours found in dementia cases (</w:t>
      </w:r>
      <w:r w:rsidR="00460608" w:rsidRPr="00460608">
        <w:rPr>
          <w:sz w:val="24"/>
          <w:szCs w:val="24"/>
        </w:rPr>
        <w:t>Ballard C, Corbett A</w:t>
      </w:r>
      <w:r w:rsidR="00460608">
        <w:rPr>
          <w:sz w:val="24"/>
          <w:szCs w:val="24"/>
        </w:rPr>
        <w:t>, 2010).</w:t>
      </w:r>
    </w:p>
    <w:p w14:paraId="4052808D" w14:textId="614D7B00" w:rsidR="009B25DE" w:rsidRDefault="00E76EDE" w:rsidP="00DB327D">
      <w:pPr>
        <w:spacing w:line="360" w:lineRule="auto"/>
        <w:rPr>
          <w:sz w:val="24"/>
          <w:szCs w:val="24"/>
        </w:rPr>
      </w:pPr>
      <w:r>
        <w:rPr>
          <w:sz w:val="24"/>
          <w:szCs w:val="24"/>
        </w:rPr>
        <w:t>This behavioural occurrences may become very frequent as the stages of dementia progresses, thereby causing loss of independence and the lack of carrying out day-to-day care like dressing, toileting, eating, and washing.</w:t>
      </w:r>
      <w:r w:rsidR="00DB327D">
        <w:rPr>
          <w:sz w:val="24"/>
          <w:szCs w:val="24"/>
        </w:rPr>
        <w:t xml:space="preserve"> Furthermore, the severity of this illness could affect them physically, causing mobility, nutritional or weight-loss problems due to bad eating or sleeping habits (</w:t>
      </w:r>
      <w:r w:rsidR="00D14BE4" w:rsidRPr="00D14BE4">
        <w:rPr>
          <w:sz w:val="24"/>
          <w:szCs w:val="24"/>
        </w:rPr>
        <w:t>Cohen-Mansfield J, </w:t>
      </w:r>
      <w:r w:rsidR="00D14BE4">
        <w:rPr>
          <w:sz w:val="24"/>
          <w:szCs w:val="24"/>
        </w:rPr>
        <w:t>2015</w:t>
      </w:r>
      <w:r w:rsidR="00DB327D" w:rsidRPr="00460608">
        <w:rPr>
          <w:sz w:val="24"/>
          <w:szCs w:val="24"/>
        </w:rPr>
        <w:t>)</w:t>
      </w:r>
      <w:r w:rsidR="00DB327D">
        <w:rPr>
          <w:sz w:val="24"/>
          <w:szCs w:val="24"/>
        </w:rPr>
        <w:t xml:space="preserve">. </w:t>
      </w:r>
      <w:r w:rsidR="00DB327D" w:rsidRPr="00DB327D">
        <w:rPr>
          <w:sz w:val="24"/>
          <w:szCs w:val="24"/>
        </w:rPr>
        <w:t>Person-centred care</w:t>
      </w:r>
      <w:r w:rsidR="00486487">
        <w:rPr>
          <w:sz w:val="24"/>
          <w:szCs w:val="24"/>
        </w:rPr>
        <w:t xml:space="preserve"> for people with dementia is one that is commonly applied in care services. This involves looking beyond the person’s illness, prioritising their welfare, creating meaningful activities, and building a healthy care giver-patient relationship</w:t>
      </w:r>
      <w:r w:rsidR="00CC5850">
        <w:rPr>
          <w:sz w:val="24"/>
          <w:szCs w:val="24"/>
        </w:rPr>
        <w:t xml:space="preserve"> (</w:t>
      </w:r>
      <w:r w:rsidR="00460608" w:rsidRPr="00460608">
        <w:rPr>
          <w:sz w:val="24"/>
          <w:szCs w:val="24"/>
        </w:rPr>
        <w:t>Brooker D</w:t>
      </w:r>
      <w:r w:rsidR="00460608">
        <w:rPr>
          <w:sz w:val="24"/>
          <w:szCs w:val="24"/>
        </w:rPr>
        <w:t xml:space="preserve">, 2013). </w:t>
      </w:r>
      <w:r w:rsidR="00CC5850">
        <w:rPr>
          <w:sz w:val="24"/>
          <w:szCs w:val="24"/>
        </w:rPr>
        <w:t xml:space="preserve">One way of applying person </w:t>
      </w:r>
      <w:r w:rsidR="00CC5850">
        <w:rPr>
          <w:sz w:val="24"/>
          <w:szCs w:val="24"/>
        </w:rPr>
        <w:lastRenderedPageBreak/>
        <w:t xml:space="preserve">centred care in treating persons with dementia is through a process called Dementia Care Mapping </w:t>
      </w:r>
      <w:r w:rsidR="00CC5850" w:rsidRPr="00460608">
        <w:rPr>
          <w:sz w:val="24"/>
          <w:szCs w:val="24"/>
        </w:rPr>
        <w:t xml:space="preserve">(Brooker D </w:t>
      </w:r>
      <w:r w:rsidR="00CC5850" w:rsidRPr="00CC5850">
        <w:rPr>
          <w:sz w:val="24"/>
          <w:szCs w:val="24"/>
        </w:rPr>
        <w:t>Gerontologist. 20</w:t>
      </w:r>
      <w:r w:rsidR="00CC5850" w:rsidRPr="00460608">
        <w:rPr>
          <w:sz w:val="24"/>
          <w:szCs w:val="24"/>
        </w:rPr>
        <w:t>1</w:t>
      </w:r>
      <w:r w:rsidR="00CC5850" w:rsidRPr="00CC5850">
        <w:rPr>
          <w:sz w:val="24"/>
          <w:szCs w:val="24"/>
        </w:rPr>
        <w:t>5</w:t>
      </w:r>
      <w:r w:rsidR="00CC5850" w:rsidRPr="00460608">
        <w:rPr>
          <w:sz w:val="24"/>
          <w:szCs w:val="24"/>
        </w:rPr>
        <w:t xml:space="preserve">). </w:t>
      </w:r>
      <w:r w:rsidR="00CC5850">
        <w:rPr>
          <w:sz w:val="24"/>
          <w:szCs w:val="24"/>
        </w:rPr>
        <w:t xml:space="preserve">This method involves planning the care that will be provided to the patient, after carefully observing the factors that are connected with their behaviours. </w:t>
      </w:r>
    </w:p>
    <w:p w14:paraId="4B2B27DA" w14:textId="37AEC6CB" w:rsidR="00486487" w:rsidRDefault="009B25DE" w:rsidP="00DB327D">
      <w:pPr>
        <w:spacing w:line="360" w:lineRule="auto"/>
        <w:rPr>
          <w:sz w:val="24"/>
          <w:szCs w:val="24"/>
        </w:rPr>
      </w:pPr>
      <w:r>
        <w:rPr>
          <w:sz w:val="24"/>
          <w:szCs w:val="24"/>
        </w:rPr>
        <w:t>According to r</w:t>
      </w:r>
      <w:r w:rsidR="00CC5850">
        <w:rPr>
          <w:sz w:val="24"/>
          <w:szCs w:val="24"/>
        </w:rPr>
        <w:t>esearch</w:t>
      </w:r>
      <w:r>
        <w:rPr>
          <w:sz w:val="24"/>
          <w:szCs w:val="24"/>
        </w:rPr>
        <w:t>,</w:t>
      </w:r>
      <w:r w:rsidR="00CC5850">
        <w:rPr>
          <w:sz w:val="24"/>
          <w:szCs w:val="24"/>
        </w:rPr>
        <w:t xml:space="preserve"> the</w:t>
      </w:r>
      <w:r>
        <w:rPr>
          <w:sz w:val="24"/>
          <w:szCs w:val="24"/>
        </w:rPr>
        <w:t xml:space="preserve"> application of DCM in residential care homes helped in dropping the depression level in dementia patients, but had no positive effect in controlling agitations in them (</w:t>
      </w:r>
      <w:r w:rsidRPr="00903CD2">
        <w:rPr>
          <w:sz w:val="24"/>
          <w:szCs w:val="24"/>
        </w:rPr>
        <w:t>Cohen-Mansfield J, Thein</w:t>
      </w:r>
      <w:r>
        <w:rPr>
          <w:sz w:val="24"/>
          <w:szCs w:val="24"/>
        </w:rPr>
        <w:t xml:space="preserve"> 2012). However, the use of therapeutic activities on dementia patients after intense observation of their strengths and weaknesses </w:t>
      </w:r>
      <w:r w:rsidR="008D2324">
        <w:rPr>
          <w:sz w:val="24"/>
          <w:szCs w:val="24"/>
        </w:rPr>
        <w:t>showed patients agitation reduced (</w:t>
      </w:r>
      <w:r w:rsidR="008D2324" w:rsidRPr="004C1D0B">
        <w:rPr>
          <w:sz w:val="24"/>
          <w:szCs w:val="24"/>
        </w:rPr>
        <w:t>Fitzsimmons S,</w:t>
      </w:r>
      <w:r w:rsidR="008D2324">
        <w:rPr>
          <w:sz w:val="24"/>
          <w:szCs w:val="24"/>
        </w:rPr>
        <w:t xml:space="preserve"> 2014). Dementia symptoms are caused by different factors that may require the use of person</w:t>
      </w:r>
      <w:r w:rsidR="00FB0735">
        <w:rPr>
          <w:sz w:val="24"/>
          <w:szCs w:val="24"/>
        </w:rPr>
        <w:t>-</w:t>
      </w:r>
      <w:r w:rsidR="008D2324">
        <w:rPr>
          <w:sz w:val="24"/>
          <w:szCs w:val="24"/>
        </w:rPr>
        <w:t xml:space="preserve">centred </w:t>
      </w:r>
      <w:r w:rsidR="00FB0735">
        <w:rPr>
          <w:sz w:val="24"/>
          <w:szCs w:val="24"/>
        </w:rPr>
        <w:t>care to understand these symptoms as it progresses. Most times, the affected person may no longer be able to support themselves without assistance from other people, difficulty in expressing themselves in care preferences, or even unable to understand the care available to them. It is therefore important that the person-centred care approach would involve</w:t>
      </w:r>
      <w:r w:rsidR="00460608">
        <w:rPr>
          <w:sz w:val="24"/>
          <w:szCs w:val="24"/>
        </w:rPr>
        <w:t xml:space="preserve"> (Alzheimers UK, 2020)</w:t>
      </w:r>
    </w:p>
    <w:p w14:paraId="5642A8C2" w14:textId="77777777" w:rsidR="00FB0735" w:rsidRPr="00FB0735" w:rsidRDefault="00FB0735" w:rsidP="00FB0735">
      <w:pPr>
        <w:pStyle w:val="ListParagraph"/>
        <w:numPr>
          <w:ilvl w:val="0"/>
          <w:numId w:val="9"/>
        </w:numPr>
        <w:spacing w:line="360" w:lineRule="auto"/>
        <w:rPr>
          <w:sz w:val="24"/>
          <w:szCs w:val="24"/>
        </w:rPr>
      </w:pPr>
      <w:r w:rsidRPr="00FB0735">
        <w:rPr>
          <w:sz w:val="24"/>
          <w:szCs w:val="24"/>
        </w:rPr>
        <w:t>Treating the person with dignity and respect</w:t>
      </w:r>
    </w:p>
    <w:p w14:paraId="5650EDDF" w14:textId="6111C29D" w:rsidR="00FB0735" w:rsidRPr="00FB0735" w:rsidRDefault="00FB0735" w:rsidP="00FB0735">
      <w:pPr>
        <w:pStyle w:val="ListParagraph"/>
        <w:numPr>
          <w:ilvl w:val="0"/>
          <w:numId w:val="9"/>
        </w:numPr>
        <w:spacing w:line="360" w:lineRule="auto"/>
        <w:rPr>
          <w:sz w:val="24"/>
          <w:szCs w:val="24"/>
        </w:rPr>
      </w:pPr>
      <w:r>
        <w:rPr>
          <w:sz w:val="24"/>
          <w:szCs w:val="24"/>
        </w:rPr>
        <w:t>U</w:t>
      </w:r>
      <w:r w:rsidRPr="00FB0735">
        <w:rPr>
          <w:sz w:val="24"/>
          <w:szCs w:val="24"/>
        </w:rPr>
        <w:t xml:space="preserve">nderstanding their history, lifestyle, culture and preferences, including their likes, dislikes, </w:t>
      </w:r>
      <w:r>
        <w:rPr>
          <w:sz w:val="24"/>
          <w:szCs w:val="24"/>
        </w:rPr>
        <w:t>and hobbies.</w:t>
      </w:r>
    </w:p>
    <w:p w14:paraId="79C26437" w14:textId="0C772118" w:rsidR="00FB0735" w:rsidRPr="00FB0735" w:rsidRDefault="00FB0735" w:rsidP="00FB0735">
      <w:pPr>
        <w:pStyle w:val="ListParagraph"/>
        <w:numPr>
          <w:ilvl w:val="0"/>
          <w:numId w:val="9"/>
        </w:numPr>
        <w:spacing w:line="360" w:lineRule="auto"/>
        <w:rPr>
          <w:sz w:val="24"/>
          <w:szCs w:val="24"/>
        </w:rPr>
      </w:pPr>
      <w:r>
        <w:rPr>
          <w:sz w:val="24"/>
          <w:szCs w:val="24"/>
        </w:rPr>
        <w:t>L</w:t>
      </w:r>
      <w:r w:rsidRPr="00FB0735">
        <w:rPr>
          <w:sz w:val="24"/>
          <w:szCs w:val="24"/>
        </w:rPr>
        <w:t>ooking at situations from the point of view of the person with dementia</w:t>
      </w:r>
    </w:p>
    <w:p w14:paraId="318B9AE0" w14:textId="5F18BF9E" w:rsidR="00FB0735" w:rsidRPr="00FB0735" w:rsidRDefault="00FB0735" w:rsidP="00FB0735">
      <w:pPr>
        <w:pStyle w:val="ListParagraph"/>
        <w:numPr>
          <w:ilvl w:val="0"/>
          <w:numId w:val="9"/>
        </w:numPr>
        <w:spacing w:line="360" w:lineRule="auto"/>
        <w:rPr>
          <w:sz w:val="24"/>
          <w:szCs w:val="24"/>
        </w:rPr>
      </w:pPr>
      <w:r>
        <w:rPr>
          <w:sz w:val="24"/>
          <w:szCs w:val="24"/>
        </w:rPr>
        <w:t>P</w:t>
      </w:r>
      <w:r w:rsidRPr="00FB0735">
        <w:rPr>
          <w:sz w:val="24"/>
          <w:szCs w:val="24"/>
        </w:rPr>
        <w:t>roviding opportunities for the</w:t>
      </w:r>
      <w:r>
        <w:rPr>
          <w:sz w:val="24"/>
          <w:szCs w:val="24"/>
        </w:rPr>
        <w:t>m to build</w:t>
      </w:r>
      <w:r w:rsidRPr="00FB0735">
        <w:rPr>
          <w:sz w:val="24"/>
          <w:szCs w:val="24"/>
        </w:rPr>
        <w:t xml:space="preserve"> relationships with other</w:t>
      </w:r>
      <w:r>
        <w:rPr>
          <w:sz w:val="24"/>
          <w:szCs w:val="24"/>
        </w:rPr>
        <w:t>s</w:t>
      </w:r>
    </w:p>
    <w:p w14:paraId="53C157D1" w14:textId="7A57E8E3" w:rsidR="00FB0735" w:rsidRPr="00FB0735" w:rsidRDefault="00FB0735" w:rsidP="00FB0735">
      <w:pPr>
        <w:pStyle w:val="ListParagraph"/>
        <w:numPr>
          <w:ilvl w:val="0"/>
          <w:numId w:val="9"/>
        </w:numPr>
        <w:spacing w:line="360" w:lineRule="auto"/>
        <w:rPr>
          <w:sz w:val="24"/>
          <w:szCs w:val="24"/>
        </w:rPr>
      </w:pPr>
      <w:r>
        <w:rPr>
          <w:sz w:val="24"/>
          <w:szCs w:val="24"/>
        </w:rPr>
        <w:t>Giving them the chance to try new things or activities they like.</w:t>
      </w:r>
    </w:p>
    <w:p w14:paraId="385CCF85" w14:textId="24D17C7D" w:rsidR="00770590" w:rsidRDefault="00FB0735" w:rsidP="00796CF7">
      <w:pPr>
        <w:pStyle w:val="ListParagraph"/>
        <w:numPr>
          <w:ilvl w:val="0"/>
          <w:numId w:val="9"/>
        </w:numPr>
        <w:spacing w:line="360" w:lineRule="auto"/>
        <w:rPr>
          <w:sz w:val="24"/>
          <w:szCs w:val="24"/>
        </w:rPr>
      </w:pPr>
      <w:r>
        <w:rPr>
          <w:sz w:val="24"/>
          <w:szCs w:val="24"/>
        </w:rPr>
        <w:t>Provide a care plan that is focused on what is right for them</w:t>
      </w:r>
      <w:r w:rsidR="00460608">
        <w:rPr>
          <w:sz w:val="24"/>
          <w:szCs w:val="24"/>
        </w:rPr>
        <w:t>.</w:t>
      </w:r>
    </w:p>
    <w:p w14:paraId="13A19D5B" w14:textId="77777777" w:rsidR="00D14BE4" w:rsidRPr="00D14BE4" w:rsidRDefault="00D14BE4" w:rsidP="00D14BE4">
      <w:pPr>
        <w:pStyle w:val="ListParagraph"/>
        <w:spacing w:line="360" w:lineRule="auto"/>
        <w:rPr>
          <w:rStyle w:val="Hyperlink"/>
          <w:color w:val="auto"/>
          <w:sz w:val="24"/>
          <w:szCs w:val="24"/>
          <w:u w:val="none"/>
        </w:rPr>
      </w:pPr>
    </w:p>
    <w:p w14:paraId="5D3D44AE" w14:textId="4A996E81" w:rsidR="00770590" w:rsidRDefault="00770590" w:rsidP="00F25DA9">
      <w:pPr>
        <w:rPr>
          <w:rStyle w:val="Hyperlink"/>
          <w:color w:val="auto"/>
          <w:sz w:val="28"/>
          <w:szCs w:val="28"/>
        </w:rPr>
      </w:pPr>
      <w:bookmarkStart w:id="9" w:name="_Hlk49545333"/>
      <w:r w:rsidRPr="00D14BE4">
        <w:rPr>
          <w:rStyle w:val="Hyperlink"/>
          <w:color w:val="auto"/>
          <w:sz w:val="28"/>
          <w:szCs w:val="28"/>
        </w:rPr>
        <w:t>RECOMMENDATIONS</w:t>
      </w:r>
      <w:r w:rsidR="00B07ECC">
        <w:rPr>
          <w:rStyle w:val="Hyperlink"/>
          <w:color w:val="auto"/>
          <w:sz w:val="28"/>
          <w:szCs w:val="28"/>
        </w:rPr>
        <w:t xml:space="preserve"> AND CONCLUSION</w:t>
      </w:r>
    </w:p>
    <w:bookmarkEnd w:id="9"/>
    <w:p w14:paraId="18482871" w14:textId="614948FC" w:rsidR="0040086D" w:rsidRDefault="00B07ECC" w:rsidP="00B07ECC">
      <w:pPr>
        <w:spacing w:line="360" w:lineRule="auto"/>
        <w:rPr>
          <w:rStyle w:val="Hyperlink"/>
          <w:color w:val="auto"/>
          <w:sz w:val="24"/>
          <w:szCs w:val="24"/>
          <w:u w:val="none"/>
        </w:rPr>
      </w:pPr>
      <w:r>
        <w:rPr>
          <w:rStyle w:val="Hyperlink"/>
          <w:color w:val="auto"/>
          <w:sz w:val="24"/>
          <w:szCs w:val="24"/>
          <w:u w:val="none"/>
        </w:rPr>
        <w:t>Person centred care focuses on the ethical values and relationship between health care practitioners and a person. It looks at how an individual is regarded as one with qualities that is unique to them, strengths and personal experiences. It looks at the movement in roles of a patient from one that is inactive to an active one</w:t>
      </w:r>
      <w:r w:rsidR="0040086D">
        <w:rPr>
          <w:rStyle w:val="Hyperlink"/>
          <w:color w:val="auto"/>
          <w:sz w:val="24"/>
          <w:szCs w:val="24"/>
          <w:u w:val="none"/>
        </w:rPr>
        <w:t xml:space="preserve"> while seeing their abilities. Thus, one of PCC importance when applied to health services is ensuring that the best is offered </w:t>
      </w:r>
      <w:r w:rsidR="0040086D">
        <w:rPr>
          <w:rStyle w:val="Hyperlink"/>
          <w:color w:val="auto"/>
          <w:sz w:val="24"/>
          <w:szCs w:val="24"/>
          <w:u w:val="none"/>
        </w:rPr>
        <w:lastRenderedPageBreak/>
        <w:t>for each person. The effectiveness of this approach could however be enhanced, and attention should be given for the continuous application of person-centred care in practise.</w:t>
      </w:r>
    </w:p>
    <w:p w14:paraId="0900BDF8" w14:textId="77777777" w:rsidR="00B440FC" w:rsidRDefault="0040086D" w:rsidP="00B07ECC">
      <w:pPr>
        <w:spacing w:line="360" w:lineRule="auto"/>
        <w:rPr>
          <w:sz w:val="24"/>
          <w:szCs w:val="24"/>
        </w:rPr>
      </w:pPr>
      <w:r>
        <w:rPr>
          <w:rStyle w:val="Hyperlink"/>
          <w:color w:val="auto"/>
          <w:sz w:val="24"/>
          <w:szCs w:val="24"/>
          <w:u w:val="none"/>
        </w:rPr>
        <w:t xml:space="preserve">Going by the growth person centred care practise has shown so far, awareness, staff training and education are therefore required to ensure that both health professionals and health care students gain the necessary knowledge in its application. </w:t>
      </w:r>
      <w:r w:rsidR="00A20965">
        <w:rPr>
          <w:sz w:val="24"/>
          <w:szCs w:val="24"/>
        </w:rPr>
        <w:t>There is therefore a need for policy makers and training organizations</w:t>
      </w:r>
      <w:r w:rsidR="00A20965">
        <w:rPr>
          <w:sz w:val="24"/>
          <w:szCs w:val="24"/>
        </w:rPr>
        <w:t xml:space="preserve"> to provide interventions in improving the</w:t>
      </w:r>
      <w:r w:rsidR="005B45B7">
        <w:rPr>
          <w:sz w:val="24"/>
          <w:szCs w:val="24"/>
        </w:rPr>
        <w:t xml:space="preserve"> </w:t>
      </w:r>
      <w:r w:rsidR="00A20965">
        <w:rPr>
          <w:sz w:val="24"/>
          <w:szCs w:val="24"/>
        </w:rPr>
        <w:t xml:space="preserve">learning </w:t>
      </w:r>
      <w:r w:rsidR="005B45B7">
        <w:rPr>
          <w:sz w:val="24"/>
          <w:szCs w:val="24"/>
        </w:rPr>
        <w:t>of</w:t>
      </w:r>
      <w:r w:rsidR="00A20965">
        <w:rPr>
          <w:sz w:val="24"/>
          <w:szCs w:val="24"/>
        </w:rPr>
        <w:t xml:space="preserve"> PCC</w:t>
      </w:r>
      <w:r w:rsidR="005B45B7">
        <w:rPr>
          <w:sz w:val="24"/>
          <w:szCs w:val="24"/>
        </w:rPr>
        <w:t>, while also finding alternative ways of encouraging staffs through the introduction of incentives</w:t>
      </w:r>
      <w:r w:rsidR="00B440FC">
        <w:rPr>
          <w:sz w:val="24"/>
          <w:szCs w:val="24"/>
        </w:rPr>
        <w:t xml:space="preserve"> </w:t>
      </w:r>
      <w:r w:rsidR="00B440FC">
        <w:rPr>
          <w:sz w:val="24"/>
          <w:szCs w:val="24"/>
        </w:rPr>
        <w:t>(</w:t>
      </w:r>
      <w:r w:rsidR="00B440FC" w:rsidRPr="005B45B7">
        <w:rPr>
          <w:sz w:val="24"/>
          <w:szCs w:val="24"/>
        </w:rPr>
        <w:t>Pelzang R</w:t>
      </w:r>
      <w:r w:rsidR="00B440FC">
        <w:rPr>
          <w:sz w:val="24"/>
          <w:szCs w:val="24"/>
        </w:rPr>
        <w:t>, 2010)</w:t>
      </w:r>
      <w:r w:rsidR="00B440FC">
        <w:rPr>
          <w:sz w:val="24"/>
          <w:szCs w:val="24"/>
        </w:rPr>
        <w:t xml:space="preserve">. </w:t>
      </w:r>
    </w:p>
    <w:p w14:paraId="57223CA3" w14:textId="77777777" w:rsidR="00B440FC" w:rsidRDefault="00B440FC" w:rsidP="00B07ECC">
      <w:pPr>
        <w:spacing w:line="360" w:lineRule="auto"/>
        <w:rPr>
          <w:rStyle w:val="Hyperlink"/>
          <w:color w:val="auto"/>
          <w:sz w:val="24"/>
          <w:szCs w:val="24"/>
          <w:u w:val="none"/>
        </w:rPr>
      </w:pPr>
      <w:r>
        <w:rPr>
          <w:sz w:val="24"/>
          <w:szCs w:val="24"/>
        </w:rPr>
        <w:t xml:space="preserve">This approach of motivation </w:t>
      </w:r>
      <w:r w:rsidR="005B45B7">
        <w:rPr>
          <w:sz w:val="24"/>
          <w:szCs w:val="24"/>
        </w:rPr>
        <w:t>will be used to appreciate the commitment and practise of person-centred care</w:t>
      </w:r>
      <w:r>
        <w:rPr>
          <w:sz w:val="24"/>
          <w:szCs w:val="24"/>
        </w:rPr>
        <w:t>, while improving health care plans in delivering quality, safe and cost effective healthcare services.</w:t>
      </w:r>
      <w:r>
        <w:rPr>
          <w:rStyle w:val="Hyperlink"/>
          <w:color w:val="auto"/>
          <w:sz w:val="24"/>
          <w:szCs w:val="24"/>
          <w:u w:val="none"/>
        </w:rPr>
        <w:t xml:space="preserve"> It</w:t>
      </w:r>
      <w:r w:rsidR="0040086D">
        <w:rPr>
          <w:rStyle w:val="Hyperlink"/>
          <w:color w:val="auto"/>
          <w:sz w:val="24"/>
          <w:szCs w:val="24"/>
          <w:u w:val="none"/>
        </w:rPr>
        <w:t xml:space="preserve"> will enable PCC </w:t>
      </w:r>
      <w:r w:rsidR="0034758E">
        <w:rPr>
          <w:rStyle w:val="Hyperlink"/>
          <w:color w:val="auto"/>
          <w:sz w:val="24"/>
          <w:szCs w:val="24"/>
          <w:u w:val="none"/>
        </w:rPr>
        <w:t>to become</w:t>
      </w:r>
      <w:r w:rsidR="0040086D">
        <w:rPr>
          <w:rStyle w:val="Hyperlink"/>
          <w:color w:val="auto"/>
          <w:sz w:val="24"/>
          <w:szCs w:val="24"/>
          <w:u w:val="none"/>
        </w:rPr>
        <w:t xml:space="preserve"> more effective </w:t>
      </w:r>
      <w:r w:rsidR="0034758E">
        <w:rPr>
          <w:rStyle w:val="Hyperlink"/>
          <w:color w:val="auto"/>
          <w:sz w:val="24"/>
          <w:szCs w:val="24"/>
          <w:u w:val="none"/>
        </w:rPr>
        <w:t xml:space="preserve">while creating awareness. </w:t>
      </w:r>
      <w:r w:rsidR="00A20965">
        <w:rPr>
          <w:rStyle w:val="Hyperlink"/>
          <w:color w:val="auto"/>
          <w:sz w:val="24"/>
          <w:szCs w:val="24"/>
          <w:u w:val="none"/>
        </w:rPr>
        <w:t>U</w:t>
      </w:r>
      <w:r w:rsidR="0034758E">
        <w:rPr>
          <w:rStyle w:val="Hyperlink"/>
          <w:color w:val="auto"/>
          <w:sz w:val="24"/>
          <w:szCs w:val="24"/>
          <w:u w:val="none"/>
        </w:rPr>
        <w:t xml:space="preserve">sing person centred care in treating illnesses like dementia, or diseases that are still in early stage, could help in reducing it from progressing further, thereby improving the life of an individual. </w:t>
      </w:r>
    </w:p>
    <w:p w14:paraId="4BEC27CB" w14:textId="42ABE2A2" w:rsidR="0034758E" w:rsidRDefault="0034758E" w:rsidP="00B07ECC">
      <w:pPr>
        <w:spacing w:line="360" w:lineRule="auto"/>
        <w:rPr>
          <w:sz w:val="24"/>
          <w:szCs w:val="24"/>
        </w:rPr>
      </w:pPr>
      <w:r>
        <w:rPr>
          <w:rStyle w:val="Hyperlink"/>
          <w:color w:val="auto"/>
          <w:sz w:val="24"/>
          <w:szCs w:val="24"/>
          <w:u w:val="none"/>
        </w:rPr>
        <w:t>Although chronic diseases like dementia may require therapy which maintaining it through the approach of person centred care may be a good intervention.</w:t>
      </w:r>
      <w:r w:rsidR="00A20965">
        <w:rPr>
          <w:rStyle w:val="Hyperlink"/>
          <w:color w:val="auto"/>
          <w:sz w:val="24"/>
          <w:szCs w:val="24"/>
          <w:u w:val="none"/>
        </w:rPr>
        <w:t xml:space="preserve"> In addition, p</w:t>
      </w:r>
      <w:r>
        <w:rPr>
          <w:rStyle w:val="Hyperlink"/>
          <w:color w:val="auto"/>
          <w:sz w:val="24"/>
          <w:szCs w:val="24"/>
          <w:u w:val="none"/>
        </w:rPr>
        <w:t xml:space="preserve">romoting person centre care communities at work according to </w:t>
      </w:r>
      <w:r w:rsidRPr="0034758E">
        <w:rPr>
          <w:sz w:val="24"/>
          <w:szCs w:val="24"/>
        </w:rPr>
        <w:t>Epstein et al</w:t>
      </w:r>
      <w:r>
        <w:rPr>
          <w:sz w:val="24"/>
          <w:szCs w:val="24"/>
        </w:rPr>
        <w:t xml:space="preserve">, (2016) by working together as a team, having good communication </w:t>
      </w:r>
      <w:r w:rsidR="00A20965">
        <w:rPr>
          <w:sz w:val="24"/>
          <w:szCs w:val="24"/>
        </w:rPr>
        <w:t xml:space="preserve">will also contribute to meeting the patients’ needs and smooth operation. </w:t>
      </w:r>
      <w:r>
        <w:rPr>
          <w:sz w:val="24"/>
          <w:szCs w:val="24"/>
        </w:rPr>
        <w:t xml:space="preserve"> </w:t>
      </w:r>
    </w:p>
    <w:p w14:paraId="4C2F200C" w14:textId="77777777" w:rsidR="00D14BE4" w:rsidRPr="00D14BE4" w:rsidRDefault="00D14BE4" w:rsidP="00496558"/>
    <w:p w14:paraId="6123A61E" w14:textId="04236C07" w:rsidR="00D14BE4" w:rsidRDefault="00B440FC" w:rsidP="00496558">
      <w:pPr>
        <w:rPr>
          <w:sz w:val="28"/>
          <w:szCs w:val="28"/>
          <w:u w:val="single"/>
        </w:rPr>
      </w:pPr>
      <w:bookmarkStart w:id="10" w:name="_Hlk49545339"/>
      <w:r w:rsidRPr="00B440FC">
        <w:rPr>
          <w:sz w:val="28"/>
          <w:szCs w:val="28"/>
          <w:u w:val="single"/>
        </w:rPr>
        <w:t>REFERENCES</w:t>
      </w:r>
    </w:p>
    <w:bookmarkEnd w:id="10"/>
    <w:p w14:paraId="75E24225" w14:textId="77777777" w:rsidR="00B440FC" w:rsidRPr="00B440FC" w:rsidRDefault="00B440FC" w:rsidP="00D379A1">
      <w:pPr>
        <w:spacing w:line="276" w:lineRule="auto"/>
        <w:rPr>
          <w:sz w:val="24"/>
          <w:szCs w:val="24"/>
          <w:u w:val="single"/>
        </w:rPr>
      </w:pPr>
      <w:proofErr w:type="spellStart"/>
      <w:r w:rsidRPr="00B440FC">
        <w:rPr>
          <w:sz w:val="24"/>
          <w:szCs w:val="24"/>
        </w:rPr>
        <w:t>Alzheimers</w:t>
      </w:r>
      <w:proofErr w:type="spellEnd"/>
      <w:r w:rsidRPr="00B440FC">
        <w:rPr>
          <w:sz w:val="24"/>
          <w:szCs w:val="24"/>
        </w:rPr>
        <w:t xml:space="preserve"> UK (2020)  </w:t>
      </w:r>
      <w:hyperlink r:id="rId6" w:anchor="content-start" w:history="1">
        <w:r w:rsidRPr="00B440FC">
          <w:rPr>
            <w:rStyle w:val="Hyperlink"/>
            <w:sz w:val="24"/>
            <w:szCs w:val="24"/>
          </w:rPr>
          <w:t>https://www.alzheimers.org.uk/about-dementia/symptoms-and-diagnosis/symptoms/restlessness#content-start</w:t>
        </w:r>
      </w:hyperlink>
      <w:r w:rsidRPr="00B440FC">
        <w:rPr>
          <w:sz w:val="24"/>
          <w:szCs w:val="24"/>
          <w:u w:val="single"/>
        </w:rPr>
        <w:t xml:space="preserve">. </w:t>
      </w:r>
    </w:p>
    <w:p w14:paraId="04107DEE" w14:textId="77777777" w:rsidR="00B440FC" w:rsidRPr="00B440FC" w:rsidRDefault="00B440FC" w:rsidP="00D379A1">
      <w:pPr>
        <w:spacing w:line="276" w:lineRule="auto"/>
        <w:rPr>
          <w:sz w:val="24"/>
          <w:szCs w:val="24"/>
        </w:rPr>
      </w:pPr>
      <w:r w:rsidRPr="00B440FC">
        <w:rPr>
          <w:sz w:val="24"/>
          <w:szCs w:val="24"/>
        </w:rPr>
        <w:t xml:space="preserve">Brooker D. What is person-centred care in dementia? Rev Clin </w:t>
      </w:r>
      <w:proofErr w:type="spellStart"/>
      <w:r w:rsidRPr="00B440FC">
        <w:rPr>
          <w:sz w:val="24"/>
          <w:szCs w:val="24"/>
        </w:rPr>
        <w:t>Gerontol</w:t>
      </w:r>
      <w:proofErr w:type="spellEnd"/>
      <w:r w:rsidRPr="00B440FC">
        <w:rPr>
          <w:sz w:val="24"/>
          <w:szCs w:val="24"/>
        </w:rPr>
        <w:t>. 2013;13(3):215–222</w:t>
      </w:r>
    </w:p>
    <w:p w14:paraId="07BBC9F0" w14:textId="77777777" w:rsidR="00B440FC" w:rsidRPr="00B440FC" w:rsidRDefault="00B440FC" w:rsidP="00D379A1">
      <w:pPr>
        <w:spacing w:line="276" w:lineRule="auto"/>
        <w:rPr>
          <w:sz w:val="24"/>
          <w:szCs w:val="24"/>
        </w:rPr>
      </w:pPr>
      <w:r w:rsidRPr="00B440FC">
        <w:rPr>
          <w:sz w:val="24"/>
          <w:szCs w:val="24"/>
        </w:rPr>
        <w:t>Brooker D. Dementia care mapping: a review of the literature. Gerontologist. 2005; 45(1):11–18.</w:t>
      </w:r>
    </w:p>
    <w:p w14:paraId="4A3EB1B0" w14:textId="77777777" w:rsidR="00B440FC" w:rsidRPr="00B440FC" w:rsidRDefault="00B440FC" w:rsidP="00D379A1">
      <w:pPr>
        <w:spacing w:line="276" w:lineRule="auto"/>
        <w:rPr>
          <w:sz w:val="24"/>
          <w:szCs w:val="24"/>
        </w:rPr>
      </w:pPr>
      <w:r w:rsidRPr="00B440FC">
        <w:rPr>
          <w:sz w:val="24"/>
          <w:szCs w:val="24"/>
        </w:rPr>
        <w:t xml:space="preserve">Bassett K, </w:t>
      </w:r>
      <w:proofErr w:type="spellStart"/>
      <w:r w:rsidRPr="00B440FC">
        <w:rPr>
          <w:sz w:val="24"/>
          <w:szCs w:val="24"/>
        </w:rPr>
        <w:t>Zeitz</w:t>
      </w:r>
      <w:proofErr w:type="spellEnd"/>
      <w:r w:rsidRPr="00B440FC">
        <w:rPr>
          <w:sz w:val="24"/>
          <w:szCs w:val="24"/>
        </w:rPr>
        <w:t xml:space="preserve"> K. What are the core elements of patient-centred care? A narrative review and synthesis of the literature from health policy, medicine and nursing. J Adv </w:t>
      </w:r>
      <w:proofErr w:type="spellStart"/>
      <w:r w:rsidRPr="00B440FC">
        <w:rPr>
          <w:sz w:val="24"/>
          <w:szCs w:val="24"/>
        </w:rPr>
        <w:t>Nurs</w:t>
      </w:r>
      <w:proofErr w:type="spellEnd"/>
      <w:r w:rsidRPr="00B440FC">
        <w:rPr>
          <w:sz w:val="24"/>
          <w:szCs w:val="24"/>
        </w:rPr>
        <w:t xml:space="preserve"> 2013;69(1):4-15. </w:t>
      </w:r>
    </w:p>
    <w:p w14:paraId="62337AF0" w14:textId="77777777" w:rsidR="00B440FC" w:rsidRPr="00B440FC" w:rsidRDefault="00B440FC" w:rsidP="00D379A1">
      <w:pPr>
        <w:spacing w:line="276" w:lineRule="auto"/>
        <w:rPr>
          <w:sz w:val="24"/>
          <w:szCs w:val="24"/>
        </w:rPr>
      </w:pPr>
      <w:r w:rsidRPr="00B440FC">
        <w:rPr>
          <w:sz w:val="24"/>
          <w:szCs w:val="24"/>
        </w:rPr>
        <w:lastRenderedPageBreak/>
        <w:t>Ballard C, Corbett A. Management of neuropsychiatric symptoms in people with dementia. CNS Drugs. 2010;24(9):729–739.</w:t>
      </w:r>
    </w:p>
    <w:p w14:paraId="6C002665" w14:textId="77777777" w:rsidR="00B440FC" w:rsidRPr="00B440FC" w:rsidRDefault="00B440FC" w:rsidP="00D379A1">
      <w:pPr>
        <w:spacing w:line="276" w:lineRule="auto"/>
        <w:rPr>
          <w:sz w:val="24"/>
          <w:szCs w:val="24"/>
        </w:rPr>
      </w:pPr>
      <w:r w:rsidRPr="00B440FC">
        <w:rPr>
          <w:sz w:val="24"/>
          <w:szCs w:val="24"/>
        </w:rPr>
        <w:t>Bergum V, Dossetor JB. Relational Ethics: The Full Meaning of Respect. Hagerstown, MD: University Publishing Group; (2015). p. 165–96. </w:t>
      </w:r>
    </w:p>
    <w:p w14:paraId="5CCDEF65" w14:textId="77777777" w:rsidR="00B440FC" w:rsidRPr="00B440FC" w:rsidRDefault="00B440FC" w:rsidP="00D379A1">
      <w:pPr>
        <w:spacing w:line="276" w:lineRule="auto"/>
        <w:rPr>
          <w:sz w:val="24"/>
          <w:szCs w:val="24"/>
        </w:rPr>
      </w:pPr>
      <w:bookmarkStart w:id="11" w:name="_Hlk49457175"/>
      <w:r w:rsidRPr="00B440FC">
        <w:rPr>
          <w:sz w:val="24"/>
          <w:szCs w:val="24"/>
        </w:rPr>
        <w:t>Cohen-Mansfield J, Thein K</w:t>
      </w:r>
      <w:bookmarkEnd w:id="11"/>
      <w:r w:rsidRPr="00B440FC">
        <w:rPr>
          <w:sz w:val="24"/>
          <w:szCs w:val="24"/>
        </w:rPr>
        <w:t xml:space="preserve">, Marx MS, </w:t>
      </w:r>
      <w:proofErr w:type="spellStart"/>
      <w:r w:rsidRPr="00B440FC">
        <w:rPr>
          <w:sz w:val="24"/>
          <w:szCs w:val="24"/>
        </w:rPr>
        <w:t>Dakheel</w:t>
      </w:r>
      <w:proofErr w:type="spellEnd"/>
      <w:r w:rsidRPr="00B440FC">
        <w:rPr>
          <w:sz w:val="24"/>
          <w:szCs w:val="24"/>
        </w:rPr>
        <w:t>-Ali M, Freedman L J Clin Psychiatry. 2012 Sep; 73(9):1255-61. Efficacy of nonpharmacologic interventions for agitation in advanced dementia: a randomized, placebo-controlled trial.</w:t>
      </w:r>
    </w:p>
    <w:p w14:paraId="6365D586" w14:textId="77777777" w:rsidR="00B440FC" w:rsidRPr="00B440FC" w:rsidRDefault="00B440FC" w:rsidP="00D379A1">
      <w:pPr>
        <w:spacing w:line="276" w:lineRule="auto"/>
        <w:rPr>
          <w:sz w:val="24"/>
          <w:szCs w:val="24"/>
        </w:rPr>
      </w:pPr>
      <w:r w:rsidRPr="00B440FC">
        <w:rPr>
          <w:sz w:val="24"/>
          <w:szCs w:val="24"/>
        </w:rPr>
        <w:t xml:space="preserve">Cohen-Mansfield J, Thein K, Marx MS, </w:t>
      </w:r>
      <w:proofErr w:type="spellStart"/>
      <w:r w:rsidRPr="00B440FC">
        <w:rPr>
          <w:sz w:val="24"/>
          <w:szCs w:val="24"/>
        </w:rPr>
        <w:t>Dakheel</w:t>
      </w:r>
      <w:proofErr w:type="spellEnd"/>
      <w:r w:rsidRPr="00B440FC">
        <w:rPr>
          <w:sz w:val="24"/>
          <w:szCs w:val="24"/>
        </w:rPr>
        <w:t>-Ali M, Freedman L. Efficacy of nonpharmacologic interventions for agitation in advanced dementia: a randomized, placebo-controlled trial. J Clin Psychiatry. 2015;73(9):1255–1261</w:t>
      </w:r>
    </w:p>
    <w:p w14:paraId="54BD5BBB" w14:textId="77777777" w:rsidR="00B440FC" w:rsidRPr="00B440FC" w:rsidRDefault="00B440FC" w:rsidP="00D379A1">
      <w:pPr>
        <w:spacing w:line="276" w:lineRule="auto"/>
        <w:rPr>
          <w:sz w:val="24"/>
          <w:szCs w:val="24"/>
        </w:rPr>
      </w:pPr>
      <w:r w:rsidRPr="00B440FC">
        <w:rPr>
          <w:sz w:val="24"/>
          <w:szCs w:val="24"/>
        </w:rPr>
        <w:t xml:space="preserve">Dowsett SM, Saul JL, </w:t>
      </w:r>
      <w:proofErr w:type="spellStart"/>
      <w:r w:rsidRPr="00B440FC">
        <w:rPr>
          <w:sz w:val="24"/>
          <w:szCs w:val="24"/>
        </w:rPr>
        <w:t>Butow</w:t>
      </w:r>
      <w:proofErr w:type="spellEnd"/>
      <w:r w:rsidRPr="00B440FC">
        <w:rPr>
          <w:sz w:val="24"/>
          <w:szCs w:val="24"/>
        </w:rPr>
        <w:t xml:space="preserve"> PN, Dunn SM, Boyer MJ, </w:t>
      </w:r>
      <w:proofErr w:type="spellStart"/>
      <w:r w:rsidRPr="00B440FC">
        <w:rPr>
          <w:sz w:val="24"/>
          <w:szCs w:val="24"/>
        </w:rPr>
        <w:t>Findlow</w:t>
      </w:r>
      <w:proofErr w:type="spellEnd"/>
      <w:r w:rsidRPr="00B440FC">
        <w:rPr>
          <w:sz w:val="24"/>
          <w:szCs w:val="24"/>
        </w:rPr>
        <w:t xml:space="preserve"> R, Dunsmore J. Communication styles in the cancer consultation: preferences for a patient-centred approach. Psycho-oncology 2014; 9(2):147-156</w:t>
      </w:r>
    </w:p>
    <w:p w14:paraId="7F74FDE8" w14:textId="77777777" w:rsidR="00B440FC" w:rsidRPr="00B440FC" w:rsidRDefault="00B440FC" w:rsidP="00D379A1">
      <w:pPr>
        <w:spacing w:line="276" w:lineRule="auto"/>
        <w:rPr>
          <w:sz w:val="24"/>
          <w:szCs w:val="24"/>
        </w:rPr>
      </w:pPr>
      <w:r w:rsidRPr="00B440FC">
        <w:rPr>
          <w:sz w:val="24"/>
          <w:szCs w:val="24"/>
        </w:rPr>
        <w:t xml:space="preserve">Edvardsson D, Featherstonehaugh D, Nay R. Promoting a continuation of self and normality: </w:t>
      </w:r>
      <w:proofErr w:type="spellStart"/>
      <w:r w:rsidRPr="00B440FC">
        <w:rPr>
          <w:sz w:val="24"/>
          <w:szCs w:val="24"/>
        </w:rPr>
        <w:t>personcentred</w:t>
      </w:r>
      <w:proofErr w:type="spellEnd"/>
      <w:r w:rsidRPr="00B440FC">
        <w:rPr>
          <w:sz w:val="24"/>
          <w:szCs w:val="24"/>
        </w:rPr>
        <w:t xml:space="preserve"> care as described by people with dementia, their family members and aged care staff. J Clin </w:t>
      </w:r>
      <w:proofErr w:type="spellStart"/>
      <w:r w:rsidRPr="00B440FC">
        <w:rPr>
          <w:sz w:val="24"/>
          <w:szCs w:val="24"/>
        </w:rPr>
        <w:t>Nurs</w:t>
      </w:r>
      <w:proofErr w:type="spellEnd"/>
      <w:r w:rsidRPr="00B440FC">
        <w:rPr>
          <w:sz w:val="24"/>
          <w:szCs w:val="24"/>
        </w:rPr>
        <w:t xml:space="preserve"> 2010;19(17-18):2611-2618</w:t>
      </w:r>
    </w:p>
    <w:p w14:paraId="4435C240" w14:textId="05E5465D" w:rsidR="00B440FC" w:rsidRPr="00B440FC" w:rsidRDefault="00B440FC" w:rsidP="00D379A1">
      <w:pPr>
        <w:spacing w:line="276" w:lineRule="auto"/>
        <w:rPr>
          <w:sz w:val="24"/>
          <w:szCs w:val="24"/>
        </w:rPr>
      </w:pPr>
      <w:r w:rsidRPr="00B440FC">
        <w:rPr>
          <w:sz w:val="24"/>
          <w:szCs w:val="24"/>
        </w:rPr>
        <w:t>Epp, T. D. (2003). Person-centred dementia care: A vision to be refined. The Canadian Alzheimer Disease Review, April 14–18.</w:t>
      </w:r>
    </w:p>
    <w:p w14:paraId="5D69DE6D" w14:textId="77777777" w:rsidR="00B440FC" w:rsidRPr="00B440FC" w:rsidRDefault="00B440FC" w:rsidP="00D379A1">
      <w:pPr>
        <w:spacing w:line="276" w:lineRule="auto"/>
        <w:rPr>
          <w:sz w:val="24"/>
          <w:szCs w:val="24"/>
        </w:rPr>
      </w:pPr>
      <w:r w:rsidRPr="00B440FC">
        <w:rPr>
          <w:sz w:val="24"/>
          <w:szCs w:val="24"/>
        </w:rPr>
        <w:t xml:space="preserve">Ekman I, </w:t>
      </w:r>
      <w:proofErr w:type="spellStart"/>
      <w:r w:rsidRPr="00B440FC">
        <w:rPr>
          <w:sz w:val="24"/>
          <w:szCs w:val="24"/>
        </w:rPr>
        <w:t>Swedberg</w:t>
      </w:r>
      <w:proofErr w:type="spellEnd"/>
      <w:r w:rsidRPr="00B440FC">
        <w:rPr>
          <w:sz w:val="24"/>
          <w:szCs w:val="24"/>
        </w:rPr>
        <w:t xml:space="preserve"> K, Taft C, </w:t>
      </w:r>
      <w:proofErr w:type="spellStart"/>
      <w:r w:rsidRPr="00B440FC">
        <w:rPr>
          <w:sz w:val="24"/>
          <w:szCs w:val="24"/>
        </w:rPr>
        <w:t>Lindseth</w:t>
      </w:r>
      <w:proofErr w:type="spellEnd"/>
      <w:r w:rsidRPr="00B440FC">
        <w:rPr>
          <w:sz w:val="24"/>
          <w:szCs w:val="24"/>
        </w:rPr>
        <w:t xml:space="preserve"> A, Norberg A, Brink E, Carlsson J, Dahlin-</w:t>
      </w:r>
      <w:proofErr w:type="spellStart"/>
      <w:r w:rsidRPr="00B440FC">
        <w:rPr>
          <w:sz w:val="24"/>
          <w:szCs w:val="24"/>
        </w:rPr>
        <w:t>Ivanoff</w:t>
      </w:r>
      <w:proofErr w:type="spellEnd"/>
      <w:r w:rsidRPr="00B440FC">
        <w:rPr>
          <w:sz w:val="24"/>
          <w:szCs w:val="24"/>
        </w:rPr>
        <w:t xml:space="preserve"> S, Johansson IL, </w:t>
      </w:r>
      <w:proofErr w:type="spellStart"/>
      <w:r w:rsidRPr="00B440FC">
        <w:rPr>
          <w:sz w:val="24"/>
          <w:szCs w:val="24"/>
        </w:rPr>
        <w:t>Kjellgren</w:t>
      </w:r>
      <w:proofErr w:type="spellEnd"/>
      <w:r w:rsidRPr="00B440FC">
        <w:rPr>
          <w:sz w:val="24"/>
          <w:szCs w:val="24"/>
        </w:rPr>
        <w:t xml:space="preserve"> K, </w:t>
      </w:r>
      <w:proofErr w:type="spellStart"/>
      <w:r w:rsidRPr="00B440FC">
        <w:rPr>
          <w:sz w:val="24"/>
          <w:szCs w:val="24"/>
        </w:rPr>
        <w:t>Lidén</w:t>
      </w:r>
      <w:proofErr w:type="spellEnd"/>
      <w:r w:rsidRPr="00B440FC">
        <w:rPr>
          <w:sz w:val="24"/>
          <w:szCs w:val="24"/>
        </w:rPr>
        <w:t xml:space="preserve"> E, </w:t>
      </w:r>
      <w:proofErr w:type="spellStart"/>
      <w:r w:rsidRPr="00B440FC">
        <w:rPr>
          <w:sz w:val="24"/>
          <w:szCs w:val="24"/>
        </w:rPr>
        <w:t>Öhlén</w:t>
      </w:r>
      <w:proofErr w:type="spellEnd"/>
      <w:r w:rsidRPr="00B440FC">
        <w:rPr>
          <w:sz w:val="24"/>
          <w:szCs w:val="24"/>
        </w:rPr>
        <w:t xml:space="preserve"> J, Olsson LE, </w:t>
      </w:r>
      <w:proofErr w:type="spellStart"/>
      <w:r w:rsidRPr="00B440FC">
        <w:rPr>
          <w:sz w:val="24"/>
          <w:szCs w:val="24"/>
        </w:rPr>
        <w:t>Rosén</w:t>
      </w:r>
      <w:proofErr w:type="spellEnd"/>
      <w:r w:rsidRPr="00B440FC">
        <w:rPr>
          <w:sz w:val="24"/>
          <w:szCs w:val="24"/>
        </w:rPr>
        <w:t xml:space="preserve"> H, </w:t>
      </w:r>
      <w:proofErr w:type="spellStart"/>
      <w:r w:rsidRPr="00B440FC">
        <w:rPr>
          <w:sz w:val="24"/>
          <w:szCs w:val="24"/>
        </w:rPr>
        <w:t>Rydmark</w:t>
      </w:r>
      <w:proofErr w:type="spellEnd"/>
      <w:r w:rsidRPr="00B440FC">
        <w:rPr>
          <w:sz w:val="24"/>
          <w:szCs w:val="24"/>
        </w:rPr>
        <w:t xml:space="preserve"> M, </w:t>
      </w:r>
      <w:proofErr w:type="spellStart"/>
      <w:r w:rsidRPr="00B440FC">
        <w:rPr>
          <w:sz w:val="24"/>
          <w:szCs w:val="24"/>
        </w:rPr>
        <w:t>Sunnerhagen</w:t>
      </w:r>
      <w:proofErr w:type="spellEnd"/>
      <w:r w:rsidRPr="00B440FC">
        <w:rPr>
          <w:sz w:val="24"/>
          <w:szCs w:val="24"/>
        </w:rPr>
        <w:t xml:space="preserve"> KS Eur J Cardiovasc </w:t>
      </w:r>
      <w:proofErr w:type="spellStart"/>
      <w:r w:rsidRPr="00B440FC">
        <w:rPr>
          <w:sz w:val="24"/>
          <w:szCs w:val="24"/>
        </w:rPr>
        <w:t>Nurs</w:t>
      </w:r>
      <w:proofErr w:type="spellEnd"/>
      <w:r w:rsidRPr="00B440FC">
        <w:rPr>
          <w:sz w:val="24"/>
          <w:szCs w:val="24"/>
        </w:rPr>
        <w:t>. 2011 Dec; 10(4):248-51. Person-</w:t>
      </w:r>
      <w:proofErr w:type="spellStart"/>
      <w:r w:rsidRPr="00B440FC">
        <w:rPr>
          <w:sz w:val="24"/>
          <w:szCs w:val="24"/>
        </w:rPr>
        <w:t>centered</w:t>
      </w:r>
      <w:proofErr w:type="spellEnd"/>
      <w:r w:rsidRPr="00B440FC">
        <w:rPr>
          <w:sz w:val="24"/>
          <w:szCs w:val="24"/>
        </w:rPr>
        <w:t xml:space="preserve"> care--ready for prime time.</w:t>
      </w:r>
    </w:p>
    <w:p w14:paraId="6D3B3568" w14:textId="09C5D767" w:rsidR="00B440FC" w:rsidRPr="00B440FC" w:rsidRDefault="00B440FC" w:rsidP="00D379A1">
      <w:pPr>
        <w:spacing w:line="276" w:lineRule="auto"/>
        <w:rPr>
          <w:sz w:val="24"/>
          <w:szCs w:val="24"/>
        </w:rPr>
      </w:pPr>
      <w:r w:rsidRPr="00B440FC">
        <w:rPr>
          <w:sz w:val="24"/>
          <w:szCs w:val="24"/>
        </w:rPr>
        <w:t>Epstein RM, </w:t>
      </w:r>
      <w:proofErr w:type="spellStart"/>
      <w:r w:rsidRPr="00B440FC">
        <w:rPr>
          <w:sz w:val="24"/>
          <w:szCs w:val="24"/>
        </w:rPr>
        <w:t>Fiscella</w:t>
      </w:r>
      <w:proofErr w:type="spellEnd"/>
      <w:r w:rsidRPr="00B440FC">
        <w:rPr>
          <w:sz w:val="24"/>
          <w:szCs w:val="24"/>
        </w:rPr>
        <w:t xml:space="preserve"> K, Lesser CS, </w:t>
      </w:r>
      <w:proofErr w:type="spellStart"/>
      <w:r w:rsidRPr="00B440FC">
        <w:rPr>
          <w:sz w:val="24"/>
          <w:szCs w:val="24"/>
        </w:rPr>
        <w:t>Stange</w:t>
      </w:r>
      <w:proofErr w:type="spellEnd"/>
      <w:r w:rsidRPr="00B440FC">
        <w:rPr>
          <w:sz w:val="24"/>
          <w:szCs w:val="24"/>
        </w:rPr>
        <w:t xml:space="preserve"> KC. Why the nation needs a push on patient‐centred health care. </w:t>
      </w:r>
      <w:r w:rsidRPr="00B440FC">
        <w:rPr>
          <w:i/>
          <w:iCs/>
          <w:sz w:val="24"/>
          <w:szCs w:val="24"/>
        </w:rPr>
        <w:t xml:space="preserve">Health </w:t>
      </w:r>
      <w:proofErr w:type="spellStart"/>
      <w:r w:rsidRPr="00B440FC">
        <w:rPr>
          <w:i/>
          <w:iCs/>
          <w:sz w:val="24"/>
          <w:szCs w:val="24"/>
        </w:rPr>
        <w:t>Aff</w:t>
      </w:r>
      <w:proofErr w:type="spellEnd"/>
      <w:r w:rsidRPr="00B440FC">
        <w:rPr>
          <w:sz w:val="24"/>
          <w:szCs w:val="24"/>
        </w:rPr>
        <w:t>. 2016; </w:t>
      </w:r>
      <w:r w:rsidRPr="00B440FC">
        <w:rPr>
          <w:b/>
          <w:bCs/>
          <w:sz w:val="24"/>
          <w:szCs w:val="24"/>
        </w:rPr>
        <w:t>29</w:t>
      </w:r>
      <w:r w:rsidRPr="00B440FC">
        <w:rPr>
          <w:sz w:val="24"/>
          <w:szCs w:val="24"/>
        </w:rPr>
        <w:t>: 1489‐ 1495.</w:t>
      </w:r>
    </w:p>
    <w:p w14:paraId="137CD8C9" w14:textId="77777777" w:rsidR="00B440FC" w:rsidRPr="00B440FC" w:rsidRDefault="00B440FC" w:rsidP="00D379A1">
      <w:pPr>
        <w:spacing w:line="276" w:lineRule="auto"/>
        <w:rPr>
          <w:sz w:val="24"/>
          <w:szCs w:val="24"/>
        </w:rPr>
      </w:pPr>
      <w:r w:rsidRPr="00B440FC">
        <w:rPr>
          <w:sz w:val="24"/>
          <w:szCs w:val="24"/>
        </w:rPr>
        <w:t>Edvardsson D, Winblad B, Sandman PO. Lancet Neurol. 2011 Apr; 7(4):362-7. Person-centred care of people with severe Alzheimer's disease: current status and ways forward.</w:t>
      </w:r>
    </w:p>
    <w:p w14:paraId="37955031" w14:textId="77777777" w:rsidR="00B440FC" w:rsidRPr="00B440FC" w:rsidRDefault="00B440FC" w:rsidP="00D379A1">
      <w:pPr>
        <w:spacing w:line="276" w:lineRule="auto"/>
        <w:rPr>
          <w:sz w:val="24"/>
          <w:szCs w:val="24"/>
        </w:rPr>
      </w:pPr>
      <w:bookmarkStart w:id="12" w:name="_Hlk49457627"/>
      <w:r w:rsidRPr="00B440FC">
        <w:rPr>
          <w:sz w:val="24"/>
          <w:szCs w:val="24"/>
        </w:rPr>
        <w:t xml:space="preserve">Fitzsimmons S, </w:t>
      </w:r>
      <w:bookmarkEnd w:id="12"/>
      <w:r w:rsidRPr="00B440FC">
        <w:rPr>
          <w:sz w:val="24"/>
          <w:szCs w:val="24"/>
        </w:rPr>
        <w:t xml:space="preserve">Buettner LL Am J.  </w:t>
      </w:r>
      <w:proofErr w:type="spellStart"/>
      <w:r w:rsidRPr="00B440FC">
        <w:rPr>
          <w:sz w:val="24"/>
          <w:szCs w:val="24"/>
        </w:rPr>
        <w:t>Alzheimers</w:t>
      </w:r>
      <w:proofErr w:type="spellEnd"/>
      <w:r w:rsidRPr="00B440FC">
        <w:rPr>
          <w:sz w:val="24"/>
          <w:szCs w:val="24"/>
        </w:rPr>
        <w:t xml:space="preserve"> Dis Other </w:t>
      </w:r>
      <w:proofErr w:type="spellStart"/>
      <w:r w:rsidRPr="00B440FC">
        <w:rPr>
          <w:sz w:val="24"/>
          <w:szCs w:val="24"/>
        </w:rPr>
        <w:t>Demen</w:t>
      </w:r>
      <w:proofErr w:type="spellEnd"/>
      <w:r w:rsidRPr="00B440FC">
        <w:rPr>
          <w:sz w:val="24"/>
          <w:szCs w:val="24"/>
        </w:rPr>
        <w:t xml:space="preserve">. 2014 Nov-Dec; 17(6):367-81. Therapeutic recreation interventions for need-driven dementia-compromised </w:t>
      </w:r>
      <w:proofErr w:type="spellStart"/>
      <w:r w:rsidRPr="00B440FC">
        <w:rPr>
          <w:sz w:val="24"/>
          <w:szCs w:val="24"/>
        </w:rPr>
        <w:t>behaviors</w:t>
      </w:r>
      <w:proofErr w:type="spellEnd"/>
      <w:r w:rsidRPr="00B440FC">
        <w:rPr>
          <w:sz w:val="24"/>
          <w:szCs w:val="24"/>
        </w:rPr>
        <w:t xml:space="preserve"> in community-dwelling elders.</w:t>
      </w:r>
    </w:p>
    <w:p w14:paraId="763231FA" w14:textId="77777777" w:rsidR="00B440FC" w:rsidRPr="00B440FC" w:rsidRDefault="00B440FC" w:rsidP="00D379A1">
      <w:pPr>
        <w:spacing w:line="276" w:lineRule="auto"/>
        <w:rPr>
          <w:sz w:val="24"/>
          <w:szCs w:val="24"/>
        </w:rPr>
      </w:pPr>
      <w:r w:rsidRPr="00B440FC">
        <w:rPr>
          <w:sz w:val="24"/>
          <w:szCs w:val="24"/>
        </w:rPr>
        <w:t xml:space="preserve">Gill PS. Patient Engagement: An investigation at a primary care clinic. Int J Gen Med 2013; 6:85-98. </w:t>
      </w:r>
      <w:proofErr w:type="spellStart"/>
      <w:r w:rsidRPr="00B440FC">
        <w:rPr>
          <w:sz w:val="24"/>
          <w:szCs w:val="24"/>
        </w:rPr>
        <w:t>Redrup</w:t>
      </w:r>
      <w:proofErr w:type="spellEnd"/>
      <w:r w:rsidRPr="00B440FC">
        <w:rPr>
          <w:sz w:val="24"/>
          <w:szCs w:val="24"/>
        </w:rPr>
        <w:t xml:space="preserve"> Publications. Introducing Person-Centred Care Approaches. </w:t>
      </w:r>
      <w:proofErr w:type="spellStart"/>
      <w:r w:rsidRPr="00B440FC">
        <w:rPr>
          <w:sz w:val="24"/>
          <w:szCs w:val="24"/>
        </w:rPr>
        <w:t>Redrup</w:t>
      </w:r>
      <w:proofErr w:type="spellEnd"/>
      <w:r w:rsidRPr="00B440FC">
        <w:rPr>
          <w:sz w:val="24"/>
          <w:szCs w:val="24"/>
        </w:rPr>
        <w:t xml:space="preserve"> Publications, undated. </w:t>
      </w:r>
    </w:p>
    <w:p w14:paraId="7EB43D47" w14:textId="77777777" w:rsidR="00B440FC" w:rsidRPr="00B440FC" w:rsidRDefault="00B440FC" w:rsidP="00D379A1">
      <w:pPr>
        <w:spacing w:line="276" w:lineRule="auto"/>
        <w:rPr>
          <w:sz w:val="24"/>
          <w:szCs w:val="24"/>
        </w:rPr>
      </w:pPr>
      <w:r w:rsidRPr="00B440FC">
        <w:rPr>
          <w:sz w:val="24"/>
          <w:szCs w:val="24"/>
        </w:rPr>
        <w:t xml:space="preserve">Griffin SJ, </w:t>
      </w:r>
      <w:proofErr w:type="spellStart"/>
      <w:r w:rsidRPr="00B440FC">
        <w:rPr>
          <w:sz w:val="24"/>
          <w:szCs w:val="24"/>
        </w:rPr>
        <w:t>Kinmonth</w:t>
      </w:r>
      <w:proofErr w:type="spellEnd"/>
      <w:r w:rsidRPr="00B440FC">
        <w:rPr>
          <w:sz w:val="24"/>
          <w:szCs w:val="24"/>
        </w:rPr>
        <w:t xml:space="preserve"> AL, </w:t>
      </w:r>
      <w:proofErr w:type="spellStart"/>
      <w:r w:rsidRPr="00B440FC">
        <w:rPr>
          <w:sz w:val="24"/>
          <w:szCs w:val="24"/>
        </w:rPr>
        <w:t>Veltman</w:t>
      </w:r>
      <w:proofErr w:type="spellEnd"/>
      <w:r w:rsidRPr="00B440FC">
        <w:rPr>
          <w:sz w:val="24"/>
          <w:szCs w:val="24"/>
        </w:rPr>
        <w:t xml:space="preserve"> MW, Gillard S, Grant J, Stewart M Ann Fam Med. 2014 Nov-Dec; 2(6):595-608. Effect on health-related outcomes of interventions to alter the interaction between patients and practitioners: a systematic review of trials</w:t>
      </w:r>
    </w:p>
    <w:p w14:paraId="639FB790" w14:textId="77777777" w:rsidR="00B440FC" w:rsidRPr="00B440FC" w:rsidRDefault="00B440FC" w:rsidP="00D379A1">
      <w:pPr>
        <w:spacing w:line="276" w:lineRule="auto"/>
        <w:rPr>
          <w:sz w:val="24"/>
          <w:szCs w:val="24"/>
        </w:rPr>
      </w:pPr>
      <w:proofErr w:type="spellStart"/>
      <w:r w:rsidRPr="00B440FC">
        <w:rPr>
          <w:sz w:val="24"/>
          <w:szCs w:val="24"/>
        </w:rPr>
        <w:lastRenderedPageBreak/>
        <w:t>Koren</w:t>
      </w:r>
      <w:proofErr w:type="spellEnd"/>
      <w:r w:rsidRPr="00B440FC">
        <w:rPr>
          <w:sz w:val="24"/>
          <w:szCs w:val="24"/>
        </w:rPr>
        <w:t xml:space="preserve">, M. J. (2010). Person-centred care for nursing home residents: The culture-change movement. </w:t>
      </w:r>
      <w:r w:rsidRPr="00B440FC">
        <w:rPr>
          <w:i/>
          <w:iCs/>
          <w:sz w:val="24"/>
          <w:szCs w:val="24"/>
        </w:rPr>
        <w:t>Health Affairs (Project Hope)</w:t>
      </w:r>
      <w:r w:rsidRPr="00B440FC">
        <w:rPr>
          <w:sz w:val="24"/>
          <w:szCs w:val="24"/>
        </w:rPr>
        <w:t xml:space="preserve">, 29, 312 – 317. </w:t>
      </w:r>
      <w:proofErr w:type="spellStart"/>
      <w:r w:rsidRPr="00B440FC">
        <w:rPr>
          <w:sz w:val="24"/>
          <w:szCs w:val="24"/>
        </w:rPr>
        <w:t>doi</w:t>
      </w:r>
      <w:proofErr w:type="spellEnd"/>
      <w:r w:rsidRPr="00B440FC">
        <w:rPr>
          <w:sz w:val="24"/>
          <w:szCs w:val="24"/>
        </w:rPr>
        <w:t>: 10.1377/hlthaff.2009.0966</w:t>
      </w:r>
    </w:p>
    <w:p w14:paraId="01520960" w14:textId="77777777" w:rsidR="00B440FC" w:rsidRPr="00B440FC" w:rsidRDefault="00B440FC" w:rsidP="00D379A1">
      <w:pPr>
        <w:spacing w:line="276" w:lineRule="auto"/>
        <w:rPr>
          <w:sz w:val="24"/>
          <w:szCs w:val="24"/>
        </w:rPr>
      </w:pPr>
      <w:proofErr w:type="spellStart"/>
      <w:r w:rsidRPr="00B440FC">
        <w:rPr>
          <w:sz w:val="24"/>
          <w:szCs w:val="24"/>
        </w:rPr>
        <w:t>Kitson</w:t>
      </w:r>
      <w:proofErr w:type="spellEnd"/>
      <w:r w:rsidRPr="00B440FC">
        <w:rPr>
          <w:sz w:val="24"/>
          <w:szCs w:val="24"/>
        </w:rPr>
        <w:t xml:space="preserve"> A, Marshall A, Bassett K, </w:t>
      </w:r>
      <w:proofErr w:type="spellStart"/>
      <w:r w:rsidRPr="00B440FC">
        <w:rPr>
          <w:sz w:val="24"/>
          <w:szCs w:val="24"/>
        </w:rPr>
        <w:t>Zeitz</w:t>
      </w:r>
      <w:proofErr w:type="spellEnd"/>
      <w:r w:rsidRPr="00B440FC">
        <w:rPr>
          <w:sz w:val="24"/>
          <w:szCs w:val="24"/>
        </w:rPr>
        <w:t xml:space="preserve"> K. What are the core elements of patient-centred care? A narrative review and synthesis of the literature from health policy, medicine and nursing. J Adv </w:t>
      </w:r>
      <w:proofErr w:type="spellStart"/>
      <w:r w:rsidRPr="00B440FC">
        <w:rPr>
          <w:sz w:val="24"/>
          <w:szCs w:val="24"/>
        </w:rPr>
        <w:t>Nurs</w:t>
      </w:r>
      <w:proofErr w:type="spellEnd"/>
      <w:r w:rsidRPr="00B440FC">
        <w:rPr>
          <w:sz w:val="24"/>
          <w:szCs w:val="24"/>
        </w:rPr>
        <w:t xml:space="preserve"> 2013;69(1):4-15.</w:t>
      </w:r>
    </w:p>
    <w:p w14:paraId="433E573B" w14:textId="77777777" w:rsidR="00B440FC" w:rsidRPr="00B440FC" w:rsidRDefault="00B440FC" w:rsidP="00D379A1">
      <w:pPr>
        <w:spacing w:line="276" w:lineRule="auto"/>
        <w:rPr>
          <w:sz w:val="24"/>
          <w:szCs w:val="24"/>
        </w:rPr>
      </w:pPr>
      <w:bookmarkStart w:id="13" w:name="_Hlk49539434"/>
      <w:r w:rsidRPr="00B440FC">
        <w:rPr>
          <w:sz w:val="24"/>
          <w:szCs w:val="24"/>
        </w:rPr>
        <w:t>Kits A</w:t>
      </w:r>
      <w:bookmarkEnd w:id="13"/>
      <w:r w:rsidRPr="00B440FC">
        <w:rPr>
          <w:sz w:val="24"/>
          <w:szCs w:val="24"/>
        </w:rPr>
        <w:t>, Marshall A, Bassett K, Zeit K. What are the core elements of patient-centred care? A narrative review and synthesis of the literature from health policy, medicine and nursing. J Adv Nursing 2015;69(1):4-15</w:t>
      </w:r>
    </w:p>
    <w:p w14:paraId="49A5447B" w14:textId="77777777" w:rsidR="00B440FC" w:rsidRPr="00B440FC" w:rsidRDefault="00B440FC" w:rsidP="00D379A1">
      <w:pPr>
        <w:spacing w:line="276" w:lineRule="auto"/>
        <w:rPr>
          <w:sz w:val="24"/>
          <w:szCs w:val="24"/>
        </w:rPr>
      </w:pPr>
      <w:r w:rsidRPr="00B440FC">
        <w:rPr>
          <w:sz w:val="24"/>
          <w:szCs w:val="24"/>
        </w:rPr>
        <w:t xml:space="preserve">Leplege A, Gzil F, </w:t>
      </w:r>
      <w:proofErr w:type="spellStart"/>
      <w:r w:rsidRPr="00B440FC">
        <w:rPr>
          <w:sz w:val="24"/>
          <w:szCs w:val="24"/>
        </w:rPr>
        <w:t>Cammelli</w:t>
      </w:r>
      <w:proofErr w:type="spellEnd"/>
      <w:r w:rsidRPr="00B440FC">
        <w:rPr>
          <w:sz w:val="24"/>
          <w:szCs w:val="24"/>
        </w:rPr>
        <w:t xml:space="preserve"> M, </w:t>
      </w:r>
      <w:proofErr w:type="spellStart"/>
      <w:r w:rsidRPr="00B440FC">
        <w:rPr>
          <w:sz w:val="24"/>
          <w:szCs w:val="24"/>
        </w:rPr>
        <w:t>Lefeve</w:t>
      </w:r>
      <w:proofErr w:type="spellEnd"/>
      <w:r w:rsidRPr="00B440FC">
        <w:rPr>
          <w:sz w:val="24"/>
          <w:szCs w:val="24"/>
        </w:rPr>
        <w:t xml:space="preserve"> C, </w:t>
      </w:r>
      <w:proofErr w:type="spellStart"/>
      <w:r w:rsidRPr="00B440FC">
        <w:rPr>
          <w:sz w:val="24"/>
          <w:szCs w:val="24"/>
        </w:rPr>
        <w:t>Pachoud</w:t>
      </w:r>
      <w:proofErr w:type="spellEnd"/>
      <w:r w:rsidRPr="00B440FC">
        <w:rPr>
          <w:sz w:val="24"/>
          <w:szCs w:val="24"/>
        </w:rPr>
        <w:t xml:space="preserve"> B, Ville I </w:t>
      </w:r>
      <w:proofErr w:type="spellStart"/>
      <w:r w:rsidRPr="00B440FC">
        <w:rPr>
          <w:sz w:val="24"/>
          <w:szCs w:val="24"/>
        </w:rPr>
        <w:t>Disabil</w:t>
      </w:r>
      <w:proofErr w:type="spellEnd"/>
      <w:r w:rsidRPr="00B440FC">
        <w:rPr>
          <w:sz w:val="24"/>
          <w:szCs w:val="24"/>
        </w:rPr>
        <w:t xml:space="preserve"> </w:t>
      </w:r>
      <w:proofErr w:type="spellStart"/>
      <w:r w:rsidRPr="00B440FC">
        <w:rPr>
          <w:sz w:val="24"/>
          <w:szCs w:val="24"/>
        </w:rPr>
        <w:t>Rehabil</w:t>
      </w:r>
      <w:proofErr w:type="spellEnd"/>
      <w:r w:rsidRPr="00B440FC">
        <w:rPr>
          <w:sz w:val="24"/>
          <w:szCs w:val="24"/>
        </w:rPr>
        <w:t>. 2017 Oct 30-Nov 15; 29(20-21):1555-65. Person-centredness: conceptual and historical perspectives</w:t>
      </w:r>
    </w:p>
    <w:p w14:paraId="20C51D27" w14:textId="34B11D82" w:rsidR="00B440FC" w:rsidRPr="00B440FC" w:rsidRDefault="00B440FC" w:rsidP="00D379A1">
      <w:pPr>
        <w:spacing w:line="276" w:lineRule="auto"/>
        <w:rPr>
          <w:sz w:val="24"/>
          <w:szCs w:val="24"/>
        </w:rPr>
      </w:pPr>
      <w:r w:rsidRPr="00B440FC">
        <w:rPr>
          <w:sz w:val="24"/>
          <w:szCs w:val="24"/>
        </w:rPr>
        <w:t xml:space="preserve">Li, J, &amp; </w:t>
      </w:r>
      <w:proofErr w:type="spellStart"/>
      <w:r w:rsidRPr="00B440FC">
        <w:rPr>
          <w:sz w:val="24"/>
          <w:szCs w:val="24"/>
        </w:rPr>
        <w:t>Porock</w:t>
      </w:r>
      <w:proofErr w:type="spellEnd"/>
      <w:r w:rsidRPr="00B440FC">
        <w:rPr>
          <w:sz w:val="24"/>
          <w:szCs w:val="24"/>
        </w:rPr>
        <w:t>, D. (2014). Resident outcomes of person-</w:t>
      </w:r>
      <w:proofErr w:type="spellStart"/>
      <w:r w:rsidRPr="00B440FC">
        <w:rPr>
          <w:sz w:val="24"/>
          <w:szCs w:val="24"/>
        </w:rPr>
        <w:t>centered</w:t>
      </w:r>
      <w:proofErr w:type="spellEnd"/>
      <w:r w:rsidRPr="00B440FC">
        <w:rPr>
          <w:sz w:val="24"/>
          <w:szCs w:val="24"/>
        </w:rPr>
        <w:t xml:space="preserve"> care in long-term care: A narrative review of interventional research. </w:t>
      </w:r>
      <w:r w:rsidRPr="00B440FC">
        <w:rPr>
          <w:i/>
          <w:iCs/>
          <w:sz w:val="24"/>
          <w:szCs w:val="24"/>
        </w:rPr>
        <w:t>International Journal of Nursing Studies</w:t>
      </w:r>
      <w:r w:rsidRPr="00B440FC">
        <w:rPr>
          <w:sz w:val="24"/>
          <w:szCs w:val="24"/>
        </w:rPr>
        <w:t xml:space="preserve">,51, 1395– 1415. </w:t>
      </w:r>
      <w:proofErr w:type="spellStart"/>
      <w:r w:rsidRPr="00B440FC">
        <w:rPr>
          <w:sz w:val="24"/>
          <w:szCs w:val="24"/>
        </w:rPr>
        <w:t>doi</w:t>
      </w:r>
      <w:proofErr w:type="spellEnd"/>
      <w:r w:rsidRPr="00B440FC">
        <w:rPr>
          <w:sz w:val="24"/>
          <w:szCs w:val="24"/>
        </w:rPr>
        <w:t>: 10.1016/j.ijnurstu.2014.04.003</w:t>
      </w:r>
    </w:p>
    <w:p w14:paraId="44FC2E7E" w14:textId="77777777" w:rsidR="00B440FC" w:rsidRPr="00B440FC" w:rsidRDefault="00B440FC" w:rsidP="00D379A1">
      <w:pPr>
        <w:spacing w:line="276" w:lineRule="auto"/>
        <w:rPr>
          <w:sz w:val="24"/>
          <w:szCs w:val="24"/>
        </w:rPr>
      </w:pPr>
      <w:r w:rsidRPr="00B440FC">
        <w:rPr>
          <w:sz w:val="24"/>
          <w:szCs w:val="24"/>
        </w:rPr>
        <w:t>Mitchell G, Agnelli J (2015) Person-centred care for people with dementia p. 189–196. </w:t>
      </w:r>
    </w:p>
    <w:p w14:paraId="19908300" w14:textId="77777777" w:rsidR="00B440FC" w:rsidRPr="00B440FC" w:rsidRDefault="00B440FC" w:rsidP="00D379A1">
      <w:pPr>
        <w:spacing w:line="276" w:lineRule="auto"/>
        <w:rPr>
          <w:sz w:val="24"/>
          <w:szCs w:val="24"/>
        </w:rPr>
      </w:pPr>
      <w:r w:rsidRPr="00B440FC">
        <w:rPr>
          <w:sz w:val="24"/>
          <w:szCs w:val="24"/>
        </w:rPr>
        <w:t xml:space="preserve">Miles A, </w:t>
      </w:r>
      <w:proofErr w:type="spellStart"/>
      <w:r w:rsidRPr="00B440FC">
        <w:rPr>
          <w:sz w:val="24"/>
          <w:szCs w:val="24"/>
        </w:rPr>
        <w:t>Mezzich</w:t>
      </w:r>
      <w:proofErr w:type="spellEnd"/>
      <w:r w:rsidRPr="00B440FC">
        <w:rPr>
          <w:sz w:val="24"/>
          <w:szCs w:val="24"/>
        </w:rPr>
        <w:t xml:space="preserve"> J. The care of the patient and the soul of the clinic: Person-</w:t>
      </w:r>
      <w:proofErr w:type="spellStart"/>
      <w:r w:rsidRPr="00B440FC">
        <w:rPr>
          <w:sz w:val="24"/>
          <w:szCs w:val="24"/>
        </w:rPr>
        <w:t>centered</w:t>
      </w:r>
      <w:proofErr w:type="spellEnd"/>
      <w:r w:rsidRPr="00B440FC">
        <w:rPr>
          <w:sz w:val="24"/>
          <w:szCs w:val="24"/>
        </w:rPr>
        <w:t xml:space="preserve"> medicine as an emergent model of modern clinical practice. Int J </w:t>
      </w:r>
      <w:proofErr w:type="spellStart"/>
      <w:r w:rsidRPr="00B440FC">
        <w:rPr>
          <w:sz w:val="24"/>
          <w:szCs w:val="24"/>
        </w:rPr>
        <w:t>Pers</w:t>
      </w:r>
      <w:proofErr w:type="spellEnd"/>
      <w:r w:rsidRPr="00B440FC">
        <w:rPr>
          <w:sz w:val="24"/>
          <w:szCs w:val="24"/>
        </w:rPr>
        <w:t xml:space="preserve"> Cent Med. 2011;1(2):207–222.</w:t>
      </w:r>
    </w:p>
    <w:p w14:paraId="57FE47B4" w14:textId="77777777" w:rsidR="00B440FC" w:rsidRPr="00B440FC" w:rsidRDefault="00B440FC" w:rsidP="00D379A1">
      <w:pPr>
        <w:spacing w:line="276" w:lineRule="auto"/>
        <w:rPr>
          <w:sz w:val="24"/>
          <w:szCs w:val="24"/>
        </w:rPr>
      </w:pPr>
      <w:r w:rsidRPr="00B440FC">
        <w:rPr>
          <w:sz w:val="24"/>
          <w:szCs w:val="24"/>
        </w:rPr>
        <w:t xml:space="preserve">McCance T, McCormack B, Dewing J. An exploration of person-centredness in practice. Online J Issues </w:t>
      </w:r>
      <w:proofErr w:type="spellStart"/>
      <w:r w:rsidRPr="00B440FC">
        <w:rPr>
          <w:sz w:val="24"/>
          <w:szCs w:val="24"/>
        </w:rPr>
        <w:t>Nurs</w:t>
      </w:r>
      <w:proofErr w:type="spellEnd"/>
      <w:r w:rsidRPr="00B440FC">
        <w:rPr>
          <w:sz w:val="24"/>
          <w:szCs w:val="24"/>
        </w:rPr>
        <w:t xml:space="preserve"> 2011;16(2):1. 6 </w:t>
      </w:r>
      <w:proofErr w:type="spellStart"/>
      <w:r w:rsidRPr="00B440FC">
        <w:rPr>
          <w:sz w:val="24"/>
          <w:szCs w:val="24"/>
        </w:rPr>
        <w:t>Kitson</w:t>
      </w:r>
      <w:proofErr w:type="spellEnd"/>
      <w:r w:rsidRPr="00B440FC">
        <w:rPr>
          <w:sz w:val="24"/>
          <w:szCs w:val="24"/>
        </w:rPr>
        <w:t xml:space="preserve"> A, Marshall </w:t>
      </w:r>
    </w:p>
    <w:p w14:paraId="5111A0C7" w14:textId="77777777" w:rsidR="00B440FC" w:rsidRPr="00B440FC" w:rsidRDefault="00B440FC" w:rsidP="00D379A1">
      <w:pPr>
        <w:spacing w:line="276" w:lineRule="auto"/>
        <w:rPr>
          <w:sz w:val="24"/>
          <w:szCs w:val="24"/>
        </w:rPr>
      </w:pPr>
      <w:proofErr w:type="spellStart"/>
      <w:r w:rsidRPr="00B440FC">
        <w:rPr>
          <w:sz w:val="24"/>
          <w:szCs w:val="24"/>
        </w:rPr>
        <w:t>McGilton</w:t>
      </w:r>
      <w:proofErr w:type="spellEnd"/>
      <w:r w:rsidRPr="00B440FC">
        <w:rPr>
          <w:sz w:val="24"/>
          <w:szCs w:val="24"/>
        </w:rPr>
        <w:t xml:space="preserve"> KS, Heath H, Chu CH, </w:t>
      </w:r>
      <w:proofErr w:type="spellStart"/>
      <w:r w:rsidRPr="00B440FC">
        <w:rPr>
          <w:sz w:val="24"/>
          <w:szCs w:val="24"/>
        </w:rPr>
        <w:t>Boström</w:t>
      </w:r>
      <w:proofErr w:type="spellEnd"/>
      <w:r w:rsidRPr="00B440FC">
        <w:rPr>
          <w:sz w:val="24"/>
          <w:szCs w:val="24"/>
        </w:rPr>
        <w:t xml:space="preserve"> AM, Mueller C, </w:t>
      </w:r>
      <w:proofErr w:type="spellStart"/>
      <w:r w:rsidRPr="00B440FC">
        <w:rPr>
          <w:sz w:val="24"/>
          <w:szCs w:val="24"/>
        </w:rPr>
        <w:t>Boscart</w:t>
      </w:r>
      <w:proofErr w:type="spellEnd"/>
      <w:r w:rsidRPr="00B440FC">
        <w:rPr>
          <w:sz w:val="24"/>
          <w:szCs w:val="24"/>
        </w:rPr>
        <w:t xml:space="preserve"> VM, McKenzie-Green B, </w:t>
      </w:r>
      <w:proofErr w:type="spellStart"/>
      <w:r w:rsidRPr="00B440FC">
        <w:rPr>
          <w:sz w:val="24"/>
          <w:szCs w:val="24"/>
        </w:rPr>
        <w:t>Moghabghab</w:t>
      </w:r>
      <w:proofErr w:type="spellEnd"/>
      <w:r w:rsidRPr="00B440FC">
        <w:rPr>
          <w:sz w:val="24"/>
          <w:szCs w:val="24"/>
        </w:rPr>
        <w:t xml:space="preserve"> R, Bowers B. Moving the agenda forward: a person-centred framework in long-term care. Int J Older People </w:t>
      </w:r>
      <w:proofErr w:type="spellStart"/>
      <w:r w:rsidRPr="00B440FC">
        <w:rPr>
          <w:sz w:val="24"/>
          <w:szCs w:val="24"/>
        </w:rPr>
        <w:t>Nurs</w:t>
      </w:r>
      <w:proofErr w:type="spellEnd"/>
      <w:r w:rsidRPr="00B440FC">
        <w:rPr>
          <w:sz w:val="24"/>
          <w:szCs w:val="24"/>
        </w:rPr>
        <w:t xml:space="preserve"> 2012;7(4):303-309. 8 </w:t>
      </w:r>
    </w:p>
    <w:p w14:paraId="2C51CAB6" w14:textId="77777777" w:rsidR="00B440FC" w:rsidRPr="00B440FC" w:rsidRDefault="00B440FC" w:rsidP="00D379A1">
      <w:pPr>
        <w:spacing w:line="276" w:lineRule="auto"/>
        <w:rPr>
          <w:sz w:val="24"/>
          <w:szCs w:val="24"/>
        </w:rPr>
      </w:pPr>
      <w:r w:rsidRPr="00B440FC">
        <w:rPr>
          <w:sz w:val="24"/>
          <w:szCs w:val="24"/>
        </w:rPr>
        <w:t xml:space="preserve">Nandini V, Sridhar C, </w:t>
      </w:r>
      <w:proofErr w:type="spellStart"/>
      <w:r w:rsidRPr="00B440FC">
        <w:rPr>
          <w:sz w:val="24"/>
          <w:szCs w:val="24"/>
        </w:rPr>
        <w:t>Usharani</w:t>
      </w:r>
      <w:proofErr w:type="spellEnd"/>
      <w:r w:rsidRPr="00B440FC">
        <w:rPr>
          <w:sz w:val="24"/>
          <w:szCs w:val="24"/>
        </w:rPr>
        <w:t xml:space="preserve"> M, Kumar JP, </w:t>
      </w:r>
      <w:proofErr w:type="spellStart"/>
      <w:r w:rsidRPr="00B440FC">
        <w:rPr>
          <w:sz w:val="24"/>
          <w:szCs w:val="24"/>
        </w:rPr>
        <w:t>Salins</w:t>
      </w:r>
      <w:proofErr w:type="spellEnd"/>
      <w:r w:rsidRPr="00B440FC">
        <w:rPr>
          <w:sz w:val="24"/>
          <w:szCs w:val="24"/>
        </w:rPr>
        <w:t xml:space="preserve"> N. Incorporating person centred care principles into an ongoing comprehensive cancer management program: an experiential account. Indian J </w:t>
      </w:r>
      <w:proofErr w:type="spellStart"/>
      <w:r w:rsidRPr="00B440FC">
        <w:rPr>
          <w:sz w:val="24"/>
          <w:szCs w:val="24"/>
        </w:rPr>
        <w:t>Palliat</w:t>
      </w:r>
      <w:proofErr w:type="spellEnd"/>
      <w:r w:rsidRPr="00B440FC">
        <w:rPr>
          <w:sz w:val="24"/>
          <w:szCs w:val="24"/>
        </w:rPr>
        <w:t xml:space="preserve"> Care 2011;17(</w:t>
      </w:r>
      <w:proofErr w:type="spellStart"/>
      <w:r w:rsidRPr="00B440FC">
        <w:rPr>
          <w:sz w:val="24"/>
          <w:szCs w:val="24"/>
        </w:rPr>
        <w:t>Suppl</w:t>
      </w:r>
      <w:proofErr w:type="spellEnd"/>
      <w:r w:rsidRPr="00B440FC">
        <w:rPr>
          <w:sz w:val="24"/>
          <w:szCs w:val="24"/>
        </w:rPr>
        <w:t>): S61-67</w:t>
      </w:r>
    </w:p>
    <w:p w14:paraId="58DA687B" w14:textId="77777777" w:rsidR="00B440FC" w:rsidRPr="00B440FC" w:rsidRDefault="00B440FC" w:rsidP="00D379A1">
      <w:pPr>
        <w:spacing w:line="276" w:lineRule="auto"/>
        <w:rPr>
          <w:sz w:val="24"/>
          <w:szCs w:val="24"/>
        </w:rPr>
      </w:pPr>
      <w:r w:rsidRPr="00B440FC">
        <w:rPr>
          <w:sz w:val="24"/>
          <w:szCs w:val="24"/>
        </w:rPr>
        <w:t xml:space="preserve">Pelzang R. Time to </w:t>
      </w:r>
      <w:proofErr w:type="gramStart"/>
      <w:r w:rsidRPr="00B440FC">
        <w:rPr>
          <w:sz w:val="24"/>
          <w:szCs w:val="24"/>
        </w:rPr>
        <w:t>learn:</w:t>
      </w:r>
      <w:proofErr w:type="gramEnd"/>
      <w:r w:rsidRPr="00B440FC">
        <w:rPr>
          <w:sz w:val="24"/>
          <w:szCs w:val="24"/>
        </w:rPr>
        <w:t xml:space="preserve"> understanding patient‐centred care. </w:t>
      </w:r>
      <w:r w:rsidRPr="00B440FC">
        <w:rPr>
          <w:i/>
          <w:iCs/>
          <w:sz w:val="24"/>
          <w:szCs w:val="24"/>
        </w:rPr>
        <w:t>Br J Nursing</w:t>
      </w:r>
      <w:r w:rsidRPr="00B440FC">
        <w:rPr>
          <w:sz w:val="24"/>
          <w:szCs w:val="24"/>
        </w:rPr>
        <w:t>. 2010; </w:t>
      </w:r>
      <w:r w:rsidRPr="00B440FC">
        <w:rPr>
          <w:b/>
          <w:bCs/>
          <w:sz w:val="24"/>
          <w:szCs w:val="24"/>
        </w:rPr>
        <w:t>19</w:t>
      </w:r>
      <w:r w:rsidRPr="00B440FC">
        <w:rPr>
          <w:sz w:val="24"/>
          <w:szCs w:val="24"/>
        </w:rPr>
        <w:t>: 912‐ </w:t>
      </w:r>
    </w:p>
    <w:p w14:paraId="4DE711A5" w14:textId="77777777" w:rsidR="00B440FC" w:rsidRPr="00B440FC" w:rsidRDefault="00B440FC" w:rsidP="00D379A1">
      <w:pPr>
        <w:spacing w:line="276" w:lineRule="auto"/>
        <w:rPr>
          <w:sz w:val="24"/>
          <w:szCs w:val="24"/>
        </w:rPr>
      </w:pPr>
      <w:r w:rsidRPr="00B440FC">
        <w:rPr>
          <w:sz w:val="24"/>
          <w:szCs w:val="24"/>
        </w:rPr>
        <w:t xml:space="preserve">Scholl I, Zill JM, Harter M, Dirmaier J </w:t>
      </w:r>
      <w:proofErr w:type="spellStart"/>
      <w:r w:rsidRPr="00B440FC">
        <w:rPr>
          <w:sz w:val="24"/>
          <w:szCs w:val="24"/>
        </w:rPr>
        <w:t>PLuS</w:t>
      </w:r>
      <w:proofErr w:type="spellEnd"/>
      <w:r w:rsidRPr="00B440FC">
        <w:rPr>
          <w:sz w:val="24"/>
          <w:szCs w:val="24"/>
        </w:rPr>
        <w:t xml:space="preserve"> One. 2014; 9(9): e107828. An integrative model of patient-centeredness - a systematic review and concept analysis</w:t>
      </w:r>
    </w:p>
    <w:p w14:paraId="349CD46A" w14:textId="77777777" w:rsidR="00B440FC" w:rsidRPr="00B440FC" w:rsidRDefault="00B440FC" w:rsidP="00D379A1">
      <w:pPr>
        <w:spacing w:line="276" w:lineRule="auto"/>
        <w:rPr>
          <w:sz w:val="24"/>
          <w:szCs w:val="24"/>
        </w:rPr>
      </w:pPr>
      <w:r w:rsidRPr="00B440FC">
        <w:rPr>
          <w:sz w:val="24"/>
          <w:szCs w:val="24"/>
        </w:rPr>
        <w:t>Pollard CL. What is the right thing to do: use of a relational ethic framework to guide clinical decision-making? Int J Caring Sci. (2015) 8:362–8</w:t>
      </w:r>
    </w:p>
    <w:p w14:paraId="7F8DA871" w14:textId="77777777" w:rsidR="00B440FC" w:rsidRPr="00B440FC" w:rsidRDefault="00B440FC" w:rsidP="00D379A1">
      <w:pPr>
        <w:spacing w:line="276" w:lineRule="auto"/>
        <w:rPr>
          <w:sz w:val="24"/>
          <w:szCs w:val="24"/>
        </w:rPr>
      </w:pPr>
      <w:proofErr w:type="spellStart"/>
      <w:r w:rsidRPr="00B440FC">
        <w:rPr>
          <w:sz w:val="24"/>
          <w:szCs w:val="24"/>
        </w:rPr>
        <w:t>Schölzel</w:t>
      </w:r>
      <w:proofErr w:type="spellEnd"/>
      <w:r w:rsidRPr="00B440FC">
        <w:rPr>
          <w:sz w:val="24"/>
          <w:szCs w:val="24"/>
        </w:rPr>
        <w:t xml:space="preserve">-Dorenbos CJ, </w:t>
      </w:r>
      <w:proofErr w:type="spellStart"/>
      <w:r w:rsidRPr="00B440FC">
        <w:rPr>
          <w:sz w:val="24"/>
          <w:szCs w:val="24"/>
        </w:rPr>
        <w:t>Meeuwsen</w:t>
      </w:r>
      <w:proofErr w:type="spellEnd"/>
      <w:r w:rsidRPr="00B440FC">
        <w:rPr>
          <w:sz w:val="24"/>
          <w:szCs w:val="24"/>
        </w:rPr>
        <w:t xml:space="preserve"> EJ, Olde </w:t>
      </w:r>
      <w:proofErr w:type="spellStart"/>
      <w:r w:rsidRPr="00B440FC">
        <w:rPr>
          <w:sz w:val="24"/>
          <w:szCs w:val="24"/>
        </w:rPr>
        <w:t>Rikkert</w:t>
      </w:r>
      <w:proofErr w:type="spellEnd"/>
      <w:r w:rsidRPr="00B440FC">
        <w:rPr>
          <w:sz w:val="24"/>
          <w:szCs w:val="24"/>
        </w:rPr>
        <w:t xml:space="preserve"> MG. Integrating unmet needs into dementia health-related quality of life research and care: introduction of the hierarchy model of needs in dementia. Aging </w:t>
      </w:r>
      <w:proofErr w:type="spellStart"/>
      <w:r w:rsidRPr="00B440FC">
        <w:rPr>
          <w:sz w:val="24"/>
          <w:szCs w:val="24"/>
        </w:rPr>
        <w:t>Ment</w:t>
      </w:r>
      <w:proofErr w:type="spellEnd"/>
      <w:r w:rsidRPr="00B440FC">
        <w:rPr>
          <w:sz w:val="24"/>
          <w:szCs w:val="24"/>
        </w:rPr>
        <w:t xml:space="preserve"> Health. 2010;14(1):113–119.</w:t>
      </w:r>
    </w:p>
    <w:p w14:paraId="7883F141" w14:textId="77777777" w:rsidR="00B440FC" w:rsidRPr="00B440FC" w:rsidRDefault="00B440FC" w:rsidP="00D379A1">
      <w:pPr>
        <w:spacing w:line="276" w:lineRule="auto"/>
        <w:rPr>
          <w:sz w:val="24"/>
          <w:szCs w:val="24"/>
        </w:rPr>
      </w:pPr>
      <w:proofErr w:type="spellStart"/>
      <w:r w:rsidRPr="00B440FC">
        <w:rPr>
          <w:sz w:val="24"/>
          <w:szCs w:val="24"/>
        </w:rPr>
        <w:lastRenderedPageBreak/>
        <w:t>Sepucha</w:t>
      </w:r>
      <w:proofErr w:type="spellEnd"/>
      <w:r w:rsidRPr="00B440FC">
        <w:rPr>
          <w:sz w:val="24"/>
          <w:szCs w:val="24"/>
        </w:rPr>
        <w:t xml:space="preserve"> K, Uzogarra B, O'Connor M. Developing instruments to measure the quality of decisions: early results for a set of symptom-driven decisions. Patient </w:t>
      </w:r>
      <w:proofErr w:type="spellStart"/>
      <w:r w:rsidRPr="00B440FC">
        <w:rPr>
          <w:sz w:val="24"/>
          <w:szCs w:val="24"/>
        </w:rPr>
        <w:t>Educ</w:t>
      </w:r>
      <w:proofErr w:type="spellEnd"/>
      <w:r w:rsidRPr="00B440FC">
        <w:rPr>
          <w:sz w:val="24"/>
          <w:szCs w:val="24"/>
        </w:rPr>
        <w:t xml:space="preserve"> Counsel 2008;73(3):504-510. 2</w:t>
      </w:r>
    </w:p>
    <w:p w14:paraId="78CB54B4" w14:textId="77777777" w:rsidR="00B440FC" w:rsidRPr="00B440FC" w:rsidRDefault="00B440FC" w:rsidP="00D379A1">
      <w:pPr>
        <w:spacing w:line="276" w:lineRule="auto"/>
        <w:rPr>
          <w:sz w:val="24"/>
          <w:szCs w:val="24"/>
        </w:rPr>
      </w:pPr>
      <w:r w:rsidRPr="00B440FC">
        <w:rPr>
          <w:sz w:val="24"/>
          <w:szCs w:val="24"/>
        </w:rPr>
        <w:t>Sen A, 2012 Capability and well-being. In: Nussbaum S. editor. The quality of life. Oxford: Clarendon Press; (2012). p. 30.</w:t>
      </w:r>
    </w:p>
    <w:p w14:paraId="2B7D749A" w14:textId="77777777" w:rsidR="00B440FC" w:rsidRPr="00B440FC" w:rsidRDefault="00B440FC" w:rsidP="00D379A1">
      <w:pPr>
        <w:spacing w:line="276" w:lineRule="auto"/>
        <w:rPr>
          <w:sz w:val="24"/>
          <w:szCs w:val="24"/>
        </w:rPr>
      </w:pPr>
      <w:r w:rsidRPr="00B440FC">
        <w:rPr>
          <w:sz w:val="24"/>
          <w:szCs w:val="24"/>
        </w:rPr>
        <w:t>Sep K, Uzogarra B, O'Connor M, 2018. Developing instruments to measure the quality of decisions: early results for a set of symptom-driven decisions. Patient Education Counsel; 73(3):504-512</w:t>
      </w:r>
    </w:p>
    <w:p w14:paraId="06EF117D" w14:textId="77777777" w:rsidR="00B440FC" w:rsidRPr="00B440FC" w:rsidRDefault="00B440FC" w:rsidP="00D379A1">
      <w:pPr>
        <w:spacing w:line="276" w:lineRule="auto"/>
        <w:rPr>
          <w:sz w:val="24"/>
          <w:szCs w:val="24"/>
        </w:rPr>
      </w:pPr>
      <w:r w:rsidRPr="00B440FC">
        <w:rPr>
          <w:sz w:val="24"/>
          <w:szCs w:val="24"/>
        </w:rPr>
        <w:t xml:space="preserve">P. Allen, J., &amp; </w:t>
      </w:r>
      <w:proofErr w:type="spellStart"/>
      <w:r w:rsidRPr="00B440FC">
        <w:rPr>
          <w:sz w:val="24"/>
          <w:szCs w:val="24"/>
        </w:rPr>
        <w:t>Pinkowitz</w:t>
      </w:r>
      <w:proofErr w:type="spellEnd"/>
      <w:r w:rsidRPr="00B440FC">
        <w:rPr>
          <w:sz w:val="24"/>
          <w:szCs w:val="24"/>
        </w:rPr>
        <w:t>, J (2014).</w:t>
      </w:r>
      <w:r w:rsidRPr="00B440FC">
        <w:rPr>
          <w:i/>
          <w:iCs/>
          <w:sz w:val="24"/>
          <w:szCs w:val="24"/>
        </w:rPr>
        <w:t xml:space="preserve"> </w:t>
      </w:r>
      <w:r w:rsidRPr="00B440FC">
        <w:rPr>
          <w:sz w:val="24"/>
          <w:szCs w:val="24"/>
        </w:rPr>
        <w:t xml:space="preserve">Tool kit for person-centeredness in assisted living. </w:t>
      </w:r>
      <w:proofErr w:type="spellStart"/>
      <w:r w:rsidRPr="00B440FC">
        <w:rPr>
          <w:sz w:val="24"/>
          <w:szCs w:val="24"/>
        </w:rPr>
        <w:t>Center</w:t>
      </w:r>
      <w:proofErr w:type="spellEnd"/>
      <w:r w:rsidRPr="00B440FC">
        <w:rPr>
          <w:sz w:val="24"/>
          <w:szCs w:val="24"/>
        </w:rPr>
        <w:t xml:space="preserve"> for Excellence in Assisted Living Collaborative.</w:t>
      </w:r>
    </w:p>
    <w:p w14:paraId="1C7E9E36" w14:textId="77777777" w:rsidR="00B440FC" w:rsidRPr="00B440FC" w:rsidRDefault="00B440FC" w:rsidP="00D379A1">
      <w:pPr>
        <w:spacing w:line="276" w:lineRule="auto"/>
        <w:rPr>
          <w:sz w:val="24"/>
          <w:szCs w:val="24"/>
        </w:rPr>
      </w:pPr>
      <w:r w:rsidRPr="00B440FC">
        <w:rPr>
          <w:sz w:val="24"/>
          <w:szCs w:val="24"/>
        </w:rPr>
        <w:t xml:space="preserve">Wolf-Klein G, </w:t>
      </w:r>
      <w:proofErr w:type="spellStart"/>
      <w:r w:rsidRPr="00B440FC">
        <w:rPr>
          <w:sz w:val="24"/>
          <w:szCs w:val="24"/>
        </w:rPr>
        <w:t>Pekmezaris</w:t>
      </w:r>
      <w:proofErr w:type="spellEnd"/>
      <w:r w:rsidRPr="00B440FC">
        <w:rPr>
          <w:sz w:val="24"/>
          <w:szCs w:val="24"/>
        </w:rPr>
        <w:t xml:space="preserve"> R, Chin L and Weiner J. Conceptualizing Alzheimer's disease as a terminal medical illness. Am J Hosp </w:t>
      </w:r>
      <w:proofErr w:type="spellStart"/>
      <w:r w:rsidRPr="00B440FC">
        <w:rPr>
          <w:sz w:val="24"/>
          <w:szCs w:val="24"/>
        </w:rPr>
        <w:t>Palliat</w:t>
      </w:r>
      <w:proofErr w:type="spellEnd"/>
      <w:r w:rsidRPr="00B440FC">
        <w:rPr>
          <w:sz w:val="24"/>
          <w:szCs w:val="24"/>
        </w:rPr>
        <w:t xml:space="preserve"> Care 2010; 24: 77-82.</w:t>
      </w:r>
    </w:p>
    <w:p w14:paraId="40884121" w14:textId="77777777" w:rsidR="00B440FC" w:rsidRPr="00B440FC" w:rsidRDefault="00B440FC" w:rsidP="00D379A1">
      <w:pPr>
        <w:spacing w:line="276" w:lineRule="auto"/>
        <w:rPr>
          <w:sz w:val="24"/>
          <w:szCs w:val="24"/>
        </w:rPr>
      </w:pPr>
      <w:r w:rsidRPr="00B440FC">
        <w:rPr>
          <w:sz w:val="24"/>
          <w:szCs w:val="24"/>
        </w:rPr>
        <w:t>Zimmerman, S, Cohen, L., Reed, D., Sloane Hosmer LT. Trust: The connecting link between organizational theory and philosophical ethics. </w:t>
      </w:r>
      <w:proofErr w:type="spellStart"/>
      <w:r w:rsidRPr="00B440FC">
        <w:rPr>
          <w:sz w:val="24"/>
          <w:szCs w:val="24"/>
        </w:rPr>
        <w:t>Acad</w:t>
      </w:r>
      <w:proofErr w:type="spellEnd"/>
      <w:r w:rsidRPr="00B440FC">
        <w:rPr>
          <w:sz w:val="24"/>
          <w:szCs w:val="24"/>
        </w:rPr>
        <w:t xml:space="preserve"> Manage Rev. (2015) 20:379–403. 10.2307/258851 </w:t>
      </w:r>
    </w:p>
    <w:p w14:paraId="5DF3FD71" w14:textId="77777777" w:rsidR="00B440FC" w:rsidRPr="00B440FC" w:rsidRDefault="00B440FC" w:rsidP="00D379A1">
      <w:pPr>
        <w:spacing w:line="276" w:lineRule="auto"/>
        <w:rPr>
          <w:sz w:val="24"/>
          <w:szCs w:val="24"/>
        </w:rPr>
      </w:pPr>
    </w:p>
    <w:p w14:paraId="36CF908E" w14:textId="53E96CC7" w:rsidR="00770590" w:rsidRDefault="00770590" w:rsidP="00D379A1">
      <w:pPr>
        <w:spacing w:line="276" w:lineRule="auto"/>
        <w:rPr>
          <w:b/>
          <w:bCs/>
        </w:rPr>
      </w:pPr>
    </w:p>
    <w:p w14:paraId="3CFEFC4A" w14:textId="77777777" w:rsidR="00770590" w:rsidRPr="00496558" w:rsidRDefault="00770590" w:rsidP="00D379A1">
      <w:pPr>
        <w:spacing w:line="276" w:lineRule="auto"/>
        <w:rPr>
          <w:rFonts w:ascii="Segoe UI" w:eastAsia="Times New Roman" w:hAnsi="Segoe UI" w:cs="Segoe UI"/>
          <w:b/>
          <w:bCs/>
          <w:color w:val="414042"/>
          <w:sz w:val="16"/>
          <w:szCs w:val="16"/>
          <w:lang w:eastAsia="en-GB"/>
        </w:rPr>
      </w:pPr>
      <w:bookmarkStart w:id="14" w:name="_GoBack"/>
      <w:bookmarkEnd w:id="14"/>
    </w:p>
    <w:sectPr w:rsidR="00770590" w:rsidRPr="00496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21D2A"/>
    <w:multiLevelType w:val="multilevel"/>
    <w:tmpl w:val="0E56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C42F34"/>
    <w:multiLevelType w:val="multilevel"/>
    <w:tmpl w:val="374CB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1B00B4"/>
    <w:multiLevelType w:val="multilevel"/>
    <w:tmpl w:val="42BA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2666BA"/>
    <w:multiLevelType w:val="multilevel"/>
    <w:tmpl w:val="9118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4231BC"/>
    <w:multiLevelType w:val="multilevel"/>
    <w:tmpl w:val="8BB6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2D61CA"/>
    <w:multiLevelType w:val="multilevel"/>
    <w:tmpl w:val="882C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FD08F7"/>
    <w:multiLevelType w:val="multilevel"/>
    <w:tmpl w:val="274E5D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A606EEA"/>
    <w:multiLevelType w:val="multilevel"/>
    <w:tmpl w:val="C42E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A6319A0"/>
    <w:multiLevelType w:val="hybridMultilevel"/>
    <w:tmpl w:val="76A87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486930"/>
    <w:multiLevelType w:val="multilevel"/>
    <w:tmpl w:val="4FFA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9"/>
  </w:num>
  <w:num w:numId="4">
    <w:abstractNumId w:val="5"/>
  </w:num>
  <w:num w:numId="5">
    <w:abstractNumId w:val="4"/>
  </w:num>
  <w:num w:numId="6">
    <w:abstractNumId w:val="1"/>
  </w:num>
  <w:num w:numId="7">
    <w:abstractNumId w:val="0"/>
  </w:num>
  <w:num w:numId="8">
    <w:abstractNumId w:val="7"/>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BAC"/>
    <w:rsid w:val="0000399B"/>
    <w:rsid w:val="00004EF7"/>
    <w:rsid w:val="00026D13"/>
    <w:rsid w:val="000319A5"/>
    <w:rsid w:val="000419C0"/>
    <w:rsid w:val="000D0F31"/>
    <w:rsid w:val="000D648D"/>
    <w:rsid w:val="000E0EF5"/>
    <w:rsid w:val="000F09F6"/>
    <w:rsid w:val="0010442B"/>
    <w:rsid w:val="00126836"/>
    <w:rsid w:val="00142031"/>
    <w:rsid w:val="0015454D"/>
    <w:rsid w:val="0017310D"/>
    <w:rsid w:val="001751DA"/>
    <w:rsid w:val="001A74B2"/>
    <w:rsid w:val="001E2A9A"/>
    <w:rsid w:val="001E7EF5"/>
    <w:rsid w:val="001F5B56"/>
    <w:rsid w:val="00236CDD"/>
    <w:rsid w:val="002552E9"/>
    <w:rsid w:val="002571ED"/>
    <w:rsid w:val="00275B6B"/>
    <w:rsid w:val="00287129"/>
    <w:rsid w:val="002E6D40"/>
    <w:rsid w:val="00331745"/>
    <w:rsid w:val="00341E0C"/>
    <w:rsid w:val="0034758E"/>
    <w:rsid w:val="00384504"/>
    <w:rsid w:val="003A1B69"/>
    <w:rsid w:val="003D0786"/>
    <w:rsid w:val="003E19D9"/>
    <w:rsid w:val="003F05AB"/>
    <w:rsid w:val="0040086D"/>
    <w:rsid w:val="00412BAC"/>
    <w:rsid w:val="00446701"/>
    <w:rsid w:val="00460608"/>
    <w:rsid w:val="00480EB2"/>
    <w:rsid w:val="00486487"/>
    <w:rsid w:val="00496558"/>
    <w:rsid w:val="004A1384"/>
    <w:rsid w:val="004A6781"/>
    <w:rsid w:val="004D1420"/>
    <w:rsid w:val="004D7E3B"/>
    <w:rsid w:val="004F0540"/>
    <w:rsid w:val="00507B74"/>
    <w:rsid w:val="00537804"/>
    <w:rsid w:val="005545D0"/>
    <w:rsid w:val="00571077"/>
    <w:rsid w:val="00590AB0"/>
    <w:rsid w:val="005B45B7"/>
    <w:rsid w:val="005B6EE1"/>
    <w:rsid w:val="005C6D6F"/>
    <w:rsid w:val="0062600D"/>
    <w:rsid w:val="00670488"/>
    <w:rsid w:val="0069727C"/>
    <w:rsid w:val="006A7FD8"/>
    <w:rsid w:val="007176AD"/>
    <w:rsid w:val="00765FDE"/>
    <w:rsid w:val="00770590"/>
    <w:rsid w:val="00792F21"/>
    <w:rsid w:val="00796CF7"/>
    <w:rsid w:val="007A254F"/>
    <w:rsid w:val="00856718"/>
    <w:rsid w:val="008C6658"/>
    <w:rsid w:val="008D0861"/>
    <w:rsid w:val="008D2324"/>
    <w:rsid w:val="00904307"/>
    <w:rsid w:val="0092025E"/>
    <w:rsid w:val="00946B63"/>
    <w:rsid w:val="00946BF6"/>
    <w:rsid w:val="00965AAD"/>
    <w:rsid w:val="009A6A67"/>
    <w:rsid w:val="009A6D4D"/>
    <w:rsid w:val="009B0B09"/>
    <w:rsid w:val="009B25DE"/>
    <w:rsid w:val="009B45D6"/>
    <w:rsid w:val="009D2384"/>
    <w:rsid w:val="00A20965"/>
    <w:rsid w:val="00A26820"/>
    <w:rsid w:val="00A32335"/>
    <w:rsid w:val="00A63228"/>
    <w:rsid w:val="00A65BCD"/>
    <w:rsid w:val="00AB1464"/>
    <w:rsid w:val="00AB2334"/>
    <w:rsid w:val="00AF33A1"/>
    <w:rsid w:val="00B07ECC"/>
    <w:rsid w:val="00B440FC"/>
    <w:rsid w:val="00B50D89"/>
    <w:rsid w:val="00B52CAA"/>
    <w:rsid w:val="00BE0E02"/>
    <w:rsid w:val="00BF5C6A"/>
    <w:rsid w:val="00C41184"/>
    <w:rsid w:val="00C52B56"/>
    <w:rsid w:val="00C81B6B"/>
    <w:rsid w:val="00C832A7"/>
    <w:rsid w:val="00C90760"/>
    <w:rsid w:val="00CC5850"/>
    <w:rsid w:val="00CE2376"/>
    <w:rsid w:val="00CE62E5"/>
    <w:rsid w:val="00CF1AB7"/>
    <w:rsid w:val="00D14BE4"/>
    <w:rsid w:val="00D26E71"/>
    <w:rsid w:val="00D379A1"/>
    <w:rsid w:val="00D560F0"/>
    <w:rsid w:val="00D61862"/>
    <w:rsid w:val="00D620AC"/>
    <w:rsid w:val="00DB327D"/>
    <w:rsid w:val="00DF51BE"/>
    <w:rsid w:val="00E064A5"/>
    <w:rsid w:val="00E67AEE"/>
    <w:rsid w:val="00E71E94"/>
    <w:rsid w:val="00E76EDE"/>
    <w:rsid w:val="00E90EFB"/>
    <w:rsid w:val="00EA5B48"/>
    <w:rsid w:val="00EA6F74"/>
    <w:rsid w:val="00F064C7"/>
    <w:rsid w:val="00F14675"/>
    <w:rsid w:val="00F25DA9"/>
    <w:rsid w:val="00F80FEF"/>
    <w:rsid w:val="00F85F8A"/>
    <w:rsid w:val="00FB0735"/>
    <w:rsid w:val="00FE2581"/>
    <w:rsid w:val="00FE5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5942D"/>
  <w15:chartTrackingRefBased/>
  <w15:docId w15:val="{75A60256-E7AD-496A-8DA1-7A7AEE886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12B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039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5FD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BAC"/>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412BAC"/>
  </w:style>
  <w:style w:type="paragraph" w:customStyle="1" w:styleId="trt0xe">
    <w:name w:val="trt0xe"/>
    <w:basedOn w:val="Normal"/>
    <w:rsid w:val="00765F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765FD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765F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nhideWhenUsed/>
    <w:rsid w:val="00480EB2"/>
    <w:rPr>
      <w:color w:val="0000FF"/>
      <w:u w:val="single"/>
    </w:rPr>
  </w:style>
  <w:style w:type="character" w:customStyle="1" w:styleId="hgkelc">
    <w:name w:val="hgkelc"/>
    <w:basedOn w:val="DefaultParagraphFont"/>
    <w:rsid w:val="00EA6F74"/>
  </w:style>
  <w:style w:type="character" w:customStyle="1" w:styleId="kx21rb">
    <w:name w:val="kx21rb"/>
    <w:basedOn w:val="DefaultParagraphFont"/>
    <w:rsid w:val="00EA6F74"/>
  </w:style>
  <w:style w:type="character" w:styleId="Strong">
    <w:name w:val="Strong"/>
    <w:basedOn w:val="DefaultParagraphFont"/>
    <w:uiPriority w:val="22"/>
    <w:qFormat/>
    <w:rsid w:val="00CE62E5"/>
    <w:rPr>
      <w:b/>
      <w:bCs/>
    </w:rPr>
  </w:style>
  <w:style w:type="character" w:styleId="UnresolvedMention">
    <w:name w:val="Unresolved Mention"/>
    <w:basedOn w:val="DefaultParagraphFont"/>
    <w:uiPriority w:val="99"/>
    <w:semiHidden/>
    <w:unhideWhenUsed/>
    <w:rsid w:val="003E19D9"/>
    <w:rPr>
      <w:color w:val="605E5C"/>
      <w:shd w:val="clear" w:color="auto" w:fill="E1DFDD"/>
    </w:rPr>
  </w:style>
  <w:style w:type="character" w:customStyle="1" w:styleId="Heading2Char">
    <w:name w:val="Heading 2 Char"/>
    <w:basedOn w:val="DefaultParagraphFont"/>
    <w:link w:val="Heading2"/>
    <w:uiPriority w:val="9"/>
    <w:semiHidden/>
    <w:rsid w:val="0000399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B2334"/>
    <w:pPr>
      <w:ind w:left="720"/>
      <w:contextualSpacing/>
    </w:pPr>
  </w:style>
  <w:style w:type="character" w:styleId="FollowedHyperlink">
    <w:name w:val="FollowedHyperlink"/>
    <w:basedOn w:val="DefaultParagraphFont"/>
    <w:uiPriority w:val="99"/>
    <w:semiHidden/>
    <w:unhideWhenUsed/>
    <w:rsid w:val="00460608"/>
    <w:rPr>
      <w:color w:val="954F72" w:themeColor="followedHyperlink"/>
      <w:u w:val="single"/>
    </w:rPr>
  </w:style>
  <w:style w:type="character" w:customStyle="1" w:styleId="bullet">
    <w:name w:val="bullet"/>
    <w:basedOn w:val="DefaultParagraphFont"/>
    <w:rsid w:val="00FE2581"/>
  </w:style>
  <w:style w:type="paragraph" w:styleId="TOCHeading">
    <w:name w:val="TOC Heading"/>
    <w:basedOn w:val="Heading1"/>
    <w:next w:val="Normal"/>
    <w:rsid w:val="00D379A1"/>
    <w:pPr>
      <w:keepNext/>
      <w:keepLines/>
      <w:autoSpaceDN w:val="0"/>
      <w:spacing w:before="240" w:beforeAutospacing="0" w:after="0" w:afterAutospacing="0" w:line="256" w:lineRule="auto"/>
    </w:pPr>
    <w:rPr>
      <w:rFonts w:ascii="Calibri Light" w:hAnsi="Calibri Light"/>
      <w:b w:val="0"/>
      <w:bCs w:val="0"/>
      <w:color w:val="2F5496"/>
      <w:kern w:val="0"/>
      <w:sz w:val="32"/>
      <w:szCs w:val="32"/>
      <w:lang w:val="en-US" w:eastAsia="en-US"/>
    </w:rPr>
  </w:style>
  <w:style w:type="paragraph" w:styleId="TOC1">
    <w:name w:val="toc 1"/>
    <w:basedOn w:val="Normal"/>
    <w:next w:val="Normal"/>
    <w:autoRedefine/>
    <w:rsid w:val="00D379A1"/>
    <w:pPr>
      <w:suppressAutoHyphens/>
      <w:autoSpaceDN w:val="0"/>
      <w:spacing w:after="100" w:line="244" w:lineRule="auto"/>
      <w:textAlignment w:val="baseline"/>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156747">
      <w:bodyDiv w:val="1"/>
      <w:marLeft w:val="0"/>
      <w:marRight w:val="0"/>
      <w:marTop w:val="0"/>
      <w:marBottom w:val="0"/>
      <w:divBdr>
        <w:top w:val="none" w:sz="0" w:space="0" w:color="auto"/>
        <w:left w:val="none" w:sz="0" w:space="0" w:color="auto"/>
        <w:bottom w:val="none" w:sz="0" w:space="0" w:color="auto"/>
        <w:right w:val="none" w:sz="0" w:space="0" w:color="auto"/>
      </w:divBdr>
      <w:divsChild>
        <w:div w:id="12919377">
          <w:marLeft w:val="0"/>
          <w:marRight w:val="0"/>
          <w:marTop w:val="120"/>
          <w:marBottom w:val="0"/>
          <w:divBdr>
            <w:top w:val="none" w:sz="0" w:space="0" w:color="auto"/>
            <w:left w:val="none" w:sz="0" w:space="0" w:color="auto"/>
            <w:bottom w:val="none" w:sz="0" w:space="0" w:color="auto"/>
            <w:right w:val="none" w:sz="0" w:space="0" w:color="auto"/>
          </w:divBdr>
        </w:div>
        <w:div w:id="392239940">
          <w:marLeft w:val="0"/>
          <w:marRight w:val="0"/>
          <w:marTop w:val="120"/>
          <w:marBottom w:val="0"/>
          <w:divBdr>
            <w:top w:val="none" w:sz="0" w:space="0" w:color="auto"/>
            <w:left w:val="none" w:sz="0" w:space="0" w:color="auto"/>
            <w:bottom w:val="none" w:sz="0" w:space="0" w:color="auto"/>
            <w:right w:val="none" w:sz="0" w:space="0" w:color="auto"/>
          </w:divBdr>
        </w:div>
      </w:divsChild>
    </w:div>
    <w:div w:id="281766494">
      <w:bodyDiv w:val="1"/>
      <w:marLeft w:val="0"/>
      <w:marRight w:val="0"/>
      <w:marTop w:val="0"/>
      <w:marBottom w:val="0"/>
      <w:divBdr>
        <w:top w:val="none" w:sz="0" w:space="0" w:color="auto"/>
        <w:left w:val="none" w:sz="0" w:space="0" w:color="auto"/>
        <w:bottom w:val="none" w:sz="0" w:space="0" w:color="auto"/>
        <w:right w:val="none" w:sz="0" w:space="0" w:color="auto"/>
      </w:divBdr>
    </w:div>
    <w:div w:id="439302241">
      <w:bodyDiv w:val="1"/>
      <w:marLeft w:val="0"/>
      <w:marRight w:val="0"/>
      <w:marTop w:val="0"/>
      <w:marBottom w:val="0"/>
      <w:divBdr>
        <w:top w:val="none" w:sz="0" w:space="0" w:color="auto"/>
        <w:left w:val="none" w:sz="0" w:space="0" w:color="auto"/>
        <w:bottom w:val="none" w:sz="0" w:space="0" w:color="auto"/>
        <w:right w:val="none" w:sz="0" w:space="0" w:color="auto"/>
      </w:divBdr>
    </w:div>
    <w:div w:id="751515190">
      <w:bodyDiv w:val="1"/>
      <w:marLeft w:val="0"/>
      <w:marRight w:val="0"/>
      <w:marTop w:val="0"/>
      <w:marBottom w:val="0"/>
      <w:divBdr>
        <w:top w:val="none" w:sz="0" w:space="0" w:color="auto"/>
        <w:left w:val="none" w:sz="0" w:space="0" w:color="auto"/>
        <w:bottom w:val="none" w:sz="0" w:space="0" w:color="auto"/>
        <w:right w:val="none" w:sz="0" w:space="0" w:color="auto"/>
      </w:divBdr>
      <w:divsChild>
        <w:div w:id="200675590">
          <w:marLeft w:val="0"/>
          <w:marRight w:val="0"/>
          <w:marTop w:val="120"/>
          <w:marBottom w:val="0"/>
          <w:divBdr>
            <w:top w:val="none" w:sz="0" w:space="0" w:color="auto"/>
            <w:left w:val="none" w:sz="0" w:space="0" w:color="auto"/>
            <w:bottom w:val="none" w:sz="0" w:space="0" w:color="auto"/>
            <w:right w:val="none" w:sz="0" w:space="0" w:color="auto"/>
          </w:divBdr>
        </w:div>
        <w:div w:id="606274351">
          <w:marLeft w:val="0"/>
          <w:marRight w:val="0"/>
          <w:marTop w:val="120"/>
          <w:marBottom w:val="0"/>
          <w:divBdr>
            <w:top w:val="none" w:sz="0" w:space="0" w:color="auto"/>
            <w:left w:val="none" w:sz="0" w:space="0" w:color="auto"/>
            <w:bottom w:val="none" w:sz="0" w:space="0" w:color="auto"/>
            <w:right w:val="none" w:sz="0" w:space="0" w:color="auto"/>
          </w:divBdr>
        </w:div>
      </w:divsChild>
    </w:div>
    <w:div w:id="800809034">
      <w:bodyDiv w:val="1"/>
      <w:marLeft w:val="0"/>
      <w:marRight w:val="0"/>
      <w:marTop w:val="0"/>
      <w:marBottom w:val="0"/>
      <w:divBdr>
        <w:top w:val="none" w:sz="0" w:space="0" w:color="auto"/>
        <w:left w:val="none" w:sz="0" w:space="0" w:color="auto"/>
        <w:bottom w:val="none" w:sz="0" w:space="0" w:color="auto"/>
        <w:right w:val="none" w:sz="0" w:space="0" w:color="auto"/>
      </w:divBdr>
      <w:divsChild>
        <w:div w:id="1762530365">
          <w:marLeft w:val="0"/>
          <w:marRight w:val="0"/>
          <w:marTop w:val="120"/>
          <w:marBottom w:val="0"/>
          <w:divBdr>
            <w:top w:val="none" w:sz="0" w:space="0" w:color="auto"/>
            <w:left w:val="none" w:sz="0" w:space="0" w:color="auto"/>
            <w:bottom w:val="none" w:sz="0" w:space="0" w:color="auto"/>
            <w:right w:val="none" w:sz="0" w:space="0" w:color="auto"/>
          </w:divBdr>
        </w:div>
        <w:div w:id="89130065">
          <w:marLeft w:val="0"/>
          <w:marRight w:val="0"/>
          <w:marTop w:val="120"/>
          <w:marBottom w:val="0"/>
          <w:divBdr>
            <w:top w:val="none" w:sz="0" w:space="0" w:color="auto"/>
            <w:left w:val="none" w:sz="0" w:space="0" w:color="auto"/>
            <w:bottom w:val="none" w:sz="0" w:space="0" w:color="auto"/>
            <w:right w:val="none" w:sz="0" w:space="0" w:color="auto"/>
          </w:divBdr>
        </w:div>
      </w:divsChild>
    </w:div>
    <w:div w:id="827600526">
      <w:bodyDiv w:val="1"/>
      <w:marLeft w:val="0"/>
      <w:marRight w:val="0"/>
      <w:marTop w:val="0"/>
      <w:marBottom w:val="0"/>
      <w:divBdr>
        <w:top w:val="none" w:sz="0" w:space="0" w:color="auto"/>
        <w:left w:val="none" w:sz="0" w:space="0" w:color="auto"/>
        <w:bottom w:val="none" w:sz="0" w:space="0" w:color="auto"/>
        <w:right w:val="none" w:sz="0" w:space="0" w:color="auto"/>
      </w:divBdr>
      <w:divsChild>
        <w:div w:id="1595435610">
          <w:marLeft w:val="0"/>
          <w:marRight w:val="0"/>
          <w:marTop w:val="0"/>
          <w:marBottom w:val="0"/>
          <w:divBdr>
            <w:top w:val="none" w:sz="0" w:space="0" w:color="auto"/>
            <w:left w:val="none" w:sz="0" w:space="0" w:color="auto"/>
            <w:bottom w:val="none" w:sz="0" w:space="0" w:color="auto"/>
            <w:right w:val="none" w:sz="0" w:space="0" w:color="auto"/>
          </w:divBdr>
          <w:divsChild>
            <w:div w:id="1725105798">
              <w:marLeft w:val="0"/>
              <w:marRight w:val="0"/>
              <w:marTop w:val="0"/>
              <w:marBottom w:val="0"/>
              <w:divBdr>
                <w:top w:val="none" w:sz="0" w:space="0" w:color="auto"/>
                <w:left w:val="none" w:sz="0" w:space="0" w:color="auto"/>
                <w:bottom w:val="none" w:sz="0" w:space="0" w:color="auto"/>
                <w:right w:val="none" w:sz="0" w:space="0" w:color="auto"/>
              </w:divBdr>
              <w:divsChild>
                <w:div w:id="773281514">
                  <w:marLeft w:val="0"/>
                  <w:marRight w:val="0"/>
                  <w:marTop w:val="0"/>
                  <w:marBottom w:val="0"/>
                  <w:divBdr>
                    <w:top w:val="none" w:sz="0" w:space="0" w:color="auto"/>
                    <w:left w:val="none" w:sz="0" w:space="0" w:color="auto"/>
                    <w:bottom w:val="none" w:sz="0" w:space="0" w:color="auto"/>
                    <w:right w:val="none" w:sz="0" w:space="0" w:color="auto"/>
                  </w:divBdr>
                  <w:divsChild>
                    <w:div w:id="672757176">
                      <w:marLeft w:val="0"/>
                      <w:marRight w:val="0"/>
                      <w:marTop w:val="0"/>
                      <w:marBottom w:val="0"/>
                      <w:divBdr>
                        <w:top w:val="none" w:sz="0" w:space="0" w:color="auto"/>
                        <w:left w:val="none" w:sz="0" w:space="0" w:color="auto"/>
                        <w:bottom w:val="none" w:sz="0" w:space="0" w:color="auto"/>
                        <w:right w:val="none" w:sz="0" w:space="0" w:color="auto"/>
                      </w:divBdr>
                      <w:divsChild>
                        <w:div w:id="155322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2334783">
      <w:bodyDiv w:val="1"/>
      <w:marLeft w:val="0"/>
      <w:marRight w:val="0"/>
      <w:marTop w:val="0"/>
      <w:marBottom w:val="0"/>
      <w:divBdr>
        <w:top w:val="none" w:sz="0" w:space="0" w:color="auto"/>
        <w:left w:val="none" w:sz="0" w:space="0" w:color="auto"/>
        <w:bottom w:val="none" w:sz="0" w:space="0" w:color="auto"/>
        <w:right w:val="none" w:sz="0" w:space="0" w:color="auto"/>
      </w:divBdr>
      <w:divsChild>
        <w:div w:id="1205211525">
          <w:marLeft w:val="0"/>
          <w:marRight w:val="0"/>
          <w:marTop w:val="120"/>
          <w:marBottom w:val="0"/>
          <w:divBdr>
            <w:top w:val="none" w:sz="0" w:space="0" w:color="auto"/>
            <w:left w:val="none" w:sz="0" w:space="0" w:color="auto"/>
            <w:bottom w:val="none" w:sz="0" w:space="0" w:color="auto"/>
            <w:right w:val="none" w:sz="0" w:space="0" w:color="auto"/>
          </w:divBdr>
        </w:div>
        <w:div w:id="416440304">
          <w:marLeft w:val="0"/>
          <w:marRight w:val="0"/>
          <w:marTop w:val="120"/>
          <w:marBottom w:val="0"/>
          <w:divBdr>
            <w:top w:val="none" w:sz="0" w:space="0" w:color="auto"/>
            <w:left w:val="none" w:sz="0" w:space="0" w:color="auto"/>
            <w:bottom w:val="none" w:sz="0" w:space="0" w:color="auto"/>
            <w:right w:val="none" w:sz="0" w:space="0" w:color="auto"/>
          </w:divBdr>
        </w:div>
      </w:divsChild>
    </w:div>
    <w:div w:id="877351561">
      <w:bodyDiv w:val="1"/>
      <w:marLeft w:val="0"/>
      <w:marRight w:val="0"/>
      <w:marTop w:val="0"/>
      <w:marBottom w:val="0"/>
      <w:divBdr>
        <w:top w:val="none" w:sz="0" w:space="0" w:color="auto"/>
        <w:left w:val="none" w:sz="0" w:space="0" w:color="auto"/>
        <w:bottom w:val="none" w:sz="0" w:space="0" w:color="auto"/>
        <w:right w:val="none" w:sz="0" w:space="0" w:color="auto"/>
      </w:divBdr>
      <w:divsChild>
        <w:div w:id="1445614101">
          <w:marLeft w:val="0"/>
          <w:marRight w:val="0"/>
          <w:marTop w:val="0"/>
          <w:marBottom w:val="0"/>
          <w:divBdr>
            <w:top w:val="none" w:sz="0" w:space="0" w:color="auto"/>
            <w:left w:val="none" w:sz="0" w:space="0" w:color="auto"/>
            <w:bottom w:val="none" w:sz="0" w:space="0" w:color="auto"/>
            <w:right w:val="single" w:sz="6" w:space="11" w:color="303030"/>
          </w:divBdr>
        </w:div>
        <w:div w:id="577011238">
          <w:marLeft w:val="0"/>
          <w:marRight w:val="0"/>
          <w:marTop w:val="0"/>
          <w:marBottom w:val="0"/>
          <w:divBdr>
            <w:top w:val="none" w:sz="0" w:space="0" w:color="auto"/>
            <w:left w:val="none" w:sz="0" w:space="0" w:color="auto"/>
            <w:bottom w:val="none" w:sz="0" w:space="0" w:color="auto"/>
            <w:right w:val="single" w:sz="6" w:space="11" w:color="303030"/>
          </w:divBdr>
        </w:div>
      </w:divsChild>
    </w:div>
    <w:div w:id="914241504">
      <w:bodyDiv w:val="1"/>
      <w:marLeft w:val="0"/>
      <w:marRight w:val="0"/>
      <w:marTop w:val="0"/>
      <w:marBottom w:val="0"/>
      <w:divBdr>
        <w:top w:val="none" w:sz="0" w:space="0" w:color="auto"/>
        <w:left w:val="none" w:sz="0" w:space="0" w:color="auto"/>
        <w:bottom w:val="none" w:sz="0" w:space="0" w:color="auto"/>
        <w:right w:val="none" w:sz="0" w:space="0" w:color="auto"/>
      </w:divBdr>
    </w:div>
    <w:div w:id="943078729">
      <w:bodyDiv w:val="1"/>
      <w:marLeft w:val="0"/>
      <w:marRight w:val="0"/>
      <w:marTop w:val="0"/>
      <w:marBottom w:val="0"/>
      <w:divBdr>
        <w:top w:val="none" w:sz="0" w:space="0" w:color="auto"/>
        <w:left w:val="none" w:sz="0" w:space="0" w:color="auto"/>
        <w:bottom w:val="none" w:sz="0" w:space="0" w:color="auto"/>
        <w:right w:val="none" w:sz="0" w:space="0" w:color="auto"/>
      </w:divBdr>
      <w:divsChild>
        <w:div w:id="358823569">
          <w:marLeft w:val="0"/>
          <w:marRight w:val="0"/>
          <w:marTop w:val="0"/>
          <w:marBottom w:val="0"/>
          <w:divBdr>
            <w:top w:val="none" w:sz="0" w:space="0" w:color="auto"/>
            <w:left w:val="none" w:sz="0" w:space="0" w:color="auto"/>
            <w:bottom w:val="none" w:sz="0" w:space="0" w:color="auto"/>
            <w:right w:val="none" w:sz="0" w:space="0" w:color="auto"/>
          </w:divBdr>
        </w:div>
        <w:div w:id="1907834212">
          <w:marLeft w:val="0"/>
          <w:marRight w:val="0"/>
          <w:marTop w:val="0"/>
          <w:marBottom w:val="0"/>
          <w:divBdr>
            <w:top w:val="none" w:sz="0" w:space="0" w:color="auto"/>
            <w:left w:val="none" w:sz="0" w:space="0" w:color="auto"/>
            <w:bottom w:val="none" w:sz="0" w:space="0" w:color="auto"/>
            <w:right w:val="none" w:sz="0" w:space="0" w:color="auto"/>
          </w:divBdr>
        </w:div>
      </w:divsChild>
    </w:div>
    <w:div w:id="967200483">
      <w:bodyDiv w:val="1"/>
      <w:marLeft w:val="0"/>
      <w:marRight w:val="0"/>
      <w:marTop w:val="0"/>
      <w:marBottom w:val="0"/>
      <w:divBdr>
        <w:top w:val="none" w:sz="0" w:space="0" w:color="auto"/>
        <w:left w:val="none" w:sz="0" w:space="0" w:color="auto"/>
        <w:bottom w:val="none" w:sz="0" w:space="0" w:color="auto"/>
        <w:right w:val="none" w:sz="0" w:space="0" w:color="auto"/>
      </w:divBdr>
      <w:divsChild>
        <w:div w:id="1004354464">
          <w:marLeft w:val="0"/>
          <w:marRight w:val="0"/>
          <w:marTop w:val="0"/>
          <w:marBottom w:val="0"/>
          <w:divBdr>
            <w:top w:val="none" w:sz="0" w:space="0" w:color="auto"/>
            <w:left w:val="none" w:sz="0" w:space="0" w:color="auto"/>
            <w:bottom w:val="none" w:sz="0" w:space="0" w:color="auto"/>
            <w:right w:val="none" w:sz="0" w:space="0" w:color="auto"/>
          </w:divBdr>
        </w:div>
        <w:div w:id="203254048">
          <w:marLeft w:val="0"/>
          <w:marRight w:val="0"/>
          <w:marTop w:val="0"/>
          <w:marBottom w:val="0"/>
          <w:divBdr>
            <w:top w:val="none" w:sz="0" w:space="0" w:color="auto"/>
            <w:left w:val="none" w:sz="0" w:space="0" w:color="auto"/>
            <w:bottom w:val="none" w:sz="0" w:space="0" w:color="auto"/>
            <w:right w:val="none" w:sz="0" w:space="0" w:color="auto"/>
          </w:divBdr>
        </w:div>
        <w:div w:id="672954314">
          <w:marLeft w:val="0"/>
          <w:marRight w:val="0"/>
          <w:marTop w:val="0"/>
          <w:marBottom w:val="0"/>
          <w:divBdr>
            <w:top w:val="none" w:sz="0" w:space="0" w:color="auto"/>
            <w:left w:val="none" w:sz="0" w:space="0" w:color="auto"/>
            <w:bottom w:val="none" w:sz="0" w:space="0" w:color="auto"/>
            <w:right w:val="none" w:sz="0" w:space="0" w:color="auto"/>
          </w:divBdr>
        </w:div>
      </w:divsChild>
    </w:div>
    <w:div w:id="993068616">
      <w:bodyDiv w:val="1"/>
      <w:marLeft w:val="0"/>
      <w:marRight w:val="0"/>
      <w:marTop w:val="0"/>
      <w:marBottom w:val="0"/>
      <w:divBdr>
        <w:top w:val="none" w:sz="0" w:space="0" w:color="auto"/>
        <w:left w:val="none" w:sz="0" w:space="0" w:color="auto"/>
        <w:bottom w:val="none" w:sz="0" w:space="0" w:color="auto"/>
        <w:right w:val="none" w:sz="0" w:space="0" w:color="auto"/>
      </w:divBdr>
      <w:divsChild>
        <w:div w:id="957294048">
          <w:marLeft w:val="0"/>
          <w:marRight w:val="0"/>
          <w:marTop w:val="120"/>
          <w:marBottom w:val="0"/>
          <w:divBdr>
            <w:top w:val="none" w:sz="0" w:space="0" w:color="auto"/>
            <w:left w:val="none" w:sz="0" w:space="0" w:color="auto"/>
            <w:bottom w:val="none" w:sz="0" w:space="0" w:color="auto"/>
            <w:right w:val="none" w:sz="0" w:space="0" w:color="auto"/>
          </w:divBdr>
        </w:div>
        <w:div w:id="49618037">
          <w:marLeft w:val="0"/>
          <w:marRight w:val="0"/>
          <w:marTop w:val="120"/>
          <w:marBottom w:val="0"/>
          <w:divBdr>
            <w:top w:val="none" w:sz="0" w:space="0" w:color="auto"/>
            <w:left w:val="none" w:sz="0" w:space="0" w:color="auto"/>
            <w:bottom w:val="none" w:sz="0" w:space="0" w:color="auto"/>
            <w:right w:val="none" w:sz="0" w:space="0" w:color="auto"/>
          </w:divBdr>
        </w:div>
      </w:divsChild>
    </w:div>
    <w:div w:id="1155031004">
      <w:bodyDiv w:val="1"/>
      <w:marLeft w:val="0"/>
      <w:marRight w:val="0"/>
      <w:marTop w:val="0"/>
      <w:marBottom w:val="0"/>
      <w:divBdr>
        <w:top w:val="none" w:sz="0" w:space="0" w:color="auto"/>
        <w:left w:val="none" w:sz="0" w:space="0" w:color="auto"/>
        <w:bottom w:val="none" w:sz="0" w:space="0" w:color="auto"/>
        <w:right w:val="none" w:sz="0" w:space="0" w:color="auto"/>
      </w:divBdr>
      <w:divsChild>
        <w:div w:id="2018771321">
          <w:marLeft w:val="0"/>
          <w:marRight w:val="0"/>
          <w:marTop w:val="120"/>
          <w:marBottom w:val="0"/>
          <w:divBdr>
            <w:top w:val="none" w:sz="0" w:space="0" w:color="auto"/>
            <w:left w:val="none" w:sz="0" w:space="0" w:color="auto"/>
            <w:bottom w:val="none" w:sz="0" w:space="0" w:color="auto"/>
            <w:right w:val="none" w:sz="0" w:space="0" w:color="auto"/>
          </w:divBdr>
        </w:div>
        <w:div w:id="1957831727">
          <w:marLeft w:val="0"/>
          <w:marRight w:val="0"/>
          <w:marTop w:val="120"/>
          <w:marBottom w:val="0"/>
          <w:divBdr>
            <w:top w:val="none" w:sz="0" w:space="0" w:color="auto"/>
            <w:left w:val="none" w:sz="0" w:space="0" w:color="auto"/>
            <w:bottom w:val="none" w:sz="0" w:space="0" w:color="auto"/>
            <w:right w:val="none" w:sz="0" w:space="0" w:color="auto"/>
          </w:divBdr>
        </w:div>
      </w:divsChild>
    </w:div>
    <w:div w:id="1193961388">
      <w:bodyDiv w:val="1"/>
      <w:marLeft w:val="0"/>
      <w:marRight w:val="0"/>
      <w:marTop w:val="0"/>
      <w:marBottom w:val="0"/>
      <w:divBdr>
        <w:top w:val="none" w:sz="0" w:space="0" w:color="auto"/>
        <w:left w:val="none" w:sz="0" w:space="0" w:color="auto"/>
        <w:bottom w:val="none" w:sz="0" w:space="0" w:color="auto"/>
        <w:right w:val="none" w:sz="0" w:space="0" w:color="auto"/>
      </w:divBdr>
    </w:div>
    <w:div w:id="1273829555">
      <w:bodyDiv w:val="1"/>
      <w:marLeft w:val="0"/>
      <w:marRight w:val="0"/>
      <w:marTop w:val="0"/>
      <w:marBottom w:val="0"/>
      <w:divBdr>
        <w:top w:val="none" w:sz="0" w:space="0" w:color="auto"/>
        <w:left w:val="none" w:sz="0" w:space="0" w:color="auto"/>
        <w:bottom w:val="none" w:sz="0" w:space="0" w:color="auto"/>
        <w:right w:val="none" w:sz="0" w:space="0" w:color="auto"/>
      </w:divBdr>
      <w:divsChild>
        <w:div w:id="1826387005">
          <w:marLeft w:val="0"/>
          <w:marRight w:val="0"/>
          <w:marTop w:val="0"/>
          <w:marBottom w:val="0"/>
          <w:divBdr>
            <w:top w:val="none" w:sz="0" w:space="0" w:color="auto"/>
            <w:left w:val="none" w:sz="0" w:space="0" w:color="auto"/>
            <w:bottom w:val="none" w:sz="0" w:space="0" w:color="auto"/>
            <w:right w:val="none" w:sz="0" w:space="0" w:color="auto"/>
          </w:divBdr>
          <w:divsChild>
            <w:div w:id="616107242">
              <w:marLeft w:val="0"/>
              <w:marRight w:val="0"/>
              <w:marTop w:val="0"/>
              <w:marBottom w:val="0"/>
              <w:divBdr>
                <w:top w:val="none" w:sz="0" w:space="0" w:color="auto"/>
                <w:left w:val="none" w:sz="0" w:space="0" w:color="auto"/>
                <w:bottom w:val="none" w:sz="0" w:space="0" w:color="auto"/>
                <w:right w:val="none" w:sz="0" w:space="0" w:color="auto"/>
              </w:divBdr>
              <w:divsChild>
                <w:div w:id="1815759157">
                  <w:marLeft w:val="0"/>
                  <w:marRight w:val="0"/>
                  <w:marTop w:val="0"/>
                  <w:marBottom w:val="0"/>
                  <w:divBdr>
                    <w:top w:val="none" w:sz="0" w:space="0" w:color="auto"/>
                    <w:left w:val="none" w:sz="0" w:space="0" w:color="auto"/>
                    <w:bottom w:val="none" w:sz="0" w:space="0" w:color="auto"/>
                    <w:right w:val="none" w:sz="0" w:space="0" w:color="auto"/>
                  </w:divBdr>
                  <w:divsChild>
                    <w:div w:id="859123765">
                      <w:marLeft w:val="0"/>
                      <w:marRight w:val="0"/>
                      <w:marTop w:val="0"/>
                      <w:marBottom w:val="0"/>
                      <w:divBdr>
                        <w:top w:val="none" w:sz="0" w:space="0" w:color="auto"/>
                        <w:left w:val="none" w:sz="0" w:space="0" w:color="auto"/>
                        <w:bottom w:val="none" w:sz="0" w:space="0" w:color="auto"/>
                        <w:right w:val="none" w:sz="0" w:space="0" w:color="auto"/>
                      </w:divBdr>
                      <w:divsChild>
                        <w:div w:id="170960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570010">
      <w:bodyDiv w:val="1"/>
      <w:marLeft w:val="0"/>
      <w:marRight w:val="0"/>
      <w:marTop w:val="0"/>
      <w:marBottom w:val="0"/>
      <w:divBdr>
        <w:top w:val="none" w:sz="0" w:space="0" w:color="auto"/>
        <w:left w:val="none" w:sz="0" w:space="0" w:color="auto"/>
        <w:bottom w:val="none" w:sz="0" w:space="0" w:color="auto"/>
        <w:right w:val="none" w:sz="0" w:space="0" w:color="auto"/>
      </w:divBdr>
      <w:divsChild>
        <w:div w:id="730884162">
          <w:marLeft w:val="0"/>
          <w:marRight w:val="0"/>
          <w:marTop w:val="0"/>
          <w:marBottom w:val="0"/>
          <w:divBdr>
            <w:top w:val="none" w:sz="0" w:space="0" w:color="auto"/>
            <w:left w:val="none" w:sz="0" w:space="0" w:color="auto"/>
            <w:bottom w:val="none" w:sz="0" w:space="0" w:color="auto"/>
            <w:right w:val="none" w:sz="0" w:space="0" w:color="auto"/>
          </w:divBdr>
        </w:div>
        <w:div w:id="1633709302">
          <w:marLeft w:val="0"/>
          <w:marRight w:val="0"/>
          <w:marTop w:val="0"/>
          <w:marBottom w:val="0"/>
          <w:divBdr>
            <w:top w:val="none" w:sz="0" w:space="0" w:color="auto"/>
            <w:left w:val="none" w:sz="0" w:space="0" w:color="auto"/>
            <w:bottom w:val="none" w:sz="0" w:space="0" w:color="auto"/>
            <w:right w:val="none" w:sz="0" w:space="0" w:color="auto"/>
          </w:divBdr>
        </w:div>
      </w:divsChild>
    </w:div>
    <w:div w:id="1383552108">
      <w:bodyDiv w:val="1"/>
      <w:marLeft w:val="0"/>
      <w:marRight w:val="0"/>
      <w:marTop w:val="0"/>
      <w:marBottom w:val="0"/>
      <w:divBdr>
        <w:top w:val="none" w:sz="0" w:space="0" w:color="auto"/>
        <w:left w:val="none" w:sz="0" w:space="0" w:color="auto"/>
        <w:bottom w:val="none" w:sz="0" w:space="0" w:color="auto"/>
        <w:right w:val="none" w:sz="0" w:space="0" w:color="auto"/>
      </w:divBdr>
      <w:divsChild>
        <w:div w:id="1391032028">
          <w:marLeft w:val="0"/>
          <w:marRight w:val="0"/>
          <w:marTop w:val="0"/>
          <w:marBottom w:val="0"/>
          <w:divBdr>
            <w:top w:val="none" w:sz="0" w:space="0" w:color="auto"/>
            <w:left w:val="none" w:sz="0" w:space="0" w:color="auto"/>
            <w:bottom w:val="none" w:sz="0" w:space="0" w:color="auto"/>
            <w:right w:val="none" w:sz="0" w:space="0" w:color="auto"/>
          </w:divBdr>
          <w:divsChild>
            <w:div w:id="347216616">
              <w:marLeft w:val="0"/>
              <w:marRight w:val="0"/>
              <w:marTop w:val="0"/>
              <w:marBottom w:val="0"/>
              <w:divBdr>
                <w:top w:val="none" w:sz="0" w:space="0" w:color="auto"/>
                <w:left w:val="none" w:sz="0" w:space="0" w:color="auto"/>
                <w:bottom w:val="none" w:sz="0" w:space="0" w:color="auto"/>
                <w:right w:val="none" w:sz="0" w:space="0" w:color="auto"/>
              </w:divBdr>
              <w:divsChild>
                <w:div w:id="695156284">
                  <w:marLeft w:val="0"/>
                  <w:marRight w:val="0"/>
                  <w:marTop w:val="0"/>
                  <w:marBottom w:val="0"/>
                  <w:divBdr>
                    <w:top w:val="none" w:sz="0" w:space="0" w:color="auto"/>
                    <w:left w:val="none" w:sz="0" w:space="0" w:color="auto"/>
                    <w:bottom w:val="none" w:sz="0" w:space="0" w:color="auto"/>
                    <w:right w:val="none" w:sz="0" w:space="0" w:color="auto"/>
                  </w:divBdr>
                  <w:divsChild>
                    <w:div w:id="307635684">
                      <w:marLeft w:val="0"/>
                      <w:marRight w:val="0"/>
                      <w:marTop w:val="0"/>
                      <w:marBottom w:val="0"/>
                      <w:divBdr>
                        <w:top w:val="none" w:sz="0" w:space="0" w:color="auto"/>
                        <w:left w:val="none" w:sz="0" w:space="0" w:color="auto"/>
                        <w:bottom w:val="none" w:sz="0" w:space="0" w:color="auto"/>
                        <w:right w:val="none" w:sz="0" w:space="0" w:color="auto"/>
                      </w:divBdr>
                      <w:divsChild>
                        <w:div w:id="9313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100074">
      <w:bodyDiv w:val="1"/>
      <w:marLeft w:val="0"/>
      <w:marRight w:val="0"/>
      <w:marTop w:val="0"/>
      <w:marBottom w:val="0"/>
      <w:divBdr>
        <w:top w:val="none" w:sz="0" w:space="0" w:color="auto"/>
        <w:left w:val="none" w:sz="0" w:space="0" w:color="auto"/>
        <w:bottom w:val="none" w:sz="0" w:space="0" w:color="auto"/>
        <w:right w:val="none" w:sz="0" w:space="0" w:color="auto"/>
      </w:divBdr>
      <w:divsChild>
        <w:div w:id="632096392">
          <w:marLeft w:val="0"/>
          <w:marRight w:val="0"/>
          <w:marTop w:val="0"/>
          <w:marBottom w:val="0"/>
          <w:divBdr>
            <w:top w:val="none" w:sz="0" w:space="0" w:color="auto"/>
            <w:left w:val="none" w:sz="0" w:space="0" w:color="auto"/>
            <w:bottom w:val="none" w:sz="0" w:space="0" w:color="auto"/>
            <w:right w:val="none" w:sz="0" w:space="0" w:color="auto"/>
          </w:divBdr>
        </w:div>
        <w:div w:id="281571072">
          <w:marLeft w:val="0"/>
          <w:marRight w:val="0"/>
          <w:marTop w:val="0"/>
          <w:marBottom w:val="0"/>
          <w:divBdr>
            <w:top w:val="none" w:sz="0" w:space="0" w:color="auto"/>
            <w:left w:val="none" w:sz="0" w:space="0" w:color="auto"/>
            <w:bottom w:val="none" w:sz="0" w:space="0" w:color="auto"/>
            <w:right w:val="none" w:sz="0" w:space="0" w:color="auto"/>
          </w:divBdr>
        </w:div>
        <w:div w:id="1812205871">
          <w:marLeft w:val="0"/>
          <w:marRight w:val="0"/>
          <w:marTop w:val="0"/>
          <w:marBottom w:val="0"/>
          <w:divBdr>
            <w:top w:val="none" w:sz="0" w:space="0" w:color="auto"/>
            <w:left w:val="none" w:sz="0" w:space="0" w:color="auto"/>
            <w:bottom w:val="none" w:sz="0" w:space="0" w:color="auto"/>
            <w:right w:val="none" w:sz="0" w:space="0" w:color="auto"/>
          </w:divBdr>
        </w:div>
      </w:divsChild>
    </w:div>
    <w:div w:id="1458987829">
      <w:bodyDiv w:val="1"/>
      <w:marLeft w:val="0"/>
      <w:marRight w:val="0"/>
      <w:marTop w:val="0"/>
      <w:marBottom w:val="0"/>
      <w:divBdr>
        <w:top w:val="none" w:sz="0" w:space="0" w:color="auto"/>
        <w:left w:val="none" w:sz="0" w:space="0" w:color="auto"/>
        <w:bottom w:val="none" w:sz="0" w:space="0" w:color="auto"/>
        <w:right w:val="none" w:sz="0" w:space="0" w:color="auto"/>
      </w:divBdr>
      <w:divsChild>
        <w:div w:id="1509977457">
          <w:marLeft w:val="0"/>
          <w:marRight w:val="0"/>
          <w:marTop w:val="0"/>
          <w:marBottom w:val="0"/>
          <w:divBdr>
            <w:top w:val="none" w:sz="0" w:space="0" w:color="auto"/>
            <w:left w:val="none" w:sz="0" w:space="0" w:color="auto"/>
            <w:bottom w:val="none" w:sz="0" w:space="0" w:color="auto"/>
            <w:right w:val="none" w:sz="0" w:space="0" w:color="auto"/>
          </w:divBdr>
        </w:div>
        <w:div w:id="583338728">
          <w:marLeft w:val="0"/>
          <w:marRight w:val="0"/>
          <w:marTop w:val="0"/>
          <w:marBottom w:val="0"/>
          <w:divBdr>
            <w:top w:val="none" w:sz="0" w:space="0" w:color="auto"/>
            <w:left w:val="none" w:sz="0" w:space="0" w:color="auto"/>
            <w:bottom w:val="none" w:sz="0" w:space="0" w:color="auto"/>
            <w:right w:val="none" w:sz="0" w:space="0" w:color="auto"/>
          </w:divBdr>
        </w:div>
        <w:div w:id="2146970670">
          <w:marLeft w:val="0"/>
          <w:marRight w:val="0"/>
          <w:marTop w:val="0"/>
          <w:marBottom w:val="0"/>
          <w:divBdr>
            <w:top w:val="none" w:sz="0" w:space="0" w:color="auto"/>
            <w:left w:val="none" w:sz="0" w:space="0" w:color="auto"/>
            <w:bottom w:val="none" w:sz="0" w:space="0" w:color="auto"/>
            <w:right w:val="none" w:sz="0" w:space="0" w:color="auto"/>
          </w:divBdr>
        </w:div>
        <w:div w:id="2108034876">
          <w:marLeft w:val="0"/>
          <w:marRight w:val="0"/>
          <w:marTop w:val="0"/>
          <w:marBottom w:val="0"/>
          <w:divBdr>
            <w:top w:val="none" w:sz="0" w:space="0" w:color="auto"/>
            <w:left w:val="none" w:sz="0" w:space="0" w:color="auto"/>
            <w:bottom w:val="none" w:sz="0" w:space="0" w:color="auto"/>
            <w:right w:val="none" w:sz="0" w:space="0" w:color="auto"/>
          </w:divBdr>
        </w:div>
        <w:div w:id="55931788">
          <w:marLeft w:val="0"/>
          <w:marRight w:val="0"/>
          <w:marTop w:val="0"/>
          <w:marBottom w:val="0"/>
          <w:divBdr>
            <w:top w:val="none" w:sz="0" w:space="0" w:color="auto"/>
            <w:left w:val="none" w:sz="0" w:space="0" w:color="auto"/>
            <w:bottom w:val="none" w:sz="0" w:space="0" w:color="auto"/>
            <w:right w:val="none" w:sz="0" w:space="0" w:color="auto"/>
          </w:divBdr>
        </w:div>
        <w:div w:id="1928690220">
          <w:marLeft w:val="0"/>
          <w:marRight w:val="0"/>
          <w:marTop w:val="0"/>
          <w:marBottom w:val="0"/>
          <w:divBdr>
            <w:top w:val="none" w:sz="0" w:space="0" w:color="auto"/>
            <w:left w:val="none" w:sz="0" w:space="0" w:color="auto"/>
            <w:bottom w:val="none" w:sz="0" w:space="0" w:color="auto"/>
            <w:right w:val="none" w:sz="0" w:space="0" w:color="auto"/>
          </w:divBdr>
        </w:div>
        <w:div w:id="496582869">
          <w:marLeft w:val="0"/>
          <w:marRight w:val="0"/>
          <w:marTop w:val="0"/>
          <w:marBottom w:val="0"/>
          <w:divBdr>
            <w:top w:val="none" w:sz="0" w:space="0" w:color="auto"/>
            <w:left w:val="none" w:sz="0" w:space="0" w:color="auto"/>
            <w:bottom w:val="none" w:sz="0" w:space="0" w:color="auto"/>
            <w:right w:val="none" w:sz="0" w:space="0" w:color="auto"/>
          </w:divBdr>
        </w:div>
      </w:divsChild>
    </w:div>
    <w:div w:id="1544247702">
      <w:bodyDiv w:val="1"/>
      <w:marLeft w:val="0"/>
      <w:marRight w:val="0"/>
      <w:marTop w:val="0"/>
      <w:marBottom w:val="0"/>
      <w:divBdr>
        <w:top w:val="none" w:sz="0" w:space="0" w:color="auto"/>
        <w:left w:val="none" w:sz="0" w:space="0" w:color="auto"/>
        <w:bottom w:val="none" w:sz="0" w:space="0" w:color="auto"/>
        <w:right w:val="none" w:sz="0" w:space="0" w:color="auto"/>
      </w:divBdr>
    </w:div>
    <w:div w:id="1639065376">
      <w:bodyDiv w:val="1"/>
      <w:marLeft w:val="0"/>
      <w:marRight w:val="0"/>
      <w:marTop w:val="0"/>
      <w:marBottom w:val="0"/>
      <w:divBdr>
        <w:top w:val="none" w:sz="0" w:space="0" w:color="auto"/>
        <w:left w:val="none" w:sz="0" w:space="0" w:color="auto"/>
        <w:bottom w:val="none" w:sz="0" w:space="0" w:color="auto"/>
        <w:right w:val="none" w:sz="0" w:space="0" w:color="auto"/>
      </w:divBdr>
      <w:divsChild>
        <w:div w:id="1386028219">
          <w:marLeft w:val="0"/>
          <w:marRight w:val="0"/>
          <w:marTop w:val="120"/>
          <w:marBottom w:val="0"/>
          <w:divBdr>
            <w:top w:val="none" w:sz="0" w:space="0" w:color="auto"/>
            <w:left w:val="none" w:sz="0" w:space="0" w:color="auto"/>
            <w:bottom w:val="none" w:sz="0" w:space="0" w:color="auto"/>
            <w:right w:val="none" w:sz="0" w:space="0" w:color="auto"/>
          </w:divBdr>
        </w:div>
        <w:div w:id="1360425007">
          <w:marLeft w:val="0"/>
          <w:marRight w:val="0"/>
          <w:marTop w:val="120"/>
          <w:marBottom w:val="0"/>
          <w:divBdr>
            <w:top w:val="none" w:sz="0" w:space="0" w:color="auto"/>
            <w:left w:val="none" w:sz="0" w:space="0" w:color="auto"/>
            <w:bottom w:val="none" w:sz="0" w:space="0" w:color="auto"/>
            <w:right w:val="none" w:sz="0" w:space="0" w:color="auto"/>
          </w:divBdr>
        </w:div>
      </w:divsChild>
    </w:div>
    <w:div w:id="1760439542">
      <w:bodyDiv w:val="1"/>
      <w:marLeft w:val="0"/>
      <w:marRight w:val="0"/>
      <w:marTop w:val="0"/>
      <w:marBottom w:val="0"/>
      <w:divBdr>
        <w:top w:val="none" w:sz="0" w:space="0" w:color="auto"/>
        <w:left w:val="none" w:sz="0" w:space="0" w:color="auto"/>
        <w:bottom w:val="none" w:sz="0" w:space="0" w:color="auto"/>
        <w:right w:val="none" w:sz="0" w:space="0" w:color="auto"/>
      </w:divBdr>
    </w:div>
    <w:div w:id="1798523084">
      <w:bodyDiv w:val="1"/>
      <w:marLeft w:val="0"/>
      <w:marRight w:val="0"/>
      <w:marTop w:val="0"/>
      <w:marBottom w:val="0"/>
      <w:divBdr>
        <w:top w:val="none" w:sz="0" w:space="0" w:color="auto"/>
        <w:left w:val="none" w:sz="0" w:space="0" w:color="auto"/>
        <w:bottom w:val="none" w:sz="0" w:space="0" w:color="auto"/>
        <w:right w:val="none" w:sz="0" w:space="0" w:color="auto"/>
      </w:divBdr>
      <w:divsChild>
        <w:div w:id="240648815">
          <w:marLeft w:val="0"/>
          <w:marRight w:val="0"/>
          <w:marTop w:val="0"/>
          <w:marBottom w:val="0"/>
          <w:divBdr>
            <w:top w:val="none" w:sz="0" w:space="0" w:color="auto"/>
            <w:left w:val="none" w:sz="0" w:space="0" w:color="auto"/>
            <w:bottom w:val="none" w:sz="0" w:space="0" w:color="auto"/>
            <w:right w:val="none" w:sz="0" w:space="0" w:color="auto"/>
          </w:divBdr>
        </w:div>
        <w:div w:id="1538618060">
          <w:marLeft w:val="0"/>
          <w:marRight w:val="0"/>
          <w:marTop w:val="0"/>
          <w:marBottom w:val="0"/>
          <w:divBdr>
            <w:top w:val="none" w:sz="0" w:space="0" w:color="auto"/>
            <w:left w:val="none" w:sz="0" w:space="0" w:color="auto"/>
            <w:bottom w:val="none" w:sz="0" w:space="0" w:color="auto"/>
            <w:right w:val="none" w:sz="0" w:space="0" w:color="auto"/>
          </w:divBdr>
        </w:div>
        <w:div w:id="706099116">
          <w:marLeft w:val="0"/>
          <w:marRight w:val="0"/>
          <w:marTop w:val="0"/>
          <w:marBottom w:val="0"/>
          <w:divBdr>
            <w:top w:val="none" w:sz="0" w:space="0" w:color="auto"/>
            <w:left w:val="none" w:sz="0" w:space="0" w:color="auto"/>
            <w:bottom w:val="none" w:sz="0" w:space="0" w:color="auto"/>
            <w:right w:val="none" w:sz="0" w:space="0" w:color="auto"/>
          </w:divBdr>
        </w:div>
      </w:divsChild>
    </w:div>
    <w:div w:id="1807314377">
      <w:bodyDiv w:val="1"/>
      <w:marLeft w:val="0"/>
      <w:marRight w:val="0"/>
      <w:marTop w:val="0"/>
      <w:marBottom w:val="0"/>
      <w:divBdr>
        <w:top w:val="none" w:sz="0" w:space="0" w:color="auto"/>
        <w:left w:val="none" w:sz="0" w:space="0" w:color="auto"/>
        <w:bottom w:val="none" w:sz="0" w:space="0" w:color="auto"/>
        <w:right w:val="none" w:sz="0" w:space="0" w:color="auto"/>
      </w:divBdr>
    </w:div>
    <w:div w:id="1879782609">
      <w:bodyDiv w:val="1"/>
      <w:marLeft w:val="0"/>
      <w:marRight w:val="0"/>
      <w:marTop w:val="0"/>
      <w:marBottom w:val="0"/>
      <w:divBdr>
        <w:top w:val="none" w:sz="0" w:space="0" w:color="auto"/>
        <w:left w:val="none" w:sz="0" w:space="0" w:color="auto"/>
        <w:bottom w:val="none" w:sz="0" w:space="0" w:color="auto"/>
        <w:right w:val="none" w:sz="0" w:space="0" w:color="auto"/>
      </w:divBdr>
    </w:div>
    <w:div w:id="1889536254">
      <w:bodyDiv w:val="1"/>
      <w:marLeft w:val="0"/>
      <w:marRight w:val="0"/>
      <w:marTop w:val="0"/>
      <w:marBottom w:val="0"/>
      <w:divBdr>
        <w:top w:val="none" w:sz="0" w:space="0" w:color="auto"/>
        <w:left w:val="none" w:sz="0" w:space="0" w:color="auto"/>
        <w:bottom w:val="none" w:sz="0" w:space="0" w:color="auto"/>
        <w:right w:val="none" w:sz="0" w:space="0" w:color="auto"/>
      </w:divBdr>
    </w:div>
    <w:div w:id="1945921884">
      <w:bodyDiv w:val="1"/>
      <w:marLeft w:val="0"/>
      <w:marRight w:val="0"/>
      <w:marTop w:val="0"/>
      <w:marBottom w:val="0"/>
      <w:divBdr>
        <w:top w:val="none" w:sz="0" w:space="0" w:color="auto"/>
        <w:left w:val="none" w:sz="0" w:space="0" w:color="auto"/>
        <w:bottom w:val="none" w:sz="0" w:space="0" w:color="auto"/>
        <w:right w:val="none" w:sz="0" w:space="0" w:color="auto"/>
      </w:divBdr>
      <w:divsChild>
        <w:div w:id="239412760">
          <w:marLeft w:val="0"/>
          <w:marRight w:val="0"/>
          <w:marTop w:val="120"/>
          <w:marBottom w:val="0"/>
          <w:divBdr>
            <w:top w:val="none" w:sz="0" w:space="0" w:color="auto"/>
            <w:left w:val="none" w:sz="0" w:space="0" w:color="auto"/>
            <w:bottom w:val="none" w:sz="0" w:space="0" w:color="auto"/>
            <w:right w:val="none" w:sz="0" w:space="0" w:color="auto"/>
          </w:divBdr>
        </w:div>
        <w:div w:id="1877084841">
          <w:marLeft w:val="0"/>
          <w:marRight w:val="0"/>
          <w:marTop w:val="120"/>
          <w:marBottom w:val="0"/>
          <w:divBdr>
            <w:top w:val="none" w:sz="0" w:space="0" w:color="auto"/>
            <w:left w:val="none" w:sz="0" w:space="0" w:color="auto"/>
            <w:bottom w:val="none" w:sz="0" w:space="0" w:color="auto"/>
            <w:right w:val="none" w:sz="0" w:space="0" w:color="auto"/>
          </w:divBdr>
        </w:div>
      </w:divsChild>
    </w:div>
    <w:div w:id="2103716275">
      <w:bodyDiv w:val="1"/>
      <w:marLeft w:val="0"/>
      <w:marRight w:val="0"/>
      <w:marTop w:val="0"/>
      <w:marBottom w:val="0"/>
      <w:divBdr>
        <w:top w:val="none" w:sz="0" w:space="0" w:color="auto"/>
        <w:left w:val="none" w:sz="0" w:space="0" w:color="auto"/>
        <w:bottom w:val="none" w:sz="0" w:space="0" w:color="auto"/>
        <w:right w:val="none" w:sz="0" w:space="0" w:color="auto"/>
      </w:divBdr>
      <w:divsChild>
        <w:div w:id="848103940">
          <w:marLeft w:val="0"/>
          <w:marRight w:val="0"/>
          <w:marTop w:val="0"/>
          <w:marBottom w:val="225"/>
          <w:divBdr>
            <w:top w:val="none" w:sz="0" w:space="0" w:color="auto"/>
            <w:left w:val="none" w:sz="0" w:space="0" w:color="auto"/>
            <w:bottom w:val="none" w:sz="0" w:space="0" w:color="auto"/>
            <w:right w:val="none" w:sz="0" w:space="0" w:color="auto"/>
          </w:divBdr>
        </w:div>
      </w:divsChild>
    </w:div>
    <w:div w:id="2120833303">
      <w:bodyDiv w:val="1"/>
      <w:marLeft w:val="0"/>
      <w:marRight w:val="0"/>
      <w:marTop w:val="0"/>
      <w:marBottom w:val="0"/>
      <w:divBdr>
        <w:top w:val="none" w:sz="0" w:space="0" w:color="auto"/>
        <w:left w:val="none" w:sz="0" w:space="0" w:color="auto"/>
        <w:bottom w:val="none" w:sz="0" w:space="0" w:color="auto"/>
        <w:right w:val="none" w:sz="0" w:space="0" w:color="auto"/>
      </w:divBdr>
      <w:divsChild>
        <w:div w:id="780688884">
          <w:marLeft w:val="0"/>
          <w:marRight w:val="0"/>
          <w:marTop w:val="120"/>
          <w:marBottom w:val="0"/>
          <w:divBdr>
            <w:top w:val="none" w:sz="0" w:space="0" w:color="auto"/>
            <w:left w:val="none" w:sz="0" w:space="0" w:color="auto"/>
            <w:bottom w:val="none" w:sz="0" w:space="0" w:color="auto"/>
            <w:right w:val="none" w:sz="0" w:space="0" w:color="auto"/>
          </w:divBdr>
        </w:div>
        <w:div w:id="1918056645">
          <w:marLeft w:val="0"/>
          <w:marRight w:val="0"/>
          <w:marTop w:val="120"/>
          <w:marBottom w:val="0"/>
          <w:divBdr>
            <w:top w:val="none" w:sz="0" w:space="0" w:color="auto"/>
            <w:left w:val="none" w:sz="0" w:space="0" w:color="auto"/>
            <w:bottom w:val="none" w:sz="0" w:space="0" w:color="auto"/>
            <w:right w:val="none" w:sz="0" w:space="0" w:color="auto"/>
          </w:divBdr>
        </w:div>
      </w:divsChild>
    </w:div>
    <w:div w:id="2127577840">
      <w:bodyDiv w:val="1"/>
      <w:marLeft w:val="0"/>
      <w:marRight w:val="0"/>
      <w:marTop w:val="0"/>
      <w:marBottom w:val="0"/>
      <w:divBdr>
        <w:top w:val="none" w:sz="0" w:space="0" w:color="auto"/>
        <w:left w:val="none" w:sz="0" w:space="0" w:color="auto"/>
        <w:bottom w:val="none" w:sz="0" w:space="0" w:color="auto"/>
        <w:right w:val="none" w:sz="0" w:space="0" w:color="auto"/>
      </w:divBdr>
      <w:divsChild>
        <w:div w:id="343091963">
          <w:marLeft w:val="0"/>
          <w:marRight w:val="0"/>
          <w:marTop w:val="0"/>
          <w:marBottom w:val="0"/>
          <w:divBdr>
            <w:top w:val="none" w:sz="0" w:space="0" w:color="auto"/>
            <w:left w:val="none" w:sz="0" w:space="0" w:color="auto"/>
            <w:bottom w:val="none" w:sz="0" w:space="0" w:color="auto"/>
            <w:right w:val="none" w:sz="0" w:space="0" w:color="auto"/>
          </w:divBdr>
        </w:div>
      </w:divsChild>
    </w:div>
    <w:div w:id="2137988630">
      <w:bodyDiv w:val="1"/>
      <w:marLeft w:val="0"/>
      <w:marRight w:val="0"/>
      <w:marTop w:val="0"/>
      <w:marBottom w:val="0"/>
      <w:divBdr>
        <w:top w:val="none" w:sz="0" w:space="0" w:color="auto"/>
        <w:left w:val="none" w:sz="0" w:space="0" w:color="auto"/>
        <w:bottom w:val="none" w:sz="0" w:space="0" w:color="auto"/>
        <w:right w:val="none" w:sz="0" w:space="0" w:color="auto"/>
      </w:divBdr>
      <w:divsChild>
        <w:div w:id="144863759">
          <w:marLeft w:val="0"/>
          <w:marRight w:val="0"/>
          <w:marTop w:val="0"/>
          <w:marBottom w:val="0"/>
          <w:divBdr>
            <w:top w:val="none" w:sz="0" w:space="0" w:color="auto"/>
            <w:left w:val="none" w:sz="0" w:space="0" w:color="auto"/>
            <w:bottom w:val="none" w:sz="0" w:space="0" w:color="auto"/>
            <w:right w:val="none" w:sz="0" w:space="0" w:color="auto"/>
          </w:divBdr>
        </w:div>
        <w:div w:id="1370884380">
          <w:marLeft w:val="0"/>
          <w:marRight w:val="0"/>
          <w:marTop w:val="0"/>
          <w:marBottom w:val="0"/>
          <w:divBdr>
            <w:top w:val="none" w:sz="0" w:space="0" w:color="auto"/>
            <w:left w:val="none" w:sz="0" w:space="0" w:color="auto"/>
            <w:bottom w:val="none" w:sz="0" w:space="0" w:color="auto"/>
            <w:right w:val="none" w:sz="0" w:space="0" w:color="auto"/>
          </w:divBdr>
        </w:div>
        <w:div w:id="318536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lzheimers.org.uk/about-dementia/symptoms-and-diagnosis/symptoms/restlessness" TargetMode="External"/><Relationship Id="rId5" Type="http://schemas.openxmlformats.org/officeDocument/2006/relationships/hyperlink" Target="javascrip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1642</TotalTime>
  <Pages>12</Pages>
  <Words>3372</Words>
  <Characters>19225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OKUNBOR</dc:creator>
  <cp:keywords/>
  <dc:description/>
  <cp:lastModifiedBy>Linda Okunbor</cp:lastModifiedBy>
  <cp:revision>27</cp:revision>
  <dcterms:created xsi:type="dcterms:W3CDTF">2020-08-16T17:32:00Z</dcterms:created>
  <dcterms:modified xsi:type="dcterms:W3CDTF">2020-08-28T21:19:00Z</dcterms:modified>
</cp:coreProperties>
</file>