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73F3ABC" w14:paraId="7B5313AF" wp14:textId="1D77C47F">
      <w:pPr>
        <w:pStyle w:val="Heading1"/>
      </w:pPr>
      <w:r w:rsidRPr="673F3ABC" w:rsidR="573AB76B">
        <w:rPr>
          <w:rFonts w:ascii="Georgia" w:hAnsi="Georgia" w:eastAsia="Georgia" w:cs="Georgia"/>
          <w:b w:val="0"/>
          <w:bCs w:val="0"/>
          <w:i w:val="1"/>
          <w:iCs w:val="1"/>
          <w:strike w:val="0"/>
          <w:dstrike w:val="0"/>
          <w:color w:val="004147"/>
          <w:sz w:val="48"/>
          <w:szCs w:val="48"/>
          <w:u w:val="none"/>
        </w:rPr>
        <w:t xml:space="preserve">Task </w:t>
      </w:r>
    </w:p>
    <w:p xmlns:wp14="http://schemas.microsoft.com/office/word/2010/wordml" w14:paraId="0EC31B13" wp14:textId="48A7373F">
      <w:r w:rsidRPr="2A75C7F3" w:rsidR="0974D1D7">
        <w:rPr>
          <w:rFonts w:ascii="Arial" w:hAnsi="Arial" w:eastAsia="Arial" w:cs="Arial"/>
          <w:b w:val="0"/>
          <w:bCs w:val="0"/>
          <w:i w:val="0"/>
          <w:iCs w:val="0"/>
          <w:strike w:val="0"/>
          <w:dstrike w:val="0"/>
          <w:color w:val="000000" w:themeColor="text1" w:themeTint="FF" w:themeShade="FF"/>
          <w:sz w:val="22"/>
          <w:szCs w:val="22"/>
          <w:u w:val="none"/>
        </w:rPr>
        <w:t xml:space="preserve">After meeting with Charlotte and Madeleine, you have some concerns and decide that you must provide them with detailed written advice on how to </w:t>
      </w:r>
      <w:r w:rsidRPr="2A75C7F3" w:rsidR="0974D1D7">
        <w:rPr>
          <w:rFonts w:ascii="Arial" w:hAnsi="Arial" w:eastAsia="Arial" w:cs="Arial"/>
          <w:b w:val="0"/>
          <w:bCs w:val="0"/>
          <w:i w:val="0"/>
          <w:iCs w:val="0"/>
          <w:strike w:val="0"/>
          <w:dstrike w:val="0"/>
          <w:color w:val="000000" w:themeColor="text1" w:themeTint="FF" w:themeShade="FF"/>
          <w:sz w:val="22"/>
          <w:szCs w:val="22"/>
          <w:u w:val="none"/>
        </w:rPr>
        <w:t>proceed</w:t>
      </w:r>
      <w:r w:rsidRPr="2A75C7F3" w:rsidR="0974D1D7">
        <w:rPr>
          <w:rFonts w:ascii="Arial" w:hAnsi="Arial" w:eastAsia="Arial" w:cs="Arial"/>
          <w:b w:val="0"/>
          <w:bCs w:val="0"/>
          <w:i w:val="0"/>
          <w:iCs w:val="0"/>
          <w:strike w:val="0"/>
          <w:dstrike w:val="0"/>
          <w:color w:val="000000" w:themeColor="text1" w:themeTint="FF" w:themeShade="FF"/>
          <w:sz w:val="22"/>
          <w:szCs w:val="22"/>
          <w:u w:val="none"/>
        </w:rPr>
        <w:t xml:space="preserve"> with each of the matters below. </w:t>
      </w:r>
      <w:bookmarkStart w:name="_Int_vOMUT8dA" w:id="319768414"/>
      <w:r w:rsidRPr="2A75C7F3" w:rsidR="0974D1D7">
        <w:rPr>
          <w:rFonts w:ascii="Arial" w:hAnsi="Arial" w:eastAsia="Arial" w:cs="Arial"/>
          <w:b w:val="0"/>
          <w:bCs w:val="0"/>
          <w:i w:val="0"/>
          <w:iCs w:val="0"/>
          <w:strike w:val="0"/>
          <w:dstrike w:val="0"/>
          <w:color w:val="000000" w:themeColor="text1" w:themeTint="FF" w:themeShade="FF"/>
          <w:sz w:val="22"/>
          <w:szCs w:val="22"/>
          <w:u w:val="none"/>
        </w:rPr>
        <w:t>To help the reader, please make use of headings and assessment criteria references to signpost the assessment criteria being addressed.</w:t>
      </w:r>
      <w:bookmarkEnd w:id="319768414"/>
      <w:r w:rsidRPr="2A75C7F3" w:rsidR="0974D1D7">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0974D1D7">
        <w:rPr>
          <w:rFonts w:ascii="Arial" w:hAnsi="Arial" w:eastAsia="Arial" w:cs="Arial"/>
          <w:b w:val="0"/>
          <w:bCs w:val="0"/>
          <w:i w:val="0"/>
          <w:iCs w:val="0"/>
          <w:strike w:val="0"/>
          <w:dstrike w:val="0"/>
          <w:color w:val="000000" w:themeColor="text1" w:themeTint="FF" w:themeShade="FF"/>
          <w:sz w:val="22"/>
          <w:szCs w:val="22"/>
          <w:u w:val="none"/>
        </w:rPr>
        <w:t>You decide to:</w:t>
      </w:r>
    </w:p>
    <w:p xmlns:wp14="http://schemas.microsoft.com/office/word/2010/wordml" w:rsidP="2A75C7F3" w14:paraId="2623FB01" wp14:textId="432CFB63">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Evaluate the aims and </w:t>
      </w:r>
      <w:r w:rsidRPr="2A75C7F3" w:rsidR="0974D1D7">
        <w:rPr>
          <w:rFonts w:ascii="Arial" w:hAnsi="Arial" w:eastAsia="Arial" w:cs="Arial"/>
          <w:b w:val="1"/>
          <w:bCs w:val="1"/>
          <w:i w:val="0"/>
          <w:iCs w:val="0"/>
          <w:strike w:val="0"/>
          <w:dstrike w:val="0"/>
          <w:color w:val="000000" w:themeColor="text1" w:themeTint="FF" w:themeShade="FF"/>
          <w:sz w:val="22"/>
          <w:szCs w:val="22"/>
          <w:u w:val="none"/>
        </w:rPr>
        <w:t>objectives</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of employment regulation. (</w:t>
      </w:r>
      <w:bookmarkStart w:name="_Int_aaKJmlVI" w:id="2105663118"/>
      <w:r w:rsidRPr="2A75C7F3" w:rsidR="0974D1D7">
        <w:rPr>
          <w:rFonts w:ascii="Arial" w:hAnsi="Arial" w:eastAsia="Arial" w:cs="Arial"/>
          <w:b w:val="1"/>
          <w:bCs w:val="1"/>
          <w:i w:val="0"/>
          <w:iCs w:val="0"/>
          <w:strike w:val="0"/>
          <w:dstrike w:val="0"/>
          <w:color w:val="000000" w:themeColor="text1" w:themeTint="FF" w:themeShade="FF"/>
          <w:sz w:val="22"/>
          <w:szCs w:val="22"/>
          <w:u w:val="none"/>
        </w:rPr>
        <w:t>AC</w:t>
      </w:r>
      <w:bookmarkEnd w:id="2105663118"/>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1.1)</w:t>
      </w:r>
    </w:p>
    <w:p w:rsidR="0974D1D7" w:rsidP="2A75C7F3" w:rsidRDefault="0974D1D7" w14:paraId="5E9DC4C6" w14:textId="5BC52C32">
      <w:pPr>
        <w:pStyle w:val="Normal"/>
        <w:rPr>
          <w:rFonts w:ascii="Arial" w:hAnsi="Arial" w:eastAsia="Arial" w:cs="Arial"/>
          <w:b w:val="0"/>
          <w:bCs w:val="0"/>
          <w:i w:val="0"/>
          <w:iCs w:val="0"/>
          <w:strike w:val="0"/>
          <w:dstrike w:val="0"/>
          <w:color w:val="FF0000"/>
          <w:sz w:val="22"/>
          <w:szCs w:val="22"/>
          <w:highlight w:val="yellow"/>
          <w:u w:val="none"/>
        </w:rPr>
      </w:pPr>
      <w:r w:rsidRPr="2A75C7F3" w:rsidR="0974D1D7">
        <w:rPr>
          <w:rFonts w:ascii="Arial" w:hAnsi="Arial" w:eastAsia="Arial" w:cs="Arial"/>
          <w:b w:val="0"/>
          <w:bCs w:val="0"/>
          <w:i w:val="0"/>
          <w:iCs w:val="0"/>
          <w:strike w:val="0"/>
          <w:dstrike w:val="0"/>
          <w:color w:val="000000" w:themeColor="text1" w:themeTint="FF" w:themeShade="FF"/>
          <w:sz w:val="22"/>
          <w:szCs w:val="22"/>
          <w:u w:val="none"/>
        </w:rPr>
        <w:t>It is considered that employment regulation's purposes and goals are to control the working relationship between employers and employees</w:t>
      </w:r>
      <w:r w:rsidRPr="2A75C7F3" w:rsidR="7390D335">
        <w:rPr>
          <w:rFonts w:ascii="Arial" w:hAnsi="Arial" w:eastAsia="Arial" w:cs="Arial"/>
          <w:b w:val="0"/>
          <w:bCs w:val="0"/>
          <w:i w:val="0"/>
          <w:iCs w:val="0"/>
          <w:strike w:val="0"/>
          <w:dstrike w:val="0"/>
          <w:color w:val="000000" w:themeColor="text1" w:themeTint="FF" w:themeShade="FF"/>
          <w:sz w:val="22"/>
          <w:szCs w:val="22"/>
          <w:u w:val="none"/>
        </w:rPr>
        <w:t xml:space="preserve"> (CIPD)</w:t>
      </w:r>
      <w:r w:rsidRPr="2A75C7F3" w:rsidR="0974D1D7">
        <w:rPr>
          <w:rFonts w:ascii="Arial" w:hAnsi="Arial" w:eastAsia="Arial" w:cs="Arial"/>
          <w:b w:val="0"/>
          <w:bCs w:val="0"/>
          <w:i w:val="0"/>
          <w:iCs w:val="0"/>
          <w:strike w:val="0"/>
          <w:dstrike w:val="0"/>
          <w:color w:val="000000" w:themeColor="text1" w:themeTint="FF" w:themeShade="FF"/>
          <w:sz w:val="22"/>
          <w:szCs w:val="22"/>
          <w:u w:val="none"/>
        </w:rPr>
        <w:t xml:space="preserve"> Employment regulation, commonly referred to as employment law, upholds regulations and </w:t>
      </w:r>
      <w:r w:rsidRPr="2A75C7F3" w:rsidR="0974D1D7">
        <w:rPr>
          <w:rFonts w:ascii="Arial" w:hAnsi="Arial" w:eastAsia="Arial" w:cs="Arial"/>
          <w:b w:val="0"/>
          <w:bCs w:val="0"/>
          <w:i w:val="0"/>
          <w:iCs w:val="0"/>
          <w:strike w:val="0"/>
          <w:dstrike w:val="0"/>
          <w:color w:val="000000" w:themeColor="text1" w:themeTint="FF" w:themeShade="FF"/>
          <w:sz w:val="22"/>
          <w:szCs w:val="22"/>
          <w:u w:val="none"/>
        </w:rPr>
        <w:t>establishes</w:t>
      </w:r>
      <w:r w:rsidRPr="2A75C7F3" w:rsidR="0974D1D7">
        <w:rPr>
          <w:rFonts w:ascii="Arial" w:hAnsi="Arial" w:eastAsia="Arial" w:cs="Arial"/>
          <w:b w:val="0"/>
          <w:bCs w:val="0"/>
          <w:i w:val="0"/>
          <w:iCs w:val="0"/>
          <w:strike w:val="0"/>
          <w:dstrike w:val="0"/>
          <w:color w:val="000000" w:themeColor="text1" w:themeTint="FF" w:themeShade="FF"/>
          <w:sz w:val="22"/>
          <w:szCs w:val="22"/>
          <w:u w:val="none"/>
        </w:rPr>
        <w:t xml:space="preserve"> standards for both employers and employees to ensure uniformity and justice on both ends. When either party might make a judgement or act in a way that is unreasonable, employment law offers protection for both the employer and the employees. Regulation of the employer-employee relationship is beneficial for ensuring compliance with laws on both sides, particularly when it comes to hiring and firing employees.</w:t>
      </w:r>
      <w:r w:rsidRPr="2A75C7F3" w:rsidR="5C68E6B3">
        <w:rPr>
          <w:rFonts w:ascii="Arial" w:hAnsi="Arial" w:eastAsia="Arial" w:cs="Arial"/>
          <w:b w:val="0"/>
          <w:bCs w:val="0"/>
          <w:i w:val="0"/>
          <w:iCs w:val="0"/>
          <w:strike w:val="0"/>
          <w:dstrike w:val="0"/>
          <w:color w:val="000000" w:themeColor="text1" w:themeTint="FF" w:themeShade="FF"/>
          <w:sz w:val="22"/>
          <w:szCs w:val="22"/>
          <w:u w:val="none"/>
        </w:rPr>
        <w:t xml:space="preserve"> Common law, statutes, and European law all make up employment law. They are all working towards the same goal, which is to </w:t>
      </w:r>
      <w:r w:rsidRPr="2A75C7F3" w:rsidR="5C68E6B3">
        <w:rPr>
          <w:rFonts w:ascii="Arial" w:hAnsi="Arial" w:eastAsia="Arial" w:cs="Arial"/>
          <w:b w:val="0"/>
          <w:bCs w:val="0"/>
          <w:i w:val="0"/>
          <w:iCs w:val="0"/>
          <w:strike w:val="0"/>
          <w:dstrike w:val="0"/>
          <w:color w:val="000000" w:themeColor="text1" w:themeTint="FF" w:themeShade="FF"/>
          <w:sz w:val="22"/>
          <w:szCs w:val="22"/>
          <w:u w:val="none"/>
        </w:rPr>
        <w:t>assist</w:t>
      </w:r>
      <w:r w:rsidRPr="2A75C7F3" w:rsidR="5C68E6B3">
        <w:rPr>
          <w:rFonts w:ascii="Arial" w:hAnsi="Arial" w:eastAsia="Arial" w:cs="Arial"/>
          <w:b w:val="0"/>
          <w:bCs w:val="0"/>
          <w:i w:val="0"/>
          <w:iCs w:val="0"/>
          <w:strike w:val="0"/>
          <w:dstrike w:val="0"/>
          <w:color w:val="000000" w:themeColor="text1" w:themeTint="FF" w:themeShade="FF"/>
          <w:sz w:val="22"/>
          <w:szCs w:val="22"/>
          <w:u w:val="none"/>
        </w:rPr>
        <w:t xml:space="preserve"> in creating</w:t>
      </w:r>
      <w:r w:rsidRPr="2A75C7F3" w:rsidR="5C68E6B3">
        <w:rPr>
          <w:rFonts w:ascii="Arial" w:hAnsi="Arial" w:eastAsia="Arial" w:cs="Arial"/>
          <w:b w:val="0"/>
          <w:bCs w:val="0"/>
          <w:i w:val="0"/>
          <w:iCs w:val="0"/>
          <w:strike w:val="0"/>
          <w:dstrike w:val="0"/>
          <w:color w:val="000000" w:themeColor="text1" w:themeTint="FF" w:themeShade="FF"/>
          <w:sz w:val="22"/>
          <w:szCs w:val="22"/>
          <w:u w:val="none"/>
        </w:rPr>
        <w:t xml:space="preserve"> inclusive workplace environments. The Equality Act 2010 (Taylor and Woodhams, 2016), the Disability Discrimination Act 2005, and the National Minimum Wage Act 1998 are only a few of the acts that make up the majority of </w:t>
      </w:r>
      <w:bookmarkStart w:name="_Int_69uiE1ny" w:id="1407929547"/>
      <w:r w:rsidRPr="2A75C7F3" w:rsidR="5C68E6B3">
        <w:rPr>
          <w:rFonts w:ascii="Arial" w:hAnsi="Arial" w:eastAsia="Arial" w:cs="Arial"/>
          <w:b w:val="0"/>
          <w:bCs w:val="0"/>
          <w:i w:val="0"/>
          <w:iCs w:val="0"/>
          <w:strike w:val="0"/>
          <w:dstrike w:val="0"/>
          <w:color w:val="000000" w:themeColor="text1" w:themeTint="FF" w:themeShade="FF"/>
          <w:sz w:val="22"/>
          <w:szCs w:val="22"/>
          <w:u w:val="none"/>
        </w:rPr>
        <w:t>UK</w:t>
      </w:r>
      <w:bookmarkEnd w:id="1407929547"/>
      <w:r w:rsidRPr="2A75C7F3" w:rsidR="5C68E6B3">
        <w:rPr>
          <w:rFonts w:ascii="Arial" w:hAnsi="Arial" w:eastAsia="Arial" w:cs="Arial"/>
          <w:b w:val="0"/>
          <w:bCs w:val="0"/>
          <w:i w:val="0"/>
          <w:iCs w:val="0"/>
          <w:strike w:val="0"/>
          <w:dstrike w:val="0"/>
          <w:color w:val="000000" w:themeColor="text1" w:themeTint="FF" w:themeShade="FF"/>
          <w:sz w:val="22"/>
          <w:szCs w:val="22"/>
          <w:u w:val="none"/>
        </w:rPr>
        <w:t xml:space="preserve"> employment law and guarantee the fairness mentioned above (Russell, n.d.)</w:t>
      </w:r>
      <w:r w:rsidRPr="2A75C7F3" w:rsidR="7690F189">
        <w:rPr>
          <w:rFonts w:ascii="Arial" w:hAnsi="Arial" w:eastAsia="Arial" w:cs="Arial"/>
          <w:b w:val="0"/>
          <w:bCs w:val="0"/>
          <w:i w:val="0"/>
          <w:iCs w:val="0"/>
          <w:strike w:val="0"/>
          <w:dstrike w:val="0"/>
          <w:color w:val="000000" w:themeColor="text1" w:themeTint="FF" w:themeShade="FF"/>
          <w:sz w:val="22"/>
          <w:szCs w:val="22"/>
          <w:u w:val="none"/>
        </w:rPr>
        <w:t xml:space="preserve"> </w:t>
      </w:r>
    </w:p>
    <w:p w:rsidR="6CC52D78" w:rsidP="2A75C7F3" w:rsidRDefault="6CC52D78" w14:paraId="37B09425" w14:textId="43C09E77">
      <w:pPr>
        <w:pStyle w:val="Normal"/>
        <w:rPr>
          <w:rFonts w:ascii="Arial" w:hAnsi="Arial" w:eastAsia="Arial" w:cs="Arial"/>
          <w:b w:val="0"/>
          <w:bCs w:val="0"/>
          <w:i w:val="0"/>
          <w:iCs w:val="0"/>
          <w:strike w:val="0"/>
          <w:dstrike w:val="0"/>
          <w:color w:val="FF0000"/>
          <w:sz w:val="22"/>
          <w:szCs w:val="22"/>
          <w:highlight w:val="yellow"/>
          <w:u w:val="none"/>
        </w:rPr>
      </w:pPr>
      <w:r w:rsidRPr="2A75C7F3" w:rsidR="6CC52D78">
        <w:rPr>
          <w:rFonts w:ascii="Arial" w:hAnsi="Arial" w:eastAsia="Arial" w:cs="Arial"/>
          <w:b w:val="0"/>
          <w:bCs w:val="0"/>
          <w:i w:val="0"/>
          <w:iCs w:val="0"/>
          <w:strike w:val="0"/>
          <w:dstrike w:val="0"/>
          <w:color w:val="000000" w:themeColor="text1" w:themeTint="FF" w:themeShade="FF"/>
          <w:sz w:val="22"/>
          <w:szCs w:val="22"/>
          <w:u w:val="none"/>
        </w:rPr>
        <w:t xml:space="preserve">The Equality Act of 2010 protects workers from the moment they apply for a job by outlawing discrimination against applicants (and employees) based on their membership in a set of nine protected characteristics, such as gender, race, or disability. A new employee is also covered by the Health &amp; Safety at Work Act of 1974's regulations </w:t>
      </w:r>
      <w:r w:rsidRPr="2A75C7F3" w:rsidR="6CC52D78">
        <w:rPr>
          <w:rFonts w:ascii="Arial" w:hAnsi="Arial" w:eastAsia="Arial" w:cs="Arial"/>
          <w:b w:val="0"/>
          <w:bCs w:val="0"/>
          <w:i w:val="0"/>
          <w:iCs w:val="0"/>
          <w:strike w:val="0"/>
          <w:dstrike w:val="0"/>
          <w:color w:val="000000" w:themeColor="text1" w:themeTint="FF" w:themeShade="FF"/>
          <w:sz w:val="22"/>
          <w:szCs w:val="22"/>
          <w:u w:val="none"/>
        </w:rPr>
        <w:t>regarding</w:t>
      </w:r>
      <w:r w:rsidRPr="2A75C7F3" w:rsidR="6CC52D78">
        <w:rPr>
          <w:rFonts w:ascii="Arial" w:hAnsi="Arial" w:eastAsia="Arial" w:cs="Arial"/>
          <w:b w:val="0"/>
          <w:bCs w:val="0"/>
          <w:i w:val="0"/>
          <w:iCs w:val="0"/>
          <w:strike w:val="0"/>
          <w:dstrike w:val="0"/>
          <w:color w:val="000000" w:themeColor="text1" w:themeTint="FF" w:themeShade="FF"/>
          <w:sz w:val="22"/>
          <w:szCs w:val="22"/>
          <w:u w:val="none"/>
        </w:rPr>
        <w:t xml:space="preserve"> health and safety at work. They make sure that everyone on staff has the right to a secure workplace. (Citation)</w:t>
      </w:r>
    </w:p>
    <w:p xmlns:wp14="http://schemas.microsoft.com/office/word/2010/wordml" w:rsidP="2A75C7F3" w14:paraId="14AD1433" wp14:textId="422E8E19">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Examine the role played by the tribunal and courts system in enforcing employment law. (AC 1.2)</w:t>
      </w:r>
    </w:p>
    <w:p w:rsidR="50CC05AC" w:rsidP="2A75C7F3" w:rsidRDefault="50CC05AC" w14:paraId="2AA96BA2" w14:textId="3E7A0377">
      <w:pPr>
        <w:pStyle w:val="Normal"/>
        <w:rPr>
          <w:rFonts w:ascii="Arial" w:hAnsi="Arial" w:eastAsia="Arial" w:cs="Arial"/>
          <w:b w:val="0"/>
          <w:bCs w:val="0"/>
          <w:i w:val="0"/>
          <w:iCs w:val="0"/>
          <w:strike w:val="0"/>
          <w:dstrike w:val="0"/>
          <w:color w:val="000000" w:themeColor="text1" w:themeTint="FF" w:themeShade="FF"/>
          <w:sz w:val="22"/>
          <w:szCs w:val="22"/>
          <w:highlight w:val="yellow"/>
          <w:u w:val="none"/>
        </w:rPr>
      </w:pPr>
      <w:r w:rsidRPr="2A75C7F3" w:rsidR="5CB38243">
        <w:rPr>
          <w:rFonts w:ascii="Arial" w:hAnsi="Arial" w:eastAsia="Arial" w:cs="Arial"/>
          <w:b w:val="0"/>
          <w:bCs w:val="0"/>
          <w:i w:val="0"/>
          <w:iCs w:val="0"/>
          <w:strike w:val="0"/>
          <w:dstrike w:val="0"/>
          <w:color w:val="000000" w:themeColor="text1" w:themeTint="FF" w:themeShade="FF"/>
          <w:sz w:val="22"/>
          <w:szCs w:val="22"/>
          <w:u w:val="none"/>
        </w:rPr>
        <w:t xml:space="preserve">An employee has the right to file a tribunal suit against their employer if they believe they have been treated unfairly. An employment judge and two other individuals will </w:t>
      </w:r>
      <w:r w:rsidRPr="2A75C7F3" w:rsidR="5CB38243">
        <w:rPr>
          <w:rFonts w:ascii="Arial" w:hAnsi="Arial" w:eastAsia="Arial" w:cs="Arial"/>
          <w:b w:val="0"/>
          <w:bCs w:val="0"/>
          <w:i w:val="0"/>
          <w:iCs w:val="0"/>
          <w:strike w:val="0"/>
          <w:dstrike w:val="0"/>
          <w:color w:val="000000" w:themeColor="text1" w:themeTint="FF" w:themeShade="FF"/>
          <w:sz w:val="22"/>
          <w:szCs w:val="22"/>
          <w:u w:val="none"/>
        </w:rPr>
        <w:t>determine</w:t>
      </w:r>
      <w:r w:rsidRPr="2A75C7F3" w:rsidR="5CB38243">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522EFCB7">
        <w:rPr>
          <w:rFonts w:ascii="Arial" w:hAnsi="Arial" w:eastAsia="Arial" w:cs="Arial"/>
          <w:b w:val="0"/>
          <w:bCs w:val="0"/>
          <w:i w:val="0"/>
          <w:iCs w:val="0"/>
          <w:strike w:val="0"/>
          <w:dstrike w:val="0"/>
          <w:color w:val="000000" w:themeColor="text1" w:themeTint="FF" w:themeShade="FF"/>
          <w:sz w:val="22"/>
          <w:szCs w:val="22"/>
          <w:u w:val="none"/>
        </w:rPr>
        <w:t>whether</w:t>
      </w:r>
      <w:r w:rsidRPr="2A75C7F3" w:rsidR="5CB38243">
        <w:rPr>
          <w:rFonts w:ascii="Arial" w:hAnsi="Arial" w:eastAsia="Arial" w:cs="Arial"/>
          <w:b w:val="0"/>
          <w:bCs w:val="0"/>
          <w:i w:val="0"/>
          <w:iCs w:val="0"/>
          <w:strike w:val="0"/>
          <w:dstrike w:val="0"/>
          <w:color w:val="000000" w:themeColor="text1" w:themeTint="FF" w:themeShade="FF"/>
          <w:sz w:val="22"/>
          <w:szCs w:val="22"/>
          <w:u w:val="none"/>
        </w:rPr>
        <w:t xml:space="preserve"> the employee's employment rights have been met during a tribunal hearing before </w:t>
      </w:r>
      <w:r w:rsidRPr="2A75C7F3" w:rsidR="2C002D16">
        <w:rPr>
          <w:rFonts w:ascii="Arial" w:hAnsi="Arial" w:eastAsia="Arial" w:cs="Arial"/>
          <w:b w:val="0"/>
          <w:bCs w:val="0"/>
          <w:i w:val="0"/>
          <w:iCs w:val="0"/>
          <w:strike w:val="0"/>
          <w:dstrike w:val="0"/>
          <w:color w:val="000000" w:themeColor="text1" w:themeTint="FF" w:themeShade="FF"/>
          <w:sz w:val="22"/>
          <w:szCs w:val="22"/>
          <w:u w:val="none"/>
        </w:rPr>
        <w:t>deciding</w:t>
      </w:r>
      <w:r w:rsidRPr="2A75C7F3" w:rsidR="5CB38243">
        <w:rPr>
          <w:rFonts w:ascii="Arial" w:hAnsi="Arial" w:eastAsia="Arial" w:cs="Arial"/>
          <w:b w:val="0"/>
          <w:bCs w:val="0"/>
          <w:i w:val="0"/>
          <w:iCs w:val="0"/>
          <w:strike w:val="0"/>
          <w:dstrike w:val="0"/>
          <w:color w:val="000000" w:themeColor="text1" w:themeTint="FF" w:themeShade="FF"/>
          <w:sz w:val="22"/>
          <w:szCs w:val="22"/>
          <w:u w:val="none"/>
        </w:rPr>
        <w:t xml:space="preserve"> in favour of either the employee or employer, depending on the evidence presented and supported (CIPD, 2019).</w:t>
      </w:r>
      <w:r w:rsidRPr="2A75C7F3" w:rsidR="2A2DF41F">
        <w:rPr>
          <w:rFonts w:ascii="Arial" w:hAnsi="Arial" w:eastAsia="Arial" w:cs="Arial"/>
          <w:b w:val="0"/>
          <w:bCs w:val="0"/>
          <w:i w:val="0"/>
          <w:iCs w:val="0"/>
          <w:strike w:val="0"/>
          <w:dstrike w:val="0"/>
          <w:color w:val="000000" w:themeColor="text1" w:themeTint="FF" w:themeShade="FF"/>
          <w:sz w:val="22"/>
          <w:szCs w:val="22"/>
          <w:u w:val="none"/>
        </w:rPr>
        <w:t xml:space="preserve"> In the legal system, employment law is </w:t>
      </w:r>
      <w:r w:rsidRPr="2A75C7F3" w:rsidR="2A2DF41F">
        <w:rPr>
          <w:rFonts w:ascii="Arial" w:hAnsi="Arial" w:eastAsia="Arial" w:cs="Arial"/>
          <w:b w:val="0"/>
          <w:bCs w:val="0"/>
          <w:i w:val="0"/>
          <w:iCs w:val="0"/>
          <w:strike w:val="0"/>
          <w:dstrike w:val="0"/>
          <w:color w:val="000000" w:themeColor="text1" w:themeTint="FF" w:themeShade="FF"/>
          <w:sz w:val="22"/>
          <w:szCs w:val="22"/>
          <w:u w:val="none"/>
        </w:rPr>
        <w:t>frequently</w:t>
      </w:r>
      <w:r w:rsidRPr="2A75C7F3" w:rsidR="2A2DF41F">
        <w:rPr>
          <w:rFonts w:ascii="Arial" w:hAnsi="Arial" w:eastAsia="Arial" w:cs="Arial"/>
          <w:b w:val="0"/>
          <w:bCs w:val="0"/>
          <w:i w:val="0"/>
          <w:iCs w:val="0"/>
          <w:strike w:val="0"/>
          <w:dstrike w:val="0"/>
          <w:color w:val="000000" w:themeColor="text1" w:themeTint="FF" w:themeShade="FF"/>
          <w:sz w:val="22"/>
          <w:szCs w:val="22"/>
          <w:u w:val="none"/>
        </w:rPr>
        <w:t xml:space="preserve"> referred to as "civil law" or "private law," and it occurs when one party brings a dispute against another that must be </w:t>
      </w:r>
      <w:r w:rsidRPr="2A75C7F3" w:rsidR="2A2DF41F">
        <w:rPr>
          <w:rFonts w:ascii="Arial" w:hAnsi="Arial" w:eastAsia="Arial" w:cs="Arial"/>
          <w:b w:val="0"/>
          <w:bCs w:val="0"/>
          <w:i w:val="0"/>
          <w:iCs w:val="0"/>
          <w:strike w:val="0"/>
          <w:dstrike w:val="0"/>
          <w:color w:val="000000" w:themeColor="text1" w:themeTint="FF" w:themeShade="FF"/>
          <w:sz w:val="22"/>
          <w:szCs w:val="22"/>
          <w:u w:val="none"/>
        </w:rPr>
        <w:t>determined</w:t>
      </w:r>
      <w:r w:rsidRPr="2A75C7F3" w:rsidR="2A2DF41F">
        <w:rPr>
          <w:rFonts w:ascii="Arial" w:hAnsi="Arial" w:eastAsia="Arial" w:cs="Arial"/>
          <w:b w:val="0"/>
          <w:bCs w:val="0"/>
          <w:i w:val="0"/>
          <w:iCs w:val="0"/>
          <w:strike w:val="0"/>
          <w:dstrike w:val="0"/>
          <w:color w:val="000000" w:themeColor="text1" w:themeTint="FF" w:themeShade="FF"/>
          <w:sz w:val="22"/>
          <w:szCs w:val="22"/>
          <w:u w:val="none"/>
        </w:rPr>
        <w:t xml:space="preserve"> in court. These situations are typically brought up by current employees, former employees, or applicants who were unsuccessful for positions.</w:t>
      </w:r>
      <w:r w:rsidRPr="2A75C7F3" w:rsidR="3A95867D">
        <w:rPr>
          <w:rFonts w:ascii="Arial" w:hAnsi="Arial" w:eastAsia="Arial" w:cs="Arial"/>
          <w:b w:val="0"/>
          <w:bCs w:val="0"/>
          <w:i w:val="0"/>
          <w:iCs w:val="0"/>
          <w:strike w:val="0"/>
          <w:dstrike w:val="0"/>
          <w:color w:val="000000" w:themeColor="text1" w:themeTint="FF" w:themeShade="FF"/>
          <w:sz w:val="22"/>
          <w:szCs w:val="22"/>
          <w:u w:val="none"/>
        </w:rPr>
        <w:t xml:space="preserve"> A criminal or civil court may hear an employment law case. Government or state organisations like HM Revenue &amp; Customs and the Crown Prosecution Service may file a case in a criminal court. In a criminal case, the prosecution will assume that the responder is guilty, and the claimant is innocent. As a result, the respondent's defence must </w:t>
      </w:r>
      <w:r w:rsidRPr="2A75C7F3" w:rsidR="3A95867D">
        <w:rPr>
          <w:rFonts w:ascii="Arial" w:hAnsi="Arial" w:eastAsia="Arial" w:cs="Arial"/>
          <w:b w:val="0"/>
          <w:bCs w:val="0"/>
          <w:i w:val="0"/>
          <w:iCs w:val="0"/>
          <w:strike w:val="0"/>
          <w:dstrike w:val="0"/>
          <w:color w:val="000000" w:themeColor="text1" w:themeTint="FF" w:themeShade="FF"/>
          <w:sz w:val="22"/>
          <w:szCs w:val="22"/>
          <w:u w:val="none"/>
        </w:rPr>
        <w:t>demonstrate</w:t>
      </w:r>
      <w:r w:rsidRPr="2A75C7F3" w:rsidR="3A95867D">
        <w:rPr>
          <w:rFonts w:ascii="Arial" w:hAnsi="Arial" w:eastAsia="Arial" w:cs="Arial"/>
          <w:b w:val="0"/>
          <w:bCs w:val="0"/>
          <w:i w:val="0"/>
          <w:iCs w:val="0"/>
          <w:strike w:val="0"/>
          <w:dstrike w:val="0"/>
          <w:color w:val="000000" w:themeColor="text1" w:themeTint="FF" w:themeShade="FF"/>
          <w:sz w:val="22"/>
          <w:szCs w:val="22"/>
          <w:u w:val="none"/>
        </w:rPr>
        <w:t xml:space="preserve"> beyond a reasonable doubt that the evidence presented is fraudulent or tainted in some other way. In a civil court proceeding, either side may </w:t>
      </w:r>
      <w:r w:rsidRPr="2A75C7F3" w:rsidR="3A95867D">
        <w:rPr>
          <w:rFonts w:ascii="Arial" w:hAnsi="Arial" w:eastAsia="Arial" w:cs="Arial"/>
          <w:b w:val="0"/>
          <w:bCs w:val="0"/>
          <w:i w:val="0"/>
          <w:iCs w:val="0"/>
          <w:strike w:val="0"/>
          <w:dstrike w:val="0"/>
          <w:color w:val="000000" w:themeColor="text1" w:themeTint="FF" w:themeShade="FF"/>
          <w:sz w:val="22"/>
          <w:szCs w:val="22"/>
          <w:u w:val="none"/>
        </w:rPr>
        <w:t>be required</w:t>
      </w:r>
      <w:r w:rsidRPr="2A75C7F3" w:rsidR="3A95867D">
        <w:rPr>
          <w:rFonts w:ascii="Arial" w:hAnsi="Arial" w:eastAsia="Arial" w:cs="Arial"/>
          <w:b w:val="0"/>
          <w:bCs w:val="0"/>
          <w:i w:val="0"/>
          <w:iCs w:val="0"/>
          <w:strike w:val="0"/>
          <w:dstrike w:val="0"/>
          <w:color w:val="000000" w:themeColor="text1" w:themeTint="FF" w:themeShade="FF"/>
          <w:sz w:val="22"/>
          <w:szCs w:val="22"/>
          <w:u w:val="none"/>
        </w:rPr>
        <w:t xml:space="preserve"> to prove their case "on the "on the basis of probability," which is a difference from criminal court proceedings. CIPD (2019)</w:t>
      </w:r>
      <w:r w:rsidRPr="2A75C7F3" w:rsidR="6DAE6EF3">
        <w:rPr>
          <w:rFonts w:ascii="Arial" w:hAnsi="Arial" w:eastAsia="Arial" w:cs="Arial"/>
          <w:b w:val="0"/>
          <w:bCs w:val="0"/>
          <w:i w:val="0"/>
          <w:iCs w:val="0"/>
          <w:strike w:val="0"/>
          <w:dstrike w:val="0"/>
          <w:color w:val="000000" w:themeColor="text1" w:themeTint="FF" w:themeShade="FF"/>
          <w:sz w:val="22"/>
          <w:szCs w:val="22"/>
          <w:u w:val="none"/>
        </w:rPr>
        <w:t xml:space="preserve"> </w:t>
      </w:r>
    </w:p>
    <w:p w:rsidR="52E70CA3" w:rsidP="2A75C7F3" w:rsidRDefault="52E70CA3" w14:paraId="2E1ADB7F" w14:textId="21433677">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2E70CA3">
        <w:rPr>
          <w:rFonts w:ascii="Arial" w:hAnsi="Arial" w:eastAsia="Arial" w:cs="Arial"/>
          <w:b w:val="0"/>
          <w:bCs w:val="0"/>
          <w:i w:val="0"/>
          <w:iCs w:val="0"/>
          <w:strike w:val="0"/>
          <w:dstrike w:val="0"/>
          <w:color w:val="000000" w:themeColor="text1" w:themeTint="FF" w:themeShade="FF"/>
          <w:sz w:val="22"/>
          <w:szCs w:val="22"/>
          <w:u w:val="none"/>
        </w:rPr>
        <w:t xml:space="preserve">The Employment Tribunals are most well-known for cases involving unfair dismissal and redundancy claims, claims involving unpaid wages or unpaid holiday pay, claims involving unlawful discrimination, and claims involving unfavourable treatment </w:t>
      </w:r>
      <w:r w:rsidRPr="2A75C7F3" w:rsidR="72936624">
        <w:rPr>
          <w:rFonts w:ascii="Arial" w:hAnsi="Arial" w:eastAsia="Arial" w:cs="Arial"/>
          <w:b w:val="0"/>
          <w:bCs w:val="0"/>
          <w:i w:val="0"/>
          <w:iCs w:val="0"/>
          <w:strike w:val="0"/>
          <w:dstrike w:val="0"/>
          <w:color w:val="000000" w:themeColor="text1" w:themeTint="FF" w:themeShade="FF"/>
          <w:sz w:val="22"/>
          <w:szCs w:val="22"/>
          <w:u w:val="none"/>
        </w:rPr>
        <w:t>because of</w:t>
      </w:r>
      <w:r w:rsidRPr="2A75C7F3" w:rsidR="52E70CA3">
        <w:rPr>
          <w:rFonts w:ascii="Arial" w:hAnsi="Arial" w:eastAsia="Arial" w:cs="Arial"/>
          <w:b w:val="0"/>
          <w:bCs w:val="0"/>
          <w:i w:val="0"/>
          <w:iCs w:val="0"/>
          <w:strike w:val="0"/>
          <w:dstrike w:val="0"/>
          <w:color w:val="000000" w:themeColor="text1" w:themeTint="FF" w:themeShade="FF"/>
          <w:sz w:val="22"/>
          <w:szCs w:val="22"/>
          <w:u w:val="none"/>
        </w:rPr>
        <w:t xml:space="preserve"> protected disclosures (often referred to as "whistleblowing"). Their workload is primarily </w:t>
      </w:r>
      <w:r w:rsidRPr="2A75C7F3" w:rsidR="52E70CA3">
        <w:rPr>
          <w:rFonts w:ascii="Arial" w:hAnsi="Arial" w:eastAsia="Arial" w:cs="Arial"/>
          <w:b w:val="0"/>
          <w:bCs w:val="0"/>
          <w:i w:val="0"/>
          <w:iCs w:val="0"/>
          <w:strike w:val="0"/>
          <w:dstrike w:val="0"/>
          <w:color w:val="000000" w:themeColor="text1" w:themeTint="FF" w:themeShade="FF"/>
          <w:sz w:val="22"/>
          <w:szCs w:val="22"/>
          <w:u w:val="none"/>
        </w:rPr>
        <w:t>comprised</w:t>
      </w:r>
      <w:r w:rsidRPr="2A75C7F3" w:rsidR="52E70CA3">
        <w:rPr>
          <w:rFonts w:ascii="Arial" w:hAnsi="Arial" w:eastAsia="Arial" w:cs="Arial"/>
          <w:b w:val="0"/>
          <w:bCs w:val="0"/>
          <w:i w:val="0"/>
          <w:iCs w:val="0"/>
          <w:strike w:val="0"/>
          <w:dstrike w:val="0"/>
          <w:color w:val="000000" w:themeColor="text1" w:themeTint="FF" w:themeShade="FF"/>
          <w:sz w:val="22"/>
          <w:szCs w:val="22"/>
          <w:u w:val="none"/>
        </w:rPr>
        <w:t xml:space="preserve"> up of worker claims for compensation or other relief from employers.</w:t>
      </w:r>
      <w:r w:rsidRPr="2A75C7F3" w:rsidR="1FA9C7AE">
        <w:rPr>
          <w:rFonts w:ascii="Arial" w:hAnsi="Arial" w:eastAsia="Arial" w:cs="Arial"/>
          <w:b w:val="0"/>
          <w:bCs w:val="0"/>
          <w:i w:val="0"/>
          <w:iCs w:val="0"/>
          <w:strike w:val="0"/>
          <w:dstrike w:val="0"/>
          <w:color w:val="000000" w:themeColor="text1" w:themeTint="FF" w:themeShade="FF"/>
          <w:sz w:val="22"/>
          <w:szCs w:val="22"/>
          <w:u w:val="none"/>
        </w:rPr>
        <w:t xml:space="preserve"> (Denton-Jones)</w:t>
      </w:r>
    </w:p>
    <w:p xmlns:wp14="http://schemas.microsoft.com/office/word/2010/wordml" w:rsidP="2A75C7F3" w14:paraId="142A9F4C" wp14:textId="1302D331">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bookmarkStart w:name="_Int_hFlrAcdW" w:id="718752882"/>
      <w:r w:rsidRPr="2A75C7F3" w:rsidR="0974D1D7">
        <w:rPr>
          <w:rFonts w:ascii="Arial" w:hAnsi="Arial" w:eastAsia="Arial" w:cs="Arial"/>
          <w:b w:val="1"/>
          <w:bCs w:val="1"/>
          <w:i w:val="0"/>
          <w:iCs w:val="0"/>
          <w:strike w:val="0"/>
          <w:dstrike w:val="0"/>
          <w:color w:val="000000" w:themeColor="text1" w:themeTint="FF" w:themeShade="FF"/>
          <w:sz w:val="22"/>
          <w:szCs w:val="22"/>
          <w:u w:val="none"/>
        </w:rPr>
        <w:t>Explain how cases are settled before and during legal procedures.</w:t>
      </w:r>
      <w:bookmarkEnd w:id="718752882"/>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(AC 1.3)</w:t>
      </w:r>
    </w:p>
    <w:p w:rsidR="6E939B92" w:rsidP="2A75C7F3" w:rsidRDefault="6E939B92" w14:paraId="58112E82" w14:textId="084F9EFD">
      <w:pPr>
        <w:pStyle w:val="Normal"/>
        <w:ind w:left="0"/>
        <w:rPr>
          <w:rFonts w:ascii="Arial" w:hAnsi="Arial" w:eastAsia="Arial" w:cs="Arial"/>
          <w:b w:val="0"/>
          <w:bCs w:val="0"/>
          <w:i w:val="0"/>
          <w:iCs w:val="0"/>
          <w:strike w:val="0"/>
          <w:dstrike w:val="0"/>
          <w:color w:val="000000" w:themeColor="text1" w:themeTint="FF" w:themeShade="FF"/>
          <w:sz w:val="22"/>
          <w:szCs w:val="22"/>
          <w:u w:val="none"/>
        </w:rPr>
      </w:pP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There are specific actions that must be completed before a case can be heard to exhaust all other possibilities before moving forward with legal proceedings. Where possible, both parties should explore third-party conciliation, mediation, and arbitration as voluntary processes in the hopes of coming to a suitable and more affordable arrangement (Denton-Jones). Before bringing a tribunal claim, an employee must first contact ACAS to make one final effort to settle the conflict through an early conciliation process (CIPD, 2019) </w:t>
      </w:r>
    </w:p>
    <w:p w:rsidR="1431FD75" w:rsidP="2A75C7F3" w:rsidRDefault="1431FD75" w14:paraId="252CBB44" w14:textId="44529901">
      <w:pPr>
        <w:pStyle w:val="Normal"/>
        <w:ind w:left="0"/>
        <w:rPr>
          <w:rFonts w:ascii="Arial" w:hAnsi="Arial" w:eastAsia="Arial" w:cs="Arial"/>
          <w:b w:val="0"/>
          <w:bCs w:val="0"/>
          <w:i w:val="0"/>
          <w:iCs w:val="0"/>
          <w:strike w:val="0"/>
          <w:dstrike w:val="0"/>
          <w:color w:val="000000" w:themeColor="text1" w:themeTint="FF" w:themeShade="FF"/>
          <w:sz w:val="22"/>
          <w:szCs w:val="22"/>
          <w:u w:val="none"/>
        </w:rPr>
      </w:pP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The employment tribunal must receive an employee’s claim within a minimum of one calendar month of the day they received the certificate. Making sure their claim is </w:t>
      </w:r>
      <w:r w:rsidRPr="2A75C7F3" w:rsidR="1431FD75">
        <w:rPr>
          <w:rFonts w:ascii="Arial" w:hAnsi="Arial" w:eastAsia="Arial" w:cs="Arial"/>
          <w:b w:val="0"/>
          <w:bCs w:val="0"/>
          <w:i w:val="0"/>
          <w:iCs w:val="0"/>
          <w:strike w:val="0"/>
          <w:dstrike w:val="0"/>
          <w:color w:val="000000" w:themeColor="text1" w:themeTint="FF" w:themeShade="FF"/>
          <w:sz w:val="22"/>
          <w:szCs w:val="22"/>
          <w:u w:val="none"/>
        </w:rPr>
        <w:t>submitted</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to the tribunal by the deadline is </w:t>
      </w:r>
      <w:r w:rsidRPr="2A75C7F3" w:rsidR="31A5231D">
        <w:rPr>
          <w:rFonts w:ascii="Arial" w:hAnsi="Arial" w:eastAsia="Arial" w:cs="Arial"/>
          <w:b w:val="0"/>
          <w:bCs w:val="0"/>
          <w:i w:val="0"/>
          <w:iCs w:val="0"/>
          <w:strike w:val="0"/>
          <w:dstrike w:val="0"/>
          <w:color w:val="000000" w:themeColor="text1" w:themeTint="FF" w:themeShade="FF"/>
          <w:sz w:val="22"/>
          <w:szCs w:val="22"/>
          <w:u w:val="none"/>
        </w:rPr>
        <w:t>their</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duty. Whether a claim is </w:t>
      </w:r>
      <w:r w:rsidRPr="2A75C7F3" w:rsidR="1431FD75">
        <w:rPr>
          <w:rFonts w:ascii="Arial" w:hAnsi="Arial" w:eastAsia="Arial" w:cs="Arial"/>
          <w:b w:val="0"/>
          <w:bCs w:val="0"/>
          <w:i w:val="0"/>
          <w:iCs w:val="0"/>
          <w:strike w:val="0"/>
          <w:dstrike w:val="0"/>
          <w:color w:val="000000" w:themeColor="text1" w:themeTint="FF" w:themeShade="FF"/>
          <w:sz w:val="22"/>
          <w:szCs w:val="22"/>
          <w:u w:val="none"/>
        </w:rPr>
        <w:t>timely</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or not must be decided by a tribunal. Conciliators from Acas are unable to </w:t>
      </w:r>
      <w:r w:rsidRPr="2A75C7F3" w:rsidR="3229553F">
        <w:rPr>
          <w:rFonts w:ascii="Arial" w:hAnsi="Arial" w:eastAsia="Arial" w:cs="Arial"/>
          <w:b w:val="0"/>
          <w:bCs w:val="0"/>
          <w:i w:val="0"/>
          <w:iCs w:val="0"/>
          <w:strike w:val="0"/>
          <w:dstrike w:val="0"/>
          <w:color w:val="000000" w:themeColor="text1" w:themeTint="FF" w:themeShade="FF"/>
          <w:sz w:val="22"/>
          <w:szCs w:val="22"/>
          <w:u w:val="none"/>
        </w:rPr>
        <w:t>decide</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or offer recommendations on this issue.</w:t>
      </w:r>
      <w:r w:rsidRPr="2A75C7F3" w:rsidR="35E10F1B">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Until a decision is reached, </w:t>
      </w:r>
      <w:r w:rsidRPr="2A75C7F3" w:rsidR="66F807AD">
        <w:rPr>
          <w:rFonts w:ascii="Arial" w:hAnsi="Arial" w:eastAsia="Arial" w:cs="Arial"/>
          <w:b w:val="0"/>
          <w:bCs w:val="0"/>
          <w:i w:val="0"/>
          <w:iCs w:val="0"/>
          <w:strike w:val="0"/>
          <w:dstrike w:val="0"/>
          <w:color w:val="000000" w:themeColor="text1" w:themeTint="FF" w:themeShade="FF"/>
          <w:sz w:val="22"/>
          <w:szCs w:val="22"/>
          <w:u w:val="none"/>
        </w:rPr>
        <w:t>the employee</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and the respondent may continue to communicate via Acas up until and during the tribunal.</w:t>
      </w:r>
      <w:r w:rsidRPr="2A75C7F3" w:rsidR="0071839A">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Conciliation </w:t>
      </w:r>
      <w:r w:rsidRPr="2A75C7F3" w:rsidR="343AE43A">
        <w:rPr>
          <w:rFonts w:ascii="Arial" w:hAnsi="Arial" w:eastAsia="Arial" w:cs="Arial"/>
          <w:b w:val="0"/>
          <w:bCs w:val="0"/>
          <w:i w:val="0"/>
          <w:iCs w:val="0"/>
          <w:strike w:val="0"/>
          <w:dstrike w:val="0"/>
          <w:color w:val="000000" w:themeColor="text1" w:themeTint="FF" w:themeShade="FF"/>
          <w:sz w:val="22"/>
          <w:szCs w:val="22"/>
          <w:u w:val="none"/>
        </w:rPr>
        <w:t>will not</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change a tribunal's decision, and </w:t>
      </w:r>
      <w:r w:rsidRPr="2A75C7F3" w:rsidR="0532CD32">
        <w:rPr>
          <w:rFonts w:ascii="Arial" w:hAnsi="Arial" w:eastAsia="Arial" w:cs="Arial"/>
          <w:b w:val="0"/>
          <w:bCs w:val="0"/>
          <w:i w:val="0"/>
          <w:iCs w:val="0"/>
          <w:strike w:val="0"/>
          <w:dstrike w:val="0"/>
          <w:color w:val="000000" w:themeColor="text1" w:themeTint="FF" w:themeShade="FF"/>
          <w:sz w:val="22"/>
          <w:szCs w:val="22"/>
          <w:u w:val="none"/>
        </w:rPr>
        <w:t>they</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400F9398">
        <w:rPr>
          <w:rFonts w:ascii="Arial" w:hAnsi="Arial" w:eastAsia="Arial" w:cs="Arial"/>
          <w:b w:val="0"/>
          <w:bCs w:val="0"/>
          <w:i w:val="0"/>
          <w:iCs w:val="0"/>
          <w:strike w:val="0"/>
          <w:dstrike w:val="0"/>
          <w:color w:val="000000" w:themeColor="text1" w:themeTint="FF" w:themeShade="FF"/>
          <w:sz w:val="22"/>
          <w:szCs w:val="22"/>
          <w:u w:val="none"/>
        </w:rPr>
        <w:t>will not</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reveal anything </w:t>
      </w:r>
      <w:r w:rsidRPr="2A75C7F3" w:rsidR="22CE5856">
        <w:rPr>
          <w:rFonts w:ascii="Arial" w:hAnsi="Arial" w:eastAsia="Arial" w:cs="Arial"/>
          <w:b w:val="0"/>
          <w:bCs w:val="0"/>
          <w:i w:val="0"/>
          <w:iCs w:val="0"/>
          <w:strike w:val="0"/>
          <w:dstrike w:val="0"/>
          <w:color w:val="000000" w:themeColor="text1" w:themeTint="FF" w:themeShade="FF"/>
          <w:sz w:val="22"/>
          <w:szCs w:val="22"/>
          <w:u w:val="none"/>
        </w:rPr>
        <w:t>employee</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talk</w:t>
      </w:r>
      <w:r w:rsidRPr="2A75C7F3" w:rsidR="64853FCA">
        <w:rPr>
          <w:rFonts w:ascii="Arial" w:hAnsi="Arial" w:eastAsia="Arial" w:cs="Arial"/>
          <w:b w:val="0"/>
          <w:bCs w:val="0"/>
          <w:i w:val="0"/>
          <w:iCs w:val="0"/>
          <w:strike w:val="0"/>
          <w:dstrike w:val="0"/>
          <w:color w:val="000000" w:themeColor="text1" w:themeTint="FF" w:themeShade="FF"/>
          <w:sz w:val="22"/>
          <w:szCs w:val="22"/>
          <w:u w:val="none"/>
        </w:rPr>
        <w:t>s</w:t>
      </w:r>
      <w:r w:rsidRPr="2A75C7F3" w:rsidR="1431FD75">
        <w:rPr>
          <w:rFonts w:ascii="Arial" w:hAnsi="Arial" w:eastAsia="Arial" w:cs="Arial"/>
          <w:b w:val="0"/>
          <w:bCs w:val="0"/>
          <w:i w:val="0"/>
          <w:iCs w:val="0"/>
          <w:strike w:val="0"/>
          <w:dstrike w:val="0"/>
          <w:color w:val="000000" w:themeColor="text1" w:themeTint="FF" w:themeShade="FF"/>
          <w:sz w:val="22"/>
          <w:szCs w:val="22"/>
          <w:u w:val="none"/>
        </w:rPr>
        <w:t xml:space="preserve"> about to anyone else without consent.</w:t>
      </w:r>
      <w:r w:rsidRPr="2A75C7F3" w:rsidR="4C755DC6">
        <w:rPr>
          <w:rFonts w:ascii="Arial" w:hAnsi="Arial" w:eastAsia="Arial" w:cs="Arial"/>
          <w:b w:val="0"/>
          <w:bCs w:val="0"/>
          <w:i w:val="0"/>
          <w:iCs w:val="0"/>
          <w:strike w:val="0"/>
          <w:dstrike w:val="0"/>
          <w:color w:val="000000" w:themeColor="text1" w:themeTint="FF" w:themeShade="FF"/>
          <w:sz w:val="22"/>
          <w:szCs w:val="22"/>
          <w:u w:val="none"/>
        </w:rPr>
        <w:t xml:space="preserve"> The case will be heard in front of the public, and a judge will </w:t>
      </w:r>
      <w:r w:rsidRPr="2A75C7F3" w:rsidR="4C755DC6">
        <w:rPr>
          <w:rFonts w:ascii="Arial" w:hAnsi="Arial" w:eastAsia="Arial" w:cs="Arial"/>
          <w:b w:val="0"/>
          <w:bCs w:val="0"/>
          <w:i w:val="0"/>
          <w:iCs w:val="0"/>
          <w:strike w:val="0"/>
          <w:dstrike w:val="0"/>
          <w:color w:val="000000" w:themeColor="text1" w:themeTint="FF" w:themeShade="FF"/>
          <w:sz w:val="22"/>
          <w:szCs w:val="22"/>
          <w:u w:val="none"/>
        </w:rPr>
        <w:t>render</w:t>
      </w:r>
      <w:r w:rsidRPr="2A75C7F3" w:rsidR="4C755DC6">
        <w:rPr>
          <w:rFonts w:ascii="Arial" w:hAnsi="Arial" w:eastAsia="Arial" w:cs="Arial"/>
          <w:b w:val="0"/>
          <w:bCs w:val="0"/>
          <w:i w:val="0"/>
          <w:iCs w:val="0"/>
          <w:strike w:val="0"/>
          <w:dstrike w:val="0"/>
          <w:color w:val="000000" w:themeColor="text1" w:themeTint="FF" w:themeShade="FF"/>
          <w:sz w:val="22"/>
          <w:szCs w:val="22"/>
          <w:u w:val="none"/>
        </w:rPr>
        <w:t xml:space="preserve"> a ruling if early conciliation or conciliation </w:t>
      </w:r>
      <w:r w:rsidRPr="2A75C7F3" w:rsidR="4C755DC6">
        <w:rPr>
          <w:rFonts w:ascii="Arial" w:hAnsi="Arial" w:eastAsia="Arial" w:cs="Arial"/>
          <w:b w:val="0"/>
          <w:bCs w:val="0"/>
          <w:i w:val="0"/>
          <w:iCs w:val="0"/>
          <w:strike w:val="0"/>
          <w:dstrike w:val="0"/>
          <w:color w:val="000000" w:themeColor="text1" w:themeTint="FF" w:themeShade="FF"/>
          <w:sz w:val="22"/>
          <w:szCs w:val="22"/>
          <w:u w:val="none"/>
        </w:rPr>
        <w:t>fails to</w:t>
      </w:r>
      <w:r w:rsidRPr="2A75C7F3" w:rsidR="4C755DC6">
        <w:rPr>
          <w:rFonts w:ascii="Arial" w:hAnsi="Arial" w:eastAsia="Arial" w:cs="Arial"/>
          <w:b w:val="0"/>
          <w:bCs w:val="0"/>
          <w:i w:val="0"/>
          <w:iCs w:val="0"/>
          <w:strike w:val="0"/>
          <w:dstrike w:val="0"/>
          <w:color w:val="000000" w:themeColor="text1" w:themeTint="FF" w:themeShade="FF"/>
          <w:sz w:val="22"/>
          <w:szCs w:val="22"/>
          <w:u w:val="none"/>
        </w:rPr>
        <w:t xml:space="preserve"> settle the dispute.</w:t>
      </w:r>
      <w:r w:rsidRPr="2A75C7F3" w:rsidR="65345F56">
        <w:rPr>
          <w:rFonts w:ascii="Arial" w:hAnsi="Arial" w:eastAsia="Arial" w:cs="Arial"/>
          <w:b w:val="0"/>
          <w:bCs w:val="0"/>
          <w:i w:val="0"/>
          <w:iCs w:val="0"/>
          <w:strike w:val="0"/>
          <w:dstrike w:val="0"/>
          <w:color w:val="000000" w:themeColor="text1" w:themeTint="FF" w:themeShade="FF"/>
          <w:sz w:val="22"/>
          <w:szCs w:val="22"/>
          <w:u w:val="none"/>
        </w:rPr>
        <w:t xml:space="preserve"> (ACAS)</w:t>
      </w:r>
    </w:p>
    <w:p w:rsidR="6E939B92" w:rsidP="2A75C7F3" w:rsidRDefault="6E939B92" w14:paraId="79F0A966" w14:textId="2C10A71B">
      <w:pPr>
        <w:pStyle w:val="Normal"/>
        <w:ind w:left="0"/>
        <w:rPr>
          <w:rFonts w:ascii="Arial" w:hAnsi="Arial" w:eastAsia="Arial" w:cs="Arial"/>
          <w:b w:val="0"/>
          <w:bCs w:val="0"/>
          <w:i w:val="0"/>
          <w:iCs w:val="0"/>
          <w:strike w:val="0"/>
          <w:dstrike w:val="0"/>
          <w:color w:val="000000" w:themeColor="text1" w:themeTint="FF" w:themeShade="FF"/>
          <w:sz w:val="22"/>
          <w:szCs w:val="22"/>
          <w:u w:val="none"/>
        </w:rPr>
      </w:pP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Occasionally, a settlement agreement may be </w:t>
      </w:r>
      <w:r w:rsidRPr="2A75C7F3" w:rsidR="6E939B92">
        <w:rPr>
          <w:rFonts w:ascii="Arial" w:hAnsi="Arial" w:eastAsia="Arial" w:cs="Arial"/>
          <w:b w:val="0"/>
          <w:bCs w:val="0"/>
          <w:i w:val="0"/>
          <w:iCs w:val="0"/>
          <w:strike w:val="0"/>
          <w:dstrike w:val="0"/>
          <w:color w:val="000000" w:themeColor="text1" w:themeTint="FF" w:themeShade="FF"/>
          <w:sz w:val="22"/>
          <w:szCs w:val="22"/>
          <w:u w:val="none"/>
        </w:rPr>
        <w:t>provided</w:t>
      </w: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 and freely accepted by both parties prior to the commencement of formal legal action or court procedures.</w:t>
      </w:r>
      <w:r w:rsidRPr="2A75C7F3" w:rsidR="62FF0CC5">
        <w:rPr>
          <w:rFonts w:ascii="Arial" w:hAnsi="Arial" w:eastAsia="Arial" w:cs="Arial"/>
          <w:b w:val="0"/>
          <w:bCs w:val="0"/>
          <w:i w:val="0"/>
          <w:iCs w:val="0"/>
          <w:strike w:val="0"/>
          <w:dstrike w:val="0"/>
          <w:color w:val="000000" w:themeColor="text1" w:themeTint="FF" w:themeShade="FF"/>
          <w:sz w:val="22"/>
          <w:szCs w:val="22"/>
          <w:u w:val="none"/>
        </w:rPr>
        <w:t xml:space="preserve"> Under a settlement agreement, your employer may agree to pay you a certain amount of money, abstain from treating you improperly, or both.</w:t>
      </w:r>
      <w:r w:rsidRPr="2A75C7F3" w:rsidR="4402A6A0">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62FF0CC5">
        <w:rPr>
          <w:rFonts w:ascii="Arial" w:hAnsi="Arial" w:eastAsia="Arial" w:cs="Arial"/>
          <w:b w:val="0"/>
          <w:bCs w:val="0"/>
          <w:i w:val="0"/>
          <w:iCs w:val="0"/>
          <w:strike w:val="0"/>
          <w:dstrike w:val="0"/>
          <w:color w:val="000000" w:themeColor="text1" w:themeTint="FF" w:themeShade="FF"/>
          <w:sz w:val="22"/>
          <w:szCs w:val="22"/>
          <w:u w:val="none"/>
        </w:rPr>
        <w:t xml:space="preserve">The settlement agreement is a binding legal contract that both you and your employer must abide by. You should expect your company to want to keep the agreement private. In most cases, your employer will cover the cost of your independent legal counsel. </w:t>
      </w:r>
      <w:r w:rsidRPr="2A75C7F3" w:rsidR="62FF0CC5">
        <w:rPr>
          <w:rFonts w:ascii="Arial" w:hAnsi="Arial" w:eastAsia="Arial" w:cs="Arial"/>
          <w:b w:val="0"/>
          <w:bCs w:val="0"/>
          <w:i w:val="0"/>
          <w:iCs w:val="0"/>
          <w:strike w:val="0"/>
          <w:dstrike w:val="0"/>
          <w:color w:val="000000" w:themeColor="text1" w:themeTint="FF" w:themeShade="FF"/>
          <w:sz w:val="22"/>
          <w:szCs w:val="22"/>
          <w:u w:val="none"/>
        </w:rPr>
        <w:t xml:space="preserve">This is </w:t>
      </w:r>
      <w:r w:rsidRPr="2A75C7F3" w:rsidR="5E2A50B1">
        <w:rPr>
          <w:rFonts w:ascii="Arial" w:hAnsi="Arial" w:eastAsia="Arial" w:cs="Arial"/>
          <w:b w:val="0"/>
          <w:bCs w:val="0"/>
          <w:i w:val="0"/>
          <w:iCs w:val="0"/>
          <w:strike w:val="0"/>
          <w:dstrike w:val="0"/>
          <w:color w:val="000000" w:themeColor="text1" w:themeTint="FF" w:themeShade="FF"/>
          <w:sz w:val="22"/>
          <w:szCs w:val="22"/>
          <w:u w:val="none"/>
        </w:rPr>
        <w:t>because</w:t>
      </w:r>
      <w:r w:rsidRPr="2A75C7F3" w:rsidR="62FF0CC5">
        <w:rPr>
          <w:rFonts w:ascii="Arial" w:hAnsi="Arial" w:eastAsia="Arial" w:cs="Arial"/>
          <w:b w:val="0"/>
          <w:bCs w:val="0"/>
          <w:i w:val="0"/>
          <w:iCs w:val="0"/>
          <w:strike w:val="0"/>
          <w:dstrike w:val="0"/>
          <w:color w:val="000000" w:themeColor="text1" w:themeTint="FF" w:themeShade="FF"/>
          <w:sz w:val="22"/>
          <w:szCs w:val="22"/>
          <w:u w:val="none"/>
        </w:rPr>
        <w:t xml:space="preserve"> you will still have the right to file a claim with an employment tribunal if you sign a settlement agreement without first seeking independent legal counsel.</w:t>
      </w: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0CEB3604">
        <w:rPr>
          <w:rFonts w:ascii="Arial" w:hAnsi="Arial" w:eastAsia="Arial" w:cs="Arial"/>
          <w:b w:val="0"/>
          <w:bCs w:val="0"/>
          <w:i w:val="0"/>
          <w:iCs w:val="0"/>
          <w:strike w:val="0"/>
          <w:dstrike w:val="0"/>
          <w:color w:val="000000" w:themeColor="text1" w:themeTint="FF" w:themeShade="FF"/>
          <w:sz w:val="22"/>
          <w:szCs w:val="22"/>
          <w:u w:val="none"/>
        </w:rPr>
        <w:t>(Acas)</w:t>
      </w:r>
    </w:p>
    <w:p w:rsidR="491DEC1E" w:rsidP="2A75C7F3" w:rsidRDefault="491DEC1E" w14:paraId="5C8898D3" w14:textId="303240D6">
      <w:pPr>
        <w:pStyle w:val="Normal"/>
        <w:ind w:left="0"/>
        <w:rPr>
          <w:rFonts w:ascii="Arial" w:hAnsi="Arial" w:eastAsia="Arial" w:cs="Arial"/>
          <w:b w:val="0"/>
          <w:bCs w:val="0"/>
          <w:i w:val="0"/>
          <w:iCs w:val="0"/>
          <w:strike w:val="0"/>
          <w:dstrike w:val="0"/>
          <w:color w:val="000000" w:themeColor="text1" w:themeTint="FF" w:themeShade="FF"/>
          <w:sz w:val="22"/>
          <w:szCs w:val="22"/>
          <w:highlight w:val="yellow"/>
          <w:u w:val="none"/>
        </w:rPr>
      </w:pPr>
      <w:r w:rsidRPr="2A75C7F3" w:rsidR="491DEC1E">
        <w:rPr>
          <w:rFonts w:ascii="Arial" w:hAnsi="Arial" w:eastAsia="Arial" w:cs="Arial"/>
          <w:b w:val="0"/>
          <w:bCs w:val="0"/>
          <w:i w:val="0"/>
          <w:iCs w:val="0"/>
          <w:strike w:val="0"/>
          <w:dstrike w:val="0"/>
          <w:color w:val="000000" w:themeColor="text1" w:themeTint="FF" w:themeShade="FF"/>
          <w:sz w:val="22"/>
          <w:szCs w:val="22"/>
          <w:u w:val="none"/>
        </w:rPr>
        <w:t>It is</w:t>
      </w: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 crucial to keep in mind that this </w:t>
      </w:r>
      <w:r w:rsidRPr="2A75C7F3" w:rsidR="5464FC58">
        <w:rPr>
          <w:rFonts w:ascii="Arial" w:hAnsi="Arial" w:eastAsia="Arial" w:cs="Arial"/>
          <w:b w:val="0"/>
          <w:bCs w:val="0"/>
          <w:i w:val="0"/>
          <w:iCs w:val="0"/>
          <w:strike w:val="0"/>
          <w:dstrike w:val="0"/>
          <w:color w:val="000000" w:themeColor="text1" w:themeTint="FF" w:themeShade="FF"/>
          <w:sz w:val="22"/>
          <w:szCs w:val="22"/>
          <w:u w:val="none"/>
        </w:rPr>
        <w:t>does not</w:t>
      </w: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 necessarily lead to the dissolution of an employment contract; </w:t>
      </w:r>
      <w:r w:rsidRPr="2A75C7F3" w:rsidR="4DF9EB41">
        <w:rPr>
          <w:rFonts w:ascii="Arial" w:hAnsi="Arial" w:eastAsia="Arial" w:cs="Arial"/>
          <w:b w:val="0"/>
          <w:bCs w:val="0"/>
          <w:i w:val="0"/>
          <w:iCs w:val="0"/>
          <w:strike w:val="0"/>
          <w:dstrike w:val="0"/>
          <w:color w:val="000000" w:themeColor="text1" w:themeTint="FF" w:themeShade="FF"/>
          <w:sz w:val="22"/>
          <w:szCs w:val="22"/>
          <w:u w:val="none"/>
        </w:rPr>
        <w:t>it is</w:t>
      </w:r>
      <w:r w:rsidRPr="2A75C7F3" w:rsidR="6E939B92">
        <w:rPr>
          <w:rFonts w:ascii="Arial" w:hAnsi="Arial" w:eastAsia="Arial" w:cs="Arial"/>
          <w:b w:val="0"/>
          <w:bCs w:val="0"/>
          <w:i w:val="0"/>
          <w:iCs w:val="0"/>
          <w:strike w:val="0"/>
          <w:dstrike w:val="0"/>
          <w:color w:val="000000" w:themeColor="text1" w:themeTint="FF" w:themeShade="FF"/>
          <w:sz w:val="22"/>
          <w:szCs w:val="22"/>
          <w:u w:val="none"/>
        </w:rPr>
        <w:t xml:space="preserve"> possible that the employer has acknowledged a complaint raised but would prefer to reach a negotiated solution (Hurst, 2019).</w:t>
      </w:r>
      <w:r w:rsidRPr="2A75C7F3" w:rsidR="170C1E93">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6E939B92">
        <w:rPr>
          <w:rFonts w:ascii="Arial" w:hAnsi="Arial" w:eastAsia="Arial" w:cs="Arial"/>
          <w:b w:val="0"/>
          <w:bCs w:val="0"/>
          <w:i w:val="0"/>
          <w:iCs w:val="0"/>
          <w:strike w:val="0"/>
          <w:dstrike w:val="0"/>
          <w:color w:val="000000" w:themeColor="text1" w:themeTint="FF" w:themeShade="FF"/>
          <w:sz w:val="22"/>
          <w:szCs w:val="22"/>
          <w:u w:val="none"/>
        </w:rPr>
        <w:t>If a dispute cannot be resolved through a protected dialogue in which the employer and employee debate a course of action, it will invariably result in fines or awards that one or both parties will have to pay. (Citation)</w:t>
      </w:r>
      <w:r w:rsidRPr="2A75C7F3" w:rsidR="19A3C31B">
        <w:rPr>
          <w:rFonts w:ascii="Arial" w:hAnsi="Arial" w:eastAsia="Arial" w:cs="Arial"/>
          <w:b w:val="0"/>
          <w:bCs w:val="0"/>
          <w:i w:val="0"/>
          <w:iCs w:val="0"/>
          <w:strike w:val="0"/>
          <w:dstrike w:val="0"/>
          <w:color w:val="000000" w:themeColor="text1" w:themeTint="FF" w:themeShade="FF"/>
          <w:sz w:val="22"/>
          <w:szCs w:val="22"/>
          <w:u w:val="none"/>
        </w:rPr>
        <w:t xml:space="preserve"> </w:t>
      </w:r>
    </w:p>
    <w:p w:rsidR="2A75C7F3" w:rsidP="2A75C7F3" w:rsidRDefault="2A75C7F3" w14:paraId="3055E477" w14:textId="390C35F8">
      <w:pPr>
        <w:pStyle w:val="Normal"/>
        <w:ind w:left="0"/>
        <w:rPr>
          <w:rFonts w:ascii="Arial" w:hAnsi="Arial" w:eastAsia="Arial" w:cs="Arial"/>
          <w:b w:val="1"/>
          <w:bCs w:val="1"/>
          <w:i w:val="0"/>
          <w:iCs w:val="0"/>
          <w:strike w:val="0"/>
          <w:dstrike w:val="0"/>
          <w:color w:val="000000" w:themeColor="text1" w:themeTint="FF" w:themeShade="FF"/>
          <w:sz w:val="22"/>
          <w:szCs w:val="22"/>
          <w:u w:val="none"/>
        </w:rPr>
      </w:pPr>
    </w:p>
    <w:p w:rsidR="2A75C7F3" w:rsidP="2A75C7F3" w:rsidRDefault="2A75C7F3" w14:paraId="49B18A17" w14:textId="023D0B9B">
      <w:pPr>
        <w:pStyle w:val="Normal"/>
        <w:ind w:left="0"/>
        <w:rPr>
          <w:rFonts w:ascii="Arial" w:hAnsi="Arial" w:eastAsia="Arial" w:cs="Arial"/>
          <w:b w:val="1"/>
          <w:bCs w:val="1"/>
          <w:i w:val="0"/>
          <w:iCs w:val="0"/>
          <w:strike w:val="0"/>
          <w:dstrike w:val="0"/>
          <w:color w:val="000000" w:themeColor="text1" w:themeTint="FF" w:themeShade="FF"/>
          <w:sz w:val="22"/>
          <w:szCs w:val="22"/>
          <w:u w:val="none"/>
        </w:rPr>
      </w:pPr>
    </w:p>
    <w:p xmlns:wp14="http://schemas.microsoft.com/office/word/2010/wordml" w14:paraId="75A9269E" wp14:textId="3E8DFB76">
      <w:r w:rsidRPr="673F3ABC" w:rsidR="573AB76B">
        <w:rPr>
          <w:rFonts w:ascii="Arial" w:hAnsi="Arial" w:eastAsia="Arial" w:cs="Arial"/>
          <w:b w:val="0"/>
          <w:bCs w:val="0"/>
          <w:i w:val="0"/>
          <w:iCs w:val="0"/>
          <w:strike w:val="0"/>
          <w:dstrike w:val="0"/>
          <w:color w:val="000000" w:themeColor="text1" w:themeTint="FF" w:themeShade="FF"/>
          <w:sz w:val="22"/>
          <w:szCs w:val="22"/>
          <w:u w:val="none"/>
        </w:rPr>
        <w:t xml:space="preserve">And </w:t>
      </w:r>
      <w:r w:rsidRPr="673F3ABC" w:rsidR="573AB76B">
        <w:rPr>
          <w:rFonts w:ascii="Arial" w:hAnsi="Arial" w:eastAsia="Arial" w:cs="Arial"/>
          <w:b w:val="0"/>
          <w:bCs w:val="0"/>
          <w:i w:val="0"/>
          <w:iCs w:val="0"/>
          <w:strike w:val="0"/>
          <w:dstrike w:val="0"/>
          <w:color w:val="000000" w:themeColor="text1" w:themeTint="FF" w:themeShade="FF"/>
          <w:sz w:val="22"/>
          <w:szCs w:val="22"/>
          <w:u w:val="none"/>
        </w:rPr>
        <w:t>provide</w:t>
      </w:r>
      <w:r w:rsidRPr="673F3ABC" w:rsidR="573AB76B">
        <w:rPr>
          <w:rFonts w:ascii="Arial" w:hAnsi="Arial" w:eastAsia="Arial" w:cs="Arial"/>
          <w:b w:val="0"/>
          <w:bCs w:val="0"/>
          <w:i w:val="0"/>
          <w:iCs w:val="0"/>
          <w:strike w:val="0"/>
          <w:dstrike w:val="0"/>
          <w:color w:val="000000" w:themeColor="text1" w:themeTint="FF" w:themeShade="FF"/>
          <w:sz w:val="22"/>
          <w:szCs w:val="22"/>
          <w:u w:val="none"/>
        </w:rPr>
        <w:t xml:space="preserve"> tailored advice for each of the following scenarios:</w:t>
      </w:r>
    </w:p>
    <w:p xmlns:wp14="http://schemas.microsoft.com/office/word/2010/wordml" w:rsidP="2A75C7F3" w14:paraId="29C814D1" wp14:textId="2575BB19">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Charlotte and Madeleine are aware discrimination legislation exists. They are unsure how this might affect their approach to recruitment and </w:t>
      </w:r>
      <w:r w:rsidRPr="2A75C7F3" w:rsidR="0974D1D7">
        <w:rPr>
          <w:rFonts w:ascii="Arial" w:hAnsi="Arial" w:eastAsia="Arial" w:cs="Arial"/>
          <w:b w:val="1"/>
          <w:bCs w:val="1"/>
          <w:i w:val="0"/>
          <w:iCs w:val="0"/>
          <w:strike w:val="0"/>
          <w:dstrike w:val="0"/>
          <w:color w:val="000000" w:themeColor="text1" w:themeTint="FF" w:themeShade="FF"/>
          <w:sz w:val="22"/>
          <w:szCs w:val="22"/>
          <w:u w:val="none"/>
        </w:rPr>
        <w:t>selection</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of employees for their two new branch openings. They want to avoid dealing with retirement and do not want their business disrupted by employees taking </w:t>
      </w:r>
      <w:bookmarkStart w:name="_Int_kZGFFcPh" w:id="153552089"/>
      <w:r w:rsidRPr="2A75C7F3" w:rsidR="0974D1D7">
        <w:rPr>
          <w:rFonts w:ascii="Arial" w:hAnsi="Arial" w:eastAsia="Arial" w:cs="Arial"/>
          <w:b w:val="1"/>
          <w:bCs w:val="1"/>
          <w:i w:val="0"/>
          <w:iCs w:val="0"/>
          <w:strike w:val="0"/>
          <w:dstrike w:val="0"/>
          <w:color w:val="000000" w:themeColor="text1" w:themeTint="FF" w:themeShade="FF"/>
          <w:sz w:val="22"/>
          <w:szCs w:val="22"/>
          <w:u w:val="none"/>
        </w:rPr>
        <w:t>maternity leave</w:t>
      </w:r>
      <w:bookmarkEnd w:id="153552089"/>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To overcome this, they decide to appoint young men. </w:t>
      </w:r>
      <w:r w:rsidRPr="2A75C7F3" w:rsidR="0974D1D7">
        <w:rPr>
          <w:rFonts w:ascii="Arial" w:hAnsi="Arial" w:eastAsia="Arial" w:cs="Arial"/>
          <w:b w:val="1"/>
          <w:bCs w:val="1"/>
          <w:i w:val="0"/>
          <w:iCs w:val="0"/>
          <w:strike w:val="0"/>
          <w:dstrike w:val="0"/>
          <w:color w:val="000000" w:themeColor="text1" w:themeTint="FF" w:themeShade="FF"/>
          <w:sz w:val="22"/>
          <w:szCs w:val="22"/>
          <w:u w:val="none"/>
        </w:rPr>
        <w:t>Advise</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them on the decision of appointing young men only. (AC 2.1) </w:t>
      </w:r>
    </w:p>
    <w:p w:rsidR="4CB5803E" w:rsidP="2A75C7F3" w:rsidRDefault="4CB5803E" w14:paraId="0496F621" w14:textId="167B6FE8">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4CB5803E">
        <w:rPr>
          <w:rFonts w:ascii="Arial" w:hAnsi="Arial" w:eastAsia="Arial" w:cs="Arial"/>
          <w:b w:val="0"/>
          <w:bCs w:val="0"/>
          <w:i w:val="0"/>
          <w:iCs w:val="0"/>
          <w:strike w:val="0"/>
          <w:dstrike w:val="0"/>
          <w:color w:val="000000" w:themeColor="text1" w:themeTint="FF" w:themeShade="FF"/>
          <w:sz w:val="22"/>
          <w:szCs w:val="22"/>
          <w:u w:val="none"/>
        </w:rPr>
        <w:t>Morris (</w:t>
      </w:r>
      <w:r w:rsidRPr="2A75C7F3" w:rsidR="4CB5803E">
        <w:rPr>
          <w:rFonts w:ascii="Arial" w:hAnsi="Arial" w:eastAsia="Arial" w:cs="Arial"/>
          <w:b w:val="0"/>
          <w:bCs w:val="0"/>
          <w:i w:val="0"/>
          <w:iCs w:val="0"/>
          <w:strike w:val="0"/>
          <w:dstrike w:val="0"/>
          <w:color w:val="000000" w:themeColor="text1" w:themeTint="FF" w:themeShade="FF"/>
          <w:sz w:val="22"/>
          <w:szCs w:val="22"/>
          <w:u w:val="none"/>
        </w:rPr>
        <w:t>2021) states that d</w:t>
      </w:r>
      <w:r w:rsidRPr="2A75C7F3" w:rsidR="0CD5D8BE">
        <w:rPr>
          <w:rFonts w:ascii="Arial" w:hAnsi="Arial" w:eastAsia="Arial" w:cs="Arial"/>
          <w:b w:val="0"/>
          <w:bCs w:val="0"/>
          <w:i w:val="0"/>
          <w:iCs w:val="0"/>
          <w:strike w:val="0"/>
          <w:dstrike w:val="0"/>
          <w:color w:val="000000" w:themeColor="text1" w:themeTint="FF" w:themeShade="FF"/>
          <w:sz w:val="22"/>
          <w:szCs w:val="22"/>
          <w:u w:val="none"/>
        </w:rPr>
        <w:t xml:space="preserve">uring the whole work lifecycle, from hiring to contract termination, the Equality Act of 2010 safeguards people against discrimination. Unfair treatment of a person due to a </w:t>
      </w:r>
      <w:r w:rsidRPr="2A75C7F3" w:rsidR="0CD5D8BE">
        <w:rPr>
          <w:rFonts w:ascii="Arial" w:hAnsi="Arial" w:eastAsia="Arial" w:cs="Arial"/>
          <w:b w:val="0"/>
          <w:bCs w:val="0"/>
          <w:i w:val="0"/>
          <w:iCs w:val="0"/>
          <w:strike w:val="0"/>
          <w:dstrike w:val="0"/>
          <w:color w:val="000000" w:themeColor="text1" w:themeTint="FF" w:themeShade="FF"/>
          <w:sz w:val="22"/>
          <w:szCs w:val="22"/>
          <w:u w:val="none"/>
        </w:rPr>
        <w:t xml:space="preserve">protected </w:t>
      </w:r>
      <w:r w:rsidRPr="2A75C7F3" w:rsidR="03E40158">
        <w:rPr>
          <w:rFonts w:ascii="Arial" w:hAnsi="Arial" w:eastAsia="Arial" w:cs="Arial"/>
          <w:b w:val="0"/>
          <w:bCs w:val="0"/>
          <w:i w:val="0"/>
          <w:iCs w:val="0"/>
          <w:strike w:val="0"/>
          <w:dstrike w:val="0"/>
          <w:color w:val="000000" w:themeColor="text1" w:themeTint="FF" w:themeShade="FF"/>
          <w:sz w:val="22"/>
          <w:szCs w:val="22"/>
          <w:u w:val="none"/>
        </w:rPr>
        <w:t>characteristic</w:t>
      </w:r>
      <w:r w:rsidRPr="2A75C7F3" w:rsidR="0CD5D8BE">
        <w:rPr>
          <w:rFonts w:ascii="Arial" w:hAnsi="Arial" w:eastAsia="Arial" w:cs="Arial"/>
          <w:b w:val="0"/>
          <w:bCs w:val="0"/>
          <w:i w:val="0"/>
          <w:iCs w:val="0"/>
          <w:strike w:val="0"/>
          <w:dstrike w:val="0"/>
          <w:color w:val="000000" w:themeColor="text1" w:themeTint="FF" w:themeShade="FF"/>
          <w:sz w:val="22"/>
          <w:szCs w:val="22"/>
          <w:u w:val="none"/>
        </w:rPr>
        <w:t xml:space="preserve"> is known as unlawful discrimination. According to equality laws, it is legal to evaluate candidates based on both necessary and wished-for qualities; nonetheless, discrimination is committed when a candidate is turned down for any of the following reasons:</w:t>
      </w:r>
    </w:p>
    <w:p w:rsidR="0CD5D8BE" w:rsidP="2A75C7F3" w:rsidRDefault="0CD5D8BE" w14:paraId="3EE4D4BC" w14:textId="53AD6DC6">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0CD5D8BE">
        <w:rPr>
          <w:rFonts w:ascii="Arial" w:hAnsi="Arial" w:eastAsia="Arial" w:cs="Arial"/>
          <w:b w:val="0"/>
          <w:bCs w:val="0"/>
          <w:i w:val="0"/>
          <w:iCs w:val="0"/>
          <w:strike w:val="0"/>
          <w:dstrike w:val="0"/>
          <w:color w:val="000000" w:themeColor="text1" w:themeTint="FF" w:themeShade="FF"/>
          <w:sz w:val="22"/>
          <w:szCs w:val="22"/>
          <w:u w:val="none"/>
        </w:rPr>
        <w:t>Age\</w:t>
      </w:r>
      <w:r w:rsidRPr="2A75C7F3" w:rsidR="0CD5D8BE">
        <w:rPr>
          <w:rFonts w:ascii="Arial" w:hAnsi="Arial" w:eastAsia="Arial" w:cs="Arial"/>
          <w:b w:val="0"/>
          <w:bCs w:val="0"/>
          <w:i w:val="0"/>
          <w:iCs w:val="0"/>
          <w:strike w:val="0"/>
          <w:dstrike w:val="0"/>
          <w:color w:val="000000" w:themeColor="text1" w:themeTint="FF" w:themeShade="FF"/>
          <w:sz w:val="22"/>
          <w:szCs w:val="22"/>
          <w:u w:val="none"/>
        </w:rPr>
        <w:t>disability</w:t>
      </w:r>
    </w:p>
    <w:p w:rsidR="0CD5D8BE" w:rsidP="2A75C7F3" w:rsidRDefault="0CD5D8BE" w14:paraId="291BFFCE" w14:textId="71A9334D">
      <w:pPr>
        <w:pStyle w:val="Normal"/>
      </w:pPr>
      <w:r w:rsidRPr="2A75C7F3" w:rsidR="0CD5D8BE">
        <w:rPr>
          <w:rFonts w:ascii="Arial" w:hAnsi="Arial" w:eastAsia="Arial" w:cs="Arial"/>
          <w:b w:val="0"/>
          <w:bCs w:val="0"/>
          <w:i w:val="0"/>
          <w:iCs w:val="0"/>
          <w:strike w:val="0"/>
          <w:dstrike w:val="0"/>
          <w:color w:val="000000" w:themeColor="text1" w:themeTint="FF" w:themeShade="FF"/>
          <w:sz w:val="22"/>
          <w:szCs w:val="22"/>
          <w:u w:val="none"/>
        </w:rPr>
        <w:t>Gender/sex</w:t>
      </w:r>
    </w:p>
    <w:p w:rsidR="0CD5D8BE" w:rsidP="2A75C7F3" w:rsidRDefault="0CD5D8BE" w14:paraId="5F558527" w14:textId="594A9EFE">
      <w:pPr>
        <w:pStyle w:val="Normal"/>
      </w:pPr>
      <w:r w:rsidRPr="2A75C7F3" w:rsidR="0CD5D8BE">
        <w:rPr>
          <w:rFonts w:ascii="Arial" w:hAnsi="Arial" w:eastAsia="Arial" w:cs="Arial"/>
          <w:b w:val="0"/>
          <w:bCs w:val="0"/>
          <w:i w:val="0"/>
          <w:iCs w:val="0"/>
          <w:strike w:val="0"/>
          <w:dstrike w:val="0"/>
          <w:color w:val="000000" w:themeColor="text1" w:themeTint="FF" w:themeShade="FF"/>
          <w:sz w:val="22"/>
          <w:szCs w:val="22"/>
          <w:u w:val="none"/>
        </w:rPr>
        <w:t>Reversal of gender</w:t>
      </w:r>
    </w:p>
    <w:p w:rsidR="0CD5D8BE" w:rsidP="2A75C7F3" w:rsidRDefault="0CD5D8BE" w14:paraId="2F4763A6" w14:textId="5F0407D4">
      <w:pPr>
        <w:pStyle w:val="Normal"/>
      </w:pPr>
      <w:r w:rsidRPr="2A75C7F3" w:rsidR="0CD5D8BE">
        <w:rPr>
          <w:rFonts w:ascii="Arial" w:hAnsi="Arial" w:eastAsia="Arial" w:cs="Arial"/>
          <w:b w:val="0"/>
          <w:bCs w:val="0"/>
          <w:i w:val="0"/>
          <w:iCs w:val="0"/>
          <w:strike w:val="0"/>
          <w:dstrike w:val="0"/>
          <w:color w:val="000000" w:themeColor="text1" w:themeTint="FF" w:themeShade="FF"/>
          <w:sz w:val="22"/>
          <w:szCs w:val="22"/>
          <w:u w:val="none"/>
        </w:rPr>
        <w:t>both civil partnerships and marriage</w:t>
      </w:r>
    </w:p>
    <w:p w:rsidR="0CD5D8BE" w:rsidP="2A75C7F3" w:rsidRDefault="0CD5D8BE" w14:paraId="6A66AF61" w14:textId="0A2D35BF">
      <w:pPr>
        <w:pStyle w:val="Normal"/>
      </w:pPr>
      <w:r w:rsidRPr="2A75C7F3" w:rsidR="0CD5D8BE">
        <w:rPr>
          <w:rFonts w:ascii="Arial" w:hAnsi="Arial" w:eastAsia="Arial" w:cs="Arial"/>
          <w:b w:val="0"/>
          <w:bCs w:val="0"/>
          <w:i w:val="0"/>
          <w:iCs w:val="0"/>
          <w:strike w:val="0"/>
          <w:dstrike w:val="0"/>
          <w:color w:val="000000" w:themeColor="text1" w:themeTint="FF" w:themeShade="FF"/>
          <w:sz w:val="22"/>
          <w:szCs w:val="22"/>
          <w:u w:val="none"/>
        </w:rPr>
        <w:t>Maternity and pregnancy</w:t>
      </w:r>
    </w:p>
    <w:p w:rsidR="0CD5D8BE" w:rsidP="2A75C7F3" w:rsidRDefault="0CD5D8BE" w14:paraId="37285AF3" w14:textId="4503EDD7">
      <w:pPr>
        <w:pStyle w:val="Normal"/>
      </w:pPr>
      <w:r w:rsidRPr="2A75C7F3" w:rsidR="0CD5D8BE">
        <w:rPr>
          <w:rFonts w:ascii="Arial" w:hAnsi="Arial" w:eastAsia="Arial" w:cs="Arial"/>
          <w:b w:val="0"/>
          <w:bCs w:val="0"/>
          <w:i w:val="0"/>
          <w:iCs w:val="0"/>
          <w:strike w:val="0"/>
          <w:dstrike w:val="0"/>
          <w:color w:val="000000" w:themeColor="text1" w:themeTint="FF" w:themeShade="FF"/>
          <w:sz w:val="22"/>
          <w:szCs w:val="22"/>
          <w:u w:val="none"/>
        </w:rPr>
        <w:t>Race, religion, and philosophy</w:t>
      </w:r>
    </w:p>
    <w:p w:rsidR="0CD5D8BE" w:rsidP="2A75C7F3" w:rsidRDefault="0CD5D8BE" w14:paraId="1F9EEBF9" w14:textId="4A9A19D8">
      <w:pPr>
        <w:pStyle w:val="Normal"/>
      </w:pPr>
      <w:r w:rsidRPr="2A75C7F3" w:rsidR="0CD5D8BE">
        <w:rPr>
          <w:rFonts w:ascii="Arial" w:hAnsi="Arial" w:eastAsia="Arial" w:cs="Arial"/>
          <w:b w:val="0"/>
          <w:bCs w:val="0"/>
          <w:i w:val="0"/>
          <w:iCs w:val="0"/>
          <w:strike w:val="0"/>
          <w:dstrike w:val="0"/>
          <w:color w:val="000000" w:themeColor="text1" w:themeTint="FF" w:themeShade="FF"/>
          <w:sz w:val="22"/>
          <w:szCs w:val="22"/>
          <w:u w:val="none"/>
        </w:rPr>
        <w:t>Sexual preference</w:t>
      </w:r>
    </w:p>
    <w:p w:rsidR="10AAD6DE" w:rsidP="2A75C7F3" w:rsidRDefault="10AAD6DE" w14:paraId="3B4E2549" w14:textId="40664719">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10AAD6DE">
        <w:rPr>
          <w:rFonts w:ascii="Arial" w:hAnsi="Arial" w:eastAsia="Arial" w:cs="Arial"/>
          <w:b w:val="0"/>
          <w:bCs w:val="0"/>
          <w:i w:val="0"/>
          <w:iCs w:val="0"/>
          <w:strike w:val="0"/>
          <w:dstrike w:val="0"/>
          <w:color w:val="000000" w:themeColor="text1" w:themeTint="FF" w:themeShade="FF"/>
          <w:sz w:val="22"/>
          <w:szCs w:val="22"/>
          <w:u w:val="none"/>
        </w:rPr>
        <w:t xml:space="preserve">Even though most cases of discrimination are unintentional, everyone in charge of employment inside their organisation must actively and consciously </w:t>
      </w:r>
      <w:r w:rsidRPr="2A75C7F3" w:rsidR="10AAD6DE">
        <w:rPr>
          <w:rFonts w:ascii="Arial" w:hAnsi="Arial" w:eastAsia="Arial" w:cs="Arial"/>
          <w:b w:val="0"/>
          <w:bCs w:val="0"/>
          <w:i w:val="0"/>
          <w:iCs w:val="0"/>
          <w:strike w:val="0"/>
          <w:dstrike w:val="0"/>
          <w:color w:val="000000" w:themeColor="text1" w:themeTint="FF" w:themeShade="FF"/>
          <w:sz w:val="22"/>
          <w:szCs w:val="22"/>
          <w:u w:val="none"/>
        </w:rPr>
        <w:t>identify</w:t>
      </w:r>
      <w:r w:rsidRPr="2A75C7F3" w:rsidR="10AAD6DE">
        <w:rPr>
          <w:rFonts w:ascii="Arial" w:hAnsi="Arial" w:eastAsia="Arial" w:cs="Arial"/>
          <w:b w:val="0"/>
          <w:bCs w:val="0"/>
          <w:i w:val="0"/>
          <w:iCs w:val="0"/>
          <w:strike w:val="0"/>
          <w:dstrike w:val="0"/>
          <w:color w:val="000000" w:themeColor="text1" w:themeTint="FF" w:themeShade="FF"/>
          <w:sz w:val="22"/>
          <w:szCs w:val="22"/>
          <w:u w:val="none"/>
        </w:rPr>
        <w:t xml:space="preserve"> and </w:t>
      </w:r>
      <w:r w:rsidRPr="2A75C7F3" w:rsidR="10AAD6DE">
        <w:rPr>
          <w:rFonts w:ascii="Arial" w:hAnsi="Arial" w:eastAsia="Arial" w:cs="Arial"/>
          <w:b w:val="0"/>
          <w:bCs w:val="0"/>
          <w:i w:val="0"/>
          <w:iCs w:val="0"/>
          <w:strike w:val="0"/>
          <w:dstrike w:val="0"/>
          <w:color w:val="000000" w:themeColor="text1" w:themeTint="FF" w:themeShade="FF"/>
          <w:sz w:val="22"/>
          <w:szCs w:val="22"/>
          <w:u w:val="none"/>
        </w:rPr>
        <w:t>eliminate</w:t>
      </w:r>
      <w:r w:rsidRPr="2A75C7F3" w:rsidR="10AAD6DE">
        <w:rPr>
          <w:rFonts w:ascii="Arial" w:hAnsi="Arial" w:eastAsia="Arial" w:cs="Arial"/>
          <w:b w:val="0"/>
          <w:bCs w:val="0"/>
          <w:i w:val="0"/>
          <w:iCs w:val="0"/>
          <w:strike w:val="0"/>
          <w:dstrike w:val="0"/>
          <w:color w:val="000000" w:themeColor="text1" w:themeTint="FF" w:themeShade="FF"/>
          <w:sz w:val="22"/>
          <w:szCs w:val="22"/>
          <w:u w:val="none"/>
        </w:rPr>
        <w:t xml:space="preserve"> any biases that would discriminate against anyone. </w:t>
      </w:r>
      <w:r w:rsidRPr="2A75C7F3" w:rsidR="60ECE2B0">
        <w:rPr>
          <w:rFonts w:ascii="Arial" w:hAnsi="Arial" w:eastAsia="Arial" w:cs="Arial"/>
          <w:b w:val="0"/>
          <w:bCs w:val="0"/>
          <w:i w:val="0"/>
          <w:iCs w:val="0"/>
          <w:strike w:val="0"/>
          <w:dstrike w:val="0"/>
          <w:color w:val="000000" w:themeColor="text1" w:themeTint="FF" w:themeShade="FF"/>
          <w:sz w:val="22"/>
          <w:szCs w:val="22"/>
          <w:u w:val="none"/>
        </w:rPr>
        <w:t>Morris (2021)</w:t>
      </w:r>
    </w:p>
    <w:p w:rsidR="637E4703" w:rsidP="2A75C7F3" w:rsidRDefault="637E4703" w14:paraId="58096B23" w14:textId="78103C8E">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637E4703">
        <w:rPr>
          <w:rFonts w:ascii="Arial" w:hAnsi="Arial" w:eastAsia="Arial" w:cs="Arial"/>
          <w:b w:val="0"/>
          <w:bCs w:val="0"/>
          <w:i w:val="0"/>
          <w:iCs w:val="0"/>
          <w:strike w:val="0"/>
          <w:dstrike w:val="0"/>
          <w:color w:val="000000" w:themeColor="text1" w:themeTint="FF" w:themeShade="FF"/>
          <w:sz w:val="22"/>
          <w:szCs w:val="22"/>
          <w:u w:val="none"/>
        </w:rPr>
        <w:t xml:space="preserve">According to The Equality and Human Rights Commission 2016 It is illegal to </w:t>
      </w:r>
      <w:r w:rsidRPr="2A75C7F3" w:rsidR="637E4703">
        <w:rPr>
          <w:rFonts w:ascii="Arial" w:hAnsi="Arial" w:eastAsia="Arial" w:cs="Arial"/>
          <w:b w:val="0"/>
          <w:bCs w:val="0"/>
          <w:i w:val="0"/>
          <w:iCs w:val="0"/>
          <w:strike w:val="0"/>
          <w:dstrike w:val="0"/>
          <w:color w:val="000000" w:themeColor="text1" w:themeTint="FF" w:themeShade="FF"/>
          <w:sz w:val="22"/>
          <w:szCs w:val="22"/>
          <w:u w:val="none"/>
        </w:rPr>
        <w:t>provide</w:t>
      </w:r>
      <w:r w:rsidRPr="2A75C7F3" w:rsidR="637E4703">
        <w:rPr>
          <w:rFonts w:ascii="Arial" w:hAnsi="Arial" w:eastAsia="Arial" w:cs="Arial"/>
          <w:b w:val="0"/>
          <w:bCs w:val="0"/>
          <w:i w:val="0"/>
          <w:iCs w:val="0"/>
          <w:strike w:val="0"/>
          <w:dstrike w:val="0"/>
          <w:color w:val="000000" w:themeColor="text1" w:themeTint="FF" w:themeShade="FF"/>
          <w:sz w:val="22"/>
          <w:szCs w:val="22"/>
          <w:u w:val="none"/>
        </w:rPr>
        <w:t xml:space="preserve"> orders to discriminate and to follow those orders. Age discrimination is </w:t>
      </w:r>
      <w:r w:rsidRPr="2A75C7F3" w:rsidR="637E4703">
        <w:rPr>
          <w:rFonts w:ascii="Arial" w:hAnsi="Arial" w:eastAsia="Arial" w:cs="Arial"/>
          <w:b w:val="0"/>
          <w:bCs w:val="0"/>
          <w:i w:val="0"/>
          <w:iCs w:val="0"/>
          <w:strike w:val="0"/>
          <w:dstrike w:val="0"/>
          <w:color w:val="000000" w:themeColor="text1" w:themeTint="FF" w:themeShade="FF"/>
          <w:sz w:val="22"/>
          <w:szCs w:val="22"/>
          <w:u w:val="none"/>
        </w:rPr>
        <w:t>demonstrated</w:t>
      </w:r>
      <w:r w:rsidRPr="2A75C7F3" w:rsidR="637E4703">
        <w:rPr>
          <w:rFonts w:ascii="Arial" w:hAnsi="Arial" w:eastAsia="Arial" w:cs="Arial"/>
          <w:b w:val="0"/>
          <w:bCs w:val="0"/>
          <w:i w:val="0"/>
          <w:iCs w:val="0"/>
          <w:strike w:val="0"/>
          <w:dstrike w:val="0"/>
          <w:color w:val="000000" w:themeColor="text1" w:themeTint="FF" w:themeShade="FF"/>
          <w:sz w:val="22"/>
          <w:szCs w:val="22"/>
          <w:u w:val="none"/>
        </w:rPr>
        <w:t xml:space="preserve"> by advertisements that state only young persons are eligible for </w:t>
      </w:r>
      <w:r w:rsidRPr="2A75C7F3" w:rsidR="637E4703">
        <w:rPr>
          <w:rFonts w:ascii="Arial" w:hAnsi="Arial" w:eastAsia="Arial" w:cs="Arial"/>
          <w:b w:val="0"/>
          <w:bCs w:val="0"/>
          <w:i w:val="0"/>
          <w:iCs w:val="0"/>
          <w:strike w:val="0"/>
          <w:dstrike w:val="0"/>
          <w:color w:val="000000" w:themeColor="text1" w:themeTint="FF" w:themeShade="FF"/>
          <w:sz w:val="22"/>
          <w:szCs w:val="22"/>
          <w:u w:val="none"/>
        </w:rPr>
        <w:t>selection</w:t>
      </w:r>
      <w:r w:rsidRPr="2A75C7F3" w:rsidR="637E4703">
        <w:rPr>
          <w:rFonts w:ascii="Arial" w:hAnsi="Arial" w:eastAsia="Arial" w:cs="Arial"/>
          <w:b w:val="0"/>
          <w:bCs w:val="0"/>
          <w:i w:val="0"/>
          <w:iCs w:val="0"/>
          <w:strike w:val="0"/>
          <w:dstrike w:val="0"/>
          <w:color w:val="000000" w:themeColor="text1" w:themeTint="FF" w:themeShade="FF"/>
          <w:sz w:val="22"/>
          <w:szCs w:val="22"/>
          <w:u w:val="none"/>
        </w:rPr>
        <w:t>, unless the criterion is demonstrably justified. If there was any discrimination, both the employer and the employment agency would be held accountable. (Equality and Human Rights Commission)</w:t>
      </w:r>
    </w:p>
    <w:p w:rsidR="3B38042D" w:rsidP="2A75C7F3" w:rsidRDefault="3B38042D" w14:paraId="59C010F1" w14:textId="48C3C173">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3B38042D">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2B12FF24">
        <w:rPr>
          <w:rFonts w:ascii="Arial" w:hAnsi="Arial" w:eastAsia="Arial" w:cs="Arial"/>
          <w:b w:val="0"/>
          <w:bCs w:val="0"/>
          <w:i w:val="0"/>
          <w:iCs w:val="0"/>
          <w:strike w:val="0"/>
          <w:dstrike w:val="0"/>
          <w:color w:val="000000" w:themeColor="text1" w:themeTint="FF" w:themeShade="FF"/>
          <w:sz w:val="22"/>
          <w:szCs w:val="22"/>
          <w:u w:val="none"/>
        </w:rPr>
        <w:t>T</w:t>
      </w:r>
      <w:r w:rsidRPr="2A75C7F3" w:rsidR="3B38042D">
        <w:rPr>
          <w:rFonts w:ascii="Arial" w:hAnsi="Arial" w:eastAsia="Arial" w:cs="Arial"/>
          <w:b w:val="0"/>
          <w:bCs w:val="0"/>
          <w:i w:val="0"/>
          <w:iCs w:val="0"/>
          <w:strike w:val="0"/>
          <w:dstrike w:val="0"/>
          <w:color w:val="000000" w:themeColor="text1" w:themeTint="FF" w:themeShade="FF"/>
          <w:sz w:val="22"/>
          <w:szCs w:val="22"/>
          <w:u w:val="none"/>
        </w:rPr>
        <w:t>he Equality Act of 2010</w:t>
      </w:r>
      <w:r w:rsidRPr="2A75C7F3" w:rsidR="47FF469A">
        <w:rPr>
          <w:rFonts w:ascii="Arial" w:hAnsi="Arial" w:eastAsia="Arial" w:cs="Arial"/>
          <w:b w:val="0"/>
          <w:bCs w:val="0"/>
          <w:i w:val="0"/>
          <w:iCs w:val="0"/>
          <w:strike w:val="0"/>
          <w:dstrike w:val="0"/>
          <w:color w:val="000000" w:themeColor="text1" w:themeTint="FF" w:themeShade="FF"/>
          <w:sz w:val="22"/>
          <w:szCs w:val="22"/>
          <w:u w:val="none"/>
        </w:rPr>
        <w:t xml:space="preserve"> states </w:t>
      </w:r>
      <w:r w:rsidRPr="2A75C7F3" w:rsidR="0B4C6851">
        <w:rPr>
          <w:rFonts w:ascii="Arial" w:hAnsi="Arial" w:eastAsia="Arial" w:cs="Arial"/>
          <w:b w:val="0"/>
          <w:bCs w:val="0"/>
          <w:i w:val="0"/>
          <w:iCs w:val="0"/>
          <w:strike w:val="0"/>
          <w:dstrike w:val="0"/>
          <w:color w:val="000000" w:themeColor="text1" w:themeTint="FF" w:themeShade="FF"/>
          <w:sz w:val="22"/>
          <w:szCs w:val="22"/>
          <w:u w:val="none"/>
        </w:rPr>
        <w:t>that it</w:t>
      </w:r>
      <w:r w:rsidRPr="2A75C7F3" w:rsidR="122B63D1">
        <w:rPr>
          <w:rFonts w:ascii="Arial" w:hAnsi="Arial" w:eastAsia="Arial" w:cs="Arial"/>
          <w:b w:val="0"/>
          <w:bCs w:val="0"/>
          <w:i w:val="0"/>
          <w:iCs w:val="0"/>
          <w:strike w:val="0"/>
          <w:dstrike w:val="0"/>
          <w:color w:val="000000" w:themeColor="text1" w:themeTint="FF" w:themeShade="FF"/>
          <w:sz w:val="22"/>
          <w:szCs w:val="22"/>
          <w:u w:val="none"/>
        </w:rPr>
        <w:t xml:space="preserve"> is unlawful to discriminate against employees who are expecting or who are on </w:t>
      </w:r>
      <w:bookmarkStart w:name="_Int_WApsP44s" w:id="1108173782"/>
      <w:r w:rsidRPr="2A75C7F3" w:rsidR="122B63D1">
        <w:rPr>
          <w:rFonts w:ascii="Arial" w:hAnsi="Arial" w:eastAsia="Arial" w:cs="Arial"/>
          <w:b w:val="0"/>
          <w:bCs w:val="0"/>
          <w:i w:val="0"/>
          <w:iCs w:val="0"/>
          <w:strike w:val="0"/>
          <w:dstrike w:val="0"/>
          <w:color w:val="000000" w:themeColor="text1" w:themeTint="FF" w:themeShade="FF"/>
          <w:sz w:val="22"/>
          <w:szCs w:val="22"/>
          <w:u w:val="none"/>
        </w:rPr>
        <w:t>maternity leave</w:t>
      </w:r>
      <w:bookmarkEnd w:id="1108173782"/>
      <w:r w:rsidRPr="2A75C7F3" w:rsidR="122B63D1">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4FFB529C">
        <w:rPr>
          <w:rFonts w:ascii="Arial" w:hAnsi="Arial" w:eastAsia="Arial" w:cs="Arial"/>
          <w:b w:val="0"/>
          <w:bCs w:val="0"/>
          <w:i w:val="0"/>
          <w:iCs w:val="0"/>
          <w:strike w:val="0"/>
          <w:dstrike w:val="0"/>
          <w:color w:val="000000" w:themeColor="text1" w:themeTint="FF" w:themeShade="FF"/>
          <w:sz w:val="22"/>
          <w:szCs w:val="22"/>
          <w:u w:val="none"/>
        </w:rPr>
        <w:t>it</w:t>
      </w:r>
      <w:r w:rsidRPr="2A75C7F3" w:rsidR="122B63D1">
        <w:rPr>
          <w:rFonts w:ascii="Arial" w:hAnsi="Arial" w:eastAsia="Arial" w:cs="Arial"/>
          <w:b w:val="0"/>
          <w:bCs w:val="0"/>
          <w:i w:val="0"/>
          <w:iCs w:val="0"/>
          <w:strike w:val="0"/>
          <w:dstrike w:val="0"/>
          <w:color w:val="000000" w:themeColor="text1" w:themeTint="FF" w:themeShade="FF"/>
          <w:sz w:val="22"/>
          <w:szCs w:val="22"/>
          <w:u w:val="none"/>
        </w:rPr>
        <w:t xml:space="preserve"> is illegal for an employer to treat a woman differently just because she is pregnant, has just given birth, has a pregnancy-related ailment, or has taken (or is </w:t>
      </w:r>
      <w:r w:rsidRPr="2A75C7F3" w:rsidR="122B63D1">
        <w:rPr>
          <w:rFonts w:ascii="Arial" w:hAnsi="Arial" w:eastAsia="Arial" w:cs="Arial"/>
          <w:b w:val="0"/>
          <w:bCs w:val="0"/>
          <w:i w:val="0"/>
          <w:iCs w:val="0"/>
          <w:strike w:val="0"/>
          <w:dstrike w:val="0"/>
          <w:color w:val="000000" w:themeColor="text1" w:themeTint="FF" w:themeShade="FF"/>
          <w:sz w:val="22"/>
          <w:szCs w:val="22"/>
          <w:u w:val="none"/>
        </w:rPr>
        <w:t>attempting</w:t>
      </w:r>
      <w:r w:rsidRPr="2A75C7F3" w:rsidR="122B63D1">
        <w:rPr>
          <w:rFonts w:ascii="Arial" w:hAnsi="Arial" w:eastAsia="Arial" w:cs="Arial"/>
          <w:b w:val="0"/>
          <w:bCs w:val="0"/>
          <w:i w:val="0"/>
          <w:iCs w:val="0"/>
          <w:strike w:val="0"/>
          <w:dstrike w:val="0"/>
          <w:color w:val="000000" w:themeColor="text1" w:themeTint="FF" w:themeShade="FF"/>
          <w:sz w:val="22"/>
          <w:szCs w:val="22"/>
          <w:u w:val="none"/>
        </w:rPr>
        <w:t xml:space="preserve"> to take) </w:t>
      </w:r>
      <w:bookmarkStart w:name="_Int_nDdjc2Ly" w:id="1023210649"/>
      <w:r w:rsidRPr="2A75C7F3" w:rsidR="122B63D1">
        <w:rPr>
          <w:rFonts w:ascii="Arial" w:hAnsi="Arial" w:eastAsia="Arial" w:cs="Arial"/>
          <w:b w:val="0"/>
          <w:bCs w:val="0"/>
          <w:i w:val="0"/>
          <w:iCs w:val="0"/>
          <w:strike w:val="0"/>
          <w:dstrike w:val="0"/>
          <w:color w:val="000000" w:themeColor="text1" w:themeTint="FF" w:themeShade="FF"/>
          <w:sz w:val="22"/>
          <w:szCs w:val="22"/>
          <w:u w:val="none"/>
        </w:rPr>
        <w:t>maternity leave</w:t>
      </w:r>
      <w:bookmarkEnd w:id="1023210649"/>
      <w:r w:rsidRPr="2A75C7F3" w:rsidR="122B63D1">
        <w:rPr>
          <w:rFonts w:ascii="Arial" w:hAnsi="Arial" w:eastAsia="Arial" w:cs="Arial"/>
          <w:b w:val="0"/>
          <w:bCs w:val="0"/>
          <w:i w:val="0"/>
          <w:iCs w:val="0"/>
          <w:strike w:val="0"/>
          <w:dstrike w:val="0"/>
          <w:color w:val="000000" w:themeColor="text1" w:themeTint="FF" w:themeShade="FF"/>
          <w:sz w:val="22"/>
          <w:szCs w:val="22"/>
          <w:u w:val="none"/>
        </w:rPr>
        <w:t>.</w:t>
      </w:r>
      <w:r w:rsidRPr="2A75C7F3" w:rsidR="3B37F838">
        <w:rPr>
          <w:rFonts w:ascii="Arial" w:hAnsi="Arial" w:eastAsia="Arial" w:cs="Arial"/>
          <w:b w:val="0"/>
          <w:bCs w:val="0"/>
          <w:i w:val="0"/>
          <w:iCs w:val="0"/>
          <w:strike w:val="0"/>
          <w:dstrike w:val="0"/>
          <w:color w:val="000000" w:themeColor="text1" w:themeTint="FF" w:themeShade="FF"/>
          <w:sz w:val="22"/>
          <w:szCs w:val="22"/>
          <w:u w:val="none"/>
        </w:rPr>
        <w:t xml:space="preserve"> (ACAS)</w:t>
      </w:r>
    </w:p>
    <w:p w:rsidR="4E3172DF" w:rsidP="2A75C7F3" w:rsidRDefault="4E3172DF" w14:paraId="63A7E63B" w14:textId="5CE2E04F">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4E3172DF">
        <w:rPr>
          <w:rFonts w:ascii="Arial" w:hAnsi="Arial" w:eastAsia="Arial" w:cs="Arial"/>
          <w:b w:val="0"/>
          <w:bCs w:val="0"/>
          <w:i w:val="0"/>
          <w:iCs w:val="0"/>
          <w:strike w:val="0"/>
          <w:dstrike w:val="0"/>
          <w:color w:val="000000" w:themeColor="text1" w:themeTint="FF" w:themeShade="FF"/>
          <w:sz w:val="22"/>
          <w:szCs w:val="22"/>
          <w:u w:val="none"/>
        </w:rPr>
        <w:t>It is best practise for an advertisement to list any prerequisites, competencies, skills, or experience needed for a position to attract as many qualified candidates as possible. (Equality and Human Rights Commission)</w:t>
      </w:r>
      <w:r w:rsidRPr="2A75C7F3" w:rsidR="3144C56C">
        <w:rPr>
          <w:rFonts w:ascii="Arial" w:hAnsi="Arial" w:eastAsia="Arial" w:cs="Arial"/>
          <w:b w:val="0"/>
          <w:bCs w:val="0"/>
          <w:i w:val="0"/>
          <w:iCs w:val="0"/>
          <w:strike w:val="0"/>
          <w:dstrike w:val="0"/>
          <w:color w:val="000000" w:themeColor="text1" w:themeTint="FF" w:themeShade="FF"/>
          <w:sz w:val="22"/>
          <w:szCs w:val="22"/>
          <w:u w:val="none"/>
        </w:rPr>
        <w:t xml:space="preserve"> It is also significant to note that diverse workforces have been shown to be more effective since they have higher levels of creativity because of utilising a broad workforce that offers a diversity of knowledge and expert qualities. West (2022)</w:t>
      </w:r>
      <w:r w:rsidRPr="2A75C7F3" w:rsidR="2C535425">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2C535425">
        <w:rPr>
          <w:rFonts w:ascii="Arial" w:hAnsi="Arial" w:eastAsia="Arial" w:cs="Arial"/>
          <w:b w:val="0"/>
          <w:bCs w:val="0"/>
          <w:i w:val="0"/>
          <w:iCs w:val="0"/>
          <w:strike w:val="0"/>
          <w:dstrike w:val="0"/>
          <w:color w:val="000000" w:themeColor="text1" w:themeTint="FF" w:themeShade="FF"/>
          <w:sz w:val="22"/>
          <w:szCs w:val="22"/>
          <w:highlight w:val="yellow"/>
          <w:u w:val="none"/>
        </w:rPr>
        <w:t>314</w:t>
      </w:r>
    </w:p>
    <w:p w:rsidR="2A75C7F3" w:rsidP="2A75C7F3" w:rsidRDefault="2A75C7F3" w14:paraId="069DFFBC" w14:textId="60A25C6E">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A75C7F3" w14:paraId="47390956" wp14:textId="53A5035B">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Cat, a restaurant manager, has recently become aware that she is paid less than Kit, another manager who is male. Her salary is £28,000 a year, </w:t>
      </w:r>
      <w:r w:rsidRPr="2A75C7F3" w:rsidR="0974D1D7">
        <w:rPr>
          <w:rFonts w:ascii="Arial" w:hAnsi="Arial" w:eastAsia="Arial" w:cs="Arial"/>
          <w:b w:val="1"/>
          <w:bCs w:val="1"/>
          <w:i w:val="0"/>
          <w:iCs w:val="0"/>
          <w:strike w:val="0"/>
          <w:dstrike w:val="0"/>
          <w:color w:val="000000" w:themeColor="text1" w:themeTint="FF" w:themeShade="FF"/>
          <w:sz w:val="22"/>
          <w:szCs w:val="22"/>
          <w:u w:val="none"/>
        </w:rPr>
        <w:t>whereas</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Kit earns £30,000 a year. She asked Charlotte to increase her salary to match </w:t>
      </w:r>
      <w:bookmarkStart w:name="_Int_JxZWWRai" w:id="642653613"/>
      <w:r w:rsidRPr="2A75C7F3" w:rsidR="0974D1D7">
        <w:rPr>
          <w:rFonts w:ascii="Arial" w:hAnsi="Arial" w:eastAsia="Arial" w:cs="Arial"/>
          <w:b w:val="1"/>
          <w:bCs w:val="1"/>
          <w:i w:val="0"/>
          <w:iCs w:val="0"/>
          <w:strike w:val="0"/>
          <w:dstrike w:val="0"/>
          <w:color w:val="000000" w:themeColor="text1" w:themeTint="FF" w:themeShade="FF"/>
          <w:sz w:val="22"/>
          <w:szCs w:val="22"/>
          <w:u w:val="none"/>
        </w:rPr>
        <w:t>Kit’s</w:t>
      </w:r>
      <w:bookmarkEnd w:id="642653613"/>
      <w:r w:rsidRPr="2A75C7F3" w:rsidR="0974D1D7">
        <w:rPr>
          <w:rFonts w:ascii="Arial" w:hAnsi="Arial" w:eastAsia="Arial" w:cs="Arial"/>
          <w:b w:val="1"/>
          <w:bCs w:val="1"/>
          <w:i w:val="0"/>
          <w:iCs w:val="0"/>
          <w:strike w:val="0"/>
          <w:dstrike w:val="0"/>
          <w:color w:val="000000" w:themeColor="text1" w:themeTint="FF" w:themeShade="FF"/>
          <w:sz w:val="22"/>
          <w:szCs w:val="22"/>
          <w:u w:val="none"/>
        </w:rPr>
        <w:t>, but she refused saying Kit deserved the extra money. (AC 2.2)</w:t>
      </w:r>
    </w:p>
    <w:p w:rsidR="0295DC77" w:rsidP="2A75C7F3" w:rsidRDefault="0295DC77" w14:paraId="7880EA35" w14:textId="46E5D860">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0295DC77">
        <w:rPr>
          <w:rFonts w:ascii="Arial" w:hAnsi="Arial" w:eastAsia="Arial" w:cs="Arial"/>
          <w:b w:val="0"/>
          <w:bCs w:val="0"/>
          <w:i w:val="0"/>
          <w:iCs w:val="0"/>
          <w:strike w:val="0"/>
          <w:dstrike w:val="0"/>
          <w:color w:val="000000" w:themeColor="text1" w:themeTint="FF" w:themeShade="FF"/>
          <w:sz w:val="22"/>
          <w:szCs w:val="22"/>
          <w:u w:val="none"/>
        </w:rPr>
        <w:t xml:space="preserve">According to the Equality Act of 2010, unless a wage disparity can be explained, men and women performing equal labour in the same employment shall be paid equally. Because it is the law, employers must abide by it. If you </w:t>
      </w:r>
      <w:r w:rsidRPr="2A75C7F3" w:rsidR="059625F3">
        <w:rPr>
          <w:rFonts w:ascii="Arial" w:hAnsi="Arial" w:eastAsia="Arial" w:cs="Arial"/>
          <w:b w:val="0"/>
          <w:bCs w:val="0"/>
          <w:i w:val="0"/>
          <w:iCs w:val="0"/>
          <w:strike w:val="0"/>
          <w:dstrike w:val="0"/>
          <w:color w:val="000000" w:themeColor="text1" w:themeTint="FF" w:themeShade="FF"/>
          <w:sz w:val="22"/>
          <w:szCs w:val="22"/>
          <w:u w:val="none"/>
        </w:rPr>
        <w:t>do not</w:t>
      </w:r>
      <w:r w:rsidRPr="2A75C7F3" w:rsidR="0295DC77">
        <w:rPr>
          <w:rFonts w:ascii="Arial" w:hAnsi="Arial" w:eastAsia="Arial" w:cs="Arial"/>
          <w:b w:val="0"/>
          <w:bCs w:val="0"/>
          <w:i w:val="0"/>
          <w:iCs w:val="0"/>
          <w:strike w:val="0"/>
          <w:dstrike w:val="0"/>
          <w:color w:val="000000" w:themeColor="text1" w:themeTint="FF" w:themeShade="FF"/>
          <w:sz w:val="22"/>
          <w:szCs w:val="22"/>
          <w:u w:val="none"/>
        </w:rPr>
        <w:t xml:space="preserve"> offer equal pay, employers run the danger of a costly employment tribunal case and reputational harm. Numerous various labour arrangements are covered under the right to equal pay</w:t>
      </w:r>
      <w:r w:rsidRPr="2A75C7F3" w:rsidR="0153FB98">
        <w:rPr>
          <w:rFonts w:ascii="Arial" w:hAnsi="Arial" w:eastAsia="Arial" w:cs="Arial"/>
          <w:b w:val="0"/>
          <w:bCs w:val="0"/>
          <w:i w:val="0"/>
          <w:iCs w:val="0"/>
          <w:strike w:val="0"/>
          <w:dstrike w:val="0"/>
          <w:color w:val="000000" w:themeColor="text1" w:themeTint="FF" w:themeShade="FF"/>
          <w:sz w:val="22"/>
          <w:szCs w:val="22"/>
          <w:u w:val="none"/>
        </w:rPr>
        <w:t>. It makes no difference if colleagues are full-time, part-time, fixed-term, zero-hours, or casual contract, how long they have been working there, or if they have been employed there before.</w:t>
      </w:r>
      <w:r w:rsidRPr="2A75C7F3" w:rsidR="166ADC2C">
        <w:rPr>
          <w:rFonts w:ascii="Arial" w:hAnsi="Arial" w:eastAsia="Arial" w:cs="Arial"/>
          <w:b w:val="0"/>
          <w:bCs w:val="0"/>
          <w:i w:val="0"/>
          <w:iCs w:val="0"/>
          <w:strike w:val="0"/>
          <w:dstrike w:val="0"/>
          <w:color w:val="000000" w:themeColor="text1" w:themeTint="FF" w:themeShade="FF"/>
          <w:sz w:val="22"/>
          <w:szCs w:val="22"/>
          <w:u w:val="none"/>
        </w:rPr>
        <w:t xml:space="preserve"> Equality and Human Rights Commission (2021)</w:t>
      </w:r>
    </w:p>
    <w:p w:rsidR="2EF32556" w:rsidP="2A75C7F3" w:rsidRDefault="2EF32556" w14:paraId="11371466" w14:textId="56BBED99">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2EF32556">
        <w:rPr>
          <w:rFonts w:ascii="Arial" w:hAnsi="Arial" w:eastAsia="Arial" w:cs="Arial"/>
          <w:b w:val="0"/>
          <w:bCs w:val="0"/>
          <w:i w:val="0"/>
          <w:iCs w:val="0"/>
          <w:strike w:val="0"/>
          <w:dstrike w:val="0"/>
          <w:color w:val="000000" w:themeColor="text1" w:themeTint="FF" w:themeShade="FF"/>
          <w:sz w:val="22"/>
          <w:szCs w:val="22"/>
          <w:u w:val="none"/>
        </w:rPr>
        <w:t xml:space="preserve">If an employer wants to argue that the chosen comparator is not employed on "similar work," an employment tribunal would typically expect the employer to give a thorough study of the two positions in question. </w:t>
      </w:r>
      <w:r w:rsidRPr="2A75C7F3" w:rsidR="13422B12">
        <w:rPr>
          <w:rFonts w:ascii="Arial" w:hAnsi="Arial" w:eastAsia="Arial" w:cs="Arial"/>
          <w:b w:val="0"/>
          <w:bCs w:val="0"/>
          <w:i w:val="0"/>
          <w:iCs w:val="0"/>
          <w:strike w:val="0"/>
          <w:dstrike w:val="0"/>
          <w:color w:val="000000" w:themeColor="text1" w:themeTint="FF" w:themeShade="FF"/>
          <w:sz w:val="22"/>
          <w:szCs w:val="22"/>
          <w:u w:val="none"/>
        </w:rPr>
        <w:t>According to case law, the differences that result from the following examples can be significant enough in practise to prevent two jobs from being classified as "similar work":</w:t>
      </w:r>
      <w:r w:rsidRPr="2A75C7F3" w:rsidR="0A56D0AB">
        <w:rPr>
          <w:rFonts w:ascii="Arial" w:hAnsi="Arial" w:eastAsia="Arial" w:cs="Arial"/>
          <w:b w:val="0"/>
          <w:bCs w:val="0"/>
          <w:i w:val="0"/>
          <w:iCs w:val="0"/>
          <w:strike w:val="0"/>
          <w:dstrike w:val="0"/>
          <w:color w:val="000000" w:themeColor="text1" w:themeTint="FF" w:themeShade="FF"/>
          <w:sz w:val="22"/>
          <w:szCs w:val="22"/>
          <w:u w:val="none"/>
        </w:rPr>
        <w:t xml:space="preserve"> (relations unit, 2021)</w:t>
      </w:r>
    </w:p>
    <w:p w:rsidR="13422B12" w:rsidP="2A75C7F3" w:rsidRDefault="13422B12" w14:paraId="605F318E" w14:textId="5C0D8333">
      <w:pPr>
        <w:pStyle w:val="ListParagraph"/>
        <w:numPr>
          <w:ilvl w:val="0"/>
          <w:numId w:val="8"/>
        </w:numPr>
        <w:spacing w:before="240" w:beforeAutospacing="off" w:after="0" w:afterAutospacing="off" w:line="240" w:lineRule="auto"/>
        <w:rPr/>
      </w:pPr>
      <w:r w:rsidRPr="2A75C7F3" w:rsidR="13422B12">
        <w:rPr>
          <w:rFonts w:ascii="Arial" w:hAnsi="Arial" w:eastAsia="Arial" w:cs="Arial"/>
          <w:noProof w:val="0"/>
          <w:sz w:val="22"/>
          <w:szCs w:val="22"/>
          <w:lang w:val="en-GB"/>
        </w:rPr>
        <w:t xml:space="preserve">The amount of differing or </w:t>
      </w:r>
      <w:r w:rsidRPr="2A75C7F3" w:rsidR="13422B12">
        <w:rPr>
          <w:rFonts w:ascii="Arial" w:hAnsi="Arial" w:eastAsia="Arial" w:cs="Arial"/>
          <w:noProof w:val="0"/>
          <w:sz w:val="22"/>
          <w:szCs w:val="22"/>
          <w:lang w:val="en-GB"/>
        </w:rPr>
        <w:t>additional</w:t>
      </w:r>
      <w:r w:rsidRPr="2A75C7F3" w:rsidR="13422B12">
        <w:rPr>
          <w:rFonts w:ascii="Arial" w:hAnsi="Arial" w:eastAsia="Arial" w:cs="Arial"/>
          <w:noProof w:val="0"/>
          <w:sz w:val="22"/>
          <w:szCs w:val="22"/>
          <w:lang w:val="en-GB"/>
        </w:rPr>
        <w:t xml:space="preserve"> duties carried out </w:t>
      </w:r>
    </w:p>
    <w:p w:rsidR="13422B12" w:rsidP="2A75C7F3" w:rsidRDefault="13422B12" w14:paraId="6D8ACE29" w14:textId="501B4577">
      <w:pPr>
        <w:pStyle w:val="ListParagraph"/>
        <w:numPr>
          <w:ilvl w:val="0"/>
          <w:numId w:val="8"/>
        </w:numPr>
        <w:spacing w:before="240" w:beforeAutospacing="off" w:after="0" w:afterAutospacing="off" w:line="240" w:lineRule="auto"/>
        <w:rPr>
          <w:rFonts w:ascii="Arial" w:hAnsi="Arial" w:eastAsia="Arial" w:cs="Arial"/>
          <w:noProof w:val="0"/>
          <w:sz w:val="22"/>
          <w:szCs w:val="22"/>
          <w:lang w:val="en-GB"/>
        </w:rPr>
      </w:pPr>
      <w:r w:rsidRPr="2A75C7F3" w:rsidR="13422B12">
        <w:rPr>
          <w:rFonts w:ascii="Arial" w:hAnsi="Arial" w:eastAsia="Arial" w:cs="Arial"/>
          <w:noProof w:val="0"/>
          <w:sz w:val="22"/>
          <w:szCs w:val="22"/>
          <w:lang w:val="en-GB"/>
        </w:rPr>
        <w:t xml:space="preserve"> The degree of flexibility in the job, although this argument is unlikely to work if the woman is denied the opportunity to work more flexibly</w:t>
      </w:r>
    </w:p>
    <w:p w:rsidR="13422B12" w:rsidP="2A75C7F3" w:rsidRDefault="13422B12" w14:paraId="7FAF7CF3" w14:textId="75EB6686">
      <w:pPr>
        <w:pStyle w:val="ListParagraph"/>
        <w:numPr>
          <w:ilvl w:val="0"/>
          <w:numId w:val="8"/>
        </w:numPr>
        <w:spacing w:before="240" w:beforeAutospacing="off" w:after="0" w:afterAutospacing="off" w:line="240" w:lineRule="auto"/>
        <w:rPr>
          <w:rFonts w:ascii="Arial" w:hAnsi="Arial" w:eastAsia="Arial" w:cs="Arial"/>
          <w:noProof w:val="0"/>
          <w:sz w:val="22"/>
          <w:szCs w:val="22"/>
          <w:lang w:val="en-GB"/>
        </w:rPr>
      </w:pPr>
      <w:r w:rsidRPr="2A75C7F3" w:rsidR="13422B12">
        <w:rPr>
          <w:rFonts w:ascii="Arial" w:hAnsi="Arial" w:eastAsia="Arial" w:cs="Arial"/>
          <w:noProof w:val="0"/>
          <w:sz w:val="22"/>
          <w:szCs w:val="22"/>
          <w:lang w:val="en-GB"/>
        </w:rPr>
        <w:t xml:space="preserve"> The presence of greater responsibility </w:t>
      </w:r>
    </w:p>
    <w:p w:rsidR="13422B12" w:rsidP="2A75C7F3" w:rsidRDefault="13422B12" w14:paraId="48BE571A" w14:textId="136F8135">
      <w:pPr>
        <w:pStyle w:val="ListParagraph"/>
        <w:numPr>
          <w:ilvl w:val="0"/>
          <w:numId w:val="8"/>
        </w:numPr>
        <w:spacing w:before="240" w:beforeAutospacing="off" w:after="0" w:afterAutospacing="off" w:line="240" w:lineRule="auto"/>
        <w:rPr>
          <w:rFonts w:ascii="Arial" w:hAnsi="Arial" w:eastAsia="Arial" w:cs="Arial"/>
          <w:noProof w:val="0"/>
          <w:sz w:val="22"/>
          <w:szCs w:val="22"/>
          <w:lang w:val="en-GB"/>
        </w:rPr>
      </w:pPr>
      <w:r w:rsidRPr="2A75C7F3" w:rsidR="13422B12">
        <w:rPr>
          <w:rFonts w:ascii="Arial" w:hAnsi="Arial" w:eastAsia="Arial" w:cs="Arial"/>
          <w:noProof w:val="0"/>
          <w:sz w:val="22"/>
          <w:szCs w:val="22"/>
          <w:lang w:val="en-GB"/>
        </w:rPr>
        <w:t>The extent of physical effort, although an employer must consider the ability of a woman to carry out physical tasks if given the opportunity</w:t>
      </w:r>
      <w:r w:rsidRPr="2A75C7F3" w:rsidR="3815C63F">
        <w:rPr>
          <w:rFonts w:ascii="Arial" w:hAnsi="Arial" w:eastAsia="Arial" w:cs="Arial"/>
          <w:noProof w:val="0"/>
          <w:sz w:val="22"/>
          <w:szCs w:val="22"/>
          <w:lang w:val="en-GB"/>
        </w:rPr>
        <w:t xml:space="preserve"> (relations unit, 2021)</w:t>
      </w:r>
    </w:p>
    <w:p w:rsidR="794AC64F" w:rsidP="2A75C7F3" w:rsidRDefault="794AC64F" w14:paraId="0634E651" w14:textId="3001F420">
      <w:pPr>
        <w:pStyle w:val="Normal"/>
        <w:spacing w:before="240" w:beforeAutospacing="off" w:after="0" w:afterAutospacing="off" w:line="240" w:lineRule="auto"/>
        <w:rPr>
          <w:rFonts w:ascii="Arial" w:hAnsi="Arial" w:eastAsia="Arial" w:cs="Arial"/>
          <w:noProof w:val="0"/>
          <w:sz w:val="22"/>
          <w:szCs w:val="22"/>
          <w:lang w:val="en-GB"/>
        </w:rPr>
      </w:pPr>
      <w:r w:rsidRPr="2A75C7F3" w:rsidR="794AC64F">
        <w:rPr>
          <w:rFonts w:ascii="Arial" w:hAnsi="Arial" w:eastAsia="Arial" w:cs="Arial"/>
          <w:b w:val="0"/>
          <w:bCs w:val="0"/>
          <w:i w:val="0"/>
          <w:iCs w:val="0"/>
          <w:strike w:val="0"/>
          <w:dstrike w:val="0"/>
          <w:color w:val="000000" w:themeColor="text1" w:themeTint="FF" w:themeShade="FF"/>
          <w:sz w:val="22"/>
          <w:szCs w:val="22"/>
          <w:u w:val="none"/>
        </w:rPr>
        <w:t xml:space="preserve">In addition, regulation governing pay secrecy provisions in employment contracts was added by the Equality Act of 2010. These are unenforceable, and it will be illegal if an employee suffers any harm </w:t>
      </w:r>
      <w:r w:rsidRPr="2A75C7F3" w:rsidR="5B2834C5">
        <w:rPr>
          <w:rFonts w:ascii="Arial" w:hAnsi="Arial" w:eastAsia="Arial" w:cs="Arial"/>
          <w:b w:val="0"/>
          <w:bCs w:val="0"/>
          <w:i w:val="0"/>
          <w:iCs w:val="0"/>
          <w:strike w:val="0"/>
          <w:dstrike w:val="0"/>
          <w:color w:val="000000" w:themeColor="text1" w:themeTint="FF" w:themeShade="FF"/>
          <w:sz w:val="22"/>
          <w:szCs w:val="22"/>
          <w:u w:val="none"/>
        </w:rPr>
        <w:t>because of</w:t>
      </w:r>
      <w:r w:rsidRPr="2A75C7F3" w:rsidR="794AC64F">
        <w:rPr>
          <w:rFonts w:ascii="Arial" w:hAnsi="Arial" w:eastAsia="Arial" w:cs="Arial"/>
          <w:b w:val="0"/>
          <w:bCs w:val="0"/>
          <w:i w:val="0"/>
          <w:iCs w:val="0"/>
          <w:strike w:val="0"/>
          <w:dstrike w:val="0"/>
          <w:color w:val="000000" w:themeColor="text1" w:themeTint="FF" w:themeShade="FF"/>
          <w:sz w:val="22"/>
          <w:szCs w:val="22"/>
          <w:u w:val="none"/>
        </w:rPr>
        <w:t xml:space="preserve"> talking about their wages. </w:t>
      </w:r>
      <w:r w:rsidRPr="2A75C7F3" w:rsidR="45DD46AC">
        <w:rPr>
          <w:rFonts w:ascii="Arial" w:hAnsi="Arial" w:eastAsia="Arial" w:cs="Arial"/>
          <w:b w:val="0"/>
          <w:bCs w:val="0"/>
          <w:i w:val="0"/>
          <w:iCs w:val="0"/>
          <w:strike w:val="0"/>
          <w:dstrike w:val="0"/>
          <w:color w:val="000000" w:themeColor="text1" w:themeTint="FF" w:themeShade="FF"/>
          <w:sz w:val="22"/>
          <w:szCs w:val="22"/>
          <w:u w:val="none"/>
        </w:rPr>
        <w:t>It is</w:t>
      </w:r>
      <w:r w:rsidRPr="2A75C7F3" w:rsidR="794AC64F">
        <w:rPr>
          <w:rFonts w:ascii="Arial" w:hAnsi="Arial" w:eastAsia="Arial" w:cs="Arial"/>
          <w:b w:val="0"/>
          <w:bCs w:val="0"/>
          <w:i w:val="0"/>
          <w:iCs w:val="0"/>
          <w:strike w:val="0"/>
          <w:dstrike w:val="0"/>
          <w:color w:val="000000" w:themeColor="text1" w:themeTint="FF" w:themeShade="FF"/>
          <w:sz w:val="22"/>
          <w:szCs w:val="22"/>
          <w:u w:val="none"/>
        </w:rPr>
        <w:t xml:space="preserve"> also against the law to stop employees from talking about their salary, but this only applies within an organisation. Employers can still demand that employees keep their salaries a secret outside of the office.</w:t>
      </w:r>
      <w:r w:rsidRPr="2A75C7F3" w:rsidR="70693F6D">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794AC64F">
        <w:rPr>
          <w:rFonts w:ascii="Arial" w:hAnsi="Arial" w:eastAsia="Arial" w:cs="Arial"/>
          <w:b w:val="0"/>
          <w:bCs w:val="0"/>
          <w:i w:val="0"/>
          <w:iCs w:val="0"/>
          <w:strike w:val="0"/>
          <w:dstrike w:val="0"/>
          <w:color w:val="000000" w:themeColor="text1" w:themeTint="FF" w:themeShade="FF"/>
          <w:sz w:val="22"/>
          <w:szCs w:val="22"/>
          <w:u w:val="none"/>
        </w:rPr>
        <w:t>If an employer is found guilty of pay discrimination, unless an exception exists, it must conduct an equal pay audit. The audit must be made public and kept available online for three years by the employer. A tribunal has the authority to impose a monetary fine on an employer who disobeys.</w:t>
      </w:r>
      <w:r w:rsidRPr="2A75C7F3" w:rsidR="36231BC5">
        <w:rPr>
          <w:rFonts w:ascii="Arial" w:hAnsi="Arial" w:eastAsia="Arial" w:cs="Arial"/>
          <w:b w:val="0"/>
          <w:bCs w:val="0"/>
          <w:i w:val="0"/>
          <w:iCs w:val="0"/>
          <w:strike w:val="0"/>
          <w:dstrike w:val="0"/>
          <w:color w:val="000000" w:themeColor="text1" w:themeTint="FF" w:themeShade="FF"/>
          <w:sz w:val="22"/>
          <w:szCs w:val="22"/>
          <w:u w:val="none"/>
        </w:rPr>
        <w:t xml:space="preserve"> CIPD (2021c)</w:t>
      </w:r>
      <w:r w:rsidRPr="2A75C7F3" w:rsidR="0BA5C6BE">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0BA5C6BE">
        <w:rPr>
          <w:rFonts w:ascii="Arial" w:hAnsi="Arial" w:eastAsia="Arial" w:cs="Arial"/>
          <w:b w:val="0"/>
          <w:bCs w:val="0"/>
          <w:i w:val="0"/>
          <w:iCs w:val="0"/>
          <w:strike w:val="0"/>
          <w:dstrike w:val="0"/>
          <w:color w:val="000000" w:themeColor="text1" w:themeTint="FF" w:themeShade="FF"/>
          <w:sz w:val="22"/>
          <w:szCs w:val="22"/>
          <w:highlight w:val="yellow"/>
          <w:u w:val="none"/>
        </w:rPr>
        <w:t>361</w:t>
      </w:r>
    </w:p>
    <w:p w:rsidR="2A75C7F3" w:rsidP="2A75C7F3" w:rsidRDefault="2A75C7F3" w14:paraId="10446FC0" w14:textId="4F1B04DD">
      <w:pPr>
        <w:pStyle w:val="Normal"/>
        <w:rPr>
          <w:rFonts w:ascii="Arial" w:hAnsi="Arial" w:eastAsia="Arial" w:cs="Arial"/>
          <w:b w:val="0"/>
          <w:bCs w:val="0"/>
          <w:i w:val="0"/>
          <w:iCs w:val="0"/>
          <w:strike w:val="0"/>
          <w:dstrike w:val="0"/>
          <w:color w:val="000000" w:themeColor="text1" w:themeTint="FF" w:themeShade="FF"/>
          <w:sz w:val="22"/>
          <w:szCs w:val="22"/>
          <w:u w:val="none"/>
        </w:rPr>
      </w:pPr>
    </w:p>
    <w:p w:rsidR="2A75C7F3" w:rsidP="2A75C7F3" w:rsidRDefault="2A75C7F3" w14:paraId="7C8882C0" w14:textId="4FFA2A9E">
      <w:pPr>
        <w:pStyle w:val="Normal"/>
        <w:ind w:left="0"/>
        <w:rPr>
          <w:rFonts w:ascii="Arial" w:hAnsi="Arial" w:eastAsia="Arial" w:cs="Arial"/>
          <w:b w:val="1"/>
          <w:bCs w:val="1"/>
          <w:i w:val="0"/>
          <w:iCs w:val="0"/>
          <w:strike w:val="0"/>
          <w:dstrike w:val="0"/>
          <w:color w:val="000000" w:themeColor="text1" w:themeTint="FF" w:themeShade="FF"/>
          <w:sz w:val="22"/>
          <w:szCs w:val="22"/>
          <w:u w:val="none"/>
        </w:rPr>
      </w:pPr>
    </w:p>
    <w:p xmlns:wp14="http://schemas.microsoft.com/office/word/2010/wordml" w:rsidP="2A75C7F3" w14:paraId="15B36E80" wp14:textId="54C3572B">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The lease on an existing site is due to expire in four months’ time and the </w:t>
      </w:r>
      <w:bookmarkStart w:name="_Int_JrRsSKlh" w:id="1176769435"/>
      <w:r w:rsidRPr="2A75C7F3" w:rsidR="0974D1D7">
        <w:rPr>
          <w:rFonts w:ascii="Arial" w:hAnsi="Arial" w:eastAsia="Arial" w:cs="Arial"/>
          <w:b w:val="1"/>
          <w:bCs w:val="1"/>
          <w:i w:val="0"/>
          <w:iCs w:val="0"/>
          <w:strike w:val="0"/>
          <w:dstrike w:val="0"/>
          <w:color w:val="000000" w:themeColor="text1" w:themeTint="FF" w:themeShade="FF"/>
          <w:sz w:val="22"/>
          <w:szCs w:val="22"/>
          <w:u w:val="none"/>
        </w:rPr>
        <w:t>new terms</w:t>
      </w:r>
      <w:bookmarkEnd w:id="1176769435"/>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are prohibitively expensive. Charlotte and Madeleine decide to close the restaurant when the lease expires, rather than renew the lease. When the restaurant closes, they intend to dismiss all six employees, paying each person two weeks’ notice as </w:t>
      </w:r>
      <w:r w:rsidRPr="2A75C7F3" w:rsidR="0974D1D7">
        <w:rPr>
          <w:rFonts w:ascii="Arial" w:hAnsi="Arial" w:eastAsia="Arial" w:cs="Arial"/>
          <w:b w:val="1"/>
          <w:bCs w:val="1"/>
          <w:i w:val="0"/>
          <w:iCs w:val="0"/>
          <w:strike w:val="0"/>
          <w:dstrike w:val="0"/>
          <w:color w:val="000000" w:themeColor="text1" w:themeTint="FF" w:themeShade="FF"/>
          <w:sz w:val="22"/>
          <w:szCs w:val="22"/>
          <w:u w:val="none"/>
        </w:rPr>
        <w:t>stated</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in their contracts of employment:</w:t>
      </w:r>
    </w:p>
    <w:p xmlns:wp14="http://schemas.microsoft.com/office/word/2010/wordml" w:rsidP="2A75C7F3" w14:paraId="7EF42467" wp14:textId="6E06C33D">
      <w:pPr>
        <w:pStyle w:val="ListParagraph"/>
        <w:numPr>
          <w:ilvl w:val="1"/>
          <w:numId w:val="2"/>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Angelica, the manager (eight years’ service, 53 years old, salary £700 per week)</w:t>
      </w:r>
    </w:p>
    <w:p xmlns:wp14="http://schemas.microsoft.com/office/word/2010/wordml" w:rsidP="2A75C7F3" w14:paraId="3D3BBA65" wp14:textId="6C6F171B">
      <w:pPr>
        <w:pStyle w:val="ListParagraph"/>
        <w:numPr>
          <w:ilvl w:val="1"/>
          <w:numId w:val="2"/>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Saffron, the supervisor (five years’ service, 30 years old, salary £350 per week)</w:t>
      </w:r>
    </w:p>
    <w:p xmlns:wp14="http://schemas.microsoft.com/office/word/2010/wordml" w:rsidP="2A75C7F3" w14:paraId="2B58F1F0" wp14:textId="26BD3514">
      <w:pPr>
        <w:pStyle w:val="ListParagraph"/>
        <w:numPr>
          <w:ilvl w:val="1"/>
          <w:numId w:val="2"/>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Chip and Cherry, full-time sales assistants, who are 18 years old, and Reese and Carmel, full-time sales assistants who are 19 years old. All four employees have one year’s service, are paid £9.00 per hour and work 25 hours a week)</w:t>
      </w:r>
    </w:p>
    <w:p xmlns:wp14="http://schemas.microsoft.com/office/word/2010/wordml" w:rsidP="2A75C7F3" w14:paraId="4B470B61" wp14:textId="3FAEEFE6">
      <w:pPr>
        <w:rPr>
          <w:rFonts w:ascii="Arial" w:hAnsi="Arial" w:eastAsia="Arial" w:cs="Arial"/>
          <w:b w:val="1"/>
          <w:bCs w:val="1"/>
          <w:i w:val="0"/>
          <w:iCs w:val="0"/>
          <w:strike w:val="0"/>
          <w:dstrike w:val="0"/>
          <w:color w:val="000000" w:themeColor="text1" w:themeTint="FF" w:themeShade="FF"/>
          <w:sz w:val="22"/>
          <w:szCs w:val="22"/>
          <w:u w:val="none"/>
        </w:rPr>
      </w:pPr>
      <w:r w:rsidRPr="42D8D2FC" w:rsidR="0974D1D7">
        <w:rPr>
          <w:rFonts w:ascii="Arial" w:hAnsi="Arial" w:eastAsia="Arial" w:cs="Arial"/>
          <w:b w:val="1"/>
          <w:bCs w:val="1"/>
          <w:i w:val="0"/>
          <w:iCs w:val="0"/>
          <w:strike w:val="0"/>
          <w:dstrike w:val="0"/>
          <w:color w:val="000000" w:themeColor="text1" w:themeTint="FF" w:themeShade="FF"/>
          <w:sz w:val="22"/>
          <w:szCs w:val="22"/>
          <w:u w:val="none"/>
        </w:rPr>
        <w:t>Advise</w:t>
      </w:r>
      <w:r w:rsidRPr="42D8D2FC" w:rsidR="0974D1D7">
        <w:rPr>
          <w:rFonts w:ascii="Arial" w:hAnsi="Arial" w:eastAsia="Arial" w:cs="Arial"/>
          <w:b w:val="1"/>
          <w:bCs w:val="1"/>
          <w:i w:val="0"/>
          <w:iCs w:val="0"/>
          <w:strike w:val="0"/>
          <w:dstrike w:val="0"/>
          <w:color w:val="000000" w:themeColor="text1" w:themeTint="FF" w:themeShade="FF"/>
          <w:sz w:val="22"/>
          <w:szCs w:val="22"/>
          <w:u w:val="none"/>
        </w:rPr>
        <w:t xml:space="preserve"> why their approach is risky and what they should do instead. (AC 3.1)</w:t>
      </w:r>
    </w:p>
    <w:p w:rsidR="5B1E5F73" w:rsidP="42D8D2FC" w:rsidRDefault="5B1E5F73" w14:paraId="3E6DAD92" w14:textId="7AEE4A8E">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5B1E5F73">
        <w:rPr>
          <w:rFonts w:ascii="Arial" w:hAnsi="Arial" w:eastAsia="Arial" w:cs="Arial"/>
          <w:b w:val="0"/>
          <w:bCs w:val="0"/>
          <w:i w:val="0"/>
          <w:iCs w:val="0"/>
          <w:strike w:val="0"/>
          <w:dstrike w:val="0"/>
          <w:color w:val="000000" w:themeColor="text1" w:themeTint="FF" w:themeShade="FF"/>
          <w:sz w:val="22"/>
          <w:szCs w:val="22"/>
          <w:u w:val="none"/>
        </w:rPr>
        <w:t>You need to get employee</w:t>
      </w:r>
      <w:r w:rsidRPr="42D8D2FC" w:rsidR="5B1E5F73">
        <w:rPr>
          <w:rFonts w:ascii="Arial" w:hAnsi="Arial" w:eastAsia="Arial" w:cs="Arial"/>
          <w:b w:val="0"/>
          <w:bCs w:val="0"/>
          <w:i w:val="0"/>
          <w:iCs w:val="0"/>
          <w:strike w:val="0"/>
          <w:dstrike w:val="0"/>
          <w:color w:val="000000" w:themeColor="text1" w:themeTint="FF" w:themeShade="FF"/>
          <w:sz w:val="22"/>
          <w:szCs w:val="22"/>
          <w:u w:val="none"/>
        </w:rPr>
        <w:t xml:space="preserve"> redundancy rights right, or risk facing a complaint that results in an expensive tribunal judgement. Redundancy is potential justification for firing an employee. When there is a need for your </w:t>
      </w:r>
      <w:r w:rsidRPr="42D8D2FC" w:rsidR="79720F6E">
        <w:rPr>
          <w:rFonts w:ascii="Arial" w:hAnsi="Arial" w:eastAsia="Arial" w:cs="Arial"/>
          <w:b w:val="0"/>
          <w:bCs w:val="0"/>
          <w:i w:val="0"/>
          <w:iCs w:val="0"/>
          <w:strike w:val="0"/>
          <w:dstrike w:val="0"/>
          <w:color w:val="000000" w:themeColor="text1" w:themeTint="FF" w:themeShade="FF"/>
          <w:sz w:val="22"/>
          <w:szCs w:val="22"/>
          <w:u w:val="none"/>
        </w:rPr>
        <w:t>company</w:t>
      </w:r>
      <w:r w:rsidRPr="42D8D2FC" w:rsidR="5B1E5F73">
        <w:rPr>
          <w:rFonts w:ascii="Arial" w:hAnsi="Arial" w:eastAsia="Arial" w:cs="Arial"/>
          <w:b w:val="0"/>
          <w:bCs w:val="0"/>
          <w:i w:val="0"/>
          <w:iCs w:val="0"/>
          <w:strike w:val="0"/>
          <w:dstrike w:val="0"/>
          <w:color w:val="000000" w:themeColor="text1" w:themeTint="FF" w:themeShade="FF"/>
          <w:sz w:val="22"/>
          <w:szCs w:val="22"/>
          <w:u w:val="none"/>
        </w:rPr>
        <w:t xml:space="preserve"> to downsize your staff, you can reduce staff members. If your company is completely closing, </w:t>
      </w:r>
      <w:r w:rsidRPr="42D8D2FC" w:rsidR="6C1F2A30">
        <w:rPr>
          <w:rFonts w:ascii="Arial" w:hAnsi="Arial" w:eastAsia="Arial" w:cs="Arial"/>
          <w:b w:val="0"/>
          <w:bCs w:val="0"/>
          <w:i w:val="0"/>
          <w:iCs w:val="0"/>
          <w:strike w:val="0"/>
          <w:dstrike w:val="0"/>
          <w:color w:val="000000" w:themeColor="text1" w:themeTint="FF" w:themeShade="FF"/>
          <w:sz w:val="22"/>
          <w:szCs w:val="22"/>
          <w:u w:val="none"/>
        </w:rPr>
        <w:t>it is</w:t>
      </w:r>
      <w:r w:rsidRPr="42D8D2FC" w:rsidR="5B1E5F73">
        <w:rPr>
          <w:rFonts w:ascii="Arial" w:hAnsi="Arial" w:eastAsia="Arial" w:cs="Arial"/>
          <w:b w:val="0"/>
          <w:bCs w:val="0"/>
          <w:i w:val="0"/>
          <w:iCs w:val="0"/>
          <w:strike w:val="0"/>
          <w:dstrike w:val="0"/>
          <w:color w:val="000000" w:themeColor="text1" w:themeTint="FF" w:themeShade="FF"/>
          <w:sz w:val="22"/>
          <w:szCs w:val="22"/>
          <w:u w:val="none"/>
        </w:rPr>
        <w:t xml:space="preserve"> fair to lay off every person.</w:t>
      </w:r>
    </w:p>
    <w:p w:rsidR="3DF958E2" w:rsidP="42D8D2FC" w:rsidRDefault="3DF958E2" w14:paraId="02730887" w14:textId="07DD6643">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3DF958E2">
        <w:rPr>
          <w:rFonts w:ascii="Arial" w:hAnsi="Arial" w:eastAsia="Arial" w:cs="Arial"/>
          <w:b w:val="0"/>
          <w:bCs w:val="0"/>
          <w:i w:val="0"/>
          <w:iCs w:val="0"/>
          <w:strike w:val="0"/>
          <w:dstrike w:val="0"/>
          <w:color w:val="000000" w:themeColor="text1" w:themeTint="FF" w:themeShade="FF"/>
          <w:sz w:val="22"/>
          <w:szCs w:val="22"/>
          <w:u w:val="none"/>
        </w:rPr>
        <w:t>E</w:t>
      </w:r>
      <w:r w:rsidRPr="42D8D2FC" w:rsidR="5B1E5F73">
        <w:rPr>
          <w:rFonts w:ascii="Arial" w:hAnsi="Arial" w:eastAsia="Arial" w:cs="Arial"/>
          <w:b w:val="0"/>
          <w:bCs w:val="0"/>
          <w:i w:val="0"/>
          <w:iCs w:val="0"/>
          <w:strike w:val="0"/>
          <w:dstrike w:val="0"/>
          <w:color w:val="000000" w:themeColor="text1" w:themeTint="FF" w:themeShade="FF"/>
          <w:sz w:val="22"/>
          <w:szCs w:val="22"/>
          <w:u w:val="none"/>
        </w:rPr>
        <w:t xml:space="preserve">mployees are given significant redundancy entitlements. Employers must fairly choose which workers to lay off. Depending on their experience and level of </w:t>
      </w:r>
      <w:r w:rsidRPr="42D8D2FC" w:rsidR="5B1E5F73">
        <w:rPr>
          <w:rFonts w:ascii="Arial" w:hAnsi="Arial" w:eastAsia="Arial" w:cs="Arial"/>
          <w:b w:val="0"/>
          <w:bCs w:val="0"/>
          <w:i w:val="0"/>
          <w:iCs w:val="0"/>
          <w:strike w:val="0"/>
          <w:dstrike w:val="0"/>
          <w:color w:val="000000" w:themeColor="text1" w:themeTint="FF" w:themeShade="FF"/>
          <w:sz w:val="22"/>
          <w:szCs w:val="22"/>
          <w:u w:val="none"/>
        </w:rPr>
        <w:t>expertise</w:t>
      </w:r>
      <w:r w:rsidRPr="42D8D2FC" w:rsidR="5B1E5F73">
        <w:rPr>
          <w:rFonts w:ascii="Arial" w:hAnsi="Arial" w:eastAsia="Arial" w:cs="Arial"/>
          <w:b w:val="0"/>
          <w:bCs w:val="0"/>
          <w:i w:val="0"/>
          <w:iCs w:val="0"/>
          <w:strike w:val="0"/>
          <w:dstrike w:val="0"/>
          <w:color w:val="000000" w:themeColor="text1" w:themeTint="FF" w:themeShade="FF"/>
          <w:sz w:val="22"/>
          <w:szCs w:val="22"/>
          <w:u w:val="none"/>
        </w:rPr>
        <w:t>, employees may be let go. They cannot be chosen based on their age, gender, ethnicity, disability.</w:t>
      </w:r>
      <w:r w:rsidRPr="42D8D2FC" w:rsidR="2F76503E">
        <w:rPr>
          <w:rFonts w:ascii="Arial" w:hAnsi="Arial" w:eastAsia="Arial" w:cs="Arial"/>
          <w:b w:val="0"/>
          <w:bCs w:val="0"/>
          <w:i w:val="0"/>
          <w:iCs w:val="0"/>
          <w:strike w:val="0"/>
          <w:dstrike w:val="0"/>
          <w:color w:val="000000" w:themeColor="text1" w:themeTint="FF" w:themeShade="FF"/>
          <w:sz w:val="22"/>
          <w:szCs w:val="22"/>
          <w:u w:val="none"/>
        </w:rPr>
        <w:t xml:space="preserve"> (Gov.UK)</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 </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The employer is </w:t>
      </w:r>
      <w:r w:rsidRPr="42D8D2FC" w:rsidR="49640FB1">
        <w:rPr>
          <w:rFonts w:ascii="Arial" w:hAnsi="Arial" w:eastAsia="Arial" w:cs="Arial"/>
          <w:b w:val="0"/>
          <w:bCs w:val="0"/>
          <w:i w:val="0"/>
          <w:iCs w:val="0"/>
          <w:strike w:val="0"/>
          <w:dstrike w:val="0"/>
          <w:color w:val="000000" w:themeColor="text1" w:themeTint="FF" w:themeShade="FF"/>
          <w:sz w:val="22"/>
          <w:szCs w:val="22"/>
          <w:u w:val="none"/>
        </w:rPr>
        <w:t>obligated</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 to notify all affected workers as quickly as possible, educate them of the circumstance, and talk with them about any </w:t>
      </w:r>
      <w:r w:rsidRPr="42D8D2FC" w:rsidR="4FCAA615">
        <w:rPr>
          <w:rFonts w:ascii="Arial" w:hAnsi="Arial" w:eastAsia="Arial" w:cs="Arial"/>
          <w:b w:val="0"/>
          <w:bCs w:val="0"/>
          <w:i w:val="0"/>
          <w:iCs w:val="0"/>
          <w:strike w:val="0"/>
          <w:dstrike w:val="0"/>
          <w:color w:val="000000" w:themeColor="text1" w:themeTint="FF" w:themeShade="FF"/>
          <w:sz w:val="22"/>
          <w:szCs w:val="22"/>
          <w:u w:val="none"/>
        </w:rPr>
        <w:t>practical solutions</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 as well as the implementation of the redundancy situation. Although there is no maximum consultation duration, there are minimal consultation periods that businesses must adhere to </w:t>
      </w:r>
      <w:r w:rsidRPr="42D8D2FC" w:rsidR="49640FB1">
        <w:rPr>
          <w:rFonts w:ascii="Arial" w:hAnsi="Arial" w:eastAsia="Arial" w:cs="Arial"/>
          <w:b w:val="0"/>
          <w:bCs w:val="0"/>
          <w:i w:val="0"/>
          <w:iCs w:val="0"/>
          <w:strike w:val="0"/>
          <w:dstrike w:val="0"/>
          <w:color w:val="000000" w:themeColor="text1" w:themeTint="FF" w:themeShade="FF"/>
          <w:sz w:val="22"/>
          <w:szCs w:val="22"/>
          <w:u w:val="none"/>
        </w:rPr>
        <w:t>based</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 on the number of requested redundancies, specifically: Minimum consultation period of 30 days for redundancy between 20 and 99. A minimum of 45 days must pass before there are 100 suggested redundancies.</w:t>
      </w:r>
    </w:p>
    <w:p w:rsidR="7B2B55AC" w:rsidP="42D8D2FC" w:rsidRDefault="7B2B55AC" w14:paraId="2FFEEF54" w14:textId="78E503C8">
      <w:pPr>
        <w:pStyle w:val="Normal"/>
      </w:pPr>
      <w:r w:rsidRPr="42D8D2FC" w:rsidR="7B2B55AC">
        <w:rPr>
          <w:rFonts w:ascii="Arial" w:hAnsi="Arial" w:eastAsia="Arial" w:cs="Arial"/>
          <w:b w:val="0"/>
          <w:bCs w:val="0"/>
          <w:i w:val="0"/>
          <w:iCs w:val="0"/>
          <w:strike w:val="0"/>
          <w:dstrike w:val="0"/>
          <w:color w:val="000000" w:themeColor="text1" w:themeTint="FF" w:themeShade="FF"/>
          <w:sz w:val="22"/>
          <w:szCs w:val="22"/>
          <w:u w:val="none"/>
        </w:rPr>
        <w:t>It is</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 referred to as a "collective redundancy" when a business </w:t>
      </w:r>
      <w:r w:rsidRPr="42D8D2FC" w:rsidR="605FFE12">
        <w:rPr>
          <w:rFonts w:ascii="Arial" w:hAnsi="Arial" w:eastAsia="Arial" w:cs="Arial"/>
          <w:b w:val="0"/>
          <w:bCs w:val="0"/>
          <w:i w:val="0"/>
          <w:iCs w:val="0"/>
          <w:strike w:val="0"/>
          <w:dstrike w:val="0"/>
          <w:color w:val="000000" w:themeColor="text1" w:themeTint="FF" w:themeShade="FF"/>
          <w:sz w:val="22"/>
          <w:szCs w:val="22"/>
          <w:u w:val="none"/>
        </w:rPr>
        <w:t>dismisses</w:t>
      </w:r>
      <w:r w:rsidRPr="42D8D2FC" w:rsidR="49640FB1">
        <w:rPr>
          <w:rFonts w:ascii="Arial" w:hAnsi="Arial" w:eastAsia="Arial" w:cs="Arial"/>
          <w:b w:val="0"/>
          <w:bCs w:val="0"/>
          <w:i w:val="0"/>
          <w:iCs w:val="0"/>
          <w:strike w:val="0"/>
          <w:dstrike w:val="0"/>
          <w:color w:val="000000" w:themeColor="text1" w:themeTint="FF" w:themeShade="FF"/>
          <w:sz w:val="22"/>
          <w:szCs w:val="22"/>
          <w:u w:val="none"/>
        </w:rPr>
        <w:t xml:space="preserve"> 20 or more workers from a workplace in fewer than 90 days.</w:t>
      </w:r>
      <w:r w:rsidRPr="42D8D2FC" w:rsidR="5D56A291">
        <w:rPr>
          <w:rFonts w:ascii="Arial" w:hAnsi="Arial" w:eastAsia="Arial" w:cs="Arial"/>
          <w:b w:val="0"/>
          <w:bCs w:val="0"/>
          <w:i w:val="0"/>
          <w:iCs w:val="0"/>
          <w:strike w:val="0"/>
          <w:dstrike w:val="0"/>
          <w:color w:val="000000" w:themeColor="text1" w:themeTint="FF" w:themeShade="FF"/>
          <w:sz w:val="22"/>
          <w:szCs w:val="22"/>
          <w:u w:val="none"/>
        </w:rPr>
        <w:t xml:space="preserve">  When issuing redundancy notices, a company must engage with employee representatives if there is no recognised trade union. Standard individual consultation is also necessary.</w:t>
      </w:r>
      <w:r w:rsidRPr="42D8D2FC" w:rsidR="64919129">
        <w:rPr>
          <w:rFonts w:ascii="Arial" w:hAnsi="Arial" w:eastAsia="Arial" w:cs="Arial"/>
          <w:b w:val="0"/>
          <w:bCs w:val="0"/>
          <w:i w:val="0"/>
          <w:iCs w:val="0"/>
          <w:strike w:val="0"/>
          <w:dstrike w:val="0"/>
          <w:color w:val="000000" w:themeColor="text1" w:themeTint="FF" w:themeShade="FF"/>
          <w:sz w:val="22"/>
          <w:szCs w:val="22"/>
          <w:u w:val="none"/>
        </w:rPr>
        <w:t xml:space="preserve"> (Simpson)</w:t>
      </w:r>
    </w:p>
    <w:p w:rsidR="75E0EBE3" w:rsidP="42D8D2FC" w:rsidRDefault="75E0EBE3" w14:paraId="61F5FAAF" w14:textId="74EECF3F">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75E0EBE3">
        <w:rPr>
          <w:rFonts w:ascii="Arial" w:hAnsi="Arial" w:eastAsia="Arial" w:cs="Arial"/>
          <w:b w:val="0"/>
          <w:bCs w:val="0"/>
          <w:i w:val="0"/>
          <w:iCs w:val="0"/>
          <w:strike w:val="0"/>
          <w:dstrike w:val="0"/>
          <w:color w:val="000000" w:themeColor="text1" w:themeTint="FF" w:themeShade="FF"/>
          <w:sz w:val="22"/>
          <w:szCs w:val="22"/>
          <w:u w:val="none"/>
        </w:rPr>
        <w:t xml:space="preserve">Employment will not stop </w:t>
      </w:r>
      <w:r w:rsidRPr="42D8D2FC" w:rsidR="75E0EBE3">
        <w:rPr>
          <w:rFonts w:ascii="Arial" w:hAnsi="Arial" w:eastAsia="Arial" w:cs="Arial"/>
          <w:b w:val="0"/>
          <w:bCs w:val="0"/>
          <w:i w:val="0"/>
          <w:iCs w:val="0"/>
          <w:strike w:val="0"/>
          <w:dstrike w:val="0"/>
          <w:color w:val="000000" w:themeColor="text1" w:themeTint="FF" w:themeShade="FF"/>
          <w:sz w:val="22"/>
          <w:szCs w:val="22"/>
          <w:u w:val="none"/>
        </w:rPr>
        <w:t>immediately</w:t>
      </w:r>
      <w:r w:rsidRPr="42D8D2FC" w:rsidR="75E0EBE3">
        <w:rPr>
          <w:rFonts w:ascii="Arial" w:hAnsi="Arial" w:eastAsia="Arial" w:cs="Arial"/>
          <w:b w:val="0"/>
          <w:bCs w:val="0"/>
          <w:i w:val="0"/>
          <w:iCs w:val="0"/>
          <w:strike w:val="0"/>
          <w:dstrike w:val="0"/>
          <w:color w:val="000000" w:themeColor="text1" w:themeTint="FF" w:themeShade="FF"/>
          <w:sz w:val="22"/>
          <w:szCs w:val="22"/>
          <w:u w:val="none"/>
        </w:rPr>
        <w:t xml:space="preserve"> when being made redundant; you will be given a paid notice period. Pay in lieu of notice, </w:t>
      </w:r>
      <w:r w:rsidRPr="42D8D2FC" w:rsidR="5D259653">
        <w:rPr>
          <w:rFonts w:ascii="Arial" w:hAnsi="Arial" w:eastAsia="Arial" w:cs="Arial"/>
          <w:b w:val="0"/>
          <w:bCs w:val="0"/>
          <w:i w:val="0"/>
          <w:iCs w:val="0"/>
          <w:strike w:val="0"/>
          <w:dstrike w:val="0"/>
          <w:color w:val="000000" w:themeColor="text1" w:themeTint="FF" w:themeShade="FF"/>
          <w:sz w:val="22"/>
          <w:szCs w:val="22"/>
          <w:u w:val="none"/>
        </w:rPr>
        <w:t>y</w:t>
      </w:r>
      <w:r w:rsidRPr="42D8D2FC" w:rsidR="75E0EBE3">
        <w:rPr>
          <w:rFonts w:ascii="Arial" w:hAnsi="Arial" w:eastAsia="Arial" w:cs="Arial"/>
          <w:b w:val="0"/>
          <w:bCs w:val="0"/>
          <w:i w:val="0"/>
          <w:iCs w:val="0"/>
          <w:strike w:val="0"/>
          <w:dstrike w:val="0"/>
          <w:color w:val="000000" w:themeColor="text1" w:themeTint="FF" w:themeShade="FF"/>
          <w:sz w:val="22"/>
          <w:szCs w:val="22"/>
          <w:u w:val="none"/>
        </w:rPr>
        <w:t xml:space="preserve">ou are entitled to statutory notice if you have been employed by your employer for at least one month. This is the bare minimum of notice that your employer must provide. Depending on how long </w:t>
      </w:r>
      <w:r w:rsidRPr="42D8D2FC" w:rsidR="4127A661">
        <w:rPr>
          <w:rFonts w:ascii="Arial" w:hAnsi="Arial" w:eastAsia="Arial" w:cs="Arial"/>
          <w:b w:val="0"/>
          <w:bCs w:val="0"/>
          <w:i w:val="0"/>
          <w:iCs w:val="0"/>
          <w:strike w:val="0"/>
          <w:dstrike w:val="0"/>
          <w:color w:val="000000" w:themeColor="text1" w:themeTint="FF" w:themeShade="FF"/>
          <w:sz w:val="22"/>
          <w:szCs w:val="22"/>
          <w:u w:val="none"/>
        </w:rPr>
        <w:t>you have</w:t>
      </w:r>
      <w:r w:rsidRPr="42D8D2FC" w:rsidR="75E0EBE3">
        <w:rPr>
          <w:rFonts w:ascii="Arial" w:hAnsi="Arial" w:eastAsia="Arial" w:cs="Arial"/>
          <w:b w:val="0"/>
          <w:bCs w:val="0"/>
          <w:i w:val="0"/>
          <w:iCs w:val="0"/>
          <w:strike w:val="0"/>
          <w:dstrike w:val="0"/>
          <w:color w:val="000000" w:themeColor="text1" w:themeTint="FF" w:themeShade="FF"/>
          <w:sz w:val="22"/>
          <w:szCs w:val="22"/>
          <w:u w:val="none"/>
        </w:rPr>
        <w:t xml:space="preserve"> been employed by your employer at the time </w:t>
      </w:r>
      <w:r w:rsidRPr="42D8D2FC" w:rsidR="1F04850B">
        <w:rPr>
          <w:rFonts w:ascii="Arial" w:hAnsi="Arial" w:eastAsia="Arial" w:cs="Arial"/>
          <w:b w:val="0"/>
          <w:bCs w:val="0"/>
          <w:i w:val="0"/>
          <w:iCs w:val="0"/>
          <w:strike w:val="0"/>
          <w:dstrike w:val="0"/>
          <w:color w:val="000000" w:themeColor="text1" w:themeTint="FF" w:themeShade="FF"/>
          <w:sz w:val="22"/>
          <w:szCs w:val="22"/>
          <w:u w:val="none"/>
        </w:rPr>
        <w:t>you are</w:t>
      </w:r>
      <w:r w:rsidRPr="42D8D2FC" w:rsidR="75E0EBE3">
        <w:rPr>
          <w:rFonts w:ascii="Arial" w:hAnsi="Arial" w:eastAsia="Arial" w:cs="Arial"/>
          <w:b w:val="0"/>
          <w:bCs w:val="0"/>
          <w:i w:val="0"/>
          <w:iCs w:val="0"/>
          <w:strike w:val="0"/>
          <w:dstrike w:val="0"/>
          <w:color w:val="000000" w:themeColor="text1" w:themeTint="FF" w:themeShade="FF"/>
          <w:sz w:val="22"/>
          <w:szCs w:val="22"/>
          <w:u w:val="none"/>
        </w:rPr>
        <w:t xml:space="preserve"> given notice, your statutory notice will vary.</w:t>
      </w:r>
    </w:p>
    <w:p w:rsidR="77342028" w:rsidP="42D8D2FC" w:rsidRDefault="77342028" w14:paraId="27BC54E7" w14:textId="38B5D28F">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77342028">
        <w:rPr>
          <w:rFonts w:ascii="Arial" w:hAnsi="Arial" w:eastAsia="Arial" w:cs="Arial"/>
          <w:b w:val="0"/>
          <w:bCs w:val="0"/>
          <w:i w:val="0"/>
          <w:iCs w:val="0"/>
          <w:strike w:val="0"/>
          <w:dstrike w:val="0"/>
          <w:color w:val="000000" w:themeColor="text1" w:themeTint="FF" w:themeShade="FF"/>
          <w:sz w:val="22"/>
          <w:szCs w:val="22"/>
          <w:u w:val="none"/>
        </w:rPr>
        <w:t>You may receive one of two forms of redundancy pay:</w:t>
      </w:r>
    </w:p>
    <w:p w:rsidR="77342028" w:rsidP="42D8D2FC" w:rsidRDefault="77342028" w14:paraId="12D58393" w14:textId="26F6F247">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77342028">
        <w:rPr>
          <w:rFonts w:ascii="Arial" w:hAnsi="Arial" w:eastAsia="Arial" w:cs="Arial"/>
          <w:b w:val="0"/>
          <w:bCs w:val="0"/>
          <w:i w:val="0"/>
          <w:iCs w:val="0"/>
          <w:strike w:val="0"/>
          <w:dstrike w:val="0"/>
          <w:color w:val="000000" w:themeColor="text1" w:themeTint="FF" w:themeShade="FF"/>
          <w:sz w:val="22"/>
          <w:szCs w:val="22"/>
          <w:u w:val="none"/>
        </w:rPr>
        <w:t xml:space="preserve">"Statutory" redundancy pay is the amount to which the law says you are entitled. </w:t>
      </w:r>
    </w:p>
    <w:p w:rsidR="55142140" w:rsidP="42D8D2FC" w:rsidRDefault="55142140" w14:paraId="4D113C16" w14:textId="7D81212E">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55142140">
        <w:rPr>
          <w:rFonts w:ascii="Arial" w:hAnsi="Arial" w:eastAsia="Arial" w:cs="Arial"/>
          <w:b w:val="0"/>
          <w:bCs w:val="0"/>
          <w:i w:val="0"/>
          <w:iCs w:val="0"/>
          <w:strike w:val="0"/>
          <w:dstrike w:val="0"/>
          <w:color w:val="000000" w:themeColor="text1" w:themeTint="FF" w:themeShade="FF"/>
          <w:sz w:val="22"/>
          <w:szCs w:val="22"/>
          <w:u w:val="none"/>
        </w:rPr>
        <w:t>For each full year that you have worked for your employer, you will receive more in redundancy pay. The amount you receive in</w:t>
      </w:r>
      <w:r w:rsidRPr="42D8D2FC" w:rsidR="5B7AB7A4">
        <w:rPr>
          <w:rFonts w:ascii="Arial" w:hAnsi="Arial" w:eastAsia="Arial" w:cs="Arial"/>
          <w:b w:val="0"/>
          <w:bCs w:val="0"/>
          <w:i w:val="0"/>
          <w:iCs w:val="0"/>
          <w:strike w:val="0"/>
          <w:dstrike w:val="0"/>
          <w:color w:val="000000" w:themeColor="text1" w:themeTint="FF" w:themeShade="FF"/>
          <w:sz w:val="22"/>
          <w:szCs w:val="22"/>
          <w:u w:val="none"/>
        </w:rPr>
        <w:t xml:space="preserve"> </w:t>
      </w:r>
      <w:r w:rsidRPr="42D8D2FC" w:rsidR="55142140">
        <w:rPr>
          <w:rFonts w:ascii="Arial" w:hAnsi="Arial" w:eastAsia="Arial" w:cs="Arial"/>
          <w:b w:val="0"/>
          <w:bCs w:val="0"/>
          <w:i w:val="0"/>
          <w:iCs w:val="0"/>
          <w:strike w:val="0"/>
          <w:dstrike w:val="0"/>
          <w:color w:val="000000" w:themeColor="text1" w:themeTint="FF" w:themeShade="FF"/>
          <w:sz w:val="22"/>
          <w:szCs w:val="22"/>
          <w:u w:val="none"/>
        </w:rPr>
        <w:t xml:space="preserve">is based on your age in that year. </w:t>
      </w:r>
      <w:r w:rsidRPr="42D8D2FC" w:rsidR="308792D5">
        <w:rPr>
          <w:rFonts w:ascii="Arial" w:hAnsi="Arial" w:eastAsia="Arial" w:cs="Arial"/>
          <w:b w:val="0"/>
          <w:bCs w:val="0"/>
          <w:i w:val="0"/>
          <w:iCs w:val="0"/>
          <w:strike w:val="0"/>
          <w:dstrike w:val="0"/>
          <w:color w:val="000000" w:themeColor="text1" w:themeTint="FF" w:themeShade="FF"/>
          <w:sz w:val="22"/>
          <w:szCs w:val="22"/>
          <w:u w:val="none"/>
        </w:rPr>
        <w:t>You will</w:t>
      </w:r>
      <w:r w:rsidRPr="42D8D2FC" w:rsidR="55142140">
        <w:rPr>
          <w:rFonts w:ascii="Arial" w:hAnsi="Arial" w:eastAsia="Arial" w:cs="Arial"/>
          <w:b w:val="0"/>
          <w:bCs w:val="0"/>
          <w:i w:val="0"/>
          <w:iCs w:val="0"/>
          <w:strike w:val="0"/>
          <w:dstrike w:val="0"/>
          <w:color w:val="000000" w:themeColor="text1" w:themeTint="FF" w:themeShade="FF"/>
          <w:sz w:val="22"/>
          <w:szCs w:val="22"/>
          <w:u w:val="none"/>
        </w:rPr>
        <w:t xml:space="preserve"> obtain</w:t>
      </w:r>
    </w:p>
    <w:p w:rsidR="55142140" w:rsidP="42D8D2FC" w:rsidRDefault="55142140" w14:paraId="3587015B" w14:textId="19B2C219">
      <w:pPr>
        <w:pStyle w:val="Normal"/>
      </w:pPr>
      <w:r w:rsidRPr="42D8D2FC" w:rsidR="55142140">
        <w:rPr>
          <w:rFonts w:ascii="Arial" w:hAnsi="Arial" w:eastAsia="Arial" w:cs="Arial"/>
          <w:b w:val="0"/>
          <w:bCs w:val="0"/>
          <w:i w:val="0"/>
          <w:iCs w:val="0"/>
          <w:strike w:val="0"/>
          <w:dstrike w:val="0"/>
          <w:color w:val="000000" w:themeColor="text1" w:themeTint="FF" w:themeShade="FF"/>
          <w:sz w:val="22"/>
          <w:szCs w:val="22"/>
          <w:u w:val="none"/>
        </w:rPr>
        <w:t xml:space="preserve"> </w:t>
      </w:r>
      <w:r w:rsidRPr="42D8D2FC" w:rsidR="55142140">
        <w:rPr>
          <w:rFonts w:ascii="Arial" w:hAnsi="Arial" w:eastAsia="Arial" w:cs="Arial"/>
          <w:b w:val="0"/>
          <w:bCs w:val="0"/>
          <w:i w:val="0"/>
          <w:iCs w:val="0"/>
          <w:strike w:val="0"/>
          <w:dstrike w:val="0"/>
          <w:color w:val="000000" w:themeColor="text1" w:themeTint="FF" w:themeShade="FF"/>
          <w:sz w:val="22"/>
          <w:szCs w:val="22"/>
          <w:u w:val="none"/>
        </w:rPr>
        <w:t>Half a week's wages for each year you were under 22.</w:t>
      </w:r>
    </w:p>
    <w:p w:rsidR="55142140" w:rsidP="42D8D2FC" w:rsidRDefault="55142140" w14:paraId="13720DB0" w14:textId="36BE974A">
      <w:pPr>
        <w:pStyle w:val="Normal"/>
      </w:pPr>
      <w:r w:rsidRPr="42D8D2FC" w:rsidR="55142140">
        <w:rPr>
          <w:rFonts w:ascii="Arial" w:hAnsi="Arial" w:eastAsia="Arial" w:cs="Arial"/>
          <w:b w:val="0"/>
          <w:bCs w:val="0"/>
          <w:i w:val="0"/>
          <w:iCs w:val="0"/>
          <w:strike w:val="0"/>
          <w:dstrike w:val="0"/>
          <w:color w:val="000000" w:themeColor="text1" w:themeTint="FF" w:themeShade="FF"/>
          <w:sz w:val="22"/>
          <w:szCs w:val="22"/>
          <w:u w:val="none"/>
        </w:rPr>
        <w:t>1 week's pay for every year between the ages of 22 and 40</w:t>
      </w:r>
    </w:p>
    <w:p w:rsidR="55142140" w:rsidP="42D8D2FC" w:rsidRDefault="55142140" w14:paraId="42E0A942" w14:textId="0FB64BF6">
      <w:pPr>
        <w:pStyle w:val="Normal"/>
      </w:pPr>
      <w:r w:rsidRPr="42D8D2FC" w:rsidR="55142140">
        <w:rPr>
          <w:rFonts w:ascii="Arial" w:hAnsi="Arial" w:eastAsia="Arial" w:cs="Arial"/>
          <w:b w:val="0"/>
          <w:bCs w:val="0"/>
          <w:i w:val="0"/>
          <w:iCs w:val="0"/>
          <w:strike w:val="0"/>
          <w:dstrike w:val="0"/>
          <w:color w:val="000000" w:themeColor="text1" w:themeTint="FF" w:themeShade="FF"/>
          <w:sz w:val="22"/>
          <w:szCs w:val="22"/>
          <w:u w:val="none"/>
        </w:rPr>
        <w:t>1 and a half weeks' pay for each year you were over the age of 41.</w:t>
      </w:r>
    </w:p>
    <w:p w:rsidR="77342028" w:rsidP="42D8D2FC" w:rsidRDefault="77342028" w14:paraId="3C968392" w14:textId="2C4AF778">
      <w:pPr>
        <w:pStyle w:val="Normal"/>
        <w:rPr>
          <w:rFonts w:ascii="Arial" w:hAnsi="Arial" w:eastAsia="Arial" w:cs="Arial"/>
          <w:b w:val="0"/>
          <w:bCs w:val="0"/>
          <w:i w:val="0"/>
          <w:iCs w:val="0"/>
          <w:strike w:val="0"/>
          <w:dstrike w:val="0"/>
          <w:color w:val="000000" w:themeColor="text1" w:themeTint="FF" w:themeShade="FF"/>
          <w:sz w:val="22"/>
          <w:szCs w:val="22"/>
          <w:u w:val="none"/>
        </w:rPr>
      </w:pPr>
      <w:r w:rsidRPr="42D8D2FC" w:rsidR="77342028">
        <w:rPr>
          <w:rFonts w:ascii="Arial" w:hAnsi="Arial" w:eastAsia="Arial" w:cs="Arial"/>
          <w:b w:val="0"/>
          <w:bCs w:val="0"/>
          <w:i w:val="0"/>
          <w:iCs w:val="0"/>
          <w:strike w:val="0"/>
          <w:dstrike w:val="0"/>
          <w:color w:val="000000" w:themeColor="text1" w:themeTint="FF" w:themeShade="FF"/>
          <w:sz w:val="22"/>
          <w:szCs w:val="22"/>
          <w:u w:val="none"/>
        </w:rPr>
        <w:t xml:space="preserve">"Contractive" redundancy pay is an </w:t>
      </w:r>
      <w:r w:rsidRPr="42D8D2FC" w:rsidR="77342028">
        <w:rPr>
          <w:rFonts w:ascii="Arial" w:hAnsi="Arial" w:eastAsia="Arial" w:cs="Arial"/>
          <w:b w:val="0"/>
          <w:bCs w:val="0"/>
          <w:i w:val="0"/>
          <w:iCs w:val="0"/>
          <w:strike w:val="0"/>
          <w:dstrike w:val="0"/>
          <w:color w:val="000000" w:themeColor="text1" w:themeTint="FF" w:themeShade="FF"/>
          <w:sz w:val="22"/>
          <w:szCs w:val="22"/>
          <w:u w:val="none"/>
        </w:rPr>
        <w:t>additional</w:t>
      </w:r>
      <w:r w:rsidRPr="42D8D2FC" w:rsidR="77342028">
        <w:rPr>
          <w:rFonts w:ascii="Arial" w:hAnsi="Arial" w:eastAsia="Arial" w:cs="Arial"/>
          <w:b w:val="0"/>
          <w:bCs w:val="0"/>
          <w:i w:val="0"/>
          <w:iCs w:val="0"/>
          <w:strike w:val="0"/>
          <w:dstrike w:val="0"/>
          <w:color w:val="000000" w:themeColor="text1" w:themeTint="FF" w:themeShade="FF"/>
          <w:sz w:val="22"/>
          <w:szCs w:val="22"/>
          <w:u w:val="none"/>
        </w:rPr>
        <w:t xml:space="preserve"> sum of money that your contract specifies you are entitled to receive on top of the statutory amount. </w:t>
      </w:r>
      <w:r w:rsidRPr="42D8D2FC" w:rsidR="579EF610">
        <w:rPr>
          <w:rFonts w:ascii="Arial" w:hAnsi="Arial" w:eastAsia="Arial" w:cs="Arial"/>
          <w:b w:val="0"/>
          <w:bCs w:val="0"/>
          <w:i w:val="0"/>
          <w:iCs w:val="0"/>
          <w:strike w:val="0"/>
          <w:dstrike w:val="0"/>
          <w:color w:val="000000" w:themeColor="text1" w:themeTint="FF" w:themeShade="FF"/>
          <w:sz w:val="22"/>
          <w:szCs w:val="22"/>
          <w:u w:val="none"/>
        </w:rPr>
        <w:t xml:space="preserve">Redundancy pay must be paid on the day the colleague leaves their position or a mutually agreed-upon date shortly thereafter. Payment should be made in the same manner as </w:t>
      </w:r>
      <w:r w:rsidRPr="42D8D2FC" w:rsidR="579EF610">
        <w:rPr>
          <w:rFonts w:ascii="Arial" w:hAnsi="Arial" w:eastAsia="Arial" w:cs="Arial"/>
          <w:b w:val="0"/>
          <w:bCs w:val="0"/>
          <w:i w:val="0"/>
          <w:iCs w:val="0"/>
          <w:strike w:val="0"/>
          <w:dstrike w:val="0"/>
          <w:color w:val="000000" w:themeColor="text1" w:themeTint="FF" w:themeShade="FF"/>
          <w:sz w:val="22"/>
          <w:szCs w:val="22"/>
          <w:u w:val="none"/>
        </w:rPr>
        <w:t>previous</w:t>
      </w:r>
      <w:r w:rsidRPr="42D8D2FC" w:rsidR="579EF610">
        <w:rPr>
          <w:rFonts w:ascii="Arial" w:hAnsi="Arial" w:eastAsia="Arial" w:cs="Arial"/>
          <w:b w:val="0"/>
          <w:bCs w:val="0"/>
          <w:i w:val="0"/>
          <w:iCs w:val="0"/>
          <w:strike w:val="0"/>
          <w:dstrike w:val="0"/>
          <w:color w:val="000000" w:themeColor="text1" w:themeTint="FF" w:themeShade="FF"/>
          <w:sz w:val="22"/>
          <w:szCs w:val="22"/>
          <w:u w:val="none"/>
        </w:rPr>
        <w:t xml:space="preserve"> earnings have been paid, such as into a bank account. Employers </w:t>
      </w:r>
      <w:r w:rsidRPr="42D8D2FC" w:rsidR="579EF610">
        <w:rPr>
          <w:rFonts w:ascii="Arial" w:hAnsi="Arial" w:eastAsia="Arial" w:cs="Arial"/>
          <w:b w:val="0"/>
          <w:bCs w:val="0"/>
          <w:i w:val="0"/>
          <w:iCs w:val="0"/>
          <w:strike w:val="0"/>
          <w:dstrike w:val="0"/>
          <w:color w:val="000000" w:themeColor="text1" w:themeTint="FF" w:themeShade="FF"/>
          <w:sz w:val="22"/>
          <w:szCs w:val="22"/>
          <w:u w:val="none"/>
        </w:rPr>
        <w:t>are required to</w:t>
      </w:r>
      <w:r w:rsidRPr="42D8D2FC" w:rsidR="579EF610">
        <w:rPr>
          <w:rFonts w:ascii="Arial" w:hAnsi="Arial" w:eastAsia="Arial" w:cs="Arial"/>
          <w:b w:val="0"/>
          <w:bCs w:val="0"/>
          <w:i w:val="0"/>
          <w:iCs w:val="0"/>
          <w:strike w:val="0"/>
          <w:dstrike w:val="0"/>
          <w:color w:val="000000" w:themeColor="text1" w:themeTint="FF" w:themeShade="FF"/>
          <w:sz w:val="22"/>
          <w:szCs w:val="22"/>
          <w:u w:val="none"/>
        </w:rPr>
        <w:t xml:space="preserve"> provide you with written explanations of the redundancy pay calculation and the payment schedule.</w:t>
      </w:r>
      <w:r w:rsidRPr="42D8D2FC" w:rsidR="3A22EDC0">
        <w:rPr>
          <w:rFonts w:ascii="Arial" w:hAnsi="Arial" w:eastAsia="Arial" w:cs="Arial"/>
          <w:b w:val="0"/>
          <w:bCs w:val="0"/>
          <w:i w:val="0"/>
          <w:iCs w:val="0"/>
          <w:strike w:val="0"/>
          <w:dstrike w:val="0"/>
          <w:color w:val="000000" w:themeColor="text1" w:themeTint="FF" w:themeShade="FF"/>
          <w:sz w:val="22"/>
          <w:szCs w:val="22"/>
          <w:u w:val="none"/>
        </w:rPr>
        <w:t xml:space="preserve"> (“Check Your Rights If You’re Made Redundant”)</w:t>
      </w:r>
    </w:p>
    <w:p w:rsidR="42D8D2FC" w:rsidP="42D8D2FC" w:rsidRDefault="42D8D2FC" w14:paraId="0DF6A02F" w14:textId="0072C6A1">
      <w:pPr>
        <w:pStyle w:val="Normal"/>
        <w:rPr>
          <w:rFonts w:ascii="Arial" w:hAnsi="Arial" w:eastAsia="Arial" w:cs="Arial"/>
          <w:b w:val="1"/>
          <w:bCs w:val="1"/>
          <w:i w:val="0"/>
          <w:iCs w:val="0"/>
          <w:strike w:val="0"/>
          <w:dstrike w:val="0"/>
          <w:color w:val="000000" w:themeColor="text1" w:themeTint="FF" w:themeShade="FF"/>
          <w:sz w:val="22"/>
          <w:szCs w:val="22"/>
          <w:u w:val="none"/>
        </w:rPr>
      </w:pPr>
    </w:p>
    <w:p xmlns:wp14="http://schemas.microsoft.com/office/word/2010/wordml" w:rsidP="2A75C7F3" w14:paraId="263D3A66" wp14:textId="751904E6">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The takeover of Crumbly Cakes is due to be complete in four months. Ownership will transfer to Peachy Desserts Ltd, and the identity of the owner will change.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but plan to give the employees of Crumbly Cakes new contracts on the same terms and conditions as their existing employees. Advise on the legal risk of this approach and what should be done instead. (AC 3.2)</w:t>
      </w:r>
    </w:p>
    <w:p w:rsidR="5DA46654" w:rsidP="2A75C7F3" w:rsidRDefault="5DA46654" w14:paraId="2C4367B3" w14:textId="4FE9D8BB">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DA46654">
        <w:rPr>
          <w:rFonts w:ascii="Arial" w:hAnsi="Arial" w:eastAsia="Arial" w:cs="Arial"/>
          <w:b w:val="0"/>
          <w:bCs w:val="0"/>
          <w:i w:val="0"/>
          <w:iCs w:val="0"/>
          <w:strike w:val="0"/>
          <w:dstrike w:val="0"/>
          <w:color w:val="000000" w:themeColor="text1" w:themeTint="FF" w:themeShade="FF"/>
          <w:sz w:val="22"/>
          <w:szCs w:val="22"/>
          <w:u w:val="none"/>
        </w:rPr>
        <w:t xml:space="preserve">The new employer must hire the existing employees when a company, or a </w:t>
      </w:r>
      <w:r w:rsidRPr="2A75C7F3" w:rsidR="5DA46654">
        <w:rPr>
          <w:rFonts w:ascii="Arial" w:hAnsi="Arial" w:eastAsia="Arial" w:cs="Arial"/>
          <w:b w:val="0"/>
          <w:bCs w:val="0"/>
          <w:i w:val="0"/>
          <w:iCs w:val="0"/>
          <w:strike w:val="0"/>
          <w:dstrike w:val="0"/>
          <w:color w:val="000000" w:themeColor="text1" w:themeTint="FF" w:themeShade="FF"/>
          <w:sz w:val="22"/>
          <w:szCs w:val="22"/>
          <w:u w:val="none"/>
        </w:rPr>
        <w:t>portion</w:t>
      </w:r>
      <w:r w:rsidRPr="2A75C7F3" w:rsidR="5DA46654">
        <w:rPr>
          <w:rFonts w:ascii="Arial" w:hAnsi="Arial" w:eastAsia="Arial" w:cs="Arial"/>
          <w:b w:val="0"/>
          <w:bCs w:val="0"/>
          <w:i w:val="0"/>
          <w:iCs w:val="0"/>
          <w:strike w:val="0"/>
          <w:dstrike w:val="0"/>
          <w:color w:val="000000" w:themeColor="text1" w:themeTint="FF" w:themeShade="FF"/>
          <w:sz w:val="22"/>
          <w:szCs w:val="22"/>
          <w:u w:val="none"/>
        </w:rPr>
        <w:t xml:space="preserve"> of one, is transferred. Additionally, it is intended that the new employer will </w:t>
      </w:r>
      <w:r w:rsidRPr="2A75C7F3" w:rsidR="5DA46654">
        <w:rPr>
          <w:rFonts w:ascii="Arial" w:hAnsi="Arial" w:eastAsia="Arial" w:cs="Arial"/>
          <w:b w:val="0"/>
          <w:bCs w:val="0"/>
          <w:i w:val="0"/>
          <w:iCs w:val="0"/>
          <w:strike w:val="0"/>
          <w:dstrike w:val="0"/>
          <w:color w:val="000000" w:themeColor="text1" w:themeTint="FF" w:themeShade="FF"/>
          <w:sz w:val="22"/>
          <w:szCs w:val="22"/>
          <w:u w:val="none"/>
        </w:rPr>
        <w:t>maintain</w:t>
      </w:r>
      <w:r w:rsidRPr="2A75C7F3" w:rsidR="5DA46654">
        <w:rPr>
          <w:rFonts w:ascii="Arial" w:hAnsi="Arial" w:eastAsia="Arial" w:cs="Arial"/>
          <w:b w:val="0"/>
          <w:bCs w:val="0"/>
          <w:i w:val="0"/>
          <w:iCs w:val="0"/>
          <w:strike w:val="0"/>
          <w:dstrike w:val="0"/>
          <w:color w:val="000000" w:themeColor="text1" w:themeTint="FF" w:themeShade="FF"/>
          <w:sz w:val="22"/>
          <w:szCs w:val="22"/>
          <w:u w:val="none"/>
        </w:rPr>
        <w:t xml:space="preserve"> the employee's terms and conditions of employment from the old one.</w:t>
      </w:r>
      <w:r w:rsidRPr="2A75C7F3" w:rsidR="102C4DB7">
        <w:rPr>
          <w:rFonts w:ascii="Arial" w:hAnsi="Arial" w:eastAsia="Arial" w:cs="Arial"/>
          <w:b w:val="0"/>
          <w:bCs w:val="0"/>
          <w:i w:val="0"/>
          <w:iCs w:val="0"/>
          <w:strike w:val="0"/>
          <w:dstrike w:val="0"/>
          <w:color w:val="000000" w:themeColor="text1" w:themeTint="FF" w:themeShade="FF"/>
          <w:sz w:val="22"/>
          <w:szCs w:val="22"/>
          <w:u w:val="none"/>
        </w:rPr>
        <w:t xml:space="preserve"> The need that the new employer honours the employee's existing terms and conditions of employment is one of the main protections provided under TUPE to employees.</w:t>
      </w:r>
      <w:r w:rsidRPr="2A75C7F3" w:rsidR="4C5AFE16">
        <w:rPr>
          <w:rFonts w:ascii="Arial" w:hAnsi="Arial" w:eastAsia="Arial" w:cs="Arial"/>
          <w:b w:val="0"/>
          <w:bCs w:val="0"/>
          <w:i w:val="0"/>
          <w:iCs w:val="0"/>
          <w:strike w:val="0"/>
          <w:dstrike w:val="0"/>
          <w:color w:val="000000" w:themeColor="text1" w:themeTint="FF" w:themeShade="FF"/>
          <w:sz w:val="22"/>
          <w:szCs w:val="22"/>
          <w:u w:val="none"/>
        </w:rPr>
        <w:t xml:space="preserve"> </w:t>
      </w:r>
      <w:bookmarkStart w:name="_Int_pE9WRyWh" w:id="338038012"/>
      <w:r w:rsidRPr="2A75C7F3" w:rsidR="7F97A83C">
        <w:rPr>
          <w:rFonts w:ascii="Arial" w:hAnsi="Arial" w:eastAsia="Arial" w:cs="Arial"/>
          <w:b w:val="0"/>
          <w:bCs w:val="0"/>
          <w:i w:val="0"/>
          <w:iCs w:val="0"/>
          <w:strike w:val="0"/>
          <w:dstrike w:val="0"/>
          <w:color w:val="000000" w:themeColor="text1" w:themeTint="FF" w:themeShade="FF"/>
          <w:sz w:val="22"/>
          <w:szCs w:val="22"/>
          <w:u w:val="none"/>
        </w:rPr>
        <w:t>In essence, the</w:t>
      </w:r>
      <w:bookmarkEnd w:id="338038012"/>
      <w:r w:rsidRPr="2A75C7F3" w:rsidR="7F97A83C">
        <w:rPr>
          <w:rFonts w:ascii="Arial" w:hAnsi="Arial" w:eastAsia="Arial" w:cs="Arial"/>
          <w:b w:val="0"/>
          <w:bCs w:val="0"/>
          <w:i w:val="0"/>
          <w:iCs w:val="0"/>
          <w:strike w:val="0"/>
          <w:dstrike w:val="0"/>
          <w:color w:val="000000" w:themeColor="text1" w:themeTint="FF" w:themeShade="FF"/>
          <w:sz w:val="22"/>
          <w:szCs w:val="22"/>
          <w:u w:val="none"/>
        </w:rPr>
        <w:t xml:space="preserve"> new employer fills the former employer's shoes, and it is as if the employee's employment contract with the new company was always in place.</w:t>
      </w:r>
      <w:r w:rsidRPr="2A75C7F3" w:rsidR="07E4B1F2">
        <w:rPr>
          <w:rFonts w:ascii="Arial" w:hAnsi="Arial" w:eastAsia="Arial" w:cs="Arial"/>
          <w:b w:val="0"/>
          <w:bCs w:val="0"/>
          <w:i w:val="0"/>
          <w:iCs w:val="0"/>
          <w:strike w:val="0"/>
          <w:dstrike w:val="0"/>
          <w:color w:val="000000" w:themeColor="text1" w:themeTint="FF" w:themeShade="FF"/>
          <w:sz w:val="22"/>
          <w:szCs w:val="22"/>
          <w:u w:val="none"/>
        </w:rPr>
        <w:t xml:space="preserve"> (“What a TUPE Transfer Is: Employee Rights during a TUPE Transfer - Acas”)</w:t>
      </w:r>
    </w:p>
    <w:p w:rsidR="5B1543AC" w:rsidP="2A75C7F3" w:rsidRDefault="5B1543AC" w14:paraId="430EB416" w14:textId="3AADF082">
      <w:pPr>
        <w:pStyle w:val="Normal"/>
        <w:rPr>
          <w:rFonts w:ascii="Arial" w:hAnsi="Arial" w:eastAsia="Arial" w:cs="Arial"/>
          <w:b w:val="0"/>
          <w:bCs w:val="0"/>
          <w:i w:val="0"/>
          <w:iCs w:val="0"/>
          <w:caps w:val="0"/>
          <w:smallCaps w:val="0"/>
          <w:noProof w:val="0"/>
          <w:color w:val="212529"/>
          <w:sz w:val="22"/>
          <w:szCs w:val="22"/>
          <w:lang w:val="en-GB"/>
        </w:rPr>
      </w:pPr>
      <w:r w:rsidRPr="2A75C7F3" w:rsidR="5B1543AC">
        <w:rPr>
          <w:rFonts w:ascii="Arial" w:hAnsi="Arial" w:eastAsia="Arial" w:cs="Arial"/>
          <w:b w:val="0"/>
          <w:bCs w:val="0"/>
          <w:i w:val="0"/>
          <w:iCs w:val="0"/>
          <w:strike w:val="0"/>
          <w:dstrike w:val="0"/>
          <w:color w:val="000000" w:themeColor="text1" w:themeTint="FF" w:themeShade="FF"/>
          <w:sz w:val="22"/>
          <w:szCs w:val="22"/>
          <w:u w:val="none"/>
        </w:rPr>
        <w:t>The Transfer of Undertakings (Protection of Employment) Regulations, or TUPE, are designed to safeguard employees if the company where they work changes hands. The result is a legal transfer of employees and any liabilities they may have from the old employer to the new employer.</w:t>
      </w:r>
      <w:r w:rsidRPr="2A75C7F3" w:rsidR="470BB0C8">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5B1543AC">
        <w:rPr>
          <w:rFonts w:ascii="Arial" w:hAnsi="Arial" w:eastAsia="Arial" w:cs="Arial"/>
          <w:b w:val="0"/>
          <w:bCs w:val="0"/>
          <w:i w:val="0"/>
          <w:iCs w:val="0"/>
          <w:caps w:val="0"/>
          <w:smallCaps w:val="0"/>
          <w:noProof w:val="0"/>
          <w:color w:val="212529"/>
          <w:sz w:val="22"/>
          <w:szCs w:val="22"/>
          <w:lang w:val="en-GB"/>
        </w:rPr>
        <w:t xml:space="preserve">The Regulations were initially passed in 1981, were revised in 2006, and underwent </w:t>
      </w:r>
      <w:r w:rsidRPr="2A75C7F3" w:rsidR="5B1543AC">
        <w:rPr>
          <w:rFonts w:ascii="Arial" w:hAnsi="Arial" w:eastAsia="Arial" w:cs="Arial"/>
          <w:b w:val="0"/>
          <w:bCs w:val="0"/>
          <w:i w:val="0"/>
          <w:iCs w:val="0"/>
          <w:caps w:val="0"/>
          <w:smallCaps w:val="0"/>
          <w:noProof w:val="0"/>
          <w:color w:val="212529"/>
          <w:sz w:val="22"/>
          <w:szCs w:val="22"/>
          <w:lang w:val="en-GB"/>
        </w:rPr>
        <w:t>additional</w:t>
      </w:r>
      <w:r w:rsidRPr="2A75C7F3" w:rsidR="5B1543AC">
        <w:rPr>
          <w:rFonts w:ascii="Arial" w:hAnsi="Arial" w:eastAsia="Arial" w:cs="Arial"/>
          <w:b w:val="0"/>
          <w:bCs w:val="0"/>
          <w:i w:val="0"/>
          <w:iCs w:val="0"/>
          <w:caps w:val="0"/>
          <w:smallCaps w:val="0"/>
          <w:noProof w:val="0"/>
          <w:color w:val="212529"/>
          <w:sz w:val="22"/>
          <w:szCs w:val="22"/>
          <w:lang w:val="en-GB"/>
        </w:rPr>
        <w:t xml:space="preserve"> changes in 2014. The UK implemented TUPE, a significant and </w:t>
      </w:r>
      <w:r w:rsidRPr="2A75C7F3" w:rsidR="5B1543AC">
        <w:rPr>
          <w:rFonts w:ascii="Arial" w:hAnsi="Arial" w:eastAsia="Arial" w:cs="Arial"/>
          <w:b w:val="0"/>
          <w:bCs w:val="0"/>
          <w:i w:val="0"/>
          <w:iCs w:val="0"/>
          <w:caps w:val="0"/>
          <w:smallCaps w:val="0"/>
          <w:noProof w:val="0"/>
          <w:color w:val="212529"/>
          <w:sz w:val="22"/>
          <w:szCs w:val="22"/>
          <w:lang w:val="en-GB"/>
        </w:rPr>
        <w:t>frequently</w:t>
      </w:r>
      <w:r w:rsidRPr="2A75C7F3" w:rsidR="5B1543AC">
        <w:rPr>
          <w:rFonts w:ascii="Arial" w:hAnsi="Arial" w:eastAsia="Arial" w:cs="Arial"/>
          <w:b w:val="0"/>
          <w:bCs w:val="0"/>
          <w:i w:val="0"/>
          <w:iCs w:val="0"/>
          <w:caps w:val="0"/>
          <w:smallCaps w:val="0"/>
          <w:noProof w:val="0"/>
          <w:color w:val="212529"/>
          <w:sz w:val="22"/>
          <w:szCs w:val="22"/>
          <w:lang w:val="en-GB"/>
        </w:rPr>
        <w:t xml:space="preserve"> complex piece of legislation, to implement the EU's Acquired Rights Directive.</w:t>
      </w:r>
      <w:r w:rsidRPr="2A75C7F3" w:rsidR="063050F7">
        <w:rPr>
          <w:rFonts w:ascii="Arial" w:hAnsi="Arial" w:eastAsia="Arial" w:cs="Arial"/>
          <w:b w:val="0"/>
          <w:bCs w:val="0"/>
          <w:i w:val="0"/>
          <w:iCs w:val="0"/>
          <w:caps w:val="0"/>
          <w:smallCaps w:val="0"/>
          <w:noProof w:val="0"/>
          <w:color w:val="212529"/>
          <w:sz w:val="22"/>
          <w:szCs w:val="22"/>
          <w:lang w:val="en-GB"/>
        </w:rPr>
        <w:t xml:space="preserve"> (Ross)</w:t>
      </w:r>
    </w:p>
    <w:p w:rsidR="5DA46654" w:rsidP="2A75C7F3" w:rsidRDefault="5DA46654" w14:paraId="13544DEB" w14:textId="62C20052">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DA46654">
        <w:rPr>
          <w:rFonts w:ascii="Arial" w:hAnsi="Arial" w:eastAsia="Arial" w:cs="Arial"/>
          <w:b w:val="0"/>
          <w:bCs w:val="0"/>
          <w:i w:val="0"/>
          <w:iCs w:val="0"/>
          <w:caps w:val="0"/>
          <w:smallCaps w:val="0"/>
          <w:noProof w:val="0"/>
          <w:color w:val="212529"/>
          <w:sz w:val="22"/>
          <w:szCs w:val="22"/>
          <w:lang w:val="en-GB"/>
        </w:rPr>
        <w:t>The regulations apply to persons:</w:t>
      </w:r>
    </w:p>
    <w:p w:rsidR="5DA46654" w:rsidP="2A75C7F3" w:rsidRDefault="5DA46654" w14:paraId="0CC1EEF6" w14:textId="6148E2E5">
      <w:pPr>
        <w:pStyle w:val="ListParagraph"/>
        <w:numPr>
          <w:ilvl w:val="0"/>
          <w:numId w:val="8"/>
        </w:numPr>
        <w:jc w:val="left"/>
        <w:rPr>
          <w:rFonts w:ascii="Arial" w:hAnsi="Arial" w:eastAsia="Arial" w:cs="Arial"/>
          <w:b w:val="0"/>
          <w:bCs w:val="0"/>
          <w:i w:val="0"/>
          <w:iCs w:val="0"/>
          <w:caps w:val="0"/>
          <w:smallCaps w:val="0"/>
          <w:noProof w:val="0"/>
          <w:color w:val="212529"/>
          <w:sz w:val="22"/>
          <w:szCs w:val="22"/>
          <w:lang w:val="en-GB"/>
        </w:rPr>
      </w:pPr>
      <w:r w:rsidRPr="2A75C7F3" w:rsidR="5DA46654">
        <w:rPr>
          <w:rFonts w:ascii="Arial" w:hAnsi="Arial" w:eastAsia="Arial" w:cs="Arial"/>
          <w:b w:val="0"/>
          <w:bCs w:val="0"/>
          <w:i w:val="0"/>
          <w:iCs w:val="0"/>
          <w:caps w:val="0"/>
          <w:smallCaps w:val="0"/>
          <w:noProof w:val="0"/>
          <w:color w:val="212529"/>
          <w:sz w:val="22"/>
          <w:szCs w:val="22"/>
          <w:lang w:val="en-GB"/>
        </w:rPr>
        <w:t>Under contract, including apprenticeships.</w:t>
      </w:r>
    </w:p>
    <w:p w:rsidR="5DA46654" w:rsidP="2A75C7F3" w:rsidRDefault="5DA46654" w14:paraId="5B337F06" w14:textId="1AF9C97C">
      <w:pPr>
        <w:pStyle w:val="ListParagraph"/>
        <w:numPr>
          <w:ilvl w:val="0"/>
          <w:numId w:val="8"/>
        </w:numPr>
        <w:jc w:val="left"/>
        <w:rPr>
          <w:rFonts w:ascii="Arial" w:hAnsi="Arial" w:eastAsia="Arial" w:cs="Arial"/>
          <w:b w:val="0"/>
          <w:bCs w:val="0"/>
          <w:i w:val="0"/>
          <w:iCs w:val="0"/>
          <w:caps w:val="0"/>
          <w:smallCaps w:val="0"/>
          <w:noProof w:val="0"/>
          <w:color w:val="212529"/>
          <w:sz w:val="22"/>
          <w:szCs w:val="22"/>
          <w:lang w:val="en-GB"/>
        </w:rPr>
      </w:pPr>
      <w:r w:rsidRPr="2A75C7F3" w:rsidR="5DA46654">
        <w:rPr>
          <w:rFonts w:ascii="Arial" w:hAnsi="Arial" w:eastAsia="Arial" w:cs="Arial"/>
          <w:b w:val="0"/>
          <w:bCs w:val="0"/>
          <w:i w:val="0"/>
          <w:iCs w:val="0"/>
          <w:caps w:val="0"/>
          <w:smallCaps w:val="0"/>
          <w:noProof w:val="0"/>
          <w:color w:val="212529"/>
          <w:sz w:val="22"/>
          <w:szCs w:val="22"/>
          <w:lang w:val="en-GB"/>
        </w:rPr>
        <w:t>Employed through an employment agency.</w:t>
      </w:r>
    </w:p>
    <w:p w:rsidR="5DA46654" w:rsidP="2A75C7F3" w:rsidRDefault="5DA46654" w14:paraId="07570C07" w14:textId="43FBFDA2">
      <w:pPr>
        <w:pStyle w:val="ListParagraph"/>
        <w:numPr>
          <w:ilvl w:val="0"/>
          <w:numId w:val="8"/>
        </w:numPr>
        <w:jc w:val="left"/>
        <w:rPr>
          <w:rFonts w:ascii="Arial" w:hAnsi="Arial" w:eastAsia="Arial" w:cs="Arial"/>
          <w:b w:val="0"/>
          <w:bCs w:val="0"/>
          <w:i w:val="0"/>
          <w:iCs w:val="0"/>
          <w:caps w:val="0"/>
          <w:smallCaps w:val="0"/>
          <w:noProof w:val="0"/>
          <w:color w:val="212529"/>
          <w:sz w:val="22"/>
          <w:szCs w:val="22"/>
          <w:lang w:val="en-GB"/>
        </w:rPr>
      </w:pPr>
      <w:r w:rsidRPr="2A75C7F3" w:rsidR="5DA46654">
        <w:rPr>
          <w:rFonts w:ascii="Arial" w:hAnsi="Arial" w:eastAsia="Arial" w:cs="Arial"/>
          <w:b w:val="0"/>
          <w:bCs w:val="0"/>
          <w:i w:val="0"/>
          <w:iCs w:val="0"/>
          <w:caps w:val="0"/>
          <w:smallCaps w:val="0"/>
          <w:noProof w:val="0"/>
          <w:color w:val="212529"/>
          <w:sz w:val="22"/>
          <w:szCs w:val="22"/>
          <w:lang w:val="en-GB"/>
        </w:rPr>
        <w:t>Holding office under, or in the service of, the state.</w:t>
      </w:r>
    </w:p>
    <w:p w:rsidR="54ED7031" w:rsidP="2A75C7F3" w:rsidRDefault="54ED7031" w14:paraId="3439F5BB" w14:textId="40C46386">
      <w:pPr>
        <w:pStyle w:val="Normal"/>
        <w:jc w:val="left"/>
        <w:rPr>
          <w:rFonts w:ascii="Arial" w:hAnsi="Arial" w:eastAsia="Arial" w:cs="Arial"/>
          <w:b w:val="0"/>
          <w:bCs w:val="0"/>
          <w:i w:val="0"/>
          <w:iCs w:val="0"/>
          <w:caps w:val="0"/>
          <w:smallCaps w:val="0"/>
          <w:noProof w:val="0"/>
          <w:color w:val="212529"/>
          <w:sz w:val="22"/>
          <w:szCs w:val="22"/>
          <w:lang w:val="en-GB"/>
        </w:rPr>
      </w:pPr>
      <w:r w:rsidRPr="2A75C7F3" w:rsidR="54ED7031">
        <w:rPr>
          <w:rFonts w:ascii="Arial" w:hAnsi="Arial" w:eastAsia="Arial" w:cs="Arial"/>
          <w:b w:val="0"/>
          <w:bCs w:val="0"/>
          <w:i w:val="0"/>
          <w:iCs w:val="0"/>
          <w:caps w:val="0"/>
          <w:smallCaps w:val="0"/>
          <w:noProof w:val="0"/>
          <w:color w:val="212529"/>
          <w:sz w:val="22"/>
          <w:szCs w:val="22"/>
          <w:lang w:val="en-GB"/>
        </w:rPr>
        <w:t xml:space="preserve">The </w:t>
      </w:r>
      <w:r w:rsidRPr="2A75C7F3" w:rsidR="54ED7031">
        <w:rPr>
          <w:rFonts w:ascii="Arial" w:hAnsi="Arial" w:eastAsia="Arial" w:cs="Arial"/>
          <w:b w:val="0"/>
          <w:bCs w:val="0"/>
          <w:i w:val="0"/>
          <w:iCs w:val="0"/>
          <w:caps w:val="0"/>
          <w:smallCaps w:val="0"/>
          <w:noProof w:val="0"/>
          <w:color w:val="212529"/>
          <w:sz w:val="22"/>
          <w:szCs w:val="22"/>
          <w:lang w:val="en-GB"/>
        </w:rPr>
        <w:t>new</w:t>
      </w:r>
      <w:r w:rsidRPr="2A75C7F3" w:rsidR="54ED7031">
        <w:rPr>
          <w:rFonts w:ascii="Arial" w:hAnsi="Arial" w:eastAsia="Arial" w:cs="Arial"/>
          <w:b w:val="0"/>
          <w:bCs w:val="0"/>
          <w:i w:val="0"/>
          <w:iCs w:val="0"/>
          <w:caps w:val="0"/>
          <w:smallCaps w:val="0"/>
          <w:noProof w:val="0"/>
          <w:color w:val="212529"/>
          <w:sz w:val="22"/>
          <w:szCs w:val="22"/>
          <w:lang w:val="en-GB"/>
        </w:rPr>
        <w:t xml:space="preserve"> employer may only make modifications if one of the following applies:</w:t>
      </w:r>
    </w:p>
    <w:p w:rsidR="54ED7031" w:rsidP="2A75C7F3" w:rsidRDefault="54ED7031" w14:paraId="23243D57" w14:textId="35BCADF1">
      <w:pPr>
        <w:pStyle w:val="ListParagraph"/>
        <w:numPr>
          <w:ilvl w:val="0"/>
          <w:numId w:val="13"/>
        </w:numPr>
        <w:jc w:val="left"/>
        <w:rPr/>
      </w:pPr>
      <w:r w:rsidRPr="2A75C7F3" w:rsidR="54ED7031">
        <w:rPr>
          <w:rFonts w:ascii="Arial" w:hAnsi="Arial" w:eastAsia="Arial" w:cs="Arial"/>
          <w:b w:val="0"/>
          <w:bCs w:val="0"/>
          <w:i w:val="0"/>
          <w:iCs w:val="0"/>
          <w:caps w:val="0"/>
          <w:smallCaps w:val="0"/>
          <w:noProof w:val="0"/>
          <w:color w:val="212529"/>
          <w:sz w:val="22"/>
          <w:szCs w:val="22"/>
          <w:lang w:val="en-GB"/>
        </w:rPr>
        <w:t>They improve your terms and conditions, such as when your employer raises your annual leave allowance;</w:t>
      </w:r>
    </w:p>
    <w:p w:rsidR="2E5D7E88" w:rsidP="2A75C7F3" w:rsidRDefault="2E5D7E88" w14:paraId="6AA63C49" w14:textId="1E6F48F4">
      <w:pPr>
        <w:pStyle w:val="ListParagraph"/>
        <w:numPr>
          <w:ilvl w:val="0"/>
          <w:numId w:val="13"/>
        </w:numPr>
        <w:jc w:val="left"/>
        <w:rPr>
          <w:rFonts w:ascii="Arial" w:hAnsi="Arial" w:eastAsia="Arial" w:cs="Arial"/>
          <w:b w:val="0"/>
          <w:bCs w:val="0"/>
          <w:i w:val="0"/>
          <w:iCs w:val="0"/>
          <w:caps w:val="0"/>
          <w:smallCaps w:val="0"/>
          <w:noProof w:val="0"/>
          <w:color w:val="212529"/>
          <w:sz w:val="22"/>
          <w:szCs w:val="22"/>
          <w:lang w:val="en-GB"/>
        </w:rPr>
      </w:pPr>
      <w:r w:rsidRPr="2A75C7F3" w:rsidR="2E5D7E88">
        <w:rPr>
          <w:rFonts w:ascii="Arial" w:hAnsi="Arial" w:eastAsia="Arial" w:cs="Arial"/>
          <w:b w:val="0"/>
          <w:bCs w:val="0"/>
          <w:i w:val="0"/>
          <w:iCs w:val="0"/>
          <w:caps w:val="0"/>
          <w:smallCaps w:val="0"/>
          <w:noProof w:val="0"/>
          <w:color w:val="212529"/>
          <w:sz w:val="22"/>
          <w:szCs w:val="22"/>
          <w:lang w:val="en-GB"/>
        </w:rPr>
        <w:t>T</w:t>
      </w:r>
      <w:r w:rsidRPr="2A75C7F3" w:rsidR="54ED7031">
        <w:rPr>
          <w:rFonts w:ascii="Arial" w:hAnsi="Arial" w:eastAsia="Arial" w:cs="Arial"/>
          <w:b w:val="0"/>
          <w:bCs w:val="0"/>
          <w:i w:val="0"/>
          <w:iCs w:val="0"/>
          <w:caps w:val="0"/>
          <w:smallCaps w:val="0"/>
          <w:noProof w:val="0"/>
          <w:color w:val="212529"/>
          <w:sz w:val="22"/>
          <w:szCs w:val="22"/>
          <w:lang w:val="en-GB"/>
        </w:rPr>
        <w:t xml:space="preserve">here is a change in the workforce due to "economic, technical, or organisational" (ETO) factors; for instance, when your organisation needs to restructure; and TUPE regulations </w:t>
      </w:r>
      <w:r w:rsidRPr="2A75C7F3" w:rsidR="54ED7031">
        <w:rPr>
          <w:rFonts w:ascii="Arial" w:hAnsi="Arial" w:eastAsia="Arial" w:cs="Arial"/>
          <w:b w:val="0"/>
          <w:bCs w:val="0"/>
          <w:i w:val="0"/>
          <w:iCs w:val="0"/>
          <w:caps w:val="0"/>
          <w:smallCaps w:val="0"/>
          <w:noProof w:val="0"/>
          <w:color w:val="212529"/>
          <w:sz w:val="22"/>
          <w:szCs w:val="22"/>
          <w:lang w:val="en-GB"/>
        </w:rPr>
        <w:t>provide</w:t>
      </w:r>
      <w:r w:rsidRPr="2A75C7F3" w:rsidR="54ED7031">
        <w:rPr>
          <w:rFonts w:ascii="Arial" w:hAnsi="Arial" w:eastAsia="Arial" w:cs="Arial"/>
          <w:b w:val="0"/>
          <w:bCs w:val="0"/>
          <w:i w:val="0"/>
          <w:iCs w:val="0"/>
          <w:caps w:val="0"/>
          <w:smallCaps w:val="0"/>
          <w:noProof w:val="0"/>
          <w:color w:val="212529"/>
          <w:sz w:val="22"/>
          <w:szCs w:val="22"/>
          <w:lang w:val="en-GB"/>
        </w:rPr>
        <w:t xml:space="preserve"> some protection for your terms and conditions going forward.</w:t>
      </w:r>
      <w:r w:rsidRPr="2A75C7F3" w:rsidR="6CBB041B">
        <w:rPr>
          <w:rFonts w:ascii="Arial" w:hAnsi="Arial" w:eastAsia="Arial" w:cs="Arial"/>
          <w:b w:val="0"/>
          <w:bCs w:val="0"/>
          <w:i w:val="0"/>
          <w:iCs w:val="0"/>
          <w:caps w:val="0"/>
          <w:smallCaps w:val="0"/>
          <w:noProof w:val="0"/>
          <w:color w:val="212529"/>
          <w:sz w:val="22"/>
          <w:szCs w:val="22"/>
          <w:lang w:val="en-GB"/>
        </w:rPr>
        <w:t xml:space="preserve"> (CIPD)</w:t>
      </w:r>
    </w:p>
    <w:p w:rsidR="0E148FF0" w:rsidP="2A75C7F3" w:rsidRDefault="0E148FF0" w14:paraId="3409E9C4" w14:textId="23E1CC4A">
      <w:pPr>
        <w:pStyle w:val="Normal"/>
        <w:jc w:val="left"/>
        <w:rPr>
          <w:rFonts w:ascii="Arial" w:hAnsi="Arial" w:eastAsia="Arial" w:cs="Arial"/>
          <w:b w:val="0"/>
          <w:bCs w:val="0"/>
          <w:i w:val="0"/>
          <w:iCs w:val="0"/>
          <w:caps w:val="0"/>
          <w:smallCaps w:val="0"/>
          <w:noProof w:val="0"/>
          <w:color w:val="212529"/>
          <w:sz w:val="22"/>
          <w:szCs w:val="22"/>
          <w:lang w:val="en-GB"/>
        </w:rPr>
      </w:pPr>
      <w:r w:rsidRPr="2A75C7F3" w:rsidR="0E148FF0">
        <w:rPr>
          <w:rFonts w:ascii="Arial" w:hAnsi="Arial" w:eastAsia="Arial" w:cs="Arial"/>
          <w:b w:val="0"/>
          <w:bCs w:val="0"/>
          <w:i w:val="0"/>
          <w:iCs w:val="0"/>
          <w:caps w:val="0"/>
          <w:smallCaps w:val="0"/>
          <w:noProof w:val="0"/>
          <w:color w:val="212529"/>
          <w:sz w:val="22"/>
          <w:szCs w:val="22"/>
          <w:lang w:val="en-GB"/>
        </w:rPr>
        <w:t xml:space="preserve">It is necessary to inform employee representatives of the move, along with its purpose and timing. Also, they need to know how the transfer will affect them and whether the business's organisational structure will alter. </w:t>
      </w:r>
      <w:r w:rsidRPr="2A75C7F3" w:rsidR="0E148FF0">
        <w:rPr>
          <w:rFonts w:ascii="Arial" w:hAnsi="Arial" w:eastAsia="Arial" w:cs="Arial"/>
          <w:b w:val="0"/>
          <w:bCs w:val="0"/>
          <w:i w:val="0"/>
          <w:iCs w:val="0"/>
          <w:caps w:val="0"/>
          <w:smallCaps w:val="0"/>
          <w:noProof w:val="0"/>
          <w:color w:val="212529"/>
          <w:sz w:val="22"/>
          <w:szCs w:val="22"/>
          <w:lang w:val="en-GB"/>
        </w:rPr>
        <w:t>Failing to do</w:t>
      </w:r>
      <w:r w:rsidRPr="2A75C7F3" w:rsidR="0E148FF0">
        <w:rPr>
          <w:rFonts w:ascii="Arial" w:hAnsi="Arial" w:eastAsia="Arial" w:cs="Arial"/>
          <w:b w:val="0"/>
          <w:bCs w:val="0"/>
          <w:i w:val="0"/>
          <w:iCs w:val="0"/>
          <w:caps w:val="0"/>
          <w:smallCaps w:val="0"/>
          <w:noProof w:val="0"/>
          <w:color w:val="212529"/>
          <w:sz w:val="22"/>
          <w:szCs w:val="22"/>
          <w:lang w:val="en-GB"/>
        </w:rPr>
        <w:t xml:space="preserve"> so could result in an employment tribunal awarding each employee 13 weeks' pay. Companies with less than 10 employees are free from the necessity to hold elections for employee representatives if there is no recognised union or existing </w:t>
      </w:r>
      <w:r w:rsidRPr="2A75C7F3" w:rsidR="0E148FF0">
        <w:rPr>
          <w:rFonts w:ascii="Arial" w:hAnsi="Arial" w:eastAsia="Arial" w:cs="Arial"/>
          <w:b w:val="0"/>
          <w:bCs w:val="0"/>
          <w:i w:val="0"/>
          <w:iCs w:val="0"/>
          <w:caps w:val="0"/>
          <w:smallCaps w:val="0"/>
          <w:noProof w:val="0"/>
          <w:color w:val="212529"/>
          <w:sz w:val="22"/>
          <w:szCs w:val="22"/>
          <w:lang w:val="en-GB"/>
        </w:rPr>
        <w:t>appropriate representation</w:t>
      </w:r>
      <w:r w:rsidRPr="2A75C7F3" w:rsidR="0E148FF0">
        <w:rPr>
          <w:rFonts w:ascii="Arial" w:hAnsi="Arial" w:eastAsia="Arial" w:cs="Arial"/>
          <w:b w:val="0"/>
          <w:bCs w:val="0"/>
          <w:i w:val="0"/>
          <w:iCs w:val="0"/>
          <w:caps w:val="0"/>
          <w:smallCaps w:val="0"/>
          <w:noProof w:val="0"/>
          <w:color w:val="212529"/>
          <w:sz w:val="22"/>
          <w:szCs w:val="22"/>
          <w:lang w:val="en-GB"/>
        </w:rPr>
        <w:t xml:space="preserve">. Failures of the </w:t>
      </w:r>
      <w:r w:rsidRPr="2A75C7F3" w:rsidR="0E148FF0">
        <w:rPr>
          <w:rFonts w:ascii="Arial" w:hAnsi="Arial" w:eastAsia="Arial" w:cs="Arial"/>
          <w:b w:val="0"/>
          <w:bCs w:val="0"/>
          <w:i w:val="0"/>
          <w:iCs w:val="0"/>
          <w:caps w:val="0"/>
          <w:smallCaps w:val="0"/>
          <w:noProof w:val="0"/>
          <w:color w:val="212529"/>
          <w:sz w:val="22"/>
          <w:szCs w:val="22"/>
          <w:lang w:val="en-GB"/>
        </w:rPr>
        <w:t>previous</w:t>
      </w:r>
      <w:r w:rsidRPr="2A75C7F3" w:rsidR="0E148FF0">
        <w:rPr>
          <w:rFonts w:ascii="Arial" w:hAnsi="Arial" w:eastAsia="Arial" w:cs="Arial"/>
          <w:b w:val="0"/>
          <w:bCs w:val="0"/>
          <w:i w:val="0"/>
          <w:iCs w:val="0"/>
          <w:caps w:val="0"/>
          <w:smallCaps w:val="0"/>
          <w:noProof w:val="0"/>
          <w:color w:val="212529"/>
          <w:sz w:val="22"/>
          <w:szCs w:val="22"/>
          <w:lang w:val="en-GB"/>
        </w:rPr>
        <w:t xml:space="preserve"> employer to uphold employee rights (employees can launch a claim for discrimination against the company, even if it occurred before the transfer).</w:t>
      </w:r>
      <w:r w:rsidRPr="2A75C7F3" w:rsidR="35CAFFB1">
        <w:rPr>
          <w:rFonts w:ascii="Arial" w:hAnsi="Arial" w:eastAsia="Arial" w:cs="Arial"/>
          <w:b w:val="0"/>
          <w:bCs w:val="0"/>
          <w:i w:val="0"/>
          <w:iCs w:val="0"/>
          <w:caps w:val="0"/>
          <w:smallCaps w:val="0"/>
          <w:noProof w:val="0"/>
          <w:color w:val="212529"/>
          <w:sz w:val="22"/>
          <w:szCs w:val="22"/>
          <w:lang w:val="en-GB"/>
        </w:rPr>
        <w:t xml:space="preserve"> (Gov.uk)</w:t>
      </w:r>
      <w:r w:rsidRPr="2A75C7F3" w:rsidR="3C319615">
        <w:rPr>
          <w:rFonts w:ascii="Arial" w:hAnsi="Arial" w:eastAsia="Arial" w:cs="Arial"/>
          <w:b w:val="0"/>
          <w:bCs w:val="0"/>
          <w:i w:val="0"/>
          <w:iCs w:val="0"/>
          <w:caps w:val="0"/>
          <w:smallCaps w:val="0"/>
          <w:noProof w:val="0"/>
          <w:color w:val="212529"/>
          <w:sz w:val="22"/>
          <w:szCs w:val="22"/>
          <w:lang w:val="en-GB"/>
        </w:rPr>
        <w:t xml:space="preserve"> </w:t>
      </w:r>
      <w:r w:rsidRPr="2A75C7F3" w:rsidR="3C319615">
        <w:rPr>
          <w:rFonts w:ascii="Arial" w:hAnsi="Arial" w:eastAsia="Arial" w:cs="Arial"/>
          <w:b w:val="0"/>
          <w:bCs w:val="0"/>
          <w:i w:val="0"/>
          <w:iCs w:val="0"/>
          <w:caps w:val="0"/>
          <w:smallCaps w:val="0"/>
          <w:noProof w:val="0"/>
          <w:color w:val="212529"/>
          <w:sz w:val="22"/>
          <w:szCs w:val="22"/>
          <w:highlight w:val="yellow"/>
          <w:lang w:val="en-GB"/>
        </w:rPr>
        <w:t>386</w:t>
      </w:r>
    </w:p>
    <w:p w:rsidR="2A75C7F3" w:rsidP="2A75C7F3" w:rsidRDefault="2A75C7F3" w14:paraId="67BA20DE" w14:textId="61505857">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A75C7F3" w14:paraId="0BA1770F" wp14:textId="03693D20">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Charlotte and Madeleine are aware there are changes to the National Minimum Wage each year. They </w:t>
      </w:r>
      <w:bookmarkStart w:name="_Int_UU0rD7nO" w:id="2137745510"/>
      <w:r w:rsidRPr="2A75C7F3" w:rsidR="0974D1D7">
        <w:rPr>
          <w:rFonts w:ascii="Arial" w:hAnsi="Arial" w:eastAsia="Arial" w:cs="Arial"/>
          <w:b w:val="1"/>
          <w:bCs w:val="1"/>
          <w:i w:val="0"/>
          <w:iCs w:val="0"/>
          <w:strike w:val="0"/>
          <w:dstrike w:val="0"/>
          <w:color w:val="000000" w:themeColor="text1" w:themeTint="FF" w:themeShade="FF"/>
          <w:sz w:val="22"/>
          <w:szCs w:val="22"/>
          <w:u w:val="none"/>
        </w:rPr>
        <w:t>firmly believe</w:t>
      </w:r>
      <w:bookmarkEnd w:id="2137745510"/>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that all sales assistants work hard regardless of age and as such should be paid the same. All sales assistants are currently paid £9.00 per hour. They want to check their approach is lawful and wonder whether there are any rights related to pay statements they need to </w:t>
      </w:r>
      <w:r w:rsidRPr="2A75C7F3" w:rsidR="0974D1D7">
        <w:rPr>
          <w:rFonts w:ascii="Arial" w:hAnsi="Arial" w:eastAsia="Arial" w:cs="Arial"/>
          <w:b w:val="1"/>
          <w:bCs w:val="1"/>
          <w:i w:val="0"/>
          <w:iCs w:val="0"/>
          <w:strike w:val="0"/>
          <w:dstrike w:val="0"/>
          <w:color w:val="000000" w:themeColor="text1" w:themeTint="FF" w:themeShade="FF"/>
          <w:sz w:val="22"/>
          <w:szCs w:val="22"/>
          <w:u w:val="none"/>
        </w:rPr>
        <w:t>comply with</w:t>
      </w:r>
      <w:r w:rsidRPr="2A75C7F3" w:rsidR="0974D1D7">
        <w:rPr>
          <w:rFonts w:ascii="Arial" w:hAnsi="Arial" w:eastAsia="Arial" w:cs="Arial"/>
          <w:b w:val="1"/>
          <w:bCs w:val="1"/>
          <w:i w:val="0"/>
          <w:iCs w:val="0"/>
          <w:strike w:val="0"/>
          <w:dstrike w:val="0"/>
          <w:color w:val="000000" w:themeColor="text1" w:themeTint="FF" w:themeShade="FF"/>
          <w:sz w:val="22"/>
          <w:szCs w:val="22"/>
          <w:u w:val="none"/>
        </w:rPr>
        <w:t>. (AC 4.1)</w:t>
      </w:r>
    </w:p>
    <w:p w:rsidR="5DE1FEFB" w:rsidP="2A75C7F3" w:rsidRDefault="5DE1FEFB" w14:paraId="426C09A5" w14:textId="45BD2894">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DE1FEFB">
        <w:rPr>
          <w:rFonts w:ascii="Arial" w:hAnsi="Arial" w:eastAsia="Arial" w:cs="Arial"/>
          <w:b w:val="0"/>
          <w:bCs w:val="0"/>
          <w:i w:val="0"/>
          <w:iCs w:val="0"/>
          <w:strike w:val="0"/>
          <w:dstrike w:val="0"/>
          <w:color w:val="000000" w:themeColor="text1" w:themeTint="FF" w:themeShade="FF"/>
          <w:sz w:val="22"/>
          <w:szCs w:val="22"/>
          <w:u w:val="none"/>
        </w:rPr>
        <w:t xml:space="preserve">Presently, before or at the time that wages or salaries are paid, all employees are required by law to obtain a written itemised pay statement. Employers are required by law to deliver the statement, which must include the precise details </w:t>
      </w:r>
      <w:r w:rsidRPr="2A75C7F3" w:rsidR="5DE1FEFB">
        <w:rPr>
          <w:rFonts w:ascii="Arial" w:hAnsi="Arial" w:eastAsia="Arial" w:cs="Arial"/>
          <w:b w:val="0"/>
          <w:bCs w:val="0"/>
          <w:i w:val="0"/>
          <w:iCs w:val="0"/>
          <w:strike w:val="0"/>
          <w:dstrike w:val="0"/>
          <w:color w:val="000000" w:themeColor="text1" w:themeTint="FF" w:themeShade="FF"/>
          <w:sz w:val="22"/>
          <w:szCs w:val="22"/>
          <w:u w:val="none"/>
        </w:rPr>
        <w:t>stated</w:t>
      </w:r>
      <w:r w:rsidRPr="2A75C7F3" w:rsidR="5DE1FEFB">
        <w:rPr>
          <w:rFonts w:ascii="Arial" w:hAnsi="Arial" w:eastAsia="Arial" w:cs="Arial"/>
          <w:b w:val="0"/>
          <w:bCs w:val="0"/>
          <w:i w:val="0"/>
          <w:iCs w:val="0"/>
          <w:strike w:val="0"/>
          <w:dstrike w:val="0"/>
          <w:color w:val="000000" w:themeColor="text1" w:themeTint="FF" w:themeShade="FF"/>
          <w:sz w:val="22"/>
          <w:szCs w:val="22"/>
          <w:u w:val="none"/>
        </w:rPr>
        <w:t xml:space="preserve"> in the Employment Rights Act of 1996.</w:t>
      </w:r>
      <w:r w:rsidRPr="2A75C7F3" w:rsidR="1D585B41">
        <w:rPr>
          <w:rFonts w:ascii="Arial" w:hAnsi="Arial" w:eastAsia="Arial" w:cs="Arial"/>
          <w:b w:val="0"/>
          <w:bCs w:val="0"/>
          <w:i w:val="0"/>
          <w:iCs w:val="0"/>
          <w:strike w:val="0"/>
          <w:dstrike w:val="0"/>
          <w:color w:val="000000" w:themeColor="text1" w:themeTint="FF" w:themeShade="FF"/>
          <w:sz w:val="22"/>
          <w:szCs w:val="22"/>
          <w:u w:val="none"/>
        </w:rPr>
        <w:t xml:space="preserve"> (HR-inform, 2021)</w:t>
      </w:r>
    </w:p>
    <w:p w:rsidR="6E01BADA" w:rsidP="2A75C7F3" w:rsidRDefault="6E01BADA" w14:paraId="41A75493" w14:textId="6E467855">
      <w:pPr>
        <w:rPr>
          <w:rFonts w:ascii="Arial" w:hAnsi="Arial" w:eastAsia="Arial" w:cs="Arial"/>
          <w:b w:val="0"/>
          <w:bCs w:val="0"/>
          <w:i w:val="0"/>
          <w:iCs w:val="0"/>
          <w:caps w:val="0"/>
          <w:smallCaps w:val="0"/>
          <w:noProof w:val="0"/>
          <w:color w:val="000000" w:themeColor="text1" w:themeTint="FF" w:themeShade="FF"/>
          <w:sz w:val="22"/>
          <w:szCs w:val="22"/>
          <w:lang w:val="en-GB"/>
        </w:rPr>
      </w:pPr>
      <w:r w:rsidRPr="2A75C7F3" w:rsidR="6E01BADA">
        <w:rPr>
          <w:rFonts w:ascii="Arial" w:hAnsi="Arial" w:eastAsia="Arial" w:cs="Arial"/>
          <w:b w:val="0"/>
          <w:bCs w:val="0"/>
          <w:i w:val="0"/>
          <w:iCs w:val="0"/>
          <w:caps w:val="0"/>
          <w:smallCaps w:val="0"/>
          <w:noProof w:val="0"/>
          <w:color w:val="000000" w:themeColor="text1" w:themeTint="FF" w:themeShade="FF"/>
          <w:sz w:val="22"/>
          <w:szCs w:val="22"/>
          <w:lang w:val="en-GB"/>
        </w:rPr>
        <w:t>A payslip must include the:</w:t>
      </w:r>
    </w:p>
    <w:p w:rsidR="6E01BADA" w:rsidP="2A75C7F3" w:rsidRDefault="6E01BADA" w14:paraId="093BB674" w14:textId="749B6E79">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GB"/>
        </w:rPr>
      </w:pPr>
      <w:r w:rsidRPr="2A75C7F3" w:rsidR="6E01BADA">
        <w:rPr>
          <w:rFonts w:ascii="Arial" w:hAnsi="Arial" w:eastAsia="Arial" w:cs="Arial"/>
          <w:b w:val="0"/>
          <w:bCs w:val="0"/>
          <w:i w:val="0"/>
          <w:iCs w:val="0"/>
          <w:caps w:val="0"/>
          <w:smallCaps w:val="0"/>
          <w:noProof w:val="0"/>
          <w:color w:val="000000" w:themeColor="text1" w:themeTint="FF" w:themeShade="FF"/>
          <w:sz w:val="22"/>
          <w:szCs w:val="22"/>
          <w:lang w:val="en-GB"/>
        </w:rPr>
        <w:t>total pay before deductions ('gross amount')</w:t>
      </w:r>
    </w:p>
    <w:p w:rsidR="6E01BADA" w:rsidP="2A75C7F3" w:rsidRDefault="6E01BADA" w14:paraId="05B10B08" w14:textId="0C8A1191">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GB"/>
        </w:rPr>
      </w:pPr>
      <w:r w:rsidRPr="2A75C7F3" w:rsidR="6E01BADA">
        <w:rPr>
          <w:rFonts w:ascii="Arial" w:hAnsi="Arial" w:eastAsia="Arial" w:cs="Arial"/>
          <w:b w:val="0"/>
          <w:bCs w:val="0"/>
          <w:i w:val="0"/>
          <w:iCs w:val="0"/>
          <w:caps w:val="0"/>
          <w:smallCaps w:val="0"/>
          <w:noProof w:val="0"/>
          <w:color w:val="000000" w:themeColor="text1" w:themeTint="FF" w:themeShade="FF"/>
          <w:sz w:val="22"/>
          <w:szCs w:val="22"/>
          <w:lang w:val="en-GB"/>
        </w:rPr>
        <w:t>total pay after deductions ('net amount')</w:t>
      </w:r>
    </w:p>
    <w:p w:rsidR="6E01BADA" w:rsidP="2A75C7F3" w:rsidRDefault="6E01BADA" w14:paraId="0157C170" w14:textId="025BD63D">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GB"/>
        </w:rPr>
      </w:pPr>
      <w:r w:rsidRPr="2A75C7F3" w:rsidR="6E01BADA">
        <w:rPr>
          <w:rFonts w:ascii="Arial" w:hAnsi="Arial" w:eastAsia="Arial" w:cs="Arial"/>
          <w:b w:val="0"/>
          <w:bCs w:val="0"/>
          <w:i w:val="0"/>
          <w:iCs w:val="0"/>
          <w:caps w:val="0"/>
          <w:smallCaps w:val="0"/>
          <w:noProof w:val="0"/>
          <w:color w:val="000000" w:themeColor="text1" w:themeTint="FF" w:themeShade="FF"/>
          <w:sz w:val="22"/>
          <w:szCs w:val="22"/>
          <w:lang w:val="en-GB"/>
        </w:rPr>
        <w:t>amounts of any 'variable deductions', where the amounts depend on the amount of pay, for example tax, National Insurance, Student Loan repayments and pension schemes</w:t>
      </w:r>
    </w:p>
    <w:p w:rsidR="6E01BADA" w:rsidP="2A75C7F3" w:rsidRDefault="6E01BADA" w14:paraId="55DBFB80" w14:textId="637D5A26">
      <w:pPr>
        <w:pStyle w:val="ListParagraph"/>
        <w:numPr>
          <w:ilvl w:val="0"/>
          <w:numId w:val="8"/>
        </w:numPr>
        <w:rPr>
          <w:rFonts w:ascii="Arial" w:hAnsi="Arial" w:eastAsia="Arial" w:cs="Arial"/>
          <w:b w:val="0"/>
          <w:bCs w:val="0"/>
          <w:i w:val="0"/>
          <w:iCs w:val="0"/>
          <w:caps w:val="0"/>
          <w:smallCaps w:val="0"/>
          <w:noProof w:val="0"/>
          <w:color w:val="000000" w:themeColor="text1" w:themeTint="FF" w:themeShade="FF"/>
          <w:sz w:val="22"/>
          <w:szCs w:val="22"/>
          <w:lang w:val="en-GB"/>
        </w:rPr>
      </w:pPr>
      <w:r w:rsidRPr="2A75C7F3" w:rsidR="6E01BADA">
        <w:rPr>
          <w:rFonts w:ascii="Arial" w:hAnsi="Arial" w:eastAsia="Arial" w:cs="Arial"/>
          <w:b w:val="0"/>
          <w:bCs w:val="0"/>
          <w:i w:val="0"/>
          <w:iCs w:val="0"/>
          <w:caps w:val="0"/>
          <w:smallCaps w:val="0"/>
          <w:noProof w:val="0"/>
          <w:color w:val="000000" w:themeColor="text1" w:themeTint="FF" w:themeShade="FF"/>
          <w:sz w:val="22"/>
          <w:szCs w:val="22"/>
          <w:lang w:val="en-GB"/>
        </w:rPr>
        <w:t>breakdown of how the wages will be paid if more than one payment method is used, for example bank transfer and cash</w:t>
      </w:r>
    </w:p>
    <w:p w:rsidR="6E01BADA" w:rsidP="2A75C7F3" w:rsidRDefault="6E01BADA" w14:paraId="47B6F10B" w14:textId="5A2119D5">
      <w:pPr>
        <w:pStyle w:val="ListParagraph"/>
        <w:numPr>
          <w:ilvl w:val="0"/>
          <w:numId w:val="8"/>
        </w:numPr>
        <w:rPr>
          <w:rFonts w:ascii="Arial" w:hAnsi="Arial" w:eastAsia="Arial" w:cs="Arial"/>
          <w:b w:val="0"/>
          <w:bCs w:val="0"/>
          <w:i w:val="0"/>
          <w:iCs w:val="0"/>
          <w:strike w:val="0"/>
          <w:dstrike w:val="0"/>
          <w:color w:val="000000" w:themeColor="text1" w:themeTint="FF" w:themeShade="FF"/>
          <w:sz w:val="22"/>
          <w:szCs w:val="22"/>
          <w:u w:val="none"/>
        </w:rPr>
      </w:pPr>
      <w:r w:rsidRPr="2A75C7F3" w:rsidR="6E01BADA">
        <w:rPr>
          <w:rFonts w:ascii="Arial" w:hAnsi="Arial" w:eastAsia="Arial" w:cs="Arial"/>
          <w:b w:val="0"/>
          <w:bCs w:val="0"/>
          <w:i w:val="0"/>
          <w:iCs w:val="0"/>
          <w:caps w:val="0"/>
          <w:smallCaps w:val="0"/>
          <w:noProof w:val="0"/>
          <w:color w:val="000000" w:themeColor="text1" w:themeTint="FF" w:themeShade="FF"/>
          <w:sz w:val="22"/>
          <w:szCs w:val="22"/>
          <w:lang w:val="en-GB"/>
        </w:rPr>
        <w:t>amounts of any fixed deductions, for example union subscriptions</w:t>
      </w:r>
      <w:r w:rsidRPr="2A75C7F3" w:rsidR="6BF5BAE7">
        <w:rPr>
          <w:rFonts w:ascii="Arial" w:hAnsi="Arial" w:eastAsia="Arial" w:cs="Arial"/>
          <w:b w:val="0"/>
          <w:bCs w:val="0"/>
          <w:i w:val="0"/>
          <w:iCs w:val="0"/>
          <w:strike w:val="0"/>
          <w:dstrike w:val="0"/>
          <w:color w:val="000000" w:themeColor="text1" w:themeTint="FF" w:themeShade="FF"/>
          <w:sz w:val="22"/>
          <w:szCs w:val="22"/>
          <w:u w:val="none"/>
        </w:rPr>
        <w:t xml:space="preserve"> (ACAS, n.d.)</w:t>
      </w:r>
    </w:p>
    <w:p w:rsidR="51249873" w:rsidP="2A75C7F3" w:rsidRDefault="51249873" w14:paraId="5B305660" w14:textId="2E88FD33">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1249873">
        <w:rPr>
          <w:rFonts w:ascii="Arial" w:hAnsi="Arial" w:eastAsia="Arial" w:cs="Arial"/>
          <w:b w:val="0"/>
          <w:bCs w:val="0"/>
          <w:i w:val="0"/>
          <w:iCs w:val="0"/>
          <w:strike w:val="0"/>
          <w:dstrike w:val="0"/>
          <w:color w:val="000000" w:themeColor="text1" w:themeTint="FF" w:themeShade="FF"/>
          <w:sz w:val="22"/>
          <w:szCs w:val="22"/>
          <w:u w:val="none"/>
        </w:rPr>
        <w:t xml:space="preserve">If the pay statement is not delivered or is </w:t>
      </w:r>
      <w:r w:rsidRPr="2A75C7F3" w:rsidR="51249873">
        <w:rPr>
          <w:rFonts w:ascii="Arial" w:hAnsi="Arial" w:eastAsia="Arial" w:cs="Arial"/>
          <w:b w:val="0"/>
          <w:bCs w:val="0"/>
          <w:i w:val="0"/>
          <w:iCs w:val="0"/>
          <w:strike w:val="0"/>
          <w:dstrike w:val="0"/>
          <w:color w:val="000000" w:themeColor="text1" w:themeTint="FF" w:themeShade="FF"/>
          <w:sz w:val="22"/>
          <w:szCs w:val="22"/>
          <w:u w:val="none"/>
        </w:rPr>
        <w:t>provided</w:t>
      </w:r>
      <w:r w:rsidRPr="2A75C7F3" w:rsidR="51249873">
        <w:rPr>
          <w:rFonts w:ascii="Arial" w:hAnsi="Arial" w:eastAsia="Arial" w:cs="Arial"/>
          <w:b w:val="0"/>
          <w:bCs w:val="0"/>
          <w:i w:val="0"/>
          <w:iCs w:val="0"/>
          <w:strike w:val="0"/>
          <w:dstrike w:val="0"/>
          <w:color w:val="000000" w:themeColor="text1" w:themeTint="FF" w:themeShade="FF"/>
          <w:sz w:val="22"/>
          <w:szCs w:val="22"/>
          <w:u w:val="none"/>
        </w:rPr>
        <w:t xml:space="preserve"> but does not </w:t>
      </w:r>
      <w:r w:rsidRPr="2A75C7F3" w:rsidR="51249873">
        <w:rPr>
          <w:rFonts w:ascii="Arial" w:hAnsi="Arial" w:eastAsia="Arial" w:cs="Arial"/>
          <w:b w:val="0"/>
          <w:bCs w:val="0"/>
          <w:i w:val="0"/>
          <w:iCs w:val="0"/>
          <w:strike w:val="0"/>
          <w:dstrike w:val="0"/>
          <w:color w:val="000000" w:themeColor="text1" w:themeTint="FF" w:themeShade="FF"/>
          <w:sz w:val="22"/>
          <w:szCs w:val="22"/>
          <w:u w:val="none"/>
        </w:rPr>
        <w:t>contain</w:t>
      </w:r>
      <w:r w:rsidRPr="2A75C7F3" w:rsidR="51249873">
        <w:rPr>
          <w:rFonts w:ascii="Arial" w:hAnsi="Arial" w:eastAsia="Arial" w:cs="Arial"/>
          <w:b w:val="0"/>
          <w:bCs w:val="0"/>
          <w:i w:val="0"/>
          <w:iCs w:val="0"/>
          <w:strike w:val="0"/>
          <w:dstrike w:val="0"/>
          <w:color w:val="000000" w:themeColor="text1" w:themeTint="FF" w:themeShade="FF"/>
          <w:sz w:val="22"/>
          <w:szCs w:val="22"/>
          <w:u w:val="none"/>
        </w:rPr>
        <w:t xml:space="preserve"> the necessary information, the employee may refer the matter to an employment tribunal. A worker may also be entitled to compensation if their employer neglected to </w:t>
      </w:r>
      <w:r w:rsidRPr="2A75C7F3" w:rsidR="51249873">
        <w:rPr>
          <w:rFonts w:ascii="Arial" w:hAnsi="Arial" w:eastAsia="Arial" w:cs="Arial"/>
          <w:b w:val="0"/>
          <w:bCs w:val="0"/>
          <w:i w:val="0"/>
          <w:iCs w:val="0"/>
          <w:strike w:val="0"/>
          <w:dstrike w:val="0"/>
          <w:color w:val="000000" w:themeColor="text1" w:themeTint="FF" w:themeShade="FF"/>
          <w:sz w:val="22"/>
          <w:szCs w:val="22"/>
          <w:u w:val="none"/>
        </w:rPr>
        <w:t>provide</w:t>
      </w:r>
      <w:r w:rsidRPr="2A75C7F3" w:rsidR="51249873">
        <w:rPr>
          <w:rFonts w:ascii="Arial" w:hAnsi="Arial" w:eastAsia="Arial" w:cs="Arial"/>
          <w:b w:val="0"/>
          <w:bCs w:val="0"/>
          <w:i w:val="0"/>
          <w:iCs w:val="0"/>
          <w:strike w:val="0"/>
          <w:dstrike w:val="0"/>
          <w:color w:val="000000" w:themeColor="text1" w:themeTint="FF" w:themeShade="FF"/>
          <w:sz w:val="22"/>
          <w:szCs w:val="22"/>
          <w:u w:val="none"/>
        </w:rPr>
        <w:t xml:space="preserve"> them a pay statement and took a deduction from their pay without their knowledge within the previous 13 weeks.</w:t>
      </w:r>
      <w:r w:rsidRPr="2A75C7F3" w:rsidR="635A6924">
        <w:rPr>
          <w:rFonts w:ascii="Arial" w:hAnsi="Arial" w:eastAsia="Arial" w:cs="Arial"/>
          <w:b w:val="0"/>
          <w:bCs w:val="0"/>
          <w:i w:val="0"/>
          <w:iCs w:val="0"/>
          <w:strike w:val="0"/>
          <w:dstrike w:val="0"/>
          <w:color w:val="000000" w:themeColor="text1" w:themeTint="FF" w:themeShade="FF"/>
          <w:sz w:val="22"/>
          <w:szCs w:val="22"/>
          <w:u w:val="none"/>
        </w:rPr>
        <w:t xml:space="preserve"> (HR-inform, 2021)</w:t>
      </w:r>
    </w:p>
    <w:p w:rsidR="481F7C66" w:rsidP="2A75C7F3" w:rsidRDefault="481F7C66" w14:paraId="3B675C10" w14:textId="6156758E">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481F7C66">
        <w:rPr>
          <w:rFonts w:ascii="Arial" w:hAnsi="Arial" w:eastAsia="Arial" w:cs="Arial"/>
          <w:b w:val="0"/>
          <w:bCs w:val="0"/>
          <w:i w:val="0"/>
          <w:iCs w:val="0"/>
          <w:strike w:val="0"/>
          <w:dstrike w:val="0"/>
          <w:color w:val="000000" w:themeColor="text1" w:themeTint="FF" w:themeShade="FF"/>
          <w:sz w:val="22"/>
          <w:szCs w:val="22"/>
          <w:u w:val="none"/>
        </w:rPr>
        <w:t xml:space="preserve">The minimum wage is the lowest payment an employer is </w:t>
      </w:r>
      <w:r w:rsidRPr="2A75C7F3" w:rsidR="481F7C66">
        <w:rPr>
          <w:rFonts w:ascii="Arial" w:hAnsi="Arial" w:eastAsia="Arial" w:cs="Arial"/>
          <w:b w:val="0"/>
          <w:bCs w:val="0"/>
          <w:i w:val="0"/>
          <w:iCs w:val="0"/>
          <w:strike w:val="0"/>
          <w:dstrike w:val="0"/>
          <w:color w:val="000000" w:themeColor="text1" w:themeTint="FF" w:themeShade="FF"/>
          <w:sz w:val="22"/>
          <w:szCs w:val="22"/>
          <w:u w:val="none"/>
        </w:rPr>
        <w:t>obligated</w:t>
      </w:r>
      <w:r w:rsidRPr="2A75C7F3" w:rsidR="481F7C66">
        <w:rPr>
          <w:rFonts w:ascii="Arial" w:hAnsi="Arial" w:eastAsia="Arial" w:cs="Arial"/>
          <w:b w:val="0"/>
          <w:bCs w:val="0"/>
          <w:i w:val="0"/>
          <w:iCs w:val="0"/>
          <w:strike w:val="0"/>
          <w:dstrike w:val="0"/>
          <w:color w:val="000000" w:themeColor="text1" w:themeTint="FF" w:themeShade="FF"/>
          <w:sz w:val="22"/>
          <w:szCs w:val="22"/>
          <w:u w:val="none"/>
        </w:rPr>
        <w:t xml:space="preserve"> by law to give an employee for the work they perform. According to age and the status of an apprenticeship, the government in the UK </w:t>
      </w:r>
      <w:r w:rsidRPr="2A75C7F3" w:rsidR="481F7C66">
        <w:rPr>
          <w:rFonts w:ascii="Arial" w:hAnsi="Arial" w:eastAsia="Arial" w:cs="Arial"/>
          <w:b w:val="0"/>
          <w:bCs w:val="0"/>
          <w:i w:val="0"/>
          <w:iCs w:val="0"/>
          <w:strike w:val="0"/>
          <w:dstrike w:val="0"/>
          <w:color w:val="000000" w:themeColor="text1" w:themeTint="FF" w:themeShade="FF"/>
          <w:sz w:val="22"/>
          <w:szCs w:val="22"/>
          <w:u w:val="none"/>
        </w:rPr>
        <w:t>determines</w:t>
      </w:r>
      <w:r w:rsidRPr="2A75C7F3" w:rsidR="481F7C66">
        <w:rPr>
          <w:rFonts w:ascii="Arial" w:hAnsi="Arial" w:eastAsia="Arial" w:cs="Arial"/>
          <w:b w:val="0"/>
          <w:bCs w:val="0"/>
          <w:i w:val="0"/>
          <w:iCs w:val="0"/>
          <w:strike w:val="0"/>
          <w:dstrike w:val="0"/>
          <w:color w:val="000000" w:themeColor="text1" w:themeTint="FF" w:themeShade="FF"/>
          <w:sz w:val="22"/>
          <w:szCs w:val="22"/>
          <w:u w:val="none"/>
        </w:rPr>
        <w:t xml:space="preserve"> the National Minimum Wage.</w:t>
      </w:r>
      <w:r w:rsidRPr="2A75C7F3" w:rsidR="2D5964C5">
        <w:rPr>
          <w:rFonts w:ascii="Arial" w:hAnsi="Arial" w:eastAsia="Arial" w:cs="Arial"/>
          <w:b w:val="0"/>
          <w:bCs w:val="0"/>
          <w:i w:val="0"/>
          <w:iCs w:val="0"/>
          <w:strike w:val="0"/>
          <w:dstrike w:val="0"/>
          <w:color w:val="000000" w:themeColor="text1" w:themeTint="FF" w:themeShade="FF"/>
          <w:sz w:val="22"/>
          <w:szCs w:val="22"/>
          <w:u w:val="none"/>
        </w:rPr>
        <w:t xml:space="preserve"> (Personio</w:t>
      </w:r>
      <w:r w:rsidRPr="2A75C7F3" w:rsidR="4C5A57E2">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2D5964C5">
        <w:rPr>
          <w:rFonts w:ascii="Arial" w:hAnsi="Arial" w:eastAsia="Arial" w:cs="Arial"/>
          <w:b w:val="0"/>
          <w:bCs w:val="0"/>
          <w:i w:val="0"/>
          <w:iCs w:val="0"/>
          <w:strike w:val="0"/>
          <w:dstrike w:val="0"/>
          <w:color w:val="000000" w:themeColor="text1" w:themeTint="FF" w:themeShade="FF"/>
          <w:sz w:val="22"/>
          <w:szCs w:val="22"/>
          <w:u w:val="none"/>
        </w:rPr>
        <w:t>2022b)</w:t>
      </w:r>
    </w:p>
    <w:p w:rsidR="5E7C6792" w:rsidP="2A75C7F3" w:rsidRDefault="5E7C6792" w14:paraId="54E9B5ED" w14:textId="17D44185">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E7C6792">
        <w:rPr>
          <w:rFonts w:ascii="Arial" w:hAnsi="Arial" w:eastAsia="Arial" w:cs="Arial"/>
          <w:b w:val="0"/>
          <w:bCs w:val="0"/>
          <w:i w:val="0"/>
          <w:iCs w:val="0"/>
          <w:strike w:val="0"/>
          <w:dstrike w:val="0"/>
          <w:color w:val="000000" w:themeColor="text1" w:themeTint="FF" w:themeShade="FF"/>
          <w:sz w:val="22"/>
          <w:szCs w:val="22"/>
          <w:u w:val="none"/>
        </w:rPr>
        <w:t xml:space="preserve">According to the BBC (2017) </w:t>
      </w:r>
      <w:r w:rsidRPr="2A75C7F3" w:rsidR="334D580A">
        <w:rPr>
          <w:rFonts w:ascii="Arial" w:hAnsi="Arial" w:eastAsia="Arial" w:cs="Arial"/>
          <w:b w:val="0"/>
          <w:bCs w:val="0"/>
          <w:i w:val="0"/>
          <w:iCs w:val="0"/>
          <w:strike w:val="0"/>
          <w:dstrike w:val="0"/>
          <w:color w:val="000000" w:themeColor="text1" w:themeTint="FF" w:themeShade="FF"/>
          <w:sz w:val="22"/>
          <w:szCs w:val="22"/>
          <w:u w:val="none"/>
        </w:rPr>
        <w:t xml:space="preserve">Companies must make sure they are adhering to the guidelines </w:t>
      </w:r>
      <w:r w:rsidRPr="2A75C7F3" w:rsidR="334D580A">
        <w:rPr>
          <w:rFonts w:ascii="Arial" w:hAnsi="Arial" w:eastAsia="Arial" w:cs="Arial"/>
          <w:b w:val="0"/>
          <w:bCs w:val="0"/>
          <w:i w:val="0"/>
          <w:iCs w:val="0"/>
          <w:strike w:val="0"/>
          <w:dstrike w:val="0"/>
          <w:color w:val="000000" w:themeColor="text1" w:themeTint="FF" w:themeShade="FF"/>
          <w:sz w:val="22"/>
          <w:szCs w:val="22"/>
          <w:u w:val="none"/>
        </w:rPr>
        <w:t>set forth in</w:t>
      </w:r>
      <w:r w:rsidRPr="2A75C7F3" w:rsidR="334D580A">
        <w:rPr>
          <w:rFonts w:ascii="Arial" w:hAnsi="Arial" w:eastAsia="Arial" w:cs="Arial"/>
          <w:b w:val="0"/>
          <w:bCs w:val="0"/>
          <w:i w:val="0"/>
          <w:iCs w:val="0"/>
          <w:strike w:val="0"/>
          <w:dstrike w:val="0"/>
          <w:color w:val="000000" w:themeColor="text1" w:themeTint="FF" w:themeShade="FF"/>
          <w:sz w:val="22"/>
          <w:szCs w:val="22"/>
          <w:u w:val="none"/>
        </w:rPr>
        <w:t xml:space="preserve"> the most recent employment legislation. Employment law directly affects how a firm is </w:t>
      </w:r>
      <w:r w:rsidRPr="2A75C7F3" w:rsidR="334D580A">
        <w:rPr>
          <w:rFonts w:ascii="Arial" w:hAnsi="Arial" w:eastAsia="Arial" w:cs="Arial"/>
          <w:b w:val="0"/>
          <w:bCs w:val="0"/>
          <w:i w:val="0"/>
          <w:iCs w:val="0"/>
          <w:strike w:val="0"/>
          <w:dstrike w:val="0"/>
          <w:color w:val="000000" w:themeColor="text1" w:themeTint="FF" w:themeShade="FF"/>
          <w:sz w:val="22"/>
          <w:szCs w:val="22"/>
          <w:u w:val="none"/>
        </w:rPr>
        <w:t>operated</w:t>
      </w:r>
      <w:r w:rsidRPr="2A75C7F3" w:rsidR="334D580A">
        <w:rPr>
          <w:rFonts w:ascii="Arial" w:hAnsi="Arial" w:eastAsia="Arial" w:cs="Arial"/>
          <w:b w:val="0"/>
          <w:bCs w:val="0"/>
          <w:i w:val="0"/>
          <w:iCs w:val="0"/>
          <w:strike w:val="0"/>
          <w:dstrike w:val="0"/>
          <w:color w:val="000000" w:themeColor="text1" w:themeTint="FF" w:themeShade="FF"/>
          <w:sz w:val="22"/>
          <w:szCs w:val="22"/>
          <w:u w:val="none"/>
        </w:rPr>
        <w:t xml:space="preserve"> daily. The minimum hourly wage that employees are entitled to is outlined in the National Minimum Wage Act of 1998. Employers are required by law to pay employees the minimum wage set by the government. </w:t>
      </w:r>
      <w:r w:rsidRPr="2A75C7F3" w:rsidR="334D580A">
        <w:rPr>
          <w:rFonts w:ascii="Arial" w:hAnsi="Arial" w:eastAsia="Arial" w:cs="Arial"/>
          <w:b w:val="0"/>
          <w:bCs w:val="0"/>
          <w:i w:val="0"/>
          <w:iCs w:val="0"/>
          <w:strike w:val="0"/>
          <w:dstrike w:val="0"/>
          <w:color w:val="000000" w:themeColor="text1" w:themeTint="FF" w:themeShade="FF"/>
          <w:sz w:val="22"/>
          <w:szCs w:val="22"/>
          <w:u w:val="none"/>
        </w:rPr>
        <w:t>If</w:t>
      </w:r>
      <w:r w:rsidRPr="2A75C7F3" w:rsidR="334D580A">
        <w:rPr>
          <w:rFonts w:ascii="Arial" w:hAnsi="Arial" w:eastAsia="Arial" w:cs="Arial"/>
          <w:b w:val="0"/>
          <w:bCs w:val="0"/>
          <w:i w:val="0"/>
          <w:iCs w:val="0"/>
          <w:strike w:val="0"/>
          <w:dstrike w:val="0"/>
          <w:color w:val="000000" w:themeColor="text1" w:themeTint="FF" w:themeShade="FF"/>
          <w:sz w:val="22"/>
          <w:szCs w:val="22"/>
          <w:u w:val="none"/>
        </w:rPr>
        <w:t xml:space="preserve"> an employer </w:t>
      </w:r>
      <w:r w:rsidRPr="2A75C7F3" w:rsidR="334D580A">
        <w:rPr>
          <w:rFonts w:ascii="Arial" w:hAnsi="Arial" w:eastAsia="Arial" w:cs="Arial"/>
          <w:b w:val="0"/>
          <w:bCs w:val="0"/>
          <w:i w:val="0"/>
          <w:iCs w:val="0"/>
          <w:strike w:val="0"/>
          <w:dstrike w:val="0"/>
          <w:color w:val="000000" w:themeColor="text1" w:themeTint="FF" w:themeShade="FF"/>
          <w:sz w:val="22"/>
          <w:szCs w:val="22"/>
          <w:u w:val="none"/>
        </w:rPr>
        <w:t>fails to</w:t>
      </w:r>
      <w:r w:rsidRPr="2A75C7F3" w:rsidR="334D580A">
        <w:rPr>
          <w:rFonts w:ascii="Arial" w:hAnsi="Arial" w:eastAsia="Arial" w:cs="Arial"/>
          <w:b w:val="0"/>
          <w:bCs w:val="0"/>
          <w:i w:val="0"/>
          <w:iCs w:val="0"/>
          <w:strike w:val="0"/>
          <w:dstrike w:val="0"/>
          <w:color w:val="000000" w:themeColor="text1" w:themeTint="FF" w:themeShade="FF"/>
          <w:sz w:val="22"/>
          <w:szCs w:val="22"/>
          <w:u w:val="none"/>
        </w:rPr>
        <w:t xml:space="preserve"> pay employees the national minimum wage, Her Majesty's Revenue &amp; Customs (HRMC) has the right to bring a claim in court.</w:t>
      </w:r>
      <w:r w:rsidRPr="2A75C7F3" w:rsidR="062CCB3E">
        <w:rPr>
          <w:rFonts w:ascii="Arial" w:hAnsi="Arial" w:eastAsia="Arial" w:cs="Arial"/>
          <w:b w:val="0"/>
          <w:bCs w:val="0"/>
          <w:i w:val="0"/>
          <w:iCs w:val="0"/>
          <w:strike w:val="0"/>
          <w:dstrike w:val="0"/>
          <w:color w:val="000000" w:themeColor="text1" w:themeTint="FF" w:themeShade="FF"/>
          <w:sz w:val="22"/>
          <w:szCs w:val="22"/>
          <w:u w:val="none"/>
        </w:rPr>
        <w:t xml:space="preserve"> BBC (2017)</w:t>
      </w:r>
      <w:r w:rsidRPr="2A75C7F3" w:rsidR="7957CEDF">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7957CEDF">
        <w:rPr>
          <w:rFonts w:ascii="Arial" w:hAnsi="Arial" w:eastAsia="Arial" w:cs="Arial"/>
          <w:b w:val="0"/>
          <w:bCs w:val="0"/>
          <w:i w:val="0"/>
          <w:iCs w:val="0"/>
          <w:strike w:val="0"/>
          <w:dstrike w:val="0"/>
          <w:color w:val="000000" w:themeColor="text1" w:themeTint="FF" w:themeShade="FF"/>
          <w:sz w:val="22"/>
          <w:szCs w:val="22"/>
          <w:highlight w:val="yellow"/>
          <w:u w:val="none"/>
        </w:rPr>
        <w:t>324</w:t>
      </w:r>
    </w:p>
    <w:p w:rsidR="2A75C7F3" w:rsidP="2A75C7F3" w:rsidRDefault="2A75C7F3" w14:paraId="428938CF" w14:textId="757E8EF7">
      <w:pPr>
        <w:pStyle w:val="Normal"/>
        <w:rPr>
          <w:rFonts w:ascii="Arial" w:hAnsi="Arial" w:eastAsia="Arial" w:cs="Arial"/>
          <w:b w:val="1"/>
          <w:bCs w:val="1"/>
          <w:i w:val="0"/>
          <w:iCs w:val="0"/>
          <w:strike w:val="0"/>
          <w:dstrike w:val="0"/>
          <w:color w:val="000000" w:themeColor="text1" w:themeTint="FF" w:themeShade="FF"/>
          <w:sz w:val="22"/>
          <w:szCs w:val="22"/>
          <w:u w:val="none"/>
        </w:rPr>
      </w:pPr>
    </w:p>
    <w:p w:rsidR="2A75C7F3" w:rsidP="2A75C7F3" w:rsidRDefault="2A75C7F3" w14:paraId="2D62A28C" w14:textId="09F8782A">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A75C7F3" w14:paraId="04E03A93" wp14:textId="3A433B50">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Charlotte has received a complaint from Kit, manager of a restaurant that trades seven days a week. Kit </w:t>
      </w:r>
      <w:r w:rsidRPr="2A75C7F3" w:rsidR="0974D1D7">
        <w:rPr>
          <w:rFonts w:ascii="Arial" w:hAnsi="Arial" w:eastAsia="Arial" w:cs="Arial"/>
          <w:b w:val="1"/>
          <w:bCs w:val="1"/>
          <w:i w:val="0"/>
          <w:iCs w:val="0"/>
          <w:strike w:val="0"/>
          <w:dstrike w:val="0"/>
          <w:color w:val="000000" w:themeColor="text1" w:themeTint="FF" w:themeShade="FF"/>
          <w:sz w:val="22"/>
          <w:szCs w:val="22"/>
          <w:u w:val="none"/>
        </w:rPr>
        <w:t>states</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his working hours are too long, and that he does not have adequate breaks or sufficient days off</w:t>
      </w:r>
      <w:r w:rsidRPr="2A75C7F3" w:rsidR="5BCD7D28">
        <w:rPr>
          <w:rFonts w:ascii="Arial" w:hAnsi="Arial" w:eastAsia="Arial" w:cs="Arial"/>
          <w:b w:val="1"/>
          <w:bCs w:val="1"/>
          <w:i w:val="0"/>
          <w:iCs w:val="0"/>
          <w:strike w:val="0"/>
          <w:dstrike w:val="0"/>
          <w:color w:val="000000" w:themeColor="text1" w:themeTint="FF" w:themeShade="FF"/>
          <w:sz w:val="22"/>
          <w:szCs w:val="22"/>
          <w:u w:val="none"/>
        </w:rPr>
        <w:t xml:space="preserve">. </w:t>
      </w:r>
      <w:r w:rsidRPr="2A75C7F3" w:rsidR="0974D1D7">
        <w:rPr>
          <w:rFonts w:ascii="Arial" w:hAnsi="Arial" w:eastAsia="Arial" w:cs="Arial"/>
          <w:b w:val="1"/>
          <w:bCs w:val="1"/>
          <w:i w:val="0"/>
          <w:iCs w:val="0"/>
          <w:strike w:val="0"/>
          <w:dstrike w:val="0"/>
          <w:color w:val="000000" w:themeColor="text1" w:themeTint="FF" w:themeShade="FF"/>
          <w:sz w:val="22"/>
          <w:szCs w:val="22"/>
          <w:u w:val="none"/>
        </w:rPr>
        <w:t>He normally works five days a week from 9.30am to 9.30pm but when his supervisor is on holiday, he must cover their days off. Advise on whether Kit has a legal cause for complaint, with reference to employment law. (AC 4.2)</w:t>
      </w:r>
    </w:p>
    <w:p w:rsidR="3AE539D5" w:rsidP="2A75C7F3" w:rsidRDefault="3AE539D5" w14:paraId="555ED9E8" w14:textId="47705A83">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3AE539D5">
        <w:rPr>
          <w:rFonts w:ascii="Arial" w:hAnsi="Arial" w:eastAsia="Arial" w:cs="Arial"/>
          <w:b w:val="0"/>
          <w:bCs w:val="0"/>
          <w:i w:val="0"/>
          <w:iCs w:val="0"/>
          <w:strike w:val="0"/>
          <w:dstrike w:val="0"/>
          <w:color w:val="000000" w:themeColor="text1" w:themeTint="FF" w:themeShade="FF"/>
          <w:sz w:val="22"/>
          <w:szCs w:val="22"/>
          <w:u w:val="none"/>
        </w:rPr>
        <w:t xml:space="preserve">According to Siva 2022 The </w:t>
      </w:r>
      <w:r w:rsidRPr="2A75C7F3" w:rsidR="55A01CEA">
        <w:rPr>
          <w:rFonts w:ascii="Arial" w:hAnsi="Arial" w:eastAsia="Arial" w:cs="Arial"/>
          <w:b w:val="0"/>
          <w:bCs w:val="0"/>
          <w:i w:val="0"/>
          <w:iCs w:val="0"/>
          <w:strike w:val="0"/>
          <w:dstrike w:val="0"/>
          <w:color w:val="000000" w:themeColor="text1" w:themeTint="FF" w:themeShade="FF"/>
          <w:sz w:val="22"/>
          <w:szCs w:val="22"/>
          <w:u w:val="none"/>
        </w:rPr>
        <w:t xml:space="preserve">Working Time Directive is a legal requirement that must be followed. Employees are legally entitled to the benefits and protections it offers, and employers are legally required to adhere to all its rules. </w:t>
      </w:r>
      <w:r w:rsidRPr="2A75C7F3" w:rsidR="3C0326E7">
        <w:rPr>
          <w:rFonts w:ascii="Arial" w:hAnsi="Arial" w:eastAsia="Arial" w:cs="Arial"/>
          <w:b w:val="0"/>
          <w:bCs w:val="0"/>
          <w:i w:val="0"/>
          <w:iCs w:val="0"/>
          <w:strike w:val="0"/>
          <w:dstrike w:val="0"/>
          <w:color w:val="000000" w:themeColor="text1" w:themeTint="FF" w:themeShade="FF"/>
          <w:sz w:val="22"/>
          <w:szCs w:val="22"/>
          <w:u w:val="none"/>
        </w:rPr>
        <w:t xml:space="preserve">The Council of Europe passed the European Working Time Directive as a law to safeguard the health and safety of workers in the European Union. Its various regulations include ones </w:t>
      </w:r>
      <w:r w:rsidRPr="2A75C7F3" w:rsidR="3C0326E7">
        <w:rPr>
          <w:rFonts w:ascii="Arial" w:hAnsi="Arial" w:eastAsia="Arial" w:cs="Arial"/>
          <w:b w:val="0"/>
          <w:bCs w:val="0"/>
          <w:i w:val="0"/>
          <w:iCs w:val="0"/>
          <w:strike w:val="0"/>
          <w:dstrike w:val="0"/>
          <w:color w:val="000000" w:themeColor="text1" w:themeTint="FF" w:themeShade="FF"/>
          <w:sz w:val="22"/>
          <w:szCs w:val="22"/>
          <w:u w:val="none"/>
        </w:rPr>
        <w:t>pertaining to</w:t>
      </w:r>
      <w:r w:rsidRPr="2A75C7F3" w:rsidR="3C0326E7">
        <w:rPr>
          <w:rFonts w:ascii="Arial" w:hAnsi="Arial" w:eastAsia="Arial" w:cs="Arial"/>
          <w:b w:val="0"/>
          <w:bCs w:val="0"/>
          <w:i w:val="0"/>
          <w:iCs w:val="0"/>
          <w:strike w:val="0"/>
          <w:dstrike w:val="0"/>
          <w:color w:val="000000" w:themeColor="text1" w:themeTint="FF" w:themeShade="FF"/>
          <w:sz w:val="22"/>
          <w:szCs w:val="22"/>
          <w:u w:val="none"/>
        </w:rPr>
        <w:t xml:space="preserve"> working hours, vacations, sick time, and night shifts.</w:t>
      </w:r>
      <w:r w:rsidRPr="2A75C7F3" w:rsidR="25B5FA26">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47420428">
        <w:rPr>
          <w:rFonts w:ascii="Arial" w:hAnsi="Arial" w:eastAsia="Arial" w:cs="Arial"/>
          <w:b w:val="0"/>
          <w:bCs w:val="0"/>
          <w:i w:val="0"/>
          <w:iCs w:val="0"/>
          <w:strike w:val="0"/>
          <w:dstrike w:val="0"/>
          <w:color w:val="000000" w:themeColor="text1" w:themeTint="FF" w:themeShade="FF"/>
          <w:sz w:val="22"/>
          <w:szCs w:val="22"/>
          <w:u w:val="none"/>
        </w:rPr>
        <w:t>(Siva)</w:t>
      </w:r>
    </w:p>
    <w:p w:rsidR="35B439F3" w:rsidP="2A75C7F3" w:rsidRDefault="35B439F3" w14:paraId="0122B311" w14:textId="29BF6A5B">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35B439F3">
        <w:rPr>
          <w:rFonts w:ascii="Arial" w:hAnsi="Arial" w:eastAsia="Arial" w:cs="Arial"/>
          <w:b w:val="0"/>
          <w:bCs w:val="0"/>
          <w:i w:val="0"/>
          <w:iCs w:val="0"/>
          <w:strike w:val="0"/>
          <w:dstrike w:val="0"/>
          <w:color w:val="000000" w:themeColor="text1" w:themeTint="FF" w:themeShade="FF"/>
          <w:sz w:val="22"/>
          <w:szCs w:val="22"/>
          <w:u w:val="none"/>
        </w:rPr>
        <w:t>ACAS advise on rest breaks is that all e</w:t>
      </w:r>
      <w:r w:rsidRPr="2A75C7F3" w:rsidR="30F40D84">
        <w:rPr>
          <w:rFonts w:ascii="Arial" w:hAnsi="Arial" w:eastAsia="Arial" w:cs="Arial"/>
          <w:b w:val="0"/>
          <w:bCs w:val="0"/>
          <w:i w:val="0"/>
          <w:iCs w:val="0"/>
          <w:strike w:val="0"/>
          <w:dstrike w:val="0"/>
          <w:color w:val="000000" w:themeColor="text1" w:themeTint="FF" w:themeShade="FF"/>
          <w:sz w:val="22"/>
          <w:szCs w:val="22"/>
          <w:u w:val="none"/>
        </w:rPr>
        <w:t xml:space="preserve">mployees and workers have the following rights to rest under the law: An employee has the right to a rest break that lasts at least 20 minutes if they work more than 6 hours in a day. These breaks should be scheduled in advance and taken throughout the workday rather than at its beginning or end. There is no innate right to </w:t>
      </w:r>
      <w:r w:rsidRPr="2A75C7F3" w:rsidR="30F40D84">
        <w:rPr>
          <w:rFonts w:ascii="Arial" w:hAnsi="Arial" w:eastAsia="Arial" w:cs="Arial"/>
          <w:b w:val="0"/>
          <w:bCs w:val="0"/>
          <w:i w:val="0"/>
          <w:iCs w:val="0"/>
          <w:strike w:val="0"/>
          <w:dstrike w:val="0"/>
          <w:color w:val="000000" w:themeColor="text1" w:themeTint="FF" w:themeShade="FF"/>
          <w:sz w:val="22"/>
          <w:szCs w:val="22"/>
          <w:u w:val="none"/>
        </w:rPr>
        <w:t>additional</w:t>
      </w:r>
      <w:r w:rsidRPr="2A75C7F3" w:rsidR="30F40D84">
        <w:rPr>
          <w:rFonts w:ascii="Arial" w:hAnsi="Arial" w:eastAsia="Arial" w:cs="Arial"/>
          <w:b w:val="0"/>
          <w:bCs w:val="0"/>
          <w:i w:val="0"/>
          <w:iCs w:val="0"/>
          <w:strike w:val="0"/>
          <w:dstrike w:val="0"/>
          <w:color w:val="000000" w:themeColor="text1" w:themeTint="FF" w:themeShade="FF"/>
          <w:sz w:val="22"/>
          <w:szCs w:val="22"/>
          <w:u w:val="none"/>
        </w:rPr>
        <w:t xml:space="preserve"> breaks if people work longer than six hours. For instance, a 12-hour shift does not automatically entitle workers to a 40-minute break, but the employer might need to take it into account.</w:t>
      </w:r>
      <w:r w:rsidRPr="2A75C7F3" w:rsidR="3E30C25C">
        <w:rPr>
          <w:rFonts w:ascii="Arial" w:hAnsi="Arial" w:eastAsia="Arial" w:cs="Arial"/>
          <w:b w:val="0"/>
          <w:bCs w:val="0"/>
          <w:i w:val="0"/>
          <w:iCs w:val="0"/>
          <w:strike w:val="0"/>
          <w:dstrike w:val="0"/>
          <w:color w:val="000000" w:themeColor="text1" w:themeTint="FF" w:themeShade="FF"/>
          <w:sz w:val="22"/>
          <w:szCs w:val="22"/>
          <w:u w:val="none"/>
        </w:rPr>
        <w:t xml:space="preserve"> ACAS (“Rest Breaks | Acas”)</w:t>
      </w:r>
    </w:p>
    <w:p w:rsidR="5F0DBA19" w:rsidP="2A75C7F3" w:rsidRDefault="5F0DBA19" w14:paraId="4231BAB0" w14:textId="0C7F36F9">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5F0DBA19">
        <w:rPr>
          <w:rFonts w:ascii="Arial" w:hAnsi="Arial" w:eastAsia="Arial" w:cs="Arial"/>
          <w:b w:val="0"/>
          <w:bCs w:val="0"/>
          <w:i w:val="0"/>
          <w:iCs w:val="0"/>
          <w:strike w:val="0"/>
          <w:dstrike w:val="0"/>
          <w:color w:val="000000" w:themeColor="text1" w:themeTint="FF" w:themeShade="FF"/>
          <w:sz w:val="22"/>
          <w:szCs w:val="22"/>
          <w:u w:val="none"/>
        </w:rPr>
        <w:t xml:space="preserve">Citizen's advice states that </w:t>
      </w:r>
      <w:r w:rsidRPr="2A75C7F3" w:rsidR="4D2D588F">
        <w:rPr>
          <w:rFonts w:ascii="Arial" w:hAnsi="Arial" w:eastAsia="Arial" w:cs="Arial"/>
          <w:b w:val="0"/>
          <w:bCs w:val="0"/>
          <w:i w:val="0"/>
          <w:iCs w:val="0"/>
          <w:strike w:val="0"/>
          <w:dstrike w:val="0"/>
          <w:color w:val="000000" w:themeColor="text1" w:themeTint="FF" w:themeShade="FF"/>
          <w:sz w:val="22"/>
          <w:szCs w:val="22"/>
          <w:u w:val="none"/>
        </w:rPr>
        <w:t xml:space="preserve">the </w:t>
      </w:r>
      <w:r w:rsidRPr="2A75C7F3" w:rsidR="3F4BC9D7">
        <w:rPr>
          <w:rFonts w:ascii="Arial" w:hAnsi="Arial" w:eastAsia="Arial" w:cs="Arial"/>
          <w:b w:val="0"/>
          <w:bCs w:val="0"/>
          <w:i w:val="0"/>
          <w:iCs w:val="0"/>
          <w:strike w:val="0"/>
          <w:dstrike w:val="0"/>
          <w:color w:val="000000" w:themeColor="text1" w:themeTint="FF" w:themeShade="FF"/>
          <w:sz w:val="22"/>
          <w:szCs w:val="22"/>
          <w:u w:val="none"/>
        </w:rPr>
        <w:t>law prohibits employers from making you work more than 48 hours a week, including overtime. If your employer wants you to work more than 48 hours a week, they must ask for your permission in advance. The ideal course of action is to bring up problems with your employer informally, but if you feel that nothing is happening, you can take more formal action. If your employer keeps making you work excessive hours and you are unable to reconcile this, you may be qualified to resign your job and make a claim for constructive dismissal at an employment tribunal. You would need to argue that they might have violated the contract's implied covenant of good faith and fair dealing.</w:t>
      </w:r>
      <w:r w:rsidRPr="2A75C7F3" w:rsidR="1840B5FD">
        <w:rPr>
          <w:rFonts w:ascii="Arial" w:hAnsi="Arial" w:eastAsia="Arial" w:cs="Arial"/>
          <w:b w:val="0"/>
          <w:bCs w:val="0"/>
          <w:i w:val="0"/>
          <w:iCs w:val="0"/>
          <w:strike w:val="0"/>
          <w:dstrike w:val="0"/>
          <w:color w:val="000000" w:themeColor="text1" w:themeTint="FF" w:themeShade="FF"/>
          <w:sz w:val="22"/>
          <w:szCs w:val="22"/>
          <w:u w:val="none"/>
        </w:rPr>
        <w:t xml:space="preserve"> (“If You’re Working Too Many Hours”)</w:t>
      </w:r>
      <w:r w:rsidRPr="2A75C7F3" w:rsidR="379B1AE5">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379B1AE5">
        <w:rPr>
          <w:rFonts w:ascii="Arial" w:hAnsi="Arial" w:eastAsia="Arial" w:cs="Arial"/>
          <w:b w:val="0"/>
          <w:bCs w:val="0"/>
          <w:i w:val="0"/>
          <w:iCs w:val="0"/>
          <w:strike w:val="0"/>
          <w:dstrike w:val="0"/>
          <w:color w:val="000000" w:themeColor="text1" w:themeTint="FF" w:themeShade="FF"/>
          <w:sz w:val="22"/>
          <w:szCs w:val="22"/>
          <w:highlight w:val="yellow"/>
          <w:u w:val="none"/>
        </w:rPr>
        <w:t>311</w:t>
      </w:r>
    </w:p>
    <w:p xmlns:wp14="http://schemas.microsoft.com/office/word/2010/wordml" w:rsidP="2A75C7F3" w14:paraId="55B52604" wp14:textId="2C092E04">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w:t>
      </w:r>
      <w:bookmarkStart w:name="_Int_xAJ14Ulr" w:id="146764602"/>
      <w:r w:rsidRPr="2A75C7F3" w:rsidR="0974D1D7">
        <w:rPr>
          <w:rFonts w:ascii="Arial" w:hAnsi="Arial" w:eastAsia="Arial" w:cs="Arial"/>
          <w:b w:val="1"/>
          <w:bCs w:val="1"/>
          <w:i w:val="0"/>
          <w:iCs w:val="0"/>
          <w:strike w:val="0"/>
          <w:dstrike w:val="0"/>
          <w:color w:val="000000" w:themeColor="text1" w:themeTint="FF" w:themeShade="FF"/>
          <w:sz w:val="22"/>
          <w:szCs w:val="22"/>
          <w:u w:val="none"/>
        </w:rPr>
        <w:t>maternity leave</w:t>
      </w:r>
      <w:bookmarkEnd w:id="146764602"/>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and maternity pay that a larger </w:t>
      </w:r>
      <w:r w:rsidRPr="2A75C7F3" w:rsidR="0974D1D7">
        <w:rPr>
          <w:rFonts w:ascii="Arial" w:hAnsi="Arial" w:eastAsia="Arial" w:cs="Arial"/>
          <w:b w:val="1"/>
          <w:bCs w:val="1"/>
          <w:i w:val="0"/>
          <w:iCs w:val="0"/>
          <w:strike w:val="0"/>
          <w:dstrike w:val="0"/>
          <w:color w:val="000000" w:themeColor="text1" w:themeTint="FF" w:themeShade="FF"/>
          <w:sz w:val="22"/>
          <w:szCs w:val="22"/>
          <w:u w:val="none"/>
        </w:rPr>
        <w:t>organisation</w:t>
      </w:r>
      <w:r w:rsidRPr="2A75C7F3" w:rsidR="0974D1D7">
        <w:rPr>
          <w:rFonts w:ascii="Arial" w:hAnsi="Arial" w:eastAsia="Arial" w:cs="Arial"/>
          <w:b w:val="1"/>
          <w:bCs w:val="1"/>
          <w:i w:val="0"/>
          <w:iCs w:val="0"/>
          <w:strike w:val="0"/>
          <w:dstrike w:val="0"/>
          <w:color w:val="000000" w:themeColor="text1" w:themeTint="FF" w:themeShade="FF"/>
          <w:sz w:val="22"/>
          <w:szCs w:val="22"/>
          <w:u w:val="none"/>
        </w:rPr>
        <w:t xml:space="preserve">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rsidR="4725150A" w:rsidP="2A75C7F3" w:rsidRDefault="4725150A" w14:paraId="675958F6" w14:textId="58614A26">
      <w:pPr>
        <w:pStyle w:val="Normal"/>
        <w:ind w:left="0"/>
        <w:rPr>
          <w:rFonts w:ascii="Arial" w:hAnsi="Arial" w:eastAsia="Arial" w:cs="Arial"/>
          <w:b w:val="0"/>
          <w:bCs w:val="0"/>
          <w:i w:val="0"/>
          <w:iCs w:val="0"/>
          <w:strike w:val="0"/>
          <w:dstrike w:val="0"/>
          <w:color w:val="000000" w:themeColor="text1" w:themeTint="FF" w:themeShade="FF"/>
          <w:sz w:val="22"/>
          <w:szCs w:val="22"/>
          <w:u w:val="none"/>
        </w:rPr>
      </w:pPr>
      <w:r w:rsidRPr="2A75C7F3" w:rsidR="4725150A">
        <w:rPr>
          <w:rFonts w:ascii="Arial" w:hAnsi="Arial" w:eastAsia="Arial" w:cs="Arial"/>
          <w:b w:val="0"/>
          <w:bCs w:val="0"/>
          <w:i w:val="0"/>
          <w:iCs w:val="0"/>
          <w:strike w:val="0"/>
          <w:dstrike w:val="0"/>
          <w:color w:val="000000" w:themeColor="text1" w:themeTint="FF" w:themeShade="FF"/>
          <w:sz w:val="22"/>
          <w:szCs w:val="22"/>
          <w:u w:val="none"/>
        </w:rPr>
        <w:t xml:space="preserve">As started by the GOV.UK </w:t>
      </w:r>
      <w:r w:rsidRPr="2A75C7F3" w:rsidR="6A1BA64C">
        <w:rPr>
          <w:rFonts w:ascii="Arial" w:hAnsi="Arial" w:eastAsia="Arial" w:cs="Arial"/>
          <w:b w:val="0"/>
          <w:bCs w:val="0"/>
          <w:i w:val="0"/>
          <w:iCs w:val="0"/>
          <w:strike w:val="0"/>
          <w:dstrike w:val="0"/>
          <w:color w:val="000000" w:themeColor="text1" w:themeTint="FF" w:themeShade="FF"/>
          <w:sz w:val="22"/>
          <w:szCs w:val="22"/>
          <w:u w:val="none"/>
        </w:rPr>
        <w:t xml:space="preserve">Irrespective of how long your colleague has been employed by you, if they are working while pregnant, they are entitled to 52 weeks (1 year) of </w:t>
      </w:r>
      <w:bookmarkStart w:name="_Int_17KYEWqh" w:id="1175439030"/>
      <w:r w:rsidRPr="2A75C7F3" w:rsidR="6A1BA64C">
        <w:rPr>
          <w:rFonts w:ascii="Arial" w:hAnsi="Arial" w:eastAsia="Arial" w:cs="Arial"/>
          <w:b w:val="0"/>
          <w:bCs w:val="0"/>
          <w:i w:val="0"/>
          <w:iCs w:val="0"/>
          <w:strike w:val="0"/>
          <w:dstrike w:val="0"/>
          <w:color w:val="000000" w:themeColor="text1" w:themeTint="FF" w:themeShade="FF"/>
          <w:sz w:val="22"/>
          <w:szCs w:val="22"/>
          <w:u w:val="none"/>
        </w:rPr>
        <w:t>maternity leave</w:t>
      </w:r>
      <w:bookmarkEnd w:id="1175439030"/>
      <w:r w:rsidRPr="2A75C7F3" w:rsidR="6A1BA64C">
        <w:rPr>
          <w:rFonts w:ascii="Arial" w:hAnsi="Arial" w:eastAsia="Arial" w:cs="Arial"/>
          <w:b w:val="0"/>
          <w:bCs w:val="0"/>
          <w:i w:val="0"/>
          <w:iCs w:val="0"/>
          <w:strike w:val="0"/>
          <w:dstrike w:val="0"/>
          <w:color w:val="000000" w:themeColor="text1" w:themeTint="FF" w:themeShade="FF"/>
          <w:sz w:val="22"/>
          <w:szCs w:val="22"/>
          <w:u w:val="none"/>
        </w:rPr>
        <w:t xml:space="preserve">. This entails both the standard 26 weeks of </w:t>
      </w:r>
      <w:bookmarkStart w:name="_Int_ZeKLKBcP" w:id="550826508"/>
      <w:r w:rsidRPr="2A75C7F3" w:rsidR="6A1BA64C">
        <w:rPr>
          <w:rFonts w:ascii="Arial" w:hAnsi="Arial" w:eastAsia="Arial" w:cs="Arial"/>
          <w:b w:val="0"/>
          <w:bCs w:val="0"/>
          <w:i w:val="0"/>
          <w:iCs w:val="0"/>
          <w:strike w:val="0"/>
          <w:dstrike w:val="0"/>
          <w:color w:val="000000" w:themeColor="text1" w:themeTint="FF" w:themeShade="FF"/>
          <w:sz w:val="22"/>
          <w:szCs w:val="22"/>
          <w:u w:val="none"/>
        </w:rPr>
        <w:t>maternity leave</w:t>
      </w:r>
      <w:bookmarkEnd w:id="550826508"/>
      <w:r w:rsidRPr="2A75C7F3" w:rsidR="6A1BA64C">
        <w:rPr>
          <w:rFonts w:ascii="Arial" w:hAnsi="Arial" w:eastAsia="Arial" w:cs="Arial"/>
          <w:b w:val="0"/>
          <w:bCs w:val="0"/>
          <w:i w:val="0"/>
          <w:iCs w:val="0"/>
          <w:strike w:val="0"/>
          <w:dstrike w:val="0"/>
          <w:color w:val="000000" w:themeColor="text1" w:themeTint="FF" w:themeShade="FF"/>
          <w:sz w:val="22"/>
          <w:szCs w:val="22"/>
          <w:u w:val="none"/>
        </w:rPr>
        <w:t xml:space="preserve"> and an </w:t>
      </w:r>
      <w:r w:rsidRPr="2A75C7F3" w:rsidR="6A1BA64C">
        <w:rPr>
          <w:rFonts w:ascii="Arial" w:hAnsi="Arial" w:eastAsia="Arial" w:cs="Arial"/>
          <w:b w:val="0"/>
          <w:bCs w:val="0"/>
          <w:i w:val="0"/>
          <w:iCs w:val="0"/>
          <w:strike w:val="0"/>
          <w:dstrike w:val="0"/>
          <w:color w:val="000000" w:themeColor="text1" w:themeTint="FF" w:themeShade="FF"/>
          <w:sz w:val="22"/>
          <w:szCs w:val="22"/>
          <w:u w:val="none"/>
        </w:rPr>
        <w:t>additional</w:t>
      </w:r>
      <w:r w:rsidRPr="2A75C7F3" w:rsidR="6A1BA64C">
        <w:rPr>
          <w:rFonts w:ascii="Arial" w:hAnsi="Arial" w:eastAsia="Arial" w:cs="Arial"/>
          <w:b w:val="0"/>
          <w:bCs w:val="0"/>
          <w:i w:val="0"/>
          <w:iCs w:val="0"/>
          <w:strike w:val="0"/>
          <w:dstrike w:val="0"/>
          <w:color w:val="000000" w:themeColor="text1" w:themeTint="FF" w:themeShade="FF"/>
          <w:sz w:val="22"/>
          <w:szCs w:val="22"/>
          <w:u w:val="none"/>
        </w:rPr>
        <w:t xml:space="preserve"> 26 weeks of leave. Colleagues </w:t>
      </w:r>
      <w:r w:rsidRPr="2A75C7F3" w:rsidR="6A1BA64C">
        <w:rPr>
          <w:rFonts w:ascii="Arial" w:hAnsi="Arial" w:eastAsia="Arial" w:cs="Arial"/>
          <w:b w:val="0"/>
          <w:bCs w:val="0"/>
          <w:i w:val="0"/>
          <w:iCs w:val="0"/>
          <w:strike w:val="0"/>
          <w:dstrike w:val="0"/>
          <w:color w:val="000000" w:themeColor="text1" w:themeTint="FF" w:themeShade="FF"/>
          <w:sz w:val="22"/>
          <w:szCs w:val="22"/>
          <w:u w:val="none"/>
        </w:rPr>
        <w:t>are not required to</w:t>
      </w:r>
      <w:r w:rsidRPr="2A75C7F3" w:rsidR="6A1BA64C">
        <w:rPr>
          <w:rFonts w:ascii="Arial" w:hAnsi="Arial" w:eastAsia="Arial" w:cs="Arial"/>
          <w:b w:val="0"/>
          <w:bCs w:val="0"/>
          <w:i w:val="0"/>
          <w:iCs w:val="0"/>
          <w:strike w:val="0"/>
          <w:dstrike w:val="0"/>
          <w:color w:val="000000" w:themeColor="text1" w:themeTint="FF" w:themeShade="FF"/>
          <w:sz w:val="22"/>
          <w:szCs w:val="22"/>
          <w:u w:val="none"/>
        </w:rPr>
        <w:t xml:space="preserve"> take the full 52 weeks, but they </w:t>
      </w:r>
      <w:r w:rsidRPr="2A75C7F3" w:rsidR="6A1BA64C">
        <w:rPr>
          <w:rFonts w:ascii="Arial" w:hAnsi="Arial" w:eastAsia="Arial" w:cs="Arial"/>
          <w:b w:val="0"/>
          <w:bCs w:val="0"/>
          <w:i w:val="0"/>
          <w:iCs w:val="0"/>
          <w:strike w:val="0"/>
          <w:dstrike w:val="0"/>
          <w:color w:val="000000" w:themeColor="text1" w:themeTint="FF" w:themeShade="FF"/>
          <w:sz w:val="22"/>
          <w:szCs w:val="22"/>
          <w:u w:val="none"/>
        </w:rPr>
        <w:t>are required to</w:t>
      </w:r>
      <w:r w:rsidRPr="2A75C7F3" w:rsidR="6A1BA64C">
        <w:rPr>
          <w:rFonts w:ascii="Arial" w:hAnsi="Arial" w:eastAsia="Arial" w:cs="Arial"/>
          <w:b w:val="0"/>
          <w:bCs w:val="0"/>
          <w:i w:val="0"/>
          <w:iCs w:val="0"/>
          <w:strike w:val="0"/>
          <w:dstrike w:val="0"/>
          <w:color w:val="000000" w:themeColor="text1" w:themeTint="FF" w:themeShade="FF"/>
          <w:sz w:val="22"/>
          <w:szCs w:val="22"/>
          <w:u w:val="none"/>
        </w:rPr>
        <w:t xml:space="preserve"> take two weeks off after the birth of a baby (or 4 weeks if you work in a manufacturing or in a factory).</w:t>
      </w:r>
      <w:r w:rsidRPr="2A75C7F3" w:rsidR="288FF6C8">
        <w:rPr>
          <w:rFonts w:ascii="Arial" w:hAnsi="Arial" w:eastAsia="Arial" w:cs="Arial"/>
          <w:b w:val="0"/>
          <w:bCs w:val="0"/>
          <w:i w:val="0"/>
          <w:iCs w:val="0"/>
          <w:strike w:val="0"/>
          <w:dstrike w:val="0"/>
          <w:color w:val="000000" w:themeColor="text1" w:themeTint="FF" w:themeShade="FF"/>
          <w:sz w:val="22"/>
          <w:szCs w:val="22"/>
          <w:u w:val="none"/>
        </w:rPr>
        <w:t xml:space="preserve"> GOV.UK (“Maternity Pay and Leave”)</w:t>
      </w:r>
    </w:p>
    <w:p w:rsidR="02D82683" w:rsidP="2A75C7F3" w:rsidRDefault="02D82683" w14:paraId="3C13F3FB" w14:textId="371D8F18">
      <w:pPr>
        <w:pStyle w:val="Normal"/>
        <w:rPr>
          <w:rFonts w:ascii="Arial" w:hAnsi="Arial" w:eastAsia="Arial" w:cs="Arial"/>
          <w:b w:val="0"/>
          <w:bCs w:val="0"/>
          <w:i w:val="0"/>
          <w:iCs w:val="0"/>
          <w:strike w:val="0"/>
          <w:dstrike w:val="0"/>
          <w:color w:val="000000" w:themeColor="text1" w:themeTint="FF" w:themeShade="FF"/>
          <w:sz w:val="22"/>
          <w:szCs w:val="22"/>
          <w:u w:val="none"/>
        </w:rPr>
      </w:pPr>
      <w:r w:rsidRPr="2A75C7F3" w:rsidR="02D82683">
        <w:rPr>
          <w:rFonts w:ascii="Arial" w:hAnsi="Arial" w:eastAsia="Arial" w:cs="Arial"/>
          <w:b w:val="0"/>
          <w:bCs w:val="0"/>
          <w:i w:val="0"/>
          <w:iCs w:val="0"/>
          <w:strike w:val="0"/>
          <w:dstrike w:val="0"/>
          <w:color w:val="000000" w:themeColor="text1" w:themeTint="FF" w:themeShade="FF"/>
          <w:sz w:val="22"/>
          <w:szCs w:val="22"/>
          <w:u w:val="none"/>
        </w:rPr>
        <w:t xml:space="preserve">It is important remembering that for small firms with few employees and few resources, </w:t>
      </w:r>
      <w:bookmarkStart w:name="_Int_TsMCZwiF" w:id="665813976"/>
      <w:r w:rsidRPr="2A75C7F3" w:rsidR="02D82683">
        <w:rPr>
          <w:rFonts w:ascii="Arial" w:hAnsi="Arial" w:eastAsia="Arial" w:cs="Arial"/>
          <w:b w:val="0"/>
          <w:bCs w:val="0"/>
          <w:i w:val="0"/>
          <w:iCs w:val="0"/>
          <w:strike w:val="0"/>
          <w:dstrike w:val="0"/>
          <w:color w:val="000000" w:themeColor="text1" w:themeTint="FF" w:themeShade="FF"/>
          <w:sz w:val="22"/>
          <w:szCs w:val="22"/>
          <w:u w:val="none"/>
        </w:rPr>
        <w:t>maternity leave</w:t>
      </w:r>
      <w:bookmarkEnd w:id="665813976"/>
      <w:r w:rsidRPr="2A75C7F3" w:rsidR="02D82683">
        <w:rPr>
          <w:rFonts w:ascii="Arial" w:hAnsi="Arial" w:eastAsia="Arial" w:cs="Arial"/>
          <w:b w:val="0"/>
          <w:bCs w:val="0"/>
          <w:i w:val="0"/>
          <w:iCs w:val="0"/>
          <w:strike w:val="0"/>
          <w:dstrike w:val="0"/>
          <w:color w:val="000000" w:themeColor="text1" w:themeTint="FF" w:themeShade="FF"/>
          <w:sz w:val="22"/>
          <w:szCs w:val="22"/>
          <w:u w:val="none"/>
        </w:rPr>
        <w:t xml:space="preserve"> can be tricky to handle, yet there is support for businesses to reclaim most or all statutory maternity pay back from HMRC. If the company qualifies for Small Employers' Relief, you can reclaim up to 103% of the Statutory Maternity Pay (SMP) as the employer. If your Class 1 National Insurance contributions total less than £45,000, you are eligible for this. Before the 19th of the month following the month for which you are reclaiming statutory pay, HMRC will require you to </w:t>
      </w:r>
      <w:r w:rsidRPr="2A75C7F3" w:rsidR="02D82683">
        <w:rPr>
          <w:rFonts w:ascii="Arial" w:hAnsi="Arial" w:eastAsia="Arial" w:cs="Arial"/>
          <w:b w:val="0"/>
          <w:bCs w:val="0"/>
          <w:i w:val="0"/>
          <w:iCs w:val="0"/>
          <w:strike w:val="0"/>
          <w:dstrike w:val="0"/>
          <w:color w:val="000000" w:themeColor="text1" w:themeTint="FF" w:themeShade="FF"/>
          <w:sz w:val="22"/>
          <w:szCs w:val="22"/>
          <w:u w:val="none"/>
        </w:rPr>
        <w:t>submit</w:t>
      </w:r>
      <w:r w:rsidRPr="2A75C7F3" w:rsidR="02D82683">
        <w:rPr>
          <w:rFonts w:ascii="Arial" w:hAnsi="Arial" w:eastAsia="Arial" w:cs="Arial"/>
          <w:b w:val="0"/>
          <w:bCs w:val="0"/>
          <w:i w:val="0"/>
          <w:iCs w:val="0"/>
          <w:strike w:val="0"/>
          <w:dstrike w:val="0"/>
          <w:color w:val="000000" w:themeColor="text1" w:themeTint="FF" w:themeShade="FF"/>
          <w:sz w:val="22"/>
          <w:szCs w:val="22"/>
          <w:u w:val="none"/>
        </w:rPr>
        <w:t xml:space="preserve"> an employer payment summary (EPS) (EPS).</w:t>
      </w:r>
      <w:r w:rsidRPr="2A75C7F3" w:rsidR="692D75A3">
        <w:rPr>
          <w:rFonts w:ascii="Arial" w:hAnsi="Arial" w:eastAsia="Arial" w:cs="Arial"/>
          <w:b w:val="0"/>
          <w:bCs w:val="0"/>
          <w:i w:val="0"/>
          <w:iCs w:val="0"/>
          <w:strike w:val="0"/>
          <w:dstrike w:val="0"/>
          <w:color w:val="000000" w:themeColor="text1" w:themeTint="FF" w:themeShade="FF"/>
          <w:sz w:val="22"/>
          <w:szCs w:val="22"/>
          <w:u w:val="none"/>
        </w:rPr>
        <w:t xml:space="preserve"> (Williams)</w:t>
      </w:r>
    </w:p>
    <w:p w:rsidR="129E72CD" w:rsidP="2A75C7F3" w:rsidRDefault="129E72CD" w14:paraId="09A975AE" w14:textId="7C0E625F">
      <w:pPr>
        <w:pStyle w:val="Normal"/>
        <w:rPr>
          <w:rFonts w:ascii="Arial" w:hAnsi="Arial" w:eastAsia="Arial" w:cs="Arial"/>
          <w:b w:val="0"/>
          <w:bCs w:val="0"/>
          <w:i w:val="0"/>
          <w:iCs w:val="0"/>
          <w:strike w:val="0"/>
          <w:dstrike w:val="0"/>
          <w:color w:val="000000" w:themeColor="text1" w:themeTint="FF" w:themeShade="FF"/>
          <w:sz w:val="22"/>
          <w:szCs w:val="22"/>
          <w:highlight w:val="yellow"/>
          <w:u w:val="none"/>
        </w:rPr>
      </w:pPr>
      <w:r w:rsidRPr="2A75C7F3" w:rsidR="129E72CD">
        <w:rPr>
          <w:rFonts w:ascii="Arial" w:hAnsi="Arial" w:eastAsia="Arial" w:cs="Arial"/>
          <w:b w:val="0"/>
          <w:bCs w:val="0"/>
          <w:i w:val="0"/>
          <w:iCs w:val="0"/>
          <w:strike w:val="0"/>
          <w:dstrike w:val="0"/>
          <w:color w:val="000000" w:themeColor="text1" w:themeTint="FF" w:themeShade="FF"/>
          <w:sz w:val="22"/>
          <w:szCs w:val="22"/>
          <w:u w:val="none"/>
        </w:rPr>
        <w:t>Significant legal changes that extended parental leave rights to mothers, fathers, and adoptive parents went into effect in April 2015, giving parents the choice to divide parental leave. Also, starting in April 2015, adoption leave and pay will be on level with birth parents' benefits. It is predicted that starting then, parents who take part in "foster to adopt" and surrogacy arrangements will also be qualified for adoption leave and pay. (Griffiths) The law has changed to encourage women who wish to return to work earlier, and by advocating this change, companies can preserve talent in their workforce, which is an advantage of the policy.</w:t>
      </w:r>
      <w:r w:rsidRPr="2A75C7F3" w:rsidR="3E01B149">
        <w:rPr>
          <w:rFonts w:ascii="Arial" w:hAnsi="Arial" w:eastAsia="Arial" w:cs="Arial"/>
          <w:b w:val="0"/>
          <w:bCs w:val="0"/>
          <w:i w:val="0"/>
          <w:iCs w:val="0"/>
          <w:strike w:val="0"/>
          <w:dstrike w:val="0"/>
          <w:color w:val="000000" w:themeColor="text1" w:themeTint="FF" w:themeShade="FF"/>
          <w:sz w:val="22"/>
          <w:szCs w:val="22"/>
          <w:u w:val="none"/>
        </w:rPr>
        <w:t xml:space="preserve"> </w:t>
      </w:r>
      <w:r w:rsidRPr="2A75C7F3" w:rsidR="3E01B149">
        <w:rPr>
          <w:rFonts w:ascii="Arial" w:hAnsi="Arial" w:eastAsia="Arial" w:cs="Arial"/>
          <w:b w:val="0"/>
          <w:bCs w:val="0"/>
          <w:i w:val="0"/>
          <w:iCs w:val="0"/>
          <w:strike w:val="0"/>
          <w:dstrike w:val="0"/>
          <w:color w:val="000000" w:themeColor="text1" w:themeTint="FF" w:themeShade="FF"/>
          <w:sz w:val="22"/>
          <w:szCs w:val="22"/>
          <w:highlight w:val="yellow"/>
          <w:u w:val="none"/>
        </w:rPr>
        <w:t>304</w:t>
      </w:r>
    </w:p>
    <w:p w:rsidR="2A75C7F3" w:rsidP="2A75C7F3" w:rsidRDefault="2A75C7F3" w14:paraId="61A62939" w14:textId="4909362E">
      <w:pPr>
        <w:pStyle w:val="Normal"/>
        <w:rPr>
          <w:rFonts w:ascii="Arial" w:hAnsi="Arial" w:eastAsia="Arial" w:cs="Arial"/>
          <w:b w:val="0"/>
          <w:bCs w:val="0"/>
          <w:i w:val="0"/>
          <w:iCs w:val="0"/>
          <w:strike w:val="0"/>
          <w:dstrike w:val="0"/>
          <w:color w:val="000000" w:themeColor="text1" w:themeTint="FF" w:themeShade="FF"/>
          <w:sz w:val="22"/>
          <w:szCs w:val="22"/>
          <w:u w:val="none"/>
        </w:rPr>
      </w:pPr>
    </w:p>
    <w:p w:rsidR="2A75C7F3" w:rsidP="2A75C7F3" w:rsidRDefault="2A75C7F3" w14:paraId="606B829A" w14:textId="4057767F">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2A75C7F3" w14:paraId="3DA2AE9A" wp14:textId="68A2FBDA">
      <w:pPr>
        <w:pStyle w:val="ListParagraph"/>
        <w:numPr>
          <w:ilvl w:val="0"/>
          <w:numId w:val="1"/>
        </w:numPr>
        <w:rPr>
          <w:rFonts w:ascii="Arial" w:hAnsi="Arial" w:eastAsia="Arial" w:cs="Arial"/>
          <w:b w:val="1"/>
          <w:bCs w:val="1"/>
          <w:i w:val="0"/>
          <w:iCs w:val="0"/>
          <w:strike w:val="0"/>
          <w:dstrike w:val="0"/>
          <w:color w:val="000000" w:themeColor="text1" w:themeTint="FF" w:themeShade="FF"/>
          <w:sz w:val="22"/>
          <w:szCs w:val="22"/>
          <w:u w:val="none"/>
        </w:rPr>
      </w:pPr>
      <w:r w:rsidRPr="2A75C7F3" w:rsidR="0974D1D7">
        <w:rPr>
          <w:rFonts w:ascii="Arial" w:hAnsi="Arial" w:eastAsia="Arial" w:cs="Arial"/>
          <w:b w:val="1"/>
          <w:bCs w:val="1"/>
          <w:i w:val="0"/>
          <w:iCs w:val="0"/>
          <w:strike w:val="0"/>
          <w:dstrike w:val="0"/>
          <w:color w:val="000000" w:themeColor="text1" w:themeTint="FF" w:themeShade="FF"/>
          <w:sz w:val="22"/>
          <w:szCs w:val="22"/>
          <w:u w:val="none"/>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xmlns:wp14="http://schemas.microsoft.com/office/word/2010/wordml" w:rsidP="2A75C7F3" w14:paraId="47EC1C73" wp14:textId="2018A4F6">
      <w:pPr>
        <w:rPr>
          <w:rFonts w:ascii="Arial" w:hAnsi="Arial" w:eastAsia="Arial" w:cs="Arial"/>
        </w:rPr>
      </w:pPr>
      <w:r w:rsidRPr="2A75C7F3" w:rsidR="7F86E041">
        <w:rPr>
          <w:rFonts w:ascii="Arial" w:hAnsi="Arial" w:eastAsia="Arial" w:cs="Arial"/>
        </w:rPr>
        <w:t xml:space="preserve">All employees have a legal right to ask their employer for a change to their contractual terms and conditions of employment to work flexibly under provisions outlined in the Employment Rights Act of 1996 and regulations made under it, provided they have worked for their employer for 26 consecutive weeks at the time the application is made. An employee may only </w:t>
      </w:r>
      <w:r w:rsidRPr="2A75C7F3" w:rsidR="7F86E041">
        <w:rPr>
          <w:rFonts w:ascii="Arial" w:hAnsi="Arial" w:eastAsia="Arial" w:cs="Arial"/>
        </w:rPr>
        <w:t>submit</w:t>
      </w:r>
      <w:r w:rsidRPr="2A75C7F3" w:rsidR="7F86E041">
        <w:rPr>
          <w:rFonts w:ascii="Arial" w:hAnsi="Arial" w:eastAsia="Arial" w:cs="Arial"/>
        </w:rPr>
        <w:t xml:space="preserve"> one statutory request per calendar year.</w:t>
      </w:r>
      <w:r w:rsidRPr="2A75C7F3" w:rsidR="24777574">
        <w:rPr>
          <w:rFonts w:ascii="Arial" w:hAnsi="Arial" w:eastAsia="Arial" w:cs="Arial"/>
        </w:rPr>
        <w:t xml:space="preserve"> Bell and Waddington (2021)</w:t>
      </w:r>
    </w:p>
    <w:p xmlns:wp14="http://schemas.microsoft.com/office/word/2010/wordml" w:rsidP="2A75C7F3" w14:paraId="79732E40" wp14:textId="00BE39A0">
      <w:pPr>
        <w:pStyle w:val="Normal"/>
        <w:rPr>
          <w:rFonts w:ascii="Arial" w:hAnsi="Arial" w:eastAsia="Arial" w:cs="Arial"/>
        </w:rPr>
      </w:pPr>
      <w:r w:rsidRPr="2A75C7F3" w:rsidR="12C450A3">
        <w:rPr>
          <w:rFonts w:ascii="Arial" w:hAnsi="Arial" w:eastAsia="Arial" w:cs="Arial"/>
        </w:rPr>
        <w:t xml:space="preserve">According to Acas (2020) </w:t>
      </w:r>
      <w:r w:rsidRPr="2A75C7F3" w:rsidR="0388EE00">
        <w:rPr>
          <w:rFonts w:ascii="Arial" w:hAnsi="Arial" w:eastAsia="Arial" w:cs="Arial"/>
        </w:rPr>
        <w:t>When an employer receives a request</w:t>
      </w:r>
      <w:r w:rsidRPr="2A75C7F3" w:rsidR="0C308876">
        <w:rPr>
          <w:rFonts w:ascii="Arial" w:hAnsi="Arial" w:eastAsia="Arial" w:cs="Arial"/>
        </w:rPr>
        <w:t xml:space="preserve"> i</w:t>
      </w:r>
      <w:r w:rsidRPr="2A75C7F3" w:rsidR="0388EE00">
        <w:rPr>
          <w:rFonts w:ascii="Arial" w:hAnsi="Arial" w:eastAsia="Arial" w:cs="Arial"/>
        </w:rPr>
        <w:t xml:space="preserve">t is crucial that an employer responds to requests promptly since the legislation stipulates that the entire review process—including any appeal—must be finished within three months of the request's </w:t>
      </w:r>
      <w:r w:rsidRPr="2A75C7F3" w:rsidR="0388EE00">
        <w:rPr>
          <w:rFonts w:ascii="Arial" w:hAnsi="Arial" w:eastAsia="Arial" w:cs="Arial"/>
        </w:rPr>
        <w:t>initial</w:t>
      </w:r>
      <w:r w:rsidRPr="2A75C7F3" w:rsidR="0388EE00">
        <w:rPr>
          <w:rFonts w:ascii="Arial" w:hAnsi="Arial" w:eastAsia="Arial" w:cs="Arial"/>
        </w:rPr>
        <w:t xml:space="preserve"> receipt. If the request cannot be handled within three months</w:t>
      </w:r>
      <w:r w:rsidRPr="2A75C7F3" w:rsidR="273D42C8">
        <w:rPr>
          <w:rFonts w:ascii="Arial" w:hAnsi="Arial" w:eastAsia="Arial" w:cs="Arial"/>
        </w:rPr>
        <w:t>,</w:t>
      </w:r>
      <w:r w:rsidRPr="2A75C7F3" w:rsidR="0388EE00">
        <w:rPr>
          <w:rFonts w:ascii="Arial" w:hAnsi="Arial" w:eastAsia="Arial" w:cs="Arial"/>
        </w:rPr>
        <w:t xml:space="preserve"> the employer may extend this deadline if the employee consents.</w:t>
      </w:r>
      <w:r w:rsidRPr="2A75C7F3" w:rsidR="2E58F26E">
        <w:rPr>
          <w:rFonts w:ascii="Arial" w:hAnsi="Arial" w:eastAsia="Arial" w:cs="Arial"/>
        </w:rPr>
        <w:t xml:space="preserve"> (Acas, 2020)</w:t>
      </w:r>
    </w:p>
    <w:p xmlns:wp14="http://schemas.microsoft.com/office/word/2010/wordml" w:rsidP="2A75C7F3" w14:paraId="6CF017E4" wp14:textId="3C030738">
      <w:pPr>
        <w:pStyle w:val="Normal"/>
        <w:rPr>
          <w:rFonts w:ascii="Arial" w:hAnsi="Arial" w:eastAsia="Arial" w:cs="Arial"/>
        </w:rPr>
      </w:pPr>
      <w:r w:rsidRPr="2A75C7F3" w:rsidR="444F81F6">
        <w:rPr>
          <w:rFonts w:ascii="Arial" w:hAnsi="Arial" w:eastAsia="Arial" w:cs="Arial"/>
        </w:rPr>
        <w:t>A</w:t>
      </w:r>
      <w:r w:rsidRPr="2A75C7F3" w:rsidR="048676D7">
        <w:rPr>
          <w:rFonts w:ascii="Arial" w:hAnsi="Arial" w:eastAsia="Arial" w:cs="Arial"/>
        </w:rPr>
        <w:t>fter carefully weighing the benefits, prospective expenses, and logistical ramifications of approving the employee's request.</w:t>
      </w:r>
      <w:r w:rsidRPr="2A75C7F3" w:rsidR="5D9F6C58">
        <w:rPr>
          <w:rFonts w:ascii="Arial" w:hAnsi="Arial" w:eastAsia="Arial" w:cs="Arial"/>
        </w:rPr>
        <w:t xml:space="preserve"> The company must inform the employee of their </w:t>
      </w:r>
      <w:r w:rsidRPr="2A75C7F3" w:rsidR="7B20C50E">
        <w:rPr>
          <w:rFonts w:ascii="Arial" w:hAnsi="Arial" w:eastAsia="Arial" w:cs="Arial"/>
        </w:rPr>
        <w:t>decision, to either</w:t>
      </w:r>
      <w:r w:rsidRPr="2A75C7F3" w:rsidR="18176425">
        <w:rPr>
          <w:rFonts w:ascii="Arial" w:hAnsi="Arial" w:eastAsia="Arial" w:cs="Arial"/>
        </w:rPr>
        <w:t xml:space="preserve">. </w:t>
      </w:r>
      <w:r w:rsidRPr="2A75C7F3" w:rsidR="0B7E8260">
        <w:rPr>
          <w:rFonts w:ascii="Arial" w:hAnsi="Arial" w:eastAsia="Arial" w:cs="Arial"/>
        </w:rPr>
        <w:t>Working Families (2021)</w:t>
      </w:r>
    </w:p>
    <w:p xmlns:wp14="http://schemas.microsoft.com/office/word/2010/wordml" w:rsidP="2A75C7F3" w14:paraId="3B9A516D" wp14:textId="2878D481">
      <w:pPr>
        <w:pStyle w:val="ListParagraph"/>
        <w:numPr>
          <w:ilvl w:val="0"/>
          <w:numId w:val="4"/>
        </w:numPr>
        <w:rPr>
          <w:rFonts w:ascii="Arial" w:hAnsi="Arial" w:eastAsia="Arial" w:cs="Arial"/>
        </w:rPr>
      </w:pPr>
      <w:r w:rsidRPr="2A75C7F3" w:rsidR="62AF5DCB">
        <w:rPr>
          <w:rFonts w:ascii="Arial" w:hAnsi="Arial" w:eastAsia="Arial" w:cs="Arial"/>
        </w:rPr>
        <w:t xml:space="preserve">Accept the request and set a start date and any other actions; </w:t>
      </w:r>
    </w:p>
    <w:p xmlns:wp14="http://schemas.microsoft.com/office/word/2010/wordml" w:rsidP="2A75C7F3" w14:paraId="1AD8ED80" wp14:textId="53A96EAC">
      <w:pPr>
        <w:pStyle w:val="ListParagraph"/>
        <w:numPr>
          <w:ilvl w:val="0"/>
          <w:numId w:val="4"/>
        </w:numPr>
        <w:rPr>
          <w:rFonts w:ascii="Arial" w:hAnsi="Arial" w:eastAsia="Arial" w:cs="Arial"/>
        </w:rPr>
      </w:pPr>
      <w:r w:rsidRPr="2A75C7F3" w:rsidR="62AF5DCB">
        <w:rPr>
          <w:rFonts w:ascii="Arial" w:hAnsi="Arial" w:eastAsia="Arial" w:cs="Arial"/>
        </w:rPr>
        <w:t>Confirm a compromise reached during the discussion, such as a temporary agreement to work flexibly;</w:t>
      </w:r>
    </w:p>
    <w:p xmlns:wp14="http://schemas.microsoft.com/office/word/2010/wordml" w:rsidP="2A75C7F3" w14:paraId="39E9DFA6" wp14:textId="51A62705">
      <w:pPr>
        <w:pStyle w:val="ListParagraph"/>
        <w:numPr>
          <w:ilvl w:val="0"/>
          <w:numId w:val="4"/>
        </w:numPr>
        <w:rPr>
          <w:rFonts w:ascii="Arial" w:hAnsi="Arial" w:eastAsia="Arial" w:cs="Arial"/>
        </w:rPr>
      </w:pPr>
      <w:r w:rsidRPr="2A75C7F3" w:rsidR="62AF5DCB">
        <w:rPr>
          <w:rFonts w:ascii="Arial" w:hAnsi="Arial" w:eastAsia="Arial" w:cs="Arial"/>
        </w:rPr>
        <w:t>Accept the request and set a start date and any other actions; Confirm a compromise reached during the discussion, such as a temporary agreement to work flexibl</w:t>
      </w:r>
      <w:r w:rsidRPr="2A75C7F3" w:rsidR="62FC9C4D">
        <w:rPr>
          <w:rFonts w:ascii="Arial" w:hAnsi="Arial" w:eastAsia="Arial" w:cs="Arial"/>
        </w:rPr>
        <w:t>y. (2021)</w:t>
      </w:r>
    </w:p>
    <w:p xmlns:wp14="http://schemas.microsoft.com/office/word/2010/wordml" w:rsidP="2A75C7F3" w14:paraId="1591030F" wp14:textId="0048E3DF">
      <w:pPr>
        <w:pStyle w:val="Normal"/>
        <w:rPr>
          <w:rFonts w:ascii="Arial" w:hAnsi="Arial" w:eastAsia="Arial" w:cs="Arial"/>
        </w:rPr>
      </w:pPr>
      <w:r w:rsidRPr="2A75C7F3" w:rsidR="62FC9C4D">
        <w:rPr>
          <w:rFonts w:ascii="Arial" w:hAnsi="Arial" w:eastAsia="Arial" w:cs="Arial"/>
        </w:rPr>
        <w:t>CIPD (2021b) suggests that a</w:t>
      </w:r>
      <w:r w:rsidRPr="2A75C7F3" w:rsidR="3B435EF7">
        <w:rPr>
          <w:rFonts w:ascii="Arial" w:hAnsi="Arial" w:eastAsia="Arial" w:cs="Arial"/>
        </w:rPr>
        <w:t xml:space="preserve">n employer may only reject requests for flexible </w:t>
      </w:r>
      <w:r w:rsidRPr="2A75C7F3" w:rsidR="44B06870">
        <w:rPr>
          <w:rFonts w:ascii="Arial" w:hAnsi="Arial" w:eastAsia="Arial" w:cs="Arial"/>
        </w:rPr>
        <w:t>working</w:t>
      </w:r>
      <w:r w:rsidRPr="2A75C7F3" w:rsidR="3B435EF7">
        <w:rPr>
          <w:rFonts w:ascii="Arial" w:hAnsi="Arial" w:eastAsia="Arial" w:cs="Arial"/>
        </w:rPr>
        <w:t xml:space="preserve"> if there are compelling business justifications</w:t>
      </w:r>
      <w:r w:rsidRPr="2A75C7F3" w:rsidR="03898A44">
        <w:rPr>
          <w:rFonts w:ascii="Arial" w:hAnsi="Arial" w:eastAsia="Arial" w:cs="Arial"/>
        </w:rPr>
        <w:t>.</w:t>
      </w:r>
      <w:r w:rsidRPr="2A75C7F3" w:rsidR="3B435EF7">
        <w:rPr>
          <w:rFonts w:ascii="Arial" w:hAnsi="Arial" w:eastAsia="Arial" w:cs="Arial"/>
        </w:rPr>
        <w:t xml:space="preserve"> </w:t>
      </w:r>
      <w:r w:rsidRPr="2A75C7F3" w:rsidR="7ED94CE7">
        <w:rPr>
          <w:rFonts w:ascii="Arial" w:hAnsi="Arial" w:eastAsia="Arial" w:cs="Arial"/>
        </w:rPr>
        <w:t>W</w:t>
      </w:r>
      <w:r w:rsidRPr="2A75C7F3" w:rsidR="3B435EF7">
        <w:rPr>
          <w:rFonts w:ascii="Arial" w:hAnsi="Arial" w:eastAsia="Arial" w:cs="Arial"/>
        </w:rPr>
        <w:t>hich are outlined in law, include:</w:t>
      </w:r>
    </w:p>
    <w:p xmlns:wp14="http://schemas.microsoft.com/office/word/2010/wordml" w:rsidP="2A75C7F3" w14:paraId="2BDD9FEA" wp14:textId="5E009794">
      <w:pPr>
        <w:pStyle w:val="Normal"/>
        <w:spacing w:line="240" w:lineRule="auto"/>
        <w:ind w:left="0" w:firstLine="720"/>
        <w:rPr>
          <w:rFonts w:ascii="Arial" w:hAnsi="Arial" w:eastAsia="Arial" w:cs="Arial"/>
        </w:rPr>
      </w:pPr>
      <w:r w:rsidRPr="2A75C7F3" w:rsidR="3B435EF7">
        <w:rPr>
          <w:rFonts w:ascii="Arial" w:hAnsi="Arial" w:eastAsia="Arial" w:cs="Arial"/>
        </w:rPr>
        <w:t xml:space="preserve">● The burden of any </w:t>
      </w:r>
      <w:r w:rsidRPr="2A75C7F3" w:rsidR="3B435EF7">
        <w:rPr>
          <w:rFonts w:ascii="Arial" w:hAnsi="Arial" w:eastAsia="Arial" w:cs="Arial"/>
        </w:rPr>
        <w:t>additional</w:t>
      </w:r>
      <w:r w:rsidRPr="2A75C7F3" w:rsidR="3B435EF7">
        <w:rPr>
          <w:rFonts w:ascii="Arial" w:hAnsi="Arial" w:eastAsia="Arial" w:cs="Arial"/>
        </w:rPr>
        <w:t xml:space="preserve"> costs is unacceptable to the organisation.</w:t>
      </w:r>
    </w:p>
    <w:p xmlns:wp14="http://schemas.microsoft.com/office/word/2010/wordml" w:rsidP="2A75C7F3" w14:paraId="687ABFE6" wp14:textId="28F91A0B">
      <w:pPr>
        <w:pStyle w:val="Normal"/>
        <w:spacing w:line="240" w:lineRule="auto"/>
        <w:ind w:left="720" w:firstLine="0"/>
      </w:pPr>
      <w:r w:rsidRPr="2A75C7F3" w:rsidR="3B435EF7">
        <w:rPr>
          <w:rFonts w:ascii="Arial" w:hAnsi="Arial" w:eastAsia="Arial" w:cs="Arial"/>
        </w:rPr>
        <w:t>● An inability to reorganise work among existing staff</w:t>
      </w:r>
    </w:p>
    <w:p xmlns:wp14="http://schemas.microsoft.com/office/word/2010/wordml" w:rsidP="2A75C7F3" w14:paraId="5085DA4F" wp14:textId="37A66554">
      <w:pPr>
        <w:pStyle w:val="Normal"/>
        <w:spacing w:line="240" w:lineRule="auto"/>
        <w:ind w:firstLine="720"/>
      </w:pPr>
      <w:r w:rsidRPr="2A75C7F3" w:rsidR="3B435EF7">
        <w:rPr>
          <w:rFonts w:ascii="Arial" w:hAnsi="Arial" w:eastAsia="Arial" w:cs="Arial"/>
        </w:rPr>
        <w:t xml:space="preserve">● Inability to recruit </w:t>
      </w:r>
      <w:r w:rsidRPr="2A75C7F3" w:rsidR="3B435EF7">
        <w:rPr>
          <w:rFonts w:ascii="Arial" w:hAnsi="Arial" w:eastAsia="Arial" w:cs="Arial"/>
        </w:rPr>
        <w:t>additional</w:t>
      </w:r>
      <w:r w:rsidRPr="2A75C7F3" w:rsidR="3B435EF7">
        <w:rPr>
          <w:rFonts w:ascii="Arial" w:hAnsi="Arial" w:eastAsia="Arial" w:cs="Arial"/>
        </w:rPr>
        <w:t xml:space="preserve"> staff.</w:t>
      </w:r>
    </w:p>
    <w:p xmlns:wp14="http://schemas.microsoft.com/office/word/2010/wordml" w:rsidP="2A75C7F3" w14:paraId="6D41F2C7" wp14:textId="28EBE4CA">
      <w:pPr>
        <w:pStyle w:val="Normal"/>
        <w:spacing w:line="240" w:lineRule="auto"/>
        <w:ind w:firstLine="720"/>
      </w:pPr>
      <w:r w:rsidRPr="2A75C7F3" w:rsidR="3B435EF7">
        <w:rPr>
          <w:rFonts w:ascii="Arial" w:hAnsi="Arial" w:eastAsia="Arial" w:cs="Arial"/>
        </w:rPr>
        <w:t>● The employer considers the change will have a detrimental impact on quality</w:t>
      </w:r>
    </w:p>
    <w:p xmlns:wp14="http://schemas.microsoft.com/office/word/2010/wordml" w:rsidP="2A75C7F3" w14:paraId="1013D762" wp14:textId="03A61753">
      <w:pPr>
        <w:pStyle w:val="Normal"/>
        <w:spacing w:line="240" w:lineRule="auto"/>
        <w:ind w:firstLine="720"/>
      </w:pPr>
      <w:r w:rsidRPr="2A75C7F3" w:rsidR="3B435EF7">
        <w:rPr>
          <w:rFonts w:ascii="Arial" w:hAnsi="Arial" w:eastAsia="Arial" w:cs="Arial"/>
        </w:rPr>
        <w:t xml:space="preserve">● The employer considers the change would have a detrimental effect on the business’ </w:t>
      </w:r>
      <w:r>
        <w:tab/>
      </w:r>
      <w:r w:rsidRPr="2A75C7F3" w:rsidR="3B435EF7">
        <w:rPr>
          <w:rFonts w:ascii="Arial" w:hAnsi="Arial" w:eastAsia="Arial" w:cs="Arial"/>
        </w:rPr>
        <w:t>ability to meet customer demand.</w:t>
      </w:r>
    </w:p>
    <w:p xmlns:wp14="http://schemas.microsoft.com/office/word/2010/wordml" w:rsidP="2A75C7F3" w14:paraId="59CDF870" wp14:textId="3DBBA647">
      <w:pPr>
        <w:pStyle w:val="Normal"/>
        <w:spacing w:line="240" w:lineRule="auto"/>
        <w:ind w:firstLine="720"/>
      </w:pPr>
      <w:r w:rsidRPr="2A75C7F3" w:rsidR="3B435EF7">
        <w:rPr>
          <w:rFonts w:ascii="Arial" w:hAnsi="Arial" w:eastAsia="Arial" w:cs="Arial"/>
        </w:rPr>
        <w:t>● Detrimental impact on performance.</w:t>
      </w:r>
    </w:p>
    <w:p xmlns:wp14="http://schemas.microsoft.com/office/word/2010/wordml" w:rsidP="2A75C7F3" w14:paraId="02477C1A" wp14:textId="3D6D55FB">
      <w:pPr>
        <w:pStyle w:val="Normal"/>
        <w:spacing w:line="240" w:lineRule="auto"/>
        <w:ind w:firstLine="720"/>
        <w:rPr>
          <w:rFonts w:ascii="Arial" w:hAnsi="Arial" w:eastAsia="Arial" w:cs="Arial"/>
        </w:rPr>
      </w:pPr>
      <w:r w:rsidRPr="2A75C7F3" w:rsidR="3B435EF7">
        <w:rPr>
          <w:rFonts w:ascii="Arial" w:hAnsi="Arial" w:eastAsia="Arial" w:cs="Arial"/>
        </w:rPr>
        <w:t xml:space="preserve">● There is insufficient work during the periods the employee proposes to </w:t>
      </w:r>
      <w:r w:rsidRPr="2A75C7F3" w:rsidR="3B435EF7">
        <w:rPr>
          <w:rFonts w:ascii="Arial" w:hAnsi="Arial" w:eastAsia="Arial" w:cs="Arial"/>
        </w:rPr>
        <w:t>work.</w:t>
      </w:r>
      <w:r>
        <w:tab/>
      </w:r>
      <w:r w:rsidRPr="2A75C7F3" w:rsidR="2BD3DD70">
        <w:rPr>
          <w:rFonts w:ascii="Arial" w:hAnsi="Arial" w:eastAsia="Arial" w:cs="Arial"/>
        </w:rPr>
        <w:t xml:space="preserve"> (“Eight reasons for refusing a flexible working request | </w:t>
      </w:r>
      <w:r w:rsidRPr="2A75C7F3" w:rsidR="2BD3DD70">
        <w:rPr>
          <w:rFonts w:ascii="Arial" w:hAnsi="Arial" w:eastAsia="Arial" w:cs="Arial"/>
        </w:rPr>
        <w:t>Moorepay</w:t>
      </w:r>
      <w:r w:rsidRPr="2A75C7F3" w:rsidR="2BD3DD70">
        <w:rPr>
          <w:rFonts w:ascii="Arial" w:hAnsi="Arial" w:eastAsia="Arial" w:cs="Arial"/>
        </w:rPr>
        <w:t>”)</w:t>
      </w:r>
    </w:p>
    <w:p xmlns:wp14="http://schemas.microsoft.com/office/word/2010/wordml" w:rsidP="2A75C7F3" w14:paraId="07F1AF77" wp14:textId="6B6A6613">
      <w:pPr>
        <w:pStyle w:val="Normal"/>
        <w:spacing w:line="240" w:lineRule="auto"/>
        <w:ind w:firstLine="720"/>
        <w:rPr>
          <w:rFonts w:ascii="Arial" w:hAnsi="Arial" w:eastAsia="Arial" w:cs="Arial"/>
          <w:highlight w:val="yellow"/>
        </w:rPr>
      </w:pPr>
      <w:r w:rsidRPr="2A75C7F3" w:rsidR="4C3C5D0D">
        <w:rPr>
          <w:rFonts w:ascii="Arial" w:hAnsi="Arial" w:eastAsia="Arial" w:cs="Arial"/>
          <w:noProof w:val="0"/>
          <w:sz w:val="22"/>
          <w:szCs w:val="22"/>
          <w:lang w:val="en-GB"/>
        </w:rPr>
        <w:t xml:space="preserve">● Planned structural changes, for example, where the employer intends to reorganise or </w:t>
      </w:r>
      <w:r>
        <w:tab/>
      </w:r>
      <w:r w:rsidRPr="2A75C7F3" w:rsidR="4C3C5D0D">
        <w:rPr>
          <w:rFonts w:ascii="Arial" w:hAnsi="Arial" w:eastAsia="Arial" w:cs="Arial"/>
          <w:noProof w:val="0"/>
          <w:sz w:val="22"/>
          <w:szCs w:val="22"/>
          <w:lang w:val="en-GB"/>
        </w:rPr>
        <w:t xml:space="preserve">change the business and considers the flexible working changes may not fit with these </w:t>
      </w:r>
      <w:r>
        <w:tab/>
      </w:r>
      <w:r w:rsidRPr="2A75C7F3" w:rsidR="4C3C5D0D">
        <w:rPr>
          <w:rFonts w:ascii="Arial" w:hAnsi="Arial" w:eastAsia="Arial" w:cs="Arial"/>
          <w:noProof w:val="0"/>
          <w:sz w:val="22"/>
          <w:szCs w:val="22"/>
          <w:lang w:val="en-GB"/>
        </w:rPr>
        <w:t>plans.</w:t>
      </w:r>
      <w:r w:rsidRPr="2A75C7F3" w:rsidR="7F86E041">
        <w:rPr>
          <w:rFonts w:ascii="Arial" w:hAnsi="Arial" w:eastAsia="Arial" w:cs="Arial"/>
        </w:rPr>
        <w:t xml:space="preserve"> </w:t>
      </w:r>
      <w:r w:rsidRPr="2A75C7F3" w:rsidR="21CE486E">
        <w:rPr>
          <w:rFonts w:ascii="Arial" w:hAnsi="Arial" w:eastAsia="Arial" w:cs="Arial"/>
        </w:rPr>
        <w:t>(CIPD, 2019b)</w:t>
      </w:r>
      <w:r w:rsidRPr="2A75C7F3" w:rsidR="76400016">
        <w:rPr>
          <w:rFonts w:ascii="Arial" w:hAnsi="Arial" w:eastAsia="Arial" w:cs="Arial"/>
        </w:rPr>
        <w:t xml:space="preserve"> </w:t>
      </w:r>
      <w:r w:rsidRPr="2A75C7F3" w:rsidR="76400016">
        <w:rPr>
          <w:rFonts w:ascii="Arial" w:hAnsi="Arial" w:eastAsia="Arial" w:cs="Arial"/>
          <w:highlight w:val="yellow"/>
        </w:rPr>
        <w:t>350</w:t>
      </w:r>
    </w:p>
    <w:p xmlns:wp14="http://schemas.microsoft.com/office/word/2010/wordml" w:rsidP="2A75C7F3" w14:paraId="48050B95" wp14:textId="70F46B58">
      <w:pPr>
        <w:pStyle w:val="Normal"/>
        <w:spacing w:line="240" w:lineRule="auto"/>
        <w:ind w:firstLine="0"/>
        <w:rPr>
          <w:rFonts w:ascii="Arial" w:hAnsi="Arial" w:eastAsia="Arial" w:cs="Arial"/>
        </w:rPr>
      </w:pPr>
      <w:r w:rsidRPr="2A75C7F3" w:rsidR="7C8EDFCC">
        <w:rPr>
          <w:rFonts w:ascii="Arial" w:hAnsi="Arial" w:eastAsia="Arial" w:cs="Arial"/>
        </w:rPr>
        <w:t xml:space="preserve">Failure to follow the procedure properly, including not arranging meetings or by rejecting an application based on incorrect information. could lead to your employer </w:t>
      </w:r>
      <w:r w:rsidRPr="2A75C7F3" w:rsidR="7C8EDFCC">
        <w:rPr>
          <w:rFonts w:ascii="Arial" w:hAnsi="Arial" w:eastAsia="Arial" w:cs="Arial"/>
        </w:rPr>
        <w:t>submitting</w:t>
      </w:r>
      <w:r w:rsidRPr="2A75C7F3" w:rsidR="7C8EDFCC">
        <w:rPr>
          <w:rFonts w:ascii="Arial" w:hAnsi="Arial" w:eastAsia="Arial" w:cs="Arial"/>
        </w:rPr>
        <w:t xml:space="preserve"> the matter to arbitration or to an Employment tribunal.</w:t>
      </w:r>
      <w:r w:rsidRPr="2A75C7F3" w:rsidR="6FFD062E">
        <w:rPr>
          <w:rFonts w:ascii="Arial" w:hAnsi="Arial" w:eastAsia="Arial" w:cs="Arial"/>
        </w:rPr>
        <w:t xml:space="preserve"> (Team, 2021)</w:t>
      </w:r>
    </w:p>
    <w:p xmlns:wp14="http://schemas.microsoft.com/office/word/2010/wordml" w:rsidP="2A75C7F3" w14:paraId="546FC056" wp14:textId="42F8A3AB">
      <w:pPr>
        <w:pStyle w:val="Normal"/>
      </w:pPr>
      <w:r>
        <w:br/>
      </w:r>
    </w:p>
    <w:p xmlns:wp14="http://schemas.microsoft.com/office/word/2010/wordml" w14:paraId="14B74811" wp14:textId="19E8E49D">
      <w:r w:rsidRPr="673F3ABC" w:rsidR="573AB76B">
        <w:rPr>
          <w:rFonts w:ascii="Arial" w:hAnsi="Arial" w:eastAsia="Arial" w:cs="Arial"/>
          <w:b w:val="0"/>
          <w:bCs w:val="0"/>
          <w:i w:val="0"/>
          <w:iCs w:val="0"/>
          <w:strike w:val="0"/>
          <w:dstrike w:val="0"/>
          <w:color w:val="004147"/>
          <w:sz w:val="28"/>
          <w:szCs w:val="28"/>
          <w:u w:val="none"/>
        </w:rPr>
        <w:t>Your evidence must consist of:</w:t>
      </w:r>
    </w:p>
    <w:p xmlns:wp14="http://schemas.microsoft.com/office/word/2010/wordml" w:rsidP="673F3ABC" w14:paraId="5E475A14" wp14:textId="3F8D1A9B">
      <w:pPr>
        <w:pStyle w:val="ListParagraph"/>
        <w:numPr>
          <w:ilvl w:val="0"/>
          <w:numId w:val="3"/>
        </w:numPr>
        <w:rPr>
          <w:rFonts w:ascii="Arial" w:hAnsi="Arial" w:eastAsia="Arial" w:cs="Arial"/>
          <w:b w:val="0"/>
          <w:bCs w:val="0"/>
          <w:i w:val="0"/>
          <w:iCs w:val="0"/>
          <w:strike w:val="0"/>
          <w:dstrike w:val="0"/>
          <w:color w:val="000000" w:themeColor="text1" w:themeTint="FF" w:themeShade="FF"/>
          <w:sz w:val="22"/>
          <w:szCs w:val="22"/>
          <w:u w:val="none"/>
        </w:rPr>
      </w:pPr>
      <w:r w:rsidRPr="673F3ABC" w:rsidR="573AB76B">
        <w:rPr>
          <w:rFonts w:ascii="Arial" w:hAnsi="Arial" w:eastAsia="Arial" w:cs="Arial"/>
          <w:b w:val="0"/>
          <w:bCs w:val="0"/>
          <w:i w:val="0"/>
          <w:iCs w:val="0"/>
          <w:strike w:val="0"/>
          <w:dstrike w:val="0"/>
          <w:color w:val="000000" w:themeColor="text1" w:themeTint="FF" w:themeShade="FF"/>
          <w:sz w:val="22"/>
          <w:szCs w:val="22"/>
          <w:u w:val="none"/>
        </w:rPr>
        <w:t>Written answers (3900 words +/- 10%) refer to CIPD wordcount policy.</w:t>
      </w:r>
    </w:p>
    <w:p xmlns:wp14="http://schemas.microsoft.com/office/word/2010/wordml" w:rsidP="673F3ABC" w14:paraId="45D5C7BE" wp14:textId="5FE3F074">
      <w:pPr>
        <w:pStyle w:val="Normal"/>
        <w:rPr>
          <w:rFonts w:ascii="Arial" w:hAnsi="Arial" w:eastAsia="Arial" w:cs="Arial"/>
          <w:b w:val="0"/>
          <w:bCs w:val="0"/>
          <w:i w:val="0"/>
          <w:iCs w:val="0"/>
          <w:strike w:val="0"/>
          <w:dstrike w:val="0"/>
          <w:color w:val="000000" w:themeColor="text1" w:themeTint="FF" w:themeShade="FF"/>
          <w:sz w:val="22"/>
          <w:szCs w:val="22"/>
          <w:u w:val="none"/>
        </w:rPr>
      </w:pPr>
    </w:p>
    <w:p xmlns:wp14="http://schemas.microsoft.com/office/word/2010/wordml" w:rsidP="673F3ABC" w14:paraId="1BC4901F" wp14:textId="3023CF3D">
      <w:pPr>
        <w:pStyle w:val="Normal"/>
        <w:jc w:val="center"/>
        <w:rPr>
          <w:rFonts w:ascii="Arial" w:hAnsi="Arial" w:eastAsia="Arial" w:cs="Arial"/>
          <w:b w:val="1"/>
          <w:bCs w:val="1"/>
          <w:i w:val="0"/>
          <w:iCs w:val="0"/>
          <w:strike w:val="0"/>
          <w:dstrike w:val="0"/>
          <w:noProof w:val="0"/>
          <w:color w:val="000000" w:themeColor="text1" w:themeTint="FF" w:themeShade="FF"/>
          <w:sz w:val="22"/>
          <w:szCs w:val="22"/>
          <w:u w:val="none"/>
          <w:lang w:val="en-US"/>
        </w:rPr>
      </w:pPr>
      <w:r w:rsidRPr="2A75C7F3" w:rsidR="76C1BD47">
        <w:rPr>
          <w:rFonts w:ascii="Arial" w:hAnsi="Arial" w:eastAsia="Arial" w:cs="Arial"/>
          <w:b w:val="1"/>
          <w:bCs w:val="1"/>
          <w:i w:val="0"/>
          <w:iCs w:val="0"/>
          <w:strike w:val="0"/>
          <w:dstrike w:val="0"/>
          <w:color w:val="000000" w:themeColor="text1" w:themeTint="FF" w:themeShade="FF"/>
          <w:sz w:val="22"/>
          <w:szCs w:val="22"/>
          <w:u w:val="none"/>
        </w:rPr>
        <w:t>Bibliography</w:t>
      </w:r>
    </w:p>
    <w:p w:rsidR="55E288FE" w:rsidP="2A75C7F3" w:rsidRDefault="55E288FE" w14:paraId="4218E4EB" w14:textId="02CB6619">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ACAS. “Discrimination because of Pregnancy and Maternity: Managing Your Employee’s </w:t>
      </w:r>
      <w:bookmarkStart w:name="_Int_I8stGTFX" w:id="2036928389"/>
      <w:r w:rsidRPr="2A75C7F3" w:rsidR="55E288FE">
        <w:rPr>
          <w:rFonts w:ascii="Times New Roman" w:hAnsi="Times New Roman" w:eastAsia="Times New Roman" w:cs="Times New Roman"/>
          <w:noProof w:val="0"/>
          <w:sz w:val="24"/>
          <w:szCs w:val="24"/>
          <w:lang w:val="en-GB"/>
        </w:rPr>
        <w:t>Maternity Leave</w:t>
      </w:r>
      <w:bookmarkEnd w:id="2036928389"/>
      <w:r w:rsidRPr="2A75C7F3" w:rsidR="55E288FE">
        <w:rPr>
          <w:rFonts w:ascii="Times New Roman" w:hAnsi="Times New Roman" w:eastAsia="Times New Roman" w:cs="Times New Roman"/>
          <w:noProof w:val="0"/>
          <w:sz w:val="24"/>
          <w:szCs w:val="24"/>
          <w:lang w:val="en-GB"/>
        </w:rPr>
        <w:t xml:space="preserve"> and Pay - Acas.” </w:t>
      </w:r>
      <w:hyperlink r:id="R5301989a6d794b3a">
        <w:r w:rsidRPr="2A75C7F3" w:rsidR="55E288FE">
          <w:rPr>
            <w:rStyle w:val="Hyperlink"/>
            <w:rFonts w:ascii="Times New Roman" w:hAnsi="Times New Roman" w:eastAsia="Times New Roman" w:cs="Times New Roman"/>
            <w:i w:val="1"/>
            <w:iCs w:val="1"/>
            <w:noProof w:val="0"/>
            <w:sz w:val="24"/>
            <w:szCs w:val="24"/>
            <w:lang w:val="en-GB"/>
          </w:rPr>
          <w:t>Www.acas.org.uk</w:t>
        </w:r>
      </w:hyperlink>
      <w:r w:rsidRPr="2A75C7F3" w:rsidR="55E288FE">
        <w:rPr>
          <w:rFonts w:ascii="Times New Roman" w:hAnsi="Times New Roman" w:eastAsia="Times New Roman" w:cs="Times New Roman"/>
          <w:noProof w:val="0"/>
          <w:sz w:val="24"/>
          <w:szCs w:val="24"/>
          <w:lang w:val="en-GB"/>
        </w:rPr>
        <w:t xml:space="preserve">, 18 Oct. 2022, </w:t>
      </w:r>
      <w:hyperlink r:id="R5f50b7b5e6af46d4">
        <w:r w:rsidRPr="2A75C7F3" w:rsidR="55E288FE">
          <w:rPr>
            <w:rStyle w:val="Hyperlink"/>
            <w:rFonts w:ascii="Times New Roman" w:hAnsi="Times New Roman" w:eastAsia="Times New Roman" w:cs="Times New Roman"/>
            <w:noProof w:val="0"/>
            <w:sz w:val="24"/>
            <w:szCs w:val="24"/>
            <w:lang w:val="en-GB"/>
          </w:rPr>
          <w:t>www.acas.org.uk/managing-your-employees-maternity-leave-and-pay/discrimination-because-of-pregnancy-and-maternity</w:t>
        </w:r>
      </w:hyperlink>
      <w:r w:rsidRPr="2A75C7F3" w:rsidR="55E288FE">
        <w:rPr>
          <w:rFonts w:ascii="Times New Roman" w:hAnsi="Times New Roman" w:eastAsia="Times New Roman" w:cs="Times New Roman"/>
          <w:noProof w:val="0"/>
          <w:sz w:val="24"/>
          <w:szCs w:val="24"/>
          <w:lang w:val="en-GB"/>
        </w:rPr>
        <w:t>.</w:t>
      </w:r>
    </w:p>
    <w:p w:rsidR="0C8E419F" w:rsidP="2A75C7F3" w:rsidRDefault="0C8E419F" w14:paraId="501706DD" w14:textId="0F36BB27">
      <w:pPr>
        <w:spacing w:line="240" w:lineRule="auto"/>
        <w:ind w:left="720" w:hanging="720"/>
        <w:jc w:val="left"/>
      </w:pPr>
      <w:r w:rsidRPr="2A75C7F3" w:rsidR="0C8E419F">
        <w:rPr>
          <w:rFonts w:ascii="Times New Roman" w:hAnsi="Times New Roman" w:eastAsia="Times New Roman" w:cs="Times New Roman"/>
          <w:noProof w:val="0"/>
          <w:sz w:val="24"/>
          <w:szCs w:val="24"/>
          <w:lang w:val="en-GB"/>
        </w:rPr>
        <w:t xml:space="preserve">ACAS. “How Early Conciliation Works: Early Conciliation.” </w:t>
      </w:r>
      <w:r w:rsidRPr="2A75C7F3" w:rsidR="0C8E419F">
        <w:rPr>
          <w:rFonts w:ascii="Times New Roman" w:hAnsi="Times New Roman" w:eastAsia="Times New Roman" w:cs="Times New Roman"/>
          <w:i w:val="1"/>
          <w:iCs w:val="1"/>
          <w:noProof w:val="0"/>
          <w:sz w:val="24"/>
          <w:szCs w:val="24"/>
          <w:lang w:val="en-GB"/>
        </w:rPr>
        <w:t>Acas</w:t>
      </w:r>
      <w:r w:rsidRPr="2A75C7F3" w:rsidR="0C8E419F">
        <w:rPr>
          <w:rFonts w:ascii="Times New Roman" w:hAnsi="Times New Roman" w:eastAsia="Times New Roman" w:cs="Times New Roman"/>
          <w:noProof w:val="0"/>
          <w:sz w:val="24"/>
          <w:szCs w:val="24"/>
          <w:lang w:val="en-GB"/>
        </w:rPr>
        <w:t xml:space="preserve">, 11 May 2022, </w:t>
      </w:r>
      <w:hyperlink w:anchor=":~:text=Time%20limits%20after%20early%20conciliation">
        <w:r w:rsidRPr="2A75C7F3" w:rsidR="0C8E419F">
          <w:rPr>
            <w:rStyle w:val="Hyperlink"/>
            <w:rFonts w:ascii="Times New Roman" w:hAnsi="Times New Roman" w:eastAsia="Times New Roman" w:cs="Times New Roman"/>
            <w:noProof w:val="0"/>
            <w:sz w:val="24"/>
            <w:szCs w:val="24"/>
            <w:lang w:val="en-GB"/>
          </w:rPr>
          <w:t>www.acas.org.uk/early-conciliation/how-early-conciliation-works#:~:text=Time%20limits%20after%20early%20conciliation</w:t>
        </w:r>
      </w:hyperlink>
      <w:r w:rsidRPr="2A75C7F3" w:rsidR="0C8E419F">
        <w:rPr>
          <w:rFonts w:ascii="Times New Roman" w:hAnsi="Times New Roman" w:eastAsia="Times New Roman" w:cs="Times New Roman"/>
          <w:noProof w:val="0"/>
          <w:sz w:val="24"/>
          <w:szCs w:val="24"/>
          <w:lang w:val="en-GB"/>
        </w:rPr>
        <w:t>. Accessed 26 Mar. 2023.</w:t>
      </w:r>
    </w:p>
    <w:p w:rsidR="3067FDAB" w:rsidP="2A75C7F3" w:rsidRDefault="3067FDAB" w14:paraId="21F3C44A" w14:textId="5626E89A">
      <w:pPr>
        <w:spacing w:line="240" w:lineRule="auto"/>
        <w:ind w:left="720" w:hanging="720"/>
        <w:jc w:val="left"/>
      </w:pPr>
      <w:r w:rsidRPr="42D8D2FC" w:rsidR="3067FDAB">
        <w:rPr>
          <w:rFonts w:ascii="Times New Roman" w:hAnsi="Times New Roman" w:eastAsia="Times New Roman" w:cs="Times New Roman"/>
          <w:noProof w:val="0"/>
          <w:sz w:val="24"/>
          <w:szCs w:val="24"/>
          <w:lang w:val="en-GB"/>
        </w:rPr>
        <w:t xml:space="preserve">Acas. </w:t>
      </w:r>
      <w:r w:rsidRPr="42D8D2FC" w:rsidR="3067FDAB">
        <w:rPr>
          <w:rFonts w:ascii="Times New Roman" w:hAnsi="Times New Roman" w:eastAsia="Times New Roman" w:cs="Times New Roman"/>
          <w:i w:val="1"/>
          <w:iCs w:val="1"/>
          <w:noProof w:val="0"/>
          <w:sz w:val="24"/>
          <w:szCs w:val="24"/>
          <w:lang w:val="en-GB"/>
        </w:rPr>
        <w:t>Settlement Agreements</w:t>
      </w:r>
      <w:r w:rsidRPr="42D8D2FC" w:rsidR="3067FDAB">
        <w:rPr>
          <w:rFonts w:ascii="Times New Roman" w:hAnsi="Times New Roman" w:eastAsia="Times New Roman" w:cs="Times New Roman"/>
          <w:noProof w:val="0"/>
          <w:sz w:val="24"/>
          <w:szCs w:val="24"/>
          <w:lang w:val="en-GB"/>
        </w:rPr>
        <w:t>. 2018.</w:t>
      </w:r>
    </w:p>
    <w:p w:rsidR="55E288FE" w:rsidP="42D8D2FC" w:rsidRDefault="55E288FE" w14:paraId="302BCFDF" w14:textId="09A0BB2C">
      <w:pPr>
        <w:spacing w:line="240" w:lineRule="auto"/>
        <w:ind w:left="720" w:hanging="720"/>
        <w:jc w:val="left"/>
        <w:rPr>
          <w:rFonts w:ascii="Times New Roman" w:hAnsi="Times New Roman" w:eastAsia="Times New Roman" w:cs="Times New Roman"/>
          <w:noProof w:val="0"/>
          <w:sz w:val="24"/>
          <w:szCs w:val="24"/>
          <w:lang w:val="en-GB"/>
        </w:rPr>
      </w:pPr>
      <w:r w:rsidRPr="42D8D2FC" w:rsidR="028B0F79">
        <w:rPr>
          <w:rFonts w:ascii="Times New Roman" w:hAnsi="Times New Roman" w:eastAsia="Times New Roman" w:cs="Times New Roman"/>
          <w:noProof w:val="0"/>
          <w:sz w:val="24"/>
          <w:szCs w:val="24"/>
          <w:lang w:val="en-GB"/>
        </w:rPr>
        <w:t xml:space="preserve">“Check Your Rights If </w:t>
      </w:r>
      <w:r w:rsidRPr="42D8D2FC" w:rsidR="028B0F79">
        <w:rPr>
          <w:rFonts w:ascii="Times New Roman" w:hAnsi="Times New Roman" w:eastAsia="Times New Roman" w:cs="Times New Roman"/>
          <w:noProof w:val="0"/>
          <w:sz w:val="24"/>
          <w:szCs w:val="24"/>
          <w:lang w:val="en-GB"/>
        </w:rPr>
        <w:t>You’re</w:t>
      </w:r>
      <w:r w:rsidRPr="42D8D2FC" w:rsidR="028B0F79">
        <w:rPr>
          <w:rFonts w:ascii="Times New Roman" w:hAnsi="Times New Roman" w:eastAsia="Times New Roman" w:cs="Times New Roman"/>
          <w:noProof w:val="0"/>
          <w:sz w:val="24"/>
          <w:szCs w:val="24"/>
          <w:lang w:val="en-GB"/>
        </w:rPr>
        <w:t xml:space="preserve"> Made Redundant.” </w:t>
      </w:r>
      <w:hyperlink r:id="R5990d43333454132">
        <w:r w:rsidRPr="42D8D2FC" w:rsidR="028B0F79">
          <w:rPr>
            <w:rStyle w:val="Hyperlink"/>
            <w:rFonts w:ascii="Times New Roman" w:hAnsi="Times New Roman" w:eastAsia="Times New Roman" w:cs="Times New Roman"/>
            <w:i w:val="1"/>
            <w:iCs w:val="1"/>
            <w:noProof w:val="0"/>
            <w:sz w:val="24"/>
            <w:szCs w:val="24"/>
            <w:lang w:val="en-GB"/>
          </w:rPr>
          <w:t>Www.citizensadvice.org.uk</w:t>
        </w:r>
      </w:hyperlink>
      <w:r w:rsidRPr="42D8D2FC" w:rsidR="028B0F79">
        <w:rPr>
          <w:rFonts w:ascii="Times New Roman" w:hAnsi="Times New Roman" w:eastAsia="Times New Roman" w:cs="Times New Roman"/>
          <w:noProof w:val="0"/>
          <w:sz w:val="24"/>
          <w:szCs w:val="24"/>
          <w:lang w:val="en-GB"/>
        </w:rPr>
        <w:t xml:space="preserve">, 2023, </w:t>
      </w:r>
      <w:hyperlink r:id="Rca8f664c08ef4719">
        <w:r w:rsidRPr="42D8D2FC" w:rsidR="028B0F79">
          <w:rPr>
            <w:rStyle w:val="Hyperlink"/>
            <w:rFonts w:ascii="Times New Roman" w:hAnsi="Times New Roman" w:eastAsia="Times New Roman" w:cs="Times New Roman"/>
            <w:noProof w:val="0"/>
            <w:sz w:val="24"/>
            <w:szCs w:val="24"/>
            <w:lang w:val="en-GB"/>
          </w:rPr>
          <w:t>www.citizensadvice.org.uk/work/redundancy/check-your-rights-if-youre-made-redundant/</w:t>
        </w:r>
      </w:hyperlink>
      <w:r w:rsidRPr="42D8D2FC" w:rsidR="028B0F79">
        <w:rPr>
          <w:rFonts w:ascii="Times New Roman" w:hAnsi="Times New Roman" w:eastAsia="Times New Roman" w:cs="Times New Roman"/>
          <w:noProof w:val="0"/>
          <w:sz w:val="24"/>
          <w:szCs w:val="24"/>
          <w:lang w:val="en-GB"/>
        </w:rPr>
        <w:t>. Accessed 29 Mar. 2023.</w:t>
      </w:r>
    </w:p>
    <w:p w:rsidR="55E288FE" w:rsidP="2A75C7F3" w:rsidRDefault="55E288FE" w14:paraId="4ECA886C" w14:textId="7471C205">
      <w:pPr>
        <w:pStyle w:val="Normal"/>
        <w:spacing w:line="240" w:lineRule="auto"/>
        <w:ind w:left="720" w:hanging="720"/>
        <w:jc w:val="left"/>
        <w:rPr>
          <w:rFonts w:ascii="Times New Roman" w:hAnsi="Times New Roman" w:eastAsia="Times New Roman" w:cs="Times New Roman"/>
          <w:noProof w:val="0"/>
          <w:sz w:val="24"/>
          <w:szCs w:val="24"/>
          <w:lang w:val="en-GB"/>
        </w:rPr>
      </w:pPr>
      <w:r w:rsidRPr="42D8D2FC" w:rsidR="55E288FE">
        <w:rPr>
          <w:rFonts w:ascii="Times New Roman" w:hAnsi="Times New Roman" w:eastAsia="Times New Roman" w:cs="Times New Roman"/>
          <w:noProof w:val="0"/>
          <w:sz w:val="24"/>
          <w:szCs w:val="24"/>
          <w:lang w:val="en-GB"/>
        </w:rPr>
        <w:t xml:space="preserve">“Payslips - Acas.” </w:t>
      </w:r>
      <w:hyperlink r:id="R71e15ed2180b4f82">
        <w:r w:rsidRPr="42D8D2FC" w:rsidR="55E288FE">
          <w:rPr>
            <w:rStyle w:val="Hyperlink"/>
            <w:rFonts w:ascii="Times New Roman" w:hAnsi="Times New Roman" w:eastAsia="Times New Roman" w:cs="Times New Roman"/>
            <w:i w:val="1"/>
            <w:iCs w:val="1"/>
            <w:noProof w:val="0"/>
            <w:sz w:val="24"/>
            <w:szCs w:val="24"/>
            <w:lang w:val="en-GB"/>
          </w:rPr>
          <w:t>Www.acas.org.uk</w:t>
        </w:r>
      </w:hyperlink>
      <w:r w:rsidRPr="42D8D2FC" w:rsidR="55E288FE">
        <w:rPr>
          <w:rFonts w:ascii="Times New Roman" w:hAnsi="Times New Roman" w:eastAsia="Times New Roman" w:cs="Times New Roman"/>
          <w:noProof w:val="0"/>
          <w:sz w:val="24"/>
          <w:szCs w:val="24"/>
          <w:lang w:val="en-GB"/>
        </w:rPr>
        <w:t xml:space="preserve">, </w:t>
      </w:r>
      <w:hyperlink r:id="Rcdd8222a2f3c44fc">
        <w:r w:rsidRPr="42D8D2FC" w:rsidR="55E288FE">
          <w:rPr>
            <w:rStyle w:val="Hyperlink"/>
            <w:rFonts w:ascii="Times New Roman" w:hAnsi="Times New Roman" w:eastAsia="Times New Roman" w:cs="Times New Roman"/>
            <w:noProof w:val="0"/>
            <w:sz w:val="24"/>
            <w:szCs w:val="24"/>
            <w:lang w:val="en-GB"/>
          </w:rPr>
          <w:t>www.acas.org.uk/payslips</w:t>
        </w:r>
      </w:hyperlink>
      <w:r w:rsidRPr="42D8D2FC" w:rsidR="55E288FE">
        <w:rPr>
          <w:rFonts w:ascii="Times New Roman" w:hAnsi="Times New Roman" w:eastAsia="Times New Roman" w:cs="Times New Roman"/>
          <w:noProof w:val="0"/>
          <w:sz w:val="24"/>
          <w:szCs w:val="24"/>
          <w:lang w:val="en-GB"/>
        </w:rPr>
        <w:t>. Accessed 25 Mar. 2023.</w:t>
      </w:r>
    </w:p>
    <w:p w:rsidR="55E288FE" w:rsidP="2A75C7F3" w:rsidRDefault="55E288FE" w14:paraId="5E668944" w14:textId="529DECD7">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“Rest Breaks | Acas.” </w:t>
      </w:r>
      <w:r w:rsidRPr="2A75C7F3" w:rsidR="55E288FE">
        <w:rPr>
          <w:rFonts w:ascii="Times New Roman" w:hAnsi="Times New Roman" w:eastAsia="Times New Roman" w:cs="Times New Roman"/>
          <w:i w:val="1"/>
          <w:iCs w:val="1"/>
          <w:noProof w:val="0"/>
          <w:sz w:val="24"/>
          <w:szCs w:val="24"/>
          <w:lang w:val="en-GB"/>
        </w:rPr>
        <w:t>Acas.org.uk</w:t>
      </w:r>
      <w:r w:rsidRPr="2A75C7F3" w:rsidR="55E288FE">
        <w:rPr>
          <w:rFonts w:ascii="Times New Roman" w:hAnsi="Times New Roman" w:eastAsia="Times New Roman" w:cs="Times New Roman"/>
          <w:noProof w:val="0"/>
          <w:sz w:val="24"/>
          <w:szCs w:val="24"/>
          <w:lang w:val="en-GB"/>
        </w:rPr>
        <w:t xml:space="preserve">, 2019, </w:t>
      </w:r>
      <w:hyperlink r:id="Ra35bb10d4ba645a2">
        <w:r w:rsidRPr="2A75C7F3" w:rsidR="55E288FE">
          <w:rPr>
            <w:rStyle w:val="Hyperlink"/>
            <w:rFonts w:ascii="Times New Roman" w:hAnsi="Times New Roman" w:eastAsia="Times New Roman" w:cs="Times New Roman"/>
            <w:noProof w:val="0"/>
            <w:sz w:val="24"/>
            <w:szCs w:val="24"/>
            <w:lang w:val="en-GB"/>
          </w:rPr>
          <w:t>www.acas.org.uk/rest-breaks</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2958BCE7" w14:textId="50E044AD">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Acas. “Making a Flexible Working Request | Acas.” </w:t>
      </w:r>
      <w:r w:rsidRPr="2A75C7F3" w:rsidR="55E288FE">
        <w:rPr>
          <w:rFonts w:ascii="Times New Roman" w:hAnsi="Times New Roman" w:eastAsia="Times New Roman" w:cs="Times New Roman"/>
          <w:i w:val="1"/>
          <w:iCs w:val="1"/>
          <w:noProof w:val="0"/>
          <w:sz w:val="24"/>
          <w:szCs w:val="24"/>
          <w:lang w:val="en-GB"/>
        </w:rPr>
        <w:t>Acas.org.uk</w:t>
      </w:r>
      <w:r w:rsidRPr="2A75C7F3" w:rsidR="55E288FE">
        <w:rPr>
          <w:rFonts w:ascii="Times New Roman" w:hAnsi="Times New Roman" w:eastAsia="Times New Roman" w:cs="Times New Roman"/>
          <w:noProof w:val="0"/>
          <w:sz w:val="24"/>
          <w:szCs w:val="24"/>
          <w:lang w:val="en-GB"/>
        </w:rPr>
        <w:t xml:space="preserve">, 2020, </w:t>
      </w:r>
      <w:hyperlink r:id="Rc319c048fc61456d">
        <w:r w:rsidRPr="2A75C7F3" w:rsidR="55E288FE">
          <w:rPr>
            <w:rStyle w:val="Hyperlink"/>
            <w:rFonts w:ascii="Times New Roman" w:hAnsi="Times New Roman" w:eastAsia="Times New Roman" w:cs="Times New Roman"/>
            <w:noProof w:val="0"/>
            <w:sz w:val="24"/>
            <w:szCs w:val="24"/>
            <w:lang w:val="en-GB"/>
          </w:rPr>
          <w:t>www.acas.org.uk/making-a-flexible-working-request</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18102133" w14:textId="44F7053E">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BBC. “Legislation - Revision 3 - National 5 Business Management - BBC Bitesize.” </w:t>
      </w:r>
      <w:r w:rsidRPr="2A75C7F3" w:rsidR="55E288FE">
        <w:rPr>
          <w:rFonts w:ascii="Times New Roman" w:hAnsi="Times New Roman" w:eastAsia="Times New Roman" w:cs="Times New Roman"/>
          <w:i w:val="1"/>
          <w:iCs w:val="1"/>
          <w:noProof w:val="0"/>
          <w:sz w:val="24"/>
          <w:szCs w:val="24"/>
          <w:lang w:val="en-GB"/>
        </w:rPr>
        <w:t>BBC Bitesize</w:t>
      </w:r>
      <w:r w:rsidRPr="2A75C7F3" w:rsidR="55E288FE">
        <w:rPr>
          <w:rFonts w:ascii="Times New Roman" w:hAnsi="Times New Roman" w:eastAsia="Times New Roman" w:cs="Times New Roman"/>
          <w:noProof w:val="0"/>
          <w:sz w:val="24"/>
          <w:szCs w:val="24"/>
          <w:lang w:val="en-GB"/>
        </w:rPr>
        <w:t xml:space="preserve">, 2017, </w:t>
      </w:r>
      <w:hyperlink r:id="R93ea888324f04344">
        <w:r w:rsidRPr="2A75C7F3" w:rsidR="55E288FE">
          <w:rPr>
            <w:rStyle w:val="Hyperlink"/>
            <w:rFonts w:ascii="Times New Roman" w:hAnsi="Times New Roman" w:eastAsia="Times New Roman" w:cs="Times New Roman"/>
            <w:noProof w:val="0"/>
            <w:sz w:val="24"/>
            <w:szCs w:val="24"/>
            <w:lang w:val="en-GB"/>
          </w:rPr>
          <w:t>www.bbc.co.uk/bitesize/guides/zcs4ng8/revision/3</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2C67C0C4" w14:textId="3753D998">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Bell, Mark, and Lisa Waddington. “The Right to Request Flexible Working Arrangements under the Work-Life Balance Directive – a Comparative Perspective.” </w:t>
      </w:r>
      <w:r w:rsidRPr="2A75C7F3" w:rsidR="55E288FE">
        <w:rPr>
          <w:rFonts w:ascii="Times New Roman" w:hAnsi="Times New Roman" w:eastAsia="Times New Roman" w:cs="Times New Roman"/>
          <w:i w:val="1"/>
          <w:iCs w:val="1"/>
          <w:noProof w:val="0"/>
          <w:sz w:val="24"/>
          <w:szCs w:val="24"/>
          <w:lang w:val="en-GB"/>
        </w:rPr>
        <w:t>SSRN Electronic Journal</w:t>
      </w:r>
      <w:r w:rsidRPr="2A75C7F3" w:rsidR="55E288FE">
        <w:rPr>
          <w:rFonts w:ascii="Times New Roman" w:hAnsi="Times New Roman" w:eastAsia="Times New Roman" w:cs="Times New Roman"/>
          <w:noProof w:val="0"/>
          <w:sz w:val="24"/>
          <w:szCs w:val="24"/>
          <w:lang w:val="en-GB"/>
        </w:rPr>
        <w:t xml:space="preserve">, 2021, </w:t>
      </w:r>
      <w:r w:rsidRPr="2A75C7F3" w:rsidR="55E288FE">
        <w:rPr>
          <w:rFonts w:ascii="Times New Roman" w:hAnsi="Times New Roman" w:eastAsia="Times New Roman" w:cs="Times New Roman"/>
          <w:noProof w:val="0"/>
          <w:sz w:val="24"/>
          <w:szCs w:val="24"/>
          <w:lang w:val="en-GB"/>
        </w:rPr>
        <w:t>doi:https</w:t>
      </w:r>
      <w:r w:rsidRPr="2A75C7F3" w:rsidR="55E288FE">
        <w:rPr>
          <w:rFonts w:ascii="Times New Roman" w:hAnsi="Times New Roman" w:eastAsia="Times New Roman" w:cs="Times New Roman"/>
          <w:noProof w:val="0"/>
          <w:sz w:val="24"/>
          <w:szCs w:val="24"/>
          <w:lang w:val="en-GB"/>
        </w:rPr>
        <w:t>://doi.org/10.2139/ssrn.3947821.</w:t>
      </w:r>
    </w:p>
    <w:p w:rsidR="55E288FE" w:rsidP="2A75C7F3" w:rsidRDefault="55E288FE" w14:paraId="541174D8" w14:textId="7A3585C2">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Bendell, A. </w:t>
      </w:r>
      <w:r w:rsidRPr="2A75C7F3" w:rsidR="55E288FE">
        <w:rPr>
          <w:rFonts w:ascii="Times New Roman" w:hAnsi="Times New Roman" w:eastAsia="Times New Roman" w:cs="Times New Roman"/>
          <w:i w:val="1"/>
          <w:iCs w:val="1"/>
          <w:noProof w:val="0"/>
          <w:sz w:val="24"/>
          <w:szCs w:val="24"/>
          <w:lang w:val="en-GB"/>
        </w:rPr>
        <w:t>Benchmarking for Competitive Advantage</w:t>
      </w:r>
      <w:r w:rsidRPr="2A75C7F3" w:rsidR="55E288FE">
        <w:rPr>
          <w:rFonts w:ascii="Times New Roman" w:hAnsi="Times New Roman" w:eastAsia="Times New Roman" w:cs="Times New Roman"/>
          <w:noProof w:val="0"/>
          <w:sz w:val="24"/>
          <w:szCs w:val="24"/>
          <w:lang w:val="en-GB"/>
        </w:rPr>
        <w:t>. 2023. Financial Times (Pitman Publishing series), 1993.</w:t>
      </w:r>
    </w:p>
    <w:p w:rsidR="55E288FE" w:rsidP="2A75C7F3" w:rsidRDefault="55E288FE" w14:paraId="3B5E0C7D" w14:textId="37EB38EC">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Boddy, David. </w:t>
      </w:r>
      <w:bookmarkStart w:name="_Int_ADFbj5kI" w:id="1172418878"/>
      <w:r w:rsidRPr="2A75C7F3" w:rsidR="55E288FE">
        <w:rPr>
          <w:rFonts w:ascii="Times New Roman" w:hAnsi="Times New Roman" w:eastAsia="Times New Roman" w:cs="Times New Roman"/>
          <w:i w:val="1"/>
          <w:iCs w:val="1"/>
          <w:noProof w:val="0"/>
          <w:sz w:val="24"/>
          <w:szCs w:val="24"/>
          <w:lang w:val="en-GB"/>
        </w:rPr>
        <w:t>Management :</w:t>
      </w:r>
      <w:bookmarkEnd w:id="1172418878"/>
      <w:r w:rsidRPr="2A75C7F3" w:rsidR="55E288FE">
        <w:rPr>
          <w:rFonts w:ascii="Times New Roman" w:hAnsi="Times New Roman" w:eastAsia="Times New Roman" w:cs="Times New Roman"/>
          <w:i w:val="1"/>
          <w:iCs w:val="1"/>
          <w:noProof w:val="0"/>
          <w:sz w:val="24"/>
          <w:szCs w:val="24"/>
          <w:lang w:val="en-GB"/>
        </w:rPr>
        <w:t xml:space="preserve"> An Introduction to Practice, Theory and Skills</w:t>
      </w:r>
      <w:r w:rsidRPr="2A75C7F3" w:rsidR="55E288FE">
        <w:rPr>
          <w:rFonts w:ascii="Times New Roman" w:hAnsi="Times New Roman" w:eastAsia="Times New Roman" w:cs="Times New Roman"/>
          <w:noProof w:val="0"/>
          <w:sz w:val="24"/>
          <w:szCs w:val="24"/>
          <w:lang w:val="en-GB"/>
        </w:rPr>
        <w:t>. 8th ed., Pearson, 2019.</w:t>
      </w:r>
    </w:p>
    <w:p w:rsidR="55E288FE" w:rsidP="2A75C7F3" w:rsidRDefault="55E288FE" w14:paraId="649B42AF" w14:textId="2F5C3580">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CIPD. </w:t>
      </w:r>
      <w:r w:rsidRPr="2A75C7F3" w:rsidR="55E288FE">
        <w:rPr>
          <w:rFonts w:ascii="Times New Roman" w:hAnsi="Times New Roman" w:eastAsia="Times New Roman" w:cs="Times New Roman"/>
          <w:i w:val="1"/>
          <w:iCs w:val="1"/>
          <w:noProof w:val="0"/>
          <w:sz w:val="24"/>
          <w:szCs w:val="24"/>
          <w:lang w:val="en-GB"/>
        </w:rPr>
        <w:t>CROSS-SECTOR INSIGHTS on ENABLING FLEXIBLE WORKING</w:t>
      </w:r>
      <w:r w:rsidRPr="2A75C7F3" w:rsidR="55E288FE">
        <w:rPr>
          <w:rFonts w:ascii="Times New Roman" w:hAnsi="Times New Roman" w:eastAsia="Times New Roman" w:cs="Times New Roman"/>
          <w:noProof w:val="0"/>
          <w:sz w:val="24"/>
          <w:szCs w:val="24"/>
          <w:lang w:val="en-GB"/>
        </w:rPr>
        <w:t xml:space="preserve">. 2019, </w:t>
      </w:r>
      <w:hyperlink r:id="R3cdf626aba3f4bbb">
        <w:r w:rsidRPr="2A75C7F3" w:rsidR="55E288FE">
          <w:rPr>
            <w:rStyle w:val="Hyperlink"/>
            <w:rFonts w:ascii="Times New Roman" w:hAnsi="Times New Roman" w:eastAsia="Times New Roman" w:cs="Times New Roman"/>
            <w:noProof w:val="0"/>
            <w:sz w:val="24"/>
            <w:szCs w:val="24"/>
            <w:lang w:val="en-GB"/>
          </w:rPr>
          <w:t>www.cipd.co.uk/Images/flexible-working-guide-2019-v2_tcm18-58713.pdf</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34A292DD" w14:textId="7CC0830A">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“Employment Law | CIPD.” </w:t>
      </w:r>
      <w:r w:rsidRPr="2A75C7F3" w:rsidR="55E288FE">
        <w:rPr>
          <w:rFonts w:ascii="Times New Roman" w:hAnsi="Times New Roman" w:eastAsia="Times New Roman" w:cs="Times New Roman"/>
          <w:i w:val="1"/>
          <w:iCs w:val="1"/>
          <w:noProof w:val="0"/>
          <w:sz w:val="24"/>
          <w:szCs w:val="24"/>
          <w:lang w:val="en-GB"/>
        </w:rPr>
        <w:t>CIPD</w:t>
      </w:r>
      <w:r w:rsidRPr="2A75C7F3" w:rsidR="55E288FE">
        <w:rPr>
          <w:rFonts w:ascii="Times New Roman" w:hAnsi="Times New Roman" w:eastAsia="Times New Roman" w:cs="Times New Roman"/>
          <w:noProof w:val="0"/>
          <w:sz w:val="24"/>
          <w:szCs w:val="24"/>
          <w:lang w:val="en-GB"/>
        </w:rPr>
        <w:t xml:space="preserve">, 2022, </w:t>
      </w:r>
      <w:hyperlink r:id="R9e57cb4b9aab4644">
        <w:r w:rsidRPr="2A75C7F3" w:rsidR="55E288FE">
          <w:rPr>
            <w:rStyle w:val="Hyperlink"/>
            <w:rFonts w:ascii="Times New Roman" w:hAnsi="Times New Roman" w:eastAsia="Times New Roman" w:cs="Times New Roman"/>
            <w:noProof w:val="0"/>
            <w:sz w:val="24"/>
            <w:szCs w:val="24"/>
            <w:lang w:val="en-GB"/>
          </w:rPr>
          <w:t>www.cipd.co.uk/knowledge/fundamentals/emp-law</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6CE5115C" w14:textId="6002BA14">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“Pay Fairness &amp; Pay Reporting | Factsheets.” </w:t>
      </w:r>
      <w:r w:rsidRPr="2A75C7F3" w:rsidR="55E288FE">
        <w:rPr>
          <w:rFonts w:ascii="Times New Roman" w:hAnsi="Times New Roman" w:eastAsia="Times New Roman" w:cs="Times New Roman"/>
          <w:i w:val="1"/>
          <w:iCs w:val="1"/>
          <w:noProof w:val="0"/>
          <w:sz w:val="24"/>
          <w:szCs w:val="24"/>
          <w:lang w:val="en-GB"/>
        </w:rPr>
        <w:t>CIPD</w:t>
      </w:r>
      <w:r w:rsidRPr="2A75C7F3" w:rsidR="55E288FE">
        <w:rPr>
          <w:rFonts w:ascii="Times New Roman" w:hAnsi="Times New Roman" w:eastAsia="Times New Roman" w:cs="Times New Roman"/>
          <w:noProof w:val="0"/>
          <w:sz w:val="24"/>
          <w:szCs w:val="24"/>
          <w:lang w:val="en-GB"/>
        </w:rPr>
        <w:t xml:space="preserve">, 7 Oct. 2021, </w:t>
      </w:r>
      <w:hyperlink r:id="Rfc084fcc981947ef">
        <w:r w:rsidRPr="2A75C7F3" w:rsidR="55E288FE">
          <w:rPr>
            <w:rStyle w:val="Hyperlink"/>
            <w:rFonts w:ascii="Times New Roman" w:hAnsi="Times New Roman" w:eastAsia="Times New Roman" w:cs="Times New Roman"/>
            <w:noProof w:val="0"/>
            <w:sz w:val="24"/>
            <w:szCs w:val="24"/>
            <w:lang w:val="en-GB"/>
          </w:rPr>
          <w:t>www.cipd.co.uk/knowledge/strategy/reward/pay-fairness-reporting-factsheet</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56549A8E" w14:textId="3519A66C">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“People Practice | CIPD Profession Map.” </w:t>
      </w:r>
      <w:r w:rsidRPr="2A75C7F3" w:rsidR="55E288FE">
        <w:rPr>
          <w:rFonts w:ascii="Times New Roman" w:hAnsi="Times New Roman" w:eastAsia="Times New Roman" w:cs="Times New Roman"/>
          <w:i w:val="1"/>
          <w:iCs w:val="1"/>
          <w:noProof w:val="0"/>
          <w:sz w:val="24"/>
          <w:szCs w:val="24"/>
          <w:lang w:val="en-GB"/>
        </w:rPr>
        <w:t>CIPD People Profession</w:t>
      </w:r>
      <w:r w:rsidRPr="2A75C7F3" w:rsidR="55E288FE">
        <w:rPr>
          <w:rFonts w:ascii="Times New Roman" w:hAnsi="Times New Roman" w:eastAsia="Times New Roman" w:cs="Times New Roman"/>
          <w:noProof w:val="0"/>
          <w:sz w:val="24"/>
          <w:szCs w:val="24"/>
          <w:lang w:val="en-GB"/>
        </w:rPr>
        <w:t>, 2022, peopleprofession.cipd.org/profession-map/core-knowledge/</w:t>
      </w:r>
      <w:r w:rsidRPr="2A75C7F3" w:rsidR="55E288FE">
        <w:rPr>
          <w:rFonts w:ascii="Times New Roman" w:hAnsi="Times New Roman" w:eastAsia="Times New Roman" w:cs="Times New Roman"/>
          <w:noProof w:val="0"/>
          <w:sz w:val="24"/>
          <w:szCs w:val="24"/>
          <w:lang w:val="en-GB"/>
        </w:rPr>
        <w:t>people-practice#gref</w:t>
      </w:r>
      <w:r w:rsidRPr="2A75C7F3" w:rsidR="55E288FE">
        <w:rPr>
          <w:rFonts w:ascii="Times New Roman" w:hAnsi="Times New Roman" w:eastAsia="Times New Roman" w:cs="Times New Roman"/>
          <w:noProof w:val="0"/>
          <w:sz w:val="24"/>
          <w:szCs w:val="24"/>
          <w:lang w:val="en-GB"/>
        </w:rPr>
        <w:t>.</w:t>
      </w:r>
    </w:p>
    <w:p w:rsidR="3D352A73" w:rsidP="2A75C7F3" w:rsidRDefault="3D352A73" w14:paraId="7ADC7AA2" w14:textId="37C7B3F5">
      <w:pPr>
        <w:spacing w:line="240" w:lineRule="auto"/>
        <w:ind w:left="720" w:hanging="720"/>
        <w:jc w:val="left"/>
      </w:pPr>
      <w:r w:rsidRPr="2A75C7F3" w:rsidR="3D352A73">
        <w:rPr>
          <w:rFonts w:ascii="Times New Roman" w:hAnsi="Times New Roman" w:eastAsia="Times New Roman" w:cs="Times New Roman"/>
          <w:noProof w:val="0"/>
          <w:sz w:val="24"/>
          <w:szCs w:val="24"/>
          <w:lang w:val="en-GB"/>
        </w:rPr>
        <w:t xml:space="preserve">CIPD. “TUPE (Transfer of Undertakings) | Factsheets.” </w:t>
      </w:r>
      <w:r w:rsidRPr="2A75C7F3" w:rsidR="3D352A73">
        <w:rPr>
          <w:rFonts w:ascii="Times New Roman" w:hAnsi="Times New Roman" w:eastAsia="Times New Roman" w:cs="Times New Roman"/>
          <w:i w:val="1"/>
          <w:iCs w:val="1"/>
          <w:noProof w:val="0"/>
          <w:sz w:val="24"/>
          <w:szCs w:val="24"/>
          <w:lang w:val="en-GB"/>
        </w:rPr>
        <w:t>CIPD</w:t>
      </w:r>
      <w:r w:rsidRPr="2A75C7F3" w:rsidR="3D352A73">
        <w:rPr>
          <w:rFonts w:ascii="Times New Roman" w:hAnsi="Times New Roman" w:eastAsia="Times New Roman" w:cs="Times New Roman"/>
          <w:noProof w:val="0"/>
          <w:sz w:val="24"/>
          <w:szCs w:val="24"/>
          <w:lang w:val="en-GB"/>
        </w:rPr>
        <w:t xml:space="preserve">, 1 Oct. 2021, </w:t>
      </w:r>
      <w:hyperlink w:anchor="gref">
        <w:r w:rsidRPr="2A75C7F3" w:rsidR="3D352A73">
          <w:rPr>
            <w:rStyle w:val="Hyperlink"/>
            <w:rFonts w:ascii="Times New Roman" w:hAnsi="Times New Roman" w:eastAsia="Times New Roman" w:cs="Times New Roman"/>
            <w:noProof w:val="0"/>
            <w:sz w:val="24"/>
            <w:szCs w:val="24"/>
            <w:lang w:val="en-GB"/>
          </w:rPr>
          <w:t>www.cipd.co.uk/knowledge/fundamentals/emp-law/tupe/factsheet#gref</w:t>
        </w:r>
      </w:hyperlink>
      <w:r w:rsidRPr="2A75C7F3" w:rsidR="3D352A73">
        <w:rPr>
          <w:rFonts w:ascii="Times New Roman" w:hAnsi="Times New Roman" w:eastAsia="Times New Roman" w:cs="Times New Roman"/>
          <w:noProof w:val="0"/>
          <w:sz w:val="24"/>
          <w:szCs w:val="24"/>
          <w:lang w:val="en-GB"/>
        </w:rPr>
        <w:t>. Accessed 26 Mar. 2023.</w:t>
      </w:r>
    </w:p>
    <w:p w:rsidR="55E288FE" w:rsidP="42D8D2FC" w:rsidRDefault="55E288FE" w14:paraId="5BEDCFDA" w14:textId="266FDF39">
      <w:pPr>
        <w:pStyle w:val="Normal"/>
        <w:spacing w:line="240" w:lineRule="auto"/>
        <w:ind w:left="0" w:hanging="0"/>
        <w:jc w:val="left"/>
        <w:rPr>
          <w:rFonts w:ascii="Times New Roman" w:hAnsi="Times New Roman" w:eastAsia="Times New Roman" w:cs="Times New Roman"/>
          <w:noProof w:val="0"/>
          <w:sz w:val="24"/>
          <w:szCs w:val="24"/>
          <w:lang w:val="en-GB"/>
        </w:rPr>
      </w:pPr>
      <w:r w:rsidRPr="42D8D2FC" w:rsidR="55E288FE">
        <w:rPr>
          <w:rFonts w:ascii="Times New Roman" w:hAnsi="Times New Roman" w:eastAsia="Times New Roman" w:cs="Times New Roman"/>
          <w:noProof w:val="0"/>
          <w:sz w:val="24"/>
          <w:szCs w:val="24"/>
          <w:lang w:val="en-GB"/>
        </w:rPr>
        <w:t xml:space="preserve">Citation. “UK Employment Laws Explained.” </w:t>
      </w:r>
      <w:r w:rsidRPr="42D8D2FC" w:rsidR="55E288FE">
        <w:rPr>
          <w:rFonts w:ascii="Times New Roman" w:hAnsi="Times New Roman" w:eastAsia="Times New Roman" w:cs="Times New Roman"/>
          <w:i w:val="1"/>
          <w:iCs w:val="1"/>
          <w:noProof w:val="0"/>
          <w:sz w:val="24"/>
          <w:szCs w:val="24"/>
          <w:lang w:val="en-GB"/>
        </w:rPr>
        <w:t>Citation</w:t>
      </w:r>
      <w:r w:rsidRPr="42D8D2FC" w:rsidR="55E288FE">
        <w:rPr>
          <w:rFonts w:ascii="Times New Roman" w:hAnsi="Times New Roman" w:eastAsia="Times New Roman" w:cs="Times New Roman"/>
          <w:noProof w:val="0"/>
          <w:sz w:val="24"/>
          <w:szCs w:val="24"/>
          <w:lang w:val="en-GB"/>
        </w:rPr>
        <w:t xml:space="preserve">, 27 May 2021, </w:t>
      </w:r>
      <w:hyperlink r:id="R02fab4b104134aa8">
        <w:r w:rsidRPr="42D8D2FC" w:rsidR="55E288FE">
          <w:rPr>
            <w:rStyle w:val="Hyperlink"/>
            <w:rFonts w:ascii="Times New Roman" w:hAnsi="Times New Roman" w:eastAsia="Times New Roman" w:cs="Times New Roman"/>
            <w:noProof w:val="0"/>
            <w:sz w:val="24"/>
            <w:szCs w:val="24"/>
            <w:lang w:val="en-GB"/>
          </w:rPr>
          <w:t>www.citation.co.uk/news/hr-and-employment-law/uk-employment-laws-explained/</w:t>
        </w:r>
      </w:hyperlink>
      <w:r w:rsidRPr="42D8D2FC" w:rsidR="55E288FE">
        <w:rPr>
          <w:rFonts w:ascii="Times New Roman" w:hAnsi="Times New Roman" w:eastAsia="Times New Roman" w:cs="Times New Roman"/>
          <w:noProof w:val="0"/>
          <w:sz w:val="24"/>
          <w:szCs w:val="24"/>
          <w:lang w:val="en-GB"/>
        </w:rPr>
        <w:t>.</w:t>
      </w:r>
    </w:p>
    <w:p w:rsidR="55E288FE" w:rsidP="42D8D2FC" w:rsidRDefault="55E288FE" w14:paraId="69E2D88A" w14:textId="6771C69D">
      <w:pPr>
        <w:pStyle w:val="Normal"/>
        <w:spacing w:line="240" w:lineRule="auto"/>
        <w:ind w:left="0" w:hanging="0"/>
        <w:jc w:val="left"/>
        <w:rPr>
          <w:rFonts w:ascii="Times New Roman" w:hAnsi="Times New Roman" w:eastAsia="Times New Roman" w:cs="Times New Roman"/>
          <w:noProof w:val="0"/>
          <w:sz w:val="24"/>
          <w:szCs w:val="24"/>
          <w:lang w:val="en-GB"/>
        </w:rPr>
      </w:pPr>
      <w:r w:rsidRPr="42D8D2FC" w:rsidR="55E288FE">
        <w:rPr>
          <w:rFonts w:ascii="Times New Roman" w:hAnsi="Times New Roman" w:eastAsia="Times New Roman" w:cs="Times New Roman"/>
          <w:noProof w:val="0"/>
          <w:sz w:val="24"/>
          <w:szCs w:val="24"/>
          <w:lang w:val="en-GB"/>
        </w:rPr>
        <w:t xml:space="preserve">Denton-Jones, Anna. “Employment Tribunals | CIPD HR-Inform.” </w:t>
      </w:r>
      <w:hyperlink r:id="Rf516f21124454f25">
        <w:r w:rsidRPr="42D8D2FC" w:rsidR="55E288FE">
          <w:rPr>
            <w:rStyle w:val="Hyperlink"/>
            <w:rFonts w:ascii="Times New Roman" w:hAnsi="Times New Roman" w:eastAsia="Times New Roman" w:cs="Times New Roman"/>
            <w:i w:val="1"/>
            <w:iCs w:val="1"/>
            <w:noProof w:val="0"/>
            <w:sz w:val="24"/>
            <w:szCs w:val="24"/>
            <w:lang w:val="en-GB"/>
          </w:rPr>
          <w:t>Www.hr-Inform.co.uk</w:t>
        </w:r>
      </w:hyperlink>
      <w:r w:rsidRPr="42D8D2FC" w:rsidR="55E288FE">
        <w:rPr>
          <w:rFonts w:ascii="Times New Roman" w:hAnsi="Times New Roman" w:eastAsia="Times New Roman" w:cs="Times New Roman"/>
          <w:noProof w:val="0"/>
          <w:sz w:val="24"/>
          <w:szCs w:val="24"/>
          <w:lang w:val="en-GB"/>
        </w:rPr>
        <w:t xml:space="preserve">, 2021, </w:t>
      </w:r>
      <w:hyperlink r:id="R6868bba51bee41a3">
        <w:r w:rsidRPr="42D8D2FC" w:rsidR="55E288FE">
          <w:rPr>
            <w:rStyle w:val="Hyperlink"/>
            <w:rFonts w:ascii="Times New Roman" w:hAnsi="Times New Roman" w:eastAsia="Times New Roman" w:cs="Times New Roman"/>
            <w:noProof w:val="0"/>
            <w:sz w:val="24"/>
            <w:szCs w:val="24"/>
            <w:lang w:val="en-GB"/>
          </w:rPr>
          <w:t>www.hr-inform.co.uk/employment_law/employment-tribunals</w:t>
        </w:r>
      </w:hyperlink>
      <w:r w:rsidRPr="42D8D2FC" w:rsidR="55E288FE">
        <w:rPr>
          <w:rFonts w:ascii="Times New Roman" w:hAnsi="Times New Roman" w:eastAsia="Times New Roman" w:cs="Times New Roman"/>
          <w:noProof w:val="0"/>
          <w:sz w:val="24"/>
          <w:szCs w:val="24"/>
          <w:lang w:val="en-GB"/>
        </w:rPr>
        <w:t>.</w:t>
      </w:r>
    </w:p>
    <w:p w:rsidR="55E288FE" w:rsidP="42D8D2FC" w:rsidRDefault="55E288FE" w14:paraId="685A21D7" w14:textId="7F129697">
      <w:pPr>
        <w:spacing w:line="240" w:lineRule="auto"/>
        <w:ind w:left="0" w:hanging="0"/>
        <w:jc w:val="left"/>
      </w:pPr>
      <w:r w:rsidRPr="42D8D2FC" w:rsidR="32FB2DEF">
        <w:rPr>
          <w:rFonts w:ascii="Times New Roman" w:hAnsi="Times New Roman" w:eastAsia="Times New Roman" w:cs="Times New Roman"/>
          <w:noProof w:val="0"/>
          <w:sz w:val="24"/>
          <w:szCs w:val="24"/>
          <w:lang w:val="en-GB"/>
        </w:rPr>
        <w:t xml:space="preserve">Gov.UK. “Redundancy: Your Rights.” </w:t>
      </w:r>
      <w:r w:rsidRPr="42D8D2FC" w:rsidR="32FB2DEF">
        <w:rPr>
          <w:rFonts w:ascii="Times New Roman" w:hAnsi="Times New Roman" w:eastAsia="Times New Roman" w:cs="Times New Roman"/>
          <w:i w:val="1"/>
          <w:iCs w:val="1"/>
          <w:noProof w:val="0"/>
          <w:sz w:val="24"/>
          <w:szCs w:val="24"/>
          <w:lang w:val="en-GB"/>
        </w:rPr>
        <w:t>GOV.UK</w:t>
      </w:r>
      <w:r w:rsidRPr="42D8D2FC" w:rsidR="32FB2DEF">
        <w:rPr>
          <w:rFonts w:ascii="Times New Roman" w:hAnsi="Times New Roman" w:eastAsia="Times New Roman" w:cs="Times New Roman"/>
          <w:noProof w:val="0"/>
          <w:sz w:val="24"/>
          <w:szCs w:val="24"/>
          <w:lang w:val="en-GB"/>
        </w:rPr>
        <w:t xml:space="preserve">, 25 Jan. 2012, </w:t>
      </w:r>
      <w:hyperlink>
        <w:r w:rsidRPr="42D8D2FC" w:rsidR="32FB2DEF">
          <w:rPr>
            <w:rStyle w:val="Hyperlink"/>
            <w:rFonts w:ascii="Times New Roman" w:hAnsi="Times New Roman" w:eastAsia="Times New Roman" w:cs="Times New Roman"/>
            <w:noProof w:val="0"/>
            <w:sz w:val="24"/>
            <w:szCs w:val="24"/>
            <w:lang w:val="en-GB"/>
          </w:rPr>
          <w:t>www.gov.uk/redundancy-your-rights</w:t>
        </w:r>
      </w:hyperlink>
      <w:r w:rsidRPr="42D8D2FC" w:rsidR="32FB2DEF">
        <w:rPr>
          <w:rFonts w:ascii="Times New Roman" w:hAnsi="Times New Roman" w:eastAsia="Times New Roman" w:cs="Times New Roman"/>
          <w:noProof w:val="0"/>
          <w:sz w:val="24"/>
          <w:szCs w:val="24"/>
          <w:lang w:val="en-GB"/>
        </w:rPr>
        <w:t>. Accessed 29 Mar. 2023.</w:t>
      </w:r>
    </w:p>
    <w:p w:rsidR="55E288FE" w:rsidP="42D8D2FC" w:rsidRDefault="55E288FE" w14:paraId="580B21DC" w14:textId="1370F0CD">
      <w:pPr>
        <w:pStyle w:val="Normal"/>
        <w:spacing w:line="240" w:lineRule="auto"/>
        <w:ind w:left="0" w:hanging="0"/>
        <w:jc w:val="left"/>
        <w:rPr>
          <w:rFonts w:ascii="Times New Roman" w:hAnsi="Times New Roman" w:eastAsia="Times New Roman" w:cs="Times New Roman"/>
          <w:noProof w:val="0"/>
          <w:sz w:val="24"/>
          <w:szCs w:val="24"/>
          <w:lang w:val="en-GB"/>
        </w:rPr>
      </w:pPr>
      <w:r w:rsidRPr="42D8D2FC" w:rsidR="55E288FE">
        <w:rPr>
          <w:rFonts w:ascii="Times New Roman" w:hAnsi="Times New Roman" w:eastAsia="Times New Roman" w:cs="Times New Roman"/>
          <w:noProof w:val="0"/>
          <w:sz w:val="24"/>
          <w:szCs w:val="24"/>
          <w:lang w:val="en-GB"/>
        </w:rPr>
        <w:t xml:space="preserve">Equality and Human Rights Commission. </w:t>
      </w:r>
      <w:r w:rsidRPr="42D8D2FC" w:rsidR="55E288FE">
        <w:rPr>
          <w:rFonts w:ascii="Times New Roman" w:hAnsi="Times New Roman" w:eastAsia="Times New Roman" w:cs="Times New Roman"/>
          <w:i w:val="1"/>
          <w:iCs w:val="1"/>
          <w:noProof w:val="0"/>
          <w:sz w:val="24"/>
          <w:szCs w:val="24"/>
          <w:lang w:val="en-GB"/>
        </w:rPr>
        <w:t>Advertising Frequently Asked Questions about What Is Lawful Advertising For: Jobs; Goods, Facilities and Services; and Accommodation</w:t>
      </w:r>
      <w:r w:rsidRPr="42D8D2FC" w:rsidR="55E288FE">
        <w:rPr>
          <w:rFonts w:ascii="Times New Roman" w:hAnsi="Times New Roman" w:eastAsia="Times New Roman" w:cs="Times New Roman"/>
          <w:noProof w:val="0"/>
          <w:sz w:val="24"/>
          <w:szCs w:val="24"/>
          <w:lang w:val="en-GB"/>
        </w:rPr>
        <w:t xml:space="preserve">. Feb. 2016, </w:t>
      </w:r>
      <w:hyperlink r:id="Re7e1bc54f4af4922">
        <w:r w:rsidRPr="42D8D2FC" w:rsidR="55E288FE">
          <w:rPr>
            <w:rStyle w:val="Hyperlink"/>
            <w:rFonts w:ascii="Times New Roman" w:hAnsi="Times New Roman" w:eastAsia="Times New Roman" w:cs="Times New Roman"/>
            <w:noProof w:val="0"/>
            <w:sz w:val="24"/>
            <w:szCs w:val="24"/>
            <w:lang w:val="en-GB"/>
          </w:rPr>
          <w:t>www.equalityhumanrights.com/sites/default/files/advertising_-_faq.pdf</w:t>
        </w:r>
      </w:hyperlink>
      <w:r w:rsidRPr="42D8D2FC" w:rsidR="55E288FE">
        <w:rPr>
          <w:rFonts w:ascii="Times New Roman" w:hAnsi="Times New Roman" w:eastAsia="Times New Roman" w:cs="Times New Roman"/>
          <w:noProof w:val="0"/>
          <w:sz w:val="24"/>
          <w:szCs w:val="24"/>
          <w:lang w:val="en-GB"/>
        </w:rPr>
        <w:t>.</w:t>
      </w:r>
    </w:p>
    <w:p w:rsidR="55E288FE" w:rsidP="2A75C7F3" w:rsidRDefault="55E288FE" w14:paraId="69B9BFF3" w14:textId="11025130">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“What Is Equal Pay? | Equality and Human Rights Commission.” </w:t>
      </w:r>
      <w:r w:rsidRPr="2A75C7F3" w:rsidR="55E288FE">
        <w:rPr>
          <w:rFonts w:ascii="Times New Roman" w:hAnsi="Times New Roman" w:eastAsia="Times New Roman" w:cs="Times New Roman"/>
          <w:i w:val="1"/>
          <w:iCs w:val="1"/>
          <w:noProof w:val="0"/>
          <w:sz w:val="24"/>
          <w:szCs w:val="24"/>
          <w:lang w:val="en-GB"/>
        </w:rPr>
        <w:t>Equalityhumanrights.com</w:t>
      </w:r>
      <w:r w:rsidRPr="2A75C7F3" w:rsidR="55E288FE">
        <w:rPr>
          <w:rFonts w:ascii="Times New Roman" w:hAnsi="Times New Roman" w:eastAsia="Times New Roman" w:cs="Times New Roman"/>
          <w:noProof w:val="0"/>
          <w:sz w:val="24"/>
          <w:szCs w:val="24"/>
          <w:lang w:val="en-GB"/>
        </w:rPr>
        <w:t xml:space="preserve">, 1 July 2021, </w:t>
      </w:r>
      <w:hyperlink r:id="R50681d5f97854218">
        <w:r w:rsidRPr="2A75C7F3" w:rsidR="55E288FE">
          <w:rPr>
            <w:rStyle w:val="Hyperlink"/>
            <w:rFonts w:ascii="Times New Roman" w:hAnsi="Times New Roman" w:eastAsia="Times New Roman" w:cs="Times New Roman"/>
            <w:noProof w:val="0"/>
            <w:sz w:val="24"/>
            <w:szCs w:val="24"/>
            <w:lang w:val="en-GB"/>
          </w:rPr>
          <w:t>www.equalityhumanrights.com/en/advice-and-guidance/what-equal-pay</w:t>
        </w:r>
      </w:hyperlink>
      <w:r w:rsidRPr="2A75C7F3" w:rsidR="55E288FE">
        <w:rPr>
          <w:rFonts w:ascii="Times New Roman" w:hAnsi="Times New Roman" w:eastAsia="Times New Roman" w:cs="Times New Roman"/>
          <w:noProof w:val="0"/>
          <w:sz w:val="24"/>
          <w:szCs w:val="24"/>
          <w:lang w:val="en-GB"/>
        </w:rPr>
        <w:t>.</w:t>
      </w:r>
    </w:p>
    <w:p w:rsidR="6AD01D50" w:rsidP="2A75C7F3" w:rsidRDefault="6AD01D50" w14:paraId="5BAA8D20" w14:textId="77F554AD">
      <w:pPr>
        <w:spacing w:line="240" w:lineRule="auto"/>
        <w:ind w:left="720" w:hanging="720"/>
        <w:jc w:val="left"/>
      </w:pPr>
      <w:r w:rsidRPr="2A75C7F3" w:rsidR="6AD01D50">
        <w:rPr>
          <w:rFonts w:ascii="Times New Roman" w:hAnsi="Times New Roman" w:eastAsia="Times New Roman" w:cs="Times New Roman"/>
          <w:noProof w:val="0"/>
          <w:sz w:val="24"/>
          <w:szCs w:val="24"/>
          <w:lang w:val="en-GB"/>
        </w:rPr>
        <w:t xml:space="preserve">Gov.uk. “Business Transfers, Takeovers and TUPE.” </w:t>
      </w:r>
      <w:r w:rsidRPr="2A75C7F3" w:rsidR="6AD01D50">
        <w:rPr>
          <w:rFonts w:ascii="Times New Roman" w:hAnsi="Times New Roman" w:eastAsia="Times New Roman" w:cs="Times New Roman"/>
          <w:i w:val="1"/>
          <w:iCs w:val="1"/>
          <w:noProof w:val="0"/>
          <w:sz w:val="24"/>
          <w:szCs w:val="24"/>
          <w:lang w:val="en-GB"/>
        </w:rPr>
        <w:t>GOV.UK</w:t>
      </w:r>
      <w:r w:rsidRPr="2A75C7F3" w:rsidR="6AD01D50">
        <w:rPr>
          <w:rFonts w:ascii="Times New Roman" w:hAnsi="Times New Roman" w:eastAsia="Times New Roman" w:cs="Times New Roman"/>
          <w:noProof w:val="0"/>
          <w:sz w:val="24"/>
          <w:szCs w:val="24"/>
          <w:lang w:val="en-GB"/>
        </w:rPr>
        <w:t xml:space="preserve">, 1 Nov. 2012, </w:t>
      </w:r>
      <w:hyperlink>
        <w:r w:rsidRPr="2A75C7F3" w:rsidR="6AD01D50">
          <w:rPr>
            <w:rStyle w:val="Hyperlink"/>
            <w:rFonts w:ascii="Times New Roman" w:hAnsi="Times New Roman" w:eastAsia="Times New Roman" w:cs="Times New Roman"/>
            <w:noProof w:val="0"/>
            <w:sz w:val="24"/>
            <w:szCs w:val="24"/>
            <w:lang w:val="en-GB"/>
          </w:rPr>
          <w:t>www.gov.uk/transfers-takeovers</w:t>
        </w:r>
      </w:hyperlink>
      <w:r w:rsidRPr="2A75C7F3" w:rsidR="6AD01D50">
        <w:rPr>
          <w:rFonts w:ascii="Times New Roman" w:hAnsi="Times New Roman" w:eastAsia="Times New Roman" w:cs="Times New Roman"/>
          <w:noProof w:val="0"/>
          <w:sz w:val="24"/>
          <w:szCs w:val="24"/>
          <w:lang w:val="en-GB"/>
        </w:rPr>
        <w:t>. Accessed 26 Mar. 2023.</w:t>
      </w:r>
    </w:p>
    <w:p w:rsidR="55E288FE" w:rsidP="42D8D2FC" w:rsidRDefault="55E288FE" w14:paraId="66121DC8" w14:textId="49D04825">
      <w:pPr>
        <w:pStyle w:val="Normal"/>
        <w:spacing w:line="240" w:lineRule="auto"/>
        <w:ind w:left="720" w:hanging="720"/>
        <w:jc w:val="left"/>
        <w:rPr>
          <w:rFonts w:ascii="Times New Roman" w:hAnsi="Times New Roman" w:eastAsia="Times New Roman" w:cs="Times New Roman"/>
          <w:noProof w:val="0"/>
          <w:sz w:val="24"/>
          <w:szCs w:val="24"/>
          <w:lang w:val="en-GB"/>
        </w:rPr>
      </w:pPr>
      <w:r w:rsidRPr="42D8D2FC" w:rsidR="55E288FE">
        <w:rPr>
          <w:rFonts w:ascii="Times New Roman" w:hAnsi="Times New Roman" w:eastAsia="Times New Roman" w:cs="Times New Roman"/>
          <w:noProof w:val="0"/>
          <w:sz w:val="24"/>
          <w:szCs w:val="24"/>
          <w:lang w:val="en-GB"/>
        </w:rPr>
        <w:t xml:space="preserve">GOV.UK. “Contracts of Employment and Working Hours - GOV.UK.” </w:t>
      </w:r>
      <w:hyperlink r:id="Rb13aee70f0d04725">
        <w:r w:rsidRPr="42D8D2FC" w:rsidR="55E288FE">
          <w:rPr>
            <w:rStyle w:val="Hyperlink"/>
            <w:rFonts w:ascii="Times New Roman" w:hAnsi="Times New Roman" w:eastAsia="Times New Roman" w:cs="Times New Roman"/>
            <w:i w:val="1"/>
            <w:iCs w:val="1"/>
            <w:noProof w:val="0"/>
            <w:sz w:val="24"/>
            <w:szCs w:val="24"/>
            <w:lang w:val="en-GB"/>
          </w:rPr>
          <w:t>Www.gov.uk</w:t>
        </w:r>
      </w:hyperlink>
      <w:r w:rsidRPr="42D8D2FC" w:rsidR="55E288FE">
        <w:rPr>
          <w:rFonts w:ascii="Times New Roman" w:hAnsi="Times New Roman" w:eastAsia="Times New Roman" w:cs="Times New Roman"/>
          <w:noProof w:val="0"/>
          <w:sz w:val="24"/>
          <w:szCs w:val="24"/>
          <w:lang w:val="en-GB"/>
        </w:rPr>
        <w:t xml:space="preserve">, 2019, </w:t>
      </w:r>
      <w:hyperlink r:id="R371caaa11672400f">
        <w:r w:rsidRPr="42D8D2FC" w:rsidR="55E288FE">
          <w:rPr>
            <w:rStyle w:val="Hyperlink"/>
            <w:rFonts w:ascii="Times New Roman" w:hAnsi="Times New Roman" w:eastAsia="Times New Roman" w:cs="Times New Roman"/>
            <w:noProof w:val="0"/>
            <w:sz w:val="24"/>
            <w:szCs w:val="24"/>
            <w:lang w:val="en-GB"/>
          </w:rPr>
          <w:t>www.gov.uk/browse/employing-people/contracts</w:t>
        </w:r>
      </w:hyperlink>
      <w:r w:rsidRPr="42D8D2FC" w:rsidR="55E288FE">
        <w:rPr>
          <w:rFonts w:ascii="Times New Roman" w:hAnsi="Times New Roman" w:eastAsia="Times New Roman" w:cs="Times New Roman"/>
          <w:noProof w:val="0"/>
          <w:sz w:val="24"/>
          <w:szCs w:val="24"/>
          <w:lang w:val="en-GB"/>
        </w:rPr>
        <w:t>.</w:t>
      </w:r>
    </w:p>
    <w:p w:rsidR="55E288FE" w:rsidP="2A75C7F3" w:rsidRDefault="55E288FE" w14:paraId="0A76C1D7" w14:textId="3411A4BF">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“Maternity Pay and Leave.” </w:t>
      </w:r>
      <w:r w:rsidRPr="2A75C7F3" w:rsidR="55E288FE">
        <w:rPr>
          <w:rFonts w:ascii="Times New Roman" w:hAnsi="Times New Roman" w:eastAsia="Times New Roman" w:cs="Times New Roman"/>
          <w:i w:val="1"/>
          <w:iCs w:val="1"/>
          <w:noProof w:val="0"/>
          <w:sz w:val="24"/>
          <w:szCs w:val="24"/>
          <w:lang w:val="en-GB"/>
        </w:rPr>
        <w:t>GOV.UK</w:t>
      </w:r>
      <w:r w:rsidRPr="2A75C7F3" w:rsidR="55E288FE">
        <w:rPr>
          <w:rFonts w:ascii="Times New Roman" w:hAnsi="Times New Roman" w:eastAsia="Times New Roman" w:cs="Times New Roman"/>
          <w:noProof w:val="0"/>
          <w:sz w:val="24"/>
          <w:szCs w:val="24"/>
          <w:lang w:val="en-GB"/>
        </w:rPr>
        <w:t xml:space="preserve">, 12 Mar. 2013, </w:t>
      </w:r>
      <w:hyperlink r:id="Rfe3271cb7fe14dfa">
        <w:r w:rsidRPr="2A75C7F3" w:rsidR="55E288FE">
          <w:rPr>
            <w:rStyle w:val="Hyperlink"/>
            <w:rFonts w:ascii="Times New Roman" w:hAnsi="Times New Roman" w:eastAsia="Times New Roman" w:cs="Times New Roman"/>
            <w:noProof w:val="0"/>
            <w:sz w:val="24"/>
            <w:szCs w:val="24"/>
            <w:lang w:val="en-GB"/>
          </w:rPr>
          <w:t>www.gov.uk/maternity-pay-leave/leave</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1321F5C9" w14:textId="5DACA1A9">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Griffiths, Andrew. “New ‘Share the Joy’ Campaign Promotes Shared Parental Leave Rights for Parents.” </w:t>
      </w:r>
      <w:r w:rsidRPr="2A75C7F3" w:rsidR="55E288FE">
        <w:rPr>
          <w:rFonts w:ascii="Times New Roman" w:hAnsi="Times New Roman" w:eastAsia="Times New Roman" w:cs="Times New Roman"/>
          <w:i w:val="1"/>
          <w:iCs w:val="1"/>
          <w:noProof w:val="0"/>
          <w:sz w:val="24"/>
          <w:szCs w:val="24"/>
          <w:lang w:val="en-GB"/>
        </w:rPr>
        <w:t>GOV.UK</w:t>
      </w:r>
      <w:r w:rsidRPr="2A75C7F3" w:rsidR="55E288FE">
        <w:rPr>
          <w:rFonts w:ascii="Times New Roman" w:hAnsi="Times New Roman" w:eastAsia="Times New Roman" w:cs="Times New Roman"/>
          <w:noProof w:val="0"/>
          <w:sz w:val="24"/>
          <w:szCs w:val="24"/>
          <w:lang w:val="en-GB"/>
        </w:rPr>
        <w:t xml:space="preserve">, 12 Feb. 2018, </w:t>
      </w:r>
      <w:hyperlink r:id="R8a7e540f690a441c">
        <w:r w:rsidRPr="2A75C7F3" w:rsidR="55E288FE">
          <w:rPr>
            <w:rStyle w:val="Hyperlink"/>
            <w:rFonts w:ascii="Times New Roman" w:hAnsi="Times New Roman" w:eastAsia="Times New Roman" w:cs="Times New Roman"/>
            <w:noProof w:val="0"/>
            <w:sz w:val="24"/>
            <w:szCs w:val="24"/>
            <w:lang w:val="en-GB"/>
          </w:rPr>
          <w:t>www.gov.uk/government/news/new-share-the-joy-campaign-promotes-shared-parental-leave-rights-for-parents</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037BFB6B" w14:textId="07422F0A">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HR-inform, CIPD. “Itemised Pay Statement | CIPD HR-Inform.” </w:t>
      </w:r>
      <w:hyperlink r:id="R0bbd877635224420">
        <w:r w:rsidRPr="2A75C7F3" w:rsidR="55E288FE">
          <w:rPr>
            <w:rStyle w:val="Hyperlink"/>
            <w:rFonts w:ascii="Times New Roman" w:hAnsi="Times New Roman" w:eastAsia="Times New Roman" w:cs="Times New Roman"/>
            <w:i w:val="1"/>
            <w:iCs w:val="1"/>
            <w:noProof w:val="0"/>
            <w:sz w:val="24"/>
            <w:szCs w:val="24"/>
            <w:lang w:val="en-GB"/>
          </w:rPr>
          <w:t>Www.hr-Inform.co.uk</w:t>
        </w:r>
      </w:hyperlink>
      <w:r w:rsidRPr="2A75C7F3" w:rsidR="55E288FE">
        <w:rPr>
          <w:rFonts w:ascii="Times New Roman" w:hAnsi="Times New Roman" w:eastAsia="Times New Roman" w:cs="Times New Roman"/>
          <w:noProof w:val="0"/>
          <w:sz w:val="24"/>
          <w:szCs w:val="24"/>
          <w:lang w:val="en-GB"/>
        </w:rPr>
        <w:t xml:space="preserve">, 2021, </w:t>
      </w:r>
      <w:hyperlink r:id="R7a6dfadbbb474a8b">
        <w:r w:rsidRPr="2A75C7F3" w:rsidR="55E288FE">
          <w:rPr>
            <w:rStyle w:val="Hyperlink"/>
            <w:rFonts w:ascii="Times New Roman" w:hAnsi="Times New Roman" w:eastAsia="Times New Roman" w:cs="Times New Roman"/>
            <w:noProof w:val="0"/>
            <w:sz w:val="24"/>
            <w:szCs w:val="24"/>
            <w:lang w:val="en-GB"/>
          </w:rPr>
          <w:t>www.hr-inform.co.uk/employment_law/itemised-pay-statement</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02C54AB6" w14:textId="2B6557FE">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Hurst, Meredith. “Settlement Agreements - 10 Things You Need to Know.” </w:t>
      </w:r>
      <w:r w:rsidRPr="2A75C7F3" w:rsidR="55E288FE">
        <w:rPr>
          <w:rFonts w:ascii="Times New Roman" w:hAnsi="Times New Roman" w:eastAsia="Times New Roman" w:cs="Times New Roman"/>
          <w:i w:val="1"/>
          <w:iCs w:val="1"/>
          <w:noProof w:val="0"/>
          <w:sz w:val="24"/>
          <w:szCs w:val="24"/>
          <w:lang w:val="en-GB"/>
        </w:rPr>
        <w:t>TM Employment Law</w:t>
      </w:r>
      <w:r w:rsidRPr="2A75C7F3" w:rsidR="55E288FE">
        <w:rPr>
          <w:rFonts w:ascii="Times New Roman" w:hAnsi="Times New Roman" w:eastAsia="Times New Roman" w:cs="Times New Roman"/>
          <w:noProof w:val="0"/>
          <w:sz w:val="24"/>
          <w:szCs w:val="24"/>
          <w:lang w:val="en-GB"/>
        </w:rPr>
        <w:t xml:space="preserve">, 9 Dec. 2018, </w:t>
      </w:r>
      <w:hyperlink r:id="R62cf0c2a8d424b7e">
        <w:r w:rsidRPr="2A75C7F3" w:rsidR="55E288FE">
          <w:rPr>
            <w:rStyle w:val="Hyperlink"/>
            <w:rFonts w:ascii="Times New Roman" w:hAnsi="Times New Roman" w:eastAsia="Times New Roman" w:cs="Times New Roman"/>
            <w:noProof w:val="0"/>
            <w:sz w:val="24"/>
            <w:szCs w:val="24"/>
            <w:lang w:val="en-GB"/>
          </w:rPr>
          <w:t>www.thomasmansfield.com/settlement-agreements-10-things-you-need-to-know</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2E717BD0" w14:textId="1D6C26A6">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“If </w:t>
      </w:r>
      <w:bookmarkStart w:name="_Int_AF0L2TUW" w:id="1454523297"/>
      <w:r w:rsidRPr="2A75C7F3" w:rsidR="55E288FE">
        <w:rPr>
          <w:rFonts w:ascii="Times New Roman" w:hAnsi="Times New Roman" w:eastAsia="Times New Roman" w:cs="Times New Roman"/>
          <w:noProof w:val="0"/>
          <w:sz w:val="24"/>
          <w:szCs w:val="24"/>
          <w:lang w:val="en-GB"/>
        </w:rPr>
        <w:t>You’re</w:t>
      </w:r>
      <w:bookmarkEnd w:id="1454523297"/>
      <w:r w:rsidRPr="2A75C7F3" w:rsidR="55E288FE">
        <w:rPr>
          <w:rFonts w:ascii="Times New Roman" w:hAnsi="Times New Roman" w:eastAsia="Times New Roman" w:cs="Times New Roman"/>
          <w:noProof w:val="0"/>
          <w:sz w:val="24"/>
          <w:szCs w:val="24"/>
          <w:lang w:val="en-GB"/>
        </w:rPr>
        <w:t xml:space="preserve"> Working Too Many Hours.” </w:t>
      </w:r>
      <w:hyperlink r:id="R2c15a61069f84d47">
        <w:r w:rsidRPr="2A75C7F3" w:rsidR="55E288FE">
          <w:rPr>
            <w:rStyle w:val="Hyperlink"/>
            <w:rFonts w:ascii="Times New Roman" w:hAnsi="Times New Roman" w:eastAsia="Times New Roman" w:cs="Times New Roman"/>
            <w:i w:val="1"/>
            <w:iCs w:val="1"/>
            <w:noProof w:val="0"/>
            <w:sz w:val="24"/>
            <w:szCs w:val="24"/>
            <w:lang w:val="en-GB"/>
          </w:rPr>
          <w:t>Www.citizensadvice.org.uk</w:t>
        </w:r>
      </w:hyperlink>
      <w:r w:rsidRPr="2A75C7F3" w:rsidR="55E288FE">
        <w:rPr>
          <w:rFonts w:ascii="Times New Roman" w:hAnsi="Times New Roman" w:eastAsia="Times New Roman" w:cs="Times New Roman"/>
          <w:noProof w:val="0"/>
          <w:sz w:val="24"/>
          <w:szCs w:val="24"/>
          <w:lang w:val="en-GB"/>
        </w:rPr>
        <w:t xml:space="preserve">, 15 Aug. 2019, </w:t>
      </w:r>
      <w:hyperlink w:anchor=":~:text=Your%20employer%20can" r:id="R923eda40d3154c01">
        <w:r w:rsidRPr="2A75C7F3" w:rsidR="55E288FE">
          <w:rPr>
            <w:rStyle w:val="Hyperlink"/>
            <w:rFonts w:ascii="Times New Roman" w:hAnsi="Times New Roman" w:eastAsia="Times New Roman" w:cs="Times New Roman"/>
            <w:noProof w:val="0"/>
            <w:sz w:val="24"/>
            <w:szCs w:val="24"/>
            <w:lang w:val="en-GB"/>
          </w:rPr>
          <w:t>www.citizensadvice.org.uk/work/working-hours-and-rest-breaks/if-youre-working-too-many-hours/#:~:text=Your%20employer%20can</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1D1B88A1" w14:textId="38133793">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Ittner, Christopher. “Non-Financial Performance Measures: What Works and What Doesn’t - </w:t>
      </w:r>
      <w:r w:rsidRPr="2A75C7F3" w:rsidR="55E288FE">
        <w:rPr>
          <w:rFonts w:ascii="Times New Roman" w:hAnsi="Times New Roman" w:eastAsia="Times New Roman" w:cs="Times New Roman"/>
          <w:noProof w:val="0"/>
          <w:sz w:val="24"/>
          <w:szCs w:val="24"/>
          <w:lang w:val="en-GB"/>
        </w:rPr>
        <w:t>Knowledge@Wharton</w:t>
      </w:r>
      <w:r w:rsidRPr="2A75C7F3" w:rsidR="55E288FE">
        <w:rPr>
          <w:rFonts w:ascii="Times New Roman" w:hAnsi="Times New Roman" w:eastAsia="Times New Roman" w:cs="Times New Roman"/>
          <w:noProof w:val="0"/>
          <w:sz w:val="24"/>
          <w:szCs w:val="24"/>
          <w:lang w:val="en-GB"/>
        </w:rPr>
        <w:t xml:space="preserve">.” </w:t>
      </w:r>
      <w:r w:rsidRPr="2A75C7F3" w:rsidR="55E288FE">
        <w:rPr>
          <w:rFonts w:ascii="Times New Roman" w:hAnsi="Times New Roman" w:eastAsia="Times New Roman" w:cs="Times New Roman"/>
          <w:i w:val="1"/>
          <w:iCs w:val="1"/>
          <w:noProof w:val="0"/>
          <w:sz w:val="24"/>
          <w:szCs w:val="24"/>
          <w:lang w:val="en-GB"/>
        </w:rPr>
        <w:t>Knowledge@Wharton</w:t>
      </w:r>
      <w:r w:rsidRPr="2A75C7F3" w:rsidR="55E288FE">
        <w:rPr>
          <w:rFonts w:ascii="Times New Roman" w:hAnsi="Times New Roman" w:eastAsia="Times New Roman" w:cs="Times New Roman"/>
          <w:noProof w:val="0"/>
          <w:sz w:val="24"/>
          <w:szCs w:val="24"/>
          <w:lang w:val="en-GB"/>
        </w:rPr>
        <w:t>, 2019, knowledge.wharton.upenn.edu/article/non-financial-performance-measures-what-works-and-what-</w:t>
      </w:r>
      <w:r w:rsidRPr="2A75C7F3" w:rsidR="55E288FE">
        <w:rPr>
          <w:rFonts w:ascii="Times New Roman" w:hAnsi="Times New Roman" w:eastAsia="Times New Roman" w:cs="Times New Roman"/>
          <w:noProof w:val="0"/>
          <w:sz w:val="24"/>
          <w:szCs w:val="24"/>
          <w:lang w:val="en-GB"/>
        </w:rPr>
        <w:t>doesnt</w:t>
      </w:r>
      <w:r w:rsidRPr="2A75C7F3" w:rsidR="55E288FE">
        <w:rPr>
          <w:rFonts w:ascii="Times New Roman" w:hAnsi="Times New Roman" w:eastAsia="Times New Roman" w:cs="Times New Roman"/>
          <w:noProof w:val="0"/>
          <w:sz w:val="24"/>
          <w:szCs w:val="24"/>
          <w:lang w:val="en-GB"/>
        </w:rPr>
        <w:t>/.</w:t>
      </w:r>
    </w:p>
    <w:p w:rsidR="55E288FE" w:rsidP="2A75C7F3" w:rsidRDefault="55E288FE" w14:paraId="5ECABD63" w14:textId="51B9A71C">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Morris, Anne. “Discrimination in Recruitment &amp; Selection | </w:t>
      </w:r>
      <w:r w:rsidRPr="2A75C7F3" w:rsidR="55E288FE">
        <w:rPr>
          <w:rFonts w:ascii="Times New Roman" w:hAnsi="Times New Roman" w:eastAsia="Times New Roman" w:cs="Times New Roman"/>
          <w:noProof w:val="0"/>
          <w:sz w:val="24"/>
          <w:szCs w:val="24"/>
          <w:lang w:val="en-GB"/>
        </w:rPr>
        <w:t>Lawble</w:t>
      </w:r>
      <w:r w:rsidRPr="2A75C7F3" w:rsidR="55E288FE">
        <w:rPr>
          <w:rFonts w:ascii="Times New Roman" w:hAnsi="Times New Roman" w:eastAsia="Times New Roman" w:cs="Times New Roman"/>
          <w:noProof w:val="0"/>
          <w:sz w:val="24"/>
          <w:szCs w:val="24"/>
          <w:lang w:val="en-GB"/>
        </w:rPr>
        <w:t xml:space="preserve">.” </w:t>
      </w:r>
      <w:r w:rsidRPr="2A75C7F3" w:rsidR="55E288FE">
        <w:rPr>
          <w:rFonts w:ascii="Times New Roman" w:hAnsi="Times New Roman" w:eastAsia="Times New Roman" w:cs="Times New Roman"/>
          <w:i w:val="1"/>
          <w:iCs w:val="1"/>
          <w:noProof w:val="0"/>
          <w:sz w:val="24"/>
          <w:szCs w:val="24"/>
          <w:lang w:val="en-GB"/>
        </w:rPr>
        <w:t>Lawble</w:t>
      </w:r>
      <w:r w:rsidRPr="2A75C7F3" w:rsidR="55E288FE">
        <w:rPr>
          <w:rFonts w:ascii="Times New Roman" w:hAnsi="Times New Roman" w:eastAsia="Times New Roman" w:cs="Times New Roman"/>
          <w:noProof w:val="0"/>
          <w:sz w:val="24"/>
          <w:szCs w:val="24"/>
          <w:lang w:val="en-GB"/>
        </w:rPr>
        <w:t xml:space="preserve">, 6 Mar. 2021, </w:t>
      </w:r>
      <w:hyperlink r:id="R8be8714a16c84798">
        <w:r w:rsidRPr="2A75C7F3" w:rsidR="55E288FE">
          <w:rPr>
            <w:rStyle w:val="Hyperlink"/>
            <w:rFonts w:ascii="Times New Roman" w:hAnsi="Times New Roman" w:eastAsia="Times New Roman" w:cs="Times New Roman"/>
            <w:noProof w:val="0"/>
            <w:sz w:val="24"/>
            <w:szCs w:val="24"/>
            <w:lang w:val="en-GB"/>
          </w:rPr>
          <w:t>www.lawble.co.uk/discrimination-risks-in-recruitment-selection/</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25DE9D3B" w14:textId="1EC73780">
      <w:pPr>
        <w:spacing w:line="240" w:lineRule="auto"/>
        <w:ind w:left="720" w:hanging="720"/>
        <w:jc w:val="left"/>
      </w:pPr>
      <w:r w:rsidRPr="2A75C7F3" w:rsidR="55E288FE">
        <w:rPr>
          <w:rFonts w:ascii="Times New Roman" w:hAnsi="Times New Roman" w:eastAsia="Times New Roman" w:cs="Times New Roman"/>
          <w:noProof w:val="0"/>
          <w:sz w:val="24"/>
          <w:szCs w:val="24"/>
          <w:lang w:val="en-GB"/>
        </w:rPr>
        <w:t>Personio</w:t>
      </w:r>
      <w:r w:rsidRPr="2A75C7F3" w:rsidR="55E288FE">
        <w:rPr>
          <w:rFonts w:ascii="Times New Roman" w:hAnsi="Times New Roman" w:eastAsia="Times New Roman" w:cs="Times New Roman"/>
          <w:noProof w:val="0"/>
          <w:sz w:val="24"/>
          <w:szCs w:val="24"/>
          <w:lang w:val="en-GB"/>
        </w:rPr>
        <w:t xml:space="preserve">. “What Is the UK Minimum Wage for 2022?” </w:t>
      </w:r>
      <w:r w:rsidRPr="2A75C7F3" w:rsidR="55E288FE">
        <w:rPr>
          <w:rFonts w:ascii="Times New Roman" w:hAnsi="Times New Roman" w:eastAsia="Times New Roman" w:cs="Times New Roman"/>
          <w:i w:val="1"/>
          <w:iCs w:val="1"/>
          <w:noProof w:val="0"/>
          <w:sz w:val="24"/>
          <w:szCs w:val="24"/>
          <w:lang w:val="en-GB"/>
        </w:rPr>
        <w:t>Personio</w:t>
      </w:r>
      <w:r w:rsidRPr="2A75C7F3" w:rsidR="55E288FE">
        <w:rPr>
          <w:rFonts w:ascii="Times New Roman" w:hAnsi="Times New Roman" w:eastAsia="Times New Roman" w:cs="Times New Roman"/>
          <w:noProof w:val="0"/>
          <w:sz w:val="24"/>
          <w:szCs w:val="24"/>
          <w:lang w:val="en-GB"/>
        </w:rPr>
        <w:t xml:space="preserve">, 17 Aug. 2022, </w:t>
      </w:r>
      <w:hyperlink r:id="R290cf38794a84861">
        <w:r w:rsidRPr="2A75C7F3" w:rsidR="55E288FE">
          <w:rPr>
            <w:rStyle w:val="Hyperlink"/>
            <w:rFonts w:ascii="Times New Roman" w:hAnsi="Times New Roman" w:eastAsia="Times New Roman" w:cs="Times New Roman"/>
            <w:noProof w:val="0"/>
            <w:sz w:val="24"/>
            <w:szCs w:val="24"/>
            <w:lang w:val="en-GB"/>
          </w:rPr>
          <w:t>www.personio.com/hr-lexicon/uk-minimum-wage/</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694121BE" w14:textId="3A3155EF">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relations unit, Employment. </w:t>
      </w:r>
      <w:r w:rsidRPr="2A75C7F3" w:rsidR="55E288FE">
        <w:rPr>
          <w:rFonts w:ascii="Times New Roman" w:hAnsi="Times New Roman" w:eastAsia="Times New Roman" w:cs="Times New Roman"/>
          <w:i w:val="1"/>
          <w:iCs w:val="1"/>
          <w:noProof w:val="0"/>
          <w:sz w:val="24"/>
          <w:szCs w:val="24"/>
          <w:lang w:val="en-GB"/>
        </w:rPr>
        <w:t>EMPLOYERS’ E-GUIDE NO.2 a GUIDE to the LAW on EQUAL PAY</w:t>
      </w:r>
      <w:r w:rsidRPr="2A75C7F3" w:rsidR="55E288FE">
        <w:rPr>
          <w:rFonts w:ascii="Times New Roman" w:hAnsi="Times New Roman" w:eastAsia="Times New Roman" w:cs="Times New Roman"/>
          <w:noProof w:val="0"/>
          <w:sz w:val="24"/>
          <w:szCs w:val="24"/>
          <w:lang w:val="en-GB"/>
        </w:rPr>
        <w:t xml:space="preserve">. June 2021, </w:t>
      </w:r>
      <w:hyperlink r:id="R153323d0931a42d5">
        <w:r w:rsidRPr="2A75C7F3" w:rsidR="55E288FE">
          <w:rPr>
            <w:rStyle w:val="Hyperlink"/>
            <w:rFonts w:ascii="Times New Roman" w:hAnsi="Times New Roman" w:eastAsia="Times New Roman" w:cs="Times New Roman"/>
            <w:noProof w:val="0"/>
            <w:sz w:val="24"/>
            <w:szCs w:val="24"/>
            <w:lang w:val="en-GB"/>
          </w:rPr>
          <w:t>www.local.gov.uk/sites/default/files/documents/employers-e-guide-no2-gui-745.pdf</w:t>
        </w:r>
      </w:hyperlink>
      <w:r w:rsidRPr="2A75C7F3" w:rsidR="55E288FE">
        <w:rPr>
          <w:rFonts w:ascii="Times New Roman" w:hAnsi="Times New Roman" w:eastAsia="Times New Roman" w:cs="Times New Roman"/>
          <w:noProof w:val="0"/>
          <w:sz w:val="24"/>
          <w:szCs w:val="24"/>
          <w:lang w:val="en-GB"/>
        </w:rPr>
        <w:t>.</w:t>
      </w:r>
    </w:p>
    <w:p w:rsidR="0265D373" w:rsidP="2A75C7F3" w:rsidRDefault="0265D373" w14:paraId="1625147F" w14:textId="0AD2FCD3">
      <w:pPr>
        <w:spacing w:line="240" w:lineRule="auto"/>
        <w:ind w:left="720" w:hanging="720"/>
        <w:jc w:val="left"/>
      </w:pPr>
      <w:r w:rsidRPr="42D8D2FC" w:rsidR="0265D373">
        <w:rPr>
          <w:rFonts w:ascii="Times New Roman" w:hAnsi="Times New Roman" w:eastAsia="Times New Roman" w:cs="Times New Roman"/>
          <w:noProof w:val="0"/>
          <w:sz w:val="24"/>
          <w:szCs w:val="24"/>
          <w:lang w:val="en-GB"/>
        </w:rPr>
        <w:t xml:space="preserve">Ross, Gillian. “Basic Guide to TUPE.” </w:t>
      </w:r>
      <w:r w:rsidRPr="42D8D2FC" w:rsidR="0265D373">
        <w:rPr>
          <w:rFonts w:ascii="Times New Roman" w:hAnsi="Times New Roman" w:eastAsia="Times New Roman" w:cs="Times New Roman"/>
          <w:i w:val="1"/>
          <w:iCs w:val="1"/>
          <w:noProof w:val="0"/>
          <w:sz w:val="24"/>
          <w:szCs w:val="24"/>
          <w:lang w:val="en-GB"/>
        </w:rPr>
        <w:t>Pinsent Masons</w:t>
      </w:r>
      <w:r w:rsidRPr="42D8D2FC" w:rsidR="0265D373">
        <w:rPr>
          <w:rFonts w:ascii="Times New Roman" w:hAnsi="Times New Roman" w:eastAsia="Times New Roman" w:cs="Times New Roman"/>
          <w:noProof w:val="0"/>
          <w:sz w:val="24"/>
          <w:szCs w:val="24"/>
          <w:lang w:val="en-GB"/>
        </w:rPr>
        <w:t xml:space="preserve">, Pinsent Masons, Nov. 2016, </w:t>
      </w:r>
      <w:r w:rsidRPr="42D8D2FC" w:rsidR="0265D373">
        <w:rPr>
          <w:rStyle w:val="Hyperlink"/>
          <w:rFonts w:ascii="Times New Roman" w:hAnsi="Times New Roman" w:eastAsia="Times New Roman" w:cs="Times New Roman"/>
          <w:noProof w:val="0"/>
          <w:sz w:val="24"/>
          <w:szCs w:val="24"/>
          <w:lang w:val="en-GB"/>
        </w:rPr>
        <w:t>www.pinsentmasons.com/out-law/guides/basic-guide-to-tupe</w:t>
      </w:r>
      <w:r w:rsidRPr="42D8D2FC" w:rsidR="0265D373">
        <w:rPr>
          <w:rFonts w:ascii="Times New Roman" w:hAnsi="Times New Roman" w:eastAsia="Times New Roman" w:cs="Times New Roman"/>
          <w:noProof w:val="0"/>
          <w:sz w:val="24"/>
          <w:szCs w:val="24"/>
          <w:lang w:val="en-GB"/>
        </w:rPr>
        <w:t>. Accessed 26 Mar. 2023.</w:t>
      </w:r>
    </w:p>
    <w:p w:rsidR="55E288FE" w:rsidP="42D8D2FC" w:rsidRDefault="55E288FE" w14:paraId="2618F359" w14:textId="4259CA8F">
      <w:pPr>
        <w:spacing w:line="240" w:lineRule="auto"/>
        <w:ind w:left="720" w:hanging="720"/>
        <w:jc w:val="left"/>
        <w:rPr>
          <w:rFonts w:ascii="Times New Roman" w:hAnsi="Times New Roman" w:eastAsia="Times New Roman" w:cs="Times New Roman"/>
          <w:noProof w:val="0"/>
          <w:sz w:val="24"/>
          <w:szCs w:val="24"/>
          <w:lang w:val="en-GB"/>
        </w:rPr>
      </w:pPr>
      <w:r w:rsidRPr="42D8D2FC" w:rsidR="09EBD20A">
        <w:rPr>
          <w:rFonts w:ascii="Times New Roman" w:hAnsi="Times New Roman" w:eastAsia="Times New Roman" w:cs="Times New Roman"/>
          <w:noProof w:val="0"/>
          <w:sz w:val="24"/>
          <w:szCs w:val="24"/>
          <w:lang w:val="en-GB"/>
        </w:rPr>
        <w:t xml:space="preserve">Simpson, Stephen. “Redundancy Payments | Redundancy | Dismissal | End of Employment | </w:t>
      </w:r>
      <w:r w:rsidRPr="42D8D2FC" w:rsidR="09EBD20A">
        <w:rPr>
          <w:rFonts w:ascii="Times New Roman" w:hAnsi="Times New Roman" w:eastAsia="Times New Roman" w:cs="Times New Roman"/>
          <w:noProof w:val="0"/>
          <w:sz w:val="24"/>
          <w:szCs w:val="24"/>
          <w:lang w:val="en-GB"/>
        </w:rPr>
        <w:t>HR Topic</w:t>
      </w:r>
      <w:r w:rsidRPr="42D8D2FC" w:rsidR="09EBD20A">
        <w:rPr>
          <w:rFonts w:ascii="Times New Roman" w:hAnsi="Times New Roman" w:eastAsia="Times New Roman" w:cs="Times New Roman"/>
          <w:noProof w:val="0"/>
          <w:sz w:val="24"/>
          <w:szCs w:val="24"/>
          <w:lang w:val="en-GB"/>
        </w:rPr>
        <w:t xml:space="preserve">s | XpertHR.co.uk.” </w:t>
      </w:r>
      <w:hyperlink r:id="R8b288a34c07b4515">
        <w:r w:rsidRPr="42D8D2FC" w:rsidR="09EBD20A">
          <w:rPr>
            <w:rStyle w:val="Hyperlink"/>
            <w:rFonts w:ascii="Times New Roman" w:hAnsi="Times New Roman" w:eastAsia="Times New Roman" w:cs="Times New Roman"/>
            <w:i w:val="1"/>
            <w:iCs w:val="1"/>
            <w:noProof w:val="0"/>
            <w:sz w:val="24"/>
            <w:szCs w:val="24"/>
            <w:lang w:val="en-GB"/>
          </w:rPr>
          <w:t>Www.xperthr.co.uk</w:t>
        </w:r>
      </w:hyperlink>
      <w:r w:rsidRPr="42D8D2FC" w:rsidR="09EBD20A">
        <w:rPr>
          <w:rFonts w:ascii="Times New Roman" w:hAnsi="Times New Roman" w:eastAsia="Times New Roman" w:cs="Times New Roman"/>
          <w:noProof w:val="0"/>
          <w:sz w:val="24"/>
          <w:szCs w:val="24"/>
          <w:lang w:val="en-GB"/>
        </w:rPr>
        <w:t xml:space="preserve">, 13 Jan. 2023, </w:t>
      </w:r>
      <w:hyperlink r:id="Rd7b871cf036d44a0">
        <w:r w:rsidRPr="42D8D2FC" w:rsidR="09EBD20A">
          <w:rPr>
            <w:rStyle w:val="Hyperlink"/>
            <w:rFonts w:ascii="Times New Roman" w:hAnsi="Times New Roman" w:eastAsia="Times New Roman" w:cs="Times New Roman"/>
            <w:noProof w:val="0"/>
            <w:sz w:val="24"/>
            <w:szCs w:val="24"/>
            <w:lang w:val="en-GB"/>
          </w:rPr>
          <w:t>www.xperthr.co.uk/topics/end-of-employment/dismissal/redundancy/redundancy-payments/?cmpid=PSC</w:t>
        </w:r>
      </w:hyperlink>
      <w:r w:rsidRPr="42D8D2FC" w:rsidR="09EBD20A">
        <w:rPr>
          <w:rFonts w:ascii="Times New Roman" w:hAnsi="Times New Roman" w:eastAsia="Times New Roman" w:cs="Times New Roman"/>
          <w:noProof w:val="0"/>
          <w:sz w:val="24"/>
          <w:szCs w:val="24"/>
          <w:lang w:val="en-GB"/>
        </w:rPr>
        <w:t>. Accessed 29 Mar. 2023.</w:t>
      </w:r>
    </w:p>
    <w:p w:rsidR="55E288FE" w:rsidP="42D8D2FC" w:rsidRDefault="55E288FE" w14:paraId="17AC41B2" w14:textId="118BB824">
      <w:pPr>
        <w:pStyle w:val="Normal"/>
        <w:spacing w:line="240" w:lineRule="auto"/>
        <w:ind w:left="720" w:hanging="720"/>
        <w:jc w:val="left"/>
        <w:rPr>
          <w:rFonts w:ascii="Times New Roman" w:hAnsi="Times New Roman" w:eastAsia="Times New Roman" w:cs="Times New Roman"/>
          <w:noProof w:val="0"/>
          <w:sz w:val="24"/>
          <w:szCs w:val="24"/>
          <w:lang w:val="en-GB"/>
        </w:rPr>
      </w:pPr>
      <w:r w:rsidRPr="42D8D2FC" w:rsidR="55E288FE">
        <w:rPr>
          <w:rFonts w:ascii="Times New Roman" w:hAnsi="Times New Roman" w:eastAsia="Times New Roman" w:cs="Times New Roman"/>
          <w:noProof w:val="0"/>
          <w:sz w:val="24"/>
          <w:szCs w:val="24"/>
          <w:lang w:val="en-GB"/>
        </w:rPr>
        <w:t xml:space="preserve">Siva. “Working Time Directive - Meaning &amp; Regulations in UK.” </w:t>
      </w:r>
      <w:r w:rsidRPr="42D8D2FC" w:rsidR="55E288FE">
        <w:rPr>
          <w:rFonts w:ascii="Times New Roman" w:hAnsi="Times New Roman" w:eastAsia="Times New Roman" w:cs="Times New Roman"/>
          <w:i w:val="1"/>
          <w:iCs w:val="1"/>
          <w:noProof w:val="0"/>
          <w:sz w:val="24"/>
          <w:szCs w:val="24"/>
          <w:lang w:val="en-GB"/>
        </w:rPr>
        <w:t>Papershift</w:t>
      </w:r>
      <w:r w:rsidRPr="42D8D2FC" w:rsidR="55E288FE">
        <w:rPr>
          <w:rFonts w:ascii="Times New Roman" w:hAnsi="Times New Roman" w:eastAsia="Times New Roman" w:cs="Times New Roman"/>
          <w:noProof w:val="0"/>
          <w:sz w:val="24"/>
          <w:szCs w:val="24"/>
          <w:lang w:val="en-GB"/>
        </w:rPr>
        <w:t xml:space="preserve">, 3 Apr. 2022, </w:t>
      </w:r>
      <w:hyperlink w:anchor=":~:text=In%20short%2C%20yes" r:id="Rd4447c7a26ab4631">
        <w:r w:rsidRPr="42D8D2FC" w:rsidR="55E288FE">
          <w:rPr>
            <w:rStyle w:val="Hyperlink"/>
            <w:rFonts w:ascii="Times New Roman" w:hAnsi="Times New Roman" w:eastAsia="Times New Roman" w:cs="Times New Roman"/>
            <w:noProof w:val="0"/>
            <w:sz w:val="24"/>
            <w:szCs w:val="24"/>
            <w:lang w:val="en-GB"/>
          </w:rPr>
          <w:t>www.papershift.com/en/lexicon/working-time-directive-uk#:~:text=In%20short%2C%20yes</w:t>
        </w:r>
      </w:hyperlink>
      <w:r w:rsidRPr="42D8D2FC" w:rsidR="55E288FE">
        <w:rPr>
          <w:rFonts w:ascii="Times New Roman" w:hAnsi="Times New Roman" w:eastAsia="Times New Roman" w:cs="Times New Roman"/>
          <w:noProof w:val="0"/>
          <w:sz w:val="24"/>
          <w:szCs w:val="24"/>
          <w:lang w:val="en-GB"/>
        </w:rPr>
        <w:t>.</w:t>
      </w:r>
    </w:p>
    <w:p w:rsidR="55E288FE" w:rsidP="2A75C7F3" w:rsidRDefault="55E288FE" w14:paraId="2693995E" w14:textId="20220C3C">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Taylor, Stephen. “UK Court System &amp; Employment Law | Factsheets.” </w:t>
      </w:r>
      <w:r w:rsidRPr="2A75C7F3" w:rsidR="55E288FE">
        <w:rPr>
          <w:rFonts w:ascii="Times New Roman" w:hAnsi="Times New Roman" w:eastAsia="Times New Roman" w:cs="Times New Roman"/>
          <w:i w:val="1"/>
          <w:iCs w:val="1"/>
          <w:noProof w:val="0"/>
          <w:sz w:val="24"/>
          <w:szCs w:val="24"/>
          <w:lang w:val="en-GB"/>
        </w:rPr>
        <w:t>CIPD</w:t>
      </w:r>
      <w:r w:rsidRPr="2A75C7F3" w:rsidR="55E288FE">
        <w:rPr>
          <w:rFonts w:ascii="Times New Roman" w:hAnsi="Times New Roman" w:eastAsia="Times New Roman" w:cs="Times New Roman"/>
          <w:noProof w:val="0"/>
          <w:sz w:val="24"/>
          <w:szCs w:val="24"/>
          <w:lang w:val="en-GB"/>
        </w:rPr>
        <w:t xml:space="preserve">, 25 Mar. 2021, </w:t>
      </w:r>
      <w:hyperlink r:id="Rb175992f3eac4d8c">
        <w:r w:rsidRPr="2A75C7F3" w:rsidR="55E288FE">
          <w:rPr>
            <w:rStyle w:val="Hyperlink"/>
            <w:rFonts w:ascii="Times New Roman" w:hAnsi="Times New Roman" w:eastAsia="Times New Roman" w:cs="Times New Roman"/>
            <w:noProof w:val="0"/>
            <w:sz w:val="24"/>
            <w:szCs w:val="24"/>
            <w:lang w:val="en-GB"/>
          </w:rPr>
          <w:t>www.cipd.co.uk/knowledge/fundamentals/emp-law/about/uk-court-system-factsheet</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5F0B55D2" w14:textId="4D599090">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 “UK Court System &amp; Employment Law | Factsheets.” </w:t>
      </w:r>
      <w:r w:rsidRPr="2A75C7F3" w:rsidR="55E288FE">
        <w:rPr>
          <w:rFonts w:ascii="Times New Roman" w:hAnsi="Times New Roman" w:eastAsia="Times New Roman" w:cs="Times New Roman"/>
          <w:i w:val="1"/>
          <w:iCs w:val="1"/>
          <w:noProof w:val="0"/>
          <w:sz w:val="24"/>
          <w:szCs w:val="24"/>
          <w:lang w:val="en-GB"/>
        </w:rPr>
        <w:t>CIPD</w:t>
      </w:r>
      <w:r w:rsidRPr="2A75C7F3" w:rsidR="55E288FE">
        <w:rPr>
          <w:rFonts w:ascii="Times New Roman" w:hAnsi="Times New Roman" w:eastAsia="Times New Roman" w:cs="Times New Roman"/>
          <w:noProof w:val="0"/>
          <w:sz w:val="24"/>
          <w:szCs w:val="24"/>
          <w:lang w:val="en-GB"/>
        </w:rPr>
        <w:t xml:space="preserve">, 25 Mar. 2021, </w:t>
      </w:r>
      <w:hyperlink r:id="R70f99b9ffa98458e">
        <w:r w:rsidRPr="2A75C7F3" w:rsidR="55E288FE">
          <w:rPr>
            <w:rStyle w:val="Hyperlink"/>
            <w:rFonts w:ascii="Times New Roman" w:hAnsi="Times New Roman" w:eastAsia="Times New Roman" w:cs="Times New Roman"/>
            <w:noProof w:val="0"/>
            <w:sz w:val="24"/>
            <w:szCs w:val="24"/>
            <w:lang w:val="en-GB"/>
          </w:rPr>
          <w:t>www.cipd.co.uk/knowledge/fundamentals/emp-law/about/uk-court-system-factsheet</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2D7326DB" w14:textId="666995E8">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Taylor, Stephen, and Carol Woodhams. </w:t>
      </w:r>
      <w:r w:rsidRPr="2A75C7F3" w:rsidR="55E288FE">
        <w:rPr>
          <w:rFonts w:ascii="Times New Roman" w:hAnsi="Times New Roman" w:eastAsia="Times New Roman" w:cs="Times New Roman"/>
          <w:i w:val="1"/>
          <w:iCs w:val="1"/>
          <w:noProof w:val="0"/>
          <w:sz w:val="24"/>
          <w:szCs w:val="24"/>
          <w:lang w:val="en-GB"/>
        </w:rPr>
        <w:t xml:space="preserve">Human Resource </w:t>
      </w:r>
      <w:bookmarkStart w:name="_Int_LLAX8hl6" w:id="1453453784"/>
      <w:r w:rsidRPr="2A75C7F3" w:rsidR="55E288FE">
        <w:rPr>
          <w:rFonts w:ascii="Times New Roman" w:hAnsi="Times New Roman" w:eastAsia="Times New Roman" w:cs="Times New Roman"/>
          <w:i w:val="1"/>
          <w:iCs w:val="1"/>
          <w:noProof w:val="0"/>
          <w:sz w:val="24"/>
          <w:szCs w:val="24"/>
          <w:lang w:val="en-GB"/>
        </w:rPr>
        <w:t>Management :</w:t>
      </w:r>
      <w:bookmarkEnd w:id="1453453784"/>
      <w:r w:rsidRPr="2A75C7F3" w:rsidR="55E288FE">
        <w:rPr>
          <w:rFonts w:ascii="Times New Roman" w:hAnsi="Times New Roman" w:eastAsia="Times New Roman" w:cs="Times New Roman"/>
          <w:i w:val="1"/>
          <w:iCs w:val="1"/>
          <w:noProof w:val="0"/>
          <w:sz w:val="24"/>
          <w:szCs w:val="24"/>
          <w:lang w:val="en-GB"/>
        </w:rPr>
        <w:t xml:space="preserve"> People and Organisations.</w:t>
      </w:r>
      <w:r w:rsidRPr="2A75C7F3" w:rsidR="55E288FE">
        <w:rPr>
          <w:rFonts w:ascii="Times New Roman" w:hAnsi="Times New Roman" w:eastAsia="Times New Roman" w:cs="Times New Roman"/>
          <w:noProof w:val="0"/>
          <w:sz w:val="24"/>
          <w:szCs w:val="24"/>
          <w:lang w:val="en-GB"/>
        </w:rPr>
        <w:t xml:space="preserve"> 2nd ed., Chartered Institute </w:t>
      </w:r>
      <w:bookmarkStart w:name="_Int_p0B5QU7Y" w:id="1158891805"/>
      <w:r w:rsidRPr="2A75C7F3" w:rsidR="55E288FE">
        <w:rPr>
          <w:rFonts w:ascii="Times New Roman" w:hAnsi="Times New Roman" w:eastAsia="Times New Roman" w:cs="Times New Roman"/>
          <w:noProof w:val="0"/>
          <w:sz w:val="24"/>
          <w:szCs w:val="24"/>
          <w:lang w:val="en-GB"/>
        </w:rPr>
        <w:t>Of</w:t>
      </w:r>
      <w:bookmarkEnd w:id="1158891805"/>
      <w:r w:rsidRPr="2A75C7F3" w:rsidR="55E288FE">
        <w:rPr>
          <w:rFonts w:ascii="Times New Roman" w:hAnsi="Times New Roman" w:eastAsia="Times New Roman" w:cs="Times New Roman"/>
          <w:noProof w:val="0"/>
          <w:sz w:val="24"/>
          <w:szCs w:val="24"/>
          <w:lang w:val="en-GB"/>
        </w:rPr>
        <w:t xml:space="preserve"> Personnel </w:t>
      </w:r>
      <w:bookmarkStart w:name="_Int_RqTDDzg5" w:id="2066398105"/>
      <w:r w:rsidRPr="2A75C7F3" w:rsidR="55E288FE">
        <w:rPr>
          <w:rFonts w:ascii="Times New Roman" w:hAnsi="Times New Roman" w:eastAsia="Times New Roman" w:cs="Times New Roman"/>
          <w:noProof w:val="0"/>
          <w:sz w:val="24"/>
          <w:szCs w:val="24"/>
          <w:lang w:val="en-GB"/>
        </w:rPr>
        <w:t>And</w:t>
      </w:r>
      <w:bookmarkEnd w:id="2066398105"/>
      <w:r w:rsidRPr="2A75C7F3" w:rsidR="55E288FE">
        <w:rPr>
          <w:rFonts w:ascii="Times New Roman" w:hAnsi="Times New Roman" w:eastAsia="Times New Roman" w:cs="Times New Roman"/>
          <w:noProof w:val="0"/>
          <w:sz w:val="24"/>
          <w:szCs w:val="24"/>
          <w:lang w:val="en-GB"/>
        </w:rPr>
        <w:t xml:space="preserve"> Development, 2016.</w:t>
      </w:r>
    </w:p>
    <w:p w:rsidR="55E288FE" w:rsidP="2A75C7F3" w:rsidRDefault="55E288FE" w14:paraId="0605D908" w14:textId="46502269">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Team, Employment. “What Are the Risks of Refusing a Flexible Working Request? - Warner Goodman LLP.” </w:t>
      </w:r>
      <w:r w:rsidRPr="2A75C7F3" w:rsidR="55E288FE">
        <w:rPr>
          <w:rFonts w:ascii="Times New Roman" w:hAnsi="Times New Roman" w:eastAsia="Times New Roman" w:cs="Times New Roman"/>
          <w:i w:val="1"/>
          <w:iCs w:val="1"/>
          <w:noProof w:val="0"/>
          <w:sz w:val="24"/>
          <w:szCs w:val="24"/>
          <w:lang w:val="en-GB"/>
        </w:rPr>
        <w:t>Warner Goodman</w:t>
      </w:r>
      <w:r w:rsidRPr="2A75C7F3" w:rsidR="55E288FE">
        <w:rPr>
          <w:rFonts w:ascii="Times New Roman" w:hAnsi="Times New Roman" w:eastAsia="Times New Roman" w:cs="Times New Roman"/>
          <w:noProof w:val="0"/>
          <w:sz w:val="24"/>
          <w:szCs w:val="24"/>
          <w:lang w:val="en-GB"/>
        </w:rPr>
        <w:t xml:space="preserve">, 3 Nov. 2021, </w:t>
      </w:r>
      <w:hyperlink r:id="R4d11734583634f8e">
        <w:r w:rsidRPr="2A75C7F3" w:rsidR="55E288FE">
          <w:rPr>
            <w:rStyle w:val="Hyperlink"/>
            <w:rFonts w:ascii="Times New Roman" w:hAnsi="Times New Roman" w:eastAsia="Times New Roman" w:cs="Times New Roman"/>
            <w:noProof w:val="0"/>
            <w:sz w:val="24"/>
            <w:szCs w:val="24"/>
            <w:lang w:val="en-GB"/>
          </w:rPr>
          <w:t>www.warnergoodman.co.uk/site/blog/news/what-are-the-risks-of-refusing-a-flexible-working-request</w:t>
        </w:r>
      </w:hyperlink>
      <w:r w:rsidRPr="2A75C7F3" w:rsidR="55E288FE">
        <w:rPr>
          <w:rFonts w:ascii="Times New Roman" w:hAnsi="Times New Roman" w:eastAsia="Times New Roman" w:cs="Times New Roman"/>
          <w:noProof w:val="0"/>
          <w:sz w:val="24"/>
          <w:szCs w:val="24"/>
          <w:lang w:val="en-GB"/>
        </w:rPr>
        <w:t>.</w:t>
      </w:r>
    </w:p>
    <w:p w:rsidR="55E288FE" w:rsidP="2A75C7F3" w:rsidRDefault="55E288FE" w14:paraId="1DD78559" w14:textId="6C02114F">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West, Morgan. “Equality and Inclusion during the Recruitment Process.” </w:t>
      </w:r>
      <w:r w:rsidRPr="2A75C7F3" w:rsidR="55E288FE">
        <w:rPr>
          <w:rFonts w:ascii="Times New Roman" w:hAnsi="Times New Roman" w:eastAsia="Times New Roman" w:cs="Times New Roman"/>
          <w:i w:val="1"/>
          <w:iCs w:val="1"/>
          <w:noProof w:val="0"/>
          <w:sz w:val="24"/>
          <w:szCs w:val="24"/>
          <w:lang w:val="en-GB"/>
        </w:rPr>
        <w:t>Clover HR</w:t>
      </w:r>
      <w:r w:rsidRPr="2A75C7F3" w:rsidR="55E288FE">
        <w:rPr>
          <w:rFonts w:ascii="Times New Roman" w:hAnsi="Times New Roman" w:eastAsia="Times New Roman" w:cs="Times New Roman"/>
          <w:noProof w:val="0"/>
          <w:sz w:val="24"/>
          <w:szCs w:val="24"/>
          <w:lang w:val="en-GB"/>
        </w:rPr>
        <w:t xml:space="preserve">, 6 Jan. 2022, </w:t>
      </w:r>
      <w:hyperlink r:id="R564f7538acbc4bae">
        <w:r w:rsidRPr="2A75C7F3" w:rsidR="55E288FE">
          <w:rPr>
            <w:rStyle w:val="Hyperlink"/>
            <w:rFonts w:ascii="Times New Roman" w:hAnsi="Times New Roman" w:eastAsia="Times New Roman" w:cs="Times New Roman"/>
            <w:noProof w:val="0"/>
            <w:sz w:val="24"/>
            <w:szCs w:val="24"/>
            <w:lang w:val="en-GB"/>
          </w:rPr>
          <w:t>www.cloverhr.co.uk/equality-and-inclusion-during-the-recruitment-process/</w:t>
        </w:r>
      </w:hyperlink>
      <w:r w:rsidRPr="2A75C7F3" w:rsidR="55E288FE">
        <w:rPr>
          <w:rFonts w:ascii="Times New Roman" w:hAnsi="Times New Roman" w:eastAsia="Times New Roman" w:cs="Times New Roman"/>
          <w:noProof w:val="0"/>
          <w:sz w:val="24"/>
          <w:szCs w:val="24"/>
          <w:lang w:val="en-GB"/>
        </w:rPr>
        <w:t>.</w:t>
      </w:r>
    </w:p>
    <w:p w:rsidR="230E6C1E" w:rsidP="2A75C7F3" w:rsidRDefault="230E6C1E" w14:paraId="2B721472" w14:textId="55EF2208">
      <w:pPr>
        <w:spacing w:line="240" w:lineRule="auto"/>
        <w:ind w:left="720" w:hanging="720"/>
        <w:jc w:val="left"/>
      </w:pPr>
      <w:r w:rsidRPr="2A75C7F3" w:rsidR="230E6C1E">
        <w:rPr>
          <w:rFonts w:ascii="Times New Roman" w:hAnsi="Times New Roman" w:eastAsia="Times New Roman" w:cs="Times New Roman"/>
          <w:noProof w:val="0"/>
          <w:sz w:val="24"/>
          <w:szCs w:val="24"/>
          <w:lang w:val="en-GB"/>
        </w:rPr>
        <w:t xml:space="preserve">“What a TUPE Transfer Is: Employee Rights during a TUPE Transfer - Acas.” </w:t>
      </w:r>
      <w:hyperlink>
        <w:r w:rsidRPr="2A75C7F3" w:rsidR="230E6C1E">
          <w:rPr>
            <w:rStyle w:val="Hyperlink"/>
            <w:rFonts w:ascii="Times New Roman" w:hAnsi="Times New Roman" w:eastAsia="Times New Roman" w:cs="Times New Roman"/>
            <w:i w:val="1"/>
            <w:iCs w:val="1"/>
            <w:noProof w:val="0"/>
            <w:sz w:val="24"/>
            <w:szCs w:val="24"/>
            <w:lang w:val="en-GB"/>
          </w:rPr>
          <w:t>Www.acas.org.uk</w:t>
        </w:r>
      </w:hyperlink>
      <w:r w:rsidRPr="2A75C7F3" w:rsidR="230E6C1E">
        <w:rPr>
          <w:rFonts w:ascii="Times New Roman" w:hAnsi="Times New Roman" w:eastAsia="Times New Roman" w:cs="Times New Roman"/>
          <w:noProof w:val="0"/>
          <w:sz w:val="24"/>
          <w:szCs w:val="24"/>
          <w:lang w:val="en-GB"/>
        </w:rPr>
        <w:t xml:space="preserve">, 5 Aug. 2021, </w:t>
      </w:r>
      <w:hyperlink w:anchor=":~:text=TUPE%20stands%20for%20Transfer%20of">
        <w:r w:rsidRPr="2A75C7F3" w:rsidR="230E6C1E">
          <w:rPr>
            <w:rStyle w:val="Hyperlink"/>
            <w:rFonts w:ascii="Times New Roman" w:hAnsi="Times New Roman" w:eastAsia="Times New Roman" w:cs="Times New Roman"/>
            <w:noProof w:val="0"/>
            <w:sz w:val="24"/>
            <w:szCs w:val="24"/>
            <w:lang w:val="en-GB"/>
          </w:rPr>
          <w:t>www.acas.org.uk/employee-rights-during-a-tupe-transfer#:~:text=TUPE%20stands%20for%20Transfer%20of</w:t>
        </w:r>
      </w:hyperlink>
      <w:r w:rsidRPr="2A75C7F3" w:rsidR="230E6C1E">
        <w:rPr>
          <w:rFonts w:ascii="Times New Roman" w:hAnsi="Times New Roman" w:eastAsia="Times New Roman" w:cs="Times New Roman"/>
          <w:noProof w:val="0"/>
          <w:sz w:val="24"/>
          <w:szCs w:val="24"/>
          <w:lang w:val="en-GB"/>
        </w:rPr>
        <w:t>.</w:t>
      </w:r>
    </w:p>
    <w:p w:rsidR="55E288FE" w:rsidP="2A75C7F3" w:rsidRDefault="55E288FE" w14:paraId="17F7ABFC" w14:textId="56DA16C0">
      <w:pPr>
        <w:pStyle w:val="Normal"/>
        <w:spacing w:line="240" w:lineRule="auto"/>
        <w:ind w:left="720" w:hanging="720"/>
        <w:jc w:val="left"/>
        <w:rPr>
          <w:rFonts w:ascii="Times New Roman" w:hAnsi="Times New Roman" w:eastAsia="Times New Roman" w:cs="Times New Roman"/>
          <w:noProof w:val="0"/>
          <w:sz w:val="24"/>
          <w:szCs w:val="24"/>
          <w:lang w:val="en-GB"/>
        </w:rPr>
      </w:pPr>
      <w:r w:rsidRPr="2A75C7F3" w:rsidR="55E288FE">
        <w:rPr>
          <w:rFonts w:ascii="Times New Roman" w:hAnsi="Times New Roman" w:eastAsia="Times New Roman" w:cs="Times New Roman"/>
          <w:noProof w:val="0"/>
          <w:sz w:val="24"/>
          <w:szCs w:val="24"/>
          <w:lang w:val="en-GB"/>
        </w:rPr>
        <w:t xml:space="preserve">Williams, Henry. “Maternity and Pay for Employers: A Guide.” </w:t>
      </w:r>
      <w:r w:rsidRPr="2A75C7F3" w:rsidR="55E288FE">
        <w:rPr>
          <w:rFonts w:ascii="Times New Roman" w:hAnsi="Times New Roman" w:eastAsia="Times New Roman" w:cs="Times New Roman"/>
          <w:i w:val="1"/>
          <w:iCs w:val="1"/>
          <w:noProof w:val="0"/>
          <w:sz w:val="24"/>
          <w:szCs w:val="24"/>
          <w:lang w:val="en-GB"/>
        </w:rPr>
        <w:t>Startups.co.uk</w:t>
      </w:r>
      <w:r w:rsidRPr="2A75C7F3" w:rsidR="55E288FE">
        <w:rPr>
          <w:rFonts w:ascii="Times New Roman" w:hAnsi="Times New Roman" w:eastAsia="Times New Roman" w:cs="Times New Roman"/>
          <w:noProof w:val="0"/>
          <w:sz w:val="24"/>
          <w:szCs w:val="24"/>
          <w:lang w:val="en-GB"/>
        </w:rPr>
        <w:t>, 2 Aug. 2018, startups.co.uk/people/employment-law/maternity-leave-pay-for-employers/</w:t>
      </w:r>
      <w:bookmarkStart w:name="_Int_WbJiOJrz" w:id="1780446899"/>
      <w:r w:rsidRPr="2A75C7F3" w:rsidR="55E288FE">
        <w:rPr>
          <w:rFonts w:ascii="Times New Roman" w:hAnsi="Times New Roman" w:eastAsia="Times New Roman" w:cs="Times New Roman"/>
          <w:noProof w:val="0"/>
          <w:sz w:val="24"/>
          <w:szCs w:val="24"/>
          <w:lang w:val="en-GB"/>
        </w:rPr>
        <w:t>#:~</w:t>
      </w:r>
      <w:bookmarkEnd w:id="1780446899"/>
      <w:r w:rsidRPr="2A75C7F3" w:rsidR="55E288FE">
        <w:rPr>
          <w:rFonts w:ascii="Times New Roman" w:hAnsi="Times New Roman" w:eastAsia="Times New Roman" w:cs="Times New Roman"/>
          <w:noProof w:val="0"/>
          <w:sz w:val="24"/>
          <w:szCs w:val="24"/>
          <w:lang w:val="en-GB"/>
        </w:rPr>
        <w:t>:text=Small%20business%20maternity%20leave%20obligations.</w:t>
      </w:r>
    </w:p>
    <w:p w:rsidR="55E288FE" w:rsidP="2A75C7F3" w:rsidRDefault="55E288FE" w14:paraId="42DA0080" w14:textId="6CAF1C34">
      <w:pPr>
        <w:spacing w:line="240" w:lineRule="auto"/>
        <w:ind w:left="720" w:hanging="720"/>
        <w:jc w:val="left"/>
      </w:pPr>
      <w:r w:rsidRPr="2A75C7F3" w:rsidR="55E288FE">
        <w:rPr>
          <w:rFonts w:ascii="Times New Roman" w:hAnsi="Times New Roman" w:eastAsia="Times New Roman" w:cs="Times New Roman"/>
          <w:noProof w:val="0"/>
          <w:sz w:val="24"/>
          <w:szCs w:val="24"/>
          <w:lang w:val="en-GB"/>
        </w:rPr>
        <w:t xml:space="preserve">“Working Families | Flexible Working and the Right to Request.” </w:t>
      </w:r>
      <w:r w:rsidRPr="2A75C7F3" w:rsidR="55E288FE">
        <w:rPr>
          <w:rFonts w:ascii="Times New Roman" w:hAnsi="Times New Roman" w:eastAsia="Times New Roman" w:cs="Times New Roman"/>
          <w:i w:val="1"/>
          <w:iCs w:val="1"/>
          <w:noProof w:val="0"/>
          <w:sz w:val="24"/>
          <w:szCs w:val="24"/>
          <w:lang w:val="en-GB"/>
        </w:rPr>
        <w:t>Working Families</w:t>
      </w:r>
      <w:r w:rsidRPr="2A75C7F3" w:rsidR="55E288FE">
        <w:rPr>
          <w:rFonts w:ascii="Times New Roman" w:hAnsi="Times New Roman" w:eastAsia="Times New Roman" w:cs="Times New Roman"/>
          <w:noProof w:val="0"/>
          <w:sz w:val="24"/>
          <w:szCs w:val="24"/>
          <w:lang w:val="en-GB"/>
        </w:rPr>
        <w:t>, 25 July 2021, workingfamilies.org.uk/articles/flexible-working-a-guide-for-employees/.</w:t>
      </w:r>
    </w:p>
    <w:p w:rsidR="2A75C7F3" w:rsidP="2A75C7F3" w:rsidRDefault="2A75C7F3" w14:paraId="0C957F70" w14:textId="34C13653">
      <w:pPr>
        <w:pStyle w:val="Normal"/>
        <w:spacing w:line="240" w:lineRule="auto"/>
        <w:jc w:val="left"/>
        <w:rPr>
          <w:rFonts w:ascii="Arial" w:hAnsi="Arial" w:eastAsia="Arial" w:cs="Arial"/>
          <w:b w:val="1"/>
          <w:bCs w:val="1"/>
          <w:i w:val="0"/>
          <w:iCs w:val="0"/>
          <w:strike w:val="0"/>
          <w:dstrike w:val="0"/>
          <w:color w:val="000000" w:themeColor="text1" w:themeTint="FF" w:themeShade="FF"/>
          <w:sz w:val="22"/>
          <w:szCs w:val="22"/>
          <w:u w:val="none"/>
        </w:rPr>
      </w:pPr>
    </w:p>
    <w:p xmlns:wp14="http://schemas.microsoft.com/office/word/2010/wordml" w:rsidP="673F3ABC" w14:paraId="2C078E63" wp14:textId="052339F0">
      <w:pPr>
        <w:pStyle w:val="Normal"/>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OH6bek75vfdyA4" int2:id="4uWnmLHv">
      <int2:state int2:type="AugLoop_Text_Critique" int2:value="Rejected"/>
    </int2:textHash>
    <int2:textHash int2:hashCode="dc61EriQ9A+thQ" int2:id="m1eJ5PX3">
      <int2:state int2:type="AugLoop_Text_Critique" int2:value="Rejected"/>
    </int2:textHash>
    <int2:textHash int2:hashCode="uzaxLXGpbAk+Sq" int2:id="R88QGzBt">
      <int2:state int2:type="AugLoop_Text_Critique" int2:value="Rejected"/>
    </int2:textHash>
    <int2:textHash int2:hashCode="8bHyiL39eUL5x4" int2:id="ncdShcEl">
      <int2:state int2:type="AugLoop_Text_Critique" int2:value="Rejected"/>
    </int2:textHash>
    <int2:textHash int2:hashCode="kZSz57exEt7n/r" int2:id="xJdrPhst">
      <int2:state int2:type="AugLoop_Text_Critique" int2:value="Rejected"/>
    </int2:textHash>
    <int2:textHash int2:hashCode="DTTcwT7Vnu94an" int2:id="XkDjyYCW">
      <int2:state int2:type="AugLoop_Text_Critique" int2:value="Rejected"/>
    </int2:textHash>
    <int2:textHash int2:hashCode="RGw5Wl8Fl16IDn" int2:id="ydOxyUDT">
      <int2:state int2:type="AugLoop_Text_Critique" int2:value="Rejected"/>
    </int2:textHash>
    <int2:textHash int2:hashCode="BGeRTqNuguM/r5" int2:id="wglrr1Pa">
      <int2:state int2:type="AugLoop_Text_Critique" int2:value="Rejected"/>
    </int2:textHash>
    <int2:bookmark int2:bookmarkName="_Int_JrRsSKlh" int2:invalidationBookmarkName="" int2:hashCode="irUq8GBhqwJdF3" int2:id="gO1Aj0MP">
      <int2:state int2:type="AugLoop_Text_Critique" int2:value="Rejected"/>
    </int2:bookmark>
    <int2:bookmark int2:bookmarkName="_Int_UU0rD7nO" int2:invalidationBookmarkName="" int2:hashCode="Rw+H4rkxHhvbDu" int2:id="BAgRi1sf">
      <int2:state int2:type="AugLoop_Text_Critique" int2:value="Rejected"/>
    </int2:bookmark>
    <int2:bookmark int2:bookmarkName="_Int_WApsP44s" int2:invalidationBookmarkName="" int2:hashCode="++LnECCN0LjQ0z" int2:id="iu7qysLY">
      <int2:state int2:type="AugLoop_Text_Critique" int2:value="Rejected"/>
    </int2:bookmark>
    <int2:bookmark int2:bookmarkName="_Int_kZGFFcPh" int2:invalidationBookmarkName="" int2:hashCode="++LnECCN0LjQ0z" int2:id="qmj5g4E1">
      <int2:state int2:type="AugLoop_Text_Critique" int2:value="Rejected"/>
    </int2:bookmark>
    <int2:bookmark int2:bookmarkName="_Int_nDdjc2Ly" int2:invalidationBookmarkName="" int2:hashCode="++LnECCN0LjQ0z" int2:id="AUQACz2n">
      <int2:state int2:type="AugLoop_Text_Critique" int2:value="Rejected"/>
    </int2:bookmark>
    <int2:bookmark int2:bookmarkName="_Int_17KYEWqh" int2:invalidationBookmarkName="" int2:hashCode="++LnECCN0LjQ0z" int2:id="DuBhrHqu">
      <int2:state int2:type="AugLoop_Text_Critique" int2:value="Rejected"/>
    </int2:bookmark>
    <int2:bookmark int2:bookmarkName="_Int_xAJ14Ulr" int2:invalidationBookmarkName="" int2:hashCode="++LnECCN0LjQ0z" int2:id="7x6HV6Fk">
      <int2:state int2:type="AugLoop_Text_Critique" int2:value="Rejected"/>
    </int2:bookmark>
    <int2:bookmark int2:bookmarkName="_Int_ZeKLKBcP" int2:invalidationBookmarkName="" int2:hashCode="++LnECCN0LjQ0z" int2:id="9aPvY4Un">
      <int2:state int2:type="AugLoop_Text_Critique" int2:value="Rejected"/>
    </int2:bookmark>
    <int2:bookmark int2:bookmarkName="_Int_TsMCZwiF" int2:invalidationBookmarkName="" int2:hashCode="++LnECCN0LjQ0z" int2:id="30hKOrbc">
      <int2:state int2:type="AugLoop_Text_Critique" int2:value="Rejected"/>
    </int2:bookmark>
    <int2:bookmark int2:bookmarkName="_Int_I8stGTFX" int2:invalidationBookmarkName="" int2:hashCode="cq4n5xd6q/gk3B" int2:id="3vss9R3f">
      <int2:state int2:type="AugLoop_Text_Critique" int2:value="Rejected"/>
    </int2:bookmark>
    <int2:bookmark int2:bookmarkName="_Int_AF0L2TUW" int2:invalidationBookmarkName="" int2:hashCode="ZFei1kD06nONuH" int2:id="LrHOgWil">
      <int2:state int2:type="AugLoop_Text_Critique" int2:value="Rejected"/>
    </int2:bookmark>
    <int2:bookmark int2:bookmarkName="_Int_JxZWWRai" int2:invalidationBookmarkName="" int2:hashCode="HOd+h8cEGV9N97" int2:id="zyGTw6zU">
      <int2:state int2:type="AugLoop_Text_Critique" int2:value="Rejected"/>
    </int2:bookmark>
    <int2:bookmark int2:bookmarkName="_Int_aaKJmlVI" int2:invalidationBookmarkName="" int2:hashCode="sfs77G/bIuGalP" int2:id="i9G8KFc4">
      <int2:state int2:type="AugLoop_Acronyms_AcronymsCritique" int2:value="Rejected"/>
    </int2:bookmark>
    <int2:bookmark int2:bookmarkName="_Int_69uiE1ny" int2:invalidationBookmarkName="" int2:hashCode="d3DQTHv7eR58lZ" int2:id="KanUjhFT">
      <int2:state int2:type="AugLoop_Acronyms_AcronymsCritique" int2:value="Rejected"/>
    </int2:bookmark>
    <int2:bookmark int2:bookmarkName="_Int_ADFbj5kI" int2:invalidationBookmarkName="" int2:hashCode="tWYTkVvCrqgCkO" int2:id="4YlUTAZ4">
      <int2:state int2:type="AugLoop_Text_Critique" int2:value="Rejected"/>
    </int2:bookmark>
    <int2:bookmark int2:bookmarkName="_Int_p0B5QU7Y" int2:invalidationBookmarkName="" int2:hashCode="t1EvORGpWNU7+L" int2:id="F5e7RfBU">
      <int2:state int2:type="AugLoop_Text_Critique" int2:value="Rejected"/>
    </int2:bookmark>
    <int2:bookmark int2:bookmarkName="_Int_WbJiOJrz" int2:invalidationBookmarkName="" int2:hashCode="e1o2UQydyEES8Q" int2:id="cF3lm73W">
      <int2:state int2:type="AugLoop_Text_Critique" int2:value="Rejected"/>
    </int2:bookmark>
    <int2:bookmark int2:bookmarkName="_Int_RqTDDzg5" int2:invalidationBookmarkName="" int2:hashCode="oB4z9Nzba6Gunz" int2:id="DIdl9tJu">
      <int2:state int2:type="AugLoop_Text_Critique" int2:value="Rejected"/>
    </int2:bookmark>
    <int2:bookmark int2:bookmarkName="_Int_LLAX8hl6" int2:invalidationBookmarkName="" int2:hashCode="tWYTkVvCrqgCkO" int2:id="zSdVfAxS">
      <int2:state int2:type="AugLoop_Text_Critique" int2:value="Rejected"/>
    </int2:bookmark>
    <int2:bookmark int2:bookmarkName="_Int_pE9WRyWh" int2:invalidationBookmarkName="" int2:hashCode="F5a4ICBtfOqhYq" int2:id="SaPxDzSL">
      <int2:state int2:type="AugLoop_Text_Critique" int2:value="Rejected"/>
    </int2:bookmark>
    <int2:bookmark int2:bookmarkName="_Int_hFlrAcdW" int2:invalidationBookmarkName="" int2:hashCode="7kV4sub2cVdeON" int2:id="tI7BDyXm">
      <int2:state int2:type="AugLoop_Similarity_SimilarityAnnotation" int2:value="Rejected"/>
      <int2:extLst>
        <oel:ext uri="426473B9-03D8-482F-96C9-C2C85392BACA">
          <int2:similarityCritique int2:version="1" int2:context="Explain how cases are settled before and during legal procedures.">
            <int2:source int2:sourceType="Online" int2:sourceTitle="Explain how cases are settled before and during - Course Hero" int2:sourceUrl="https://www.coursehero.com/file/p73hi5so/Explain-how-cases-are-settled-before-and-during-formal-legal-procedures/" int2:sourceSnippet="1.3 Explain how cases are settled before and during formal legal procedures. Procedures for settling cases and the employment tribunal system – role of ACAS and use of COT3 (GB) or Labour Relations Agency (NI) or Workplace Relations Commission (ROI) in early conciliation; process of discussion and negotiation; key features of settlement agreements; terms that may be included in settlement ...">
              <int2:suggestions int2:citationType="Inline">
                <int2:suggestion int2:citationStyle="Mla" int2:isIdentical="0">
                  <int2:citationText>(“Explain how cases are settled before and during - Course Hero”)</int2:citationText>
                </int2:suggestion>
                <int2:suggestion int2:citationStyle="Apa" int2:isIdentical="0">
                  <int2:citationText>(“Explain how cases are settled before and during - Course Hero”)</int2:citationText>
                </int2:suggestion>
                <int2:suggestion int2:citationStyle="Chicago" int2:isIdentical="0">
                  <int2:citationText>(“Explain how cases are settled before and during - Course Hero”)</int2:citationText>
                </int2:suggestion>
              </int2:suggestions>
              <int2:suggestions int2:citationType="Full">
                <int2:suggestion int2:citationStyle="Mla" int2:isIdentical="0">
                  <int2:citationText>&lt;i&gt;Explain how cases are settled before and during - Course Hero&lt;/i&gt;, https://www.coursehero.com/file/p73hi5so/Explain-how-cases-are-settled-before-and-during-formal-legal-procedures/.</int2:citationText>
                </int2:suggestion>
                <int2:suggestion int2:citationStyle="Apa" int2:isIdentical="0">
                  <int2:citationText>&lt;i&gt;Explain how cases are settled before and during - Course Hero&lt;/i&gt;. (n.d.). Retrieved from https://www.coursehero.com/file/p73hi5so/Explain-how-cases-are-settled-before-and-during-formal-legal-procedures/</int2:citationText>
                </int2:suggestion>
                <int2:suggestion int2:citationStyle="Chicago" int2:isIdentical="0">
                  <int2:citationText>“Explain how cases are settled before and during - Course Hero” n.d., https://www.coursehero.com/file/p73hi5so/Explain-how-cases-are-settled-before-and-during-formal-legal-procedures/.</int2:citationText>
                </int2:suggestion>
              </int2:suggestions>
            </int2:source>
            <int2:source int2:sourceType="Online" int2:sourceTitle="CIPD Level 5: Module #3 Employment Law: Regulation | MBM" int2:sourceUrl="https://www.makingbusinessmatter.co.uk/employment-law/" int2:sourceSnippet="Part One – Understand the purpose of employment regulation and the way it is enforced in practice: 1.1 Explain the aims and objectives of employment regulation. 1.2 Describe the role played by the tribunal and courts system in enforcing employment law. 1.3 Explain how cases are settled before and during formal legal procedures.">
              <int2:suggestions int2:citationType="Inline">
                <int2:suggestion int2:citationStyle="Mla" int2:isIdentical="0">
                  <int2:citationText>(“CIPD Level 5: Module #3 Employment Law: Regulation | MBM”)</int2:citationText>
                </int2:suggestion>
                <int2:suggestion int2:citationStyle="Apa" int2:isIdentical="0">
                  <int2:citationText>(“CIPD Level 5: Module #3 Employment Law: Regulation | MBM”)</int2:citationText>
                </int2:suggestion>
                <int2:suggestion int2:citationStyle="Chicago" int2:isIdentical="0">
                  <int2:citationText>(“CIPD Level 5: Module #3 Employment Law: Regulation | MBM”)</int2:citationText>
                </int2:suggestion>
              </int2:suggestions>
              <int2:suggestions int2:citationType="Full">
                <int2:suggestion int2:citationStyle="Mla" int2:isIdentical="0">
                  <int2:citationText>&lt;i&gt;CIPD Level 5: Module #3 Employment Law: Regulation | MBM&lt;/i&gt;, https://www.makingbusinessmatter.co.uk/employment-law/.</int2:citationText>
                </int2:suggestion>
                <int2:suggestion int2:citationStyle="Apa" int2:isIdentical="0">
                  <int2:citationText>&lt;i&gt;CIPD Level 5: Module #3 Employment Law: Regulation | MBM&lt;/i&gt;. (n.d.). Retrieved from https://www.makingbusinessmatter.co.uk/employment-law/</int2:citationText>
                </int2:suggestion>
                <int2:suggestion int2:citationStyle="Chicago" int2:isIdentical="0">
                  <int2:citationText>“CIPD Level 5: Module #3 Employment Law: Regulation | MBM” n.d., https://www.makingbusinessmatter.co.uk/employment-law/.</int2:citationText>
                </int2:suggestion>
              </int2:suggestions>
            </int2:source>
            <int2:source int2:sourceType="Online" int2:sourceTitle="CIPD 5OS01 Specialist Employment Law Assignment Example, UK" int2:sourceUrl="https://www.studentsassignmenthelp.co.uk/answers/cipd-level-5os01-specialist-employment-law-assignment-example/" int2:sourceSnippet="1.3 Explain how cases are settled before and during formal legal procedures. There are a number of ways in which cases can be settled before or during formal legal procedures. These include: Through mediation or arbitration (where parties agree to use a neutral third party to help them reach an agreement);">
              <int2:suggestions int2:citationType="Inline">
                <int2:suggestion int2:citationStyle="Mla" int2:isIdentical="0">
                  <int2:citationText>(“CIPD 5OS01 Specialist Employment Law Assignment Example, UK”)</int2:citationText>
                </int2:suggestion>
                <int2:suggestion int2:citationStyle="Apa" int2:isIdentical="0">
                  <int2:citationText>(“CIPD 5OS01 Specialist Employment Law Assignment Example, UK”)</int2:citationText>
                </int2:suggestion>
                <int2:suggestion int2:citationStyle="Chicago" int2:isIdentical="0">
                  <int2:citationText>(“CIPD 5OS01 Specialist Employment Law Assignment Example, UK”)</int2:citationText>
                </int2:suggestion>
              </int2:suggestions>
              <int2:suggestions int2:citationType="Full">
                <int2:suggestion int2:citationStyle="Mla" int2:isIdentical="0">
                  <int2:citationText>&lt;i&gt;CIPD 5OS01 Specialist Employment Law Assignment Example, UK&lt;/i&gt;, https://www.studentsassignmenthelp.co.uk/answers/cipd-level-5os01-specialist-employment-law-assignment-example/.</int2:citationText>
                </int2:suggestion>
                <int2:suggestion int2:citationStyle="Apa" int2:isIdentical="0">
                  <int2:citationText>&lt;i&gt;CIPD 5OS01 Specialist Employment Law Assignment Example, UK&lt;/i&gt;. (n.d.). Retrieved from https://www.studentsassignmenthelp.co.uk/answers/cipd-level-5os01-specialist-employment-law-assignment-example/</int2:citationText>
                </int2:suggestion>
                <int2:suggestion int2:citationStyle="Chicago" int2:isIdentical="0">
                  <int2:citationText>“CIPD 5OS01 Specialist Employment Law Assignment Example, UK” n.d., https://www.studentsassignmenthelp.co.uk/answers/cipd-level-5os01-specialist-employment-law-assignment-example/.</int2:citationText>
                </int2:suggestion>
              </int2:suggestions>
            </int2:source>
          </int2:similarityCritique>
        </oel:ext>
      </int2:extLst>
    </int2:bookmark>
    <int2:bookmark int2:bookmarkName="_Int_vOMUT8dA" int2:invalidationBookmarkName="" int2:hashCode="6ZS83wBpkobxLN" int2:id="p9lgUbYS">
      <int2:state int2:type="AugLoop_Similarity_SimilarityAnnotation" int2:value="Rejected"/>
      <int2:extLst>
        <oel:ext uri="426473B9-03D8-482F-96C9-C2C85392BACA">
          <int2:similarityCritique int2:version="1" int2:context="To help the reader, please make use of headings and assessment criteria references to signpost the assessment criteria being addressed.">
            <int2:source int2:sourceType="Online" int2:sourceTitle="5CO03 Assignment - June 2022 4 1 .docx - Course Hero" int2:sourceUrl="https://www.coursehero.com/file/159803670/5CO03-Assignment-June-2022-4-1docx/" int2:sourceSnippet="To help the reader, please make use of headings and assessment criteria references to signpost the assessment criteria being addressed. 1) Define the term professional and explain what it means to be a ‘people professional’.">
              <int2:suggestions int2:citationType="Inline">
                <int2:suggestion int2:citationStyle="Mla" int2:isIdentical="1">
                  <int2:citationText>(“5CO03 Assignment - June 2022 4 1 .docx - Course Hero”)</int2:citationText>
                </int2:suggestion>
                <int2:suggestion int2:citationStyle="Apa" int2:isIdentical="1">
                  <int2:citationText>(“5CO03 Assignment - June 2022 4 1 .docx - Course Hero”)</int2:citationText>
                </int2:suggestion>
                <int2:suggestion int2:citationStyle="Chicago" int2:isIdentical="1">
                  <int2:citationText>(“5CO03 Assignment - June 2022 4 1 .docx - Course Hero”)</int2:citationText>
                </int2:suggestion>
              </int2:suggestions>
              <int2:suggestions int2:citationType="Full">
                <int2:suggestion int2:citationStyle="Mla" int2:isIdentical="1">
                  <int2:citationText>&lt;i&gt;5CO03 Assignment - June 2022 4 1 .docx - Course Hero&lt;/i&gt;, https://www.coursehero.com/file/159803670/5CO03-Assignment-June-2022-4-1docx/.</int2:citationText>
                </int2:suggestion>
                <int2:suggestion int2:citationStyle="Apa" int2:isIdentical="1">
                  <int2:citationText>&lt;i&gt;5CO03 Assignment - June 2022 4 1 .docx - Course Hero&lt;/i&gt;. (n.d.). Retrieved from https://www.coursehero.com/file/159803670/5CO03-Assignment-June-2022-4-1docx/</int2:citationText>
                </int2:suggestion>
                <int2:suggestion int2:citationStyle="Chicago" int2:isIdentical="1">
                  <int2:citationText>“5CO03 Assignment - June 2022 4 1 .docx - Course Hero” n.d., https://www.coursehero.com/file/159803670/5CO03-Assignment-June-2022-4-1docx/.</int2:citationText>
                </int2:suggestion>
              </int2:suggestions>
            </int2:source>
            <int2:source int2:sourceType="Online" int2:sourceTitle="5CO03 Assessment Brief V3 | PDF | Learning | Cognition" int2:sourceUrl="https://www.scribd.com/document/632033769/5CO03-Assessment-Brief-V3" int2:sourceSnippet="To help the reader, please make use of headings and assessment criteria references to signpost the assessment criteria being addressed. 1) Define the term professional and explain what it means to be a ‘people professional’. (AC 1.1) 2) Explore how the role of a people professional ...">
              <int2:suggestions int2:citationType="Inline">
                <int2:suggestion int2:citationStyle="Mla" int2:isIdentical="1">
                  <int2:citationText>(“5CO03 Assessment Brief V3 | PDF | Learning | Cognition”)</int2:citationText>
                </int2:suggestion>
                <int2:suggestion int2:citationStyle="Apa" int2:isIdentical="1">
                  <int2:citationText>(“5CO03 Assessment Brief V3 | PDF | Learning | Cognition”)</int2:citationText>
                </int2:suggestion>
                <int2:suggestion int2:citationStyle="Chicago" int2:isIdentical="1">
                  <int2:citationText>(“5CO03 Assessment Brief V3 | PDF | Learning | Cognition”)</int2:citationText>
                </int2:suggestion>
              </int2:suggestions>
              <int2:suggestions int2:citationType="Full">
                <int2:suggestion int2:citationStyle="Mla" int2:isIdentical="1">
                  <int2:citationText>&lt;i&gt;5CO03 Assessment Brief V3 | PDF | Learning | Cognition&lt;/i&gt;, https://www.scribd.com/document/632033769/5CO03-Assessment-Brief-V3.</int2:citationText>
                </int2:suggestion>
                <int2:suggestion int2:citationStyle="Apa" int2:isIdentical="1">
                  <int2:citationText>&lt;i&gt;5CO03 Assessment Brief V3 | PDF | Learning | Cognition&lt;/i&gt;. (n.d.). Retrieved from https://www.scribd.com/document/632033769/5CO03-Assessment-Brief-V3</int2:citationText>
                </int2:suggestion>
                <int2:suggestion int2:citationStyle="Chicago" int2:isIdentical="1">
                  <int2:citationText>“5CO03 Assessment Brief V3 | PDF | Learning | Cognition” n.d., https://www.scribd.com/document/632033769/5CO03-Assessment-Brief-V3.</int2:citationText>
                </int2:suggestion>
              </int2:suggestions>
            </int2:source>
            <int2:source int2:sourceType="Online" int2:sourceTitle="Professional, ethical, and inclusive behaviors (CIPD). There are..." int2:sourceUrl="https://www.coursehero.com/tutors-problems/Human-Resource-Management/43470242-Professional-ethical-and-inclusive-behaviors-CIPD-There-are/" int2:sourceSnippet="To help the reader, please make use of headings and assessment criteria references to signpost the assessment criteria being addressed. 1) Define the term professional and explain what it means to be a 'people professional'. (AC 1.1) 2) Explore how the role of a people professional (either a generalist or a particular specialist) is evolving ...">
              <int2:suggestions int2:citationType="Inline">
                <int2:suggestion int2:citationStyle="Mla" int2:isIdentical="1">
                  <int2:citationText>(“Professional, ethical, and inclusive behaviors (CIPD). There are...”)</int2:citationText>
                </int2:suggestion>
                <int2:suggestion int2:citationStyle="Apa" int2:isIdentical="1">
                  <int2:citationText>(“Professional, ethical, and inclusive behaviors (CIPD). There are...”)</int2:citationText>
                </int2:suggestion>
                <int2:suggestion int2:citationStyle="Chicago" int2:isIdentical="1">
                  <int2:citationText>(“Professional, ethical, and inclusive behaviors (CIPD). There are...”)</int2:citationText>
                </int2:suggestion>
              </int2:suggestions>
              <int2:suggestions int2:citationType="Full">
                <int2:suggestion int2:citationStyle="Mla" int2:isIdentical="1">
                  <int2:citationText>&lt;i&gt;Professional, ethical, and inclusive behaviors (CIPD). There are...&lt;/i&gt;, https://www.coursehero.com/tutors-problems/Human-Resource-Management/43470242-Professional-ethical-and-inclusive-behaviors-CIPD-There-are/.</int2:citationText>
                </int2:suggestion>
                <int2:suggestion int2:citationStyle="Apa" int2:isIdentical="1">
                  <int2:citationText>&lt;i&gt;Professional, ethical, and inclusive behaviors (CIPD). There are...&lt;/i&gt;. (n.d.). Retrieved from https://www.coursehero.com/tutors-problems/Human-Resource-Management/43470242-Professional-ethical-and-inclusive-behaviors-CIPD-There-are/</int2:citationText>
                </int2:suggestion>
                <int2:suggestion int2:citationStyle="Chicago" int2:isIdentical="1">
                  <int2:citationText>“Professional, ethical, and inclusive behaviors (CIPD). There are...” n.d., https://www.coursehero.com/tutors-problems/Human-Resource-Management/43470242-Professional-ethical-and-inclusive-behaviors-CIPD-There-are/.</int2:citationText>
                </int2:suggestion>
              </int2:suggestions>
            </int2:source>
          </int2:similarityCritique>
        </oel:ext>
      </int2:extLst>
    </int2:bookmark>
    <int2:entireDocument int2:id="YpQG4eHC">
      <int2:extLst>
        <oel:ext uri="E302BA01-7950-474C-9AD3-286E660C40A8">
          <int2:similaritySummary int2:version="1" int2:runId="1679765039412" int2:tilesCheckedInThisRun="84" int2:totalNumOfTiles="84" int2:similarityAnnotationCount="5" int2:numWords="3556" int2:numFlaggedWords="63"/>
        </oel:ext>
      </int2:extLst>
    </int2:entireDocument>
  </int2:observations>
  <int2:intelligenceSettings/>
  <int2:onDemandWorkflows>
    <int2:onDemandWorkflow int2:type="SimilarityCheck" int2:paragraphVersions="7B5313AF-1D77C47F 0EC31B13-48A7373F 2623FB01-432CFB63 18409BDD-2B717354 14AD1433-422E8E19 2AA96BA2-67104347 142A9F4C-1302D331 12920628-3B24A9DB 5C8898D3-7682D02F 3055E477-390C35F8 49B18A17-023D0B9B 75A9269E-3E8DFB76 29C814D1-2575BB19 0496F621-167B6FE8 3EE4D4BC-53AD6DC6 291BFFCE-71A9334D 5F558527-594A9EFE 2F4763A6-5F0407D4 6A66AF61-0A2D35BF 37285AF3-4503EDD7 1F9EEBF9-4A9A19D8 3B4E2549-40664719 58096B23-78103C8E 59C010F1-48C3C173 63A7E63B-5CE2E04F 069DFFBC-60A25C6E 47390956-53A5035B 7880EA35-5CF32DFE 11371466-56BBED99 605F318E-5C0D8333 6D8ACE29-501B4577 7FAF7CF3-75EB6686 48BE571A-136F8135 0634E651-3001F420 10446FC0-4F1B04DD 7C8882C0-4FFA2A9E 15B36E80-54C3572B 7EF42467-6E06C33D 3D3BBA65-6C6F171B 2B58F1F0-26BD3514 4B470B61-3FAEEFE6 263D3A66-751904E6 67BA20DE-61505857 0BA1770F-03693D20 426C09A5-45BD2894 41A75493-6E467855 093BB674-749B6E79 05B10B08-0C8A1191 0157C170-025BD63D 55DBFB80-637D5A26 47B6F10B-5A2119D5 5B305660-2E88FD33 3B675C10-6156758E 54E9B5ED-17D44185 428938CF-757E8EF7 2D62A28C-09F8782A 04E03A93-4E1263EF 555ED9E8-47705A83 0122B311-29BF6A5B 4231BAB0-0C7F36F9 55B52604-2C092E04 675958F6-58614A26 3C13F3FB-371D8F18 09A975AE-7C0E625F 61A62939-4909362E 606B829A-4057767F 3DA2AE9A-68A2FBDA 47EC1C73-2018A4F6 79732E40-00BE39A0 6CF017E4-3C030738 3B9A516D-2878D481 1AD8ED80-53A96EAC 39E9DFA6-51A62705 1591030F-0048E3DF 2BDD9FEA-5E009794 687ABFE6-28F91A0B 5085DA4F-37A66554 6D41F2C7-28EBE4CA 1013D762-03A61753 59CDF870-3DBBA647 02477C1A-3D6D55FB 07F1AF77-6B6A6613 48050B95-70F46B58 546FC056-42F8A3AB 14B74811-19E8E49D 5E475A14-3F8D1A9B 45D5C7BE-5FE3F074 1BC4901F-3023CF3D 27860F0B-5F378D16 2E7E6DEE-54526551 522E70EA-009C1A53 7C02D014-201D1C99 78D86826-66A32F8F 0833FD24-3A33A731 65FA19D6-7BC126BA 16CC9E37-4B549030 43863353-69DEC948 221D1BAA-664B2961 34FACD63-2A174B4C 7E2FDB4B-0D4C738E 2C078E63-052339F0"/>
  </int2:onDemandWorkflows>
</int2:intelligence>
</file>

<file path=word/numbering.xml><?xml version="1.0" encoding="utf-8"?>
<w:numbering xmlns:w="http://schemas.openxmlformats.org/wordprocessingml/2006/main">
  <w:abstractNum xmlns:w="http://schemas.openxmlformats.org/wordprocessingml/2006/main" w:abstractNumId="13">
    <w:nsid w:val="1ce53c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635f4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6fdc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e8036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91601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b18f1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291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2a6a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5b51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84b67a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4aa7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4be7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f1ea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65755C"/>
    <w:rsid w:val="0071839A"/>
    <w:rsid w:val="0088525F"/>
    <w:rsid w:val="00973997"/>
    <w:rsid w:val="010E7200"/>
    <w:rsid w:val="01318261"/>
    <w:rsid w:val="0153FB98"/>
    <w:rsid w:val="01B094D5"/>
    <w:rsid w:val="01C0A5D6"/>
    <w:rsid w:val="022E5E47"/>
    <w:rsid w:val="0265D373"/>
    <w:rsid w:val="028B0F79"/>
    <w:rsid w:val="0295DC77"/>
    <w:rsid w:val="029CF8B9"/>
    <w:rsid w:val="02D356BF"/>
    <w:rsid w:val="02D82683"/>
    <w:rsid w:val="0388EE00"/>
    <w:rsid w:val="03898A44"/>
    <w:rsid w:val="03B5352B"/>
    <w:rsid w:val="03CFC6C8"/>
    <w:rsid w:val="03E40158"/>
    <w:rsid w:val="04011476"/>
    <w:rsid w:val="046F2720"/>
    <w:rsid w:val="048676D7"/>
    <w:rsid w:val="05225B1E"/>
    <w:rsid w:val="0532CD32"/>
    <w:rsid w:val="05371467"/>
    <w:rsid w:val="0574BEA7"/>
    <w:rsid w:val="059625F3"/>
    <w:rsid w:val="062CCB3E"/>
    <w:rsid w:val="063050F7"/>
    <w:rsid w:val="069EBC3C"/>
    <w:rsid w:val="06A7893B"/>
    <w:rsid w:val="0717A642"/>
    <w:rsid w:val="072A3DB1"/>
    <w:rsid w:val="0768BE0B"/>
    <w:rsid w:val="07AE4773"/>
    <w:rsid w:val="07DAEFE5"/>
    <w:rsid w:val="07E4B1F2"/>
    <w:rsid w:val="0843549D"/>
    <w:rsid w:val="0853DF8C"/>
    <w:rsid w:val="0974D1D7"/>
    <w:rsid w:val="0998F986"/>
    <w:rsid w:val="09EBD20A"/>
    <w:rsid w:val="0A3EF915"/>
    <w:rsid w:val="0A56D0AB"/>
    <w:rsid w:val="0B1D2DDD"/>
    <w:rsid w:val="0B44786E"/>
    <w:rsid w:val="0B4C6851"/>
    <w:rsid w:val="0B7E8260"/>
    <w:rsid w:val="0BA5C6BE"/>
    <w:rsid w:val="0BFDAED4"/>
    <w:rsid w:val="0C0685A2"/>
    <w:rsid w:val="0C0776F7"/>
    <w:rsid w:val="0C308876"/>
    <w:rsid w:val="0C8E419F"/>
    <w:rsid w:val="0CD5D8BE"/>
    <w:rsid w:val="0CEB3604"/>
    <w:rsid w:val="0DC0FE3D"/>
    <w:rsid w:val="0E148FF0"/>
    <w:rsid w:val="0E938A86"/>
    <w:rsid w:val="0EC23402"/>
    <w:rsid w:val="0F552E4A"/>
    <w:rsid w:val="0F6C7C9C"/>
    <w:rsid w:val="102C4DB7"/>
    <w:rsid w:val="102C7625"/>
    <w:rsid w:val="1038995D"/>
    <w:rsid w:val="10AAD6DE"/>
    <w:rsid w:val="122B63D1"/>
    <w:rsid w:val="129E72CD"/>
    <w:rsid w:val="12C450A3"/>
    <w:rsid w:val="12EB6412"/>
    <w:rsid w:val="12FD948D"/>
    <w:rsid w:val="13422B12"/>
    <w:rsid w:val="1431FD75"/>
    <w:rsid w:val="14B04F59"/>
    <w:rsid w:val="14F1D2D6"/>
    <w:rsid w:val="14FFE748"/>
    <w:rsid w:val="1508AF48"/>
    <w:rsid w:val="151657E8"/>
    <w:rsid w:val="166ADC2C"/>
    <w:rsid w:val="170C1E93"/>
    <w:rsid w:val="172578DA"/>
    <w:rsid w:val="17BED535"/>
    <w:rsid w:val="18176425"/>
    <w:rsid w:val="1840B5FD"/>
    <w:rsid w:val="18E2E833"/>
    <w:rsid w:val="19229FBC"/>
    <w:rsid w:val="192A4B8D"/>
    <w:rsid w:val="19A3C31B"/>
    <w:rsid w:val="19C543F9"/>
    <w:rsid w:val="19FF5905"/>
    <w:rsid w:val="1A96299A"/>
    <w:rsid w:val="1A9BC3D8"/>
    <w:rsid w:val="1ABE701D"/>
    <w:rsid w:val="1AD0905F"/>
    <w:rsid w:val="1AF675F7"/>
    <w:rsid w:val="1B87258D"/>
    <w:rsid w:val="1C42CAFC"/>
    <w:rsid w:val="1C9B3A95"/>
    <w:rsid w:val="1CACA9C4"/>
    <w:rsid w:val="1D36F9C7"/>
    <w:rsid w:val="1D41E307"/>
    <w:rsid w:val="1D585B41"/>
    <w:rsid w:val="1DA4F916"/>
    <w:rsid w:val="1E7DCD44"/>
    <w:rsid w:val="1F04850B"/>
    <w:rsid w:val="1FA9C7AE"/>
    <w:rsid w:val="2154C4A5"/>
    <w:rsid w:val="217A73E3"/>
    <w:rsid w:val="21936845"/>
    <w:rsid w:val="21CE486E"/>
    <w:rsid w:val="22CE5856"/>
    <w:rsid w:val="230E6C1E"/>
    <w:rsid w:val="243A52B8"/>
    <w:rsid w:val="245B67A0"/>
    <w:rsid w:val="24777574"/>
    <w:rsid w:val="2496874A"/>
    <w:rsid w:val="2507FEB0"/>
    <w:rsid w:val="25817049"/>
    <w:rsid w:val="25B5FA26"/>
    <w:rsid w:val="26A1C42B"/>
    <w:rsid w:val="26DC7945"/>
    <w:rsid w:val="273D42C8"/>
    <w:rsid w:val="27509EE4"/>
    <w:rsid w:val="28311FDB"/>
    <w:rsid w:val="288FF6C8"/>
    <w:rsid w:val="28D9F792"/>
    <w:rsid w:val="29508F4E"/>
    <w:rsid w:val="2951522F"/>
    <w:rsid w:val="2A2DF41F"/>
    <w:rsid w:val="2A2E491B"/>
    <w:rsid w:val="2A75C7F3"/>
    <w:rsid w:val="2AE93514"/>
    <w:rsid w:val="2AF14EEB"/>
    <w:rsid w:val="2B12FF24"/>
    <w:rsid w:val="2B630EE2"/>
    <w:rsid w:val="2BD3DD70"/>
    <w:rsid w:val="2C002D16"/>
    <w:rsid w:val="2C535425"/>
    <w:rsid w:val="2C6499D1"/>
    <w:rsid w:val="2D1AF60B"/>
    <w:rsid w:val="2D5964C5"/>
    <w:rsid w:val="2DFDB5EF"/>
    <w:rsid w:val="2E58F26E"/>
    <w:rsid w:val="2E5CCF85"/>
    <w:rsid w:val="2E5D7E88"/>
    <w:rsid w:val="2E8E608E"/>
    <w:rsid w:val="2EF32556"/>
    <w:rsid w:val="2F76503E"/>
    <w:rsid w:val="305296CD"/>
    <w:rsid w:val="3067FDAB"/>
    <w:rsid w:val="308792D5"/>
    <w:rsid w:val="308CABD9"/>
    <w:rsid w:val="30F40D84"/>
    <w:rsid w:val="3144C56C"/>
    <w:rsid w:val="31A5231D"/>
    <w:rsid w:val="3219ACF4"/>
    <w:rsid w:val="3229553F"/>
    <w:rsid w:val="32E1FF31"/>
    <w:rsid w:val="32FB2DEF"/>
    <w:rsid w:val="334D580A"/>
    <w:rsid w:val="335351C1"/>
    <w:rsid w:val="338A378F"/>
    <w:rsid w:val="343AE43A"/>
    <w:rsid w:val="345B1D30"/>
    <w:rsid w:val="34A2EDD8"/>
    <w:rsid w:val="34BD2EFA"/>
    <w:rsid w:val="35B439F3"/>
    <w:rsid w:val="35CAFFB1"/>
    <w:rsid w:val="35D2DFD3"/>
    <w:rsid w:val="35E10F1B"/>
    <w:rsid w:val="36231BC5"/>
    <w:rsid w:val="366E0370"/>
    <w:rsid w:val="36C99AA1"/>
    <w:rsid w:val="36F1E124"/>
    <w:rsid w:val="37035964"/>
    <w:rsid w:val="37181AA1"/>
    <w:rsid w:val="3724A11D"/>
    <w:rsid w:val="379B1AE5"/>
    <w:rsid w:val="3815C63F"/>
    <w:rsid w:val="38AE5987"/>
    <w:rsid w:val="391B0034"/>
    <w:rsid w:val="39777CD8"/>
    <w:rsid w:val="39AAC6D8"/>
    <w:rsid w:val="3A22EDC0"/>
    <w:rsid w:val="3A77C658"/>
    <w:rsid w:val="3A95867D"/>
    <w:rsid w:val="3AA650F6"/>
    <w:rsid w:val="3AE539D5"/>
    <w:rsid w:val="3B32852D"/>
    <w:rsid w:val="3B37F838"/>
    <w:rsid w:val="3B38042D"/>
    <w:rsid w:val="3B435EF7"/>
    <w:rsid w:val="3B955184"/>
    <w:rsid w:val="3BA02F74"/>
    <w:rsid w:val="3C0326E7"/>
    <w:rsid w:val="3C319615"/>
    <w:rsid w:val="3CA6DD49"/>
    <w:rsid w:val="3D3121E5"/>
    <w:rsid w:val="3D347194"/>
    <w:rsid w:val="3D352A73"/>
    <w:rsid w:val="3DF958E2"/>
    <w:rsid w:val="3E01B149"/>
    <w:rsid w:val="3E30C25C"/>
    <w:rsid w:val="3E804EBD"/>
    <w:rsid w:val="3F4BC9D7"/>
    <w:rsid w:val="3F71DBD7"/>
    <w:rsid w:val="400F9398"/>
    <w:rsid w:val="4127A661"/>
    <w:rsid w:val="41696660"/>
    <w:rsid w:val="41AB63DA"/>
    <w:rsid w:val="42049308"/>
    <w:rsid w:val="42AF777A"/>
    <w:rsid w:val="42D8D2FC"/>
    <w:rsid w:val="4365755C"/>
    <w:rsid w:val="4402A6A0"/>
    <w:rsid w:val="443A2DE0"/>
    <w:rsid w:val="444F81F6"/>
    <w:rsid w:val="4491FBD3"/>
    <w:rsid w:val="44B06870"/>
    <w:rsid w:val="45722811"/>
    <w:rsid w:val="45DD46AC"/>
    <w:rsid w:val="4613D855"/>
    <w:rsid w:val="46434285"/>
    <w:rsid w:val="4650DB5C"/>
    <w:rsid w:val="468508C0"/>
    <w:rsid w:val="468DE800"/>
    <w:rsid w:val="470BB0C8"/>
    <w:rsid w:val="471624E3"/>
    <w:rsid w:val="4725150A"/>
    <w:rsid w:val="47420428"/>
    <w:rsid w:val="47CA3312"/>
    <w:rsid w:val="47D8A7E4"/>
    <w:rsid w:val="47FF469A"/>
    <w:rsid w:val="481670FE"/>
    <w:rsid w:val="481F7C66"/>
    <w:rsid w:val="48E0DEB8"/>
    <w:rsid w:val="48E41B48"/>
    <w:rsid w:val="491DEC1E"/>
    <w:rsid w:val="49423711"/>
    <w:rsid w:val="49640FB1"/>
    <w:rsid w:val="4A1F4CB3"/>
    <w:rsid w:val="4A7FEBA9"/>
    <w:rsid w:val="4AD3AE7C"/>
    <w:rsid w:val="4ADE0772"/>
    <w:rsid w:val="4B5251B3"/>
    <w:rsid w:val="4C3C5D0D"/>
    <w:rsid w:val="4C5A57E2"/>
    <w:rsid w:val="4C5AFE16"/>
    <w:rsid w:val="4C755DC6"/>
    <w:rsid w:val="4CB5803E"/>
    <w:rsid w:val="4D2D588F"/>
    <w:rsid w:val="4DF9EB41"/>
    <w:rsid w:val="4E21D835"/>
    <w:rsid w:val="4E3172DF"/>
    <w:rsid w:val="4E84A101"/>
    <w:rsid w:val="4E86F6A2"/>
    <w:rsid w:val="4F33CA68"/>
    <w:rsid w:val="4F4FE722"/>
    <w:rsid w:val="4FAF310F"/>
    <w:rsid w:val="4FCAA615"/>
    <w:rsid w:val="4FE97E85"/>
    <w:rsid w:val="4FFB529C"/>
    <w:rsid w:val="50242A99"/>
    <w:rsid w:val="50333AD1"/>
    <w:rsid w:val="506A8079"/>
    <w:rsid w:val="508BD50F"/>
    <w:rsid w:val="50CC05AC"/>
    <w:rsid w:val="51249873"/>
    <w:rsid w:val="514B0170"/>
    <w:rsid w:val="522EFCB7"/>
    <w:rsid w:val="523AAF02"/>
    <w:rsid w:val="523D6D45"/>
    <w:rsid w:val="52E70CA3"/>
    <w:rsid w:val="530A2A4C"/>
    <w:rsid w:val="534D203A"/>
    <w:rsid w:val="5436D007"/>
    <w:rsid w:val="5464FC58"/>
    <w:rsid w:val="54970ECF"/>
    <w:rsid w:val="54A06CDC"/>
    <w:rsid w:val="54BCEFA8"/>
    <w:rsid w:val="54ED7031"/>
    <w:rsid w:val="54F90938"/>
    <w:rsid w:val="55142140"/>
    <w:rsid w:val="5546A656"/>
    <w:rsid w:val="55A01CEA"/>
    <w:rsid w:val="55E288FE"/>
    <w:rsid w:val="56097916"/>
    <w:rsid w:val="560BB88C"/>
    <w:rsid w:val="56384AEC"/>
    <w:rsid w:val="572EEC11"/>
    <w:rsid w:val="573AB76B"/>
    <w:rsid w:val="579EF610"/>
    <w:rsid w:val="57C8C28B"/>
    <w:rsid w:val="57D41B4D"/>
    <w:rsid w:val="58CFD146"/>
    <w:rsid w:val="58DB71DF"/>
    <w:rsid w:val="58E2F7C1"/>
    <w:rsid w:val="596492EC"/>
    <w:rsid w:val="59773AA2"/>
    <w:rsid w:val="5A777B03"/>
    <w:rsid w:val="5AD1A2E6"/>
    <w:rsid w:val="5AD8EE63"/>
    <w:rsid w:val="5B1543AC"/>
    <w:rsid w:val="5B1E5F73"/>
    <w:rsid w:val="5B1FE524"/>
    <w:rsid w:val="5B255E98"/>
    <w:rsid w:val="5B2834C5"/>
    <w:rsid w:val="5B7AB7A4"/>
    <w:rsid w:val="5B91D90F"/>
    <w:rsid w:val="5BCD7D28"/>
    <w:rsid w:val="5C010706"/>
    <w:rsid w:val="5C1312A1"/>
    <w:rsid w:val="5C1A9883"/>
    <w:rsid w:val="5C68E6B3"/>
    <w:rsid w:val="5CB38243"/>
    <w:rsid w:val="5D259653"/>
    <w:rsid w:val="5D5193F1"/>
    <w:rsid w:val="5D56A291"/>
    <w:rsid w:val="5D86D908"/>
    <w:rsid w:val="5D9F6C58"/>
    <w:rsid w:val="5DA46654"/>
    <w:rsid w:val="5DBD1722"/>
    <w:rsid w:val="5DE1FEFB"/>
    <w:rsid w:val="5E2A50B1"/>
    <w:rsid w:val="5E37DB23"/>
    <w:rsid w:val="5E7C6792"/>
    <w:rsid w:val="5F0DBA19"/>
    <w:rsid w:val="5F6E318C"/>
    <w:rsid w:val="601E2B85"/>
    <w:rsid w:val="6031D99E"/>
    <w:rsid w:val="605FFE12"/>
    <w:rsid w:val="606254F5"/>
    <w:rsid w:val="6078872C"/>
    <w:rsid w:val="60ECE2B0"/>
    <w:rsid w:val="61112461"/>
    <w:rsid w:val="6128B8F5"/>
    <w:rsid w:val="6206E5F4"/>
    <w:rsid w:val="62AF5DCB"/>
    <w:rsid w:val="62D6F049"/>
    <w:rsid w:val="62FC9C4D"/>
    <w:rsid w:val="62FF0CC5"/>
    <w:rsid w:val="6304F48B"/>
    <w:rsid w:val="63072AA7"/>
    <w:rsid w:val="635A6924"/>
    <w:rsid w:val="637E4703"/>
    <w:rsid w:val="63A4E663"/>
    <w:rsid w:val="642B3241"/>
    <w:rsid w:val="64853FCA"/>
    <w:rsid w:val="64919129"/>
    <w:rsid w:val="64C30FDE"/>
    <w:rsid w:val="64E6338E"/>
    <w:rsid w:val="6515E388"/>
    <w:rsid w:val="65345F56"/>
    <w:rsid w:val="657D3448"/>
    <w:rsid w:val="665EE03F"/>
    <w:rsid w:val="66F807AD"/>
    <w:rsid w:val="673D1F73"/>
    <w:rsid w:val="673F3ABC"/>
    <w:rsid w:val="67586091"/>
    <w:rsid w:val="67CAB573"/>
    <w:rsid w:val="67F4ACA3"/>
    <w:rsid w:val="6816639B"/>
    <w:rsid w:val="68290D3A"/>
    <w:rsid w:val="68473A0B"/>
    <w:rsid w:val="688C1F48"/>
    <w:rsid w:val="6893A047"/>
    <w:rsid w:val="692D75A3"/>
    <w:rsid w:val="696685D4"/>
    <w:rsid w:val="69DFD8A6"/>
    <w:rsid w:val="6A1BA64C"/>
    <w:rsid w:val="6A811F2B"/>
    <w:rsid w:val="6ACE5E62"/>
    <w:rsid w:val="6AD01D50"/>
    <w:rsid w:val="6B5A4E63"/>
    <w:rsid w:val="6B6D52DD"/>
    <w:rsid w:val="6BF5BAE7"/>
    <w:rsid w:val="6C1F2A30"/>
    <w:rsid w:val="6CBB041B"/>
    <w:rsid w:val="6CC52D78"/>
    <w:rsid w:val="6CD8C935"/>
    <w:rsid w:val="6CF0B417"/>
    <w:rsid w:val="6D6978FA"/>
    <w:rsid w:val="6DAE6EF3"/>
    <w:rsid w:val="6DAFE611"/>
    <w:rsid w:val="6DBC3EE5"/>
    <w:rsid w:val="6DC25B39"/>
    <w:rsid w:val="6DD4EFA2"/>
    <w:rsid w:val="6DD71482"/>
    <w:rsid w:val="6DE91011"/>
    <w:rsid w:val="6E01BADA"/>
    <w:rsid w:val="6E81BC3E"/>
    <w:rsid w:val="6E939B92"/>
    <w:rsid w:val="6FFD062E"/>
    <w:rsid w:val="70693F6D"/>
    <w:rsid w:val="707584CD"/>
    <w:rsid w:val="70A119BC"/>
    <w:rsid w:val="70F8F47B"/>
    <w:rsid w:val="7192B4F4"/>
    <w:rsid w:val="71A685FC"/>
    <w:rsid w:val="7211552E"/>
    <w:rsid w:val="72155F9B"/>
    <w:rsid w:val="726848A7"/>
    <w:rsid w:val="72936624"/>
    <w:rsid w:val="7294C4DC"/>
    <w:rsid w:val="7342565D"/>
    <w:rsid w:val="7351D728"/>
    <w:rsid w:val="736BB76B"/>
    <w:rsid w:val="73731285"/>
    <w:rsid w:val="7390D335"/>
    <w:rsid w:val="742A2A3B"/>
    <w:rsid w:val="748D849E"/>
    <w:rsid w:val="749DEA94"/>
    <w:rsid w:val="74DBBE46"/>
    <w:rsid w:val="74EDA789"/>
    <w:rsid w:val="7593B968"/>
    <w:rsid w:val="75E0EBE3"/>
    <w:rsid w:val="76400016"/>
    <w:rsid w:val="7690F189"/>
    <w:rsid w:val="76C1BD47"/>
    <w:rsid w:val="77342028"/>
    <w:rsid w:val="7753562B"/>
    <w:rsid w:val="7762341D"/>
    <w:rsid w:val="781239A9"/>
    <w:rsid w:val="7832C12B"/>
    <w:rsid w:val="78712445"/>
    <w:rsid w:val="78A7FCC1"/>
    <w:rsid w:val="78BE61CE"/>
    <w:rsid w:val="78EA374D"/>
    <w:rsid w:val="794AC64F"/>
    <w:rsid w:val="7950D478"/>
    <w:rsid w:val="7957CEDF"/>
    <w:rsid w:val="79720F6E"/>
    <w:rsid w:val="7A01540D"/>
    <w:rsid w:val="7A5A322F"/>
    <w:rsid w:val="7A672A8B"/>
    <w:rsid w:val="7A6846A1"/>
    <w:rsid w:val="7A858294"/>
    <w:rsid w:val="7A99D4DF"/>
    <w:rsid w:val="7AC97A44"/>
    <w:rsid w:val="7B133759"/>
    <w:rsid w:val="7B20C50E"/>
    <w:rsid w:val="7B2B55AC"/>
    <w:rsid w:val="7B6CD880"/>
    <w:rsid w:val="7C3B00DC"/>
    <w:rsid w:val="7C5E113D"/>
    <w:rsid w:val="7C8EDFCC"/>
    <w:rsid w:val="7D59D7AF"/>
    <w:rsid w:val="7D812279"/>
    <w:rsid w:val="7D9FE763"/>
    <w:rsid w:val="7DDCC6C3"/>
    <w:rsid w:val="7DEFAE27"/>
    <w:rsid w:val="7DF0B510"/>
    <w:rsid w:val="7ED94CE7"/>
    <w:rsid w:val="7F3BB7C4"/>
    <w:rsid w:val="7F54AC87"/>
    <w:rsid w:val="7F5DCF5F"/>
    <w:rsid w:val="7F86E041"/>
    <w:rsid w:val="7F95B1FF"/>
    <w:rsid w:val="7F97A83C"/>
    <w:rsid w:val="7FBC5D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5755C"/>
  <w15:chartTrackingRefBased/>
  <w15:docId w15:val="{5A1E3825-2FC4-4ABC-8965-C0288BC41A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73F3AB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673F3ABC"/>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673F3ABC"/>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673F3ABC"/>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673F3ABC"/>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673F3ABC"/>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673F3ABC"/>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673F3ABC"/>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673F3ABC"/>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673F3ABC"/>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673F3ABC"/>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73F3ABC"/>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673F3ABC"/>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73F3ABC"/>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73F3ABC"/>
    <w:pPr>
      <w:spacing/>
      <w:ind w:left="720"/>
      <w:contextualSpacing/>
    </w:pPr>
  </w:style>
  <w:style w:type="character" w:styleId="Heading1Char" w:customStyle="true">
    <w:uiPriority w:val="9"/>
    <w:name w:val="Heading 1 Char"/>
    <w:basedOn w:val="DefaultParagraphFont"/>
    <w:link w:val="Heading1"/>
    <w:rsid w:val="673F3ABC"/>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673F3ABC"/>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673F3ABC"/>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73F3ABC"/>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73F3ABC"/>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73F3ABC"/>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73F3ABC"/>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73F3ABC"/>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73F3ABC"/>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73F3ABC"/>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73F3ABC"/>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673F3ABC"/>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73F3ABC"/>
    <w:rPr>
      <w:i w:val="1"/>
      <w:iCs w:val="1"/>
      <w:noProof w:val="0"/>
      <w:color w:val="4472C4" w:themeColor="accent1" w:themeTint="FF" w:themeShade="FF"/>
      <w:lang w:val="en-GB"/>
    </w:rPr>
  </w:style>
  <w:style w:type="paragraph" w:styleId="TOC1">
    <w:uiPriority w:val="39"/>
    <w:name w:val="toc 1"/>
    <w:basedOn w:val="Normal"/>
    <w:next w:val="Normal"/>
    <w:unhideWhenUsed/>
    <w:rsid w:val="673F3ABC"/>
    <w:pPr>
      <w:spacing w:after="100"/>
    </w:pPr>
  </w:style>
  <w:style w:type="paragraph" w:styleId="TOC2">
    <w:uiPriority w:val="39"/>
    <w:name w:val="toc 2"/>
    <w:basedOn w:val="Normal"/>
    <w:next w:val="Normal"/>
    <w:unhideWhenUsed/>
    <w:rsid w:val="673F3ABC"/>
    <w:pPr>
      <w:spacing w:after="100"/>
      <w:ind w:left="220"/>
    </w:pPr>
  </w:style>
  <w:style w:type="paragraph" w:styleId="TOC3">
    <w:uiPriority w:val="39"/>
    <w:name w:val="toc 3"/>
    <w:basedOn w:val="Normal"/>
    <w:next w:val="Normal"/>
    <w:unhideWhenUsed/>
    <w:rsid w:val="673F3ABC"/>
    <w:pPr>
      <w:spacing w:after="100"/>
      <w:ind w:left="440"/>
    </w:pPr>
  </w:style>
  <w:style w:type="paragraph" w:styleId="TOC4">
    <w:uiPriority w:val="39"/>
    <w:name w:val="toc 4"/>
    <w:basedOn w:val="Normal"/>
    <w:next w:val="Normal"/>
    <w:unhideWhenUsed/>
    <w:rsid w:val="673F3ABC"/>
    <w:pPr>
      <w:spacing w:after="100"/>
      <w:ind w:left="660"/>
    </w:pPr>
  </w:style>
  <w:style w:type="paragraph" w:styleId="TOC5">
    <w:uiPriority w:val="39"/>
    <w:name w:val="toc 5"/>
    <w:basedOn w:val="Normal"/>
    <w:next w:val="Normal"/>
    <w:unhideWhenUsed/>
    <w:rsid w:val="673F3ABC"/>
    <w:pPr>
      <w:spacing w:after="100"/>
      <w:ind w:left="880"/>
    </w:pPr>
  </w:style>
  <w:style w:type="paragraph" w:styleId="TOC6">
    <w:uiPriority w:val="39"/>
    <w:name w:val="toc 6"/>
    <w:basedOn w:val="Normal"/>
    <w:next w:val="Normal"/>
    <w:unhideWhenUsed/>
    <w:rsid w:val="673F3ABC"/>
    <w:pPr>
      <w:spacing w:after="100"/>
      <w:ind w:left="1100"/>
    </w:pPr>
  </w:style>
  <w:style w:type="paragraph" w:styleId="TOC7">
    <w:uiPriority w:val="39"/>
    <w:name w:val="toc 7"/>
    <w:basedOn w:val="Normal"/>
    <w:next w:val="Normal"/>
    <w:unhideWhenUsed/>
    <w:rsid w:val="673F3ABC"/>
    <w:pPr>
      <w:spacing w:after="100"/>
      <w:ind w:left="1320"/>
    </w:pPr>
  </w:style>
  <w:style w:type="paragraph" w:styleId="TOC8">
    <w:uiPriority w:val="39"/>
    <w:name w:val="toc 8"/>
    <w:basedOn w:val="Normal"/>
    <w:next w:val="Normal"/>
    <w:unhideWhenUsed/>
    <w:rsid w:val="673F3ABC"/>
    <w:pPr>
      <w:spacing w:after="100"/>
      <w:ind w:left="1540"/>
    </w:pPr>
  </w:style>
  <w:style w:type="paragraph" w:styleId="TOC9">
    <w:uiPriority w:val="39"/>
    <w:name w:val="toc 9"/>
    <w:basedOn w:val="Normal"/>
    <w:next w:val="Normal"/>
    <w:unhideWhenUsed/>
    <w:rsid w:val="673F3ABC"/>
    <w:pPr>
      <w:spacing w:after="100"/>
      <w:ind w:left="1760"/>
    </w:pPr>
  </w:style>
  <w:style w:type="paragraph" w:styleId="EndnoteText">
    <w:uiPriority w:val="99"/>
    <w:name w:val="endnote text"/>
    <w:basedOn w:val="Normal"/>
    <w:semiHidden/>
    <w:unhideWhenUsed/>
    <w:link w:val="EndnoteTextChar"/>
    <w:rsid w:val="673F3ABC"/>
    <w:rPr>
      <w:sz w:val="20"/>
      <w:szCs w:val="20"/>
    </w:rPr>
    <w:pPr>
      <w:spacing w:after="0"/>
    </w:pPr>
  </w:style>
  <w:style w:type="character" w:styleId="EndnoteTextChar" w:customStyle="true">
    <w:uiPriority w:val="99"/>
    <w:name w:val="Endnote Text Char"/>
    <w:basedOn w:val="DefaultParagraphFont"/>
    <w:semiHidden/>
    <w:link w:val="EndnoteText"/>
    <w:rsid w:val="673F3ABC"/>
    <w:rPr>
      <w:noProof w:val="0"/>
      <w:sz w:val="20"/>
      <w:szCs w:val="20"/>
      <w:lang w:val="en-GB"/>
    </w:rPr>
  </w:style>
  <w:style w:type="paragraph" w:styleId="Footer">
    <w:uiPriority w:val="99"/>
    <w:name w:val="footer"/>
    <w:basedOn w:val="Normal"/>
    <w:unhideWhenUsed/>
    <w:link w:val="FooterChar"/>
    <w:rsid w:val="673F3ABC"/>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73F3ABC"/>
    <w:rPr>
      <w:noProof w:val="0"/>
      <w:lang w:val="en-GB"/>
    </w:rPr>
  </w:style>
  <w:style w:type="paragraph" w:styleId="FootnoteText">
    <w:uiPriority w:val="99"/>
    <w:name w:val="footnote text"/>
    <w:basedOn w:val="Normal"/>
    <w:semiHidden/>
    <w:unhideWhenUsed/>
    <w:link w:val="FootnoteTextChar"/>
    <w:rsid w:val="673F3ABC"/>
    <w:rPr>
      <w:sz w:val="20"/>
      <w:szCs w:val="20"/>
    </w:rPr>
    <w:pPr>
      <w:spacing w:after="0"/>
    </w:pPr>
  </w:style>
  <w:style w:type="character" w:styleId="FootnoteTextChar" w:customStyle="true">
    <w:uiPriority w:val="99"/>
    <w:name w:val="Footnote Text Char"/>
    <w:basedOn w:val="DefaultParagraphFont"/>
    <w:semiHidden/>
    <w:link w:val="FootnoteText"/>
    <w:rsid w:val="673F3ABC"/>
    <w:rPr>
      <w:noProof w:val="0"/>
      <w:sz w:val="20"/>
      <w:szCs w:val="20"/>
      <w:lang w:val="en-GB"/>
    </w:rPr>
  </w:style>
  <w:style w:type="paragraph" w:styleId="Header">
    <w:uiPriority w:val="99"/>
    <w:name w:val="header"/>
    <w:basedOn w:val="Normal"/>
    <w:unhideWhenUsed/>
    <w:link w:val="HeaderChar"/>
    <w:rsid w:val="673F3ABC"/>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73F3ABC"/>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906ade1a0d74435" /><Relationship Type="http://schemas.openxmlformats.org/officeDocument/2006/relationships/hyperlink" Target="http://Www.acas.org.uk" TargetMode="External" Id="R5301989a6d794b3a" /><Relationship Type="http://schemas.openxmlformats.org/officeDocument/2006/relationships/hyperlink" Target="http://www.acas.org.uk/managing-your-employees-maternity-leave-and-pay/discrimination-because-of-pregnancy-and-maternity" TargetMode="External" Id="R5f50b7b5e6af46d4" /><Relationship Type="http://schemas.openxmlformats.org/officeDocument/2006/relationships/hyperlink" Target="http://www.acas.org.uk/rest-breaks" TargetMode="External" Id="Ra35bb10d4ba645a2" /><Relationship Type="http://schemas.openxmlformats.org/officeDocument/2006/relationships/hyperlink" Target="http://www.acas.org.uk/making-a-flexible-working-request" TargetMode="External" Id="Rc319c048fc61456d" /><Relationship Type="http://schemas.openxmlformats.org/officeDocument/2006/relationships/hyperlink" Target="http://www.bbc.co.uk/bitesize/guides/zcs4ng8/revision/3" TargetMode="External" Id="R93ea888324f04344" /><Relationship Type="http://schemas.openxmlformats.org/officeDocument/2006/relationships/hyperlink" Target="http://www.cipd.co.uk/Images/flexible-working-guide-2019-v2_tcm18-58713.pdf" TargetMode="External" Id="R3cdf626aba3f4bbb" /><Relationship Type="http://schemas.openxmlformats.org/officeDocument/2006/relationships/hyperlink" Target="http://www.cipd.co.uk/knowledge/fundamentals/emp-law" TargetMode="External" Id="R9e57cb4b9aab4644" /><Relationship Type="http://schemas.openxmlformats.org/officeDocument/2006/relationships/hyperlink" Target="http://www.cipd.co.uk/knowledge/strategy/reward/pay-fairness-reporting-factsheet" TargetMode="External" Id="Rfc084fcc981947ef" /><Relationship Type="http://schemas.openxmlformats.org/officeDocument/2006/relationships/hyperlink" Target="http://www.equalityhumanrights.com/en/advice-and-guidance/what-equal-pay" TargetMode="External" Id="R50681d5f97854218" /><Relationship Type="http://schemas.openxmlformats.org/officeDocument/2006/relationships/hyperlink" Target="http://www.gov.uk/maternity-pay-leave/leave" TargetMode="External" Id="Rfe3271cb7fe14dfa" /><Relationship Type="http://schemas.openxmlformats.org/officeDocument/2006/relationships/hyperlink" Target="http://www.gov.uk/government/news/new-share-the-joy-campaign-promotes-shared-parental-leave-rights-for-parents" TargetMode="External" Id="R8a7e540f690a441c" /><Relationship Type="http://schemas.openxmlformats.org/officeDocument/2006/relationships/hyperlink" Target="http://Www.hr-Inform.co.uk" TargetMode="External" Id="R0bbd877635224420" /><Relationship Type="http://schemas.openxmlformats.org/officeDocument/2006/relationships/hyperlink" Target="http://www.hr-inform.co.uk/employment_law/itemised-pay-statement" TargetMode="External" Id="R7a6dfadbbb474a8b" /><Relationship Type="http://schemas.openxmlformats.org/officeDocument/2006/relationships/hyperlink" Target="http://www.thomasmansfield.com/settlement-agreements-10-things-you-need-to-know" TargetMode="External" Id="R62cf0c2a8d424b7e" /><Relationship Type="http://schemas.openxmlformats.org/officeDocument/2006/relationships/hyperlink" Target="http://Www.citizensadvice.org.uk" TargetMode="External" Id="R2c15a61069f84d47" /><Relationship Type="http://schemas.openxmlformats.org/officeDocument/2006/relationships/hyperlink" Target="http://www.citizensadvice.org.uk/work/working-hours-and-rest-breaks/if-youre-working-too-many-hours/" TargetMode="External" Id="R923eda40d3154c01" /><Relationship Type="http://schemas.openxmlformats.org/officeDocument/2006/relationships/hyperlink" Target="http://www.lawble.co.uk/discrimination-risks-in-recruitment-selection/" TargetMode="External" Id="R8be8714a16c84798" /><Relationship Type="http://schemas.openxmlformats.org/officeDocument/2006/relationships/hyperlink" Target="http://www.personio.com/hr-lexicon/uk-minimum-wage/" TargetMode="External" Id="R290cf38794a84861" /><Relationship Type="http://schemas.openxmlformats.org/officeDocument/2006/relationships/hyperlink" Target="http://www.local.gov.uk/sites/default/files/documents/employers-e-guide-no2-gui-745.pdf" TargetMode="External" Id="R153323d0931a42d5" /><Relationship Type="http://schemas.openxmlformats.org/officeDocument/2006/relationships/hyperlink" Target="http://www.cipd.co.uk/knowledge/fundamentals/emp-law/about/uk-court-system-factsheet" TargetMode="External" Id="Rb175992f3eac4d8c" /><Relationship Type="http://schemas.openxmlformats.org/officeDocument/2006/relationships/hyperlink" Target="http://www.cipd.co.uk/knowledge/fundamentals/emp-law/about/uk-court-system-factsheet" TargetMode="External" Id="R70f99b9ffa98458e" /><Relationship Type="http://schemas.openxmlformats.org/officeDocument/2006/relationships/hyperlink" Target="http://www.warnergoodman.co.uk/site/blog/news/what-are-the-risks-of-refusing-a-flexible-working-request" TargetMode="External" Id="R4d11734583634f8e" /><Relationship Type="http://schemas.openxmlformats.org/officeDocument/2006/relationships/hyperlink" Target="http://www.cloverhr.co.uk/equality-and-inclusion-during-the-recruitment-process/" TargetMode="External" Id="R564f7538acbc4bae" /><Relationship Type="http://schemas.microsoft.com/office/2020/10/relationships/intelligence" Target="intelligence2.xml" Id="R3c085e4a1b0b4c7b" /><Relationship Type="http://schemas.openxmlformats.org/officeDocument/2006/relationships/hyperlink" Target="http://Www.citizensadvice.org.uk" TargetMode="External" Id="R5990d43333454132" /><Relationship Type="http://schemas.openxmlformats.org/officeDocument/2006/relationships/hyperlink" Target="http://www.citizensadvice.org.uk/work/redundancy/check-your-rights-if-youre-made-redundant/" TargetMode="External" Id="Rca8f664c08ef4719" /><Relationship Type="http://schemas.openxmlformats.org/officeDocument/2006/relationships/hyperlink" Target="http://Www.acas.org.uk" TargetMode="External" Id="R71e15ed2180b4f82" /><Relationship Type="http://schemas.openxmlformats.org/officeDocument/2006/relationships/hyperlink" Target="http://www.acas.org.uk/payslips" TargetMode="External" Id="Rcdd8222a2f3c44fc" /><Relationship Type="http://schemas.openxmlformats.org/officeDocument/2006/relationships/hyperlink" Target="http://www.citation.co.uk/news/hr-and-employment-law/uk-employment-laws-explained/" TargetMode="External" Id="R02fab4b104134aa8" /><Relationship Type="http://schemas.openxmlformats.org/officeDocument/2006/relationships/hyperlink" Target="http://Www.hr-Inform.co.uk" TargetMode="External" Id="Rf516f21124454f25" /><Relationship Type="http://schemas.openxmlformats.org/officeDocument/2006/relationships/hyperlink" Target="http://www.hr-inform.co.uk/employment_law/employment-tribunals" TargetMode="External" Id="R6868bba51bee41a3" /><Relationship Type="http://schemas.openxmlformats.org/officeDocument/2006/relationships/hyperlink" Target="http://www.equalityhumanrights.com/sites/default/files/advertising_-_faq.pdf" TargetMode="External" Id="Re7e1bc54f4af4922" /><Relationship Type="http://schemas.openxmlformats.org/officeDocument/2006/relationships/hyperlink" Target="http://Www.gov.uk" TargetMode="External" Id="Rb13aee70f0d04725" /><Relationship Type="http://schemas.openxmlformats.org/officeDocument/2006/relationships/hyperlink" Target="http://www.gov.uk/browse/employing-people/contracts" TargetMode="External" Id="R371caaa11672400f" /><Relationship Type="http://schemas.openxmlformats.org/officeDocument/2006/relationships/hyperlink" Target="http://Www.xperthr.co.uk" TargetMode="External" Id="R8b288a34c07b4515" /><Relationship Type="http://schemas.openxmlformats.org/officeDocument/2006/relationships/hyperlink" Target="http://www.xperthr.co.uk/topics/end-of-employment/dismissal/redundancy/redundancy-payments/?cmpid=PSC" TargetMode="External" Id="Rd7b871cf036d44a0" /><Relationship Type="http://schemas.openxmlformats.org/officeDocument/2006/relationships/hyperlink" Target="http://www.papershift.com/en/lexicon/working-time-directive-uk" TargetMode="External" Id="Rd4447c7a26ab463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2023-03-11T10:09:01.7073657Z</dcterms:created>
  <dcterms:modified xsi:type="dcterms:W3CDTF">2023-03-29T17:02:50.9540969Z</dcterms:modified>
  <dc:creator>Victoria Taylor (2219813)</dc:creator>
  <lastModifiedBy>Victoria Taylor (2219813)</lastModifiedBy>
</coreProperties>
</file>