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90EFE">
              <w:rPr>
                <w:rFonts w:ascii="Times New Roman" w:hAnsi="Times New Roman" w:cs="Times New Roman"/>
                <w:b/>
                <w:color w:val="auto"/>
                <w:sz w:val="48"/>
              </w:rPr>
              <w:t xml:space="preserve">Emma Brookes </w:t>
            </w:r>
          </w:p>
          <w:p w:rsidR="009C337F" w:rsidRDefault="009C337F" w:rsidP="005D3F07">
            <w:pPr>
              <w:overflowPunct/>
              <w:autoSpaceDE/>
              <w:autoSpaceDN/>
              <w:adjustRightInd/>
              <w:ind w:right="-957"/>
              <w:textAlignment w:val="auto"/>
              <w:rPr>
                <w:rFonts w:ascii="Times New Roman" w:hAnsi="Times New Roman" w:cs="Times New Roman"/>
                <w:b/>
                <w:color w:val="auto"/>
                <w:sz w:val="48"/>
              </w:rPr>
            </w:pPr>
          </w:p>
          <w:p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p>
          <w:p w:rsidR="00790EFE" w:rsidRDefault="00790EFE" w:rsidP="005D3F07">
            <w:pPr>
              <w:overflowPunct/>
              <w:autoSpaceDE/>
              <w:autoSpaceDN/>
              <w:adjustRightInd/>
              <w:ind w:right="-957"/>
              <w:textAlignment w:val="auto"/>
              <w:rPr>
                <w:rFonts w:ascii="Times New Roman" w:hAnsi="Times New Roman" w:cs="Times New Roman"/>
                <w:b/>
                <w:color w:val="auto"/>
                <w:sz w:val="48"/>
              </w:rPr>
            </w:pPr>
            <w:r w:rsidRPr="00790EFE">
              <w:rPr>
                <w:rFonts w:ascii="Times New Roman" w:hAnsi="Times New Roman" w:cs="Times New Roman"/>
                <w:b/>
                <w:color w:val="auto"/>
                <w:sz w:val="48"/>
              </w:rPr>
              <w:t>2329951@student.uwtsd.ac.uk</w:t>
            </w:r>
          </w:p>
          <w:p w:rsidR="00986B43" w:rsidRDefault="00986B43" w:rsidP="005D3F07">
            <w:pPr>
              <w:overflowPunct/>
              <w:autoSpaceDE/>
              <w:autoSpaceDN/>
              <w:adjustRightInd/>
              <w:ind w:right="-957"/>
              <w:textAlignment w:val="auto"/>
              <w:rPr>
                <w:rFonts w:ascii="Times New Roman" w:hAnsi="Times New Roman" w:cs="Times New Roman"/>
                <w:b/>
                <w:color w:val="auto"/>
                <w:sz w:val="48"/>
              </w:rPr>
            </w:pPr>
          </w:p>
          <w:p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rsidR="0085230E" w:rsidRPr="005D3F07" w:rsidRDefault="00790EFE"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2329951</w:t>
            </w:r>
          </w:p>
          <w:p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E559CE" w:rsidRDefault="00E83F91" w:rsidP="005B3A2D">
      <w:pPr>
        <w:jc w:val="center"/>
        <w:rPr>
          <w:b/>
          <w:sz w:val="24"/>
          <w:szCs w:val="24"/>
        </w:rPr>
      </w:pPr>
      <w:r>
        <w:rPr>
          <w:b/>
          <w:sz w:val="24"/>
          <w:szCs w:val="24"/>
        </w:rPr>
        <w:br w:type="page"/>
      </w:r>
    </w:p>
    <w:p w:rsidR="00151DA6" w:rsidRDefault="00151DA6" w:rsidP="002A1A44">
      <w:pPr>
        <w:keepNext/>
        <w:spacing w:before="240" w:after="60"/>
        <w:jc w:val="both"/>
        <w:rPr>
          <w:b/>
          <w:sz w:val="28"/>
          <w:szCs w:val="28"/>
        </w:rPr>
      </w:pPr>
      <w:r>
        <w:rPr>
          <w:b/>
          <w:sz w:val="28"/>
          <w:szCs w:val="28"/>
        </w:rPr>
        <w:lastRenderedPageBreak/>
        <w:t>Reference List</w:t>
      </w:r>
    </w:p>
    <w:p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D56C21" w:rsidRPr="00631FDD" w:rsidRDefault="00D56C21" w:rsidP="00D56C21">
      <w:pPr>
        <w:spacing w:line="360" w:lineRule="auto"/>
        <w:jc w:val="both"/>
        <w:rPr>
          <w:color w:val="222222"/>
          <w:sz w:val="24"/>
          <w:szCs w:val="24"/>
          <w:shd w:val="clear" w:color="auto" w:fill="FFFFFF"/>
        </w:rPr>
      </w:pPr>
      <w:r w:rsidRPr="00631FDD">
        <w:rPr>
          <w:color w:val="222222"/>
          <w:sz w:val="24"/>
          <w:szCs w:val="24"/>
          <w:shd w:val="clear" w:color="auto" w:fill="FFFFFF"/>
        </w:rPr>
        <w:t>Brandon, A.R., Pitts, S., Denton, W.H., Stringer, C.A. and Evans, H., 2009. A history of the theory of prenatal attachment. </w:t>
      </w:r>
      <w:r w:rsidRPr="00631FDD">
        <w:rPr>
          <w:i/>
          <w:iCs/>
          <w:color w:val="222222"/>
          <w:sz w:val="24"/>
          <w:szCs w:val="24"/>
          <w:shd w:val="clear" w:color="auto" w:fill="FFFFFF"/>
        </w:rPr>
        <w:t>Journal of prenatal &amp; perinatal psychology &amp; health: APPPAH</w:t>
      </w:r>
      <w:r w:rsidRPr="00631FDD">
        <w:rPr>
          <w:color w:val="222222"/>
          <w:sz w:val="24"/>
          <w:szCs w:val="24"/>
          <w:shd w:val="clear" w:color="auto" w:fill="FFFFFF"/>
        </w:rPr>
        <w:t>, </w:t>
      </w:r>
      <w:r w:rsidRPr="00631FDD">
        <w:rPr>
          <w:i/>
          <w:iCs/>
          <w:color w:val="222222"/>
          <w:sz w:val="24"/>
          <w:szCs w:val="24"/>
          <w:shd w:val="clear" w:color="auto" w:fill="FFFFFF"/>
        </w:rPr>
        <w:t>23</w:t>
      </w:r>
      <w:r w:rsidRPr="00631FDD">
        <w:rPr>
          <w:color w:val="222222"/>
          <w:sz w:val="24"/>
          <w:szCs w:val="24"/>
          <w:shd w:val="clear" w:color="auto" w:fill="FFFFFF"/>
        </w:rPr>
        <w:t>(4), p.201.</w:t>
      </w:r>
    </w:p>
    <w:p w:rsidR="00D56C21" w:rsidRDefault="00D56C21" w:rsidP="00D56C21">
      <w:pPr>
        <w:spacing w:line="360" w:lineRule="auto"/>
        <w:jc w:val="both"/>
        <w:rPr>
          <w:color w:val="222222"/>
          <w:sz w:val="24"/>
          <w:szCs w:val="24"/>
          <w:shd w:val="clear" w:color="auto" w:fill="FFFFFF"/>
        </w:rPr>
      </w:pPr>
    </w:p>
    <w:p w:rsidR="00D56C21" w:rsidRPr="00631FDD" w:rsidRDefault="00D56C21" w:rsidP="00D56C21">
      <w:pPr>
        <w:spacing w:line="360" w:lineRule="auto"/>
        <w:jc w:val="both"/>
        <w:rPr>
          <w:color w:val="222222"/>
          <w:sz w:val="24"/>
          <w:szCs w:val="24"/>
          <w:shd w:val="clear" w:color="auto" w:fill="FFFFFF"/>
        </w:rPr>
      </w:pPr>
      <w:r w:rsidRPr="00631FDD">
        <w:rPr>
          <w:color w:val="222222"/>
          <w:sz w:val="24"/>
          <w:szCs w:val="24"/>
          <w:shd w:val="clear" w:color="auto" w:fill="FFFFFF"/>
        </w:rPr>
        <w:t>Carpenter, S.R., Arrow, K.J., Barrett, S., Biggs, R., Brock, W.A., Crépin, A.S., Engström, G., Folke, C., Hughes, T.P., Kautsky, N. and Li, C.Z., 2012. General resilience to cope with extreme events. </w:t>
      </w:r>
      <w:r w:rsidRPr="00631FDD">
        <w:rPr>
          <w:i/>
          <w:iCs/>
          <w:color w:val="222222"/>
          <w:sz w:val="24"/>
          <w:szCs w:val="24"/>
          <w:shd w:val="clear" w:color="auto" w:fill="FFFFFF"/>
        </w:rPr>
        <w:t>Sustainability</w:t>
      </w:r>
      <w:r w:rsidRPr="00631FDD">
        <w:rPr>
          <w:color w:val="222222"/>
          <w:sz w:val="24"/>
          <w:szCs w:val="24"/>
          <w:shd w:val="clear" w:color="auto" w:fill="FFFFFF"/>
        </w:rPr>
        <w:t>, </w:t>
      </w:r>
      <w:r w:rsidRPr="00631FDD">
        <w:rPr>
          <w:i/>
          <w:iCs/>
          <w:color w:val="222222"/>
          <w:sz w:val="24"/>
          <w:szCs w:val="24"/>
          <w:shd w:val="clear" w:color="auto" w:fill="FFFFFF"/>
        </w:rPr>
        <w:t>4</w:t>
      </w:r>
      <w:r w:rsidRPr="00631FDD">
        <w:rPr>
          <w:color w:val="222222"/>
          <w:sz w:val="24"/>
          <w:szCs w:val="24"/>
          <w:shd w:val="clear" w:color="auto" w:fill="FFFFFF"/>
        </w:rPr>
        <w:t>(12), pp.3248-3259.</w:t>
      </w:r>
    </w:p>
    <w:p w:rsidR="001C6445" w:rsidRDefault="001C6445" w:rsidP="00D56C21">
      <w:pPr>
        <w:spacing w:line="360" w:lineRule="auto"/>
        <w:jc w:val="both"/>
        <w:rPr>
          <w:sz w:val="24"/>
          <w:szCs w:val="24"/>
        </w:rPr>
      </w:pPr>
    </w:p>
    <w:p w:rsidR="00D56C21" w:rsidRPr="0046403E" w:rsidRDefault="00D56C21" w:rsidP="00D56C21">
      <w:pPr>
        <w:spacing w:line="360" w:lineRule="auto"/>
        <w:jc w:val="both"/>
        <w:rPr>
          <w:sz w:val="24"/>
          <w:szCs w:val="24"/>
        </w:rPr>
      </w:pPr>
      <w:r w:rsidRPr="0046403E">
        <w:rPr>
          <w:sz w:val="24"/>
          <w:szCs w:val="24"/>
        </w:rPr>
        <w:t>Children Act 1989. London. HMSO</w:t>
      </w:r>
    </w:p>
    <w:p w:rsidR="001C6445" w:rsidRDefault="001C6445" w:rsidP="00D56C21">
      <w:pPr>
        <w:spacing w:line="360" w:lineRule="auto"/>
        <w:jc w:val="both"/>
        <w:rPr>
          <w:sz w:val="24"/>
          <w:szCs w:val="24"/>
        </w:rPr>
      </w:pPr>
    </w:p>
    <w:p w:rsidR="00D56C21" w:rsidRPr="00631FDD" w:rsidRDefault="00D56C21" w:rsidP="00D56C21">
      <w:pPr>
        <w:spacing w:line="360" w:lineRule="auto"/>
        <w:jc w:val="both"/>
        <w:rPr>
          <w:sz w:val="24"/>
          <w:szCs w:val="24"/>
        </w:rPr>
      </w:pPr>
      <w:r w:rsidRPr="00631FDD">
        <w:rPr>
          <w:sz w:val="24"/>
          <w:szCs w:val="24"/>
        </w:rPr>
        <w:t>Convention on the rights of the child, 1989</w:t>
      </w:r>
    </w:p>
    <w:p w:rsidR="001C6445" w:rsidRDefault="001C6445" w:rsidP="00D56C21">
      <w:pPr>
        <w:spacing w:line="360" w:lineRule="auto"/>
        <w:jc w:val="both"/>
        <w:rPr>
          <w:color w:val="222222"/>
          <w:sz w:val="24"/>
          <w:szCs w:val="24"/>
          <w:shd w:val="clear" w:color="auto" w:fill="FFFFFF"/>
        </w:rPr>
      </w:pPr>
    </w:p>
    <w:p w:rsidR="00D56C21" w:rsidRPr="00631FDD" w:rsidRDefault="00D56C21" w:rsidP="00D56C21">
      <w:pPr>
        <w:spacing w:line="360" w:lineRule="auto"/>
        <w:jc w:val="both"/>
        <w:rPr>
          <w:color w:val="222222"/>
          <w:sz w:val="24"/>
          <w:szCs w:val="24"/>
          <w:shd w:val="clear" w:color="auto" w:fill="FFFFFF"/>
        </w:rPr>
      </w:pPr>
      <w:r w:rsidRPr="00631FDD">
        <w:rPr>
          <w:color w:val="222222"/>
          <w:sz w:val="24"/>
          <w:szCs w:val="24"/>
          <w:shd w:val="clear" w:color="auto" w:fill="FFFFFF"/>
        </w:rPr>
        <w:t>Cree, V.E. and Smith, M. eds., 2018. </w:t>
      </w:r>
      <w:r w:rsidRPr="00631FDD">
        <w:rPr>
          <w:i/>
          <w:iCs/>
          <w:color w:val="222222"/>
          <w:sz w:val="24"/>
          <w:szCs w:val="24"/>
          <w:shd w:val="clear" w:color="auto" w:fill="FFFFFF"/>
        </w:rPr>
        <w:t>Social work in a changing Scotland</w:t>
      </w:r>
      <w:r w:rsidRPr="00631FDD">
        <w:rPr>
          <w:color w:val="222222"/>
          <w:sz w:val="24"/>
          <w:szCs w:val="24"/>
          <w:shd w:val="clear" w:color="auto" w:fill="FFFFFF"/>
        </w:rPr>
        <w:t>. London, UK: Routledge.</w:t>
      </w:r>
    </w:p>
    <w:p w:rsidR="001C6445" w:rsidRDefault="001C6445" w:rsidP="00D56C21">
      <w:pPr>
        <w:spacing w:line="360" w:lineRule="auto"/>
        <w:jc w:val="both"/>
        <w:rPr>
          <w:color w:val="181817"/>
          <w:sz w:val="24"/>
          <w:szCs w:val="24"/>
          <w:shd w:val="clear" w:color="auto" w:fill="FFFFFF"/>
        </w:rPr>
      </w:pPr>
    </w:p>
    <w:p w:rsidR="00D56C21" w:rsidRPr="00631FDD" w:rsidRDefault="00D56C21" w:rsidP="00D56C21">
      <w:pPr>
        <w:spacing w:line="360" w:lineRule="auto"/>
        <w:jc w:val="both"/>
        <w:rPr>
          <w:color w:val="181817"/>
          <w:sz w:val="24"/>
          <w:szCs w:val="24"/>
          <w:shd w:val="clear" w:color="auto" w:fill="FFFFFF"/>
        </w:rPr>
      </w:pPr>
      <w:r w:rsidRPr="00631FDD">
        <w:rPr>
          <w:color w:val="181817"/>
          <w:sz w:val="24"/>
          <w:szCs w:val="24"/>
          <w:shd w:val="clear" w:color="auto" w:fill="FFFFFF"/>
        </w:rPr>
        <w:t>DAVIES, L. (2014) ‘Steve Rogowski (2013), Critical Social Work with Children and Families. Bristol: Policy Press. pp. 195, pbk’, </w:t>
      </w:r>
      <w:r w:rsidRPr="00631FDD">
        <w:rPr>
          <w:i/>
          <w:iCs/>
          <w:color w:val="181817"/>
          <w:sz w:val="24"/>
          <w:szCs w:val="24"/>
          <w:shd w:val="clear" w:color="auto" w:fill="FFFFFF"/>
        </w:rPr>
        <w:t>Journal of Social Policy</w:t>
      </w:r>
      <w:r w:rsidRPr="00631FDD">
        <w:rPr>
          <w:color w:val="181817"/>
          <w:sz w:val="24"/>
          <w:szCs w:val="24"/>
          <w:shd w:val="clear" w:color="auto" w:fill="FFFFFF"/>
        </w:rPr>
        <w:t>, 43(2), pp. 438–439. doi:10.1017/S0047279413000871.</w:t>
      </w:r>
    </w:p>
    <w:p w:rsidR="001C6445" w:rsidRDefault="001C6445" w:rsidP="00D56C21">
      <w:pPr>
        <w:spacing w:line="360" w:lineRule="auto"/>
        <w:jc w:val="both"/>
        <w:rPr>
          <w:color w:val="222222"/>
          <w:sz w:val="24"/>
          <w:szCs w:val="24"/>
          <w:shd w:val="clear" w:color="auto" w:fill="FFFFFF"/>
        </w:rPr>
      </w:pPr>
    </w:p>
    <w:p w:rsidR="00D56C21" w:rsidRPr="002E6308" w:rsidRDefault="00D56C21" w:rsidP="00D56C21">
      <w:pPr>
        <w:spacing w:line="360" w:lineRule="auto"/>
        <w:jc w:val="both"/>
        <w:rPr>
          <w:bCs/>
          <w:sz w:val="24"/>
          <w:szCs w:val="24"/>
        </w:rPr>
      </w:pPr>
      <w:r w:rsidRPr="00631FDD">
        <w:rPr>
          <w:color w:val="222222"/>
          <w:sz w:val="24"/>
          <w:szCs w:val="24"/>
          <w:shd w:val="clear" w:color="auto" w:fill="FFFFFF"/>
        </w:rPr>
        <w:t>Donnelly, C., 2010. Reflections of a Guardian Ad Litem on the participation of looked-after children in public law proceedings. </w:t>
      </w:r>
      <w:r w:rsidRPr="00631FDD">
        <w:rPr>
          <w:i/>
          <w:iCs/>
          <w:color w:val="222222"/>
          <w:sz w:val="24"/>
          <w:szCs w:val="24"/>
          <w:shd w:val="clear" w:color="auto" w:fill="FFFFFF"/>
        </w:rPr>
        <w:t>Child Care in Practice</w:t>
      </w:r>
      <w:r w:rsidRPr="00631FDD">
        <w:rPr>
          <w:color w:val="222222"/>
          <w:sz w:val="24"/>
          <w:szCs w:val="24"/>
          <w:shd w:val="clear" w:color="auto" w:fill="FFFFFF"/>
        </w:rPr>
        <w:t>, </w:t>
      </w:r>
      <w:r w:rsidRPr="00631FDD">
        <w:rPr>
          <w:i/>
          <w:iCs/>
          <w:color w:val="222222"/>
          <w:sz w:val="24"/>
          <w:szCs w:val="24"/>
          <w:shd w:val="clear" w:color="auto" w:fill="FFFFFF"/>
        </w:rPr>
        <w:t>16</w:t>
      </w:r>
      <w:r w:rsidRPr="00631FDD">
        <w:rPr>
          <w:color w:val="222222"/>
          <w:sz w:val="24"/>
          <w:szCs w:val="24"/>
          <w:shd w:val="clear" w:color="auto" w:fill="FFFFFF"/>
        </w:rPr>
        <w:t>(2), pp.181-193.</w:t>
      </w:r>
    </w:p>
    <w:p w:rsidR="001C6445" w:rsidRDefault="001C6445" w:rsidP="00D56C21">
      <w:pPr>
        <w:spacing w:line="360" w:lineRule="auto"/>
        <w:jc w:val="both"/>
        <w:rPr>
          <w:bCs/>
          <w:sz w:val="24"/>
          <w:szCs w:val="24"/>
        </w:rPr>
      </w:pPr>
    </w:p>
    <w:p w:rsidR="00D56C21" w:rsidRPr="00631FDD" w:rsidRDefault="00D56C21" w:rsidP="00D56C21">
      <w:pPr>
        <w:spacing w:line="360" w:lineRule="auto"/>
        <w:jc w:val="both"/>
        <w:rPr>
          <w:bCs/>
          <w:sz w:val="24"/>
          <w:szCs w:val="24"/>
        </w:rPr>
      </w:pPr>
      <w:r w:rsidRPr="00631FDD">
        <w:rPr>
          <w:bCs/>
          <w:sz w:val="24"/>
          <w:szCs w:val="24"/>
        </w:rPr>
        <w:t xml:space="preserve">Elliot, J. (2005). </w:t>
      </w:r>
      <w:r w:rsidRPr="00631FDD">
        <w:rPr>
          <w:bCs/>
          <w:i/>
          <w:iCs/>
          <w:sz w:val="24"/>
          <w:szCs w:val="24"/>
        </w:rPr>
        <w:t xml:space="preserve">Using Narrative in Social Research. Qualitative and Quantitative Approaches. </w:t>
      </w:r>
      <w:r w:rsidRPr="00631FDD">
        <w:rPr>
          <w:bCs/>
          <w:sz w:val="24"/>
          <w:szCs w:val="24"/>
        </w:rPr>
        <w:t>London: Sage Publications.</w:t>
      </w:r>
    </w:p>
    <w:p w:rsidR="00D56C21" w:rsidRPr="00631FDD" w:rsidRDefault="00D56C21" w:rsidP="00D56C21">
      <w:pPr>
        <w:spacing w:line="360" w:lineRule="auto"/>
        <w:jc w:val="both"/>
        <w:rPr>
          <w:color w:val="222222"/>
          <w:sz w:val="24"/>
          <w:szCs w:val="24"/>
          <w:shd w:val="clear" w:color="auto" w:fill="FFFFFF"/>
        </w:rPr>
      </w:pPr>
      <w:r w:rsidRPr="00631FDD">
        <w:rPr>
          <w:color w:val="222222"/>
          <w:sz w:val="24"/>
          <w:szCs w:val="24"/>
          <w:shd w:val="clear" w:color="auto" w:fill="FFFFFF"/>
        </w:rPr>
        <w:lastRenderedPageBreak/>
        <w:t>Ferguson, H., Leigh, J., Cooner, T.S., Beddoe, L., Disney, T., Warwick, L. and Plumridge, G., 2020. From snapshots of practice to a movie: Researching long-term social work and child protection by getting as close as possible to practice and organisational life. </w:t>
      </w:r>
      <w:r w:rsidRPr="00631FDD">
        <w:rPr>
          <w:i/>
          <w:iCs/>
          <w:color w:val="222222"/>
          <w:sz w:val="24"/>
          <w:szCs w:val="24"/>
          <w:shd w:val="clear" w:color="auto" w:fill="FFFFFF"/>
        </w:rPr>
        <w:t>The British Journal of Social Work</w:t>
      </w:r>
      <w:r w:rsidRPr="00631FDD">
        <w:rPr>
          <w:color w:val="222222"/>
          <w:sz w:val="24"/>
          <w:szCs w:val="24"/>
          <w:shd w:val="clear" w:color="auto" w:fill="FFFFFF"/>
        </w:rPr>
        <w:t>, </w:t>
      </w:r>
      <w:r w:rsidRPr="00631FDD">
        <w:rPr>
          <w:i/>
          <w:iCs/>
          <w:color w:val="222222"/>
          <w:sz w:val="24"/>
          <w:szCs w:val="24"/>
          <w:shd w:val="clear" w:color="auto" w:fill="FFFFFF"/>
        </w:rPr>
        <w:t>50</w:t>
      </w:r>
      <w:r w:rsidRPr="00631FDD">
        <w:rPr>
          <w:color w:val="222222"/>
          <w:sz w:val="24"/>
          <w:szCs w:val="24"/>
          <w:shd w:val="clear" w:color="auto" w:fill="FFFFFF"/>
        </w:rPr>
        <w:t>(6), pp.1706-1723.</w:t>
      </w:r>
    </w:p>
    <w:p w:rsidR="001C6445" w:rsidRDefault="001C6445" w:rsidP="00D56C21">
      <w:pPr>
        <w:keepNext/>
        <w:spacing w:after="240" w:line="360" w:lineRule="auto"/>
        <w:jc w:val="both"/>
        <w:rPr>
          <w:sz w:val="24"/>
          <w:szCs w:val="24"/>
        </w:rPr>
      </w:pPr>
    </w:p>
    <w:p w:rsidR="00D56C21" w:rsidRPr="00631FDD" w:rsidRDefault="00D56C21" w:rsidP="00D56C21">
      <w:pPr>
        <w:keepNext/>
        <w:spacing w:after="240" w:line="360" w:lineRule="auto"/>
        <w:jc w:val="both"/>
        <w:rPr>
          <w:sz w:val="24"/>
          <w:szCs w:val="24"/>
        </w:rPr>
      </w:pPr>
      <w:r w:rsidRPr="00631FDD">
        <w:rPr>
          <w:sz w:val="24"/>
          <w:szCs w:val="24"/>
        </w:rPr>
        <w:t>Gov.Wales (2015) More than just words, Available at Active offer information pack – Social Services and Social Care part 2 english (gov.wale</w:t>
      </w:r>
      <w:r w:rsidR="001C6445">
        <w:rPr>
          <w:sz w:val="24"/>
          <w:szCs w:val="24"/>
        </w:rPr>
        <w:t>s) [Accessed 29th September 2024</w:t>
      </w:r>
      <w:r w:rsidRPr="00631FDD">
        <w:rPr>
          <w:sz w:val="24"/>
          <w:szCs w:val="24"/>
        </w:rPr>
        <w:t>].</w:t>
      </w:r>
    </w:p>
    <w:p w:rsidR="00D56C21" w:rsidRPr="00631FDD" w:rsidRDefault="00D56C21" w:rsidP="00D56C21">
      <w:pPr>
        <w:shd w:val="clear" w:color="auto" w:fill="FFFFFF"/>
        <w:spacing w:line="360" w:lineRule="auto"/>
        <w:jc w:val="both"/>
        <w:rPr>
          <w:sz w:val="24"/>
          <w:szCs w:val="24"/>
        </w:rPr>
      </w:pPr>
      <w:r w:rsidRPr="00631FDD">
        <w:rPr>
          <w:sz w:val="24"/>
          <w:szCs w:val="24"/>
        </w:rPr>
        <w:t xml:space="preserve">Grzegorzewska, I., and Farnicka, M. (2016). Attachment and the risk of mental health disorders during adolescence. Health Psychology Report, 4(1), pp.8-15. </w:t>
      </w:r>
      <w:hyperlink r:id="rId11" w:history="1">
        <w:r w:rsidRPr="00631FDD">
          <w:rPr>
            <w:rStyle w:val="Hyperlink"/>
            <w:sz w:val="24"/>
            <w:szCs w:val="24"/>
          </w:rPr>
          <w:t>https://doi.org/10.5114/hpr.2016.54545</w:t>
        </w:r>
      </w:hyperlink>
    </w:p>
    <w:p w:rsidR="001C6445" w:rsidRDefault="001C6445" w:rsidP="00D56C21">
      <w:pPr>
        <w:spacing w:line="360" w:lineRule="auto"/>
        <w:jc w:val="both"/>
        <w:rPr>
          <w:color w:val="1C1D1E"/>
          <w:sz w:val="24"/>
          <w:szCs w:val="24"/>
          <w:shd w:val="clear" w:color="auto" w:fill="FFFFFF"/>
        </w:rPr>
      </w:pPr>
    </w:p>
    <w:p w:rsidR="00D56C21" w:rsidRPr="0046403E" w:rsidRDefault="00D56C21" w:rsidP="00D56C21">
      <w:pPr>
        <w:spacing w:line="360" w:lineRule="auto"/>
        <w:jc w:val="both"/>
        <w:rPr>
          <w:bCs/>
          <w:sz w:val="24"/>
          <w:szCs w:val="24"/>
        </w:rPr>
      </w:pPr>
      <w:r w:rsidRPr="00631FDD">
        <w:rPr>
          <w:color w:val="1C1D1E"/>
          <w:sz w:val="24"/>
          <w:szCs w:val="24"/>
          <w:shd w:val="clear" w:color="auto" w:fill="FFFFFF"/>
        </w:rPr>
        <w:t>Handley, G. and Doyle, C. (2014), Ascertaining children's views. Child &amp; Family Social Work, 19: 443-454. </w:t>
      </w:r>
      <w:hyperlink r:id="rId12" w:history="1">
        <w:r w:rsidRPr="00631FDD">
          <w:rPr>
            <w:rStyle w:val="Hyperlink"/>
            <w:sz w:val="24"/>
            <w:szCs w:val="24"/>
            <w:shd w:val="clear" w:color="auto" w:fill="FFFFFF"/>
          </w:rPr>
          <w:t>https://doi.org/10.1111/cfs.12043</w:t>
        </w:r>
      </w:hyperlink>
    </w:p>
    <w:p w:rsidR="001C6445" w:rsidRDefault="001C6445" w:rsidP="00D56C21">
      <w:pPr>
        <w:spacing w:line="360" w:lineRule="auto"/>
        <w:jc w:val="both"/>
        <w:rPr>
          <w:color w:val="2A2A2A"/>
          <w:sz w:val="24"/>
          <w:szCs w:val="24"/>
          <w:shd w:val="clear" w:color="auto" w:fill="FFFFFF"/>
        </w:rPr>
      </w:pPr>
    </w:p>
    <w:p w:rsidR="00D56C21" w:rsidRPr="00631FDD" w:rsidRDefault="00D56C21" w:rsidP="00D56C21">
      <w:pPr>
        <w:spacing w:line="360" w:lineRule="auto"/>
        <w:jc w:val="both"/>
        <w:rPr>
          <w:sz w:val="24"/>
          <w:szCs w:val="24"/>
        </w:rPr>
      </w:pPr>
      <w:r w:rsidRPr="00631FDD">
        <w:rPr>
          <w:color w:val="2A2A2A"/>
          <w:sz w:val="24"/>
          <w:szCs w:val="24"/>
          <w:shd w:val="clear" w:color="auto" w:fill="FFFFFF"/>
        </w:rPr>
        <w:t>Harry Ferguson, How Children Become Invisible in Child Protection Work: Findings from Research into Day-to-Day Social Work Practice, </w:t>
      </w:r>
      <w:r w:rsidRPr="00631FDD">
        <w:rPr>
          <w:rStyle w:val="Emphasis"/>
          <w:color w:val="2A2A2A"/>
          <w:sz w:val="24"/>
          <w:szCs w:val="24"/>
          <w:bdr w:val="none" w:sz="0" w:space="0" w:color="auto" w:frame="1"/>
          <w:shd w:val="clear" w:color="auto" w:fill="FFFFFF"/>
        </w:rPr>
        <w:t>The British Journal of Social Work</w:t>
      </w:r>
      <w:r w:rsidRPr="00631FDD">
        <w:rPr>
          <w:color w:val="2A2A2A"/>
          <w:sz w:val="24"/>
          <w:szCs w:val="24"/>
          <w:shd w:val="clear" w:color="auto" w:fill="FFFFFF"/>
        </w:rPr>
        <w:t>, Volume 47, Issue 4, June 2017, Pages 1007–1023, </w:t>
      </w:r>
      <w:hyperlink r:id="rId13" w:history="1">
        <w:r w:rsidRPr="00631FDD">
          <w:rPr>
            <w:rStyle w:val="Hyperlink"/>
            <w:color w:val="006FB7"/>
            <w:sz w:val="24"/>
            <w:szCs w:val="24"/>
            <w:bdr w:val="none" w:sz="0" w:space="0" w:color="auto" w:frame="1"/>
            <w:shd w:val="clear" w:color="auto" w:fill="FFFFFF"/>
          </w:rPr>
          <w:t>https://doi.org/10.1093/bjsw/bcw065</w:t>
        </w:r>
      </w:hyperlink>
    </w:p>
    <w:p w:rsidR="001C6445" w:rsidRDefault="001C6445" w:rsidP="00D56C21">
      <w:pPr>
        <w:spacing w:line="360" w:lineRule="auto"/>
        <w:jc w:val="both"/>
        <w:rPr>
          <w:sz w:val="24"/>
          <w:szCs w:val="24"/>
        </w:rPr>
      </w:pPr>
    </w:p>
    <w:p w:rsidR="00D56C21" w:rsidRPr="00631FDD" w:rsidRDefault="00D56C21" w:rsidP="00D56C21">
      <w:pPr>
        <w:spacing w:line="360" w:lineRule="auto"/>
        <w:jc w:val="both"/>
        <w:rPr>
          <w:sz w:val="24"/>
          <w:szCs w:val="24"/>
        </w:rPr>
      </w:pPr>
      <w:r w:rsidRPr="00631FDD">
        <w:rPr>
          <w:sz w:val="24"/>
          <w:szCs w:val="24"/>
        </w:rPr>
        <w:t>Healy, K (2012) Social Work Methods and Skills Basingstoke, Macmillan</w:t>
      </w:r>
    </w:p>
    <w:p w:rsidR="00D56C21" w:rsidRPr="0046403E" w:rsidRDefault="00D56C21" w:rsidP="00D56C21">
      <w:pPr>
        <w:spacing w:line="360" w:lineRule="auto"/>
        <w:jc w:val="both"/>
        <w:rPr>
          <w:rFonts w:eastAsia="Calibri"/>
          <w:sz w:val="24"/>
          <w:szCs w:val="24"/>
        </w:rPr>
      </w:pPr>
      <w:r w:rsidRPr="0046403E">
        <w:rPr>
          <w:rFonts w:eastAsia="Calibri"/>
          <w:sz w:val="24"/>
          <w:szCs w:val="24"/>
        </w:rPr>
        <w:t xml:space="preserve">He </w:t>
      </w:r>
    </w:p>
    <w:p w:rsidR="00D56C21" w:rsidRPr="00631FDD" w:rsidRDefault="001C6445" w:rsidP="00D56C21">
      <w:pPr>
        <w:keepNext/>
        <w:spacing w:after="240" w:line="360" w:lineRule="auto"/>
        <w:jc w:val="both"/>
        <w:rPr>
          <w:sz w:val="24"/>
          <w:szCs w:val="24"/>
        </w:rPr>
      </w:pPr>
      <w:r>
        <w:rPr>
          <w:sz w:val="24"/>
          <w:szCs w:val="24"/>
        </w:rPr>
        <w:t>Joseph Rowntree Foundation. 2024</w:t>
      </w:r>
      <w:r w:rsidR="00D56C21" w:rsidRPr="00631FDD">
        <w:rPr>
          <w:sz w:val="24"/>
          <w:szCs w:val="24"/>
        </w:rPr>
        <w:t>. UK Povert</w:t>
      </w:r>
      <w:r>
        <w:rPr>
          <w:sz w:val="24"/>
          <w:szCs w:val="24"/>
        </w:rPr>
        <w:t>y 2024</w:t>
      </w:r>
      <w:r w:rsidR="00D56C21" w:rsidRPr="00631FDD">
        <w:rPr>
          <w:sz w:val="24"/>
          <w:szCs w:val="24"/>
        </w:rPr>
        <w:t xml:space="preserve">: A comprehensive analysis of poverty trends and figures. </w:t>
      </w:r>
    </w:p>
    <w:p w:rsidR="00D56C21" w:rsidRPr="00631FDD" w:rsidRDefault="00D56C21" w:rsidP="00D56C21">
      <w:pPr>
        <w:spacing w:line="360" w:lineRule="auto"/>
        <w:jc w:val="both"/>
        <w:rPr>
          <w:sz w:val="24"/>
          <w:szCs w:val="24"/>
        </w:rPr>
      </w:pPr>
      <w:r w:rsidRPr="00631FDD">
        <w:rPr>
          <w:sz w:val="24"/>
          <w:szCs w:val="24"/>
        </w:rPr>
        <w:t xml:space="preserve">Kaprowska, J., (2010) </w:t>
      </w:r>
      <w:r w:rsidRPr="00631FDD">
        <w:rPr>
          <w:i/>
          <w:iCs/>
          <w:sz w:val="24"/>
          <w:szCs w:val="24"/>
        </w:rPr>
        <w:t>Communication and interpersonal skills in social work 3</w:t>
      </w:r>
      <w:r w:rsidRPr="00631FDD">
        <w:rPr>
          <w:i/>
          <w:iCs/>
          <w:sz w:val="24"/>
          <w:szCs w:val="24"/>
          <w:vertAlign w:val="superscript"/>
        </w:rPr>
        <w:t>rd</w:t>
      </w:r>
      <w:r w:rsidRPr="00631FDD">
        <w:rPr>
          <w:i/>
          <w:iCs/>
          <w:sz w:val="24"/>
          <w:szCs w:val="24"/>
        </w:rPr>
        <w:t xml:space="preserve"> Ed.</w:t>
      </w:r>
      <w:r w:rsidRPr="00631FDD">
        <w:rPr>
          <w:sz w:val="24"/>
          <w:szCs w:val="24"/>
        </w:rPr>
        <w:t xml:space="preserve"> Exeter: Learning matters Ltd.</w:t>
      </w:r>
    </w:p>
    <w:p w:rsidR="001C6445" w:rsidRDefault="001C6445" w:rsidP="00D56C21">
      <w:pPr>
        <w:spacing w:line="360" w:lineRule="auto"/>
        <w:jc w:val="both"/>
        <w:rPr>
          <w:color w:val="474747"/>
          <w:sz w:val="24"/>
          <w:szCs w:val="24"/>
          <w:shd w:val="clear" w:color="auto" w:fill="FFFFFF"/>
        </w:rPr>
      </w:pPr>
    </w:p>
    <w:p w:rsidR="00D56C21" w:rsidRPr="00631FDD" w:rsidRDefault="00D56C21" w:rsidP="00D56C21">
      <w:pPr>
        <w:spacing w:line="360" w:lineRule="auto"/>
        <w:jc w:val="both"/>
        <w:rPr>
          <w:color w:val="474747"/>
          <w:sz w:val="24"/>
          <w:szCs w:val="24"/>
          <w:shd w:val="clear" w:color="auto" w:fill="FFFFFF"/>
        </w:rPr>
      </w:pPr>
      <w:r w:rsidRPr="00631FDD">
        <w:rPr>
          <w:color w:val="474747"/>
          <w:sz w:val="24"/>
          <w:szCs w:val="24"/>
          <w:shd w:val="clear" w:color="auto" w:fill="FFFFFF"/>
        </w:rPr>
        <w:t>Laming, W. H. (</w:t>
      </w:r>
      <w:r w:rsidRPr="00631FDD">
        <w:rPr>
          <w:rStyle w:val="Emphasis"/>
          <w:b/>
          <w:bCs/>
          <w:i w:val="0"/>
          <w:iCs w:val="0"/>
          <w:color w:val="767676"/>
          <w:sz w:val="24"/>
          <w:szCs w:val="24"/>
          <w:shd w:val="clear" w:color="auto" w:fill="FFFFFF"/>
        </w:rPr>
        <w:t>2003</w:t>
      </w:r>
      <w:r w:rsidRPr="00631FDD">
        <w:rPr>
          <w:color w:val="474747"/>
          <w:sz w:val="24"/>
          <w:szCs w:val="24"/>
          <w:shd w:val="clear" w:color="auto" w:fill="FFFFFF"/>
        </w:rPr>
        <w:t>). The Victoria Climbie inquiry: </w:t>
      </w:r>
      <w:r w:rsidRPr="00631FDD">
        <w:rPr>
          <w:rStyle w:val="Emphasis"/>
          <w:b/>
          <w:bCs/>
          <w:i w:val="0"/>
          <w:iCs w:val="0"/>
          <w:color w:val="767676"/>
          <w:sz w:val="24"/>
          <w:szCs w:val="24"/>
          <w:shd w:val="clear" w:color="auto" w:fill="FFFFFF"/>
        </w:rPr>
        <w:t>Report</w:t>
      </w:r>
      <w:r w:rsidRPr="00631FDD">
        <w:rPr>
          <w:color w:val="474747"/>
          <w:sz w:val="24"/>
          <w:szCs w:val="24"/>
          <w:shd w:val="clear" w:color="auto" w:fill="FFFFFF"/>
        </w:rPr>
        <w:t> of an inquiry by </w:t>
      </w:r>
      <w:r w:rsidRPr="00631FDD">
        <w:rPr>
          <w:rStyle w:val="Emphasis"/>
          <w:b/>
          <w:bCs/>
          <w:i w:val="0"/>
          <w:iCs w:val="0"/>
          <w:color w:val="767676"/>
          <w:sz w:val="24"/>
          <w:szCs w:val="24"/>
          <w:shd w:val="clear" w:color="auto" w:fill="FFFFFF"/>
        </w:rPr>
        <w:t>Lord Laming</w:t>
      </w:r>
      <w:r w:rsidRPr="00631FDD">
        <w:rPr>
          <w:color w:val="474747"/>
          <w:sz w:val="24"/>
          <w:szCs w:val="24"/>
          <w:shd w:val="clear" w:color="auto" w:fill="FFFFFF"/>
        </w:rPr>
        <w:t> (Cm 5730). The Stationery Office.</w:t>
      </w:r>
    </w:p>
    <w:p w:rsidR="001C6445" w:rsidRDefault="001C6445" w:rsidP="00D56C21">
      <w:pPr>
        <w:spacing w:line="360" w:lineRule="auto"/>
        <w:jc w:val="both"/>
        <w:rPr>
          <w:sz w:val="24"/>
          <w:szCs w:val="24"/>
        </w:rPr>
      </w:pPr>
    </w:p>
    <w:p w:rsidR="00D56C21" w:rsidRPr="00631FDD" w:rsidRDefault="00D56C21" w:rsidP="00D56C21">
      <w:pPr>
        <w:spacing w:line="360" w:lineRule="auto"/>
        <w:jc w:val="both"/>
        <w:rPr>
          <w:sz w:val="24"/>
          <w:szCs w:val="24"/>
        </w:rPr>
      </w:pPr>
      <w:r w:rsidRPr="00631FDD">
        <w:rPr>
          <w:sz w:val="24"/>
          <w:szCs w:val="24"/>
        </w:rPr>
        <w:t xml:space="preserve">Milner, J and O’Byrne, P., 2002 </w:t>
      </w:r>
      <w:r w:rsidRPr="00631FDD">
        <w:rPr>
          <w:i/>
          <w:iCs/>
          <w:sz w:val="24"/>
          <w:szCs w:val="24"/>
        </w:rPr>
        <w:t xml:space="preserve">Assessment in Social Work. </w:t>
      </w:r>
      <w:r w:rsidRPr="00631FDD">
        <w:rPr>
          <w:sz w:val="24"/>
          <w:szCs w:val="24"/>
        </w:rPr>
        <w:t>Basingstoke: Palgrave Macmillan</w:t>
      </w:r>
    </w:p>
    <w:p w:rsidR="00D56C21" w:rsidRPr="002E6308" w:rsidRDefault="00D56C21" w:rsidP="00D56C21">
      <w:pPr>
        <w:spacing w:line="360" w:lineRule="auto"/>
        <w:jc w:val="both"/>
        <w:rPr>
          <w:sz w:val="24"/>
          <w:szCs w:val="24"/>
        </w:rPr>
      </w:pPr>
      <w:r w:rsidRPr="002E6308">
        <w:rPr>
          <w:sz w:val="24"/>
          <w:szCs w:val="24"/>
        </w:rPr>
        <w:lastRenderedPageBreak/>
        <w:t xml:space="preserve">Munro, E. (2011). </w:t>
      </w:r>
      <w:r w:rsidRPr="002E6308">
        <w:rPr>
          <w:i/>
          <w:iCs/>
          <w:sz w:val="24"/>
          <w:szCs w:val="24"/>
        </w:rPr>
        <w:t xml:space="preserve">The Munro Review of Child Protection: Final Report A Child-Centred System. </w:t>
      </w:r>
      <w:r w:rsidRPr="002E6308">
        <w:rPr>
          <w:sz w:val="24"/>
          <w:szCs w:val="24"/>
        </w:rPr>
        <w:t xml:space="preserve">[PDF] available at </w:t>
      </w:r>
      <w:hyperlink r:id="rId14" w:history="1">
        <w:r w:rsidRPr="00631FDD">
          <w:rPr>
            <w:color w:val="0563C1"/>
            <w:sz w:val="24"/>
            <w:szCs w:val="24"/>
            <w:u w:val="single"/>
          </w:rPr>
          <w:t>https://assets.publishing.service.gov.uk/government/uploads/system/uploads/attachment_data/file/175391/Munro-Review.pdf</w:t>
        </w:r>
      </w:hyperlink>
      <w:r w:rsidRPr="002E6308">
        <w:rPr>
          <w:sz w:val="24"/>
          <w:szCs w:val="24"/>
        </w:rPr>
        <w:t xml:space="preserve"> [accessed on 25/11/2021]</w:t>
      </w:r>
    </w:p>
    <w:p w:rsidR="00D56C21" w:rsidRPr="00631FDD" w:rsidRDefault="00D56C21" w:rsidP="001C6445">
      <w:pPr>
        <w:keepNext/>
        <w:spacing w:after="240" w:line="360" w:lineRule="auto"/>
        <w:jc w:val="both"/>
        <w:rPr>
          <w:sz w:val="24"/>
          <w:szCs w:val="24"/>
        </w:rPr>
      </w:pPr>
      <w:r w:rsidRPr="00631FDD">
        <w:rPr>
          <w:sz w:val="24"/>
          <w:szCs w:val="24"/>
        </w:rPr>
        <w:t>Palaiologou, I (2012) Child observation for the early years. London. SAGE.</w:t>
      </w:r>
    </w:p>
    <w:p w:rsidR="00D56C21" w:rsidRPr="001C6445" w:rsidRDefault="00D56C21" w:rsidP="001C6445">
      <w:pPr>
        <w:rPr>
          <w:sz w:val="24"/>
          <w:szCs w:val="24"/>
        </w:rPr>
      </w:pPr>
      <w:r w:rsidRPr="001C6445">
        <w:rPr>
          <w:sz w:val="24"/>
          <w:szCs w:val="24"/>
        </w:rPr>
        <w:t>Rolfe, G., Freshwater, D., &amp; Jasper M. (2001). Critical reflection for nursing and the helping professions: A user's guide. London: Palgrave Macmillan.</w:t>
      </w:r>
    </w:p>
    <w:p w:rsidR="001C6445" w:rsidRDefault="001C6445" w:rsidP="00D56C21">
      <w:pPr>
        <w:spacing w:line="360" w:lineRule="auto"/>
        <w:jc w:val="both"/>
        <w:rPr>
          <w:color w:val="474747"/>
          <w:sz w:val="24"/>
          <w:szCs w:val="24"/>
          <w:shd w:val="clear" w:color="auto" w:fill="FFFFFF"/>
        </w:rPr>
      </w:pPr>
    </w:p>
    <w:p w:rsidR="00D56C21" w:rsidRPr="001C6445" w:rsidRDefault="00D56C21" w:rsidP="00D56C21">
      <w:pPr>
        <w:spacing w:line="360" w:lineRule="auto"/>
        <w:jc w:val="both"/>
      </w:pPr>
      <w:r w:rsidRPr="00631FDD">
        <w:rPr>
          <w:color w:val="474747"/>
          <w:sz w:val="24"/>
          <w:szCs w:val="24"/>
          <w:shd w:val="clear" w:color="auto" w:fill="FFFFFF"/>
        </w:rPr>
        <w:t>Schön, D. (1983). </w:t>
      </w:r>
      <w:r w:rsidRPr="001C6445">
        <w:t>The Reflective Practitioner: How Professionals Think in Action. London: Temple Smith.</w:t>
      </w:r>
    </w:p>
    <w:p w:rsidR="001C6445" w:rsidRDefault="001C6445" w:rsidP="00D56C21">
      <w:pPr>
        <w:spacing w:line="360" w:lineRule="auto"/>
        <w:jc w:val="both"/>
        <w:rPr>
          <w:sz w:val="24"/>
          <w:szCs w:val="24"/>
        </w:rPr>
      </w:pPr>
    </w:p>
    <w:p w:rsidR="00D56C21" w:rsidRPr="00631FDD" w:rsidRDefault="00D56C21" w:rsidP="00D56C21">
      <w:pPr>
        <w:spacing w:line="360" w:lineRule="auto"/>
        <w:jc w:val="both"/>
        <w:rPr>
          <w:color w:val="222222"/>
          <w:sz w:val="24"/>
          <w:szCs w:val="24"/>
          <w:shd w:val="clear" w:color="auto" w:fill="FFFFFF"/>
        </w:rPr>
      </w:pPr>
      <w:r w:rsidRPr="00631FDD">
        <w:rPr>
          <w:sz w:val="24"/>
          <w:szCs w:val="24"/>
        </w:rPr>
        <w:t>Smale, G, Tuson, G and Statham, D (2000) Social Work and Social Problems Basingstoke, Macmillan</w:t>
      </w:r>
    </w:p>
    <w:p w:rsidR="001C6445" w:rsidRDefault="001C6445" w:rsidP="00D56C21">
      <w:pPr>
        <w:spacing w:line="360" w:lineRule="auto"/>
        <w:jc w:val="both"/>
        <w:rPr>
          <w:bCs/>
          <w:sz w:val="24"/>
          <w:szCs w:val="24"/>
        </w:rPr>
      </w:pPr>
    </w:p>
    <w:p w:rsidR="00D56C21" w:rsidRPr="00631FDD" w:rsidRDefault="00D56C21" w:rsidP="00D56C21">
      <w:pPr>
        <w:spacing w:line="360" w:lineRule="auto"/>
        <w:jc w:val="both"/>
        <w:rPr>
          <w:bCs/>
          <w:sz w:val="24"/>
          <w:szCs w:val="24"/>
        </w:rPr>
      </w:pPr>
      <w:r w:rsidRPr="0046403E">
        <w:rPr>
          <w:bCs/>
          <w:sz w:val="24"/>
          <w:szCs w:val="24"/>
        </w:rPr>
        <w:t xml:space="preserve">Smith, M. (2014). </w:t>
      </w:r>
      <w:r w:rsidRPr="0046403E">
        <w:rPr>
          <w:bCs/>
          <w:i/>
          <w:iCs/>
          <w:sz w:val="24"/>
          <w:szCs w:val="24"/>
        </w:rPr>
        <w:t xml:space="preserve">Compassion fatigue in social work students. </w:t>
      </w:r>
      <w:r w:rsidRPr="0046403E">
        <w:rPr>
          <w:bCs/>
          <w:sz w:val="24"/>
          <w:szCs w:val="24"/>
        </w:rPr>
        <w:t>Field Educator Vol 4 (1).</w:t>
      </w:r>
    </w:p>
    <w:p w:rsidR="001C6445" w:rsidRDefault="001C6445" w:rsidP="00D56C21">
      <w:pPr>
        <w:spacing w:line="360" w:lineRule="auto"/>
        <w:jc w:val="both"/>
        <w:rPr>
          <w:color w:val="222222"/>
          <w:sz w:val="24"/>
          <w:szCs w:val="24"/>
          <w:shd w:val="clear" w:color="auto" w:fill="FFFFFF"/>
        </w:rPr>
      </w:pPr>
    </w:p>
    <w:p w:rsidR="00D56C21" w:rsidRPr="00631FDD" w:rsidRDefault="00D56C21" w:rsidP="00D56C21">
      <w:pPr>
        <w:spacing w:line="360" w:lineRule="auto"/>
        <w:jc w:val="both"/>
        <w:rPr>
          <w:color w:val="222222"/>
          <w:sz w:val="24"/>
          <w:szCs w:val="24"/>
          <w:shd w:val="clear" w:color="auto" w:fill="FFFFFF"/>
        </w:rPr>
      </w:pPr>
      <w:r w:rsidRPr="00631FDD">
        <w:rPr>
          <w:color w:val="222222"/>
          <w:sz w:val="24"/>
          <w:szCs w:val="24"/>
          <w:shd w:val="clear" w:color="auto" w:fill="FFFFFF"/>
        </w:rPr>
        <w:t>Smith, M., Cree, V.E., MacRae, R., Sharp, D., Wallace, E. and O’Halloran, S., 2017. Social suffering: Changing organisational culture in children and families social work through critical reflection groups—insights from Bourdieu. </w:t>
      </w:r>
      <w:r w:rsidRPr="00631FDD">
        <w:rPr>
          <w:i/>
          <w:iCs/>
          <w:color w:val="222222"/>
          <w:sz w:val="24"/>
          <w:szCs w:val="24"/>
          <w:shd w:val="clear" w:color="auto" w:fill="FFFFFF"/>
        </w:rPr>
        <w:t>British Journal of Social Work</w:t>
      </w:r>
      <w:r w:rsidRPr="00631FDD">
        <w:rPr>
          <w:color w:val="222222"/>
          <w:sz w:val="24"/>
          <w:szCs w:val="24"/>
          <w:shd w:val="clear" w:color="auto" w:fill="FFFFFF"/>
        </w:rPr>
        <w:t>, </w:t>
      </w:r>
      <w:r w:rsidRPr="00631FDD">
        <w:rPr>
          <w:i/>
          <w:iCs/>
          <w:color w:val="222222"/>
          <w:sz w:val="24"/>
          <w:szCs w:val="24"/>
          <w:shd w:val="clear" w:color="auto" w:fill="FFFFFF"/>
        </w:rPr>
        <w:t>47</w:t>
      </w:r>
      <w:r w:rsidRPr="00631FDD">
        <w:rPr>
          <w:color w:val="222222"/>
          <w:sz w:val="24"/>
          <w:szCs w:val="24"/>
          <w:shd w:val="clear" w:color="auto" w:fill="FFFFFF"/>
        </w:rPr>
        <w:t>(4), pp.973-988.</w:t>
      </w:r>
    </w:p>
    <w:p w:rsidR="001C6445" w:rsidRDefault="001C6445" w:rsidP="00D56C21">
      <w:pPr>
        <w:keepNext/>
        <w:spacing w:after="240" w:line="360" w:lineRule="auto"/>
        <w:jc w:val="both"/>
        <w:rPr>
          <w:sz w:val="24"/>
          <w:szCs w:val="24"/>
        </w:rPr>
      </w:pPr>
    </w:p>
    <w:p w:rsidR="00D56C21" w:rsidRPr="00631FDD" w:rsidRDefault="00D56C21" w:rsidP="00D56C21">
      <w:pPr>
        <w:keepNext/>
        <w:spacing w:after="240" w:line="360" w:lineRule="auto"/>
        <w:jc w:val="both"/>
        <w:rPr>
          <w:sz w:val="24"/>
          <w:szCs w:val="24"/>
        </w:rPr>
      </w:pPr>
      <w:r w:rsidRPr="00631FDD">
        <w:rPr>
          <w:sz w:val="24"/>
          <w:szCs w:val="24"/>
        </w:rPr>
        <w:t>Social Care Wales (2020) Codes of Practice. untitled (socialcare.wa</w:t>
      </w:r>
      <w:r w:rsidR="001C6445">
        <w:rPr>
          <w:sz w:val="24"/>
          <w:szCs w:val="24"/>
        </w:rPr>
        <w:t>les) [Accessed 19th October 2024</w:t>
      </w:r>
      <w:r w:rsidRPr="00631FDD">
        <w:rPr>
          <w:sz w:val="24"/>
          <w:szCs w:val="24"/>
        </w:rPr>
        <w:t>].</w:t>
      </w:r>
    </w:p>
    <w:p w:rsidR="00D56C21" w:rsidRPr="00631FDD" w:rsidRDefault="00D56C21" w:rsidP="00D56C21">
      <w:pPr>
        <w:keepNext/>
        <w:spacing w:after="240" w:line="360" w:lineRule="auto"/>
        <w:jc w:val="both"/>
        <w:rPr>
          <w:sz w:val="24"/>
          <w:szCs w:val="24"/>
        </w:rPr>
      </w:pPr>
      <w:r w:rsidRPr="00631FDD">
        <w:rPr>
          <w:sz w:val="24"/>
          <w:szCs w:val="24"/>
        </w:rPr>
        <w:t>Social Care Wales. (2019). Social Care Wales: What Matters conversations and assessment. Available at 𐊧 Social Care Wal</w:t>
      </w:r>
      <w:r w:rsidR="001C6445">
        <w:rPr>
          <w:sz w:val="24"/>
          <w:szCs w:val="24"/>
        </w:rPr>
        <w:t>es [Accessed 14th September 2024</w:t>
      </w:r>
      <w:r w:rsidRPr="00631FDD">
        <w:rPr>
          <w:sz w:val="24"/>
          <w:szCs w:val="24"/>
        </w:rPr>
        <w:t xml:space="preserve">]. </w:t>
      </w:r>
    </w:p>
    <w:p w:rsidR="00D56C21" w:rsidRPr="00631FDD" w:rsidRDefault="00D56C21" w:rsidP="00D56C21">
      <w:pPr>
        <w:keepNext/>
        <w:spacing w:after="240" w:line="360" w:lineRule="auto"/>
        <w:jc w:val="both"/>
        <w:rPr>
          <w:sz w:val="24"/>
          <w:szCs w:val="24"/>
        </w:rPr>
      </w:pPr>
      <w:r w:rsidRPr="00631FDD">
        <w:rPr>
          <w:sz w:val="24"/>
          <w:szCs w:val="24"/>
        </w:rPr>
        <w:t xml:space="preserve">Social Services and Well-being (Wales) Act 2014. Acts of the National Assembly for Wales (2014 anaw 4). </w:t>
      </w:r>
    </w:p>
    <w:p w:rsidR="00D56C21" w:rsidRPr="00631FDD" w:rsidRDefault="00D56C21" w:rsidP="00D56C21">
      <w:pPr>
        <w:spacing w:line="360" w:lineRule="auto"/>
        <w:jc w:val="both"/>
        <w:rPr>
          <w:rFonts w:eastAsia="MS Mincho"/>
          <w:sz w:val="24"/>
          <w:szCs w:val="24"/>
          <w:lang w:val="en-US"/>
        </w:rPr>
      </w:pPr>
      <w:r w:rsidRPr="00631FDD">
        <w:rPr>
          <w:rFonts w:eastAsia="MS Mincho"/>
          <w:sz w:val="24"/>
          <w:szCs w:val="24"/>
          <w:lang w:val="en-US"/>
        </w:rPr>
        <w:t xml:space="preserve">Urwin, J. (2018). </w:t>
      </w:r>
      <w:r w:rsidRPr="00631FDD">
        <w:rPr>
          <w:rFonts w:eastAsia="MS Mincho"/>
          <w:i/>
          <w:iCs/>
          <w:sz w:val="24"/>
          <w:szCs w:val="24"/>
          <w:lang w:val="en-US"/>
        </w:rPr>
        <w:t xml:space="preserve">Imposter Phenomena and Experience Levels in social Work: An initial investigation. </w:t>
      </w:r>
      <w:r w:rsidRPr="00631FDD">
        <w:rPr>
          <w:rFonts w:eastAsia="MS Mincho"/>
          <w:sz w:val="24"/>
          <w:szCs w:val="24"/>
          <w:lang w:val="en-US"/>
        </w:rPr>
        <w:t>The British journal of Social Work 48(5) pp 1432-1446.</w:t>
      </w:r>
    </w:p>
    <w:p w:rsidR="001C6445" w:rsidRDefault="001C6445" w:rsidP="00D56C21">
      <w:pPr>
        <w:spacing w:line="360" w:lineRule="auto"/>
        <w:jc w:val="both"/>
        <w:rPr>
          <w:color w:val="333333"/>
          <w:sz w:val="24"/>
          <w:szCs w:val="24"/>
          <w:shd w:val="clear" w:color="auto" w:fill="FFFFFF"/>
        </w:rPr>
      </w:pPr>
    </w:p>
    <w:p w:rsidR="00D56C21" w:rsidRPr="0046403E" w:rsidRDefault="00D56C21" w:rsidP="00D56C21">
      <w:pPr>
        <w:spacing w:line="360" w:lineRule="auto"/>
        <w:jc w:val="both"/>
        <w:rPr>
          <w:sz w:val="24"/>
          <w:szCs w:val="24"/>
        </w:rPr>
      </w:pPr>
      <w:r w:rsidRPr="0046403E">
        <w:rPr>
          <w:color w:val="333333"/>
          <w:sz w:val="24"/>
          <w:szCs w:val="24"/>
          <w:shd w:val="clear" w:color="auto" w:fill="FFFFFF"/>
        </w:rPr>
        <w:lastRenderedPageBreak/>
        <w:t>Van Kham, T. (2014) ‘The social work skills workbook Barry R Cournoyer’, </w:t>
      </w:r>
      <w:r w:rsidRPr="0046403E">
        <w:rPr>
          <w:i/>
          <w:iCs/>
          <w:color w:val="333333"/>
          <w:sz w:val="24"/>
          <w:szCs w:val="24"/>
          <w:shd w:val="clear" w:color="auto" w:fill="FFFFFF"/>
        </w:rPr>
        <w:t>Journal of Social Work</w:t>
      </w:r>
      <w:r w:rsidRPr="0046403E">
        <w:rPr>
          <w:color w:val="333333"/>
          <w:sz w:val="24"/>
          <w:szCs w:val="24"/>
          <w:shd w:val="clear" w:color="auto" w:fill="FFFFFF"/>
        </w:rPr>
        <w:t>, 14(5), pp. 545–546.;</w:t>
      </w:r>
    </w:p>
    <w:p w:rsidR="00D56C21" w:rsidRPr="00631FDD" w:rsidRDefault="00D56C21" w:rsidP="00D56C21">
      <w:pPr>
        <w:spacing w:line="360" w:lineRule="auto"/>
        <w:jc w:val="both"/>
        <w:rPr>
          <w:color w:val="474747"/>
          <w:sz w:val="24"/>
          <w:szCs w:val="24"/>
          <w:shd w:val="clear" w:color="auto" w:fill="FFFFFF"/>
        </w:rPr>
      </w:pPr>
      <w:r w:rsidRPr="00631FDD">
        <w:rPr>
          <w:color w:val="222222"/>
          <w:sz w:val="24"/>
          <w:szCs w:val="24"/>
          <w:shd w:val="clear" w:color="auto" w:fill="FFFFFF"/>
        </w:rPr>
        <w:t xml:space="preserve">Wale.Gov 2011 </w:t>
      </w:r>
      <w:r w:rsidRPr="00631FDD">
        <w:rPr>
          <w:color w:val="474747"/>
          <w:sz w:val="24"/>
          <w:szCs w:val="24"/>
          <w:shd w:val="clear" w:color="auto" w:fill="FFFFFF"/>
        </w:rPr>
        <w:t>The Welsh Language (Wales) Measure 2011 </w:t>
      </w:r>
    </w:p>
    <w:p w:rsidR="00D56C21" w:rsidRPr="00631FDD" w:rsidRDefault="00D56C21" w:rsidP="00D56C21">
      <w:pPr>
        <w:spacing w:after="160" w:line="360" w:lineRule="auto"/>
        <w:jc w:val="both"/>
        <w:rPr>
          <w:rFonts w:eastAsiaTheme="minorHAnsi"/>
          <w:color w:val="474747"/>
          <w:sz w:val="24"/>
          <w:szCs w:val="24"/>
          <w:shd w:val="clear" w:color="auto" w:fill="FFFFFF"/>
        </w:rPr>
      </w:pPr>
      <w:r w:rsidRPr="00631FDD">
        <w:rPr>
          <w:color w:val="474747"/>
          <w:sz w:val="24"/>
          <w:szCs w:val="24"/>
          <w:shd w:val="clear" w:color="auto" w:fill="FFFFFF"/>
        </w:rPr>
        <w:t xml:space="preserve">Wales.gov </w:t>
      </w:r>
      <w:r w:rsidRPr="00631FDD">
        <w:rPr>
          <w:rFonts w:eastAsiaTheme="minorHAnsi"/>
          <w:color w:val="474747"/>
          <w:sz w:val="24"/>
          <w:szCs w:val="24"/>
          <w:shd w:val="clear" w:color="auto" w:fill="FFFFFF"/>
        </w:rPr>
        <w:t>Children and Families (Wales) Measure 2010</w:t>
      </w:r>
    </w:p>
    <w:p w:rsidR="00D56C21" w:rsidRPr="00631FDD" w:rsidRDefault="00D56C21" w:rsidP="00D56C21">
      <w:pPr>
        <w:spacing w:line="360" w:lineRule="auto"/>
        <w:jc w:val="both"/>
        <w:rPr>
          <w:sz w:val="24"/>
          <w:szCs w:val="24"/>
        </w:rPr>
      </w:pPr>
      <w:r w:rsidRPr="00631FDD">
        <w:rPr>
          <w:sz w:val="24"/>
          <w:szCs w:val="24"/>
        </w:rPr>
        <w:t xml:space="preserve">Wester, k., Vainshav, S., Watchler Morris, C., Austin J, S. Hangen, J., Delgado, H., Umstead, L. (2020). </w:t>
      </w: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Default="00EB695F" w:rsidP="00FF7EBB">
      <w:pPr>
        <w:jc w:val="both"/>
        <w:rPr>
          <w:sz w:val="24"/>
          <w:szCs w:val="24"/>
        </w:rPr>
      </w:pPr>
    </w:p>
    <w:p w:rsidR="00EB695F" w:rsidRPr="008B28E7" w:rsidRDefault="00EB695F" w:rsidP="00FF7EBB">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FC0334" w:rsidRDefault="00FC033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Default="002A1A44" w:rsidP="00E559CE">
      <w:pPr>
        <w:jc w:val="both"/>
        <w:rPr>
          <w:sz w:val="24"/>
          <w:szCs w:val="24"/>
        </w:rPr>
      </w:pPr>
    </w:p>
    <w:p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rsidR="002A1A44" w:rsidRDefault="002A1A44" w:rsidP="00E559CE">
      <w:pPr>
        <w:jc w:val="both"/>
        <w:rPr>
          <w:sz w:val="24"/>
          <w:szCs w:val="24"/>
        </w:rPr>
      </w:pPr>
    </w:p>
    <w:p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rsidTr="00B94443">
        <w:tc>
          <w:tcPr>
            <w:tcW w:w="5094" w:type="dxa"/>
          </w:tcPr>
          <w:p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rsidR="00E559CE" w:rsidRPr="00B17FA0" w:rsidRDefault="00E559CE" w:rsidP="00B94443">
            <w:pPr>
              <w:jc w:val="both"/>
              <w:rPr>
                <w:sz w:val="24"/>
                <w:szCs w:val="24"/>
              </w:rPr>
            </w:pPr>
            <w:r w:rsidRPr="00B17FA0">
              <w:rPr>
                <w:sz w:val="24"/>
                <w:szCs w:val="24"/>
              </w:rPr>
              <w:t xml:space="preserve">Date Attended  </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1</w:t>
            </w:r>
            <w:r w:rsidR="001C6445">
              <w:rPr>
                <w:sz w:val="24"/>
                <w:szCs w:val="24"/>
              </w:rPr>
              <w:t xml:space="preserve">workshop 1 </w:t>
            </w:r>
          </w:p>
        </w:tc>
        <w:tc>
          <w:tcPr>
            <w:tcW w:w="5094" w:type="dxa"/>
          </w:tcPr>
          <w:p w:rsidR="00E559CE" w:rsidRPr="00B17FA0" w:rsidRDefault="001C6445" w:rsidP="00B94443">
            <w:pPr>
              <w:jc w:val="both"/>
              <w:rPr>
                <w:sz w:val="24"/>
                <w:szCs w:val="24"/>
              </w:rPr>
            </w:pPr>
            <w:r>
              <w:rPr>
                <w:sz w:val="24"/>
                <w:szCs w:val="24"/>
              </w:rPr>
              <w:t>21/03/2024</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2</w:t>
            </w:r>
            <w:r w:rsidR="001C6445">
              <w:rPr>
                <w:sz w:val="24"/>
                <w:szCs w:val="24"/>
              </w:rPr>
              <w:t xml:space="preserve"> workshop 2 </w:t>
            </w:r>
          </w:p>
        </w:tc>
        <w:tc>
          <w:tcPr>
            <w:tcW w:w="5094" w:type="dxa"/>
          </w:tcPr>
          <w:p w:rsidR="00E559CE" w:rsidRPr="00B17FA0" w:rsidRDefault="001C6445" w:rsidP="00B94443">
            <w:pPr>
              <w:jc w:val="both"/>
              <w:rPr>
                <w:sz w:val="24"/>
                <w:szCs w:val="24"/>
              </w:rPr>
            </w:pPr>
            <w:r>
              <w:rPr>
                <w:sz w:val="24"/>
                <w:szCs w:val="24"/>
              </w:rPr>
              <w:t>08/05/2024</w:t>
            </w:r>
          </w:p>
        </w:tc>
      </w:tr>
      <w:tr w:rsidR="00E559CE" w:rsidRPr="00B17FA0" w:rsidTr="00B94443">
        <w:tc>
          <w:tcPr>
            <w:tcW w:w="5094" w:type="dxa"/>
          </w:tcPr>
          <w:p w:rsidR="00E559CE" w:rsidRPr="00B17FA0" w:rsidRDefault="00E559CE" w:rsidP="00B94443">
            <w:pPr>
              <w:jc w:val="both"/>
              <w:rPr>
                <w:sz w:val="24"/>
                <w:szCs w:val="24"/>
              </w:rPr>
            </w:pPr>
            <w:r w:rsidRPr="00B17FA0">
              <w:rPr>
                <w:sz w:val="24"/>
                <w:szCs w:val="24"/>
              </w:rPr>
              <w:t>3</w:t>
            </w:r>
            <w:r w:rsidR="001C6445">
              <w:rPr>
                <w:sz w:val="24"/>
                <w:szCs w:val="24"/>
              </w:rPr>
              <w:t xml:space="preserve"> Workshop 3</w:t>
            </w:r>
          </w:p>
        </w:tc>
        <w:tc>
          <w:tcPr>
            <w:tcW w:w="5094" w:type="dxa"/>
          </w:tcPr>
          <w:p w:rsidR="00E559CE" w:rsidRPr="00B17FA0" w:rsidRDefault="001C6445" w:rsidP="00B94443">
            <w:pPr>
              <w:jc w:val="both"/>
              <w:rPr>
                <w:sz w:val="24"/>
                <w:szCs w:val="24"/>
              </w:rPr>
            </w:pPr>
            <w:r>
              <w:rPr>
                <w:sz w:val="24"/>
                <w:szCs w:val="24"/>
              </w:rPr>
              <w:t>08/07/2024</w:t>
            </w:r>
          </w:p>
        </w:tc>
      </w:tr>
      <w:tr w:rsidR="00E559CE" w:rsidRPr="008B28E7" w:rsidTr="00B94443">
        <w:tc>
          <w:tcPr>
            <w:tcW w:w="5094" w:type="dxa"/>
          </w:tcPr>
          <w:p w:rsidR="00E559CE" w:rsidRPr="00B17FA0" w:rsidRDefault="00E559CE" w:rsidP="00B94443">
            <w:pPr>
              <w:jc w:val="both"/>
              <w:rPr>
                <w:sz w:val="24"/>
                <w:szCs w:val="24"/>
              </w:rPr>
            </w:pPr>
            <w:r w:rsidRPr="00B17FA0">
              <w:rPr>
                <w:sz w:val="24"/>
                <w:szCs w:val="24"/>
              </w:rPr>
              <w:t>4</w:t>
            </w:r>
            <w:r w:rsidR="001C6445">
              <w:rPr>
                <w:sz w:val="24"/>
                <w:szCs w:val="24"/>
              </w:rPr>
              <w:t xml:space="preserve"> Work shop 4 </w:t>
            </w:r>
          </w:p>
        </w:tc>
        <w:tc>
          <w:tcPr>
            <w:tcW w:w="5094" w:type="dxa"/>
          </w:tcPr>
          <w:p w:rsidR="00E559CE" w:rsidRPr="00B17FA0" w:rsidRDefault="001C6445" w:rsidP="00B94443">
            <w:pPr>
              <w:jc w:val="both"/>
              <w:rPr>
                <w:sz w:val="24"/>
                <w:szCs w:val="24"/>
              </w:rPr>
            </w:pPr>
            <w:r>
              <w:rPr>
                <w:sz w:val="24"/>
                <w:szCs w:val="24"/>
              </w:rPr>
              <w:t>19/10/2024</w:t>
            </w:r>
          </w:p>
        </w:tc>
      </w:tr>
    </w:tbl>
    <w:p w:rsidR="00E559CE" w:rsidRPr="008B28E7" w:rsidRDefault="00E559CE" w:rsidP="00E559CE">
      <w:pPr>
        <w:jc w:val="both"/>
        <w:rPr>
          <w:sz w:val="24"/>
          <w:szCs w:val="24"/>
        </w:rPr>
      </w:pPr>
    </w:p>
    <w:p w:rsidR="000E38C3" w:rsidRDefault="00E559CE" w:rsidP="00E559CE">
      <w:pPr>
        <w:jc w:val="both"/>
        <w:rPr>
          <w:sz w:val="24"/>
          <w:szCs w:val="24"/>
        </w:rPr>
      </w:pPr>
      <w:r>
        <w:rPr>
          <w:sz w:val="24"/>
          <w:szCs w:val="24"/>
        </w:rPr>
        <w:t>Notes</w:t>
      </w:r>
      <w:r w:rsidRPr="008B28E7">
        <w:rPr>
          <w:sz w:val="24"/>
          <w:szCs w:val="24"/>
        </w:rPr>
        <w:t xml:space="preserve"> </w:t>
      </w:r>
    </w:p>
    <w:p w:rsidR="000E38C3" w:rsidRDefault="000E38C3" w:rsidP="00E559CE">
      <w:pPr>
        <w:jc w:val="both"/>
        <w:rPr>
          <w:sz w:val="24"/>
          <w:szCs w:val="24"/>
        </w:rPr>
      </w:pPr>
    </w:p>
    <w:p w:rsidR="1661DBBC" w:rsidRPr="00706BB5" w:rsidRDefault="1661DBBC" w:rsidP="00706BB5">
      <w:pPr>
        <w:jc w:val="both"/>
        <w:rPr>
          <w:sz w:val="24"/>
          <w:szCs w:val="24"/>
        </w:rPr>
      </w:pPr>
    </w:p>
    <w:p w:rsidR="008C7770" w:rsidRDefault="008C7770" w:rsidP="00E559CE">
      <w:pPr>
        <w:jc w:val="both"/>
        <w:rPr>
          <w:sz w:val="24"/>
          <w:szCs w:val="24"/>
        </w:rPr>
      </w:pPr>
    </w:p>
    <w:p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rsidTr="00D3203C">
        <w:tc>
          <w:tcPr>
            <w:tcW w:w="10070" w:type="dxa"/>
          </w:tcPr>
          <w:p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rsidR="00B17FA0" w:rsidRPr="008B28E7" w:rsidRDefault="00B17FA0" w:rsidP="00FF7EBB">
            <w:pPr>
              <w:jc w:val="both"/>
              <w:rPr>
                <w:sz w:val="24"/>
                <w:szCs w:val="24"/>
              </w:rPr>
            </w:pPr>
          </w:p>
        </w:tc>
      </w:tr>
      <w:tr w:rsidR="0065276E" w:rsidRPr="008B28E7" w:rsidTr="00D3203C">
        <w:tc>
          <w:tcPr>
            <w:tcW w:w="10070" w:type="dxa"/>
          </w:tcPr>
          <w:p w:rsidR="007B212B" w:rsidRDefault="007B212B" w:rsidP="007B212B">
            <w:r w:rsidRPr="002E016F">
              <w:t>Following the learner gaining their Social Work qualification</w:t>
            </w:r>
            <w:r>
              <w:t>, they have embraced the induction period to support their ongoing learning.  The learner has engaged in relevant and mandatory training opportunities to broaden their perspective and developing the skills required to enable good practice.  The Learner has progressed through her training and shadowing opportunities and developed into an independent worker who confidently meets all expectations of the role.</w:t>
            </w:r>
          </w:p>
          <w:p w:rsidR="007B212B" w:rsidRDefault="007B212B" w:rsidP="007B212B">
            <w:r>
              <w:t>The learner is proficient in her timekeeping and in meeting all timescales of her work.  Whilst it is acknowledged that the learner is able to conduct herself appropriately independently, she also works well within a team and is a well-respected member of the team.</w:t>
            </w:r>
          </w:p>
          <w:p w:rsidR="007B212B" w:rsidRDefault="007B212B" w:rsidP="007B212B">
            <w:r>
              <w:t xml:space="preserve">As part of her role, the learner has developed strong relationships with partner agencies </w:t>
            </w:r>
            <w:r w:rsidRPr="002E016F">
              <w:t>to enable the appropriate identification of need and has developed their analytical skills throughout the assessment process, and recognises and reflects on the need for research and theory to underpin practice.</w:t>
            </w:r>
          </w:p>
          <w:p w:rsidR="007B212B" w:rsidRDefault="007B212B" w:rsidP="007B212B">
            <w:r>
              <w:t xml:space="preserve">The learner has been afforded regular formal supervision on a monthly basis, and each session is prepared for in advance to ensure that the learner is able to achieve the best from her supervision, and allow time for reflective debates to enhance her skills further.  Regular informal supervision has support the learner to become an independent thinker, whilst having the reassurance of having a manager available for discussion to resolve problems. </w:t>
            </w:r>
          </w:p>
          <w:p w:rsidR="007B212B" w:rsidRDefault="007B212B" w:rsidP="007B212B">
            <w:r>
              <w:t>Within the first year of practice, the learner has evidence good quality work in her role as a Social Worker and continues to develop her practice.  She is insightful and engaging and recognises her strengths as a practitioner. This has enabled the learner to support less experienced staff too.</w:t>
            </w:r>
          </w:p>
          <w:p w:rsidR="007B212B" w:rsidRDefault="007B212B" w:rsidP="007B212B">
            <w:r>
              <w:t>The learner continues to attend relevant training to enhance her development and feedback from service users whom the learner has supported as well as feedback from partner agencies and colleagues within the team have always been positive.</w:t>
            </w:r>
          </w:p>
          <w:p w:rsidR="007B212B" w:rsidRDefault="007B212B" w:rsidP="007B212B">
            <w:r>
              <w:t>The learner has evidenced that they have developed into a reflective, child centred practitioner who is competent and continuing to grow in confidence each day.  The learner is a well-respected member of the team and continues to make significant progress in her role as a social worker.</w:t>
            </w: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Default="00FC0334" w:rsidP="005D4F72">
            <w:pPr>
              <w:jc w:val="both"/>
              <w:rPr>
                <w:color w:val="auto"/>
                <w:sz w:val="24"/>
                <w:szCs w:val="24"/>
              </w:rPr>
            </w:pPr>
          </w:p>
          <w:p w:rsidR="00FC0334" w:rsidRPr="008B28E7" w:rsidRDefault="00FC0334" w:rsidP="005D4F72">
            <w:pPr>
              <w:jc w:val="both"/>
              <w:rPr>
                <w:color w:val="auto"/>
                <w:sz w:val="24"/>
                <w:szCs w:val="24"/>
              </w:rPr>
            </w:pPr>
          </w:p>
        </w:tc>
      </w:tr>
      <w:tr w:rsidR="00D3203C" w:rsidRPr="008B28E7" w:rsidTr="00D3203C">
        <w:tc>
          <w:tcPr>
            <w:tcW w:w="10070" w:type="dxa"/>
          </w:tcPr>
          <w:p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rsidR="00092970" w:rsidRDefault="00092970"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8B28E7" w:rsidRDefault="008B28E7" w:rsidP="00FF7EBB">
      <w:pPr>
        <w:jc w:val="both"/>
        <w:rPr>
          <w:sz w:val="24"/>
          <w:szCs w:val="24"/>
        </w:rPr>
      </w:pPr>
    </w:p>
    <w:p w:rsidR="00500748" w:rsidRPr="00EE5BC3" w:rsidRDefault="00064063" w:rsidP="00AA7960">
      <w:pPr>
        <w:keepNext/>
        <w:jc w:val="center"/>
        <w:rPr>
          <w:b/>
          <w:sz w:val="28"/>
          <w:szCs w:val="28"/>
        </w:rPr>
      </w:pPr>
      <w:r w:rsidRPr="00EE5BC3">
        <w:rPr>
          <w:b/>
          <w:sz w:val="28"/>
          <w:szCs w:val="28"/>
        </w:rPr>
        <w:t>Learner Details</w:t>
      </w:r>
    </w:p>
    <w:p w:rsidR="000E38C3" w:rsidRDefault="000E38C3" w:rsidP="0093018C">
      <w:pPr>
        <w:keepNext/>
        <w:jc w:val="center"/>
        <w:rPr>
          <w:b/>
          <w:sz w:val="24"/>
          <w:szCs w:val="24"/>
        </w:rPr>
      </w:pPr>
    </w:p>
    <w:p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rsidR="0093018C" w:rsidRPr="008B28E7" w:rsidRDefault="0093018C" w:rsidP="0093018C">
      <w:pPr>
        <w:keepNext/>
        <w:jc w:val="center"/>
        <w:rPr>
          <w:b/>
          <w:sz w:val="24"/>
          <w:szCs w:val="24"/>
        </w:rPr>
      </w:pPr>
    </w:p>
    <w:p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rsidR="00B17FA0" w:rsidRDefault="00B17FA0" w:rsidP="00C65921">
      <w:pPr>
        <w:keepNext/>
        <w:rPr>
          <w:b/>
          <w:sz w:val="24"/>
          <w:szCs w:val="24"/>
        </w:rPr>
      </w:pPr>
    </w:p>
    <w:p w:rsidR="004923DA" w:rsidRDefault="004923DA" w:rsidP="00B17FA0">
      <w:pPr>
        <w:ind w:right="180"/>
        <w:jc w:val="both"/>
        <w:rPr>
          <w:b/>
          <w:sz w:val="24"/>
          <w:szCs w:val="24"/>
        </w:rPr>
      </w:pPr>
      <w:r w:rsidRPr="008B28E7">
        <w:rPr>
          <w:b/>
          <w:sz w:val="24"/>
          <w:szCs w:val="24"/>
        </w:rPr>
        <w:t xml:space="preserve">Learner Details </w:t>
      </w:r>
    </w:p>
    <w:p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rsidR="004923DA" w:rsidRPr="008B28E7" w:rsidRDefault="004923DA" w:rsidP="00FF7EBB">
      <w:pPr>
        <w:ind w:right="180"/>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1C6445">
        <w:rPr>
          <w:b/>
          <w:sz w:val="24"/>
          <w:szCs w:val="24"/>
        </w:rPr>
        <w:t xml:space="preserve">Emma Brookes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1C6445">
        <w:rPr>
          <w:b/>
          <w:sz w:val="24"/>
          <w:szCs w:val="24"/>
        </w:rPr>
        <w:t xml:space="preserve"> 2329951</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rsidR="001C6445" w:rsidRDefault="001C644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37 Deans Close </w:t>
      </w:r>
    </w:p>
    <w:p w:rsidR="001C6445" w:rsidRDefault="001C644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Bagillt</w:t>
      </w:r>
    </w:p>
    <w:p w:rsidR="001C6445" w:rsidRDefault="001C644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Flintshire </w:t>
      </w:r>
    </w:p>
    <w:p w:rsidR="001C6445" w:rsidRPr="008B28E7" w:rsidRDefault="001C644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Ch66da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1C6445">
        <w:rPr>
          <w:b/>
          <w:sz w:val="24"/>
          <w:szCs w:val="24"/>
        </w:rPr>
        <w:t>07788130256</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1C6445">
        <w:rPr>
          <w:b/>
          <w:sz w:val="24"/>
          <w:szCs w:val="24"/>
        </w:rPr>
        <w:t>emma1.brookes@wrexham.gov.uk</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1C6445">
        <w:rPr>
          <w:b/>
          <w:sz w:val="24"/>
          <w:szCs w:val="24"/>
        </w:rPr>
        <w:t xml:space="preserve">September 2022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1C6445">
        <w:rPr>
          <w:b/>
          <w:sz w:val="24"/>
          <w:szCs w:val="24"/>
        </w:rPr>
        <w:t>28/10/2022</w:t>
      </w: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jc w:val="both"/>
        <w:rPr>
          <w:b/>
          <w:sz w:val="24"/>
          <w:szCs w:val="24"/>
        </w:rPr>
      </w:pP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1C6445">
        <w:rPr>
          <w:b/>
          <w:sz w:val="24"/>
          <w:szCs w:val="24"/>
        </w:rPr>
        <w:t xml:space="preserve">: Wrexham County Borough Council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1C6445">
        <w:rPr>
          <w:b/>
          <w:sz w:val="24"/>
          <w:szCs w:val="24"/>
        </w:rPr>
        <w:t xml:space="preserve"> 01978292506</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1C6445">
        <w:rPr>
          <w:b/>
          <w:sz w:val="24"/>
          <w:szCs w:val="24"/>
        </w:rPr>
        <w:t xml:space="preserve"> Allisha Jones </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7B212B">
        <w:rPr>
          <w:b/>
          <w:sz w:val="24"/>
          <w:szCs w:val="24"/>
        </w:rPr>
        <w:t xml:space="preserve"> Crown Buildings, </w:t>
      </w:r>
      <w:r w:rsidR="001C6445">
        <w:rPr>
          <w:b/>
          <w:sz w:val="24"/>
          <w:szCs w:val="24"/>
        </w:rPr>
        <w:t>31 Chester Street</w:t>
      </w:r>
      <w:r w:rsidR="007B212B">
        <w:rPr>
          <w:b/>
          <w:sz w:val="24"/>
          <w:szCs w:val="24"/>
        </w:rPr>
        <w:t>,</w:t>
      </w:r>
      <w:r w:rsidR="001C6445">
        <w:rPr>
          <w:b/>
          <w:sz w:val="24"/>
          <w:szCs w:val="24"/>
        </w:rPr>
        <w:t xml:space="preserve"> Wrexham</w:t>
      </w:r>
      <w:r w:rsidR="007B212B">
        <w:rPr>
          <w:b/>
          <w:sz w:val="24"/>
          <w:szCs w:val="24"/>
        </w:rPr>
        <w:t>,</w:t>
      </w:r>
      <w:r w:rsidR="001C6445">
        <w:rPr>
          <w:b/>
          <w:sz w:val="24"/>
          <w:szCs w:val="24"/>
        </w:rPr>
        <w:t xml:space="preserve"> LL138BG</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7B212B">
        <w:rPr>
          <w:b/>
          <w:sz w:val="24"/>
          <w:szCs w:val="24"/>
        </w:rPr>
        <w:t xml:space="preserve"> 07447093895</w:t>
      </w:r>
    </w:p>
    <w:p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1C6445">
        <w:rPr>
          <w:b/>
          <w:sz w:val="24"/>
          <w:szCs w:val="24"/>
        </w:rPr>
        <w:t>Allisha.jones@Wrexham.gov.uk</w:t>
      </w:r>
    </w:p>
    <w:p w:rsidR="000E0D51" w:rsidRDefault="000E0D51" w:rsidP="000E0D51">
      <w:pPr>
        <w:jc w:val="both"/>
        <w:rPr>
          <w:b/>
          <w:sz w:val="24"/>
          <w:szCs w:val="24"/>
        </w:rPr>
      </w:pPr>
    </w:p>
    <w:p w:rsidR="008C7770" w:rsidRPr="008B28E7" w:rsidRDefault="008C7770" w:rsidP="000E0D51">
      <w:pP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1C6445">
        <w:rPr>
          <w:b/>
          <w:sz w:val="24"/>
          <w:szCs w:val="24"/>
        </w:rPr>
        <w:t>X</w:t>
      </w:r>
    </w:p>
    <w:p w:rsidR="004923DA" w:rsidRDefault="004923DA" w:rsidP="00FF7EBB">
      <w:pPr>
        <w:jc w:val="both"/>
        <w:rPr>
          <w:b/>
          <w:sz w:val="24"/>
          <w:szCs w:val="24"/>
        </w:rPr>
      </w:pPr>
    </w:p>
    <w:p w:rsidR="000E0D51" w:rsidRDefault="000E0D51" w:rsidP="00FF7EBB">
      <w:pPr>
        <w:jc w:val="both"/>
        <w:rPr>
          <w:b/>
          <w:sz w:val="24"/>
          <w:szCs w:val="24"/>
        </w:rPr>
      </w:pPr>
    </w:p>
    <w:p w:rsidR="000E0D51" w:rsidRDefault="000E0D51" w:rsidP="00FF7EBB">
      <w:pPr>
        <w:jc w:val="both"/>
        <w:rPr>
          <w:b/>
          <w:sz w:val="24"/>
          <w:szCs w:val="24"/>
        </w:rPr>
      </w:pPr>
      <w:r>
        <w:rPr>
          <w:b/>
          <w:sz w:val="24"/>
          <w:szCs w:val="24"/>
        </w:rPr>
        <w:t>Mentor’s details</w:t>
      </w:r>
    </w:p>
    <w:p w:rsidR="000E0D51" w:rsidRPr="008B28E7" w:rsidRDefault="000E0D51" w:rsidP="00FF7EBB">
      <w:pPr>
        <w:jc w:val="both"/>
        <w:rPr>
          <w:b/>
          <w:sz w:val="24"/>
          <w:szCs w:val="24"/>
        </w:rPr>
      </w:pPr>
    </w:p>
    <w:p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C6445">
        <w:rPr>
          <w:b/>
          <w:sz w:val="24"/>
          <w:szCs w:val="24"/>
        </w:rPr>
        <w:t xml:space="preserve"> Allisha Jones </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7B212B">
        <w:rPr>
          <w:b/>
          <w:sz w:val="24"/>
          <w:szCs w:val="24"/>
        </w:rPr>
        <w:t xml:space="preserve"> Crown Buildings, 31 Chester Street, Wrexham, LL138BG</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7B212B">
        <w:rPr>
          <w:b/>
          <w:sz w:val="24"/>
          <w:szCs w:val="24"/>
        </w:rPr>
        <w:t xml:space="preserve"> 07447093895</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7B212B">
        <w:rPr>
          <w:b/>
          <w:sz w:val="24"/>
          <w:szCs w:val="24"/>
        </w:rPr>
        <w:t xml:space="preserve"> Allisha.jones@wrexham.gov.uk</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rsidR="00F81FEC" w:rsidRDefault="00F81FEC" w:rsidP="00F81FEC">
      <w:pPr>
        <w:jc w:val="both"/>
        <w:rPr>
          <w:b/>
          <w:sz w:val="24"/>
          <w:szCs w:val="24"/>
        </w:rPr>
      </w:pPr>
    </w:p>
    <w:p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rsidTr="00B17FA0">
        <w:tc>
          <w:tcPr>
            <w:tcW w:w="10278" w:type="dxa"/>
            <w:shd w:val="clear" w:color="auto" w:fill="auto"/>
          </w:tcPr>
          <w:p w:rsidR="004923DA" w:rsidRPr="008B28E7" w:rsidRDefault="000E0D51" w:rsidP="00FF7EBB">
            <w:pPr>
              <w:jc w:val="both"/>
              <w:rPr>
                <w:sz w:val="24"/>
                <w:szCs w:val="24"/>
              </w:rPr>
            </w:pPr>
            <w:r>
              <w:rPr>
                <w:b/>
                <w:sz w:val="24"/>
                <w:szCs w:val="24"/>
              </w:rPr>
              <w:lastRenderedPageBreak/>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Name:</w:t>
            </w:r>
            <w:r w:rsidR="001C6445">
              <w:rPr>
                <w:b/>
                <w:sz w:val="24"/>
                <w:szCs w:val="24"/>
              </w:rPr>
              <w:t xml:space="preserve">Allisha Jones </w:t>
            </w:r>
          </w:p>
          <w:p w:rsidR="004923DA" w:rsidRPr="008B28E7" w:rsidRDefault="004923DA" w:rsidP="00FF7EBB">
            <w:pPr>
              <w:jc w:val="both"/>
              <w:rPr>
                <w:b/>
                <w:sz w:val="24"/>
                <w:szCs w:val="24"/>
              </w:rPr>
            </w:pPr>
          </w:p>
          <w:p w:rsidR="004923DA" w:rsidRDefault="004923DA" w:rsidP="00FF7EBB">
            <w:pPr>
              <w:jc w:val="both"/>
              <w:rPr>
                <w:b/>
                <w:sz w:val="24"/>
                <w:szCs w:val="24"/>
              </w:rPr>
            </w:pPr>
            <w:r w:rsidRPr="008B28E7">
              <w:rPr>
                <w:b/>
                <w:sz w:val="24"/>
                <w:szCs w:val="24"/>
              </w:rPr>
              <w:t xml:space="preserve">Work Address: </w:t>
            </w:r>
            <w:r w:rsidR="007B212B">
              <w:rPr>
                <w:b/>
                <w:sz w:val="24"/>
                <w:szCs w:val="24"/>
              </w:rPr>
              <w:t>Crown Buildings, 31 Chester Street, Wrexham, LL138BG</w:t>
            </w:r>
          </w:p>
          <w:p w:rsidR="009D59C2" w:rsidRDefault="009D59C2" w:rsidP="00FF7EBB">
            <w:pPr>
              <w:jc w:val="both"/>
              <w:rPr>
                <w:b/>
                <w:sz w:val="24"/>
                <w:szCs w:val="24"/>
              </w:rPr>
            </w:pPr>
          </w:p>
          <w:p w:rsidR="009D59C2" w:rsidRDefault="009D59C2" w:rsidP="00FF7EBB">
            <w:pPr>
              <w:jc w:val="both"/>
              <w:rPr>
                <w:b/>
                <w:sz w:val="24"/>
                <w:szCs w:val="24"/>
              </w:rPr>
            </w:pPr>
          </w:p>
          <w:p w:rsidR="004923DA" w:rsidRPr="008B28E7" w:rsidRDefault="004923DA" w:rsidP="00FF7EBB">
            <w:pPr>
              <w:jc w:val="both"/>
              <w:rPr>
                <w:b/>
                <w:sz w:val="24"/>
                <w:szCs w:val="24"/>
              </w:rPr>
            </w:pPr>
          </w:p>
          <w:p w:rsidR="004923DA" w:rsidRPr="008B28E7" w:rsidRDefault="004923DA" w:rsidP="00FF7EBB">
            <w:pPr>
              <w:jc w:val="both"/>
              <w:rPr>
                <w:b/>
                <w:sz w:val="24"/>
                <w:szCs w:val="24"/>
              </w:rPr>
            </w:pPr>
            <w:r w:rsidRPr="008B28E7">
              <w:rPr>
                <w:b/>
                <w:sz w:val="24"/>
                <w:szCs w:val="24"/>
              </w:rPr>
              <w:t>Professional Qualification and date of qualification:</w:t>
            </w:r>
            <w:r w:rsidR="007B212B">
              <w:rPr>
                <w:b/>
                <w:sz w:val="24"/>
                <w:szCs w:val="24"/>
              </w:rPr>
              <w:t xml:space="preserve"> BA Hons in Social Work qualified in June 2010.</w:t>
            </w:r>
          </w:p>
          <w:p w:rsidR="004923DA" w:rsidRDefault="004923DA" w:rsidP="00FF7EBB">
            <w:pPr>
              <w:jc w:val="both"/>
              <w:rPr>
                <w:b/>
                <w:sz w:val="24"/>
                <w:szCs w:val="24"/>
              </w:rPr>
            </w:pPr>
          </w:p>
          <w:p w:rsidR="004923DA" w:rsidRDefault="009D59C2" w:rsidP="00FF7EBB">
            <w:pPr>
              <w:jc w:val="both"/>
              <w:rPr>
                <w:b/>
                <w:sz w:val="24"/>
                <w:szCs w:val="24"/>
              </w:rPr>
            </w:pPr>
            <w:r>
              <w:rPr>
                <w:b/>
                <w:sz w:val="24"/>
                <w:szCs w:val="24"/>
              </w:rPr>
              <w:t>T</w:t>
            </w:r>
            <w:r w:rsidR="004923DA" w:rsidRPr="008B28E7">
              <w:rPr>
                <w:b/>
                <w:sz w:val="24"/>
                <w:szCs w:val="24"/>
              </w:rPr>
              <w:t>elephone number:</w:t>
            </w:r>
            <w:r w:rsidR="007B212B">
              <w:rPr>
                <w:b/>
                <w:sz w:val="24"/>
                <w:szCs w:val="24"/>
              </w:rPr>
              <w:t xml:space="preserve"> 07447093895</w:t>
            </w:r>
          </w:p>
          <w:p w:rsidR="009D59C2" w:rsidRDefault="009D59C2" w:rsidP="00FF7EBB">
            <w:pPr>
              <w:jc w:val="both"/>
              <w:rPr>
                <w:b/>
                <w:sz w:val="24"/>
                <w:szCs w:val="24"/>
              </w:rPr>
            </w:pPr>
          </w:p>
          <w:p w:rsidR="009D59C2" w:rsidRPr="008B28E7" w:rsidRDefault="009D59C2" w:rsidP="00FF7EBB">
            <w:pPr>
              <w:jc w:val="both"/>
              <w:rPr>
                <w:b/>
                <w:sz w:val="24"/>
                <w:szCs w:val="24"/>
              </w:rPr>
            </w:pPr>
            <w:r>
              <w:rPr>
                <w:b/>
                <w:sz w:val="24"/>
                <w:szCs w:val="24"/>
              </w:rPr>
              <w:t>Email address:</w:t>
            </w:r>
            <w:r w:rsidR="007B212B">
              <w:rPr>
                <w:b/>
                <w:sz w:val="24"/>
                <w:szCs w:val="24"/>
              </w:rPr>
              <w:t xml:space="preserve"> Allisha.jones@wrexham.gov.uk</w:t>
            </w:r>
          </w:p>
          <w:p w:rsidR="00B17FA0" w:rsidRPr="008B28E7" w:rsidRDefault="00B17FA0" w:rsidP="000E38C3">
            <w:pPr>
              <w:jc w:val="both"/>
              <w:rPr>
                <w:b/>
                <w:sz w:val="24"/>
                <w:szCs w:val="24"/>
              </w:rPr>
            </w:pPr>
          </w:p>
        </w:tc>
      </w:tr>
    </w:tbl>
    <w:p w:rsidR="00830DD1" w:rsidRPr="00830DD1" w:rsidRDefault="00830DD1" w:rsidP="00830DD1"/>
    <w:p w:rsidR="00830DD1" w:rsidRPr="00830DD1" w:rsidRDefault="00830DD1" w:rsidP="00830DD1"/>
    <w:p w:rsidR="00830DD1" w:rsidRPr="00830DD1" w:rsidRDefault="00830DD1" w:rsidP="00830DD1"/>
    <w:p w:rsidR="00830DD1" w:rsidRPr="00830DD1" w:rsidRDefault="00830DD1" w:rsidP="00830DD1"/>
    <w:p w:rsidR="00830DD1" w:rsidRDefault="00830DD1" w:rsidP="00830DD1">
      <w:pPr>
        <w:rPr>
          <w:sz w:val="28"/>
          <w:szCs w:val="28"/>
        </w:rPr>
      </w:pPr>
    </w:p>
    <w:p w:rsidR="00830DD1" w:rsidRDefault="00830DD1" w:rsidP="00830DD1">
      <w:pPr>
        <w:rPr>
          <w:sz w:val="28"/>
          <w:szCs w:val="28"/>
        </w:rPr>
      </w:pPr>
    </w:p>
    <w:p w:rsidR="00830DD1" w:rsidRDefault="00830DD1" w:rsidP="00830DD1">
      <w:pPr>
        <w:rPr>
          <w:sz w:val="28"/>
          <w:szCs w:val="28"/>
        </w:rPr>
      </w:pPr>
    </w:p>
    <w:p w:rsidR="004923DA" w:rsidRPr="00EE5BC3" w:rsidRDefault="004923DA" w:rsidP="00EE5BC3">
      <w:pPr>
        <w:keepNext/>
        <w:jc w:val="center"/>
        <w:rPr>
          <w:b/>
          <w:sz w:val="28"/>
          <w:szCs w:val="28"/>
        </w:rPr>
      </w:pPr>
      <w:r w:rsidRPr="00EE5BC3">
        <w:rPr>
          <w:b/>
          <w:sz w:val="28"/>
          <w:szCs w:val="28"/>
        </w:rPr>
        <w:t>Signatures and Line Manager Verification</w:t>
      </w:r>
    </w:p>
    <w:p w:rsidR="0093018C" w:rsidRDefault="0093018C" w:rsidP="0093018C">
      <w:pPr>
        <w:keepNext/>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w:t>
      </w:r>
      <w:r w:rsidR="001C6445">
        <w:rPr>
          <w:noProof/>
        </w:rPr>
        <w:drawing>
          <wp:inline distT="0" distB="0" distL="0" distR="0" wp14:anchorId="4332C979" wp14:editId="0E67F69C">
            <wp:extent cx="1661160" cy="4191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61160" cy="419100"/>
                    </a:xfrm>
                    <a:prstGeom prst="rect">
                      <a:avLst/>
                    </a:prstGeom>
                    <a:noFill/>
                    <a:ln>
                      <a:noFill/>
                    </a:ln>
                  </pic:spPr>
                </pic:pic>
              </a:graphicData>
            </a:graphic>
          </wp:inline>
        </w:drawing>
      </w:r>
      <w:r>
        <w:rPr>
          <w:sz w:val="24"/>
          <w:szCs w:val="24"/>
        </w:rPr>
        <w:t xml:space="preserve"> _ _ _ _ _ _ _ _ _ _ _ _ _  </w:t>
      </w:r>
      <w:r w:rsidR="009D59C2">
        <w:rPr>
          <w:sz w:val="24"/>
          <w:szCs w:val="24"/>
        </w:rPr>
        <w:t xml:space="preserve"> </w:t>
      </w:r>
      <w:r w:rsidR="004923DA" w:rsidRPr="008B28E7">
        <w:rPr>
          <w:sz w:val="24"/>
          <w:szCs w:val="24"/>
        </w:rPr>
        <w:t>(Learner</w:t>
      </w:r>
      <w:r w:rsidR="000E0D51">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6247B3">
        <w:rPr>
          <w:sz w:val="24"/>
          <w:szCs w:val="24"/>
        </w:rPr>
        <w:t>17/02/2025</w:t>
      </w:r>
      <w:r>
        <w:rPr>
          <w:sz w:val="24"/>
          <w:szCs w:val="24"/>
        </w:rPr>
        <w:t>_ _ _ _ _ _ _ _ _ _</w:t>
      </w: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ind w:right="180"/>
        <w:jc w:val="both"/>
        <w:rPr>
          <w:b/>
          <w:sz w:val="24"/>
          <w:szCs w:val="24"/>
        </w:rPr>
      </w:pPr>
    </w:p>
    <w:p w:rsidR="000E0D51" w:rsidRPr="008B28E7" w:rsidRDefault="000E0D51" w:rsidP="00FF7EBB">
      <w:pPr>
        <w:ind w:right="180"/>
        <w:jc w:val="both"/>
        <w:rPr>
          <w:b/>
          <w:sz w:val="24"/>
          <w:szCs w:val="24"/>
        </w:rPr>
      </w:pPr>
    </w:p>
    <w:p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w:t>
      </w:r>
      <w:r w:rsidR="004F4E33">
        <w:rPr>
          <w:sz w:val="24"/>
          <w:szCs w:val="24"/>
        </w:rPr>
        <w:lastRenderedPageBreak/>
        <w:t>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w:t>
      </w:r>
      <w:r w:rsidR="006247B3" w:rsidRPr="006F384A">
        <w:rPr>
          <w:noProof/>
        </w:rPr>
        <w:drawing>
          <wp:inline distT="0" distB="0" distL="0" distR="0" wp14:anchorId="0A86EAE3" wp14:editId="74EDC3E7">
            <wp:extent cx="573442" cy="3365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9631" cy="346051"/>
                    </a:xfrm>
                    <a:prstGeom prst="rect">
                      <a:avLst/>
                    </a:prstGeom>
                    <a:noFill/>
                    <a:ln>
                      <a:noFill/>
                    </a:ln>
                  </pic:spPr>
                </pic:pic>
              </a:graphicData>
            </a:graphic>
          </wp:inline>
        </w:drawing>
      </w:r>
      <w:r w:rsidR="00B577D3">
        <w:rPr>
          <w:sz w:val="24"/>
          <w:szCs w:val="24"/>
        </w:rPr>
        <w:t xml:space="preserve">_ _ _ _ _ _ 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w:t>
      </w:r>
      <w:r w:rsidR="006247B3">
        <w:rPr>
          <w:sz w:val="24"/>
          <w:szCs w:val="24"/>
        </w:rPr>
        <w:t>18/02/2025</w:t>
      </w:r>
      <w:r>
        <w:rPr>
          <w:sz w:val="24"/>
          <w:szCs w:val="24"/>
        </w:rPr>
        <w:t xml:space="preserve"> _ _ _ _ _ _ _ _ _ _ _ _ _ _ </w:t>
      </w:r>
    </w:p>
    <w:p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rsidR="001B331A" w:rsidRDefault="001B331A" w:rsidP="00FF7EBB">
      <w:pPr>
        <w:ind w:right="180"/>
        <w:jc w:val="both"/>
        <w:rPr>
          <w:b/>
          <w:sz w:val="24"/>
          <w:szCs w:val="24"/>
        </w:rPr>
      </w:pPr>
    </w:p>
    <w:p w:rsidR="00335C41" w:rsidRDefault="00335C41" w:rsidP="00FF7EBB">
      <w:pPr>
        <w:ind w:right="180"/>
        <w:jc w:val="both"/>
        <w:rPr>
          <w:b/>
          <w:sz w:val="24"/>
          <w:szCs w:val="24"/>
        </w:rPr>
      </w:pPr>
    </w:p>
    <w:p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rsidTr="00335C41">
        <w:tc>
          <w:tcPr>
            <w:tcW w:w="10070" w:type="dxa"/>
          </w:tcPr>
          <w:p w:rsidR="00335C41" w:rsidRPr="00D3203C" w:rsidRDefault="00335C41" w:rsidP="00335C41">
            <w:pPr>
              <w:ind w:right="180"/>
              <w:jc w:val="both"/>
              <w:rPr>
                <w:b/>
                <w:sz w:val="24"/>
                <w:szCs w:val="24"/>
              </w:rPr>
            </w:pPr>
            <w:r w:rsidRPr="00D3203C">
              <w:rPr>
                <w:b/>
                <w:sz w:val="24"/>
                <w:szCs w:val="24"/>
              </w:rPr>
              <w:t xml:space="preserve">Mentors Report (to be completed by the mentor) </w:t>
            </w:r>
          </w:p>
          <w:p w:rsidR="001E2EB6" w:rsidRPr="00D3203C" w:rsidRDefault="001E2EB6" w:rsidP="00335C41">
            <w:pPr>
              <w:ind w:right="180"/>
              <w:jc w:val="both"/>
              <w:rPr>
                <w:b/>
                <w:sz w:val="24"/>
                <w:szCs w:val="24"/>
              </w:rPr>
            </w:pPr>
          </w:p>
          <w:p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rsidR="00335C41" w:rsidRPr="00D3203C" w:rsidRDefault="00335C41" w:rsidP="00335C41">
            <w:pPr>
              <w:ind w:right="180"/>
              <w:jc w:val="both"/>
              <w:rPr>
                <w:sz w:val="24"/>
                <w:szCs w:val="24"/>
              </w:rPr>
            </w:pPr>
          </w:p>
          <w:p w:rsidR="00335C41" w:rsidRPr="00D3203C" w:rsidRDefault="00335C41" w:rsidP="00335C41">
            <w:pPr>
              <w:ind w:right="180"/>
              <w:jc w:val="both"/>
              <w:rPr>
                <w:sz w:val="24"/>
                <w:szCs w:val="24"/>
              </w:rPr>
            </w:pPr>
            <w:r w:rsidRPr="00D3203C">
              <w:rPr>
                <w:sz w:val="24"/>
                <w:szCs w:val="24"/>
              </w:rPr>
              <w:t>Signed___</w:t>
            </w:r>
            <w:r w:rsidR="006247B3" w:rsidRPr="006F384A">
              <w:rPr>
                <w:noProof/>
              </w:rPr>
              <w:drawing>
                <wp:inline distT="0" distB="0" distL="0" distR="0" wp14:anchorId="0A86EAE3" wp14:editId="74EDC3E7">
                  <wp:extent cx="573442" cy="3365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9631" cy="346051"/>
                          </a:xfrm>
                          <a:prstGeom prst="rect">
                            <a:avLst/>
                          </a:prstGeom>
                          <a:noFill/>
                          <a:ln>
                            <a:noFill/>
                          </a:ln>
                        </pic:spPr>
                      </pic:pic>
                    </a:graphicData>
                  </a:graphic>
                </wp:inline>
              </w:drawing>
            </w:r>
            <w:r w:rsidRPr="00D3203C">
              <w:rPr>
                <w:sz w:val="24"/>
                <w:szCs w:val="24"/>
              </w:rPr>
              <w:t>_____________________ (Mentor)</w:t>
            </w:r>
          </w:p>
          <w:p w:rsidR="00335C41" w:rsidRPr="00D3203C" w:rsidRDefault="00335C41" w:rsidP="00335C41">
            <w:pPr>
              <w:ind w:right="180"/>
              <w:jc w:val="both"/>
              <w:rPr>
                <w:sz w:val="24"/>
                <w:szCs w:val="24"/>
              </w:rPr>
            </w:pPr>
          </w:p>
          <w:p w:rsidR="00335C41" w:rsidRPr="00D3203C" w:rsidRDefault="00335C41" w:rsidP="00335C41">
            <w:pPr>
              <w:ind w:right="180"/>
              <w:jc w:val="both"/>
              <w:rPr>
                <w:sz w:val="24"/>
                <w:szCs w:val="24"/>
              </w:rPr>
            </w:pPr>
            <w:r w:rsidRPr="00D3203C">
              <w:rPr>
                <w:sz w:val="24"/>
                <w:szCs w:val="24"/>
              </w:rPr>
              <w:t>Date __</w:t>
            </w:r>
            <w:r w:rsidR="006247B3">
              <w:rPr>
                <w:sz w:val="24"/>
                <w:szCs w:val="24"/>
              </w:rPr>
              <w:t>18/02/2025</w:t>
            </w:r>
            <w:r w:rsidRPr="00D3203C">
              <w:rPr>
                <w:sz w:val="24"/>
                <w:szCs w:val="24"/>
              </w:rPr>
              <w:t>_________________</w:t>
            </w:r>
          </w:p>
          <w:p w:rsidR="00335C41" w:rsidRPr="001E2EB6" w:rsidRDefault="00335C41" w:rsidP="00335C41">
            <w:pPr>
              <w:ind w:right="180"/>
              <w:jc w:val="both"/>
              <w:rPr>
                <w:sz w:val="24"/>
                <w:szCs w:val="24"/>
                <w:highlight w:val="magenta"/>
              </w:rPr>
            </w:pPr>
          </w:p>
          <w:p w:rsidR="00335C41" w:rsidRPr="00706BB5" w:rsidRDefault="00335C41" w:rsidP="00D3203C">
            <w:pPr>
              <w:keepNext/>
              <w:jc w:val="center"/>
              <w:rPr>
                <w:b/>
                <w:sz w:val="24"/>
                <w:szCs w:val="24"/>
                <w:highlight w:val="magenta"/>
              </w:rPr>
            </w:pPr>
          </w:p>
        </w:tc>
      </w:tr>
    </w:tbl>
    <w:p w:rsidR="009C7342" w:rsidRDefault="009C7342" w:rsidP="00FF7EBB">
      <w:pPr>
        <w:ind w:right="180"/>
        <w:jc w:val="both"/>
        <w:rPr>
          <w:b/>
          <w:sz w:val="24"/>
          <w:szCs w:val="24"/>
        </w:rPr>
      </w:pPr>
    </w:p>
    <w:p w:rsidR="009C7342" w:rsidRPr="008B28E7" w:rsidRDefault="009C7342" w:rsidP="00FF7EBB">
      <w:pPr>
        <w:ind w:right="180"/>
        <w:jc w:val="both"/>
        <w:rPr>
          <w:b/>
          <w:sz w:val="24"/>
          <w:szCs w:val="24"/>
        </w:rPr>
      </w:pPr>
    </w:p>
    <w:p w:rsidR="00706BB5" w:rsidRDefault="00706BB5">
      <w:pPr>
        <w:ind w:right="180"/>
        <w:jc w:val="both"/>
        <w:rPr>
          <w:b/>
          <w:bCs/>
          <w:sz w:val="24"/>
          <w:szCs w:val="24"/>
        </w:rPr>
      </w:pPr>
    </w:p>
    <w:p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core values of the learner</w:t>
      </w:r>
      <w:r w:rsidR="009D59C2">
        <w:rPr>
          <w:color w:val="auto"/>
          <w:sz w:val="24"/>
          <w:szCs w:val="24"/>
        </w:rPr>
        <w:t>;</w:t>
      </w:r>
      <w:r w:rsidRPr="008B28E7">
        <w:rPr>
          <w:color w:val="auto"/>
          <w:sz w:val="24"/>
          <w:szCs w:val="24"/>
        </w:rPr>
        <w:t xml:space="preserve"> </w:t>
      </w:r>
    </w:p>
    <w:p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rsidR="5329D3D3" w:rsidRPr="003E54CF" w:rsidRDefault="5329D3D3" w:rsidP="003E54CF">
      <w:pPr>
        <w:overflowPunct/>
        <w:autoSpaceDE/>
        <w:autoSpaceDN/>
        <w:adjustRightInd/>
        <w:ind w:left="720"/>
        <w:jc w:val="both"/>
        <w:textAlignment w:val="auto"/>
        <w:rPr>
          <w:color w:val="auto"/>
          <w:sz w:val="24"/>
          <w:szCs w:val="24"/>
        </w:rPr>
      </w:pPr>
    </w:p>
    <w:p w:rsidR="0F2B140F" w:rsidRPr="00706BB5" w:rsidRDefault="0F2B140F" w:rsidP="00706BB5">
      <w:pPr>
        <w:jc w:val="both"/>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9C7342" w:rsidRDefault="009C7342"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706BB5" w:rsidRDefault="00706BB5"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rsidR="004923DA" w:rsidRPr="008B28E7" w:rsidRDefault="004923DA" w:rsidP="00FF7EBB">
      <w:pPr>
        <w:overflowPunct/>
        <w:autoSpaceDE/>
        <w:autoSpaceDN/>
        <w:adjustRightInd/>
        <w:jc w:val="both"/>
        <w:textAlignment w:val="auto"/>
        <w:rPr>
          <w:color w:val="auto"/>
          <w:sz w:val="24"/>
          <w:szCs w:val="24"/>
        </w:rPr>
      </w:pPr>
    </w:p>
    <w:p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B577D3">
        <w:rPr>
          <w:caps/>
          <w:sz w:val="24"/>
          <w:szCs w:val="24"/>
        </w:rPr>
        <w:t>_</w:t>
      </w:r>
      <w:r w:rsidR="006247B3">
        <w:rPr>
          <w:caps/>
          <w:sz w:val="24"/>
          <w:szCs w:val="24"/>
        </w:rPr>
        <w:t xml:space="preserve">Allisha Jones </w:t>
      </w:r>
      <w:r w:rsidR="00B577D3">
        <w:rPr>
          <w:caps/>
          <w:sz w:val="24"/>
          <w:szCs w:val="24"/>
        </w:rPr>
        <w:t xml:space="preserve"> _ _ _ _ _ _ _ _ _ _ _ _ _ _ _ _ _ _ _ _ _ _ _ _ _</w:t>
      </w:r>
    </w:p>
    <w:p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B577D3" w:rsidRPr="00B577D3">
        <w:rPr>
          <w:sz w:val="24"/>
          <w:szCs w:val="24"/>
        </w:rPr>
        <w:t>_ _ _</w:t>
      </w:r>
      <w:r w:rsidR="006247B3" w:rsidRPr="006F384A">
        <w:rPr>
          <w:noProof/>
        </w:rPr>
        <w:drawing>
          <wp:inline distT="0" distB="0" distL="0" distR="0" wp14:anchorId="0A86EAE3" wp14:editId="74EDC3E7">
            <wp:extent cx="573442" cy="336550"/>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9631" cy="346051"/>
                    </a:xfrm>
                    <a:prstGeom prst="rect">
                      <a:avLst/>
                    </a:prstGeom>
                    <a:noFill/>
                    <a:ln>
                      <a:noFill/>
                    </a:ln>
                  </pic:spPr>
                </pic:pic>
              </a:graphicData>
            </a:graphic>
          </wp:inline>
        </w:drawing>
      </w:r>
      <w:r w:rsidR="00B577D3" w:rsidRPr="00B577D3">
        <w:rPr>
          <w:sz w:val="24"/>
          <w:szCs w:val="24"/>
        </w:rPr>
        <w:t xml:space="preserve"> _ _ _ _ _ _ _ _ _ _ _ _ _ _</w:t>
      </w:r>
      <w:r w:rsidR="009D59C2">
        <w:rPr>
          <w:sz w:val="24"/>
          <w:szCs w:val="24"/>
        </w:rPr>
        <w:t xml:space="preserve"> _ </w:t>
      </w:r>
      <w:r w:rsidR="00B577D3" w:rsidRPr="00B577D3">
        <w:rPr>
          <w:sz w:val="24"/>
          <w:szCs w:val="24"/>
        </w:rPr>
        <w:t xml:space="preserve"> _ _ _ _ _ _ _ _</w:t>
      </w:r>
    </w:p>
    <w:p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B577D3" w:rsidRPr="00B577D3">
        <w:rPr>
          <w:sz w:val="24"/>
          <w:szCs w:val="24"/>
        </w:rPr>
        <w:t>_</w:t>
      </w:r>
      <w:r w:rsidR="006247B3">
        <w:rPr>
          <w:sz w:val="24"/>
          <w:szCs w:val="24"/>
        </w:rPr>
        <w:t>18/02/2025</w:t>
      </w:r>
      <w:r w:rsidR="00B577D3" w:rsidRPr="00B577D3">
        <w:rPr>
          <w:sz w:val="24"/>
          <w:szCs w:val="24"/>
        </w:rPr>
        <w:t xml:space="preserve"> _ _ _ _ _ _ _ _ _ _ _ _ _ _ _ _</w:t>
      </w:r>
    </w:p>
    <w:p w:rsidR="004923DA" w:rsidRPr="008B28E7" w:rsidRDefault="004923DA" w:rsidP="00FF7EBB">
      <w:pPr>
        <w:overflowPunct/>
        <w:autoSpaceDE/>
        <w:autoSpaceDN/>
        <w:adjustRightInd/>
        <w:jc w:val="both"/>
        <w:textAlignment w:val="auto"/>
        <w:rPr>
          <w:color w:val="auto"/>
          <w:sz w:val="24"/>
          <w:szCs w:val="24"/>
          <w:lang w:val="en"/>
        </w:rPr>
      </w:pPr>
    </w:p>
    <w:p w:rsidR="004923DA" w:rsidRPr="008B28E7" w:rsidRDefault="004923DA" w:rsidP="00FF7EBB">
      <w:pPr>
        <w:overflowPunct/>
        <w:autoSpaceDE/>
        <w:autoSpaceDN/>
        <w:adjustRightInd/>
        <w:jc w:val="both"/>
        <w:textAlignment w:val="auto"/>
        <w:rPr>
          <w:color w:val="auto"/>
          <w:sz w:val="24"/>
          <w:szCs w:val="24"/>
          <w:lang w:val="en"/>
        </w:rPr>
      </w:pPr>
    </w:p>
    <w:p w:rsidR="00FA41C7" w:rsidRPr="008B28E7" w:rsidRDefault="00FA41C7" w:rsidP="00FA41C7">
      <w:pPr>
        <w:overflowPunct/>
        <w:autoSpaceDE/>
        <w:autoSpaceDN/>
        <w:adjustRightInd/>
        <w:jc w:val="both"/>
        <w:textAlignment w:val="auto"/>
        <w:rPr>
          <w:color w:val="auto"/>
          <w:sz w:val="24"/>
          <w:szCs w:val="24"/>
        </w:rPr>
      </w:pPr>
    </w:p>
    <w:p w:rsidR="00FA41C7" w:rsidRPr="00B436BF" w:rsidRDefault="00FA41C7" w:rsidP="00FA41C7">
      <w:pPr>
        <w:overflowPunct/>
        <w:autoSpaceDE/>
        <w:autoSpaceDN/>
        <w:adjustRightInd/>
        <w:jc w:val="both"/>
        <w:textAlignment w:val="auto"/>
        <w:rPr>
          <w:caps/>
          <w:sz w:val="24"/>
          <w:szCs w:val="24"/>
        </w:rPr>
      </w:pPr>
      <w:r w:rsidRPr="00B436BF">
        <w:rPr>
          <w:b/>
          <w:caps/>
          <w:sz w:val="24"/>
          <w:szCs w:val="24"/>
        </w:rPr>
        <w:lastRenderedPageBreak/>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 _ _</w:t>
      </w:r>
    </w:p>
    <w:p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_ </w:t>
      </w:r>
      <w:r w:rsidRPr="00B436BF">
        <w:rPr>
          <w:sz w:val="24"/>
          <w:szCs w:val="24"/>
        </w:rPr>
        <w:t xml:space="preserve"> _ _ _ _ _ _ _ _ _ _ _ _ _ _ _ _ _ _ _ _ _</w:t>
      </w:r>
    </w:p>
    <w:p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 _ </w:t>
      </w:r>
      <w:r w:rsidRPr="00B436BF">
        <w:rPr>
          <w:sz w:val="24"/>
          <w:szCs w:val="24"/>
        </w:rPr>
        <w:t xml:space="preserve"> _ _ _ _ _ _ _ _ _ _ _ _ _ _ _ _ _ _ _ _</w:t>
      </w:r>
    </w:p>
    <w:p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 _</w:t>
      </w:r>
    </w:p>
    <w:p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rsidR="00D05A5D" w:rsidRPr="00DA5682" w:rsidRDefault="00D05A5D" w:rsidP="00D05A5D">
      <w:pPr>
        <w:tabs>
          <w:tab w:val="left" w:pos="1590"/>
        </w:tabs>
        <w:jc w:val="both"/>
        <w:rPr>
          <w:b/>
          <w:sz w:val="24"/>
          <w:szCs w:val="24"/>
        </w:rPr>
      </w:pPr>
    </w:p>
    <w:p w:rsidR="00D05A5D" w:rsidRPr="00DA5682" w:rsidRDefault="00D05A5D" w:rsidP="00D05A5D">
      <w:pPr>
        <w:overflowPunct/>
        <w:autoSpaceDE/>
        <w:autoSpaceDN/>
        <w:adjustRightInd/>
        <w:textAlignment w:val="auto"/>
        <w:rPr>
          <w:color w:val="auto"/>
          <w:sz w:val="24"/>
          <w:szCs w:val="24"/>
        </w:rPr>
      </w:pPr>
    </w:p>
    <w:p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rsidR="00D05A5D" w:rsidRPr="00DA5682" w:rsidRDefault="00D05A5D" w:rsidP="00D05A5D">
      <w:pPr>
        <w:ind w:right="72"/>
        <w:rPr>
          <w:b/>
          <w:bCs/>
          <w:sz w:val="24"/>
          <w:szCs w:val="24"/>
        </w:rPr>
      </w:pPr>
    </w:p>
    <w:p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rsidR="00D05A5D" w:rsidRPr="00DA5682" w:rsidRDefault="00D05A5D" w:rsidP="00D05A5D">
      <w:pPr>
        <w:ind w:right="72"/>
        <w:jc w:val="center"/>
        <w:rPr>
          <w:b/>
          <w:bCs/>
          <w:sz w:val="24"/>
          <w:szCs w:val="24"/>
        </w:rPr>
      </w:pPr>
    </w:p>
    <w:p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rsidTr="00CC14B6">
        <w:tc>
          <w:tcPr>
            <w:tcW w:w="2808" w:type="dxa"/>
            <w:tcBorders>
              <w:top w:val="single" w:sz="4" w:space="0" w:color="auto"/>
              <w:left w:val="single" w:sz="4" w:space="0" w:color="auto"/>
              <w:bottom w:val="single" w:sz="4" w:space="0" w:color="auto"/>
              <w:right w:val="single" w:sz="4" w:space="0" w:color="auto"/>
            </w:tcBorders>
          </w:tcPr>
          <w:p w:rsidR="00D05A5D" w:rsidRPr="00DA5682" w:rsidRDefault="00D05A5D" w:rsidP="00CC14B6">
            <w:pPr>
              <w:rPr>
                <w:sz w:val="24"/>
                <w:szCs w:val="24"/>
              </w:rPr>
            </w:pPr>
          </w:p>
          <w:p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rsidR="00D05A5D" w:rsidRPr="00DA5682" w:rsidRDefault="006247B3" w:rsidP="00CC14B6">
            <w:pPr>
              <w:rPr>
                <w:sz w:val="24"/>
                <w:szCs w:val="24"/>
              </w:rPr>
            </w:pPr>
            <w:r>
              <w:rPr>
                <w:sz w:val="24"/>
                <w:szCs w:val="24"/>
              </w:rPr>
              <w:t xml:space="preserve">Emma Brookes </w:t>
            </w:r>
          </w:p>
        </w:tc>
      </w:tr>
      <w:tr w:rsidR="00D05A5D" w:rsidRPr="00DA5682" w:rsidTr="00CC14B6">
        <w:tc>
          <w:tcPr>
            <w:tcW w:w="2808" w:type="dxa"/>
            <w:tcBorders>
              <w:top w:val="single" w:sz="4" w:space="0" w:color="auto"/>
              <w:left w:val="single" w:sz="4" w:space="0" w:color="auto"/>
              <w:bottom w:val="single" w:sz="4" w:space="0" w:color="auto"/>
              <w:right w:val="single" w:sz="4" w:space="0" w:color="auto"/>
            </w:tcBorders>
          </w:tcPr>
          <w:p w:rsidR="00D05A5D" w:rsidRPr="00DA5682" w:rsidRDefault="00D05A5D" w:rsidP="00CC14B6">
            <w:pPr>
              <w:rPr>
                <w:sz w:val="24"/>
                <w:szCs w:val="24"/>
              </w:rPr>
            </w:pPr>
          </w:p>
          <w:p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rsidR="00D05A5D" w:rsidRPr="00DA5682" w:rsidRDefault="006247B3" w:rsidP="00CC14B6">
            <w:pPr>
              <w:rPr>
                <w:sz w:val="24"/>
                <w:szCs w:val="24"/>
              </w:rPr>
            </w:pPr>
            <w:r>
              <w:rPr>
                <w:sz w:val="24"/>
                <w:szCs w:val="24"/>
              </w:rPr>
              <w:t xml:space="preserve">Assessment and Intervention </w:t>
            </w:r>
          </w:p>
        </w:tc>
      </w:tr>
      <w:tr w:rsidR="00D05A5D" w:rsidRPr="00DA5682" w:rsidTr="00CC14B6">
        <w:tc>
          <w:tcPr>
            <w:tcW w:w="2808" w:type="dxa"/>
            <w:tcBorders>
              <w:top w:val="single" w:sz="4" w:space="0" w:color="auto"/>
              <w:left w:val="single" w:sz="4" w:space="0" w:color="auto"/>
              <w:bottom w:val="single" w:sz="4" w:space="0" w:color="auto"/>
              <w:right w:val="single" w:sz="4" w:space="0" w:color="auto"/>
            </w:tcBorders>
          </w:tcPr>
          <w:p w:rsidR="00D05A5D" w:rsidRPr="00DA5682" w:rsidRDefault="00D05A5D" w:rsidP="00CC14B6">
            <w:pPr>
              <w:rPr>
                <w:sz w:val="24"/>
                <w:szCs w:val="24"/>
              </w:rPr>
            </w:pPr>
          </w:p>
          <w:p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rsidR="00D05A5D" w:rsidRPr="00DA5682" w:rsidRDefault="006247B3" w:rsidP="00CC14B6">
            <w:pPr>
              <w:rPr>
                <w:sz w:val="24"/>
                <w:szCs w:val="24"/>
              </w:rPr>
            </w:pPr>
            <w:r>
              <w:rPr>
                <w:sz w:val="24"/>
                <w:szCs w:val="24"/>
              </w:rPr>
              <w:t xml:space="preserve">Allisha Jones </w:t>
            </w:r>
          </w:p>
        </w:tc>
      </w:tr>
      <w:tr w:rsidR="00D05A5D" w:rsidRPr="00DA5682" w:rsidTr="00CC14B6">
        <w:tc>
          <w:tcPr>
            <w:tcW w:w="2808" w:type="dxa"/>
            <w:tcBorders>
              <w:top w:val="single" w:sz="4" w:space="0" w:color="auto"/>
              <w:left w:val="single" w:sz="4" w:space="0" w:color="auto"/>
              <w:bottom w:val="single" w:sz="4" w:space="0" w:color="auto"/>
              <w:right w:val="single" w:sz="4" w:space="0" w:color="auto"/>
            </w:tcBorders>
          </w:tcPr>
          <w:p w:rsidR="00D05A5D" w:rsidRPr="00DA5682" w:rsidRDefault="00D05A5D" w:rsidP="00CC14B6">
            <w:pPr>
              <w:rPr>
                <w:sz w:val="24"/>
                <w:szCs w:val="24"/>
              </w:rPr>
            </w:pPr>
          </w:p>
          <w:p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rsidR="00D05A5D" w:rsidRPr="00DA5682" w:rsidRDefault="006247B3" w:rsidP="00CC14B6">
            <w:pPr>
              <w:rPr>
                <w:sz w:val="24"/>
                <w:szCs w:val="24"/>
              </w:rPr>
            </w:pPr>
            <w:r>
              <w:rPr>
                <w:sz w:val="24"/>
                <w:szCs w:val="24"/>
              </w:rPr>
              <w:t xml:space="preserve">Allisha Jones </w:t>
            </w:r>
          </w:p>
        </w:tc>
      </w:tr>
    </w:tbl>
    <w:p w:rsidR="00D05A5D" w:rsidRPr="00DA5682" w:rsidRDefault="00D05A5D" w:rsidP="00D05A5D">
      <w:pPr>
        <w:rPr>
          <w:sz w:val="24"/>
          <w:szCs w:val="24"/>
        </w:rPr>
      </w:pPr>
    </w:p>
    <w:p w:rsidR="00D05A5D" w:rsidRPr="00DA5682" w:rsidRDefault="00D05A5D" w:rsidP="00D05A5D">
      <w:pPr>
        <w:rPr>
          <w:sz w:val="24"/>
          <w:szCs w:val="24"/>
        </w:rPr>
      </w:pPr>
      <w:r w:rsidRPr="00DA5682">
        <w:rPr>
          <w:b/>
          <w:sz w:val="24"/>
          <w:szCs w:val="24"/>
        </w:rPr>
        <w:t>Study Duty</w:t>
      </w:r>
    </w:p>
    <w:p w:rsidR="00D05A5D" w:rsidRPr="00DA5682" w:rsidRDefault="00D05A5D" w:rsidP="00D05A5D">
      <w:pPr>
        <w:rPr>
          <w:sz w:val="24"/>
          <w:szCs w:val="24"/>
        </w:rPr>
      </w:pPr>
    </w:p>
    <w:p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rsidR="00D05A5D" w:rsidRPr="00DA5682" w:rsidRDefault="00D05A5D" w:rsidP="00D05A5D">
      <w:pPr>
        <w:pStyle w:val="Title"/>
        <w:ind w:right="-1"/>
        <w:rPr>
          <w:rFonts w:cs="Arial"/>
          <w:b w:val="0"/>
          <w:szCs w:val="24"/>
        </w:rPr>
      </w:pPr>
    </w:p>
    <w:p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rsidR="00D05A5D" w:rsidRPr="00377884" w:rsidRDefault="00D05A5D" w:rsidP="00D05A5D">
      <w:pPr>
        <w:rPr>
          <w:sz w:val="24"/>
          <w:szCs w:val="24"/>
        </w:rPr>
      </w:pPr>
    </w:p>
    <w:p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rsidR="00D05A5D" w:rsidRPr="00DA5682" w:rsidRDefault="00D05A5D" w:rsidP="00D05A5D">
      <w:pPr>
        <w:rPr>
          <w:sz w:val="24"/>
          <w:szCs w:val="24"/>
        </w:rPr>
      </w:pPr>
    </w:p>
    <w:p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rsidR="00D05A5D" w:rsidRPr="00DA5682" w:rsidRDefault="00D05A5D" w:rsidP="00D05A5D">
      <w:pPr>
        <w:rPr>
          <w:sz w:val="24"/>
          <w:szCs w:val="24"/>
        </w:rPr>
      </w:pPr>
    </w:p>
    <w:p w:rsidR="00D05A5D" w:rsidRDefault="00D05A5D" w:rsidP="00D05A5D">
      <w:pPr>
        <w:rPr>
          <w:b/>
          <w:sz w:val="24"/>
          <w:szCs w:val="24"/>
        </w:rPr>
      </w:pPr>
    </w:p>
    <w:p w:rsidR="00D05A5D" w:rsidRDefault="00D05A5D" w:rsidP="00D05A5D">
      <w:pPr>
        <w:rPr>
          <w:b/>
          <w:sz w:val="24"/>
          <w:szCs w:val="24"/>
        </w:rPr>
      </w:pPr>
    </w:p>
    <w:p w:rsidR="00D05A5D" w:rsidRDefault="00D05A5D" w:rsidP="00D05A5D">
      <w:pPr>
        <w:rPr>
          <w:b/>
          <w:sz w:val="24"/>
          <w:szCs w:val="24"/>
        </w:rPr>
      </w:pPr>
    </w:p>
    <w:p w:rsidR="00D05A5D" w:rsidRDefault="00D05A5D" w:rsidP="00D05A5D">
      <w:pPr>
        <w:rPr>
          <w:b/>
          <w:sz w:val="24"/>
          <w:szCs w:val="24"/>
        </w:rPr>
      </w:pPr>
    </w:p>
    <w:p w:rsidR="00D05A5D" w:rsidRPr="00DA5682" w:rsidRDefault="00D05A5D" w:rsidP="00D05A5D">
      <w:pPr>
        <w:rPr>
          <w:b/>
          <w:sz w:val="24"/>
          <w:szCs w:val="24"/>
        </w:rPr>
      </w:pPr>
      <w:r w:rsidRPr="00DA5682">
        <w:rPr>
          <w:b/>
          <w:sz w:val="24"/>
          <w:szCs w:val="24"/>
        </w:rPr>
        <w:lastRenderedPageBreak/>
        <w:t xml:space="preserve">Resources </w:t>
      </w:r>
    </w:p>
    <w:p w:rsidR="00D05A5D" w:rsidRPr="00DA5682" w:rsidRDefault="00D05A5D" w:rsidP="00D05A5D">
      <w:pPr>
        <w:rPr>
          <w:sz w:val="24"/>
          <w:szCs w:val="24"/>
        </w:rPr>
      </w:pPr>
    </w:p>
    <w:p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rsidR="00D05A5D" w:rsidRPr="00DA5682" w:rsidRDefault="00D05A5D" w:rsidP="00D05A5D">
      <w:pPr>
        <w:rPr>
          <w:sz w:val="24"/>
          <w:szCs w:val="24"/>
        </w:rPr>
      </w:pPr>
    </w:p>
    <w:p w:rsidR="00D05A5D" w:rsidRPr="00DA5682" w:rsidRDefault="00D05A5D" w:rsidP="00D05A5D">
      <w:pPr>
        <w:rPr>
          <w:sz w:val="24"/>
          <w:szCs w:val="24"/>
        </w:rPr>
      </w:pPr>
    </w:p>
    <w:p w:rsidR="00D05A5D" w:rsidRDefault="00D05A5D" w:rsidP="00D05A5D">
      <w:pPr>
        <w:rPr>
          <w:b/>
          <w:sz w:val="24"/>
          <w:szCs w:val="24"/>
        </w:rPr>
      </w:pPr>
      <w:r w:rsidRPr="00DA5682">
        <w:rPr>
          <w:b/>
          <w:sz w:val="24"/>
          <w:szCs w:val="24"/>
        </w:rPr>
        <w:t xml:space="preserve">The employer’s training department agrees to: </w:t>
      </w:r>
    </w:p>
    <w:p w:rsidR="00D05A5D" w:rsidRPr="00466C2B" w:rsidRDefault="00D05A5D" w:rsidP="00D05A5D">
      <w:pPr>
        <w:rPr>
          <w:b/>
          <w:color w:val="auto"/>
          <w:sz w:val="24"/>
          <w:szCs w:val="24"/>
        </w:rPr>
      </w:pPr>
    </w:p>
    <w:p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rsidR="00D05A5D" w:rsidRPr="00DA5682" w:rsidRDefault="00D05A5D" w:rsidP="00D05A5D">
      <w:pPr>
        <w:rPr>
          <w:sz w:val="24"/>
          <w:szCs w:val="24"/>
        </w:rPr>
      </w:pPr>
    </w:p>
    <w:p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rsidR="00D05A5D" w:rsidRPr="00DA5682" w:rsidRDefault="00D05A5D" w:rsidP="00D05A5D">
      <w:pPr>
        <w:tabs>
          <w:tab w:val="left" w:pos="360"/>
        </w:tabs>
        <w:rPr>
          <w:sz w:val="24"/>
          <w:szCs w:val="24"/>
        </w:rPr>
      </w:pPr>
    </w:p>
    <w:p w:rsidR="00D05A5D" w:rsidRPr="00DA5682" w:rsidRDefault="00D05A5D" w:rsidP="00D05A5D">
      <w:pPr>
        <w:rPr>
          <w:b/>
          <w:sz w:val="24"/>
          <w:szCs w:val="24"/>
        </w:rPr>
      </w:pPr>
      <w:r w:rsidRPr="00DA5682">
        <w:rPr>
          <w:b/>
          <w:sz w:val="24"/>
          <w:szCs w:val="24"/>
        </w:rPr>
        <w:t xml:space="preserve">The learner agrees to: </w:t>
      </w:r>
    </w:p>
    <w:p w:rsidR="00D05A5D" w:rsidRPr="00DA5682" w:rsidRDefault="00D05A5D" w:rsidP="00D05A5D">
      <w:pPr>
        <w:rPr>
          <w:sz w:val="24"/>
          <w:szCs w:val="24"/>
        </w:rPr>
      </w:pPr>
    </w:p>
    <w:p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rsidR="00D05A5D" w:rsidRDefault="00D05A5D" w:rsidP="00D05A5D">
      <w:pPr>
        <w:jc w:val="both"/>
        <w:rPr>
          <w:bCs/>
          <w:sz w:val="24"/>
          <w:szCs w:val="24"/>
        </w:rPr>
      </w:pPr>
    </w:p>
    <w:p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rsidR="00D05A5D" w:rsidRPr="00DA5682" w:rsidRDefault="00D05A5D" w:rsidP="00D05A5D">
      <w:pPr>
        <w:overflowPunct/>
        <w:autoSpaceDE/>
        <w:autoSpaceDN/>
        <w:adjustRightInd/>
        <w:ind w:left="720"/>
        <w:textAlignment w:val="auto"/>
        <w:rPr>
          <w:sz w:val="24"/>
          <w:szCs w:val="24"/>
        </w:rPr>
      </w:pPr>
    </w:p>
    <w:p w:rsidR="00D05A5D" w:rsidRPr="00DA5682" w:rsidRDefault="00D05A5D" w:rsidP="00D05A5D">
      <w:pPr>
        <w:rPr>
          <w:sz w:val="24"/>
          <w:szCs w:val="24"/>
        </w:rPr>
      </w:pPr>
    </w:p>
    <w:p w:rsidR="00D05A5D" w:rsidRPr="00DA5682" w:rsidRDefault="00D05A5D" w:rsidP="00D05A5D">
      <w:pPr>
        <w:rPr>
          <w:b/>
          <w:sz w:val="24"/>
          <w:szCs w:val="24"/>
        </w:rPr>
      </w:pPr>
    </w:p>
    <w:p w:rsidR="00D05A5D" w:rsidRPr="00DA5682" w:rsidRDefault="00D05A5D" w:rsidP="00D05A5D">
      <w:pPr>
        <w:rPr>
          <w:b/>
          <w:sz w:val="24"/>
          <w:szCs w:val="24"/>
        </w:rPr>
      </w:pPr>
    </w:p>
    <w:p w:rsidR="00D05A5D" w:rsidRDefault="00D05A5D" w:rsidP="00D05A5D">
      <w:pPr>
        <w:rPr>
          <w:b/>
          <w:sz w:val="24"/>
          <w:szCs w:val="24"/>
        </w:rPr>
      </w:pPr>
      <w:r w:rsidRPr="00B436BF">
        <w:rPr>
          <w:b/>
          <w:sz w:val="24"/>
          <w:szCs w:val="24"/>
        </w:rPr>
        <w:t xml:space="preserve">Line Manager/Mentor agrees to: </w:t>
      </w:r>
    </w:p>
    <w:p w:rsidR="00D05A5D" w:rsidRPr="00B436BF" w:rsidRDefault="00D05A5D" w:rsidP="00D05A5D">
      <w:pPr>
        <w:rPr>
          <w:b/>
          <w:sz w:val="24"/>
          <w:szCs w:val="24"/>
        </w:rPr>
      </w:pPr>
    </w:p>
    <w:p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rsidR="00D05A5D" w:rsidRPr="00DA5682" w:rsidRDefault="00D05A5D" w:rsidP="00D05A5D">
      <w:pPr>
        <w:rPr>
          <w:sz w:val="24"/>
          <w:szCs w:val="24"/>
        </w:rPr>
      </w:pPr>
    </w:p>
    <w:p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rsidR="00D05A5D" w:rsidRDefault="00D05A5D" w:rsidP="00D05A5D"/>
    <w:p w:rsidR="00D05A5D" w:rsidRPr="00DA5682" w:rsidRDefault="00D05A5D" w:rsidP="00D05A5D">
      <w:pPr>
        <w:rPr>
          <w:b/>
          <w:sz w:val="24"/>
          <w:szCs w:val="24"/>
        </w:rPr>
      </w:pPr>
      <w:r w:rsidRPr="00DA5682">
        <w:rPr>
          <w:b/>
          <w:sz w:val="24"/>
          <w:szCs w:val="24"/>
        </w:rPr>
        <w:t>Completion and submission of portfolio</w:t>
      </w:r>
    </w:p>
    <w:p w:rsidR="00D05A5D" w:rsidRPr="00DA5682" w:rsidRDefault="00D05A5D" w:rsidP="00D05A5D">
      <w:pPr>
        <w:rPr>
          <w:b/>
          <w:sz w:val="24"/>
          <w:szCs w:val="24"/>
        </w:rPr>
      </w:pPr>
    </w:p>
    <w:p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rsidR="00D05A5D" w:rsidRPr="00DA5682" w:rsidRDefault="00D05A5D" w:rsidP="00D05A5D">
      <w:pPr>
        <w:rPr>
          <w:sz w:val="24"/>
          <w:szCs w:val="24"/>
        </w:rPr>
      </w:pPr>
    </w:p>
    <w:p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rsidR="00D05A5D" w:rsidRPr="00DA5682" w:rsidRDefault="00D05A5D" w:rsidP="00D05A5D">
      <w:pPr>
        <w:ind w:right="72"/>
        <w:rPr>
          <w:sz w:val="24"/>
          <w:szCs w:val="24"/>
        </w:rPr>
      </w:pPr>
    </w:p>
    <w:p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rsidR="00D05A5D" w:rsidRPr="00DA5682" w:rsidRDefault="00D05A5D" w:rsidP="00D05A5D">
      <w:pPr>
        <w:rPr>
          <w:sz w:val="24"/>
          <w:szCs w:val="24"/>
        </w:rPr>
      </w:pPr>
    </w:p>
    <w:p w:rsidR="00D05A5D" w:rsidRPr="00DA5682" w:rsidRDefault="00D05A5D" w:rsidP="00D05A5D">
      <w:pPr>
        <w:rPr>
          <w:sz w:val="24"/>
          <w:szCs w:val="24"/>
        </w:rPr>
      </w:pPr>
      <w:r w:rsidRPr="00DA5682">
        <w:rPr>
          <w:sz w:val="24"/>
          <w:szCs w:val="24"/>
        </w:rPr>
        <w:t>I understand and accept the terms and conditions of this learning agreement as stated above.</w:t>
      </w:r>
    </w:p>
    <w:p w:rsidR="00D05A5D" w:rsidRPr="00DA5682" w:rsidRDefault="00D05A5D" w:rsidP="00D05A5D">
      <w:pPr>
        <w:rPr>
          <w:sz w:val="24"/>
          <w:szCs w:val="24"/>
        </w:rPr>
      </w:pPr>
    </w:p>
    <w:p w:rsidR="00D05A5D" w:rsidRPr="00DA5682" w:rsidRDefault="00D05A5D" w:rsidP="00D05A5D">
      <w:pPr>
        <w:rPr>
          <w:sz w:val="24"/>
          <w:szCs w:val="24"/>
        </w:rPr>
      </w:pPr>
      <w:r w:rsidRPr="00DA5682">
        <w:rPr>
          <w:sz w:val="24"/>
          <w:szCs w:val="24"/>
        </w:rPr>
        <w:t>Signed:………</w:t>
      </w:r>
      <w:r w:rsidR="006247B3" w:rsidRPr="006247B3">
        <w:rPr>
          <w:noProof/>
        </w:rPr>
        <w:t xml:space="preserve"> </w:t>
      </w:r>
      <w:r w:rsidR="006247B3">
        <w:rPr>
          <w:noProof/>
        </w:rPr>
        <w:drawing>
          <wp:inline distT="0" distB="0" distL="0" distR="0" wp14:anchorId="26DCE6DB" wp14:editId="03913043">
            <wp:extent cx="1661160" cy="4191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61160" cy="419100"/>
                    </a:xfrm>
                    <a:prstGeom prst="rect">
                      <a:avLst/>
                    </a:prstGeom>
                    <a:noFill/>
                    <a:ln>
                      <a:noFill/>
                    </a:ln>
                  </pic:spPr>
                </pic:pic>
              </a:graphicData>
            </a:graphic>
          </wp:inline>
        </w:drawing>
      </w:r>
      <w:r w:rsidRPr="00DA5682">
        <w:rPr>
          <w:sz w:val="24"/>
          <w:szCs w:val="24"/>
        </w:rPr>
        <w:t>……………….. Print Name:</w:t>
      </w:r>
      <w:r w:rsidR="006247B3">
        <w:rPr>
          <w:sz w:val="24"/>
          <w:szCs w:val="24"/>
        </w:rPr>
        <w:t xml:space="preserve"> Emma Brookes </w:t>
      </w:r>
      <w:r w:rsidRPr="00DA5682">
        <w:rPr>
          <w:sz w:val="24"/>
          <w:szCs w:val="24"/>
        </w:rPr>
        <w:t>………………………… Date:…</w:t>
      </w:r>
      <w:r w:rsidR="006247B3">
        <w:rPr>
          <w:sz w:val="24"/>
          <w:szCs w:val="24"/>
        </w:rPr>
        <w:t>21/03/2025</w:t>
      </w:r>
      <w:r w:rsidRPr="00DA5682">
        <w:rPr>
          <w:sz w:val="24"/>
          <w:szCs w:val="24"/>
        </w:rPr>
        <w:t xml:space="preserve">……. </w:t>
      </w:r>
    </w:p>
    <w:p w:rsidR="00D05A5D" w:rsidRPr="00DA5682" w:rsidRDefault="00D05A5D" w:rsidP="00D05A5D">
      <w:pPr>
        <w:rPr>
          <w:sz w:val="24"/>
          <w:szCs w:val="24"/>
        </w:rPr>
      </w:pPr>
      <w:r w:rsidRPr="00DA5682">
        <w:rPr>
          <w:sz w:val="24"/>
          <w:szCs w:val="24"/>
        </w:rPr>
        <w:t>(Learner)</w:t>
      </w:r>
    </w:p>
    <w:p w:rsidR="00D05A5D" w:rsidRPr="00DA5682" w:rsidRDefault="00D05A5D" w:rsidP="00D05A5D">
      <w:pPr>
        <w:rPr>
          <w:sz w:val="24"/>
          <w:szCs w:val="24"/>
        </w:rPr>
      </w:pPr>
    </w:p>
    <w:p w:rsidR="00D05A5D" w:rsidRPr="00DA5682" w:rsidRDefault="00D05A5D" w:rsidP="00D05A5D">
      <w:pPr>
        <w:rPr>
          <w:sz w:val="24"/>
          <w:szCs w:val="24"/>
        </w:rPr>
      </w:pPr>
      <w:r w:rsidRPr="00DA5682">
        <w:rPr>
          <w:sz w:val="24"/>
          <w:szCs w:val="24"/>
        </w:rPr>
        <w:t>Signed:…</w:t>
      </w:r>
      <w:r w:rsidR="006247B3" w:rsidRPr="006247B3">
        <w:rPr>
          <w:noProof/>
        </w:rPr>
        <w:t xml:space="preserve"> </w:t>
      </w:r>
      <w:r w:rsidR="006247B3" w:rsidRPr="006F384A">
        <w:rPr>
          <w:noProof/>
        </w:rPr>
        <w:drawing>
          <wp:inline distT="0" distB="0" distL="0" distR="0" wp14:anchorId="0A86EAE3" wp14:editId="74EDC3E7">
            <wp:extent cx="573442" cy="3365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89631" cy="346051"/>
                    </a:xfrm>
                    <a:prstGeom prst="rect">
                      <a:avLst/>
                    </a:prstGeom>
                    <a:noFill/>
                    <a:ln>
                      <a:noFill/>
                    </a:ln>
                  </pic:spPr>
                </pic:pic>
              </a:graphicData>
            </a:graphic>
          </wp:inline>
        </w:drawing>
      </w:r>
      <w:r w:rsidRPr="00DA5682">
        <w:rPr>
          <w:sz w:val="24"/>
          <w:szCs w:val="24"/>
        </w:rPr>
        <w:t>…………………….. Print Name:……</w:t>
      </w:r>
      <w:r w:rsidR="006247B3">
        <w:rPr>
          <w:sz w:val="24"/>
          <w:szCs w:val="24"/>
        </w:rPr>
        <w:t>Allisha Jones 21/03/2024</w:t>
      </w:r>
      <w:r w:rsidRPr="00DA5682">
        <w:rPr>
          <w:sz w:val="24"/>
          <w:szCs w:val="24"/>
        </w:rPr>
        <w:t>…………………….Date:…</w:t>
      </w:r>
      <w:bookmarkStart w:id="1" w:name="_GoBack"/>
      <w:bookmarkEnd w:id="1"/>
      <w:r w:rsidRPr="00DA5682">
        <w:rPr>
          <w:sz w:val="24"/>
          <w:szCs w:val="24"/>
        </w:rPr>
        <w:t xml:space="preserve">……. </w:t>
      </w:r>
    </w:p>
    <w:p w:rsidR="00D05A5D" w:rsidRPr="00DA5682" w:rsidRDefault="00D05A5D" w:rsidP="00D05A5D">
      <w:pPr>
        <w:rPr>
          <w:sz w:val="24"/>
          <w:szCs w:val="24"/>
        </w:rPr>
      </w:pPr>
      <w:r w:rsidRPr="00DA5682">
        <w:rPr>
          <w:sz w:val="24"/>
          <w:szCs w:val="24"/>
        </w:rPr>
        <w:t>(Line Manager/Mentor)</w:t>
      </w:r>
    </w:p>
    <w:p w:rsidR="00D05A5D" w:rsidRPr="00DA5682" w:rsidRDefault="00D05A5D" w:rsidP="00D05A5D">
      <w:pPr>
        <w:rPr>
          <w:sz w:val="24"/>
          <w:szCs w:val="24"/>
        </w:rPr>
      </w:pPr>
    </w:p>
    <w:p w:rsidR="00D05A5D" w:rsidRPr="00DA5682" w:rsidRDefault="00D05A5D" w:rsidP="00D05A5D">
      <w:pPr>
        <w:rPr>
          <w:sz w:val="24"/>
          <w:szCs w:val="24"/>
        </w:rPr>
      </w:pPr>
      <w:r w:rsidRPr="00DA5682">
        <w:rPr>
          <w:sz w:val="24"/>
          <w:szCs w:val="24"/>
        </w:rPr>
        <w:t>Signed:……………………….. Print Name:………………………….Date:……….</w:t>
      </w:r>
    </w:p>
    <w:p w:rsidR="00D05A5D" w:rsidRPr="00DA5682" w:rsidRDefault="00D05A5D" w:rsidP="00D05A5D">
      <w:pPr>
        <w:rPr>
          <w:sz w:val="24"/>
          <w:szCs w:val="24"/>
        </w:rPr>
      </w:pPr>
      <w:r w:rsidRPr="00DA5682">
        <w:rPr>
          <w:sz w:val="24"/>
          <w:szCs w:val="24"/>
        </w:rPr>
        <w:t>(Mentor, if different to above)</w:t>
      </w:r>
    </w:p>
    <w:p w:rsidR="00D05A5D" w:rsidRPr="00DA5682" w:rsidRDefault="00D05A5D" w:rsidP="00D05A5D">
      <w:pPr>
        <w:rPr>
          <w:sz w:val="24"/>
          <w:szCs w:val="24"/>
        </w:rPr>
      </w:pPr>
    </w:p>
    <w:p w:rsidR="00D05A5D" w:rsidRPr="00DA5682" w:rsidRDefault="00D05A5D" w:rsidP="00D05A5D">
      <w:pPr>
        <w:rPr>
          <w:sz w:val="24"/>
          <w:szCs w:val="24"/>
        </w:rPr>
      </w:pPr>
    </w:p>
    <w:p w:rsidR="00BB6638" w:rsidRPr="00C368FA" w:rsidRDefault="00D05A5D" w:rsidP="00D05A5D">
      <w:pPr>
        <w:rPr>
          <w:b/>
          <w:sz w:val="28"/>
          <w:szCs w:val="28"/>
        </w:rPr>
      </w:pPr>
      <w:r w:rsidRPr="00466C2B">
        <w:rPr>
          <w:b/>
          <w:color w:val="auto"/>
          <w:sz w:val="24"/>
          <w:szCs w:val="24"/>
        </w:rPr>
        <w:lastRenderedPageBreak/>
        <w:t>PLEASE FORWARD A SIGNED COPY OF THIS LEARNING AGREEMENT TO YOUR TRAINING COORDINATOR WITHIN ONE MONTH OF YOUR INDUCTION.</w:t>
      </w:r>
    </w:p>
    <w:p w:rsidR="00BB6638" w:rsidRPr="00DA5682" w:rsidRDefault="00BB6638" w:rsidP="00BB6638">
      <w:pPr>
        <w:tabs>
          <w:tab w:val="left" w:pos="1590"/>
        </w:tabs>
        <w:jc w:val="both"/>
        <w:rPr>
          <w:b/>
          <w:sz w:val="24"/>
          <w:szCs w:val="24"/>
        </w:rPr>
      </w:pPr>
    </w:p>
    <w:p w:rsidR="00BB6638" w:rsidRPr="00DA5682" w:rsidRDefault="00BB6638" w:rsidP="00BB6638">
      <w:pPr>
        <w:overflowPunct/>
        <w:autoSpaceDE/>
        <w:autoSpaceDN/>
        <w:adjustRightInd/>
        <w:textAlignment w:val="auto"/>
        <w:rPr>
          <w:color w:val="auto"/>
          <w:sz w:val="24"/>
          <w:szCs w:val="24"/>
        </w:rPr>
      </w:pPr>
    </w:p>
    <w:p w:rsidR="00BB6638" w:rsidRPr="00BE10C2" w:rsidRDefault="00BB6638" w:rsidP="00BB6638">
      <w:pPr>
        <w:overflowPunct/>
        <w:autoSpaceDE/>
        <w:autoSpaceDN/>
        <w:adjustRightInd/>
        <w:textAlignment w:val="auto"/>
        <w:rPr>
          <w:color w:val="auto"/>
          <w:sz w:val="24"/>
          <w:szCs w:val="24"/>
        </w:rPr>
      </w:pPr>
    </w:p>
    <w:p w:rsidR="00CC135E" w:rsidRPr="00090160" w:rsidRDefault="00CC135E" w:rsidP="00090160">
      <w:pPr>
        <w:tabs>
          <w:tab w:val="left" w:pos="1590"/>
        </w:tabs>
        <w:rPr>
          <w:b/>
          <w:color w:val="auto"/>
          <w:sz w:val="24"/>
          <w:szCs w:val="24"/>
        </w:rPr>
      </w:pPr>
    </w:p>
    <w:sectPr w:rsidR="00CC135E" w:rsidRPr="00090160" w:rsidSect="00F15354">
      <w:headerReference w:type="default" r:id="rId17"/>
      <w:footerReference w:type="default" r:id="rId18"/>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F7D4E" w:rsidRDefault="004F7D4E">
      <w:r>
        <w:separator/>
      </w:r>
    </w:p>
  </w:endnote>
  <w:endnote w:type="continuationSeparator" w:id="0">
    <w:p w:rsidR="004F7D4E" w:rsidRDefault="004F7D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Footer"/>
      <w:jc w:val="right"/>
    </w:pPr>
    <w:r>
      <w:fldChar w:fldCharType="begin"/>
    </w:r>
    <w:r>
      <w:instrText xml:space="preserve"> PAGE   \* MERGEFORMAT </w:instrText>
    </w:r>
    <w:r>
      <w:fldChar w:fldCharType="separate"/>
    </w:r>
    <w:r w:rsidR="007B212B">
      <w:rPr>
        <w:noProof/>
      </w:rPr>
      <w:t>17</w:t>
    </w:r>
    <w:r>
      <w:rPr>
        <w:noProof/>
      </w:rPr>
      <w:fldChar w:fldCharType="end"/>
    </w:r>
  </w:p>
  <w:p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F7D4E" w:rsidRDefault="004F7D4E">
      <w:r>
        <w:separator/>
      </w:r>
    </w:p>
  </w:footnote>
  <w:footnote w:type="continuationSeparator" w:id="0">
    <w:p w:rsidR="004F7D4E" w:rsidRDefault="004F7D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C6445"/>
    <w:rsid w:val="001D229F"/>
    <w:rsid w:val="001D5471"/>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557E"/>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4F7D4E"/>
    <w:rsid w:val="00500748"/>
    <w:rsid w:val="005011D6"/>
    <w:rsid w:val="00502A14"/>
    <w:rsid w:val="005042F1"/>
    <w:rsid w:val="0050481B"/>
    <w:rsid w:val="005113D4"/>
    <w:rsid w:val="0051287D"/>
    <w:rsid w:val="00512AB1"/>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47B3"/>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0EFE"/>
    <w:rsid w:val="00793EB3"/>
    <w:rsid w:val="00794205"/>
    <w:rsid w:val="0079422A"/>
    <w:rsid w:val="007A1F6A"/>
    <w:rsid w:val="007A628F"/>
    <w:rsid w:val="007B0DE3"/>
    <w:rsid w:val="007B1BFD"/>
    <w:rsid w:val="007B212B"/>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3F17"/>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2F64"/>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4020"/>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3790A"/>
    <w:rsid w:val="00D44B67"/>
    <w:rsid w:val="00D44F8E"/>
    <w:rsid w:val="00D51FD5"/>
    <w:rsid w:val="00D55DE0"/>
    <w:rsid w:val="00D56C21"/>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E45FF"/>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318E"/>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74F6F3"/>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styleId="Emphasis">
    <w:name w:val="Emphasis"/>
    <w:basedOn w:val="DefaultParagraphFont"/>
    <w:uiPriority w:val="20"/>
    <w:qFormat/>
    <w:rsid w:val="00D56C2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i.org/10.1093/bjsw/bcw065"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1111/cfs.12043"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3.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5114/hpr.2016.54545" TargetMode="External"/><Relationship Id="rId5" Type="http://schemas.openxmlformats.org/officeDocument/2006/relationships/styles" Target="styles.xml"/><Relationship Id="rId15" Type="http://schemas.openxmlformats.org/officeDocument/2006/relationships/image" Target="media/image2.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government/uploads/system/uploads/attachment_data/file/175391/Munro-Review.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B699CC8-07DF-4310-9308-5EDDD91BD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3543</Words>
  <Characters>20201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Allisha Jones</cp:lastModifiedBy>
  <cp:revision>2</cp:revision>
  <cp:lastPrinted>2020-02-11T19:20:00Z</cp:lastPrinted>
  <dcterms:created xsi:type="dcterms:W3CDTF">2025-02-18T08:35:00Z</dcterms:created>
  <dcterms:modified xsi:type="dcterms:W3CDTF">2025-02-18T08:35:00Z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