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8982A" w14:textId="77777777" w:rsidR="00245887" w:rsidRDefault="563977A5" w:rsidP="5BD5CEB0">
      <w:pPr>
        <w:jc w:val="center"/>
        <w:rPr>
          <w:bCs/>
          <w:sz w:val="36"/>
          <w:szCs w:val="24"/>
          <w:u w:val="single"/>
        </w:rPr>
      </w:pPr>
      <w:r w:rsidRPr="00601331">
        <w:rPr>
          <w:bCs/>
          <w:sz w:val="36"/>
          <w:szCs w:val="24"/>
          <w:u w:val="single"/>
        </w:rPr>
        <w:t>Lab Report – Flame Tests</w:t>
      </w:r>
    </w:p>
    <w:p w14:paraId="1C928124" w14:textId="77777777" w:rsidR="00036F06" w:rsidRPr="00601331" w:rsidRDefault="00036F06" w:rsidP="5BD5CEB0">
      <w:pPr>
        <w:jc w:val="center"/>
        <w:rPr>
          <w:bCs/>
          <w:sz w:val="36"/>
          <w:szCs w:val="24"/>
          <w:u w:val="single"/>
        </w:rPr>
      </w:pPr>
    </w:p>
    <w:sdt>
      <w:sdtPr>
        <w:rPr>
          <w:rFonts w:asciiTheme="minorHAnsi" w:eastAsiaTheme="minorHAnsi" w:hAnsiTheme="minorHAnsi" w:cstheme="minorBidi"/>
          <w:color w:val="auto"/>
          <w:sz w:val="22"/>
          <w:szCs w:val="22"/>
        </w:rPr>
        <w:id w:val="1255945457"/>
        <w:docPartObj>
          <w:docPartGallery w:val="Table of Contents"/>
          <w:docPartUnique/>
        </w:docPartObj>
      </w:sdtPr>
      <w:sdtEndPr>
        <w:rPr>
          <w:rFonts w:eastAsiaTheme="minorEastAsia"/>
          <w:b/>
          <w:bCs/>
          <w:noProof/>
          <w:sz w:val="21"/>
          <w:szCs w:val="21"/>
        </w:rPr>
      </w:sdtEndPr>
      <w:sdtContent>
        <w:p w14:paraId="3B70FB8C" w14:textId="77777777" w:rsidR="00D22853" w:rsidRDefault="00CF67F3">
          <w:pPr>
            <w:pStyle w:val="TOCHeading"/>
          </w:pPr>
          <w:r>
            <w:t>Table of Contents</w:t>
          </w:r>
        </w:p>
        <w:p w14:paraId="786F0FE9" w14:textId="77777777" w:rsidR="00B351CD" w:rsidRDefault="00D22853">
          <w:pPr>
            <w:pStyle w:val="TOC1"/>
            <w:tabs>
              <w:tab w:val="right" w:leader="dot" w:pos="9350"/>
            </w:tabs>
            <w:rPr>
              <w:noProof/>
              <w:sz w:val="22"/>
              <w:szCs w:val="22"/>
              <w:lang w:val="en-GB" w:eastAsia="en-GB"/>
            </w:rPr>
          </w:pPr>
          <w:r>
            <w:fldChar w:fldCharType="begin"/>
          </w:r>
          <w:r>
            <w:instrText xml:space="preserve"> TOC \o "1-3" \h \z \u </w:instrText>
          </w:r>
          <w:r>
            <w:fldChar w:fldCharType="separate"/>
          </w:r>
          <w:hyperlink w:anchor="_Toc160431042" w:history="1">
            <w:r w:rsidR="00B351CD" w:rsidRPr="003A51A5">
              <w:rPr>
                <w:rStyle w:val="Hyperlink"/>
                <w:noProof/>
              </w:rPr>
              <w:t>List of Tables</w:t>
            </w:r>
            <w:r w:rsidR="00B351CD">
              <w:rPr>
                <w:noProof/>
                <w:webHidden/>
              </w:rPr>
              <w:tab/>
            </w:r>
            <w:r w:rsidR="00B351CD">
              <w:rPr>
                <w:noProof/>
                <w:webHidden/>
              </w:rPr>
              <w:fldChar w:fldCharType="begin"/>
            </w:r>
            <w:r w:rsidR="00B351CD">
              <w:rPr>
                <w:noProof/>
                <w:webHidden/>
              </w:rPr>
              <w:instrText xml:space="preserve"> PAGEREF _Toc160431042 \h </w:instrText>
            </w:r>
            <w:r w:rsidR="00B351CD">
              <w:rPr>
                <w:noProof/>
                <w:webHidden/>
              </w:rPr>
            </w:r>
            <w:r w:rsidR="00B351CD">
              <w:rPr>
                <w:noProof/>
                <w:webHidden/>
              </w:rPr>
              <w:fldChar w:fldCharType="separate"/>
            </w:r>
            <w:r w:rsidR="00B351CD">
              <w:rPr>
                <w:noProof/>
                <w:webHidden/>
              </w:rPr>
              <w:t>1</w:t>
            </w:r>
            <w:r w:rsidR="00B351CD">
              <w:rPr>
                <w:noProof/>
                <w:webHidden/>
              </w:rPr>
              <w:fldChar w:fldCharType="end"/>
            </w:r>
          </w:hyperlink>
        </w:p>
        <w:p w14:paraId="57C2469E" w14:textId="77777777" w:rsidR="00B351CD" w:rsidRDefault="004C35CF">
          <w:pPr>
            <w:pStyle w:val="TOC1"/>
            <w:tabs>
              <w:tab w:val="right" w:leader="dot" w:pos="9350"/>
            </w:tabs>
            <w:rPr>
              <w:noProof/>
              <w:sz w:val="22"/>
              <w:szCs w:val="22"/>
              <w:lang w:val="en-GB" w:eastAsia="en-GB"/>
            </w:rPr>
          </w:pPr>
          <w:hyperlink w:anchor="_Toc160431043" w:history="1">
            <w:r w:rsidR="00B351CD" w:rsidRPr="003A51A5">
              <w:rPr>
                <w:rStyle w:val="Hyperlink"/>
                <w:noProof/>
              </w:rPr>
              <w:t>Introduction</w:t>
            </w:r>
            <w:r w:rsidR="00B351CD">
              <w:rPr>
                <w:noProof/>
                <w:webHidden/>
              </w:rPr>
              <w:tab/>
            </w:r>
            <w:r w:rsidR="00B351CD">
              <w:rPr>
                <w:noProof/>
                <w:webHidden/>
              </w:rPr>
              <w:fldChar w:fldCharType="begin"/>
            </w:r>
            <w:r w:rsidR="00B351CD">
              <w:rPr>
                <w:noProof/>
                <w:webHidden/>
              </w:rPr>
              <w:instrText xml:space="preserve"> PAGEREF _Toc160431043 \h </w:instrText>
            </w:r>
            <w:r w:rsidR="00B351CD">
              <w:rPr>
                <w:noProof/>
                <w:webHidden/>
              </w:rPr>
            </w:r>
            <w:r w:rsidR="00B351CD">
              <w:rPr>
                <w:noProof/>
                <w:webHidden/>
              </w:rPr>
              <w:fldChar w:fldCharType="separate"/>
            </w:r>
            <w:r w:rsidR="00B351CD">
              <w:rPr>
                <w:noProof/>
                <w:webHidden/>
              </w:rPr>
              <w:t>1</w:t>
            </w:r>
            <w:r w:rsidR="00B351CD">
              <w:rPr>
                <w:noProof/>
                <w:webHidden/>
              </w:rPr>
              <w:fldChar w:fldCharType="end"/>
            </w:r>
          </w:hyperlink>
        </w:p>
        <w:p w14:paraId="531C07AB" w14:textId="77777777" w:rsidR="00B351CD" w:rsidRDefault="004C35CF">
          <w:pPr>
            <w:pStyle w:val="TOC1"/>
            <w:tabs>
              <w:tab w:val="right" w:leader="dot" w:pos="9350"/>
            </w:tabs>
            <w:rPr>
              <w:noProof/>
              <w:sz w:val="22"/>
              <w:szCs w:val="22"/>
              <w:lang w:val="en-GB" w:eastAsia="en-GB"/>
            </w:rPr>
          </w:pPr>
          <w:hyperlink w:anchor="_Toc160431044" w:history="1">
            <w:r w:rsidR="00B351CD" w:rsidRPr="003A51A5">
              <w:rPr>
                <w:rStyle w:val="Hyperlink"/>
                <w:noProof/>
              </w:rPr>
              <w:t>Materials and Methods</w:t>
            </w:r>
            <w:r w:rsidR="00B351CD">
              <w:rPr>
                <w:noProof/>
                <w:webHidden/>
              </w:rPr>
              <w:tab/>
            </w:r>
            <w:r w:rsidR="00B351CD">
              <w:rPr>
                <w:noProof/>
                <w:webHidden/>
              </w:rPr>
              <w:fldChar w:fldCharType="begin"/>
            </w:r>
            <w:r w:rsidR="00B351CD">
              <w:rPr>
                <w:noProof/>
                <w:webHidden/>
              </w:rPr>
              <w:instrText xml:space="preserve"> PAGEREF _Toc160431044 \h </w:instrText>
            </w:r>
            <w:r w:rsidR="00B351CD">
              <w:rPr>
                <w:noProof/>
                <w:webHidden/>
              </w:rPr>
            </w:r>
            <w:r w:rsidR="00B351CD">
              <w:rPr>
                <w:noProof/>
                <w:webHidden/>
              </w:rPr>
              <w:fldChar w:fldCharType="separate"/>
            </w:r>
            <w:r w:rsidR="00B351CD">
              <w:rPr>
                <w:noProof/>
                <w:webHidden/>
              </w:rPr>
              <w:t>2</w:t>
            </w:r>
            <w:r w:rsidR="00B351CD">
              <w:rPr>
                <w:noProof/>
                <w:webHidden/>
              </w:rPr>
              <w:fldChar w:fldCharType="end"/>
            </w:r>
          </w:hyperlink>
        </w:p>
        <w:p w14:paraId="755F1704" w14:textId="77777777" w:rsidR="00B351CD" w:rsidRDefault="004C35CF">
          <w:pPr>
            <w:pStyle w:val="TOC1"/>
            <w:tabs>
              <w:tab w:val="right" w:leader="dot" w:pos="9350"/>
            </w:tabs>
            <w:rPr>
              <w:noProof/>
              <w:sz w:val="22"/>
              <w:szCs w:val="22"/>
              <w:lang w:val="en-GB" w:eastAsia="en-GB"/>
            </w:rPr>
          </w:pPr>
          <w:hyperlink w:anchor="_Toc160431045" w:history="1">
            <w:r w:rsidR="00B351CD" w:rsidRPr="003A51A5">
              <w:rPr>
                <w:rStyle w:val="Hyperlink"/>
                <w:noProof/>
              </w:rPr>
              <w:t>Results</w:t>
            </w:r>
            <w:r w:rsidR="00B351CD">
              <w:rPr>
                <w:noProof/>
                <w:webHidden/>
              </w:rPr>
              <w:tab/>
            </w:r>
            <w:r w:rsidR="00B351CD">
              <w:rPr>
                <w:noProof/>
                <w:webHidden/>
              </w:rPr>
              <w:fldChar w:fldCharType="begin"/>
            </w:r>
            <w:r w:rsidR="00B351CD">
              <w:rPr>
                <w:noProof/>
                <w:webHidden/>
              </w:rPr>
              <w:instrText xml:space="preserve"> PAGEREF _Toc160431045 \h </w:instrText>
            </w:r>
            <w:r w:rsidR="00B351CD">
              <w:rPr>
                <w:noProof/>
                <w:webHidden/>
              </w:rPr>
            </w:r>
            <w:r w:rsidR="00B351CD">
              <w:rPr>
                <w:noProof/>
                <w:webHidden/>
              </w:rPr>
              <w:fldChar w:fldCharType="separate"/>
            </w:r>
            <w:r w:rsidR="00B351CD">
              <w:rPr>
                <w:noProof/>
                <w:webHidden/>
              </w:rPr>
              <w:t>2</w:t>
            </w:r>
            <w:r w:rsidR="00B351CD">
              <w:rPr>
                <w:noProof/>
                <w:webHidden/>
              </w:rPr>
              <w:fldChar w:fldCharType="end"/>
            </w:r>
          </w:hyperlink>
        </w:p>
        <w:p w14:paraId="5C02E3DF" w14:textId="77777777" w:rsidR="00B351CD" w:rsidRDefault="004C35CF">
          <w:pPr>
            <w:pStyle w:val="TOC1"/>
            <w:tabs>
              <w:tab w:val="right" w:leader="dot" w:pos="9350"/>
            </w:tabs>
            <w:rPr>
              <w:noProof/>
              <w:sz w:val="22"/>
              <w:szCs w:val="22"/>
              <w:lang w:val="en-GB" w:eastAsia="en-GB"/>
            </w:rPr>
          </w:pPr>
          <w:hyperlink w:anchor="_Toc160431046" w:history="1">
            <w:r w:rsidR="00B351CD" w:rsidRPr="003A51A5">
              <w:rPr>
                <w:rStyle w:val="Hyperlink"/>
                <w:noProof/>
              </w:rPr>
              <w:t>Discussion</w:t>
            </w:r>
            <w:r w:rsidR="00B351CD">
              <w:rPr>
                <w:noProof/>
                <w:webHidden/>
              </w:rPr>
              <w:tab/>
            </w:r>
            <w:r w:rsidR="00B351CD">
              <w:rPr>
                <w:noProof/>
                <w:webHidden/>
              </w:rPr>
              <w:fldChar w:fldCharType="begin"/>
            </w:r>
            <w:r w:rsidR="00B351CD">
              <w:rPr>
                <w:noProof/>
                <w:webHidden/>
              </w:rPr>
              <w:instrText xml:space="preserve"> PAGEREF _Toc160431046 \h </w:instrText>
            </w:r>
            <w:r w:rsidR="00B351CD">
              <w:rPr>
                <w:noProof/>
                <w:webHidden/>
              </w:rPr>
            </w:r>
            <w:r w:rsidR="00B351CD">
              <w:rPr>
                <w:noProof/>
                <w:webHidden/>
              </w:rPr>
              <w:fldChar w:fldCharType="separate"/>
            </w:r>
            <w:r w:rsidR="00B351CD">
              <w:rPr>
                <w:noProof/>
                <w:webHidden/>
              </w:rPr>
              <w:t>3</w:t>
            </w:r>
            <w:r w:rsidR="00B351CD">
              <w:rPr>
                <w:noProof/>
                <w:webHidden/>
              </w:rPr>
              <w:fldChar w:fldCharType="end"/>
            </w:r>
          </w:hyperlink>
        </w:p>
        <w:p w14:paraId="75ECBFBE" w14:textId="77777777" w:rsidR="00B351CD" w:rsidRDefault="004C35CF">
          <w:pPr>
            <w:pStyle w:val="TOC1"/>
            <w:tabs>
              <w:tab w:val="right" w:leader="dot" w:pos="9350"/>
            </w:tabs>
            <w:rPr>
              <w:noProof/>
              <w:sz w:val="22"/>
              <w:szCs w:val="22"/>
              <w:lang w:val="en-GB" w:eastAsia="en-GB"/>
            </w:rPr>
          </w:pPr>
          <w:hyperlink w:anchor="_Toc160431047" w:history="1">
            <w:r w:rsidR="00B351CD" w:rsidRPr="003A51A5">
              <w:rPr>
                <w:rStyle w:val="Hyperlink"/>
                <w:noProof/>
              </w:rPr>
              <w:t>Conclusion</w:t>
            </w:r>
            <w:r w:rsidR="00B351CD">
              <w:rPr>
                <w:noProof/>
                <w:webHidden/>
              </w:rPr>
              <w:tab/>
            </w:r>
            <w:r w:rsidR="00B351CD">
              <w:rPr>
                <w:noProof/>
                <w:webHidden/>
              </w:rPr>
              <w:fldChar w:fldCharType="begin"/>
            </w:r>
            <w:r w:rsidR="00B351CD">
              <w:rPr>
                <w:noProof/>
                <w:webHidden/>
              </w:rPr>
              <w:instrText xml:space="preserve"> PAGEREF _Toc160431047 \h </w:instrText>
            </w:r>
            <w:r w:rsidR="00B351CD">
              <w:rPr>
                <w:noProof/>
                <w:webHidden/>
              </w:rPr>
            </w:r>
            <w:r w:rsidR="00B351CD">
              <w:rPr>
                <w:noProof/>
                <w:webHidden/>
              </w:rPr>
              <w:fldChar w:fldCharType="separate"/>
            </w:r>
            <w:r w:rsidR="00B351CD">
              <w:rPr>
                <w:noProof/>
                <w:webHidden/>
              </w:rPr>
              <w:t>4</w:t>
            </w:r>
            <w:r w:rsidR="00B351CD">
              <w:rPr>
                <w:noProof/>
                <w:webHidden/>
              </w:rPr>
              <w:fldChar w:fldCharType="end"/>
            </w:r>
          </w:hyperlink>
        </w:p>
        <w:p w14:paraId="1684E525" w14:textId="77777777" w:rsidR="00B351CD" w:rsidRDefault="004C35CF">
          <w:pPr>
            <w:pStyle w:val="TOC1"/>
            <w:tabs>
              <w:tab w:val="right" w:leader="dot" w:pos="9350"/>
            </w:tabs>
            <w:rPr>
              <w:noProof/>
              <w:sz w:val="22"/>
              <w:szCs w:val="22"/>
              <w:lang w:val="en-GB" w:eastAsia="en-GB"/>
            </w:rPr>
          </w:pPr>
          <w:hyperlink w:anchor="_Toc160431048" w:history="1">
            <w:r w:rsidR="00B351CD" w:rsidRPr="003A51A5">
              <w:rPr>
                <w:rStyle w:val="Hyperlink"/>
                <w:noProof/>
              </w:rPr>
              <w:t>Bibliography</w:t>
            </w:r>
            <w:r w:rsidR="00B351CD">
              <w:rPr>
                <w:noProof/>
                <w:webHidden/>
              </w:rPr>
              <w:tab/>
            </w:r>
            <w:r w:rsidR="00B351CD">
              <w:rPr>
                <w:noProof/>
                <w:webHidden/>
              </w:rPr>
              <w:fldChar w:fldCharType="begin"/>
            </w:r>
            <w:r w:rsidR="00B351CD">
              <w:rPr>
                <w:noProof/>
                <w:webHidden/>
              </w:rPr>
              <w:instrText xml:space="preserve"> PAGEREF _Toc160431048 \h </w:instrText>
            </w:r>
            <w:r w:rsidR="00B351CD">
              <w:rPr>
                <w:noProof/>
                <w:webHidden/>
              </w:rPr>
            </w:r>
            <w:r w:rsidR="00B351CD">
              <w:rPr>
                <w:noProof/>
                <w:webHidden/>
              </w:rPr>
              <w:fldChar w:fldCharType="separate"/>
            </w:r>
            <w:r w:rsidR="00B351CD">
              <w:rPr>
                <w:noProof/>
                <w:webHidden/>
              </w:rPr>
              <w:t>4</w:t>
            </w:r>
            <w:r w:rsidR="00B351CD">
              <w:rPr>
                <w:noProof/>
                <w:webHidden/>
              </w:rPr>
              <w:fldChar w:fldCharType="end"/>
            </w:r>
          </w:hyperlink>
        </w:p>
        <w:p w14:paraId="03577F5B" w14:textId="77777777" w:rsidR="00D22853" w:rsidRDefault="00D22853">
          <w:r>
            <w:rPr>
              <w:b/>
              <w:bCs/>
              <w:noProof/>
            </w:rPr>
            <w:fldChar w:fldCharType="end"/>
          </w:r>
        </w:p>
      </w:sdtContent>
    </w:sdt>
    <w:p w14:paraId="4EBD8167" w14:textId="77777777" w:rsidR="00CF67F3" w:rsidRDefault="00FA4F6A" w:rsidP="00CF67F3">
      <w:pPr>
        <w:pStyle w:val="Heading1"/>
      </w:pPr>
      <w:bookmarkStart w:id="0" w:name="_Toc160431042"/>
      <w:r>
        <w:t>List of Tables</w:t>
      </w:r>
      <w:bookmarkEnd w:id="0"/>
    </w:p>
    <w:p w14:paraId="571A20DC" w14:textId="77777777" w:rsidR="00B351CD" w:rsidRDefault="00AB4DC6">
      <w:pPr>
        <w:pStyle w:val="TableofFigures"/>
        <w:tabs>
          <w:tab w:val="right" w:leader="dot" w:pos="9350"/>
        </w:tabs>
        <w:rPr>
          <w:noProof/>
          <w:sz w:val="22"/>
          <w:szCs w:val="22"/>
          <w:lang w:val="en-GB" w:eastAsia="en-GB"/>
        </w:rPr>
      </w:pPr>
      <w:r>
        <w:rPr>
          <w:b/>
          <w:bCs/>
          <w:sz w:val="24"/>
          <w:szCs w:val="24"/>
          <w:u w:val="single"/>
        </w:rPr>
        <w:fldChar w:fldCharType="begin"/>
      </w:r>
      <w:r>
        <w:rPr>
          <w:b/>
          <w:bCs/>
          <w:sz w:val="24"/>
          <w:szCs w:val="24"/>
          <w:u w:val="single"/>
        </w:rPr>
        <w:instrText xml:space="preserve"> TOC \h \z \t "figure" \c </w:instrText>
      </w:r>
      <w:r>
        <w:rPr>
          <w:b/>
          <w:bCs/>
          <w:sz w:val="24"/>
          <w:szCs w:val="24"/>
          <w:u w:val="single"/>
        </w:rPr>
        <w:fldChar w:fldCharType="separate"/>
      </w:r>
      <w:hyperlink w:anchor="_Toc160431052" w:history="1">
        <w:r w:rsidR="00B351CD" w:rsidRPr="001248D3">
          <w:rPr>
            <w:rStyle w:val="Hyperlink"/>
            <w:noProof/>
          </w:rPr>
          <w:t>Table 1.</w:t>
        </w:r>
        <w:r w:rsidR="00B351CD">
          <w:rPr>
            <w:noProof/>
            <w:webHidden/>
          </w:rPr>
          <w:tab/>
        </w:r>
        <w:r w:rsidR="00B351CD">
          <w:rPr>
            <w:noProof/>
            <w:webHidden/>
          </w:rPr>
          <w:fldChar w:fldCharType="begin"/>
        </w:r>
        <w:r w:rsidR="00B351CD">
          <w:rPr>
            <w:noProof/>
            <w:webHidden/>
          </w:rPr>
          <w:instrText xml:space="preserve"> PAGEREF _Toc160431052 \h </w:instrText>
        </w:r>
        <w:r w:rsidR="00B351CD">
          <w:rPr>
            <w:noProof/>
            <w:webHidden/>
          </w:rPr>
        </w:r>
        <w:r w:rsidR="00B351CD">
          <w:rPr>
            <w:noProof/>
            <w:webHidden/>
          </w:rPr>
          <w:fldChar w:fldCharType="separate"/>
        </w:r>
        <w:r w:rsidR="00B351CD">
          <w:rPr>
            <w:noProof/>
            <w:webHidden/>
          </w:rPr>
          <w:t>2</w:t>
        </w:r>
        <w:r w:rsidR="00B351CD">
          <w:rPr>
            <w:noProof/>
            <w:webHidden/>
          </w:rPr>
          <w:fldChar w:fldCharType="end"/>
        </w:r>
      </w:hyperlink>
    </w:p>
    <w:p w14:paraId="206B8CF6" w14:textId="77777777" w:rsidR="00B351CD" w:rsidRDefault="004C35CF">
      <w:pPr>
        <w:pStyle w:val="TableofFigures"/>
        <w:tabs>
          <w:tab w:val="right" w:leader="dot" w:pos="9350"/>
        </w:tabs>
        <w:rPr>
          <w:noProof/>
          <w:sz w:val="22"/>
          <w:szCs w:val="22"/>
          <w:lang w:val="en-GB" w:eastAsia="en-GB"/>
        </w:rPr>
      </w:pPr>
      <w:hyperlink w:anchor="_Toc160431053" w:history="1">
        <w:r w:rsidR="00B351CD" w:rsidRPr="001248D3">
          <w:rPr>
            <w:rStyle w:val="Hyperlink"/>
            <w:noProof/>
          </w:rPr>
          <w:t>Table</w:t>
        </w:r>
        <w:r w:rsidR="00B351CD" w:rsidRPr="001248D3">
          <w:rPr>
            <w:rStyle w:val="Hyperlink"/>
            <w:noProof/>
            <w:vertAlign w:val="superscript"/>
          </w:rPr>
          <w:t xml:space="preserve"> </w:t>
        </w:r>
        <w:r w:rsidR="00B351CD" w:rsidRPr="001248D3">
          <w:rPr>
            <w:rStyle w:val="Hyperlink"/>
            <w:noProof/>
          </w:rPr>
          <w:t>2. [1]</w:t>
        </w:r>
        <w:r w:rsidR="00B351CD">
          <w:rPr>
            <w:noProof/>
            <w:webHidden/>
          </w:rPr>
          <w:tab/>
        </w:r>
        <w:r w:rsidR="00B351CD">
          <w:rPr>
            <w:noProof/>
            <w:webHidden/>
          </w:rPr>
          <w:fldChar w:fldCharType="begin"/>
        </w:r>
        <w:r w:rsidR="00B351CD">
          <w:rPr>
            <w:noProof/>
            <w:webHidden/>
          </w:rPr>
          <w:instrText xml:space="preserve"> PAGEREF _Toc160431053 \h </w:instrText>
        </w:r>
        <w:r w:rsidR="00B351CD">
          <w:rPr>
            <w:noProof/>
            <w:webHidden/>
          </w:rPr>
        </w:r>
        <w:r w:rsidR="00B351CD">
          <w:rPr>
            <w:noProof/>
            <w:webHidden/>
          </w:rPr>
          <w:fldChar w:fldCharType="separate"/>
        </w:r>
        <w:r w:rsidR="00B351CD">
          <w:rPr>
            <w:noProof/>
            <w:webHidden/>
          </w:rPr>
          <w:t>2</w:t>
        </w:r>
        <w:r w:rsidR="00B351CD">
          <w:rPr>
            <w:noProof/>
            <w:webHidden/>
          </w:rPr>
          <w:fldChar w:fldCharType="end"/>
        </w:r>
      </w:hyperlink>
    </w:p>
    <w:p w14:paraId="590B8891" w14:textId="77777777" w:rsidR="00B351CD" w:rsidRDefault="004C35CF">
      <w:pPr>
        <w:pStyle w:val="TableofFigures"/>
        <w:tabs>
          <w:tab w:val="right" w:leader="dot" w:pos="9350"/>
        </w:tabs>
        <w:rPr>
          <w:noProof/>
          <w:sz w:val="22"/>
          <w:szCs w:val="22"/>
          <w:lang w:val="en-GB" w:eastAsia="en-GB"/>
        </w:rPr>
      </w:pPr>
      <w:hyperlink w:anchor="_Toc160431054" w:history="1">
        <w:r w:rsidR="00B351CD" w:rsidRPr="001248D3">
          <w:rPr>
            <w:rStyle w:val="Hyperlink"/>
            <w:noProof/>
          </w:rPr>
          <w:t>Table 3. [2]</w:t>
        </w:r>
        <w:r w:rsidR="00B351CD">
          <w:rPr>
            <w:noProof/>
            <w:webHidden/>
          </w:rPr>
          <w:tab/>
        </w:r>
        <w:r w:rsidR="00B351CD">
          <w:rPr>
            <w:noProof/>
            <w:webHidden/>
          </w:rPr>
          <w:fldChar w:fldCharType="begin"/>
        </w:r>
        <w:r w:rsidR="00B351CD">
          <w:rPr>
            <w:noProof/>
            <w:webHidden/>
          </w:rPr>
          <w:instrText xml:space="preserve"> PAGEREF _Toc160431054 \h </w:instrText>
        </w:r>
        <w:r w:rsidR="00B351CD">
          <w:rPr>
            <w:noProof/>
            <w:webHidden/>
          </w:rPr>
        </w:r>
        <w:r w:rsidR="00B351CD">
          <w:rPr>
            <w:noProof/>
            <w:webHidden/>
          </w:rPr>
          <w:fldChar w:fldCharType="separate"/>
        </w:r>
        <w:r w:rsidR="00B351CD">
          <w:rPr>
            <w:noProof/>
            <w:webHidden/>
          </w:rPr>
          <w:t>3</w:t>
        </w:r>
        <w:r w:rsidR="00B351CD">
          <w:rPr>
            <w:noProof/>
            <w:webHidden/>
          </w:rPr>
          <w:fldChar w:fldCharType="end"/>
        </w:r>
      </w:hyperlink>
    </w:p>
    <w:p w14:paraId="2A82FC4B" w14:textId="77777777" w:rsidR="00D22853" w:rsidRDefault="00AB4DC6" w:rsidP="5BD5CEB0">
      <w:pPr>
        <w:jc w:val="center"/>
        <w:rPr>
          <w:b/>
          <w:bCs/>
          <w:sz w:val="24"/>
          <w:szCs w:val="24"/>
          <w:u w:val="single"/>
        </w:rPr>
      </w:pPr>
      <w:r>
        <w:rPr>
          <w:b/>
          <w:bCs/>
          <w:sz w:val="24"/>
          <w:szCs w:val="24"/>
          <w:u w:val="single"/>
        </w:rPr>
        <w:fldChar w:fldCharType="end"/>
      </w:r>
    </w:p>
    <w:p w14:paraId="7E158602" w14:textId="77777777" w:rsidR="5BD5CEB0" w:rsidRDefault="5BD5CEB0" w:rsidP="5BD5CEB0">
      <w:pPr>
        <w:jc w:val="both"/>
        <w:rPr>
          <w:b/>
          <w:bCs/>
          <w:u w:val="single"/>
        </w:rPr>
      </w:pPr>
    </w:p>
    <w:p w14:paraId="1AC306D8" w14:textId="77777777" w:rsidR="2026428A" w:rsidRDefault="2026428A" w:rsidP="00D22853">
      <w:pPr>
        <w:pStyle w:val="Heading1"/>
        <w:rPr>
          <w:sz w:val="24"/>
          <w:szCs w:val="24"/>
        </w:rPr>
      </w:pPr>
      <w:bookmarkStart w:id="1" w:name="_Toc160431043"/>
      <w:r w:rsidRPr="5BD5CEB0">
        <w:t>Introduction</w:t>
      </w:r>
      <w:bookmarkEnd w:id="1"/>
    </w:p>
    <w:p w14:paraId="46EA5992" w14:textId="77777777" w:rsidR="5898AD2A" w:rsidRDefault="5898AD2A" w:rsidP="5BD5CEB0">
      <w:pPr>
        <w:jc w:val="both"/>
      </w:pPr>
      <w:r w:rsidRPr="5BD5CEB0">
        <w:t xml:space="preserve">The purpose of a flame test is to identify metals. </w:t>
      </w:r>
      <w:r w:rsidR="3A24539C" w:rsidRPr="5BD5CEB0">
        <w:t>By identifyin</w:t>
      </w:r>
      <w:r w:rsidR="00634347">
        <w:t xml:space="preserve">g the </w:t>
      </w:r>
      <w:proofErr w:type="spellStart"/>
      <w:r w:rsidR="00634347">
        <w:t>colour</w:t>
      </w:r>
      <w:proofErr w:type="spellEnd"/>
      <w:r w:rsidR="00634347">
        <w:t xml:space="preserve"> change </w:t>
      </w:r>
      <w:r w:rsidR="3A24539C" w:rsidRPr="5BD5CEB0">
        <w:t xml:space="preserve">when the </w:t>
      </w:r>
      <w:r w:rsidR="1059FA34" w:rsidRPr="5BD5CEB0">
        <w:t xml:space="preserve">salt is exposed to the </w:t>
      </w:r>
      <w:r w:rsidR="556575C9" w:rsidRPr="5BD5CEB0">
        <w:t>flame,</w:t>
      </w:r>
      <w:r w:rsidR="1059FA34" w:rsidRPr="5BD5CEB0">
        <w:t xml:space="preserve"> we can figure out which metal or metalloid </w:t>
      </w:r>
      <w:r w:rsidR="42B61178" w:rsidRPr="5BD5CEB0">
        <w:t>ion</w:t>
      </w:r>
      <w:r w:rsidR="1059FA34" w:rsidRPr="5BD5CEB0">
        <w:t xml:space="preserve"> is present. The </w:t>
      </w:r>
      <w:r w:rsidR="23098B3E" w:rsidRPr="5BD5CEB0">
        <w:t xml:space="preserve">flame changes </w:t>
      </w:r>
      <w:proofErr w:type="spellStart"/>
      <w:r w:rsidR="23098B3E" w:rsidRPr="5BD5CEB0">
        <w:t>colour</w:t>
      </w:r>
      <w:proofErr w:type="spellEnd"/>
      <w:r w:rsidR="23098B3E" w:rsidRPr="5BD5CEB0">
        <w:t xml:space="preserve"> due to the electrons </w:t>
      </w:r>
      <w:r w:rsidR="3F392149" w:rsidRPr="5BD5CEB0">
        <w:t>getting excited and moving to a higher energy level</w:t>
      </w:r>
      <w:r w:rsidR="3AF40F15" w:rsidRPr="5BD5CEB0">
        <w:t>. When</w:t>
      </w:r>
      <w:r w:rsidR="3F392149" w:rsidRPr="5BD5CEB0">
        <w:t xml:space="preserve"> this excitement wears off, the energy is </w:t>
      </w:r>
      <w:r w:rsidR="707984DF" w:rsidRPr="5BD5CEB0">
        <w:t>emitted as a photon,</w:t>
      </w:r>
      <w:r w:rsidR="002750A1">
        <w:t xml:space="preserve"> hence why a </w:t>
      </w:r>
      <w:proofErr w:type="spellStart"/>
      <w:r w:rsidR="002750A1">
        <w:t>colour</w:t>
      </w:r>
      <w:proofErr w:type="spellEnd"/>
      <w:r w:rsidR="002750A1">
        <w:t xml:space="preserve"> is seen</w:t>
      </w:r>
      <w:r w:rsidR="3F392149" w:rsidRPr="5BD5CEB0">
        <w:t>.</w:t>
      </w:r>
      <w:r w:rsidR="1D9D2004" w:rsidRPr="5BD5CEB0">
        <w:t xml:space="preserve"> </w:t>
      </w:r>
      <w:r w:rsidR="002750A1">
        <w:t>The metal can then be identified based off of its wavelength</w:t>
      </w:r>
      <w:r w:rsidR="1EAE4596" w:rsidRPr="5BD5CEB0">
        <w:t xml:space="preserve">. The </w:t>
      </w:r>
      <w:r w:rsidR="1A70F15F" w:rsidRPr="5BD5CEB0">
        <w:t xml:space="preserve">hypothesis for this experiment is that when the element is exposed to the flame, the </w:t>
      </w:r>
      <w:proofErr w:type="spellStart"/>
      <w:r w:rsidR="1A70F15F" w:rsidRPr="5BD5CEB0">
        <w:t>colour</w:t>
      </w:r>
      <w:proofErr w:type="spellEnd"/>
      <w:r w:rsidR="1A70F15F" w:rsidRPr="5BD5CEB0">
        <w:t xml:space="preserve"> </w:t>
      </w:r>
      <w:r w:rsidR="5BA19C7C" w:rsidRPr="5BD5CEB0">
        <w:t>change</w:t>
      </w:r>
      <w:r w:rsidR="0059371E">
        <w:t xml:space="preserve"> of the flame should correspond with</w:t>
      </w:r>
      <w:r w:rsidR="1A70F15F" w:rsidRPr="5BD5CEB0">
        <w:t xml:space="preserve"> the wavelength</w:t>
      </w:r>
      <w:r w:rsidR="2B9B1C61" w:rsidRPr="5BD5CEB0">
        <w:t xml:space="preserve"> based on the </w:t>
      </w:r>
      <w:r w:rsidR="1A4681AE" w:rsidRPr="5BD5CEB0">
        <w:t xml:space="preserve">amount of energy released when the electron drops back down an energy level. </w:t>
      </w:r>
      <w:r w:rsidR="463BD5D5" w:rsidRPr="5BD5CEB0">
        <w:t xml:space="preserve">The </w:t>
      </w:r>
      <w:proofErr w:type="spellStart"/>
      <w:r w:rsidR="463BD5D5" w:rsidRPr="5BD5CEB0">
        <w:t>colour</w:t>
      </w:r>
      <w:proofErr w:type="spellEnd"/>
      <w:r w:rsidR="463BD5D5" w:rsidRPr="5BD5CEB0">
        <w:t xml:space="preserve"> being the dependent variable, the typ</w:t>
      </w:r>
      <w:r w:rsidR="04E0BB07" w:rsidRPr="5BD5CEB0">
        <w:t xml:space="preserve">e of metal used </w:t>
      </w:r>
      <w:r w:rsidR="140A829D" w:rsidRPr="5BD5CEB0">
        <w:t>to be</w:t>
      </w:r>
      <w:r w:rsidR="23D946B7" w:rsidRPr="5BD5CEB0">
        <w:t xml:space="preserve"> the independent variable and the heat of the flame (</w:t>
      </w:r>
      <w:r w:rsidR="6A562997" w:rsidRPr="5BD5CEB0">
        <w:t>holding rod just above the cone),</w:t>
      </w:r>
      <w:r w:rsidR="1677C5A2" w:rsidRPr="5BD5CEB0">
        <w:t xml:space="preserve"> the amount of salt us</w:t>
      </w:r>
      <w:r w:rsidR="00A9438C">
        <w:t xml:space="preserve">ed, and the cleaning process are </w:t>
      </w:r>
      <w:r w:rsidR="1677C5A2" w:rsidRPr="5BD5CEB0">
        <w:t>variable</w:t>
      </w:r>
      <w:r w:rsidR="00A9438C">
        <w:t>s</w:t>
      </w:r>
      <w:r w:rsidR="1677C5A2" w:rsidRPr="5BD5CEB0">
        <w:t xml:space="preserve"> to be controlled. The equations used to relat</w:t>
      </w:r>
      <w:r w:rsidR="5EF86274" w:rsidRPr="5BD5CEB0">
        <w:t>e the flame test to the elements are “ΔE=</w:t>
      </w:r>
      <w:proofErr w:type="spellStart"/>
      <w:r w:rsidR="5EF86274" w:rsidRPr="5BD5CEB0">
        <w:t>hxf</w:t>
      </w:r>
      <w:proofErr w:type="spellEnd"/>
      <w:r w:rsidR="5EF86274" w:rsidRPr="5BD5CEB0">
        <w:t>” wi</w:t>
      </w:r>
      <w:r w:rsidR="655EF8D8" w:rsidRPr="5BD5CEB0">
        <w:t>th “ΔE” being the difference between energy levels, “h</w:t>
      </w:r>
      <w:r w:rsidR="2403DE0A" w:rsidRPr="5BD5CEB0">
        <w:t>” being 6.63 x 10</w:t>
      </w:r>
      <w:r w:rsidR="2403DE0A" w:rsidRPr="5BD5CEB0">
        <w:rPr>
          <w:vertAlign w:val="superscript"/>
        </w:rPr>
        <w:t>-34</w:t>
      </w:r>
      <w:r w:rsidR="352E090C" w:rsidRPr="5BD5CEB0">
        <w:rPr>
          <w:vertAlign w:val="superscript"/>
        </w:rPr>
        <w:t xml:space="preserve">  </w:t>
      </w:r>
      <w:r w:rsidR="352E090C" w:rsidRPr="5BD5CEB0">
        <w:t>Js (</w:t>
      </w:r>
      <w:r w:rsidR="2403DE0A" w:rsidRPr="5BD5CEB0">
        <w:t>Planck’s constant</w:t>
      </w:r>
      <w:r w:rsidR="7DE2B50A" w:rsidRPr="5BD5CEB0">
        <w:t>) and “f” is the frequency of light in Hz (s</w:t>
      </w:r>
      <w:r w:rsidR="7DE2B50A" w:rsidRPr="5BD5CEB0">
        <w:rPr>
          <w:vertAlign w:val="superscript"/>
        </w:rPr>
        <w:t xml:space="preserve">-1 </w:t>
      </w:r>
      <w:r w:rsidR="6DF089FB" w:rsidRPr="5BD5CEB0">
        <w:t>). Frequency</w:t>
      </w:r>
      <w:r w:rsidR="53A992F8" w:rsidRPr="5BD5CEB0">
        <w:t xml:space="preserve"> f</w:t>
      </w:r>
      <w:r w:rsidR="6DF089FB" w:rsidRPr="5BD5CEB0">
        <w:t xml:space="preserve"> and wavelength are inversely </w:t>
      </w:r>
      <w:r w:rsidR="532FF389" w:rsidRPr="5BD5CEB0">
        <w:t>proportional</w:t>
      </w:r>
      <w:r w:rsidR="1A3CADEA" w:rsidRPr="5BD5CEB0">
        <w:t xml:space="preserve"> and can be shown by the equation </w:t>
      </w:r>
      <w:r w:rsidR="6F7F59B5" w:rsidRPr="5BD5CEB0">
        <w:t>“</w:t>
      </w:r>
      <w:r w:rsidR="1A3CADEA" w:rsidRPr="5BD5CEB0">
        <w:t>c = frequency x waveleng</w:t>
      </w:r>
      <w:r w:rsidR="217F9833" w:rsidRPr="5BD5CEB0">
        <w:t>th”</w:t>
      </w:r>
      <w:r w:rsidR="34555848" w:rsidRPr="5BD5CEB0">
        <w:t xml:space="preserve"> with “c” being the constant speed of light 3 x 10</w:t>
      </w:r>
      <w:r w:rsidR="34555848" w:rsidRPr="5BD5CEB0">
        <w:rPr>
          <w:vertAlign w:val="superscript"/>
        </w:rPr>
        <w:t xml:space="preserve">8 </w:t>
      </w:r>
      <w:r w:rsidR="34555848" w:rsidRPr="5BD5CEB0">
        <w:t>ms</w:t>
      </w:r>
      <w:r w:rsidR="34555848" w:rsidRPr="5BD5CEB0">
        <w:rPr>
          <w:vertAlign w:val="superscript"/>
        </w:rPr>
        <w:t>-1</w:t>
      </w:r>
      <w:r w:rsidR="7C4C867D" w:rsidRPr="5BD5CEB0">
        <w:t>.</w:t>
      </w:r>
    </w:p>
    <w:p w14:paraId="277B0C5C" w14:textId="77777777" w:rsidR="21193D56" w:rsidRDefault="21193D56" w:rsidP="00D22853">
      <w:pPr>
        <w:pStyle w:val="Heading1"/>
      </w:pPr>
      <w:bookmarkStart w:id="2" w:name="_Toc160431044"/>
      <w:r w:rsidRPr="5BD5CEB0">
        <w:t>Materials and Methods</w:t>
      </w:r>
      <w:bookmarkEnd w:id="2"/>
    </w:p>
    <w:p w14:paraId="3695E27D" w14:textId="77777777" w:rsidR="00C37BE6" w:rsidRDefault="21193D56" w:rsidP="00B351CD">
      <w:pPr>
        <w:jc w:val="both"/>
      </w:pPr>
      <w:r w:rsidRPr="5BD5CEB0">
        <w:t xml:space="preserve">The equipment </w:t>
      </w:r>
      <w:r w:rsidR="4382FCD2" w:rsidRPr="5BD5CEB0">
        <w:t>needed to conduct this experiment: heat resistant mat, a Bunsen burner</w:t>
      </w:r>
      <w:r w:rsidR="008123B9">
        <w:t xml:space="preserve"> and the correct equipment</w:t>
      </w:r>
      <w:r w:rsidR="67E0EB00" w:rsidRPr="5BD5CEB0">
        <w:t xml:space="preserve"> to light it (e.g. match and gas tap)</w:t>
      </w:r>
      <w:r w:rsidR="4382FCD2" w:rsidRPr="5BD5CEB0">
        <w:t>, metal rod</w:t>
      </w:r>
      <w:r w:rsidR="56328DDC" w:rsidRPr="5BD5CEB0">
        <w:t xml:space="preserve">, 1M HCL, 1M solutions of unknown metal salts, deionized </w:t>
      </w:r>
      <w:r w:rsidR="6DC34F42" w:rsidRPr="5BD5CEB0">
        <w:t xml:space="preserve">water, and blue cobalt glass. To conduct the </w:t>
      </w:r>
      <w:r w:rsidR="43F8F5DA" w:rsidRPr="5BD5CEB0">
        <w:t>experiment,</w:t>
      </w:r>
      <w:r w:rsidR="6DC34F42" w:rsidRPr="5BD5CEB0">
        <w:t xml:space="preserve"> set up the </w:t>
      </w:r>
      <w:r w:rsidR="201F39CE" w:rsidRPr="5BD5CEB0">
        <w:t>Bunsen</w:t>
      </w:r>
      <w:r w:rsidR="6DC34F42" w:rsidRPr="5BD5CEB0">
        <w:t xml:space="preserve"> </w:t>
      </w:r>
      <w:r w:rsidR="0C30889D" w:rsidRPr="5BD5CEB0">
        <w:t>burner on</w:t>
      </w:r>
      <w:r w:rsidR="1A0E2B02" w:rsidRPr="5BD5CEB0">
        <w:t xml:space="preserve"> the </w:t>
      </w:r>
      <w:r w:rsidR="4D02F3FD" w:rsidRPr="5BD5CEB0">
        <w:t>heatproof</w:t>
      </w:r>
      <w:r w:rsidR="1A0E2B02" w:rsidRPr="5BD5CEB0">
        <w:t xml:space="preserve"> mat, light the Bunsen burner and set the flame to the safety flame (the orange flame) when not in use. </w:t>
      </w:r>
      <w:r w:rsidR="0D4EE857" w:rsidRPr="5BD5CEB0">
        <w:t xml:space="preserve">Clean the wire by </w:t>
      </w:r>
      <w:r w:rsidR="652AB563" w:rsidRPr="5BD5CEB0">
        <w:t>covering the metal part in the 1M HCL (do this by dipping it into a beaker with some in), once it is fully covered</w:t>
      </w:r>
      <w:r w:rsidR="7CBB76C9" w:rsidRPr="5BD5CEB0">
        <w:t>, turn the Bunsen burner to the non-luminous flame and</w:t>
      </w:r>
      <w:r w:rsidR="652AB563" w:rsidRPr="5BD5CEB0">
        <w:t xml:space="preserve"> place the rod in </w:t>
      </w:r>
      <w:r w:rsidR="0064A733" w:rsidRPr="5BD5CEB0">
        <w:t>the hottest part of the flame (just above the blue cone)</w:t>
      </w:r>
      <w:r w:rsidR="5C0DE962" w:rsidRPr="5BD5CEB0">
        <w:t xml:space="preserve">. Repeat as many times as necessary until no </w:t>
      </w:r>
      <w:proofErr w:type="spellStart"/>
      <w:r w:rsidR="5C0DE962" w:rsidRPr="5BD5CEB0">
        <w:t>colour</w:t>
      </w:r>
      <w:proofErr w:type="spellEnd"/>
      <w:r w:rsidR="5C0DE962" w:rsidRPr="5BD5CEB0">
        <w:t xml:space="preserve"> is showing.</w:t>
      </w:r>
      <w:r w:rsidR="000F4A12">
        <w:t xml:space="preserve"> Now </w:t>
      </w:r>
      <w:r w:rsidR="00A9438C">
        <w:t>dip the metal rod in one of the</w:t>
      </w:r>
      <w:r w:rsidR="000F4A12">
        <w:t xml:space="preserve"> unknown salts. Once again, place in the hottest part of the flame. The flame should now change </w:t>
      </w:r>
      <w:proofErr w:type="spellStart"/>
      <w:r w:rsidR="000F4A12">
        <w:t>colour</w:t>
      </w:r>
      <w:proofErr w:type="spellEnd"/>
      <w:r w:rsidR="000F4A12">
        <w:t xml:space="preserve">, this will fade </w:t>
      </w:r>
      <w:r w:rsidR="00A9438C">
        <w:t>after a while so it</w:t>
      </w:r>
      <w:r w:rsidR="000F4A12">
        <w:t xml:space="preserve"> may need to </w:t>
      </w:r>
      <w:r w:rsidR="00A9438C">
        <w:t xml:space="preserve">be </w:t>
      </w:r>
      <w:r w:rsidR="000F4A12">
        <w:t>dip</w:t>
      </w:r>
      <w:r w:rsidR="00A9438C">
        <w:t>ped</w:t>
      </w:r>
      <w:r w:rsidR="000F4A12">
        <w:t xml:space="preserve"> again </w:t>
      </w:r>
      <w:r w:rsidR="00A9438C">
        <w:t>to give clarity on</w:t>
      </w:r>
      <w:r w:rsidR="000F4A12">
        <w:t xml:space="preserve"> the </w:t>
      </w:r>
      <w:proofErr w:type="spellStart"/>
      <w:r w:rsidR="000F4A12">
        <w:t>colour</w:t>
      </w:r>
      <w:proofErr w:type="spellEnd"/>
      <w:r w:rsidR="000F4A12">
        <w:t xml:space="preserve"> that is being observed</w:t>
      </w:r>
      <w:r w:rsidR="00D22853">
        <w:t>, looking at the flame through the c</w:t>
      </w:r>
      <w:r w:rsidR="00A9438C">
        <w:t>obalt glass can also help</w:t>
      </w:r>
      <w:r w:rsidR="00D22853">
        <w:t xml:space="preserve"> decipher between </w:t>
      </w:r>
      <w:proofErr w:type="spellStart"/>
      <w:r w:rsidR="00D22853">
        <w:t>colours</w:t>
      </w:r>
      <w:proofErr w:type="spellEnd"/>
      <w:r w:rsidR="000F4A12">
        <w:t xml:space="preserve">. Once you are sure of the </w:t>
      </w:r>
      <w:proofErr w:type="spellStart"/>
      <w:r w:rsidR="000F4A12">
        <w:t>colour</w:t>
      </w:r>
      <w:proofErr w:type="spellEnd"/>
      <w:r w:rsidR="000F4A12">
        <w:t xml:space="preserve">, </w:t>
      </w:r>
      <w:r w:rsidR="00FE5BED">
        <w:t>record the results. R</w:t>
      </w:r>
      <w:r w:rsidR="000F4A12">
        <w:t xml:space="preserve">epeat the steps </w:t>
      </w:r>
      <w:r w:rsidR="00A9438C">
        <w:t>that were taken</w:t>
      </w:r>
      <w:r w:rsidR="00D22853">
        <w:t xml:space="preserve"> to clean the rod and then repeat process with the next salt(s).</w:t>
      </w:r>
    </w:p>
    <w:p w14:paraId="2F1EB0AD" w14:textId="77777777" w:rsidR="00D22853" w:rsidRDefault="00D22853" w:rsidP="00D22853">
      <w:pPr>
        <w:pStyle w:val="Heading1"/>
      </w:pPr>
      <w:bookmarkStart w:id="3" w:name="_Toc160431045"/>
      <w:r>
        <w:t>Results</w:t>
      </w:r>
      <w:bookmarkEnd w:id="3"/>
    </w:p>
    <w:tbl>
      <w:tblPr>
        <w:tblStyle w:val="TableGrid"/>
        <w:tblW w:w="0" w:type="auto"/>
        <w:jc w:val="center"/>
        <w:tblLook w:val="04A0" w:firstRow="1" w:lastRow="0" w:firstColumn="1" w:lastColumn="0" w:noHBand="0" w:noVBand="1"/>
      </w:tblPr>
      <w:tblGrid>
        <w:gridCol w:w="2337"/>
        <w:gridCol w:w="2337"/>
        <w:gridCol w:w="2338"/>
        <w:gridCol w:w="2338"/>
      </w:tblGrid>
      <w:tr w:rsidR="00C37BE6" w14:paraId="63006881" w14:textId="77777777" w:rsidTr="00C37BE6">
        <w:trPr>
          <w:jc w:val="center"/>
        </w:trPr>
        <w:tc>
          <w:tcPr>
            <w:tcW w:w="2337" w:type="dxa"/>
            <w:vAlign w:val="center"/>
          </w:tcPr>
          <w:p w14:paraId="476C9977" w14:textId="77777777" w:rsidR="00C37BE6" w:rsidRPr="00C37BE6" w:rsidRDefault="00C37BE6" w:rsidP="00C37BE6">
            <w:pPr>
              <w:jc w:val="center"/>
              <w:rPr>
                <w:b/>
              </w:rPr>
            </w:pPr>
            <w:r w:rsidRPr="00C37BE6">
              <w:rPr>
                <w:b/>
              </w:rPr>
              <w:t>Unknown Metal Salt</w:t>
            </w:r>
          </w:p>
          <w:p w14:paraId="2C48420C" w14:textId="77777777" w:rsidR="00C37BE6" w:rsidRPr="00C37BE6" w:rsidRDefault="00C37BE6" w:rsidP="00C37BE6">
            <w:pPr>
              <w:jc w:val="center"/>
              <w:rPr>
                <w:b/>
              </w:rPr>
            </w:pPr>
          </w:p>
        </w:tc>
        <w:tc>
          <w:tcPr>
            <w:tcW w:w="2337" w:type="dxa"/>
            <w:vAlign w:val="center"/>
          </w:tcPr>
          <w:p w14:paraId="6B1A9BB3" w14:textId="77777777" w:rsidR="00C37BE6" w:rsidRPr="00C37BE6" w:rsidRDefault="00C37BE6" w:rsidP="00C37BE6">
            <w:pPr>
              <w:jc w:val="center"/>
              <w:rPr>
                <w:b/>
              </w:rPr>
            </w:pPr>
            <w:r w:rsidRPr="00C37BE6">
              <w:rPr>
                <w:b/>
              </w:rPr>
              <w:t xml:space="preserve">Flame </w:t>
            </w:r>
            <w:proofErr w:type="spellStart"/>
            <w:r w:rsidRPr="00C37BE6">
              <w:rPr>
                <w:b/>
              </w:rPr>
              <w:t>colour</w:t>
            </w:r>
            <w:proofErr w:type="spellEnd"/>
          </w:p>
        </w:tc>
        <w:tc>
          <w:tcPr>
            <w:tcW w:w="2338" w:type="dxa"/>
            <w:vAlign w:val="center"/>
          </w:tcPr>
          <w:p w14:paraId="76D41DF5" w14:textId="77777777" w:rsidR="00C37BE6" w:rsidRPr="00C37BE6" w:rsidRDefault="00C37BE6" w:rsidP="00C37BE6">
            <w:pPr>
              <w:jc w:val="center"/>
              <w:rPr>
                <w:b/>
              </w:rPr>
            </w:pPr>
            <w:r w:rsidRPr="00C37BE6">
              <w:rPr>
                <w:b/>
              </w:rPr>
              <w:t>Metal</w:t>
            </w:r>
          </w:p>
        </w:tc>
        <w:tc>
          <w:tcPr>
            <w:tcW w:w="2338" w:type="dxa"/>
            <w:vAlign w:val="center"/>
          </w:tcPr>
          <w:p w14:paraId="428E2A7A" w14:textId="77777777" w:rsidR="00C37BE6" w:rsidRPr="00C37BE6" w:rsidRDefault="00C37BE6" w:rsidP="00C37BE6">
            <w:pPr>
              <w:jc w:val="center"/>
              <w:rPr>
                <w:b/>
              </w:rPr>
            </w:pPr>
            <w:r w:rsidRPr="00C37BE6">
              <w:rPr>
                <w:b/>
              </w:rPr>
              <w:t>Wavelength</w:t>
            </w:r>
            <w:r w:rsidR="0026291C">
              <w:rPr>
                <w:b/>
              </w:rPr>
              <w:t xml:space="preserve"> (nm)</w:t>
            </w:r>
          </w:p>
        </w:tc>
      </w:tr>
      <w:tr w:rsidR="00C37BE6" w14:paraId="324FF389" w14:textId="77777777" w:rsidTr="0026291C">
        <w:trPr>
          <w:jc w:val="center"/>
        </w:trPr>
        <w:tc>
          <w:tcPr>
            <w:tcW w:w="2337" w:type="dxa"/>
            <w:vAlign w:val="center"/>
          </w:tcPr>
          <w:p w14:paraId="21B60311" w14:textId="77777777" w:rsidR="00C37BE6" w:rsidRDefault="00C37BE6" w:rsidP="00C37BE6">
            <w:pPr>
              <w:jc w:val="center"/>
            </w:pPr>
            <w:r>
              <w:t>A</w:t>
            </w:r>
          </w:p>
        </w:tc>
        <w:tc>
          <w:tcPr>
            <w:tcW w:w="2337" w:type="dxa"/>
            <w:shd w:val="clear" w:color="auto" w:fill="FF9900"/>
            <w:vAlign w:val="center"/>
          </w:tcPr>
          <w:p w14:paraId="5EA073B9" w14:textId="77777777" w:rsidR="00C37BE6" w:rsidRPr="00C37BE6" w:rsidRDefault="00C37BE6" w:rsidP="00C37BE6">
            <w:pPr>
              <w:jc w:val="center"/>
              <w:rPr>
                <w:color w:val="000000" w:themeColor="text1"/>
              </w:rPr>
            </w:pPr>
            <w:r>
              <w:rPr>
                <w:color w:val="000000" w:themeColor="text1"/>
              </w:rPr>
              <w:t>Orange</w:t>
            </w:r>
          </w:p>
        </w:tc>
        <w:tc>
          <w:tcPr>
            <w:tcW w:w="2338" w:type="dxa"/>
            <w:vAlign w:val="center"/>
          </w:tcPr>
          <w:p w14:paraId="4C846429" w14:textId="77777777" w:rsidR="00C37BE6" w:rsidRDefault="0026291C" w:rsidP="00C37BE6">
            <w:pPr>
              <w:jc w:val="center"/>
            </w:pPr>
            <w:r>
              <w:t>Calcium</w:t>
            </w:r>
          </w:p>
        </w:tc>
        <w:tc>
          <w:tcPr>
            <w:tcW w:w="2338" w:type="dxa"/>
            <w:vAlign w:val="center"/>
          </w:tcPr>
          <w:p w14:paraId="0E035E93" w14:textId="77777777" w:rsidR="00C37BE6" w:rsidRDefault="0026291C" w:rsidP="00C37BE6">
            <w:pPr>
              <w:jc w:val="center"/>
            </w:pPr>
            <w:r>
              <w:t>640</w:t>
            </w:r>
          </w:p>
        </w:tc>
      </w:tr>
      <w:tr w:rsidR="00C37BE6" w14:paraId="7FD97501" w14:textId="77777777" w:rsidTr="00C37BE6">
        <w:trPr>
          <w:jc w:val="center"/>
        </w:trPr>
        <w:tc>
          <w:tcPr>
            <w:tcW w:w="2337" w:type="dxa"/>
            <w:vAlign w:val="center"/>
          </w:tcPr>
          <w:p w14:paraId="403EA935" w14:textId="77777777" w:rsidR="00C37BE6" w:rsidRDefault="00C37BE6" w:rsidP="00C37BE6">
            <w:pPr>
              <w:jc w:val="center"/>
            </w:pPr>
            <w:r>
              <w:t>B</w:t>
            </w:r>
          </w:p>
        </w:tc>
        <w:tc>
          <w:tcPr>
            <w:tcW w:w="2337" w:type="dxa"/>
            <w:shd w:val="clear" w:color="auto" w:fill="FF0000"/>
            <w:vAlign w:val="center"/>
          </w:tcPr>
          <w:p w14:paraId="3EEE394F" w14:textId="77777777" w:rsidR="00C37BE6" w:rsidRDefault="00C37BE6" w:rsidP="00C37BE6">
            <w:pPr>
              <w:jc w:val="center"/>
            </w:pPr>
            <w:r>
              <w:t>Red</w:t>
            </w:r>
          </w:p>
        </w:tc>
        <w:tc>
          <w:tcPr>
            <w:tcW w:w="2338" w:type="dxa"/>
            <w:vAlign w:val="center"/>
          </w:tcPr>
          <w:p w14:paraId="54196A7C" w14:textId="77777777" w:rsidR="00C37BE6" w:rsidRDefault="0026291C" w:rsidP="00C37BE6">
            <w:pPr>
              <w:jc w:val="center"/>
            </w:pPr>
            <w:r>
              <w:t>Strontium</w:t>
            </w:r>
          </w:p>
        </w:tc>
        <w:tc>
          <w:tcPr>
            <w:tcW w:w="2338" w:type="dxa"/>
            <w:vAlign w:val="center"/>
          </w:tcPr>
          <w:p w14:paraId="6E16E844" w14:textId="77777777" w:rsidR="00C37BE6" w:rsidRDefault="0026291C" w:rsidP="00C37BE6">
            <w:pPr>
              <w:jc w:val="center"/>
            </w:pPr>
            <w:r>
              <w:t>700</w:t>
            </w:r>
          </w:p>
        </w:tc>
      </w:tr>
      <w:tr w:rsidR="00C37BE6" w14:paraId="5952D439" w14:textId="77777777" w:rsidTr="0026291C">
        <w:trPr>
          <w:jc w:val="center"/>
        </w:trPr>
        <w:tc>
          <w:tcPr>
            <w:tcW w:w="2337" w:type="dxa"/>
            <w:vAlign w:val="center"/>
          </w:tcPr>
          <w:p w14:paraId="546AB4C1" w14:textId="77777777" w:rsidR="00C37BE6" w:rsidRDefault="00C37BE6" w:rsidP="00C37BE6">
            <w:pPr>
              <w:jc w:val="center"/>
            </w:pPr>
            <w:r>
              <w:t>C</w:t>
            </w:r>
          </w:p>
        </w:tc>
        <w:tc>
          <w:tcPr>
            <w:tcW w:w="2337" w:type="dxa"/>
            <w:shd w:val="clear" w:color="auto" w:fill="FDF49D"/>
            <w:vAlign w:val="center"/>
          </w:tcPr>
          <w:p w14:paraId="1CA520AA" w14:textId="77777777" w:rsidR="00C37BE6" w:rsidRDefault="00C37BE6" w:rsidP="00C37BE6">
            <w:pPr>
              <w:jc w:val="center"/>
            </w:pPr>
            <w:r>
              <w:t>Orange/Yellow</w:t>
            </w:r>
          </w:p>
        </w:tc>
        <w:tc>
          <w:tcPr>
            <w:tcW w:w="2338" w:type="dxa"/>
            <w:vAlign w:val="center"/>
          </w:tcPr>
          <w:p w14:paraId="05E2D75A" w14:textId="77777777" w:rsidR="00C37BE6" w:rsidRDefault="0026291C" w:rsidP="00C37BE6">
            <w:pPr>
              <w:jc w:val="center"/>
            </w:pPr>
            <w:r>
              <w:t>Sodium</w:t>
            </w:r>
          </w:p>
        </w:tc>
        <w:tc>
          <w:tcPr>
            <w:tcW w:w="2338" w:type="dxa"/>
            <w:vAlign w:val="center"/>
          </w:tcPr>
          <w:p w14:paraId="6A6C5702" w14:textId="77777777" w:rsidR="00C37BE6" w:rsidRDefault="006604A3" w:rsidP="00C37BE6">
            <w:pPr>
              <w:jc w:val="center"/>
            </w:pPr>
            <w:r>
              <w:t>600</w:t>
            </w:r>
          </w:p>
        </w:tc>
      </w:tr>
      <w:tr w:rsidR="00C37BE6" w14:paraId="2224B7F3" w14:textId="77777777" w:rsidTr="00C37BE6">
        <w:trPr>
          <w:jc w:val="center"/>
        </w:trPr>
        <w:tc>
          <w:tcPr>
            <w:tcW w:w="2337" w:type="dxa"/>
            <w:vAlign w:val="center"/>
          </w:tcPr>
          <w:p w14:paraId="59A46925" w14:textId="77777777" w:rsidR="00C37BE6" w:rsidRDefault="00C37BE6" w:rsidP="00C37BE6">
            <w:pPr>
              <w:jc w:val="center"/>
            </w:pPr>
            <w:r>
              <w:t>D</w:t>
            </w:r>
          </w:p>
        </w:tc>
        <w:tc>
          <w:tcPr>
            <w:tcW w:w="2337" w:type="dxa"/>
            <w:shd w:val="clear" w:color="auto" w:fill="CC99FF"/>
            <w:vAlign w:val="center"/>
          </w:tcPr>
          <w:p w14:paraId="13629380" w14:textId="77777777" w:rsidR="00C37BE6" w:rsidRDefault="00C37BE6" w:rsidP="00C37BE6">
            <w:pPr>
              <w:jc w:val="center"/>
            </w:pPr>
            <w:r>
              <w:t>Lilac</w:t>
            </w:r>
          </w:p>
        </w:tc>
        <w:tc>
          <w:tcPr>
            <w:tcW w:w="2338" w:type="dxa"/>
            <w:vAlign w:val="center"/>
          </w:tcPr>
          <w:p w14:paraId="47C14DEC" w14:textId="77777777" w:rsidR="00C37BE6" w:rsidRDefault="0026291C" w:rsidP="00C37BE6">
            <w:pPr>
              <w:jc w:val="center"/>
            </w:pPr>
            <w:r>
              <w:t xml:space="preserve">Potassium </w:t>
            </w:r>
          </w:p>
        </w:tc>
        <w:tc>
          <w:tcPr>
            <w:tcW w:w="2338" w:type="dxa"/>
            <w:vAlign w:val="center"/>
          </w:tcPr>
          <w:p w14:paraId="5DD727F5" w14:textId="77777777" w:rsidR="00C37BE6" w:rsidRDefault="0026291C" w:rsidP="00C37BE6">
            <w:pPr>
              <w:jc w:val="center"/>
            </w:pPr>
            <w:r>
              <w:t>400</w:t>
            </w:r>
          </w:p>
        </w:tc>
      </w:tr>
      <w:tr w:rsidR="00C37BE6" w14:paraId="31A14EBB" w14:textId="77777777" w:rsidTr="0026291C">
        <w:trPr>
          <w:jc w:val="center"/>
        </w:trPr>
        <w:tc>
          <w:tcPr>
            <w:tcW w:w="2337" w:type="dxa"/>
            <w:vAlign w:val="center"/>
          </w:tcPr>
          <w:p w14:paraId="75B1A5DD" w14:textId="77777777" w:rsidR="00C37BE6" w:rsidRDefault="00C37BE6" w:rsidP="00C37BE6">
            <w:pPr>
              <w:jc w:val="center"/>
            </w:pPr>
            <w:r>
              <w:t>E</w:t>
            </w:r>
          </w:p>
        </w:tc>
        <w:tc>
          <w:tcPr>
            <w:tcW w:w="2337" w:type="dxa"/>
            <w:shd w:val="clear" w:color="auto" w:fill="70EE73"/>
            <w:vAlign w:val="center"/>
          </w:tcPr>
          <w:p w14:paraId="3B34FF27" w14:textId="77777777" w:rsidR="00C37BE6" w:rsidRDefault="00C37BE6" w:rsidP="00C37BE6">
            <w:pPr>
              <w:jc w:val="center"/>
            </w:pPr>
            <w:r>
              <w:t>Green</w:t>
            </w:r>
          </w:p>
        </w:tc>
        <w:tc>
          <w:tcPr>
            <w:tcW w:w="2338" w:type="dxa"/>
            <w:vAlign w:val="center"/>
          </w:tcPr>
          <w:p w14:paraId="7B2D5C59" w14:textId="77777777" w:rsidR="00C37BE6" w:rsidRDefault="0026291C" w:rsidP="00C37BE6">
            <w:pPr>
              <w:jc w:val="center"/>
            </w:pPr>
            <w:r>
              <w:t>Barium</w:t>
            </w:r>
          </w:p>
        </w:tc>
        <w:tc>
          <w:tcPr>
            <w:tcW w:w="2338" w:type="dxa"/>
            <w:vAlign w:val="center"/>
          </w:tcPr>
          <w:p w14:paraId="163CB2BA" w14:textId="77777777" w:rsidR="00C37BE6" w:rsidRDefault="0026291C" w:rsidP="00C37BE6">
            <w:pPr>
              <w:jc w:val="center"/>
            </w:pPr>
            <w:r>
              <w:t>560</w:t>
            </w:r>
          </w:p>
        </w:tc>
      </w:tr>
      <w:tr w:rsidR="00C37BE6" w14:paraId="00E3F70A" w14:textId="77777777" w:rsidTr="0026291C">
        <w:trPr>
          <w:jc w:val="center"/>
        </w:trPr>
        <w:tc>
          <w:tcPr>
            <w:tcW w:w="2337" w:type="dxa"/>
            <w:vAlign w:val="center"/>
          </w:tcPr>
          <w:p w14:paraId="14562883" w14:textId="77777777" w:rsidR="00C37BE6" w:rsidRDefault="00C37BE6" w:rsidP="00C37BE6">
            <w:pPr>
              <w:jc w:val="center"/>
            </w:pPr>
            <w:r>
              <w:t>F</w:t>
            </w:r>
          </w:p>
        </w:tc>
        <w:tc>
          <w:tcPr>
            <w:tcW w:w="2337" w:type="dxa"/>
            <w:shd w:val="clear" w:color="auto" w:fill="FF8BBA"/>
            <w:vAlign w:val="center"/>
          </w:tcPr>
          <w:p w14:paraId="485CF57E" w14:textId="77777777" w:rsidR="00C37BE6" w:rsidRDefault="00C37BE6" w:rsidP="00C37BE6">
            <w:pPr>
              <w:jc w:val="center"/>
            </w:pPr>
            <w:r>
              <w:t>Pink</w:t>
            </w:r>
            <w:r w:rsidR="0026291C">
              <w:t>/Red</w:t>
            </w:r>
          </w:p>
        </w:tc>
        <w:tc>
          <w:tcPr>
            <w:tcW w:w="2338" w:type="dxa"/>
            <w:vAlign w:val="center"/>
          </w:tcPr>
          <w:p w14:paraId="3142BCB0" w14:textId="77777777" w:rsidR="00C37BE6" w:rsidRDefault="0026291C" w:rsidP="00C37BE6">
            <w:pPr>
              <w:jc w:val="center"/>
            </w:pPr>
            <w:r>
              <w:t>Lithium</w:t>
            </w:r>
          </w:p>
        </w:tc>
        <w:tc>
          <w:tcPr>
            <w:tcW w:w="2338" w:type="dxa"/>
            <w:vAlign w:val="center"/>
          </w:tcPr>
          <w:p w14:paraId="684D8493" w14:textId="77777777" w:rsidR="00C37BE6" w:rsidRDefault="006604A3" w:rsidP="00C37BE6">
            <w:pPr>
              <w:jc w:val="center"/>
            </w:pPr>
            <w:r>
              <w:t>680</w:t>
            </w:r>
          </w:p>
        </w:tc>
      </w:tr>
      <w:tr w:rsidR="00C37BE6" w14:paraId="23430F7B" w14:textId="77777777" w:rsidTr="0026291C">
        <w:trPr>
          <w:jc w:val="center"/>
        </w:trPr>
        <w:tc>
          <w:tcPr>
            <w:tcW w:w="2337" w:type="dxa"/>
            <w:vAlign w:val="center"/>
          </w:tcPr>
          <w:p w14:paraId="4488E2DF" w14:textId="77777777" w:rsidR="00C37BE6" w:rsidRDefault="00C37BE6" w:rsidP="00C37BE6">
            <w:pPr>
              <w:jc w:val="center"/>
            </w:pPr>
            <w:r>
              <w:t>G</w:t>
            </w:r>
          </w:p>
        </w:tc>
        <w:tc>
          <w:tcPr>
            <w:tcW w:w="2337" w:type="dxa"/>
            <w:shd w:val="clear" w:color="auto" w:fill="00FFCC"/>
            <w:vAlign w:val="center"/>
          </w:tcPr>
          <w:p w14:paraId="52744D3E" w14:textId="77777777" w:rsidR="00C37BE6" w:rsidRDefault="00C37BE6" w:rsidP="00C37BE6">
            <w:pPr>
              <w:jc w:val="center"/>
            </w:pPr>
            <w:r>
              <w:t>Green/Blue</w:t>
            </w:r>
          </w:p>
        </w:tc>
        <w:tc>
          <w:tcPr>
            <w:tcW w:w="2338" w:type="dxa"/>
            <w:vAlign w:val="center"/>
          </w:tcPr>
          <w:p w14:paraId="52C42CB9" w14:textId="77777777" w:rsidR="00C37BE6" w:rsidRDefault="0026291C" w:rsidP="00C37BE6">
            <w:pPr>
              <w:jc w:val="center"/>
            </w:pPr>
            <w:r>
              <w:t>Copper</w:t>
            </w:r>
          </w:p>
        </w:tc>
        <w:tc>
          <w:tcPr>
            <w:tcW w:w="2338" w:type="dxa"/>
            <w:vAlign w:val="center"/>
          </w:tcPr>
          <w:p w14:paraId="4AF48FF2" w14:textId="77777777" w:rsidR="00C37BE6" w:rsidRDefault="0026291C" w:rsidP="00C37BE6">
            <w:pPr>
              <w:jc w:val="center"/>
            </w:pPr>
            <w:r>
              <w:t>490</w:t>
            </w:r>
          </w:p>
        </w:tc>
      </w:tr>
      <w:tr w:rsidR="00C37BE6" w14:paraId="5826A224" w14:textId="77777777" w:rsidTr="0026291C">
        <w:trPr>
          <w:jc w:val="center"/>
        </w:trPr>
        <w:tc>
          <w:tcPr>
            <w:tcW w:w="2337" w:type="dxa"/>
            <w:vAlign w:val="center"/>
          </w:tcPr>
          <w:p w14:paraId="5EB5AFFB" w14:textId="77777777" w:rsidR="00C37BE6" w:rsidRDefault="00C37BE6" w:rsidP="00C37BE6">
            <w:pPr>
              <w:jc w:val="center"/>
            </w:pPr>
            <w:r>
              <w:t>H</w:t>
            </w:r>
          </w:p>
        </w:tc>
        <w:tc>
          <w:tcPr>
            <w:tcW w:w="2337" w:type="dxa"/>
            <w:shd w:val="clear" w:color="auto" w:fill="FDF49D"/>
            <w:vAlign w:val="center"/>
          </w:tcPr>
          <w:p w14:paraId="7B2D2944" w14:textId="77777777" w:rsidR="00C37BE6" w:rsidRDefault="00C37BE6" w:rsidP="00C37BE6">
            <w:pPr>
              <w:jc w:val="center"/>
            </w:pPr>
            <w:r>
              <w:t>Yellow/Orange</w:t>
            </w:r>
          </w:p>
        </w:tc>
        <w:tc>
          <w:tcPr>
            <w:tcW w:w="2338" w:type="dxa"/>
            <w:vAlign w:val="center"/>
          </w:tcPr>
          <w:p w14:paraId="0E9503ED" w14:textId="77777777" w:rsidR="00C37BE6" w:rsidRDefault="0026291C" w:rsidP="00C37BE6">
            <w:pPr>
              <w:jc w:val="center"/>
            </w:pPr>
            <w:r>
              <w:t>Sodium</w:t>
            </w:r>
          </w:p>
        </w:tc>
        <w:tc>
          <w:tcPr>
            <w:tcW w:w="2338" w:type="dxa"/>
            <w:vAlign w:val="center"/>
          </w:tcPr>
          <w:p w14:paraId="05C45612" w14:textId="77777777" w:rsidR="00C37BE6" w:rsidRDefault="006604A3" w:rsidP="00C37BE6">
            <w:pPr>
              <w:jc w:val="center"/>
            </w:pPr>
            <w:r>
              <w:t>600</w:t>
            </w:r>
          </w:p>
        </w:tc>
      </w:tr>
    </w:tbl>
    <w:p w14:paraId="5D27225B" w14:textId="77777777" w:rsidR="00D22853" w:rsidRPr="00AB4DC6" w:rsidRDefault="00FA4F6A" w:rsidP="00FE276F">
      <w:pPr>
        <w:pStyle w:val="figure"/>
        <w:jc w:val="right"/>
      </w:pPr>
      <w:bookmarkStart w:id="4" w:name="_Toc160431052"/>
      <w:r>
        <w:t>Table</w:t>
      </w:r>
      <w:r w:rsidR="00AB4DC6">
        <w:t xml:space="preserve"> 1.</w:t>
      </w:r>
      <w:bookmarkEnd w:id="4"/>
    </w:p>
    <w:p w14:paraId="415DF0C0" w14:textId="77777777" w:rsidR="00FA4F6A" w:rsidRDefault="00FA4F6A" w:rsidP="00D22853"/>
    <w:p w14:paraId="4BE9BA9C" w14:textId="77777777" w:rsidR="0026291C" w:rsidRDefault="0026291C" w:rsidP="00D22853">
      <w:r>
        <w:t>F</w:t>
      </w:r>
      <w:r w:rsidR="00AF6C7C">
        <w:t>rom the</w:t>
      </w:r>
      <w:r>
        <w:t xml:space="preserve"> results</w:t>
      </w:r>
      <w:r w:rsidR="00AF6C7C">
        <w:t xml:space="preserve"> in the first two columns</w:t>
      </w:r>
      <w:r>
        <w:t xml:space="preserve">, we can </w:t>
      </w:r>
      <w:r w:rsidR="00201B1E">
        <w:t xml:space="preserve">research </w:t>
      </w:r>
      <w:r w:rsidR="00AF6C7C">
        <w:t xml:space="preserve">normative data </w:t>
      </w:r>
      <w:r w:rsidR="00201B1E">
        <w:t xml:space="preserve">and </w:t>
      </w:r>
      <w:r>
        <w:t>identify the me</w:t>
      </w:r>
      <w:r w:rsidR="00201B1E">
        <w:t>tal salts and their wavelengths and thus insert the findings into our own results.</w:t>
      </w:r>
    </w:p>
    <w:p w14:paraId="60A8C9BD" w14:textId="77777777" w:rsidR="00FA4F6A" w:rsidRPr="00D22853" w:rsidRDefault="00FA4F6A" w:rsidP="00D22853"/>
    <w:tbl>
      <w:tblPr>
        <w:tblStyle w:val="PlainTable1"/>
        <w:tblW w:w="0" w:type="auto"/>
        <w:jc w:val="center"/>
        <w:tblLook w:val="04A0" w:firstRow="1" w:lastRow="0" w:firstColumn="1" w:lastColumn="0" w:noHBand="0" w:noVBand="1"/>
      </w:tblPr>
      <w:tblGrid>
        <w:gridCol w:w="458"/>
        <w:gridCol w:w="3377"/>
      </w:tblGrid>
      <w:tr w:rsidR="0026291C" w:rsidRPr="0026291C" w14:paraId="5330FAA8" w14:textId="77777777" w:rsidTr="00684E9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650340C" w14:textId="77777777" w:rsidR="0026291C" w:rsidRPr="0026291C" w:rsidRDefault="0026291C" w:rsidP="0026291C">
            <w:pPr>
              <w:rPr>
                <w:rFonts w:eastAsia="Times New Roman" w:cs="Times New Roman"/>
                <w:lang w:eastAsia="en-GB"/>
              </w:rPr>
            </w:pPr>
          </w:p>
        </w:tc>
        <w:tc>
          <w:tcPr>
            <w:tcW w:w="0" w:type="auto"/>
            <w:hideMark/>
          </w:tcPr>
          <w:p w14:paraId="0DE988C7" w14:textId="77777777" w:rsidR="0026291C" w:rsidRPr="0026291C" w:rsidRDefault="0026291C" w:rsidP="0026291C">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lang w:eastAsia="en-GB"/>
              </w:rPr>
            </w:pPr>
            <w:r w:rsidRPr="0026291C">
              <w:rPr>
                <w:rFonts w:eastAsia="Times New Roman" w:cs="Times New Roman"/>
                <w:color w:val="000000"/>
                <w:lang w:eastAsia="en-GB"/>
              </w:rPr>
              <w:t xml:space="preserve">flame </w:t>
            </w:r>
            <w:proofErr w:type="spellStart"/>
            <w:r w:rsidRPr="0026291C">
              <w:rPr>
                <w:rFonts w:eastAsia="Times New Roman" w:cs="Times New Roman"/>
                <w:color w:val="000000"/>
                <w:lang w:eastAsia="en-GB"/>
              </w:rPr>
              <w:t>colour</w:t>
            </w:r>
            <w:proofErr w:type="spellEnd"/>
          </w:p>
        </w:tc>
      </w:tr>
      <w:tr w:rsidR="0026291C" w:rsidRPr="0026291C" w14:paraId="1C88AB53" w14:textId="77777777" w:rsidTr="00A943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BFBFBF" w:themeColor="background1" w:themeShade="BF"/>
            </w:tcBorders>
            <w:shd w:val="clear" w:color="auto" w:fill="FC2C71"/>
            <w:hideMark/>
          </w:tcPr>
          <w:p w14:paraId="190CD9FF" w14:textId="77777777" w:rsidR="0026291C" w:rsidRPr="0026291C" w:rsidRDefault="0026291C" w:rsidP="0026291C">
            <w:pPr>
              <w:rPr>
                <w:rFonts w:eastAsia="Times New Roman" w:cs="Times New Roman"/>
                <w:lang w:eastAsia="en-GB"/>
              </w:rPr>
            </w:pPr>
            <w:r w:rsidRPr="0026291C">
              <w:rPr>
                <w:rFonts w:eastAsia="Times New Roman" w:cs="Times New Roman"/>
                <w:color w:val="000000"/>
                <w:lang w:eastAsia="en-GB"/>
              </w:rPr>
              <w:t>Li</w:t>
            </w:r>
          </w:p>
        </w:tc>
        <w:tc>
          <w:tcPr>
            <w:tcW w:w="0" w:type="auto"/>
            <w:tcBorders>
              <w:bottom w:val="single" w:sz="4" w:space="0" w:color="BFBFBF" w:themeColor="background1" w:themeShade="BF"/>
            </w:tcBorders>
            <w:shd w:val="clear" w:color="auto" w:fill="FC2C71"/>
            <w:hideMark/>
          </w:tcPr>
          <w:p w14:paraId="1D13D2BF" w14:textId="77777777" w:rsidR="0026291C" w:rsidRPr="0026291C" w:rsidRDefault="0026291C" w:rsidP="0026291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rPr>
            </w:pPr>
            <w:r w:rsidRPr="0026291C">
              <w:rPr>
                <w:rFonts w:eastAsia="Times New Roman" w:cs="Times New Roman"/>
                <w:color w:val="000000"/>
                <w:lang w:eastAsia="en-GB"/>
              </w:rPr>
              <w:t>red</w:t>
            </w:r>
          </w:p>
        </w:tc>
      </w:tr>
      <w:tr w:rsidR="0026291C" w:rsidRPr="0026291C" w14:paraId="42146B0D" w14:textId="77777777" w:rsidTr="00CC3409">
        <w:trPr>
          <w:jc w:val="center"/>
        </w:trPr>
        <w:tc>
          <w:tcPr>
            <w:cnfStyle w:val="001000000000" w:firstRow="0" w:lastRow="0" w:firstColumn="1" w:lastColumn="0" w:oddVBand="0" w:evenVBand="0" w:oddHBand="0" w:evenHBand="0" w:firstRowFirstColumn="0" w:firstRowLastColumn="0" w:lastRowFirstColumn="0" w:lastRowLastColumn="0"/>
            <w:tcW w:w="0" w:type="auto"/>
            <w:tcBorders>
              <w:bottom w:val="nil"/>
            </w:tcBorders>
            <w:shd w:val="clear" w:color="auto" w:fill="FFE599" w:themeFill="accent4" w:themeFillTint="66"/>
            <w:hideMark/>
          </w:tcPr>
          <w:p w14:paraId="422162FF" w14:textId="77777777" w:rsidR="0026291C" w:rsidRPr="0026291C" w:rsidRDefault="0026291C" w:rsidP="0026291C">
            <w:pPr>
              <w:rPr>
                <w:rFonts w:eastAsia="Times New Roman" w:cs="Times New Roman"/>
                <w:lang w:eastAsia="en-GB"/>
              </w:rPr>
            </w:pPr>
            <w:r w:rsidRPr="0026291C">
              <w:rPr>
                <w:rFonts w:eastAsia="Times New Roman" w:cs="Times New Roman"/>
                <w:color w:val="000000"/>
                <w:lang w:eastAsia="en-GB"/>
              </w:rPr>
              <w:t>Na</w:t>
            </w:r>
          </w:p>
        </w:tc>
        <w:tc>
          <w:tcPr>
            <w:tcW w:w="0" w:type="auto"/>
            <w:tcBorders>
              <w:bottom w:val="nil"/>
            </w:tcBorders>
            <w:shd w:val="clear" w:color="auto" w:fill="FFE599" w:themeFill="accent4" w:themeFillTint="66"/>
            <w:hideMark/>
          </w:tcPr>
          <w:p w14:paraId="15DFB44B" w14:textId="77777777" w:rsidR="0026291C" w:rsidRPr="0026291C" w:rsidRDefault="0026291C" w:rsidP="0026291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rPr>
            </w:pPr>
            <w:r w:rsidRPr="0026291C">
              <w:rPr>
                <w:rFonts w:eastAsia="Times New Roman" w:cs="Times New Roman"/>
                <w:color w:val="000000"/>
                <w:lang w:eastAsia="en-GB"/>
              </w:rPr>
              <w:t>strong persistent yellow-orange</w:t>
            </w:r>
          </w:p>
        </w:tc>
      </w:tr>
      <w:tr w:rsidR="0026291C" w:rsidRPr="0026291C" w14:paraId="5A13C7A3" w14:textId="77777777" w:rsidTr="00CC34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tcBorders>
            <w:shd w:val="clear" w:color="auto" w:fill="CC99FF"/>
            <w:hideMark/>
          </w:tcPr>
          <w:p w14:paraId="245BA857" w14:textId="77777777" w:rsidR="0026291C" w:rsidRPr="0026291C" w:rsidRDefault="0026291C" w:rsidP="0026291C">
            <w:pPr>
              <w:rPr>
                <w:rFonts w:eastAsia="Times New Roman" w:cs="Times New Roman"/>
                <w:lang w:eastAsia="en-GB"/>
              </w:rPr>
            </w:pPr>
            <w:r w:rsidRPr="0026291C">
              <w:rPr>
                <w:rFonts w:eastAsia="Times New Roman" w:cs="Times New Roman"/>
                <w:color w:val="000000"/>
                <w:lang w:eastAsia="en-GB"/>
              </w:rPr>
              <w:t>K</w:t>
            </w:r>
          </w:p>
        </w:tc>
        <w:tc>
          <w:tcPr>
            <w:tcW w:w="0" w:type="auto"/>
            <w:tcBorders>
              <w:top w:val="nil"/>
            </w:tcBorders>
            <w:shd w:val="clear" w:color="auto" w:fill="CC99FF"/>
            <w:hideMark/>
          </w:tcPr>
          <w:p w14:paraId="6B55EA8B" w14:textId="77777777" w:rsidR="0026291C" w:rsidRPr="0026291C" w:rsidRDefault="0026291C" w:rsidP="0026291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rPr>
            </w:pPr>
            <w:r w:rsidRPr="0026291C">
              <w:rPr>
                <w:rFonts w:eastAsia="Times New Roman" w:cs="Times New Roman"/>
                <w:color w:val="000000"/>
                <w:lang w:eastAsia="en-GB"/>
              </w:rPr>
              <w:t>lilac (pink)</w:t>
            </w:r>
          </w:p>
        </w:tc>
      </w:tr>
      <w:tr w:rsidR="0026291C" w:rsidRPr="0026291C" w14:paraId="5AEA4C57" w14:textId="77777777" w:rsidTr="00CC3409">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ED7D31" w:themeFill="accent2"/>
            <w:hideMark/>
          </w:tcPr>
          <w:p w14:paraId="43DE9CB2" w14:textId="77777777" w:rsidR="0026291C" w:rsidRPr="0026291C" w:rsidRDefault="0026291C" w:rsidP="0026291C">
            <w:pPr>
              <w:rPr>
                <w:rFonts w:eastAsia="Times New Roman" w:cs="Times New Roman"/>
                <w:lang w:eastAsia="en-GB"/>
              </w:rPr>
            </w:pPr>
            <w:r w:rsidRPr="0026291C">
              <w:rPr>
                <w:rFonts w:eastAsia="Times New Roman" w:cs="Times New Roman"/>
                <w:color w:val="000000"/>
                <w:lang w:eastAsia="en-GB"/>
              </w:rPr>
              <w:t>Ca</w:t>
            </w:r>
          </w:p>
        </w:tc>
        <w:tc>
          <w:tcPr>
            <w:tcW w:w="0" w:type="auto"/>
            <w:shd w:val="clear" w:color="auto" w:fill="ED7D31" w:themeFill="accent2"/>
            <w:hideMark/>
          </w:tcPr>
          <w:p w14:paraId="4E2E2265" w14:textId="77777777" w:rsidR="0026291C" w:rsidRPr="0026291C" w:rsidRDefault="0026291C" w:rsidP="0026291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rPr>
            </w:pPr>
            <w:r w:rsidRPr="0026291C">
              <w:rPr>
                <w:rFonts w:eastAsia="Times New Roman" w:cs="Times New Roman"/>
                <w:color w:val="000000"/>
                <w:lang w:eastAsia="en-GB"/>
              </w:rPr>
              <w:t>orange-red</w:t>
            </w:r>
          </w:p>
        </w:tc>
      </w:tr>
      <w:tr w:rsidR="0026291C" w:rsidRPr="0026291C" w14:paraId="21E890AF" w14:textId="77777777" w:rsidTr="00CC34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BFBFBF" w:themeColor="background1" w:themeShade="BF"/>
            </w:tcBorders>
            <w:shd w:val="clear" w:color="auto" w:fill="FF0000"/>
            <w:hideMark/>
          </w:tcPr>
          <w:p w14:paraId="697F82AA" w14:textId="77777777" w:rsidR="0026291C" w:rsidRPr="0026291C" w:rsidRDefault="0026291C" w:rsidP="0026291C">
            <w:pPr>
              <w:rPr>
                <w:rFonts w:eastAsia="Times New Roman" w:cs="Times New Roman"/>
                <w:lang w:eastAsia="en-GB"/>
              </w:rPr>
            </w:pPr>
            <w:r w:rsidRPr="0026291C">
              <w:rPr>
                <w:rFonts w:eastAsia="Times New Roman" w:cs="Times New Roman"/>
                <w:color w:val="000000"/>
                <w:lang w:eastAsia="en-GB"/>
              </w:rPr>
              <w:t>Sr</w:t>
            </w:r>
          </w:p>
        </w:tc>
        <w:tc>
          <w:tcPr>
            <w:tcW w:w="0" w:type="auto"/>
            <w:tcBorders>
              <w:bottom w:val="single" w:sz="4" w:space="0" w:color="BFBFBF" w:themeColor="background1" w:themeShade="BF"/>
            </w:tcBorders>
            <w:shd w:val="clear" w:color="auto" w:fill="FF0000"/>
            <w:hideMark/>
          </w:tcPr>
          <w:p w14:paraId="5BC4A486" w14:textId="77777777" w:rsidR="0026291C" w:rsidRPr="0026291C" w:rsidRDefault="0026291C" w:rsidP="0026291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rPr>
            </w:pPr>
            <w:r w:rsidRPr="0026291C">
              <w:rPr>
                <w:rFonts w:eastAsia="Times New Roman" w:cs="Times New Roman"/>
                <w:color w:val="000000"/>
                <w:lang w:eastAsia="en-GB"/>
              </w:rPr>
              <w:t>red</w:t>
            </w:r>
          </w:p>
        </w:tc>
      </w:tr>
      <w:tr w:rsidR="0026291C" w:rsidRPr="0026291C" w14:paraId="64A5E685" w14:textId="77777777" w:rsidTr="00CC3409">
        <w:trPr>
          <w:jc w:val="center"/>
        </w:trPr>
        <w:tc>
          <w:tcPr>
            <w:cnfStyle w:val="001000000000" w:firstRow="0" w:lastRow="0" w:firstColumn="1" w:lastColumn="0" w:oddVBand="0" w:evenVBand="0" w:oddHBand="0" w:evenHBand="0" w:firstRowFirstColumn="0" w:firstRowLastColumn="0" w:lastRowFirstColumn="0" w:lastRowLastColumn="0"/>
            <w:tcW w:w="0" w:type="auto"/>
            <w:tcBorders>
              <w:bottom w:val="nil"/>
            </w:tcBorders>
            <w:shd w:val="clear" w:color="auto" w:fill="70EE73"/>
            <w:hideMark/>
          </w:tcPr>
          <w:p w14:paraId="7203418B" w14:textId="77777777" w:rsidR="0026291C" w:rsidRPr="0026291C" w:rsidRDefault="0026291C" w:rsidP="0026291C">
            <w:pPr>
              <w:rPr>
                <w:rFonts w:eastAsia="Times New Roman" w:cs="Times New Roman"/>
                <w:lang w:eastAsia="en-GB"/>
              </w:rPr>
            </w:pPr>
            <w:r w:rsidRPr="0026291C">
              <w:rPr>
                <w:rFonts w:eastAsia="Times New Roman" w:cs="Times New Roman"/>
                <w:color w:val="000000"/>
                <w:lang w:eastAsia="en-GB"/>
              </w:rPr>
              <w:t>Ba</w:t>
            </w:r>
          </w:p>
        </w:tc>
        <w:tc>
          <w:tcPr>
            <w:tcW w:w="0" w:type="auto"/>
            <w:tcBorders>
              <w:bottom w:val="nil"/>
            </w:tcBorders>
            <w:shd w:val="clear" w:color="auto" w:fill="70EE73"/>
            <w:hideMark/>
          </w:tcPr>
          <w:p w14:paraId="01F665A4" w14:textId="77777777" w:rsidR="0026291C" w:rsidRPr="0026291C" w:rsidRDefault="0026291C" w:rsidP="0026291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rPr>
            </w:pPr>
            <w:r w:rsidRPr="0026291C">
              <w:rPr>
                <w:rFonts w:eastAsia="Times New Roman" w:cs="Times New Roman"/>
                <w:color w:val="000000"/>
                <w:lang w:eastAsia="en-GB"/>
              </w:rPr>
              <w:t>pale green</w:t>
            </w:r>
          </w:p>
        </w:tc>
      </w:tr>
      <w:tr w:rsidR="0026291C" w:rsidRPr="0026291C" w14:paraId="12712CBA" w14:textId="77777777" w:rsidTr="00CC34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00FFCC"/>
            <w:hideMark/>
          </w:tcPr>
          <w:p w14:paraId="4B896106" w14:textId="77777777" w:rsidR="0026291C" w:rsidRPr="0026291C" w:rsidRDefault="0026291C" w:rsidP="0026291C">
            <w:pPr>
              <w:rPr>
                <w:rFonts w:eastAsia="Times New Roman" w:cs="Times New Roman"/>
                <w:lang w:eastAsia="en-GB"/>
              </w:rPr>
            </w:pPr>
            <w:r w:rsidRPr="0026291C">
              <w:rPr>
                <w:rFonts w:eastAsia="Times New Roman" w:cs="Times New Roman"/>
                <w:color w:val="000000"/>
                <w:lang w:eastAsia="en-GB"/>
              </w:rPr>
              <w:t>Cu</w:t>
            </w:r>
          </w:p>
        </w:tc>
        <w:tc>
          <w:tcPr>
            <w:tcW w:w="0" w:type="auto"/>
            <w:tcBorders>
              <w:top w:val="nil"/>
              <w:bottom w:val="nil"/>
            </w:tcBorders>
            <w:shd w:val="clear" w:color="auto" w:fill="00FFCC"/>
            <w:hideMark/>
          </w:tcPr>
          <w:p w14:paraId="705BF274" w14:textId="77777777" w:rsidR="0026291C" w:rsidRPr="0026291C" w:rsidRDefault="0026291C" w:rsidP="0026291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rPr>
            </w:pPr>
            <w:r w:rsidRPr="0026291C">
              <w:rPr>
                <w:rFonts w:eastAsia="Times New Roman" w:cs="Times New Roman"/>
                <w:color w:val="000000"/>
                <w:lang w:eastAsia="en-GB"/>
              </w:rPr>
              <w:t>blue-green (often with white flashes)</w:t>
            </w:r>
          </w:p>
        </w:tc>
      </w:tr>
    </w:tbl>
    <w:p w14:paraId="1ACD944B" w14:textId="77777777" w:rsidR="00FA4F6A" w:rsidRPr="00AB4DC6" w:rsidRDefault="00FE276F" w:rsidP="00FA4F6A">
      <w:pPr>
        <w:pStyle w:val="figure"/>
        <w:jc w:val="center"/>
      </w:pPr>
      <w:r>
        <w:t xml:space="preserve">                                                                                          </w:t>
      </w:r>
      <w:r w:rsidR="0059371E">
        <w:t xml:space="preserve">               </w:t>
      </w:r>
      <w:bookmarkStart w:id="5" w:name="_Toc160431053"/>
      <w:r w:rsidR="00FA4F6A">
        <w:t>Table</w:t>
      </w:r>
      <w:r w:rsidR="00AB4DC6" w:rsidRPr="00AB4DC6">
        <w:rPr>
          <w:vertAlign w:val="superscript"/>
        </w:rPr>
        <w:t xml:space="preserve"> </w:t>
      </w:r>
      <w:r w:rsidR="00AB4DC6" w:rsidRPr="00AB4DC6">
        <w:t>2</w:t>
      </w:r>
      <w:r w:rsidR="00201B1E">
        <w:t>. [1</w:t>
      </w:r>
      <w:r w:rsidR="0059371E">
        <w:t>]</w:t>
      </w:r>
      <w:bookmarkEnd w:id="5"/>
    </w:p>
    <w:tbl>
      <w:tblPr>
        <w:tblStyle w:val="PlainTable1"/>
        <w:tblW w:w="0" w:type="auto"/>
        <w:jc w:val="center"/>
        <w:tblLook w:val="04A0" w:firstRow="1" w:lastRow="0" w:firstColumn="1" w:lastColumn="0" w:noHBand="0" w:noVBand="1"/>
      </w:tblPr>
      <w:tblGrid>
        <w:gridCol w:w="1287"/>
        <w:gridCol w:w="1699"/>
      </w:tblGrid>
      <w:tr w:rsidR="00FE276F" w:rsidRPr="00FE276F" w14:paraId="51B45507" w14:textId="77777777" w:rsidTr="00FE27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BEC7FA" w14:textId="77777777" w:rsidR="00FE276F" w:rsidRPr="00FE276F" w:rsidRDefault="00CC3409" w:rsidP="00FE276F">
            <w:pPr>
              <w:jc w:val="center"/>
              <w:rPr>
                <w:rFonts w:eastAsia="Times New Roman" w:cs="Segoe UI"/>
                <w:color w:val="1A1A1A"/>
                <w:lang w:eastAsia="en-GB"/>
              </w:rPr>
            </w:pPr>
            <w:proofErr w:type="spellStart"/>
            <w:r>
              <w:rPr>
                <w:rFonts w:eastAsia="Times New Roman" w:cs="Segoe UI"/>
                <w:color w:val="1A1A1A"/>
                <w:lang w:eastAsia="en-GB"/>
              </w:rPr>
              <w:t>colour</w:t>
            </w:r>
            <w:proofErr w:type="spellEnd"/>
          </w:p>
        </w:tc>
        <w:tc>
          <w:tcPr>
            <w:tcW w:w="0" w:type="auto"/>
            <w:hideMark/>
          </w:tcPr>
          <w:p w14:paraId="410AADA4" w14:textId="77777777" w:rsidR="00FE276F" w:rsidRPr="00FE276F" w:rsidRDefault="00FE276F" w:rsidP="00FE276F">
            <w:pPr>
              <w:jc w:val="center"/>
              <w:cnfStyle w:val="100000000000" w:firstRow="1" w:lastRow="0" w:firstColumn="0" w:lastColumn="0" w:oddVBand="0" w:evenVBand="0" w:oddHBand="0" w:evenHBand="0" w:firstRowFirstColumn="0" w:firstRowLastColumn="0" w:lastRowFirstColumn="0" w:lastRowLastColumn="0"/>
              <w:rPr>
                <w:rFonts w:eastAsia="Times New Roman" w:cs="Segoe UI"/>
                <w:color w:val="1A1A1A"/>
                <w:lang w:eastAsia="en-GB"/>
              </w:rPr>
            </w:pPr>
            <w:r w:rsidRPr="00FE276F">
              <w:rPr>
                <w:rFonts w:eastAsia="Times New Roman" w:cs="Segoe UI"/>
                <w:color w:val="1A1A1A"/>
                <w:lang w:eastAsia="en-GB"/>
              </w:rPr>
              <w:t>wavelength (nm)</w:t>
            </w:r>
          </w:p>
        </w:tc>
      </w:tr>
      <w:tr w:rsidR="00FE276F" w:rsidRPr="00FE276F" w14:paraId="57084B3A" w14:textId="77777777" w:rsidTr="00FE27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C00000"/>
            <w:hideMark/>
          </w:tcPr>
          <w:p w14:paraId="0E2ECF54" w14:textId="77777777" w:rsidR="00FE276F" w:rsidRPr="00FE276F" w:rsidRDefault="00FE276F" w:rsidP="00FE276F">
            <w:pPr>
              <w:rPr>
                <w:rFonts w:eastAsia="Times New Roman" w:cs="Segoe UI"/>
                <w:color w:val="1A1A1A"/>
                <w:lang w:eastAsia="en-GB"/>
              </w:rPr>
            </w:pPr>
            <w:r w:rsidRPr="00FE276F">
              <w:rPr>
                <w:rFonts w:eastAsia="Times New Roman" w:cs="Segoe UI"/>
                <w:color w:val="1A1A1A"/>
                <w:lang w:eastAsia="en-GB"/>
              </w:rPr>
              <w:t>red (limit)</w:t>
            </w:r>
          </w:p>
        </w:tc>
        <w:tc>
          <w:tcPr>
            <w:tcW w:w="0" w:type="auto"/>
            <w:shd w:val="clear" w:color="auto" w:fill="C00000"/>
            <w:hideMark/>
          </w:tcPr>
          <w:p w14:paraId="34D47E91" w14:textId="77777777" w:rsidR="00FE276F" w:rsidRPr="00FE276F" w:rsidRDefault="00FE276F" w:rsidP="00FE276F">
            <w:pPr>
              <w:cnfStyle w:val="000000100000" w:firstRow="0" w:lastRow="0" w:firstColumn="0" w:lastColumn="0" w:oddVBand="0" w:evenVBand="0" w:oddHBand="1" w:evenHBand="0" w:firstRowFirstColumn="0" w:firstRowLastColumn="0" w:lastRowFirstColumn="0" w:lastRowLastColumn="0"/>
              <w:rPr>
                <w:rFonts w:eastAsia="Times New Roman" w:cs="Segoe UI"/>
                <w:color w:val="1A1A1A"/>
                <w:lang w:eastAsia="en-GB"/>
              </w:rPr>
            </w:pPr>
            <w:r w:rsidRPr="00FE276F">
              <w:rPr>
                <w:rFonts w:eastAsia="Times New Roman" w:cs="Segoe UI"/>
                <w:color w:val="1A1A1A"/>
                <w:lang w:eastAsia="en-GB"/>
              </w:rPr>
              <w:t>700</w:t>
            </w:r>
          </w:p>
        </w:tc>
      </w:tr>
      <w:tr w:rsidR="00FE276F" w:rsidRPr="00FE276F" w14:paraId="3A0A36E4" w14:textId="77777777" w:rsidTr="00FE276F">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0000"/>
            <w:hideMark/>
          </w:tcPr>
          <w:p w14:paraId="743AE601" w14:textId="77777777" w:rsidR="00FE276F" w:rsidRPr="00FE276F" w:rsidRDefault="00FE276F" w:rsidP="00FE276F">
            <w:pPr>
              <w:rPr>
                <w:rFonts w:eastAsia="Times New Roman" w:cs="Segoe UI"/>
                <w:color w:val="1A1A1A"/>
                <w:lang w:eastAsia="en-GB"/>
              </w:rPr>
            </w:pPr>
            <w:r w:rsidRPr="00FE276F">
              <w:rPr>
                <w:rFonts w:eastAsia="Times New Roman" w:cs="Segoe UI"/>
                <w:color w:val="1A1A1A"/>
                <w:lang w:eastAsia="en-GB"/>
              </w:rPr>
              <w:t>red</w:t>
            </w:r>
          </w:p>
        </w:tc>
        <w:tc>
          <w:tcPr>
            <w:tcW w:w="0" w:type="auto"/>
            <w:shd w:val="clear" w:color="auto" w:fill="FF0000"/>
            <w:hideMark/>
          </w:tcPr>
          <w:p w14:paraId="1296B0D3" w14:textId="77777777" w:rsidR="00FE276F" w:rsidRPr="00FE276F" w:rsidRDefault="00FE276F" w:rsidP="00FE276F">
            <w:pPr>
              <w:cnfStyle w:val="000000000000" w:firstRow="0" w:lastRow="0" w:firstColumn="0" w:lastColumn="0" w:oddVBand="0" w:evenVBand="0" w:oddHBand="0" w:evenHBand="0" w:firstRowFirstColumn="0" w:firstRowLastColumn="0" w:lastRowFirstColumn="0" w:lastRowLastColumn="0"/>
              <w:rPr>
                <w:rFonts w:eastAsia="Times New Roman" w:cs="Segoe UI"/>
                <w:color w:val="1A1A1A"/>
                <w:lang w:eastAsia="en-GB"/>
              </w:rPr>
            </w:pPr>
            <w:r w:rsidRPr="00FE276F">
              <w:rPr>
                <w:rFonts w:eastAsia="Times New Roman" w:cs="Segoe UI"/>
                <w:color w:val="1A1A1A"/>
                <w:lang w:eastAsia="en-GB"/>
              </w:rPr>
              <w:t>650</w:t>
            </w:r>
          </w:p>
        </w:tc>
      </w:tr>
      <w:tr w:rsidR="00FE276F" w:rsidRPr="00FE276F" w14:paraId="1A864FD5" w14:textId="77777777" w:rsidTr="00FE27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9933"/>
            <w:hideMark/>
          </w:tcPr>
          <w:p w14:paraId="34E8910F" w14:textId="77777777" w:rsidR="00FE276F" w:rsidRPr="00FE276F" w:rsidRDefault="00FE276F" w:rsidP="00FE276F">
            <w:pPr>
              <w:rPr>
                <w:rFonts w:eastAsia="Times New Roman" w:cs="Segoe UI"/>
                <w:color w:val="1A1A1A"/>
                <w:lang w:eastAsia="en-GB"/>
              </w:rPr>
            </w:pPr>
            <w:r w:rsidRPr="00FE276F">
              <w:rPr>
                <w:rFonts w:eastAsia="Times New Roman" w:cs="Segoe UI"/>
                <w:color w:val="1A1A1A"/>
                <w:lang w:eastAsia="en-GB"/>
              </w:rPr>
              <w:t>orange</w:t>
            </w:r>
          </w:p>
        </w:tc>
        <w:tc>
          <w:tcPr>
            <w:tcW w:w="0" w:type="auto"/>
            <w:shd w:val="clear" w:color="auto" w:fill="FF9933"/>
            <w:hideMark/>
          </w:tcPr>
          <w:p w14:paraId="5911CA2F" w14:textId="77777777" w:rsidR="00FE276F" w:rsidRPr="00FE276F" w:rsidRDefault="00FE276F" w:rsidP="00FE276F">
            <w:pPr>
              <w:cnfStyle w:val="000000100000" w:firstRow="0" w:lastRow="0" w:firstColumn="0" w:lastColumn="0" w:oddVBand="0" w:evenVBand="0" w:oddHBand="1" w:evenHBand="0" w:firstRowFirstColumn="0" w:firstRowLastColumn="0" w:lastRowFirstColumn="0" w:lastRowLastColumn="0"/>
              <w:rPr>
                <w:rFonts w:eastAsia="Times New Roman" w:cs="Segoe UI"/>
                <w:color w:val="1A1A1A"/>
                <w:lang w:eastAsia="en-GB"/>
              </w:rPr>
            </w:pPr>
            <w:r w:rsidRPr="00FE276F">
              <w:rPr>
                <w:rFonts w:eastAsia="Times New Roman" w:cs="Segoe UI"/>
                <w:color w:val="1A1A1A"/>
                <w:lang w:eastAsia="en-GB"/>
              </w:rPr>
              <w:t>600</w:t>
            </w:r>
          </w:p>
        </w:tc>
      </w:tr>
      <w:tr w:rsidR="00FE276F" w:rsidRPr="00FE276F" w14:paraId="358AB64D" w14:textId="77777777" w:rsidTr="00FE276F">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2DB1614B" w14:textId="77777777" w:rsidR="00FE276F" w:rsidRPr="00FE276F" w:rsidRDefault="00FE276F" w:rsidP="00FE276F">
            <w:pPr>
              <w:rPr>
                <w:rFonts w:eastAsia="Times New Roman" w:cs="Segoe UI"/>
                <w:color w:val="1A1A1A"/>
                <w:lang w:eastAsia="en-GB"/>
              </w:rPr>
            </w:pPr>
            <w:r w:rsidRPr="00FE276F">
              <w:rPr>
                <w:rFonts w:eastAsia="Times New Roman" w:cs="Segoe UI"/>
                <w:color w:val="1A1A1A"/>
                <w:lang w:eastAsia="en-GB"/>
              </w:rPr>
              <w:t>yellow</w:t>
            </w:r>
          </w:p>
        </w:tc>
        <w:tc>
          <w:tcPr>
            <w:tcW w:w="0" w:type="auto"/>
            <w:shd w:val="clear" w:color="auto" w:fill="FFFF00"/>
            <w:hideMark/>
          </w:tcPr>
          <w:p w14:paraId="08EE3598" w14:textId="77777777" w:rsidR="00FE276F" w:rsidRPr="00FE276F" w:rsidRDefault="00FE276F" w:rsidP="00FE276F">
            <w:pPr>
              <w:cnfStyle w:val="000000000000" w:firstRow="0" w:lastRow="0" w:firstColumn="0" w:lastColumn="0" w:oddVBand="0" w:evenVBand="0" w:oddHBand="0" w:evenHBand="0" w:firstRowFirstColumn="0" w:firstRowLastColumn="0" w:lastRowFirstColumn="0" w:lastRowLastColumn="0"/>
              <w:rPr>
                <w:rFonts w:eastAsia="Times New Roman" w:cs="Segoe UI"/>
                <w:color w:val="1A1A1A"/>
                <w:lang w:eastAsia="en-GB"/>
              </w:rPr>
            </w:pPr>
            <w:r w:rsidRPr="00FE276F">
              <w:rPr>
                <w:rFonts w:eastAsia="Times New Roman" w:cs="Segoe UI"/>
                <w:color w:val="1A1A1A"/>
                <w:lang w:eastAsia="en-GB"/>
              </w:rPr>
              <w:t>580</w:t>
            </w:r>
          </w:p>
        </w:tc>
      </w:tr>
      <w:tr w:rsidR="00FE276F" w:rsidRPr="00FE276F" w14:paraId="62C5677A" w14:textId="77777777" w:rsidTr="00FE27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08CA08"/>
            <w:hideMark/>
          </w:tcPr>
          <w:p w14:paraId="258076A6" w14:textId="77777777" w:rsidR="00FE276F" w:rsidRPr="00FE276F" w:rsidRDefault="00FE276F" w:rsidP="00FE276F">
            <w:pPr>
              <w:rPr>
                <w:rFonts w:eastAsia="Times New Roman" w:cs="Segoe UI"/>
                <w:color w:val="1A1A1A"/>
                <w:lang w:eastAsia="en-GB"/>
              </w:rPr>
            </w:pPr>
            <w:r w:rsidRPr="00FE276F">
              <w:rPr>
                <w:rFonts w:eastAsia="Times New Roman" w:cs="Segoe UI"/>
                <w:color w:val="1A1A1A"/>
                <w:lang w:eastAsia="en-GB"/>
              </w:rPr>
              <w:t>green</w:t>
            </w:r>
          </w:p>
        </w:tc>
        <w:tc>
          <w:tcPr>
            <w:tcW w:w="0" w:type="auto"/>
            <w:shd w:val="clear" w:color="auto" w:fill="08CA08"/>
            <w:hideMark/>
          </w:tcPr>
          <w:p w14:paraId="4C548D81" w14:textId="77777777" w:rsidR="00FE276F" w:rsidRPr="00FE276F" w:rsidRDefault="00FE276F" w:rsidP="00FE276F">
            <w:pPr>
              <w:cnfStyle w:val="000000100000" w:firstRow="0" w:lastRow="0" w:firstColumn="0" w:lastColumn="0" w:oddVBand="0" w:evenVBand="0" w:oddHBand="1" w:evenHBand="0" w:firstRowFirstColumn="0" w:firstRowLastColumn="0" w:lastRowFirstColumn="0" w:lastRowLastColumn="0"/>
              <w:rPr>
                <w:rFonts w:eastAsia="Times New Roman" w:cs="Segoe UI"/>
                <w:color w:val="1A1A1A"/>
                <w:lang w:eastAsia="en-GB"/>
              </w:rPr>
            </w:pPr>
            <w:r w:rsidRPr="00FE276F">
              <w:rPr>
                <w:rFonts w:eastAsia="Times New Roman" w:cs="Segoe UI"/>
                <w:color w:val="1A1A1A"/>
                <w:lang w:eastAsia="en-GB"/>
              </w:rPr>
              <w:t>550</w:t>
            </w:r>
          </w:p>
        </w:tc>
      </w:tr>
      <w:tr w:rsidR="00FE276F" w:rsidRPr="00FE276F" w14:paraId="5C83F182" w14:textId="77777777" w:rsidTr="00FE276F">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08B8CA"/>
            <w:hideMark/>
          </w:tcPr>
          <w:p w14:paraId="4A1F9673" w14:textId="77777777" w:rsidR="00FE276F" w:rsidRPr="00FE276F" w:rsidRDefault="00FE276F" w:rsidP="00FE276F">
            <w:pPr>
              <w:rPr>
                <w:rFonts w:eastAsia="Times New Roman" w:cs="Segoe UI"/>
                <w:color w:val="1A1A1A"/>
                <w:lang w:eastAsia="en-GB"/>
              </w:rPr>
            </w:pPr>
            <w:r w:rsidRPr="00FE276F">
              <w:rPr>
                <w:rFonts w:eastAsia="Times New Roman" w:cs="Segoe UI"/>
                <w:color w:val="1A1A1A"/>
                <w:lang w:eastAsia="en-GB"/>
              </w:rPr>
              <w:t>cyan</w:t>
            </w:r>
          </w:p>
        </w:tc>
        <w:tc>
          <w:tcPr>
            <w:tcW w:w="0" w:type="auto"/>
            <w:shd w:val="clear" w:color="auto" w:fill="08B8CA"/>
            <w:hideMark/>
          </w:tcPr>
          <w:p w14:paraId="38DB9F88" w14:textId="77777777" w:rsidR="00FE276F" w:rsidRPr="00FE276F" w:rsidRDefault="00FE276F" w:rsidP="00FE276F">
            <w:pPr>
              <w:cnfStyle w:val="000000000000" w:firstRow="0" w:lastRow="0" w:firstColumn="0" w:lastColumn="0" w:oddVBand="0" w:evenVBand="0" w:oddHBand="0" w:evenHBand="0" w:firstRowFirstColumn="0" w:firstRowLastColumn="0" w:lastRowFirstColumn="0" w:lastRowLastColumn="0"/>
              <w:rPr>
                <w:rFonts w:eastAsia="Times New Roman" w:cs="Segoe UI"/>
                <w:color w:val="1A1A1A"/>
                <w:lang w:eastAsia="en-GB"/>
              </w:rPr>
            </w:pPr>
            <w:r w:rsidRPr="00FE276F">
              <w:rPr>
                <w:rFonts w:eastAsia="Times New Roman" w:cs="Segoe UI"/>
                <w:color w:val="1A1A1A"/>
                <w:lang w:eastAsia="en-GB"/>
              </w:rPr>
              <w:t>500</w:t>
            </w:r>
          </w:p>
        </w:tc>
      </w:tr>
      <w:tr w:rsidR="00FE276F" w:rsidRPr="00FE276F" w14:paraId="14A2285D" w14:textId="77777777" w:rsidTr="00FE27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B4C6E7" w:themeFill="accent5" w:themeFillTint="66"/>
            <w:hideMark/>
          </w:tcPr>
          <w:p w14:paraId="4CD4DE8B" w14:textId="77777777" w:rsidR="00FE276F" w:rsidRPr="00FE276F" w:rsidRDefault="00FE276F" w:rsidP="00FE276F">
            <w:pPr>
              <w:rPr>
                <w:rFonts w:eastAsia="Times New Roman" w:cs="Segoe UI"/>
                <w:color w:val="1A1A1A"/>
                <w:lang w:eastAsia="en-GB"/>
              </w:rPr>
            </w:pPr>
            <w:r w:rsidRPr="00FE276F">
              <w:rPr>
                <w:rFonts w:eastAsia="Times New Roman" w:cs="Segoe UI"/>
                <w:color w:val="1A1A1A"/>
                <w:lang w:eastAsia="en-GB"/>
              </w:rPr>
              <w:t>blue</w:t>
            </w:r>
          </w:p>
        </w:tc>
        <w:tc>
          <w:tcPr>
            <w:tcW w:w="0" w:type="auto"/>
            <w:shd w:val="clear" w:color="auto" w:fill="B4C6E7" w:themeFill="accent5" w:themeFillTint="66"/>
            <w:hideMark/>
          </w:tcPr>
          <w:p w14:paraId="1D6A5DEE" w14:textId="77777777" w:rsidR="00FE276F" w:rsidRPr="00FE276F" w:rsidRDefault="00FE276F" w:rsidP="00FE276F">
            <w:pPr>
              <w:cnfStyle w:val="000000100000" w:firstRow="0" w:lastRow="0" w:firstColumn="0" w:lastColumn="0" w:oddVBand="0" w:evenVBand="0" w:oddHBand="1" w:evenHBand="0" w:firstRowFirstColumn="0" w:firstRowLastColumn="0" w:lastRowFirstColumn="0" w:lastRowLastColumn="0"/>
              <w:rPr>
                <w:rFonts w:eastAsia="Times New Roman" w:cs="Segoe UI"/>
                <w:color w:val="1A1A1A"/>
                <w:lang w:eastAsia="en-GB"/>
              </w:rPr>
            </w:pPr>
            <w:r w:rsidRPr="00FE276F">
              <w:rPr>
                <w:rFonts w:eastAsia="Times New Roman" w:cs="Segoe UI"/>
                <w:color w:val="1A1A1A"/>
                <w:lang w:eastAsia="en-GB"/>
              </w:rPr>
              <w:t>450</w:t>
            </w:r>
          </w:p>
        </w:tc>
      </w:tr>
      <w:tr w:rsidR="00FE276F" w:rsidRPr="00FE276F" w14:paraId="023D7225" w14:textId="77777777" w:rsidTr="00CC3409">
        <w:trPr>
          <w:trHeight w:val="23"/>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CC99FF"/>
            <w:hideMark/>
          </w:tcPr>
          <w:p w14:paraId="2BF33467" w14:textId="77777777" w:rsidR="00FE276F" w:rsidRPr="00FE276F" w:rsidRDefault="00FE276F" w:rsidP="00FE276F">
            <w:pPr>
              <w:rPr>
                <w:rFonts w:eastAsia="Times New Roman" w:cs="Segoe UI"/>
                <w:color w:val="1A1A1A"/>
                <w:lang w:eastAsia="en-GB"/>
              </w:rPr>
            </w:pPr>
            <w:r w:rsidRPr="00FE276F">
              <w:rPr>
                <w:rFonts w:eastAsia="Times New Roman" w:cs="Segoe UI"/>
                <w:color w:val="1A1A1A"/>
                <w:lang w:eastAsia="en-GB"/>
              </w:rPr>
              <w:t>violet (limit)</w:t>
            </w:r>
          </w:p>
        </w:tc>
        <w:tc>
          <w:tcPr>
            <w:tcW w:w="0" w:type="auto"/>
            <w:shd w:val="clear" w:color="auto" w:fill="CC99FF"/>
            <w:hideMark/>
          </w:tcPr>
          <w:p w14:paraId="2C2E2B3C" w14:textId="77777777" w:rsidR="00FE276F" w:rsidRPr="00FE276F" w:rsidRDefault="00FE276F" w:rsidP="00FE276F">
            <w:pPr>
              <w:cnfStyle w:val="000000000000" w:firstRow="0" w:lastRow="0" w:firstColumn="0" w:lastColumn="0" w:oddVBand="0" w:evenVBand="0" w:oddHBand="0" w:evenHBand="0" w:firstRowFirstColumn="0" w:firstRowLastColumn="0" w:lastRowFirstColumn="0" w:lastRowLastColumn="0"/>
              <w:rPr>
                <w:rFonts w:eastAsia="Times New Roman" w:cs="Segoe UI"/>
                <w:color w:val="1A1A1A"/>
                <w:lang w:eastAsia="en-GB"/>
              </w:rPr>
            </w:pPr>
            <w:r w:rsidRPr="00FE276F">
              <w:rPr>
                <w:rFonts w:eastAsia="Times New Roman" w:cs="Segoe UI"/>
                <w:color w:val="1A1A1A"/>
                <w:lang w:eastAsia="en-GB"/>
              </w:rPr>
              <w:t>400</w:t>
            </w:r>
          </w:p>
        </w:tc>
      </w:tr>
    </w:tbl>
    <w:p w14:paraId="0A50A4A6" w14:textId="77777777" w:rsidR="5BD5CEB0" w:rsidRPr="00FE276F" w:rsidRDefault="00FE276F" w:rsidP="00FE276F">
      <w:pPr>
        <w:pStyle w:val="figure"/>
        <w:jc w:val="center"/>
      </w:pPr>
      <w:r>
        <w:t xml:space="preserve">                                                                             </w:t>
      </w:r>
      <w:bookmarkStart w:id="6" w:name="_Toc160431054"/>
      <w:r w:rsidR="00FA4F6A">
        <w:t>Table</w:t>
      </w:r>
      <w:r>
        <w:t xml:space="preserve"> 3. [2]</w:t>
      </w:r>
      <w:bookmarkEnd w:id="6"/>
    </w:p>
    <w:p w14:paraId="52C9386B" w14:textId="77777777" w:rsidR="00201B1E" w:rsidRDefault="00201B1E" w:rsidP="5BD5CEB0"/>
    <w:p w14:paraId="0C862F9D" w14:textId="77777777" w:rsidR="00201B1E" w:rsidRDefault="00FE5BED" w:rsidP="00A9438C">
      <w:pPr>
        <w:jc w:val="both"/>
      </w:pPr>
      <w:r>
        <w:t>As you can see from table</w:t>
      </w:r>
      <w:r w:rsidR="00CF67F3">
        <w:t xml:space="preserve"> 1, both C and H presented with very similar </w:t>
      </w:r>
      <w:proofErr w:type="spellStart"/>
      <w:r w:rsidR="00CF67F3">
        <w:t>colours</w:t>
      </w:r>
      <w:proofErr w:type="spellEnd"/>
      <w:r w:rsidR="00CF67F3">
        <w:t xml:space="preserve"> and it was assumed that the wavelength of the light was the same. The other metal salts had more distinctive </w:t>
      </w:r>
      <w:proofErr w:type="spellStart"/>
      <w:r w:rsidR="00CF67F3">
        <w:t>colour</w:t>
      </w:r>
      <w:proofErr w:type="spellEnd"/>
      <w:r w:rsidR="00CF67F3">
        <w:t xml:space="preserve"> differences and therefore made assuming the metal and wavelength easier.</w:t>
      </w:r>
      <w:r w:rsidR="006A24E6">
        <w:t xml:space="preserve"> The goal of the experiment was to identify the mixture that contained both sodium and potassium. It is definitely either C or H, however due to how similar the both of them looked the answer could not be assumed with confidence.</w:t>
      </w:r>
    </w:p>
    <w:p w14:paraId="12DD60EC" w14:textId="77777777" w:rsidR="00FE485A" w:rsidRDefault="00FE485A" w:rsidP="00FE485A">
      <w:pPr>
        <w:jc w:val="both"/>
      </w:pPr>
      <w:r>
        <w:t xml:space="preserve">From the findings, the equations stated in the introduction can be used to calculate the </w:t>
      </w:r>
      <w:r w:rsidR="002750A1">
        <w:t xml:space="preserve">frequency of light and hence the </w:t>
      </w:r>
      <w:r>
        <w:t>energy difference between the high and low energy level. For example to find out the frequency of potassium we would do f=c/</w:t>
      </w:r>
      <w:r w:rsidRPr="00CC3409">
        <w:rPr>
          <w:rFonts w:cs="Arial"/>
          <w:color w:val="111111"/>
          <w:shd w:val="clear" w:color="auto" w:fill="FFFFFF"/>
        </w:rPr>
        <w:t>λ</w:t>
      </w:r>
      <w:r>
        <w:t xml:space="preserve"> which would be 3x10</w:t>
      </w:r>
      <w:r>
        <w:rPr>
          <w:vertAlign w:val="superscript"/>
        </w:rPr>
        <w:t>8</w:t>
      </w:r>
      <w:r>
        <w:t>/400= 7.5x10</w:t>
      </w:r>
      <w:r>
        <w:rPr>
          <w:vertAlign w:val="superscript"/>
        </w:rPr>
        <w:t>5</w:t>
      </w:r>
      <w:r>
        <w:t>. By knowing the frequency we can work out ΔE by using ΔE=</w:t>
      </w:r>
      <w:proofErr w:type="spellStart"/>
      <w:r>
        <w:t>hxf</w:t>
      </w:r>
      <w:proofErr w:type="spellEnd"/>
      <w:r>
        <w:t xml:space="preserve"> so 6.63x10</w:t>
      </w:r>
      <w:r>
        <w:rPr>
          <w:vertAlign w:val="superscript"/>
        </w:rPr>
        <w:t>-34</w:t>
      </w:r>
      <w:r>
        <w:t>x7.5x10</w:t>
      </w:r>
      <w:r>
        <w:rPr>
          <w:vertAlign w:val="superscript"/>
        </w:rPr>
        <w:t>5</w:t>
      </w:r>
      <w:r>
        <w:t>=4.97x10</w:t>
      </w:r>
      <w:r>
        <w:rPr>
          <w:vertAlign w:val="superscript"/>
        </w:rPr>
        <w:t>-28</w:t>
      </w:r>
      <w:r>
        <w:t>.</w:t>
      </w:r>
    </w:p>
    <w:p w14:paraId="51DBEAC4" w14:textId="77777777" w:rsidR="00CF67F3" w:rsidRDefault="00CF67F3" w:rsidP="00A9438C">
      <w:pPr>
        <w:pStyle w:val="Heading1"/>
        <w:jc w:val="both"/>
      </w:pPr>
      <w:bookmarkStart w:id="7" w:name="_Toc160431046"/>
      <w:r>
        <w:t>Discussion</w:t>
      </w:r>
      <w:bookmarkEnd w:id="7"/>
    </w:p>
    <w:p w14:paraId="7CCA4168" w14:textId="77777777" w:rsidR="002D3ED5" w:rsidRDefault="002D3ED5" w:rsidP="00A9438C">
      <w:pPr>
        <w:jc w:val="both"/>
      </w:pPr>
      <w:r>
        <w:t xml:space="preserve">Although it is effective and has </w:t>
      </w:r>
      <w:r w:rsidR="007E3B0E">
        <w:t>many positives, such as being inexpensive, requiring little</w:t>
      </w:r>
      <w:r>
        <w:t xml:space="preserve"> and basic </w:t>
      </w:r>
      <w:r w:rsidR="007E3B0E">
        <w:t>equipment, and being quick to do- this experiment doesn’t come without its limitations. Human error could make this experiment very unreliable. The human eye can only interpret a certain amount of</w:t>
      </w:r>
      <w:r w:rsidR="007E3B0E" w:rsidRPr="00847530">
        <w:t xml:space="preserve"> </w:t>
      </w:r>
      <w:proofErr w:type="spellStart"/>
      <w:r w:rsidR="007E3B0E" w:rsidRPr="00847530">
        <w:t>colours</w:t>
      </w:r>
      <w:proofErr w:type="spellEnd"/>
      <w:r w:rsidR="007E3B0E">
        <w:t xml:space="preserve"> and it may be hard to distinguish between the metals that have similar shades</w:t>
      </w:r>
      <w:r w:rsidR="00601331">
        <w:t>. A way to combat this would be to take photos of each test</w:t>
      </w:r>
      <w:r w:rsidR="00FE5BED">
        <w:t xml:space="preserve"> and compare side by side</w:t>
      </w:r>
      <w:r w:rsidR="00601331">
        <w:t>, however, the average camera would not be able to capture the</w:t>
      </w:r>
      <w:r w:rsidR="00601331" w:rsidRPr="00847530">
        <w:t xml:space="preserve"> </w:t>
      </w:r>
      <w:proofErr w:type="spellStart"/>
      <w:r w:rsidR="00601331" w:rsidRPr="00847530">
        <w:t>colours</w:t>
      </w:r>
      <w:proofErr w:type="spellEnd"/>
      <w:r w:rsidR="00601331">
        <w:t xml:space="preserve"> in enough detail so a more advanced camera should be used but this takes away from the simplicity of the </w:t>
      </w:r>
      <w:r w:rsidR="002750A1">
        <w:t>experiment</w:t>
      </w:r>
      <w:r w:rsidR="00601331">
        <w:t>.</w:t>
      </w:r>
      <w:r w:rsidR="007E3B0E">
        <w:t xml:space="preserve"> Another human error could be the metal rod not getting cleaned correctly, if the rod isn’t cleaned properly between metals you are going to have a false result as the flame will show for both</w:t>
      </w:r>
      <w:r w:rsidR="007E3B0E" w:rsidRPr="00847530">
        <w:t xml:space="preserve"> </w:t>
      </w:r>
      <w:proofErr w:type="spellStart"/>
      <w:r w:rsidR="007E3B0E" w:rsidRPr="00847530">
        <w:t>colours</w:t>
      </w:r>
      <w:proofErr w:type="spellEnd"/>
      <w:r w:rsidR="007E3B0E">
        <w:t xml:space="preserve">. To combat this, wet splints could be used, this way they can just be disposed of rather than </w:t>
      </w:r>
      <w:r w:rsidR="00ED4BC6">
        <w:t>needing thorough cleaning each time, although this would</w:t>
      </w:r>
      <w:r w:rsidR="00FE5BED">
        <w:t xml:space="preserve"> mean splints had to be wasted</w:t>
      </w:r>
      <w:r w:rsidR="00ED4BC6">
        <w:t xml:space="preserve"> of you would not have to use HCL</w:t>
      </w:r>
      <w:r w:rsidR="00601331">
        <w:t xml:space="preserve"> and would be much more time efficient</w:t>
      </w:r>
      <w:r w:rsidR="00ED4BC6">
        <w:t xml:space="preserve">. Flame spectroscopy would be a better (but much more expensive) way of identifying the metals. </w:t>
      </w:r>
      <w:r w:rsidR="00FE5BED">
        <w:t>Allowing more information to be gathered,</w:t>
      </w:r>
      <w:r w:rsidR="00ED4BC6">
        <w:t xml:space="preserve"> such as the concentration of the met</w:t>
      </w:r>
      <w:r w:rsidR="008C6C23">
        <w:t>al ion in the dilute solution [3</w:t>
      </w:r>
      <w:r w:rsidR="00ED4BC6">
        <w:t>]</w:t>
      </w:r>
      <w:r w:rsidR="00601331">
        <w:t>, by gaining more knowledge about the metal</w:t>
      </w:r>
      <w:r w:rsidR="00FE5BED">
        <w:t xml:space="preserve"> it can be used with more confidence</w:t>
      </w:r>
      <w:r w:rsidR="00601331">
        <w:t xml:space="preserve">. </w:t>
      </w:r>
    </w:p>
    <w:p w14:paraId="763C3BAC" w14:textId="77777777" w:rsidR="008C6C23" w:rsidRDefault="008C6C23" w:rsidP="008C6C23">
      <w:pPr>
        <w:jc w:val="both"/>
      </w:pPr>
      <w:r>
        <w:t>A benefit of the</w:t>
      </w:r>
      <w:r w:rsidRPr="00847530">
        <w:t xml:space="preserve"> </w:t>
      </w:r>
      <w:proofErr w:type="spellStart"/>
      <w:r w:rsidRPr="00847530">
        <w:t>colours</w:t>
      </w:r>
      <w:proofErr w:type="spellEnd"/>
      <w:r>
        <w:t xml:space="preserve"> being seen is that it can be used in pyrotechnics. Whether it is for use in fireworks or munition, this release of energy in the form of a</w:t>
      </w:r>
      <w:r w:rsidRPr="00847530">
        <w:t xml:space="preserve"> </w:t>
      </w:r>
      <w:proofErr w:type="spellStart"/>
      <w:r w:rsidRPr="00847530">
        <w:t>colour</w:t>
      </w:r>
      <w:proofErr w:type="spellEnd"/>
      <w:r>
        <w:t xml:space="preserve"> is useful in many ways. “About 70% of ammunition inventory items are pyrotechnic items with any </w:t>
      </w:r>
      <w:proofErr w:type="spellStart"/>
      <w:r>
        <w:t>defence</w:t>
      </w:r>
      <w:proofErr w:type="spellEnd"/>
      <w:r>
        <w:t xml:space="preserve"> service in the world” [4], examples of ammunition that use pyrotechnics would be things such as flares and tracer rounds. There are many reasons to use pyrotechnics in OME. Some of the main uses of pyrotechnics in the </w:t>
      </w:r>
      <w:proofErr w:type="spellStart"/>
      <w:r>
        <w:t>defence</w:t>
      </w:r>
      <w:proofErr w:type="spellEnd"/>
      <w:r>
        <w:t xml:space="preserve"> industry are for “distress </w:t>
      </w:r>
      <w:proofErr w:type="spellStart"/>
      <w:r>
        <w:t>signalling</w:t>
      </w:r>
      <w:proofErr w:type="spellEnd"/>
      <w:r>
        <w:t>, infrared illumination, screening smoke” etc. [5]. This is why it is important to have a knowledge of pyrotechnics when designing and manufacturing OME.</w:t>
      </w:r>
    </w:p>
    <w:p w14:paraId="7FCA304A" w14:textId="77777777" w:rsidR="008C6C23" w:rsidRDefault="008C6C23" w:rsidP="00A9438C">
      <w:pPr>
        <w:jc w:val="both"/>
      </w:pPr>
    </w:p>
    <w:p w14:paraId="0AAB7C00" w14:textId="77777777" w:rsidR="006A24E6" w:rsidRDefault="006A24E6" w:rsidP="00A9438C">
      <w:pPr>
        <w:pStyle w:val="Heading1"/>
        <w:jc w:val="both"/>
      </w:pPr>
      <w:bookmarkStart w:id="8" w:name="_Toc160431047"/>
      <w:r>
        <w:t>Conclusion</w:t>
      </w:r>
      <w:bookmarkEnd w:id="8"/>
    </w:p>
    <w:p w14:paraId="6FC0BBE0" w14:textId="77777777" w:rsidR="00AF6C7C" w:rsidRPr="00AF6C7C" w:rsidRDefault="006A24E6" w:rsidP="002750A1">
      <w:pPr>
        <w:jc w:val="both"/>
      </w:pPr>
      <w:r>
        <w:t>From this experiment it can be said that the hypothesis was correct, the flame</w:t>
      </w:r>
      <w:r w:rsidRPr="00847530">
        <w:t xml:space="preserve"> </w:t>
      </w:r>
      <w:proofErr w:type="spellStart"/>
      <w:r w:rsidRPr="00847530">
        <w:t>colour</w:t>
      </w:r>
      <w:proofErr w:type="spellEnd"/>
      <w:r>
        <w:t xml:space="preserve"> did match that of the wavelength that corresponded to the amount of energy released. It was not completely successful as the mixture containing sodium and potassium was not identifiable. </w:t>
      </w:r>
      <w:r w:rsidR="00AF6C7C">
        <w:t>In future running the experiment with two Bunsen burners side by side</w:t>
      </w:r>
      <w:r w:rsidR="000310FA">
        <w:t>,</w:t>
      </w:r>
      <w:r w:rsidR="00AF6C7C">
        <w:t xml:space="preserve"> within a safe proximity of one another</w:t>
      </w:r>
      <w:r w:rsidR="000310FA">
        <w:t>,</w:t>
      </w:r>
      <w:r w:rsidR="00AF6C7C">
        <w:t xml:space="preserve"> may be a better method as it would make comparing the metals easier and doesn’t have the limitations of a camera.</w:t>
      </w:r>
    </w:p>
    <w:p w14:paraId="4FF48333" w14:textId="77777777" w:rsidR="00CF67F3" w:rsidRDefault="00CF67F3" w:rsidP="00A9438C">
      <w:pPr>
        <w:jc w:val="both"/>
      </w:pPr>
    </w:p>
    <w:p w14:paraId="725A1AE9" w14:textId="77777777" w:rsidR="00201B1E" w:rsidRDefault="00201B1E" w:rsidP="00201B1E">
      <w:pPr>
        <w:pStyle w:val="Heading1"/>
      </w:pPr>
      <w:bookmarkStart w:id="9" w:name="_Toc160431048"/>
      <w:r>
        <w:t>Bibliography</w:t>
      </w:r>
      <w:bookmarkEnd w:id="9"/>
      <w:r>
        <w:t xml:space="preserve"> </w:t>
      </w:r>
    </w:p>
    <w:p w14:paraId="05C73F41" w14:textId="77777777" w:rsidR="00201B1E" w:rsidRDefault="00201B1E" w:rsidP="00201B1E">
      <w:r w:rsidRPr="00FA5D2D">
        <w:t xml:space="preserve">[1] J. Clark. (2018, August) </w:t>
      </w:r>
      <w:r w:rsidRPr="00FA5D2D">
        <w:rPr>
          <w:rFonts w:cs="Arial"/>
          <w:i/>
        </w:rPr>
        <w:t>“Flame Tests,” </w:t>
      </w:r>
      <w:r w:rsidRPr="00FA5D2D">
        <w:rPr>
          <w:rFonts w:cs="Arial"/>
          <w:i/>
          <w:iCs/>
        </w:rPr>
        <w:t xml:space="preserve">Chemguide.co.uk </w:t>
      </w:r>
      <w:r w:rsidRPr="00FA5D2D">
        <w:rPr>
          <w:rFonts w:cs="Arial"/>
          <w:iCs/>
        </w:rPr>
        <w:t xml:space="preserve">[Online]. Available: </w:t>
      </w:r>
      <w:hyperlink r:id="rId7" w:history="1">
        <w:r>
          <w:rPr>
            <w:rStyle w:val="Hyperlink"/>
          </w:rPr>
          <w:t>flame tests (chemguide.co.uk)</w:t>
        </w:r>
      </w:hyperlink>
    </w:p>
    <w:p w14:paraId="47D25596" w14:textId="77777777" w:rsidR="006604A3" w:rsidRDefault="006604A3" w:rsidP="00201B1E">
      <w:r w:rsidRPr="00FA5D2D">
        <w:t xml:space="preserve">[2] K. Nassau. (2019) </w:t>
      </w:r>
      <w:r w:rsidRPr="00FA5D2D">
        <w:rPr>
          <w:rFonts w:ascii="Calibri" w:hAnsi="Calibri"/>
          <w:i/>
        </w:rPr>
        <w:t>“</w:t>
      </w:r>
      <w:proofErr w:type="spellStart"/>
      <w:r w:rsidRPr="00FA5D2D">
        <w:rPr>
          <w:rFonts w:ascii="Calibri" w:hAnsi="Calibri"/>
          <w:i/>
        </w:rPr>
        <w:t>Colour</w:t>
      </w:r>
      <w:proofErr w:type="spellEnd"/>
      <w:r w:rsidRPr="00FA5D2D">
        <w:rPr>
          <w:rFonts w:ascii="Calibri" w:hAnsi="Calibri"/>
          <w:i/>
        </w:rPr>
        <w:t xml:space="preserve"> - The visible spectrum,” </w:t>
      </w:r>
      <w:proofErr w:type="spellStart"/>
      <w:r w:rsidRPr="00FA5D2D">
        <w:rPr>
          <w:rFonts w:ascii="Calibri" w:hAnsi="Calibri"/>
          <w:i/>
          <w:iCs/>
        </w:rPr>
        <w:t>Encyclopædia</w:t>
      </w:r>
      <w:proofErr w:type="spellEnd"/>
      <w:r w:rsidRPr="00FA5D2D">
        <w:rPr>
          <w:rFonts w:ascii="Calibri" w:hAnsi="Calibri"/>
          <w:i/>
          <w:iCs/>
        </w:rPr>
        <w:t xml:space="preserve"> Britannica </w:t>
      </w:r>
      <w:r w:rsidRPr="00FA5D2D">
        <w:rPr>
          <w:rFonts w:ascii="Calibri" w:hAnsi="Calibri"/>
          <w:iCs/>
        </w:rPr>
        <w:t xml:space="preserve">[Online]. Available: </w:t>
      </w:r>
      <w:hyperlink r:id="rId8" w:history="1">
        <w:proofErr w:type="spellStart"/>
        <w:r w:rsidRPr="00847530">
          <w:rPr>
            <w:rStyle w:val="Hyperlink"/>
          </w:rPr>
          <w:t>Colour</w:t>
        </w:r>
        <w:proofErr w:type="spellEnd"/>
        <w:r>
          <w:rPr>
            <w:rStyle w:val="Hyperlink"/>
          </w:rPr>
          <w:t xml:space="preserve"> - Visible Spectrum, Wavelengths, Hues | Britannica</w:t>
        </w:r>
      </w:hyperlink>
    </w:p>
    <w:p w14:paraId="6B2A4570" w14:textId="77777777" w:rsidR="008C6C23" w:rsidRPr="002D3ED5" w:rsidRDefault="008C6C23" w:rsidP="008C6C23">
      <w:r>
        <w:t>[3</w:t>
      </w:r>
      <w:r w:rsidRPr="00FA5D2D">
        <w:t xml:space="preserve">] (2019) </w:t>
      </w:r>
      <w:r w:rsidRPr="00FA5D2D">
        <w:rPr>
          <w:rFonts w:ascii="Calibri" w:hAnsi="Calibri"/>
        </w:rPr>
        <w:t>“</w:t>
      </w:r>
      <w:proofErr w:type="spellStart"/>
      <w:r w:rsidRPr="00FA5D2D">
        <w:rPr>
          <w:rFonts w:ascii="Calibri" w:hAnsi="Calibri"/>
        </w:rPr>
        <w:t>Analysing</w:t>
      </w:r>
      <w:proofErr w:type="spellEnd"/>
      <w:r w:rsidRPr="00FA5D2D">
        <w:rPr>
          <w:rFonts w:ascii="Calibri" w:hAnsi="Calibri"/>
        </w:rPr>
        <w:t xml:space="preserve"> substances - AQA - Revision 5 - GCSE Chemistry (Single Science) - BBC Bitesize,” (Online). Available: </w:t>
      </w:r>
      <w:hyperlink r:id="rId9" w:history="1">
        <w:r>
          <w:rPr>
            <w:rStyle w:val="Hyperlink"/>
          </w:rPr>
          <w:t>Instrumental methods of analysis -</w:t>
        </w:r>
        <w:r w:rsidRPr="00847530">
          <w:rPr>
            <w:rStyle w:val="Hyperlink"/>
          </w:rPr>
          <w:t xml:space="preserve"> </w:t>
        </w:r>
        <w:proofErr w:type="spellStart"/>
        <w:r w:rsidRPr="00847530">
          <w:rPr>
            <w:rStyle w:val="Hyperlink"/>
          </w:rPr>
          <w:t>Analysing</w:t>
        </w:r>
        <w:proofErr w:type="spellEnd"/>
        <w:r>
          <w:rPr>
            <w:rStyle w:val="Hyperlink"/>
          </w:rPr>
          <w:t xml:space="preserve"> substances - AQA - GCSE Chemistry (Single Science) Revision - AQA - BBC Bitesize</w:t>
        </w:r>
      </w:hyperlink>
    </w:p>
    <w:p w14:paraId="4FB6D3BF" w14:textId="77777777" w:rsidR="00A11F8D" w:rsidRPr="00FA5D2D" w:rsidRDefault="008C6C23" w:rsidP="00A11F8D">
      <w:r>
        <w:t xml:space="preserve"> [4</w:t>
      </w:r>
      <w:r w:rsidR="00684E93" w:rsidRPr="00FA5D2D">
        <w:t xml:space="preserve">] </w:t>
      </w:r>
      <w:r w:rsidR="00A11F8D" w:rsidRPr="00FA5D2D">
        <w:t xml:space="preserve">S. M. </w:t>
      </w:r>
      <w:proofErr w:type="spellStart"/>
      <w:r w:rsidR="00A11F8D" w:rsidRPr="00FA5D2D">
        <w:t>Danali</w:t>
      </w:r>
      <w:proofErr w:type="spellEnd"/>
      <w:r w:rsidR="00A11F8D" w:rsidRPr="00FA5D2D">
        <w:t xml:space="preserve">, R. S. </w:t>
      </w:r>
      <w:proofErr w:type="spellStart"/>
      <w:r w:rsidR="00A11F8D" w:rsidRPr="00FA5D2D">
        <w:t>Palaiah</w:t>
      </w:r>
      <w:proofErr w:type="spellEnd"/>
      <w:r w:rsidR="00A11F8D" w:rsidRPr="00FA5D2D">
        <w:t xml:space="preserve">, and K. C. </w:t>
      </w:r>
      <w:proofErr w:type="spellStart"/>
      <w:r w:rsidR="00A11F8D" w:rsidRPr="00FA5D2D">
        <w:t>Raha</w:t>
      </w:r>
      <w:proofErr w:type="spellEnd"/>
      <w:r w:rsidR="00A11F8D" w:rsidRPr="00FA5D2D">
        <w:t xml:space="preserve">, “Developments in Pyrotechnics”, </w:t>
      </w:r>
      <w:r w:rsidR="00A11F8D" w:rsidRPr="00FA5D2D">
        <w:rPr>
          <w:i/>
        </w:rPr>
        <w:t xml:space="preserve">Defense science Journal, </w:t>
      </w:r>
      <w:r w:rsidR="00A11F8D" w:rsidRPr="00FA5D2D">
        <w:t>Vol 60, 2, pp. 152-158, March 2010.</w:t>
      </w:r>
    </w:p>
    <w:p w14:paraId="33E61C2E" w14:textId="77777777" w:rsidR="008C6C23" w:rsidRPr="00FA5D2D" w:rsidRDefault="008C6C23" w:rsidP="008C6C23">
      <w:r>
        <w:t>[5</w:t>
      </w:r>
      <w:r w:rsidRPr="00FA5D2D">
        <w:t>]</w:t>
      </w:r>
      <w:r w:rsidR="00A11F8D">
        <w:t xml:space="preserve"> </w:t>
      </w:r>
      <w:r w:rsidR="00A11F8D" w:rsidRPr="00FA5D2D">
        <w:t xml:space="preserve">A. K. Bose, </w:t>
      </w:r>
      <w:r w:rsidR="00A11F8D" w:rsidRPr="00FA5D2D">
        <w:rPr>
          <w:i/>
        </w:rPr>
        <w:t xml:space="preserve">Military Pyrotechnics. </w:t>
      </w:r>
      <w:r w:rsidR="00A11F8D" w:rsidRPr="00FA5D2D">
        <w:t>CRC Press, 2021</w:t>
      </w:r>
    </w:p>
    <w:p w14:paraId="1DD3E9BA" w14:textId="77777777" w:rsidR="00201B1E" w:rsidRPr="00201B1E" w:rsidRDefault="00201B1E" w:rsidP="00201B1E"/>
    <w:sectPr w:rsidR="00201B1E" w:rsidRPr="00201B1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43E51" w14:textId="77777777" w:rsidR="001B326A" w:rsidRDefault="001B326A" w:rsidP="009F7DF1">
      <w:pPr>
        <w:spacing w:after="0" w:line="240" w:lineRule="auto"/>
      </w:pPr>
      <w:r>
        <w:separator/>
      </w:r>
    </w:p>
  </w:endnote>
  <w:endnote w:type="continuationSeparator" w:id="0">
    <w:p w14:paraId="103F5F54" w14:textId="77777777" w:rsidR="001B326A" w:rsidRDefault="001B326A" w:rsidP="009F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70F03" w14:textId="77777777" w:rsidR="00FE5BED" w:rsidRDefault="00FE5B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27B95" w14:textId="77777777" w:rsidR="00ED4BC6" w:rsidRDefault="00ED4BC6" w:rsidP="006F7250">
    <w:pPr>
      <w:pStyle w:val="Footer"/>
    </w:pPr>
  </w:p>
  <w:p w14:paraId="1E1BF4CC" w14:textId="77777777" w:rsidR="009F7DF1" w:rsidRDefault="000F4A12" w:rsidP="009F7DF1">
    <w:pPr>
      <w:pStyle w:val="Footer"/>
    </w:pPr>
    <w:r>
      <w:t>Tegan Ingram</w:t>
    </w:r>
    <w:r>
      <w:ptab w:relativeTo="margin" w:alignment="center" w:leader="none"/>
    </w:r>
    <w:r>
      <w:t>Lab Report – Flame Test</w:t>
    </w:r>
    <w:r>
      <w:ptab w:relativeTo="margin" w:alignment="right" w:leader="none"/>
    </w:r>
    <w:r w:rsidRPr="000F4A12">
      <w:rPr>
        <w:color w:val="7F7F7F" w:themeColor="background1" w:themeShade="7F"/>
        <w:spacing w:val="60"/>
      </w:rPr>
      <w:t>Page</w:t>
    </w:r>
    <w:r w:rsidRPr="000F4A12">
      <w:t xml:space="preserve"> | </w:t>
    </w:r>
    <w:r w:rsidRPr="000F4A12">
      <w:fldChar w:fldCharType="begin"/>
    </w:r>
    <w:r w:rsidRPr="000F4A12">
      <w:instrText xml:space="preserve"> PAGE   \* MERGEFORMAT </w:instrText>
    </w:r>
    <w:r w:rsidRPr="000F4A12">
      <w:fldChar w:fldCharType="separate"/>
    </w:r>
    <w:r w:rsidR="006F7250" w:rsidRPr="006F7250">
      <w:rPr>
        <w:b/>
        <w:bCs/>
        <w:noProof/>
      </w:rPr>
      <w:t>4</w:t>
    </w:r>
    <w:r w:rsidRPr="000F4A12">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70483" w14:textId="77777777" w:rsidR="00FE5BED" w:rsidRDefault="00FE5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E41C9" w14:textId="77777777" w:rsidR="001B326A" w:rsidRDefault="001B326A" w:rsidP="009F7DF1">
      <w:pPr>
        <w:spacing w:after="0" w:line="240" w:lineRule="auto"/>
      </w:pPr>
      <w:r>
        <w:separator/>
      </w:r>
    </w:p>
  </w:footnote>
  <w:footnote w:type="continuationSeparator" w:id="0">
    <w:p w14:paraId="44EC45C1" w14:textId="77777777" w:rsidR="001B326A" w:rsidRDefault="001B326A" w:rsidP="009F7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5829A" w14:textId="77777777" w:rsidR="00FE5BED" w:rsidRDefault="00FE5B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E6543" w14:textId="77777777" w:rsidR="00FE5BED" w:rsidRDefault="00FE5BED" w:rsidP="006F7250">
    <w:pPr>
      <w:pStyle w:val="Header"/>
    </w:pPr>
  </w:p>
  <w:p w14:paraId="334F92C8" w14:textId="77777777" w:rsidR="00036F06" w:rsidRDefault="00036F06">
    <w:pPr>
      <w:pStyle w:val="Header"/>
    </w:pPr>
    <w:r>
      <w:rPr>
        <w:noProof/>
        <w:lang w:eastAsia="en-GB"/>
      </w:rPr>
      <w:drawing>
        <wp:inline distT="0" distB="0" distL="0" distR="0" wp14:anchorId="5CE2BA4C" wp14:editId="0111E867">
          <wp:extent cx="1054845" cy="3498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059" cy="372813"/>
                  </a:xfrm>
                  <a:prstGeom prst="rect">
                    <a:avLst/>
                  </a:prstGeom>
                  <a:noFill/>
                </pic:spPr>
              </pic:pic>
            </a:graphicData>
          </a:graphic>
        </wp:inline>
      </w:drawing>
    </w:r>
  </w:p>
  <w:p w14:paraId="0EBEDB86" w14:textId="77777777" w:rsidR="00ED4BC6" w:rsidRDefault="00ED4BC6" w:rsidP="005A39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7ACD3" w14:textId="77777777" w:rsidR="00FE5BED" w:rsidRDefault="00FE5B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B771BE"/>
    <w:rsid w:val="000310FA"/>
    <w:rsid w:val="00036F06"/>
    <w:rsid w:val="00040CFB"/>
    <w:rsid w:val="000F4A12"/>
    <w:rsid w:val="001B326A"/>
    <w:rsid w:val="001E3289"/>
    <w:rsid w:val="00201B1E"/>
    <w:rsid w:val="00245887"/>
    <w:rsid w:val="0026291C"/>
    <w:rsid w:val="002750A1"/>
    <w:rsid w:val="002876F5"/>
    <w:rsid w:val="002D3ED5"/>
    <w:rsid w:val="00305536"/>
    <w:rsid w:val="003064E9"/>
    <w:rsid w:val="00385566"/>
    <w:rsid w:val="00422791"/>
    <w:rsid w:val="004C35CF"/>
    <w:rsid w:val="004D525D"/>
    <w:rsid w:val="0055038E"/>
    <w:rsid w:val="00554350"/>
    <w:rsid w:val="0059371E"/>
    <w:rsid w:val="005A3960"/>
    <w:rsid w:val="00601331"/>
    <w:rsid w:val="00634347"/>
    <w:rsid w:val="0064A733"/>
    <w:rsid w:val="006604A3"/>
    <w:rsid w:val="00684E93"/>
    <w:rsid w:val="006A24E6"/>
    <w:rsid w:val="006F7250"/>
    <w:rsid w:val="00703ECD"/>
    <w:rsid w:val="007607BD"/>
    <w:rsid w:val="007913C1"/>
    <w:rsid w:val="007C73BC"/>
    <w:rsid w:val="007E3B0E"/>
    <w:rsid w:val="008123B9"/>
    <w:rsid w:val="00847530"/>
    <w:rsid w:val="00853F48"/>
    <w:rsid w:val="008824FC"/>
    <w:rsid w:val="008C6C23"/>
    <w:rsid w:val="009F7DF1"/>
    <w:rsid w:val="00A11F8D"/>
    <w:rsid w:val="00A5190F"/>
    <w:rsid w:val="00A9438C"/>
    <w:rsid w:val="00AB4DC6"/>
    <w:rsid w:val="00AC6186"/>
    <w:rsid w:val="00AD61A3"/>
    <w:rsid w:val="00AF6C7C"/>
    <w:rsid w:val="00B351CD"/>
    <w:rsid w:val="00BC0ADE"/>
    <w:rsid w:val="00BF31A2"/>
    <w:rsid w:val="00C37BE6"/>
    <w:rsid w:val="00CC3409"/>
    <w:rsid w:val="00CD71F1"/>
    <w:rsid w:val="00CE78D2"/>
    <w:rsid w:val="00CF67F3"/>
    <w:rsid w:val="00D22853"/>
    <w:rsid w:val="00DF15E1"/>
    <w:rsid w:val="00E64A6F"/>
    <w:rsid w:val="00ED4BC6"/>
    <w:rsid w:val="00F82CFC"/>
    <w:rsid w:val="00FA4F6A"/>
    <w:rsid w:val="00FA5D2D"/>
    <w:rsid w:val="00FE276F"/>
    <w:rsid w:val="00FE485A"/>
    <w:rsid w:val="00FE5BED"/>
    <w:rsid w:val="013F7B25"/>
    <w:rsid w:val="019EE727"/>
    <w:rsid w:val="04E0BB07"/>
    <w:rsid w:val="06B771BE"/>
    <w:rsid w:val="078C64C1"/>
    <w:rsid w:val="0959241B"/>
    <w:rsid w:val="09A9F90C"/>
    <w:rsid w:val="0BC1AFC9"/>
    <w:rsid w:val="0C30889D"/>
    <w:rsid w:val="0CDD43B0"/>
    <w:rsid w:val="0D4EE857"/>
    <w:rsid w:val="1059FA34"/>
    <w:rsid w:val="11B50AF1"/>
    <w:rsid w:val="1350DB52"/>
    <w:rsid w:val="140A829D"/>
    <w:rsid w:val="146AE7C9"/>
    <w:rsid w:val="1677C5A2"/>
    <w:rsid w:val="171241B9"/>
    <w:rsid w:val="18AE121A"/>
    <w:rsid w:val="18FEE70B"/>
    <w:rsid w:val="19464672"/>
    <w:rsid w:val="19F2A9FE"/>
    <w:rsid w:val="1A0E2B02"/>
    <w:rsid w:val="1A3CADEA"/>
    <w:rsid w:val="1A4681AE"/>
    <w:rsid w:val="1A49E27B"/>
    <w:rsid w:val="1A70F15F"/>
    <w:rsid w:val="1AE216D3"/>
    <w:rsid w:val="1D9D2004"/>
    <w:rsid w:val="1EAE4596"/>
    <w:rsid w:val="1F6E288F"/>
    <w:rsid w:val="201F39CE"/>
    <w:rsid w:val="2026428A"/>
    <w:rsid w:val="21193D56"/>
    <w:rsid w:val="217F9833"/>
    <w:rsid w:val="23098B3E"/>
    <w:rsid w:val="23D946B7"/>
    <w:rsid w:val="2403DE0A"/>
    <w:rsid w:val="244199B2"/>
    <w:rsid w:val="2624C97A"/>
    <w:rsid w:val="27C099DB"/>
    <w:rsid w:val="2910B4B7"/>
    <w:rsid w:val="29EFA56B"/>
    <w:rsid w:val="2B9B1C61"/>
    <w:rsid w:val="2E6ED045"/>
    <w:rsid w:val="30D7354F"/>
    <w:rsid w:val="327305B0"/>
    <w:rsid w:val="340ED611"/>
    <w:rsid w:val="34555848"/>
    <w:rsid w:val="352E090C"/>
    <w:rsid w:val="3871E65A"/>
    <w:rsid w:val="39B4F444"/>
    <w:rsid w:val="3A24539C"/>
    <w:rsid w:val="3A4D289C"/>
    <w:rsid w:val="3AF40F15"/>
    <w:rsid w:val="3D3913D9"/>
    <w:rsid w:val="3F392149"/>
    <w:rsid w:val="4139D7EC"/>
    <w:rsid w:val="42B61178"/>
    <w:rsid w:val="4363C410"/>
    <w:rsid w:val="4382FCD2"/>
    <w:rsid w:val="43F8F5DA"/>
    <w:rsid w:val="44874611"/>
    <w:rsid w:val="463BD5D5"/>
    <w:rsid w:val="48AE53A8"/>
    <w:rsid w:val="48B2A9C6"/>
    <w:rsid w:val="4D02F3FD"/>
    <w:rsid w:val="4FE32115"/>
    <w:rsid w:val="532FF389"/>
    <w:rsid w:val="53A992F8"/>
    <w:rsid w:val="53CABCCB"/>
    <w:rsid w:val="546E741B"/>
    <w:rsid w:val="553B0618"/>
    <w:rsid w:val="556575C9"/>
    <w:rsid w:val="56328DDC"/>
    <w:rsid w:val="563977A5"/>
    <w:rsid w:val="564127C2"/>
    <w:rsid w:val="564E0C7B"/>
    <w:rsid w:val="5898AD2A"/>
    <w:rsid w:val="5A20D5F2"/>
    <w:rsid w:val="5BA19C7C"/>
    <w:rsid w:val="5BD17892"/>
    <w:rsid w:val="5BD5CEB0"/>
    <w:rsid w:val="5C0DE962"/>
    <w:rsid w:val="5DCA75BD"/>
    <w:rsid w:val="5EF86274"/>
    <w:rsid w:val="5FCEE1AB"/>
    <w:rsid w:val="608BC158"/>
    <w:rsid w:val="60901776"/>
    <w:rsid w:val="63C3621A"/>
    <w:rsid w:val="652AB563"/>
    <w:rsid w:val="6546A291"/>
    <w:rsid w:val="655EF8D8"/>
    <w:rsid w:val="66858296"/>
    <w:rsid w:val="67E0EB00"/>
    <w:rsid w:val="682152F7"/>
    <w:rsid w:val="6975C3F1"/>
    <w:rsid w:val="6A562997"/>
    <w:rsid w:val="6CF12CB2"/>
    <w:rsid w:val="6DC34F42"/>
    <w:rsid w:val="6DF089FB"/>
    <w:rsid w:val="6E493514"/>
    <w:rsid w:val="6E8CFD13"/>
    <w:rsid w:val="6F7F59B5"/>
    <w:rsid w:val="6FE50575"/>
    <w:rsid w:val="702C64DC"/>
    <w:rsid w:val="707984DF"/>
    <w:rsid w:val="70A9D2A8"/>
    <w:rsid w:val="71C8353D"/>
    <w:rsid w:val="72817D82"/>
    <w:rsid w:val="773C5EBB"/>
    <w:rsid w:val="7C4C867D"/>
    <w:rsid w:val="7CBB76C9"/>
    <w:rsid w:val="7DE2B50A"/>
    <w:rsid w:val="7F1A65B9"/>
    <w:rsid w:val="7F242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D12C2"/>
  <w15:chartTrackingRefBased/>
  <w15:docId w15:val="{D28D6ABB-6889-494D-B080-0F829220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1CD"/>
  </w:style>
  <w:style w:type="paragraph" w:styleId="Heading1">
    <w:name w:val="heading 1"/>
    <w:basedOn w:val="Normal"/>
    <w:next w:val="Normal"/>
    <w:link w:val="Heading1Char"/>
    <w:uiPriority w:val="9"/>
    <w:qFormat/>
    <w:rsid w:val="00B351CD"/>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B351CD"/>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B351C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B351C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B351CD"/>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B351CD"/>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B351C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B351C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B351C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7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DF1"/>
  </w:style>
  <w:style w:type="paragraph" w:styleId="Footer">
    <w:name w:val="footer"/>
    <w:basedOn w:val="Normal"/>
    <w:link w:val="FooterChar"/>
    <w:uiPriority w:val="99"/>
    <w:unhideWhenUsed/>
    <w:rsid w:val="009F7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DF1"/>
  </w:style>
  <w:style w:type="character" w:customStyle="1" w:styleId="Heading1Char">
    <w:name w:val="Heading 1 Char"/>
    <w:basedOn w:val="DefaultParagraphFont"/>
    <w:link w:val="Heading1"/>
    <w:uiPriority w:val="9"/>
    <w:rsid w:val="00B351CD"/>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B351CD"/>
    <w:pPr>
      <w:outlineLvl w:val="9"/>
    </w:pPr>
  </w:style>
  <w:style w:type="paragraph" w:styleId="TOC1">
    <w:name w:val="toc 1"/>
    <w:basedOn w:val="Normal"/>
    <w:next w:val="Normal"/>
    <w:autoRedefine/>
    <w:uiPriority w:val="39"/>
    <w:unhideWhenUsed/>
    <w:rsid w:val="00D22853"/>
    <w:pPr>
      <w:spacing w:after="100"/>
    </w:pPr>
  </w:style>
  <w:style w:type="character" w:styleId="Hyperlink">
    <w:name w:val="Hyperlink"/>
    <w:basedOn w:val="DefaultParagraphFont"/>
    <w:uiPriority w:val="99"/>
    <w:unhideWhenUsed/>
    <w:rsid w:val="00D22853"/>
    <w:rPr>
      <w:color w:val="0563C1" w:themeColor="hyperlink"/>
      <w:u w:val="single"/>
    </w:rPr>
  </w:style>
  <w:style w:type="table" w:styleId="TableGrid">
    <w:name w:val="Table Grid"/>
    <w:basedOn w:val="TableNormal"/>
    <w:uiPriority w:val="39"/>
    <w:rsid w:val="00C37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Normal"/>
    <w:link w:val="figureChar"/>
    <w:rsid w:val="00AB4DC6"/>
    <w:rPr>
      <w:sz w:val="14"/>
    </w:rPr>
  </w:style>
  <w:style w:type="paragraph" w:styleId="TableofFigures">
    <w:name w:val="table of figures"/>
    <w:basedOn w:val="Normal"/>
    <w:next w:val="Normal"/>
    <w:uiPriority w:val="99"/>
    <w:unhideWhenUsed/>
    <w:rsid w:val="00AB4DC6"/>
    <w:pPr>
      <w:spacing w:after="0"/>
    </w:pPr>
  </w:style>
  <w:style w:type="character" w:customStyle="1" w:styleId="figureChar">
    <w:name w:val="figure Char"/>
    <w:basedOn w:val="DefaultParagraphFont"/>
    <w:link w:val="figure"/>
    <w:rsid w:val="00AB4DC6"/>
    <w:rPr>
      <w:sz w:val="14"/>
    </w:rPr>
  </w:style>
  <w:style w:type="table" w:styleId="PlainTable1">
    <w:name w:val="Plain Table 1"/>
    <w:basedOn w:val="TableNormal"/>
    <w:uiPriority w:val="41"/>
    <w:rsid w:val="00FE27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semiHidden/>
    <w:rsid w:val="00B351CD"/>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B351CD"/>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B351C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B351C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B351C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B351C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B351C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B351C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B351C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351C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B351C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B351C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B351CD"/>
    <w:rPr>
      <w:caps/>
      <w:color w:val="404040" w:themeColor="text1" w:themeTint="BF"/>
      <w:spacing w:val="20"/>
      <w:sz w:val="28"/>
      <w:szCs w:val="28"/>
    </w:rPr>
  </w:style>
  <w:style w:type="character" w:styleId="Strong">
    <w:name w:val="Strong"/>
    <w:basedOn w:val="DefaultParagraphFont"/>
    <w:uiPriority w:val="22"/>
    <w:qFormat/>
    <w:rsid w:val="00B351CD"/>
    <w:rPr>
      <w:b/>
      <w:bCs/>
    </w:rPr>
  </w:style>
  <w:style w:type="character" w:styleId="Emphasis">
    <w:name w:val="Emphasis"/>
    <w:basedOn w:val="DefaultParagraphFont"/>
    <w:uiPriority w:val="20"/>
    <w:qFormat/>
    <w:rsid w:val="00B351CD"/>
    <w:rPr>
      <w:i/>
      <w:iCs/>
      <w:color w:val="000000" w:themeColor="text1"/>
    </w:rPr>
  </w:style>
  <w:style w:type="paragraph" w:styleId="NoSpacing">
    <w:name w:val="No Spacing"/>
    <w:uiPriority w:val="1"/>
    <w:qFormat/>
    <w:rsid w:val="00B351CD"/>
    <w:pPr>
      <w:spacing w:after="0" w:line="240" w:lineRule="auto"/>
    </w:pPr>
  </w:style>
  <w:style w:type="paragraph" w:styleId="Quote">
    <w:name w:val="Quote"/>
    <w:basedOn w:val="Normal"/>
    <w:next w:val="Normal"/>
    <w:link w:val="QuoteChar"/>
    <w:uiPriority w:val="29"/>
    <w:qFormat/>
    <w:rsid w:val="00B351C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B351C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B351C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B351C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B351CD"/>
    <w:rPr>
      <w:i/>
      <w:iCs/>
      <w:color w:val="595959" w:themeColor="text1" w:themeTint="A6"/>
    </w:rPr>
  </w:style>
  <w:style w:type="character" w:styleId="IntenseEmphasis">
    <w:name w:val="Intense Emphasis"/>
    <w:basedOn w:val="DefaultParagraphFont"/>
    <w:uiPriority w:val="21"/>
    <w:qFormat/>
    <w:rsid w:val="00B351CD"/>
    <w:rPr>
      <w:b/>
      <w:bCs/>
      <w:i/>
      <w:iCs/>
      <w:caps w:val="0"/>
      <w:smallCaps w:val="0"/>
      <w:strike w:val="0"/>
      <w:dstrike w:val="0"/>
      <w:color w:val="ED7D31" w:themeColor="accent2"/>
    </w:rPr>
  </w:style>
  <w:style w:type="character" w:styleId="SubtleReference">
    <w:name w:val="Subtle Reference"/>
    <w:basedOn w:val="DefaultParagraphFont"/>
    <w:uiPriority w:val="31"/>
    <w:qFormat/>
    <w:rsid w:val="00B351C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351CD"/>
    <w:rPr>
      <w:b/>
      <w:bCs/>
      <w:caps w:val="0"/>
      <w:smallCaps/>
      <w:color w:val="auto"/>
      <w:spacing w:val="0"/>
      <w:u w:val="single"/>
    </w:rPr>
  </w:style>
  <w:style w:type="character" w:styleId="BookTitle">
    <w:name w:val="Book Title"/>
    <w:basedOn w:val="DefaultParagraphFont"/>
    <w:uiPriority w:val="33"/>
    <w:qFormat/>
    <w:rsid w:val="00B351CD"/>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596724">
      <w:bodyDiv w:val="1"/>
      <w:marLeft w:val="0"/>
      <w:marRight w:val="0"/>
      <w:marTop w:val="0"/>
      <w:marBottom w:val="0"/>
      <w:divBdr>
        <w:top w:val="none" w:sz="0" w:space="0" w:color="auto"/>
        <w:left w:val="none" w:sz="0" w:space="0" w:color="auto"/>
        <w:bottom w:val="none" w:sz="0" w:space="0" w:color="auto"/>
        <w:right w:val="none" w:sz="0" w:space="0" w:color="auto"/>
      </w:divBdr>
    </w:div>
    <w:div w:id="169372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color/The-visible-spectru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chemguide.co.uk/inorganic/group1/flametests.htm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bc.co.uk/bitesize/guides/zxtvw6f/revision/5"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D9F5DE5-5DC3-40B3-873D-009C5F73A7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1319</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Ingram (2317699)</dc:creator>
  <cp:keywords/>
  <dc:description/>
  <cp:lastModifiedBy>Tegan Ingram (2317699)</cp:lastModifiedBy>
  <cp:revision>2</cp:revision>
  <dcterms:created xsi:type="dcterms:W3CDTF">2024-03-04T08:17:00Z</dcterms:created>
  <dcterms:modified xsi:type="dcterms:W3CDTF">2024-03-04T08:17:00Z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398c4f61-0ca7-4aa7-983e-5decd592be39</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