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3253" w:rsidP="1D5A0FDF" w:rsidRDefault="000E6634" w14:paraId="44196128" w14:textId="5DAF7787">
      <w:pPr>
        <w:rPr>
          <w:sz w:val="32"/>
          <w:szCs w:val="32"/>
          <w:u w:val="single"/>
        </w:rPr>
      </w:pPr>
      <w:r w:rsidRPr="1D5A0FDF" w:rsidR="1D5A0FDF">
        <w:rPr>
          <w:sz w:val="32"/>
          <w:szCs w:val="32"/>
          <w:u w:val="single"/>
        </w:rPr>
        <w:t>Principles of Health and Social Care</w:t>
      </w:r>
      <w:r w:rsidRPr="1D5A0FDF" w:rsidR="1D5A0FDF">
        <w:rPr>
          <w:sz w:val="32"/>
          <w:szCs w:val="32"/>
          <w:u w:val="single"/>
        </w:rPr>
        <w:t xml:space="preserve"> </w:t>
      </w:r>
      <w:r w:rsidRPr="1D5A0FDF" w:rsidR="1D5A0FDF">
        <w:rPr>
          <w:sz w:val="32"/>
          <w:szCs w:val="32"/>
          <w:u w:val="single"/>
        </w:rPr>
        <w:t xml:space="preserve">Practice </w:t>
      </w:r>
      <w:r w:rsidRPr="1D5A0FDF" w:rsidR="1D5A0FDF">
        <w:rPr>
          <w:sz w:val="32"/>
          <w:szCs w:val="32"/>
        </w:rPr>
        <w:t xml:space="preserve">                                                                            </w:t>
      </w:r>
    </w:p>
    <w:p w:rsidR="005A3253" w:rsidP="1D5A0FDF" w:rsidRDefault="000E6634" w14:paraId="2C2D33A0" w14:textId="5DBC12AA">
      <w:pPr>
        <w:rPr>
          <w:sz w:val="32"/>
          <w:szCs w:val="32"/>
          <w:u w:val="single"/>
        </w:rPr>
      </w:pPr>
      <w:r w:rsidRPr="1D5A0FDF" w:rsidR="1D5A0FDF">
        <w:rPr>
          <w:sz w:val="32"/>
          <w:szCs w:val="32"/>
        </w:rPr>
        <w:t xml:space="preserve"> </w:t>
      </w:r>
      <w:r w:rsidRPr="1D5A0FDF" w:rsidR="1D5A0FDF">
        <w:rPr>
          <w:sz w:val="32"/>
          <w:szCs w:val="32"/>
          <w:u w:val="single"/>
        </w:rPr>
        <w:t>Stephanie james: 1807752</w:t>
      </w:r>
    </w:p>
    <w:p w:rsidRPr="005A3253" w:rsidR="00D97E91" w:rsidRDefault="00D97E91" w14:paraId="15DA2790" w14:textId="5D224130">
      <w:pPr>
        <w:rPr>
          <w:sz w:val="32"/>
          <w:szCs w:val="32"/>
          <w:u w:val="single"/>
        </w:rPr>
      </w:pPr>
    </w:p>
    <w:p w:rsidR="002E25D6" w:rsidRDefault="002E25D6" w14:paraId="576C2C40" w14:textId="77777777">
      <w:pPr>
        <w:rPr>
          <w:sz w:val="32"/>
          <w:szCs w:val="32"/>
          <w:u w:val="single"/>
        </w:rPr>
      </w:pPr>
    </w:p>
    <w:p w:rsidRPr="002E25D6" w:rsidR="002E25D6" w:rsidP="002E25D6" w:rsidRDefault="001E1FCE" w14:paraId="311A6D4C" w14:textId="6BEA7960">
      <w:pPr>
        <w:jc w:val="center"/>
        <w:rPr>
          <w:sz w:val="32"/>
          <w:szCs w:val="32"/>
        </w:rPr>
      </w:pPr>
      <w:r w:rsidRPr="001E1FCE">
        <w:rPr>
          <w:sz w:val="32"/>
          <w:szCs w:val="32"/>
          <w:u w:val="single"/>
        </w:rPr>
        <w:t>Palliative care</w:t>
      </w:r>
      <w:bookmarkStart w:name="_GoBack" w:id="0"/>
      <w:bookmarkEnd w:id="0"/>
    </w:p>
    <w:p w:rsidR="001E1FCE" w:rsidP="59CC7EBB" w:rsidRDefault="59CC7EBB" w14:paraId="7C9399A9" w14:textId="0D8188AA">
      <w:pPr>
        <w:rPr>
          <w:sz w:val="24"/>
          <w:szCs w:val="24"/>
        </w:rPr>
      </w:pPr>
      <w:r w:rsidRPr="59CC7EBB">
        <w:rPr>
          <w:sz w:val="24"/>
          <w:szCs w:val="24"/>
        </w:rPr>
        <w:t xml:space="preserve">This essay will examine the topic palliative care, relevant theories will be discussed and if the theory can be applied to the topic examined. The history of palliative care and the meaning of palliative care will briefly be explained in this essay. Statistics will be looked at on how many people </w:t>
      </w:r>
      <w:proofErr w:type="gramStart"/>
      <w:r w:rsidRPr="59CC7EBB">
        <w:rPr>
          <w:sz w:val="24"/>
          <w:szCs w:val="24"/>
        </w:rPr>
        <w:t>are in need of</w:t>
      </w:r>
      <w:proofErr w:type="gramEnd"/>
      <w:r w:rsidRPr="59CC7EBB">
        <w:rPr>
          <w:sz w:val="24"/>
          <w:szCs w:val="24"/>
        </w:rPr>
        <w:t xml:space="preserve"> palliative care and some barriers and issues that the health care system are face with. The benefits of partnership working for palliative care will be included. </w:t>
      </w:r>
    </w:p>
    <w:p w:rsidR="114E6D14" w:rsidP="59CC7EBB" w:rsidRDefault="114E6D14" w14:paraId="5AAE6FDD" w14:textId="68378CD5">
      <w:pPr>
        <w:rPr>
          <w:sz w:val="24"/>
          <w:szCs w:val="24"/>
        </w:rPr>
      </w:pPr>
    </w:p>
    <w:p w:rsidR="7434A9D0" w:rsidP="59CC7EBB" w:rsidRDefault="59CC7EBB" w14:paraId="3F0159D5" w14:textId="301A58DC">
      <w:pPr>
        <w:rPr>
          <w:rFonts w:ascii="Calibri" w:hAnsi="Calibri" w:eastAsia="Calibri" w:cs="Calibri"/>
          <w:sz w:val="24"/>
          <w:szCs w:val="24"/>
        </w:rPr>
      </w:pPr>
      <w:r w:rsidRPr="59CC7EBB">
        <w:rPr>
          <w:sz w:val="24"/>
          <w:szCs w:val="24"/>
        </w:rPr>
        <w:t xml:space="preserve">The word palliative means easing a problem, for example pain but it does not solve the problem or make it disappear. The term palliative care is all about preparation and meeting goals and working alongside families. Palliative care started out as hospice care which was often delivered by carers at religious institutions </w:t>
      </w:r>
      <w:r w:rsidRPr="000E7ED4">
        <w:rPr>
          <w:rFonts w:cstheme="minorHAnsi"/>
          <w:sz w:val="24"/>
          <w:szCs w:val="24"/>
        </w:rPr>
        <w:t>(</w:t>
      </w:r>
      <w:r w:rsidRPr="000E7ED4">
        <w:rPr>
          <w:rFonts w:eastAsia="Open Sans" w:cstheme="minorHAnsi"/>
          <w:sz w:val="24"/>
          <w:szCs w:val="24"/>
        </w:rPr>
        <w:t>Palliative and Supportive Institute, 2014)</w:t>
      </w:r>
      <w:r w:rsidRPr="000E7ED4">
        <w:rPr>
          <w:rFonts w:cstheme="minorHAnsi"/>
          <w:sz w:val="24"/>
          <w:szCs w:val="24"/>
        </w:rPr>
        <w:t xml:space="preserve">.  </w:t>
      </w:r>
      <w:r w:rsidRPr="59CC7EBB">
        <w:rPr>
          <w:sz w:val="24"/>
          <w:szCs w:val="24"/>
        </w:rPr>
        <w:t>In 1948 Dame Cicely Saunders found the first formal hospice, the outcome and success towards her patients led her to introduce hospice care to other physicians (Clark, 2016). Palliative care begun with a concentration on cancer pain but, since has become used for all life-threatening diseases that cannot be cured to manage pain and to be made as comfortable as possible (World Health Organisation Europe, 2004).</w:t>
      </w:r>
    </w:p>
    <w:p w:rsidR="7434A9D0" w:rsidP="59CC7EBB" w:rsidRDefault="59CC7EBB" w14:paraId="451E7C1E" w14:textId="103AB746">
      <w:pPr>
        <w:rPr>
          <w:rFonts w:ascii="Calibri" w:hAnsi="Calibri" w:eastAsia="Calibri" w:cs="Calibri"/>
          <w:sz w:val="24"/>
          <w:szCs w:val="24"/>
        </w:rPr>
      </w:pPr>
      <w:r w:rsidRPr="59CC7EBB">
        <w:rPr>
          <w:sz w:val="24"/>
          <w:szCs w:val="24"/>
        </w:rPr>
        <w:t xml:space="preserve">Palliative care involves psychological, social and spiritual support for family and carers with also providing bereavement counselling if needed (NHS,2020). NHS (2020) explains that depending on your needs and you </w:t>
      </w:r>
      <w:proofErr w:type="gramStart"/>
      <w:r w:rsidRPr="59CC7EBB">
        <w:rPr>
          <w:sz w:val="24"/>
          <w:szCs w:val="24"/>
        </w:rPr>
        <w:t>wishes</w:t>
      </w:r>
      <w:proofErr w:type="gramEnd"/>
      <w:r w:rsidRPr="59CC7EBB">
        <w:rPr>
          <w:sz w:val="24"/>
          <w:szCs w:val="24"/>
        </w:rPr>
        <w:t xml:space="preserve"> palliative care can be received in a care home, at your own home, hospices or hospitals.</w:t>
      </w:r>
      <w:r>
        <w:t xml:space="preserve">  </w:t>
      </w:r>
      <w:r w:rsidRPr="59CC7EBB">
        <w:rPr>
          <w:rFonts w:ascii="Calibri" w:hAnsi="Calibri" w:eastAsia="Calibri" w:cs="Calibri"/>
          <w:sz w:val="24"/>
          <w:szCs w:val="24"/>
        </w:rPr>
        <w:t xml:space="preserve">Marie Curie (2018) describes palliative care broader than end of life as its focus is control of symptoms and pain with early intervention of care. It is also concentrated on giving the patients and families a better quality of life by making the most of the time they have left. </w:t>
      </w:r>
      <w:r w:rsidR="008A074B">
        <w:rPr>
          <w:rFonts w:ascii="Calibri" w:hAnsi="Calibri" w:eastAsia="Calibri" w:cs="Calibri"/>
          <w:sz w:val="24"/>
          <w:szCs w:val="24"/>
        </w:rPr>
        <w:t>For those i</w:t>
      </w:r>
      <w:r w:rsidRPr="59CC7EBB">
        <w:rPr>
          <w:rFonts w:ascii="Calibri" w:hAnsi="Calibri" w:eastAsia="Calibri" w:cs="Calibri"/>
          <w:sz w:val="24"/>
          <w:szCs w:val="24"/>
        </w:rPr>
        <w:t xml:space="preserve">ndividuals </w:t>
      </w:r>
      <w:r w:rsidR="00EC7F50">
        <w:rPr>
          <w:rFonts w:ascii="Calibri" w:hAnsi="Calibri" w:eastAsia="Calibri" w:cs="Calibri"/>
          <w:sz w:val="24"/>
          <w:szCs w:val="24"/>
        </w:rPr>
        <w:t xml:space="preserve">who </w:t>
      </w:r>
      <w:r w:rsidRPr="59CC7EBB">
        <w:rPr>
          <w:rFonts w:ascii="Calibri" w:hAnsi="Calibri" w:eastAsia="Calibri" w:cs="Calibri"/>
          <w:sz w:val="24"/>
          <w:szCs w:val="24"/>
        </w:rPr>
        <w:t xml:space="preserve">receive palliative care does not mean they are likely to die soon, some individuals can receive palliative care for years. </w:t>
      </w:r>
    </w:p>
    <w:p w:rsidRPr="00665C15" w:rsidR="00665C15" w:rsidP="66C0A483" w:rsidRDefault="085ADC25" w14:paraId="57EF4DD7" w14:textId="4238F6D2">
      <w:pPr>
        <w:rPr>
          <w:rFonts w:eastAsiaTheme="minorEastAsia"/>
          <w:color w:val="000000" w:themeColor="text1"/>
          <w:sz w:val="24"/>
          <w:szCs w:val="24"/>
        </w:rPr>
      </w:pPr>
      <w:r w:rsidRPr="66C0A483">
        <w:rPr>
          <w:rFonts w:ascii="Calibri" w:hAnsi="Calibri" w:eastAsia="Calibri" w:cs="Calibri"/>
          <w:color w:val="000000" w:themeColor="text1"/>
          <w:sz w:val="24"/>
          <w:szCs w:val="24"/>
        </w:rPr>
        <w:t xml:space="preserve">The Word Health Organization (2019) </w:t>
      </w:r>
      <w:r w:rsidRPr="66C0A483">
        <w:rPr>
          <w:rFonts w:ascii="Calibri" w:hAnsi="Calibri" w:eastAsia="Calibri" w:cs="Calibri"/>
          <w:color w:val="000000" w:themeColor="text1"/>
          <w:sz w:val="24"/>
          <w:szCs w:val="24"/>
          <w:lang w:val="en-US"/>
        </w:rPr>
        <w:t xml:space="preserve">(WHO) defines palliative care as an “approach that focuses on the patient and their families’ quality of life and of patients and their families facing the problem associated with life-threatening illness, through the prevention and relief of suffering by means of early identification and impeccable assessment and treatment of pain and other problems, physical, psychosocial and spiritual”. </w:t>
      </w:r>
      <w:r w:rsidRPr="66C0A483" w:rsidR="006D363F">
        <w:rPr>
          <w:sz w:val="24"/>
          <w:szCs w:val="24"/>
        </w:rPr>
        <w:t xml:space="preserve">It has been estimated that each year 40 million people </w:t>
      </w:r>
      <w:proofErr w:type="gramStart"/>
      <w:r w:rsidRPr="66C0A483" w:rsidR="006D363F">
        <w:rPr>
          <w:sz w:val="24"/>
          <w:szCs w:val="24"/>
        </w:rPr>
        <w:t>are in need of</w:t>
      </w:r>
      <w:proofErr w:type="gramEnd"/>
      <w:r w:rsidRPr="66C0A483" w:rsidR="006D363F">
        <w:rPr>
          <w:sz w:val="24"/>
          <w:szCs w:val="24"/>
        </w:rPr>
        <w:t xml:space="preserve"> </w:t>
      </w:r>
      <w:r w:rsidRPr="66C0A483" w:rsidR="008E6CCC">
        <w:rPr>
          <w:sz w:val="24"/>
          <w:szCs w:val="24"/>
        </w:rPr>
        <w:t>palliative care</w:t>
      </w:r>
      <w:r w:rsidRPr="66C0A483" w:rsidR="00B12177">
        <w:rPr>
          <w:sz w:val="24"/>
          <w:szCs w:val="24"/>
        </w:rPr>
        <w:t xml:space="preserve"> worldwide</w:t>
      </w:r>
      <w:r w:rsidRPr="66C0A483" w:rsidR="00855F34">
        <w:rPr>
          <w:sz w:val="24"/>
          <w:szCs w:val="24"/>
        </w:rPr>
        <w:t xml:space="preserve"> (world health organisation, 2020).  The need for palliative care globally will continue to increase, one factor of this is due to the rising aging population where older people are overtaking those of younger people, another due to the recent change in illness pattern (World Health </w:t>
      </w:r>
      <w:r w:rsidRPr="66C0A483" w:rsidR="00855F34">
        <w:rPr>
          <w:sz w:val="24"/>
          <w:szCs w:val="24"/>
        </w:rPr>
        <w:lastRenderedPageBreak/>
        <w:t xml:space="preserve">Organisation, 2020). </w:t>
      </w:r>
      <w:r w:rsidRPr="66C0A483" w:rsidR="003F28BE">
        <w:rPr>
          <w:rFonts w:eastAsiaTheme="minorEastAsia"/>
          <w:color w:val="000000"/>
          <w:sz w:val="24"/>
          <w:szCs w:val="24"/>
          <w:shd w:val="clear" w:color="auto" w:fill="FFFFFF"/>
        </w:rPr>
        <w:t>World Health Organisation Europe (2004) explain that palliative care is mostly offered to cancer patients but also explains that it is need for a wider used as older people are more likely to suffer from multi-organ failure towards the end of life and states that there is a need for palliative care as this can reduce hospital admissions.</w:t>
      </w:r>
      <w:r w:rsidRPr="66C0A483" w:rsidR="000A48F9">
        <w:rPr>
          <w:rFonts w:eastAsiaTheme="minorEastAsia"/>
          <w:color w:val="000000"/>
          <w:sz w:val="24"/>
          <w:szCs w:val="24"/>
          <w:shd w:val="clear" w:color="auto" w:fill="FFFFFF"/>
        </w:rPr>
        <w:t xml:space="preserve"> </w:t>
      </w:r>
    </w:p>
    <w:p w:rsidRPr="00665C15" w:rsidR="00665C15" w:rsidP="114E6D14" w:rsidRDefault="003E5B5B" w14:paraId="18A62016" w14:textId="3BAD9EEC">
      <w:pPr>
        <w:rPr>
          <w:color w:val="000000" w:themeColor="text1"/>
          <w:sz w:val="24"/>
          <w:szCs w:val="24"/>
        </w:rPr>
      </w:pPr>
      <w:r w:rsidRPr="66C0A483">
        <w:rPr>
          <w:rFonts w:eastAsiaTheme="minorEastAsia"/>
          <w:color w:val="000000"/>
          <w:sz w:val="24"/>
          <w:szCs w:val="24"/>
          <w:shd w:val="clear" w:color="auto" w:fill="FFFFFF"/>
        </w:rPr>
        <w:t>In the 21</w:t>
      </w:r>
      <w:r w:rsidRPr="66C0A483">
        <w:rPr>
          <w:rFonts w:eastAsiaTheme="minorEastAsia"/>
          <w:color w:val="000000"/>
          <w:sz w:val="24"/>
          <w:szCs w:val="24"/>
          <w:shd w:val="clear" w:color="auto" w:fill="FFFFFF"/>
          <w:vertAlign w:val="superscript"/>
        </w:rPr>
        <w:t>st</w:t>
      </w:r>
      <w:r w:rsidRPr="66C0A483">
        <w:rPr>
          <w:rFonts w:eastAsiaTheme="minorEastAsia"/>
          <w:color w:val="000000"/>
          <w:sz w:val="24"/>
          <w:szCs w:val="24"/>
          <w:shd w:val="clear" w:color="auto" w:fill="FFFFFF"/>
        </w:rPr>
        <w:t xml:space="preserve"> century palliative care </w:t>
      </w:r>
      <w:r w:rsidRPr="66C0A483" w:rsidR="000F7382">
        <w:rPr>
          <w:rFonts w:eastAsiaTheme="minorEastAsia"/>
          <w:color w:val="000000"/>
          <w:sz w:val="24"/>
          <w:szCs w:val="24"/>
          <w:shd w:val="clear" w:color="auto" w:fill="FFFFFF"/>
        </w:rPr>
        <w:t xml:space="preserve">has become used more for other </w:t>
      </w:r>
      <w:r w:rsidRPr="66C0A483" w:rsidR="006A0318">
        <w:rPr>
          <w:rFonts w:eastAsiaTheme="minorEastAsia"/>
          <w:color w:val="000000"/>
          <w:sz w:val="24"/>
          <w:szCs w:val="24"/>
          <w:shd w:val="clear" w:color="auto" w:fill="FFFFFF"/>
        </w:rPr>
        <w:t xml:space="preserve">diseases than cancer care such as </w:t>
      </w:r>
      <w:r w:rsidRPr="66C0A483" w:rsidR="005D4D82">
        <w:rPr>
          <w:rFonts w:eastAsiaTheme="minorEastAsia"/>
          <w:color w:val="000000"/>
          <w:sz w:val="24"/>
          <w:szCs w:val="24"/>
          <w:shd w:val="clear" w:color="auto" w:fill="FFFFFF"/>
        </w:rPr>
        <w:t>dementia, heart failure</w:t>
      </w:r>
      <w:r w:rsidRPr="66C0A483" w:rsidR="00684B98">
        <w:rPr>
          <w:rFonts w:eastAsiaTheme="minorEastAsia"/>
          <w:color w:val="000000"/>
          <w:sz w:val="24"/>
          <w:szCs w:val="24"/>
          <w:shd w:val="clear" w:color="auto" w:fill="FFFFFF"/>
        </w:rPr>
        <w:t xml:space="preserve"> and chronic diseases (</w:t>
      </w:r>
      <w:r w:rsidRPr="114E6D14" w:rsidR="114E6D14">
        <w:rPr>
          <w:rFonts w:eastAsiaTheme="minorEastAsia"/>
          <w:color w:val="000000" w:themeColor="text1"/>
          <w:sz w:val="24"/>
          <w:szCs w:val="24"/>
        </w:rPr>
        <w:t>Harding, 2019)</w:t>
      </w:r>
      <w:r w:rsidRPr="66C0A483" w:rsidR="00684B98">
        <w:rPr>
          <w:rFonts w:eastAsiaTheme="minorEastAsia"/>
          <w:color w:val="000000"/>
          <w:sz w:val="24"/>
          <w:szCs w:val="24"/>
          <w:shd w:val="clear" w:color="auto" w:fill="FFFFFF"/>
        </w:rPr>
        <w:t>.</w:t>
      </w:r>
      <w:r w:rsidRPr="66C0A483" w:rsidR="003F28BE">
        <w:rPr>
          <w:rFonts w:eastAsiaTheme="minorEastAsia"/>
          <w:color w:val="000000"/>
          <w:sz w:val="24"/>
          <w:szCs w:val="24"/>
          <w:shd w:val="clear" w:color="auto" w:fill="FFFFFF"/>
        </w:rPr>
        <w:t xml:space="preserve"> </w:t>
      </w:r>
      <w:r w:rsidRPr="66C0A483" w:rsidR="00BD5710">
        <w:rPr>
          <w:rFonts w:eastAsiaTheme="minorEastAsia"/>
          <w:color w:val="000000"/>
          <w:sz w:val="24"/>
          <w:szCs w:val="24"/>
          <w:shd w:val="clear" w:color="auto" w:fill="FFFFFF"/>
        </w:rPr>
        <w:t xml:space="preserve">Howley (2017) states that with the evidence from health care systems it shows they can improve patient's outcome with symptom control and quality of life and family and carers outcome by reducing stress with early intervention. </w:t>
      </w:r>
      <w:r w:rsidRPr="66C0A483" w:rsidR="00665C15">
        <w:rPr>
          <w:rFonts w:eastAsiaTheme="minorEastAsia"/>
          <w:color w:val="000000"/>
          <w:sz w:val="24"/>
          <w:szCs w:val="24"/>
          <w:shd w:val="clear" w:color="auto" w:fill="FFFFFF"/>
        </w:rPr>
        <w:t xml:space="preserve">Hawley (2017) also explains that despite evidence that have been proven with early integration of palliative care with disease management, there are still a lot of people that do not receive any palliative care service or only receive the care in the last point of the illness. </w:t>
      </w:r>
      <w:r w:rsidRPr="66C0A483" w:rsidR="66C0A483">
        <w:rPr>
          <w:color w:val="000000" w:themeColor="text1"/>
          <w:sz w:val="24"/>
          <w:szCs w:val="24"/>
        </w:rPr>
        <w:t xml:space="preserve">World Health organisation (2014) suggest that some barriers faced by countries with providing palliative care are; lack of awareness of health professionals and the public about what palliative care is and the benefits, culture and social barriers, Access to medication is a big problem world wide for some </w:t>
      </w:r>
      <w:r w:rsidRPr="66C0A483" w:rsidR="00AD3679">
        <w:rPr>
          <w:color w:val="000000" w:themeColor="text1"/>
          <w:sz w:val="24"/>
          <w:szCs w:val="24"/>
        </w:rPr>
        <w:t>countries</w:t>
      </w:r>
      <w:r w:rsidRPr="66C0A483" w:rsidR="66C0A483">
        <w:rPr>
          <w:color w:val="000000" w:themeColor="text1"/>
          <w:sz w:val="24"/>
          <w:szCs w:val="24"/>
        </w:rPr>
        <w:t xml:space="preserve"> morphine and other opioids are rarely </w:t>
      </w:r>
      <w:r w:rsidRPr="66C0A483" w:rsidR="00AD3679">
        <w:rPr>
          <w:color w:val="000000" w:themeColor="text1"/>
          <w:sz w:val="24"/>
          <w:szCs w:val="24"/>
        </w:rPr>
        <w:t>available</w:t>
      </w:r>
      <w:r w:rsidRPr="66C0A483" w:rsidR="66C0A483">
        <w:rPr>
          <w:color w:val="000000" w:themeColor="text1"/>
          <w:sz w:val="24"/>
          <w:szCs w:val="24"/>
        </w:rPr>
        <w:t xml:space="preserve"> and this is essential for pain control, some countries there are no government support for policies that support palliative care.</w:t>
      </w:r>
    </w:p>
    <w:p w:rsidR="007B02B6" w:rsidP="66C0A483" w:rsidRDefault="66C0A483" w14:paraId="491AABA9" w14:textId="05228B7B">
      <w:pPr>
        <w:rPr>
          <w:color w:val="000000" w:themeColor="text1"/>
          <w:sz w:val="24"/>
          <w:szCs w:val="24"/>
        </w:rPr>
      </w:pPr>
      <w:r w:rsidRPr="66C0A483">
        <w:rPr>
          <w:color w:val="000000" w:themeColor="text1"/>
          <w:sz w:val="24"/>
          <w:szCs w:val="24"/>
        </w:rPr>
        <w:t xml:space="preserve">World Health Assembly plead the world health organisation and member state to improve access to palliative care and in 2014 there was a global resolution for palliative care. World health organisation worked to strengthen palliative care and focused on; integrating palliative care into all relevant global disease control and health system plans, improving access to palliative care, building evidence of model of palliative care that are effective in </w:t>
      </w:r>
      <w:proofErr w:type="gramStart"/>
      <w:r w:rsidRPr="66C0A483">
        <w:rPr>
          <w:color w:val="000000" w:themeColor="text1"/>
          <w:sz w:val="24"/>
          <w:szCs w:val="24"/>
        </w:rPr>
        <w:t>low and middle income</w:t>
      </w:r>
      <w:proofErr w:type="gramEnd"/>
      <w:r w:rsidRPr="66C0A483">
        <w:rPr>
          <w:color w:val="000000" w:themeColor="text1"/>
          <w:sz w:val="24"/>
          <w:szCs w:val="24"/>
        </w:rPr>
        <w:t xml:space="preserve"> settings. Develop guidelines and tools on integrated palliative care and address ethical issues (world Health Organisation, 2020). </w:t>
      </w:r>
    </w:p>
    <w:p w:rsidR="3B4ED3B1" w:rsidP="59CC7EBB" w:rsidRDefault="59CC7EBB" w14:paraId="261F4730" w14:textId="35E52FB1">
      <w:pPr>
        <w:rPr>
          <w:rFonts w:eastAsiaTheme="minorEastAsia"/>
          <w:color w:val="000000" w:themeColor="text1"/>
          <w:sz w:val="24"/>
          <w:szCs w:val="24"/>
        </w:rPr>
      </w:pPr>
      <w:r w:rsidRPr="59CC7EBB">
        <w:rPr>
          <w:rFonts w:eastAsiaTheme="minorEastAsia"/>
          <w:color w:val="000000" w:themeColor="text1"/>
          <w:sz w:val="24"/>
          <w:szCs w:val="24"/>
        </w:rPr>
        <w:t xml:space="preserve">Burt, et al (2005) state that with some government policy development, such as the NHS Cancer plan, NICE Guidance on support and Palliative care and the End of Life Care Initiative now provide some funding for the development of palliative care services. Burt, et al (2005) also explains that palliative care should be available to all communities. </w:t>
      </w:r>
    </w:p>
    <w:p w:rsidRPr="0016597C" w:rsidR="00F646A0" w:rsidP="0016597C" w:rsidRDefault="000368CC" w14:paraId="60DD7B64" w14:textId="10AACC5A">
      <w:pPr>
        <w:rPr>
          <w:rFonts w:eastAsiaTheme="minorEastAsia"/>
          <w:color w:val="000000" w:themeColor="text1"/>
          <w:sz w:val="24"/>
          <w:szCs w:val="24"/>
        </w:rPr>
      </w:pPr>
      <w:r w:rsidRPr="0016597C">
        <w:rPr>
          <w:rFonts w:eastAsiaTheme="minorEastAsia"/>
          <w:noProof/>
          <w:color w:val="000000" w:themeColor="text1"/>
          <w:sz w:val="24"/>
          <w:szCs w:val="24"/>
        </w:rPr>
        <w:t>The Health Foundation (2016)</w:t>
      </w:r>
      <w:r w:rsidRPr="0016597C">
        <w:rPr>
          <w:rFonts w:eastAsiaTheme="minorEastAsia"/>
          <w:color w:val="000000" w:themeColor="text1"/>
          <w:sz w:val="24"/>
          <w:szCs w:val="24"/>
        </w:rPr>
        <w:t xml:space="preserve"> statistics show the amount of people living in Wales with at least one chronic condition is rising. From 2004, statistics have risen from 5.1% to 6.5% in 2015. These statistics show an increase of 30% which is an estimate of 800,000 of the population living with a chronic condition.</w:t>
      </w:r>
      <w:r w:rsidRPr="0016597C" w:rsidR="006606BF">
        <w:rPr>
          <w:rFonts w:eastAsiaTheme="minorEastAsia"/>
          <w:color w:val="000000"/>
          <w:sz w:val="24"/>
          <w:szCs w:val="24"/>
          <w:shd w:val="clear" w:color="auto" w:fill="FFFFFF"/>
        </w:rPr>
        <w:t xml:space="preserve"> In </w:t>
      </w:r>
      <w:r w:rsidRPr="0016597C" w:rsidR="00AD3679">
        <w:rPr>
          <w:rFonts w:eastAsiaTheme="minorEastAsia"/>
          <w:color w:val="000000"/>
          <w:sz w:val="24"/>
          <w:szCs w:val="24"/>
          <w:shd w:val="clear" w:color="auto" w:fill="FFFFFF"/>
        </w:rPr>
        <w:t>August</w:t>
      </w:r>
      <w:r w:rsidRPr="0016597C" w:rsidR="006606BF">
        <w:rPr>
          <w:rFonts w:eastAsiaTheme="minorEastAsia"/>
          <w:color w:val="000000"/>
          <w:sz w:val="24"/>
          <w:szCs w:val="24"/>
          <w:shd w:val="clear" w:color="auto" w:fill="FFFFFF"/>
        </w:rPr>
        <w:t xml:space="preserve"> 2019 there were a plan set out by the government to provide £25 million in funding for palliative and hospices care service in England (GOV.UK, 2019). GOV.UK (2011) shows the benefits of palliative care with hospital admission in the last year of life for adults cost the NHS approximately £1.3bn. By providing palliative care in the community this could potentially be cost effective for the NHS and free up resources as it could reduce deaths in hospital.</w:t>
      </w:r>
    </w:p>
    <w:p w:rsidR="00F646A0" w:rsidP="59CC7EBB" w:rsidRDefault="114E6D14" w14:paraId="20FE5171" w14:textId="6EBFDA28">
      <w:pPr>
        <w:rPr>
          <w:rFonts w:ascii="Calibri" w:hAnsi="Calibri" w:eastAsia="Calibri" w:cs="Calibri"/>
        </w:rPr>
      </w:pPr>
      <w:r w:rsidRPr="114E6D14">
        <w:rPr>
          <w:sz w:val="24"/>
          <w:szCs w:val="24"/>
        </w:rPr>
        <w:t xml:space="preserve">Partnership working in palliative care is being increasingly promoted as the solution to poorly coordinated health and social care services. </w:t>
      </w:r>
      <w:r w:rsidRPr="66C0A483" w:rsidR="006606BF">
        <w:rPr>
          <w:rFonts w:eastAsiaTheme="minorEastAsia"/>
          <w:color w:val="000000"/>
          <w:sz w:val="24"/>
          <w:szCs w:val="24"/>
          <w:shd w:val="clear" w:color="auto" w:fill="FFFFFF"/>
        </w:rPr>
        <w:t xml:space="preserve">Charities and public health services are working in partnership to provide palliative care has shown benefits in the economy with saving costs and providing better care. NHS and Macmillan cancer support working together </w:t>
      </w:r>
      <w:r w:rsidRPr="66C0A483" w:rsidR="006606BF">
        <w:rPr>
          <w:rFonts w:eastAsiaTheme="minorEastAsia"/>
          <w:color w:val="000000"/>
          <w:sz w:val="24"/>
          <w:szCs w:val="24"/>
          <w:shd w:val="clear" w:color="auto" w:fill="FFFFFF"/>
        </w:rPr>
        <w:lastRenderedPageBreak/>
        <w:t xml:space="preserve">to provide palliative care and spending of £1.2 million per year in south of England. </w:t>
      </w:r>
      <w:r w:rsidRPr="114E6D14">
        <w:rPr>
          <w:rFonts w:eastAsiaTheme="minorEastAsia"/>
          <w:color w:val="000000" w:themeColor="text1"/>
          <w:sz w:val="24"/>
          <w:szCs w:val="24"/>
        </w:rPr>
        <w:t xml:space="preserve">Marie Curie also work in partnership with NHS, Governments and other provider to share knowledge and apply research to support terminally ill people and those who care for them. </w:t>
      </w:r>
      <w:proofErr w:type="spellStart"/>
      <w:r w:rsidRPr="114E6D14">
        <w:rPr>
          <w:rFonts w:ascii="Calibri" w:hAnsi="Calibri" w:eastAsia="Calibri" w:cs="Calibri"/>
          <w:sz w:val="24"/>
          <w:szCs w:val="24"/>
        </w:rPr>
        <w:t>Glosby</w:t>
      </w:r>
      <w:proofErr w:type="spellEnd"/>
      <w:r w:rsidRPr="114E6D14">
        <w:rPr>
          <w:rFonts w:ascii="Calibri" w:hAnsi="Calibri" w:eastAsia="Calibri" w:cs="Calibri"/>
          <w:sz w:val="24"/>
          <w:szCs w:val="24"/>
        </w:rPr>
        <w:t xml:space="preserve">, J and Dickinson, H (2016) explains that there has been improvement with partnership working with reduced costs in some hospitals. </w:t>
      </w:r>
      <w:r w:rsidRPr="114E6D14">
        <w:rPr>
          <w:sz w:val="24"/>
          <w:szCs w:val="24"/>
        </w:rPr>
        <w:t xml:space="preserve">Gardiner, et al (2012) states there is a focus on recent UK policy to improve partnership working when it comes to palliative care but also explains that there are little evidence that support factors of partnership working between specialist and generalist palliative care providers and there are also barriers to good partnership working. </w:t>
      </w:r>
      <w:proofErr w:type="spellStart"/>
      <w:r w:rsidRPr="114E6D14">
        <w:rPr>
          <w:rFonts w:ascii="Calibri" w:hAnsi="Calibri" w:eastAsia="Calibri" w:cs="Calibri"/>
          <w:sz w:val="24"/>
          <w:szCs w:val="24"/>
        </w:rPr>
        <w:t>Glosby</w:t>
      </w:r>
      <w:proofErr w:type="spellEnd"/>
      <w:r w:rsidRPr="114E6D14">
        <w:rPr>
          <w:rFonts w:ascii="Calibri" w:hAnsi="Calibri" w:eastAsia="Calibri" w:cs="Calibri"/>
          <w:sz w:val="24"/>
          <w:szCs w:val="24"/>
        </w:rPr>
        <w:t xml:space="preserve">, J and Dickinson, H (2016) agree that there </w:t>
      </w:r>
      <w:proofErr w:type="gramStart"/>
      <w:r w:rsidRPr="114E6D14">
        <w:rPr>
          <w:rFonts w:ascii="Calibri" w:hAnsi="Calibri" w:eastAsia="Calibri" w:cs="Calibri"/>
          <w:sz w:val="24"/>
          <w:szCs w:val="24"/>
        </w:rPr>
        <w:t>are</w:t>
      </w:r>
      <w:proofErr w:type="gramEnd"/>
      <w:r w:rsidRPr="114E6D14">
        <w:rPr>
          <w:rFonts w:ascii="Calibri" w:hAnsi="Calibri" w:eastAsia="Calibri" w:cs="Calibri"/>
          <w:sz w:val="24"/>
          <w:szCs w:val="24"/>
        </w:rPr>
        <w:t xml:space="preserve"> little evidence that support that barriers with partnership working and that the focus on the needs can become lost in the challenge of building the organisational platform for integrated care. </w:t>
      </w:r>
    </w:p>
    <w:p w:rsidR="00F646A0" w:rsidP="114E6D14" w:rsidRDefault="114E6D14" w14:paraId="0C1E40CC" w14:textId="656C9812">
      <w:pPr>
        <w:rPr>
          <w:rFonts w:eastAsiaTheme="minorEastAsia"/>
          <w:sz w:val="24"/>
          <w:szCs w:val="24"/>
        </w:rPr>
      </w:pPr>
      <w:r w:rsidRPr="114E6D14">
        <w:rPr>
          <w:rFonts w:eastAsiaTheme="minorEastAsia"/>
          <w:sz w:val="24"/>
          <w:szCs w:val="24"/>
        </w:rPr>
        <w:t xml:space="preserve">There are a lot of families and friends that provide informal caring in palliative care. In 2015-2016 8% of the UK population prove informal caring for someone (Office for National Statistics, 2017). This </w:t>
      </w:r>
      <w:proofErr w:type="gramStart"/>
      <w:r w:rsidRPr="114E6D14">
        <w:rPr>
          <w:rFonts w:eastAsiaTheme="minorEastAsia"/>
          <w:sz w:val="24"/>
          <w:szCs w:val="24"/>
        </w:rPr>
        <w:t>can be seen as</w:t>
      </w:r>
      <w:proofErr w:type="gramEnd"/>
      <w:r w:rsidRPr="114E6D14">
        <w:rPr>
          <w:rFonts w:eastAsiaTheme="minorEastAsia"/>
          <w:sz w:val="24"/>
          <w:szCs w:val="24"/>
        </w:rPr>
        <w:t xml:space="preserve"> positive for the health care system. The Office for National Statistics (2017) explain that unpaid adult carers in the UK provide care worth £56.9 billion a year in 2014 and this is how much it would cost the health care system to replace this care. Despite this, informal carers suffer with a lot of stress during this time and some are likely to suffer with ill-health.  Age UK provide support groups for carers, they also provide respite service for carers to have a break (Age UK, 2020).</w:t>
      </w:r>
    </w:p>
    <w:p w:rsidR="00B04A70" w:rsidP="7166523E" w:rsidRDefault="7166523E" w14:paraId="56E57332" w14:textId="77EA8D82">
      <w:pPr>
        <w:rPr>
          <w:sz w:val="24"/>
          <w:szCs w:val="24"/>
          <w:u w:val="single"/>
        </w:rPr>
      </w:pPr>
      <w:r w:rsidRPr="7166523E">
        <w:rPr>
          <w:sz w:val="24"/>
          <w:szCs w:val="24"/>
          <w:u w:val="single"/>
        </w:rPr>
        <w:t xml:space="preserve">Theory </w:t>
      </w:r>
    </w:p>
    <w:p w:rsidR="7166523E" w:rsidP="7166523E" w:rsidRDefault="7166523E" w14:paraId="440D77FF" w14:textId="073A1AF8">
      <w:pPr>
        <w:rPr>
          <w:rFonts w:ascii="Calibri" w:hAnsi="Calibri" w:eastAsia="Calibri" w:cs="Calibri"/>
          <w:color w:val="000000" w:themeColor="text1"/>
          <w:sz w:val="24"/>
          <w:szCs w:val="24"/>
        </w:rPr>
      </w:pPr>
      <w:r w:rsidRPr="7166523E">
        <w:rPr>
          <w:rFonts w:ascii="Calibri" w:hAnsi="Calibri" w:eastAsia="Calibri" w:cs="Calibri"/>
          <w:color w:val="000000" w:themeColor="text1"/>
          <w:sz w:val="24"/>
          <w:szCs w:val="24"/>
        </w:rPr>
        <w:t xml:space="preserve">Preparing patients and their families for end of life can be very overwhelming. Families dealing with the loss of loved ones become very difficult for them. Families, carers and staff can become effected when it comes to palliative care and end of life care. </w:t>
      </w:r>
    </w:p>
    <w:p w:rsidR="114E6D14" w:rsidP="114E6D14" w:rsidRDefault="114E6D14" w14:paraId="68005393" w14:textId="17553884">
      <w:pPr>
        <w:rPr>
          <w:rFonts w:ascii="Calibri" w:hAnsi="Calibri" w:eastAsia="Calibri" w:cs="Calibri"/>
          <w:color w:val="000000" w:themeColor="text1"/>
          <w:sz w:val="24"/>
          <w:szCs w:val="24"/>
        </w:rPr>
      </w:pPr>
      <w:r w:rsidRPr="114E6D14">
        <w:rPr>
          <w:rFonts w:ascii="Calibri" w:hAnsi="Calibri" w:eastAsia="Calibri" w:cs="Calibri"/>
          <w:color w:val="000000" w:themeColor="text1"/>
          <w:sz w:val="24"/>
          <w:szCs w:val="24"/>
        </w:rPr>
        <w:t xml:space="preserve">The Kubler-Ross (1969) model works very much holistic and person centred and can be used for families and careers dealing with loss of a loved one. This model can be applied in health care staff for them to have a better understanding of what families are going through with bereavement </w:t>
      </w:r>
      <w:proofErr w:type="gramStart"/>
      <w:r w:rsidRPr="114E6D14">
        <w:rPr>
          <w:rFonts w:ascii="Calibri" w:hAnsi="Calibri" w:eastAsia="Calibri" w:cs="Calibri"/>
          <w:color w:val="000000" w:themeColor="text1"/>
          <w:sz w:val="24"/>
          <w:szCs w:val="24"/>
        </w:rPr>
        <w:t>and also</w:t>
      </w:r>
      <w:proofErr w:type="gramEnd"/>
      <w:r w:rsidRPr="114E6D14">
        <w:rPr>
          <w:rFonts w:ascii="Calibri" w:hAnsi="Calibri" w:eastAsia="Calibri" w:cs="Calibri"/>
          <w:color w:val="000000" w:themeColor="text1"/>
          <w:sz w:val="24"/>
          <w:szCs w:val="24"/>
        </w:rPr>
        <w:t xml:space="preserve"> can improve the support for families with understanding of their own grieving process. Kubler-Ross (1969) explains in her book that there are five stages of bereavement that individuals go through when there is a loss. These stages are; denial, anger, bargaining, depression and acceptance. Her methods in the support and counselling of trauma, grief and grieving helps improve the understanding of bereavement and palliative care. Kubler-Ross (1988) states that having a better knowledge of death and dying can help families add comfort to their lives and also better understanding of the stages of bereavement can help families and carers know that these are the natural stages people go through. Khalaf, et al (2017) states that having a good understanding as careers of what clients and families are going through can influence their ability to cope and care effectively.</w:t>
      </w:r>
    </w:p>
    <w:p w:rsidR="66C0A483" w:rsidP="66C0A483" w:rsidRDefault="59CC7EBB" w14:paraId="0454A07B" w14:textId="5F899845">
      <w:pPr>
        <w:rPr>
          <w:rFonts w:eastAsiaTheme="minorEastAsia"/>
          <w:sz w:val="24"/>
          <w:szCs w:val="24"/>
        </w:rPr>
      </w:pPr>
      <w:r w:rsidRPr="59CC7EBB">
        <w:rPr>
          <w:rFonts w:ascii="Calibri" w:hAnsi="Calibri" w:eastAsia="Calibri" w:cs="Calibri"/>
          <w:sz w:val="24"/>
          <w:szCs w:val="24"/>
        </w:rPr>
        <w:t xml:space="preserve">Abraham Maslow's theory on Hierarchy of needs can be pictured as a pyramid with five stages in ascending order. Physiological needs at the bottom, followed by safety, belonging, esteems and self-actualisation. McLeod (2018) states that people </w:t>
      </w:r>
      <w:proofErr w:type="gramStart"/>
      <w:r w:rsidRPr="59CC7EBB">
        <w:rPr>
          <w:rFonts w:ascii="Calibri" w:hAnsi="Calibri" w:eastAsia="Calibri" w:cs="Calibri"/>
          <w:sz w:val="24"/>
          <w:szCs w:val="24"/>
        </w:rPr>
        <w:t>have to</w:t>
      </w:r>
      <w:proofErr w:type="gramEnd"/>
      <w:r w:rsidRPr="59CC7EBB">
        <w:rPr>
          <w:rFonts w:ascii="Calibri" w:hAnsi="Calibri" w:eastAsia="Calibri" w:cs="Calibri"/>
          <w:sz w:val="24"/>
          <w:szCs w:val="24"/>
        </w:rPr>
        <w:t xml:space="preserve"> meet the needs of the lowest level and move to the higher level. Applying Maslow's model to palliative care </w:t>
      </w:r>
      <w:r w:rsidRPr="59CC7EBB">
        <w:rPr>
          <w:rFonts w:ascii="Calibri" w:hAnsi="Calibri" w:eastAsia="Calibri" w:cs="Calibri"/>
          <w:sz w:val="24"/>
          <w:szCs w:val="24"/>
        </w:rPr>
        <w:lastRenderedPageBreak/>
        <w:t xml:space="preserve">could suggest that these could be the stages that one person will go through for gain acceptance of what is going to happen. These stages may be; Physiological- having enough food, water, sleep; Safety- feeling safe in the area you are in at the end of life, for example personal choices being met by dying at home or in hospital; Belongingness- having a feeling of love and belonging from family and friends is important to satisfy people's needs of belongingness, having family and loved ones around; Esteem- having respect of your wishes and choices at the end of live care and having the respect from carers and family; Self- actualization- once all these are met having a feeling of acceptance of what is going to happen. Arguably, this theory can be applied to palliative care for supporting and meeting the needs of the individual. </w:t>
      </w:r>
      <w:proofErr w:type="spellStart"/>
      <w:r w:rsidRPr="59CC7EBB">
        <w:rPr>
          <w:rFonts w:eastAsiaTheme="minorEastAsia"/>
          <w:sz w:val="24"/>
          <w:szCs w:val="24"/>
        </w:rPr>
        <w:t>Zalenski</w:t>
      </w:r>
      <w:proofErr w:type="spellEnd"/>
      <w:r w:rsidRPr="59CC7EBB">
        <w:rPr>
          <w:rFonts w:eastAsiaTheme="minorEastAsia"/>
          <w:sz w:val="24"/>
          <w:szCs w:val="24"/>
        </w:rPr>
        <w:t>, R. and Raspa, R. (2006) explains that the Maslow's model theory can be applied to palliative care for the assessment of the patient needs and design of intervention to achieve goals that start with comfort.</w:t>
      </w:r>
    </w:p>
    <w:p w:rsidR="00DE4973" w:rsidP="66C0A483" w:rsidRDefault="00DE4973" w14:paraId="3CA37AAA" w14:textId="66A59F4D">
      <w:pPr>
        <w:rPr>
          <w:rFonts w:eastAsiaTheme="minorEastAsia"/>
          <w:sz w:val="24"/>
          <w:szCs w:val="24"/>
        </w:rPr>
      </w:pPr>
    </w:p>
    <w:p w:rsidRPr="00DE4973" w:rsidR="00DE4973" w:rsidP="66C0A483" w:rsidRDefault="00304AB7" w14:paraId="7ADD3B1D" w14:textId="655B0C63">
      <w:pPr>
        <w:rPr>
          <w:rFonts w:eastAsiaTheme="minorEastAsia"/>
          <w:sz w:val="24"/>
          <w:szCs w:val="24"/>
        </w:rPr>
      </w:pPr>
      <w:r>
        <w:rPr>
          <w:rFonts w:eastAsiaTheme="minorEastAsia"/>
          <w:sz w:val="24"/>
          <w:szCs w:val="24"/>
        </w:rPr>
        <w:t>As shown from the finding of this essay palliative care is complex and sensitive</w:t>
      </w:r>
      <w:r w:rsidR="007A78A2">
        <w:rPr>
          <w:rFonts w:eastAsiaTheme="minorEastAsia"/>
          <w:sz w:val="24"/>
          <w:szCs w:val="24"/>
        </w:rPr>
        <w:t xml:space="preserve">, this is due to the nature </w:t>
      </w:r>
      <w:r w:rsidR="00BC709F">
        <w:rPr>
          <w:rFonts w:eastAsiaTheme="minorEastAsia"/>
          <w:sz w:val="24"/>
          <w:szCs w:val="24"/>
        </w:rPr>
        <w:t xml:space="preserve">of the topic. Palliative care has shown to have a lot </w:t>
      </w:r>
      <w:r w:rsidR="00EC5B77">
        <w:rPr>
          <w:rFonts w:eastAsiaTheme="minorEastAsia"/>
          <w:sz w:val="24"/>
          <w:szCs w:val="24"/>
        </w:rPr>
        <w:t>of benefits to the economy</w:t>
      </w:r>
      <w:r w:rsidR="008D5F25">
        <w:rPr>
          <w:rFonts w:eastAsiaTheme="minorEastAsia"/>
          <w:sz w:val="24"/>
          <w:szCs w:val="24"/>
        </w:rPr>
        <w:t xml:space="preserve"> and has progressed over the years. </w:t>
      </w:r>
      <w:r w:rsidR="00903C2E">
        <w:rPr>
          <w:rFonts w:eastAsiaTheme="minorEastAsia"/>
          <w:sz w:val="24"/>
          <w:szCs w:val="24"/>
        </w:rPr>
        <w:t xml:space="preserve">Palliative care is </w:t>
      </w:r>
      <w:r w:rsidR="0052056D">
        <w:rPr>
          <w:rFonts w:eastAsiaTheme="minorEastAsia"/>
          <w:sz w:val="24"/>
          <w:szCs w:val="24"/>
        </w:rPr>
        <w:t>vitally</w:t>
      </w:r>
      <w:r w:rsidR="00903C2E">
        <w:rPr>
          <w:rFonts w:eastAsiaTheme="minorEastAsia"/>
          <w:sz w:val="24"/>
          <w:szCs w:val="24"/>
        </w:rPr>
        <w:t xml:space="preserve"> important for relieving pain and </w:t>
      </w:r>
      <w:r w:rsidR="002A2BA2">
        <w:rPr>
          <w:rFonts w:eastAsiaTheme="minorEastAsia"/>
          <w:sz w:val="24"/>
          <w:szCs w:val="24"/>
        </w:rPr>
        <w:t xml:space="preserve">making individuals feel </w:t>
      </w:r>
      <w:r w:rsidR="0052056D">
        <w:rPr>
          <w:rFonts w:eastAsiaTheme="minorEastAsia"/>
          <w:sz w:val="24"/>
          <w:szCs w:val="24"/>
        </w:rPr>
        <w:t>comfortable</w:t>
      </w:r>
      <w:r w:rsidR="00E518B1">
        <w:rPr>
          <w:rFonts w:eastAsiaTheme="minorEastAsia"/>
          <w:sz w:val="24"/>
          <w:szCs w:val="24"/>
        </w:rPr>
        <w:t xml:space="preserve"> as possible through thei</w:t>
      </w:r>
      <w:r w:rsidR="00635A6F">
        <w:rPr>
          <w:rFonts w:eastAsiaTheme="minorEastAsia"/>
          <w:sz w:val="24"/>
          <w:szCs w:val="24"/>
        </w:rPr>
        <w:t>r</w:t>
      </w:r>
      <w:r w:rsidR="00E518B1">
        <w:rPr>
          <w:rFonts w:eastAsiaTheme="minorEastAsia"/>
          <w:sz w:val="24"/>
          <w:szCs w:val="24"/>
        </w:rPr>
        <w:t xml:space="preserve"> illness</w:t>
      </w:r>
      <w:r w:rsidR="00C82E3E">
        <w:rPr>
          <w:rFonts w:eastAsiaTheme="minorEastAsia"/>
          <w:sz w:val="24"/>
          <w:szCs w:val="24"/>
        </w:rPr>
        <w:t xml:space="preserve"> and end of life.</w:t>
      </w:r>
      <w:r w:rsidR="00F01770">
        <w:rPr>
          <w:rFonts w:eastAsiaTheme="minorEastAsia"/>
          <w:sz w:val="24"/>
          <w:szCs w:val="24"/>
        </w:rPr>
        <w:t xml:space="preserve"> </w:t>
      </w:r>
      <w:r w:rsidR="00C430BF">
        <w:rPr>
          <w:rFonts w:eastAsiaTheme="minorEastAsia"/>
          <w:sz w:val="24"/>
          <w:szCs w:val="24"/>
        </w:rPr>
        <w:t xml:space="preserve">There are a lot of </w:t>
      </w:r>
      <w:r w:rsidR="00EB0207">
        <w:rPr>
          <w:rFonts w:eastAsiaTheme="minorEastAsia"/>
          <w:sz w:val="24"/>
          <w:szCs w:val="24"/>
        </w:rPr>
        <w:t>positive aspects to families when it comes to palli</w:t>
      </w:r>
      <w:r w:rsidR="001759B2">
        <w:rPr>
          <w:rFonts w:eastAsiaTheme="minorEastAsia"/>
          <w:sz w:val="24"/>
          <w:szCs w:val="24"/>
        </w:rPr>
        <w:t>ative care</w:t>
      </w:r>
      <w:r w:rsidR="00961EE7">
        <w:rPr>
          <w:rFonts w:eastAsiaTheme="minorEastAsia"/>
          <w:sz w:val="24"/>
          <w:szCs w:val="24"/>
        </w:rPr>
        <w:t xml:space="preserve">, with providing </w:t>
      </w:r>
      <w:r w:rsidR="0056271A">
        <w:rPr>
          <w:rFonts w:eastAsiaTheme="minorEastAsia"/>
          <w:sz w:val="24"/>
          <w:szCs w:val="24"/>
        </w:rPr>
        <w:t>support, reducing levels of stress and providing counselling if necessary.</w:t>
      </w:r>
      <w:r w:rsidR="00621AF5">
        <w:rPr>
          <w:rFonts w:eastAsiaTheme="minorEastAsia"/>
          <w:sz w:val="24"/>
          <w:szCs w:val="24"/>
        </w:rPr>
        <w:t xml:space="preserve"> More families are becoming informal carers for their loved ones</w:t>
      </w:r>
      <w:r w:rsidR="00B82E7D">
        <w:rPr>
          <w:rFonts w:eastAsiaTheme="minorEastAsia"/>
          <w:sz w:val="24"/>
          <w:szCs w:val="24"/>
        </w:rPr>
        <w:t xml:space="preserve"> this </w:t>
      </w:r>
      <w:r w:rsidR="00697C77">
        <w:rPr>
          <w:rFonts w:eastAsiaTheme="minorEastAsia"/>
          <w:sz w:val="24"/>
          <w:szCs w:val="24"/>
        </w:rPr>
        <w:t xml:space="preserve">has helped </w:t>
      </w:r>
      <w:r w:rsidR="007A72BB">
        <w:rPr>
          <w:rFonts w:eastAsiaTheme="minorEastAsia"/>
          <w:sz w:val="24"/>
          <w:szCs w:val="24"/>
        </w:rPr>
        <w:t>health care services to save money</w:t>
      </w:r>
      <w:r w:rsidR="00CE5E40">
        <w:rPr>
          <w:rFonts w:eastAsiaTheme="minorEastAsia"/>
          <w:sz w:val="24"/>
          <w:szCs w:val="24"/>
        </w:rPr>
        <w:t xml:space="preserve"> due to them not having to </w:t>
      </w:r>
      <w:r w:rsidR="008107AA">
        <w:rPr>
          <w:rFonts w:eastAsiaTheme="minorEastAsia"/>
          <w:sz w:val="24"/>
          <w:szCs w:val="24"/>
        </w:rPr>
        <w:t xml:space="preserve">spend out on paid careers </w:t>
      </w:r>
      <w:r w:rsidR="003C16D5">
        <w:rPr>
          <w:rFonts w:eastAsiaTheme="minorEastAsia"/>
          <w:sz w:val="24"/>
          <w:szCs w:val="24"/>
        </w:rPr>
        <w:t xml:space="preserve">but this </w:t>
      </w:r>
      <w:r w:rsidR="0064728A">
        <w:rPr>
          <w:rFonts w:eastAsiaTheme="minorEastAsia"/>
          <w:sz w:val="24"/>
          <w:szCs w:val="24"/>
        </w:rPr>
        <w:t>has also shown some negative effect that families</w:t>
      </w:r>
      <w:r w:rsidR="005D6E68">
        <w:rPr>
          <w:rFonts w:eastAsiaTheme="minorEastAsia"/>
          <w:sz w:val="24"/>
          <w:szCs w:val="24"/>
        </w:rPr>
        <w:t xml:space="preserve"> and friends</w:t>
      </w:r>
      <w:r w:rsidR="0064728A">
        <w:rPr>
          <w:rFonts w:eastAsiaTheme="minorEastAsia"/>
          <w:sz w:val="24"/>
          <w:szCs w:val="24"/>
        </w:rPr>
        <w:t xml:space="preserve"> </w:t>
      </w:r>
      <w:r w:rsidR="005D6E68">
        <w:rPr>
          <w:rFonts w:eastAsiaTheme="minorEastAsia"/>
          <w:sz w:val="24"/>
          <w:szCs w:val="24"/>
        </w:rPr>
        <w:t xml:space="preserve">are suffering with </w:t>
      </w:r>
      <w:r w:rsidR="007259EC">
        <w:rPr>
          <w:rFonts w:eastAsiaTheme="minorEastAsia"/>
          <w:sz w:val="24"/>
          <w:szCs w:val="24"/>
        </w:rPr>
        <w:t>stress and ill-health.</w:t>
      </w:r>
      <w:r w:rsidR="00635A6F">
        <w:rPr>
          <w:rFonts w:eastAsiaTheme="minorEastAsia"/>
          <w:sz w:val="24"/>
          <w:szCs w:val="24"/>
        </w:rPr>
        <w:t xml:space="preserve"> </w:t>
      </w:r>
      <w:r w:rsidR="00A66D21">
        <w:rPr>
          <w:rFonts w:eastAsiaTheme="minorEastAsia"/>
          <w:sz w:val="24"/>
          <w:szCs w:val="24"/>
        </w:rPr>
        <w:t xml:space="preserve">This essay </w:t>
      </w:r>
      <w:r w:rsidR="009F0150">
        <w:rPr>
          <w:rFonts w:eastAsiaTheme="minorEastAsia"/>
          <w:sz w:val="24"/>
          <w:szCs w:val="24"/>
        </w:rPr>
        <w:t xml:space="preserve">also shows the </w:t>
      </w:r>
      <w:r w:rsidR="006C1CCB">
        <w:rPr>
          <w:rFonts w:eastAsiaTheme="minorEastAsia"/>
          <w:sz w:val="24"/>
          <w:szCs w:val="24"/>
        </w:rPr>
        <w:t xml:space="preserve">positive effect partnership working </w:t>
      </w:r>
      <w:r w:rsidR="00FA7BBC">
        <w:rPr>
          <w:rFonts w:eastAsiaTheme="minorEastAsia"/>
          <w:sz w:val="24"/>
          <w:szCs w:val="24"/>
        </w:rPr>
        <w:t>has with palliative care</w:t>
      </w:r>
      <w:r w:rsidR="00DE56D6">
        <w:rPr>
          <w:rFonts w:eastAsiaTheme="minorEastAsia"/>
          <w:sz w:val="24"/>
          <w:szCs w:val="24"/>
        </w:rPr>
        <w:t xml:space="preserve">, </w:t>
      </w:r>
      <w:r w:rsidR="008E35F9">
        <w:rPr>
          <w:rFonts w:eastAsiaTheme="minorEastAsia"/>
          <w:sz w:val="24"/>
          <w:szCs w:val="24"/>
        </w:rPr>
        <w:t xml:space="preserve">there are lot of </w:t>
      </w:r>
      <w:r w:rsidR="00952614">
        <w:rPr>
          <w:rFonts w:eastAsiaTheme="minorEastAsia"/>
          <w:sz w:val="24"/>
          <w:szCs w:val="24"/>
        </w:rPr>
        <w:t xml:space="preserve">health care providers involved </w:t>
      </w:r>
      <w:r w:rsidR="00A35567">
        <w:rPr>
          <w:rFonts w:eastAsiaTheme="minorEastAsia"/>
          <w:sz w:val="24"/>
          <w:szCs w:val="24"/>
        </w:rPr>
        <w:t xml:space="preserve">and with </w:t>
      </w:r>
      <w:r w:rsidR="00213098">
        <w:rPr>
          <w:rFonts w:eastAsiaTheme="minorEastAsia"/>
          <w:sz w:val="24"/>
          <w:szCs w:val="24"/>
        </w:rPr>
        <w:t>them</w:t>
      </w:r>
      <w:r w:rsidR="00A35567">
        <w:rPr>
          <w:rFonts w:eastAsiaTheme="minorEastAsia"/>
          <w:sz w:val="24"/>
          <w:szCs w:val="24"/>
        </w:rPr>
        <w:t xml:space="preserve"> sharing ideas</w:t>
      </w:r>
      <w:r w:rsidR="00307ACC">
        <w:rPr>
          <w:rFonts w:eastAsiaTheme="minorEastAsia"/>
          <w:sz w:val="24"/>
          <w:szCs w:val="24"/>
        </w:rPr>
        <w:t xml:space="preserve">, knowledge and communicating </w:t>
      </w:r>
      <w:r w:rsidR="002D4EFA">
        <w:rPr>
          <w:rFonts w:eastAsiaTheme="minorEastAsia"/>
          <w:sz w:val="24"/>
          <w:szCs w:val="24"/>
        </w:rPr>
        <w:t xml:space="preserve">this can potentially provide better quality </w:t>
      </w:r>
      <w:r w:rsidR="00AB1E78">
        <w:rPr>
          <w:rFonts w:eastAsiaTheme="minorEastAsia"/>
          <w:sz w:val="24"/>
          <w:szCs w:val="24"/>
        </w:rPr>
        <w:t>care for palliative care</w:t>
      </w:r>
      <w:r w:rsidR="00F17DDA">
        <w:rPr>
          <w:rFonts w:eastAsiaTheme="minorEastAsia"/>
          <w:sz w:val="24"/>
          <w:szCs w:val="24"/>
        </w:rPr>
        <w:t xml:space="preserve">. </w:t>
      </w:r>
      <w:r w:rsidR="00FF2EE1">
        <w:rPr>
          <w:rFonts w:eastAsiaTheme="minorEastAsia"/>
          <w:sz w:val="24"/>
          <w:szCs w:val="24"/>
        </w:rPr>
        <w:t xml:space="preserve">It could be argued that </w:t>
      </w:r>
      <w:r w:rsidR="00F17DDA">
        <w:rPr>
          <w:rFonts w:eastAsiaTheme="minorEastAsia"/>
          <w:sz w:val="24"/>
          <w:szCs w:val="24"/>
        </w:rPr>
        <w:t>m</w:t>
      </w:r>
      <w:r w:rsidR="00DA7E23">
        <w:rPr>
          <w:rFonts w:eastAsiaTheme="minorEastAsia"/>
          <w:sz w:val="24"/>
          <w:szCs w:val="24"/>
        </w:rPr>
        <w:t xml:space="preserve">ore research </w:t>
      </w:r>
      <w:r w:rsidR="007C427D">
        <w:rPr>
          <w:rFonts w:eastAsiaTheme="minorEastAsia"/>
          <w:sz w:val="24"/>
          <w:szCs w:val="24"/>
        </w:rPr>
        <w:t xml:space="preserve">is </w:t>
      </w:r>
      <w:r w:rsidR="00DA7E23">
        <w:rPr>
          <w:rFonts w:eastAsiaTheme="minorEastAsia"/>
          <w:sz w:val="24"/>
          <w:szCs w:val="24"/>
        </w:rPr>
        <w:t xml:space="preserve">needed </w:t>
      </w:r>
      <w:r w:rsidR="001C4C87">
        <w:rPr>
          <w:rFonts w:eastAsiaTheme="minorEastAsia"/>
          <w:sz w:val="24"/>
          <w:szCs w:val="24"/>
        </w:rPr>
        <w:t xml:space="preserve">for the </w:t>
      </w:r>
      <w:r w:rsidR="00A130D1">
        <w:rPr>
          <w:rFonts w:eastAsiaTheme="minorEastAsia"/>
          <w:sz w:val="24"/>
          <w:szCs w:val="24"/>
        </w:rPr>
        <w:t xml:space="preserve">effects of </w:t>
      </w:r>
      <w:r w:rsidR="007C427D">
        <w:rPr>
          <w:rFonts w:eastAsiaTheme="minorEastAsia"/>
          <w:sz w:val="24"/>
          <w:szCs w:val="24"/>
        </w:rPr>
        <w:t>partnership working</w:t>
      </w:r>
      <w:r w:rsidR="00A130D1">
        <w:rPr>
          <w:rFonts w:eastAsiaTheme="minorEastAsia"/>
          <w:sz w:val="24"/>
          <w:szCs w:val="24"/>
        </w:rPr>
        <w:t xml:space="preserve">. </w:t>
      </w:r>
      <w:r w:rsidR="007C427D">
        <w:rPr>
          <w:rFonts w:eastAsiaTheme="minorEastAsia"/>
          <w:sz w:val="24"/>
          <w:szCs w:val="24"/>
        </w:rPr>
        <w:t>Worldwide</w:t>
      </w:r>
      <w:r w:rsidR="00BF215B">
        <w:rPr>
          <w:rFonts w:eastAsiaTheme="minorEastAsia"/>
          <w:sz w:val="24"/>
          <w:szCs w:val="24"/>
        </w:rPr>
        <w:t xml:space="preserve"> </w:t>
      </w:r>
      <w:r w:rsidR="008E7E91">
        <w:rPr>
          <w:rFonts w:eastAsiaTheme="minorEastAsia"/>
          <w:sz w:val="24"/>
          <w:szCs w:val="24"/>
        </w:rPr>
        <w:t>there are countries</w:t>
      </w:r>
      <w:r w:rsidR="00EB3438">
        <w:rPr>
          <w:rFonts w:eastAsiaTheme="minorEastAsia"/>
          <w:sz w:val="24"/>
          <w:szCs w:val="24"/>
        </w:rPr>
        <w:t xml:space="preserve"> that face a lot of barriers when it comes to providing palliative care</w:t>
      </w:r>
      <w:r w:rsidR="00E9389B">
        <w:rPr>
          <w:rFonts w:eastAsiaTheme="minorEastAsia"/>
          <w:sz w:val="24"/>
          <w:szCs w:val="24"/>
        </w:rPr>
        <w:t xml:space="preserve"> but n</w:t>
      </w:r>
      <w:r w:rsidR="00FE146A">
        <w:rPr>
          <w:rFonts w:eastAsiaTheme="minorEastAsia"/>
          <w:sz w:val="24"/>
          <w:szCs w:val="24"/>
        </w:rPr>
        <w:t xml:space="preserve">eeds </w:t>
      </w:r>
      <w:r w:rsidR="002474E5">
        <w:rPr>
          <w:rFonts w:eastAsiaTheme="minorEastAsia"/>
          <w:sz w:val="24"/>
          <w:szCs w:val="24"/>
        </w:rPr>
        <w:t xml:space="preserve">for palliative care will continue to grow </w:t>
      </w:r>
      <w:r w:rsidR="00066691">
        <w:rPr>
          <w:rFonts w:eastAsiaTheme="minorEastAsia"/>
          <w:sz w:val="24"/>
          <w:szCs w:val="24"/>
        </w:rPr>
        <w:t xml:space="preserve">as the increase in aging population </w:t>
      </w:r>
      <w:r w:rsidR="00E8512E">
        <w:rPr>
          <w:rFonts w:eastAsiaTheme="minorEastAsia"/>
          <w:sz w:val="24"/>
          <w:szCs w:val="24"/>
        </w:rPr>
        <w:t>rises and patterns of illness changing</w:t>
      </w:r>
      <w:r w:rsidR="00E9389B">
        <w:rPr>
          <w:rFonts w:eastAsiaTheme="minorEastAsia"/>
          <w:sz w:val="24"/>
          <w:szCs w:val="24"/>
        </w:rPr>
        <w:t>. I</w:t>
      </w:r>
      <w:r w:rsidR="00697B1D">
        <w:rPr>
          <w:rFonts w:eastAsiaTheme="minorEastAsia"/>
          <w:sz w:val="24"/>
          <w:szCs w:val="24"/>
        </w:rPr>
        <w:t xml:space="preserve">t </w:t>
      </w:r>
      <w:r w:rsidR="00E44D9D">
        <w:rPr>
          <w:rFonts w:eastAsiaTheme="minorEastAsia"/>
          <w:sz w:val="24"/>
          <w:szCs w:val="24"/>
        </w:rPr>
        <w:t>could be</w:t>
      </w:r>
      <w:r w:rsidR="00697B1D">
        <w:rPr>
          <w:rFonts w:eastAsiaTheme="minorEastAsia"/>
          <w:sz w:val="24"/>
          <w:szCs w:val="24"/>
        </w:rPr>
        <w:t xml:space="preserve"> argued that barriers to providing </w:t>
      </w:r>
      <w:r w:rsidR="001A4333">
        <w:rPr>
          <w:rFonts w:eastAsiaTheme="minorEastAsia"/>
          <w:sz w:val="24"/>
          <w:szCs w:val="24"/>
        </w:rPr>
        <w:t xml:space="preserve">good palliative care needs to be </w:t>
      </w:r>
      <w:proofErr w:type="gramStart"/>
      <w:r w:rsidR="001A4333">
        <w:rPr>
          <w:rFonts w:eastAsiaTheme="minorEastAsia"/>
          <w:sz w:val="24"/>
          <w:szCs w:val="24"/>
        </w:rPr>
        <w:t>address</w:t>
      </w:r>
      <w:proofErr w:type="gramEnd"/>
      <w:r w:rsidR="001A4333">
        <w:rPr>
          <w:rFonts w:eastAsiaTheme="minorEastAsia"/>
          <w:sz w:val="24"/>
          <w:szCs w:val="24"/>
        </w:rPr>
        <w:t xml:space="preserve"> to </w:t>
      </w:r>
      <w:r w:rsidR="00D666E4">
        <w:rPr>
          <w:rFonts w:eastAsiaTheme="minorEastAsia"/>
          <w:sz w:val="24"/>
          <w:szCs w:val="24"/>
        </w:rPr>
        <w:t xml:space="preserve">meet the increase demands. </w:t>
      </w:r>
    </w:p>
    <w:p w:rsidR="66C0A483" w:rsidP="66C0A483" w:rsidRDefault="66C0A483" w14:paraId="17234D51" w14:textId="482EE6AC">
      <w:pPr>
        <w:rPr>
          <w:sz w:val="32"/>
          <w:szCs w:val="32"/>
        </w:rPr>
      </w:pPr>
    </w:p>
    <w:p w:rsidR="66C0A483" w:rsidP="66C0A483" w:rsidRDefault="66C0A483" w14:paraId="30951F61" w14:textId="7AF3AEC6">
      <w:pPr>
        <w:rPr>
          <w:sz w:val="32"/>
          <w:szCs w:val="32"/>
        </w:rPr>
      </w:pPr>
    </w:p>
    <w:p w:rsidR="00AE394C" w:rsidRDefault="00AE394C" w14:paraId="032876B6" w14:textId="09897806">
      <w:pPr>
        <w:rPr>
          <w:sz w:val="32"/>
          <w:szCs w:val="32"/>
        </w:rPr>
      </w:pPr>
      <w:r>
        <w:rPr>
          <w:sz w:val="32"/>
          <w:szCs w:val="32"/>
        </w:rPr>
        <w:t xml:space="preserve">Reference </w:t>
      </w:r>
    </w:p>
    <w:p w:rsidRPr="00F76B45" w:rsidR="007C427D" w:rsidP="007C427D" w:rsidRDefault="007C427D" w14:paraId="25AAA309" w14:textId="77777777">
      <w:pPr>
        <w:rPr>
          <w:rFonts w:cstheme="minorHAnsi"/>
          <w:sz w:val="24"/>
          <w:szCs w:val="24"/>
        </w:rPr>
      </w:pPr>
      <w:r w:rsidRPr="00F76B45">
        <w:rPr>
          <w:rFonts w:eastAsia="Open Sans" w:cstheme="minorHAnsi"/>
          <w:sz w:val="24"/>
          <w:szCs w:val="24"/>
        </w:rPr>
        <w:t xml:space="preserve">Age UK. (2020). </w:t>
      </w:r>
      <w:r w:rsidRPr="00F76B45">
        <w:rPr>
          <w:rFonts w:eastAsia="Open Sans" w:cstheme="minorHAnsi"/>
          <w:i/>
          <w:iCs/>
          <w:sz w:val="24"/>
          <w:szCs w:val="24"/>
        </w:rPr>
        <w:t>Support for carers</w:t>
      </w:r>
      <w:r w:rsidRPr="00F76B45">
        <w:rPr>
          <w:rFonts w:eastAsia="Open Sans" w:cstheme="minorHAnsi"/>
          <w:sz w:val="24"/>
          <w:szCs w:val="24"/>
        </w:rPr>
        <w:t>. [online] Available at: https://www.ageuk.org.uk/services/in-your-area/carers-support/ [Accessed 14 Jan. 2020].</w:t>
      </w:r>
    </w:p>
    <w:p w:rsidRPr="00F76B45" w:rsidR="007C427D" w:rsidP="007C427D" w:rsidRDefault="007C427D" w14:paraId="2BCE71EA" w14:textId="77777777">
      <w:pPr>
        <w:rPr>
          <w:rFonts w:cstheme="minorHAnsi"/>
          <w:sz w:val="24"/>
          <w:szCs w:val="24"/>
        </w:rPr>
      </w:pPr>
      <w:r w:rsidRPr="00F76B45">
        <w:rPr>
          <w:rFonts w:eastAsia="Open Sans" w:cstheme="minorHAnsi"/>
          <w:sz w:val="24"/>
          <w:szCs w:val="24"/>
        </w:rPr>
        <w:t xml:space="preserve">Burt, J., Shipman, C., Addington-Hall, J. and White, P. (2005). </w:t>
      </w:r>
      <w:r w:rsidRPr="00F76B45">
        <w:rPr>
          <w:rFonts w:eastAsia="Open Sans" w:cstheme="minorHAnsi"/>
          <w:i/>
          <w:iCs/>
          <w:sz w:val="24"/>
          <w:szCs w:val="24"/>
        </w:rPr>
        <w:t>PALLIATIVE CARE</w:t>
      </w:r>
      <w:r w:rsidRPr="00F76B45">
        <w:rPr>
          <w:rFonts w:eastAsia="Open Sans" w:cstheme="minorHAnsi"/>
          <w:sz w:val="24"/>
          <w:szCs w:val="24"/>
        </w:rPr>
        <w:t>. [online] Kings fund. Available at: https://www.kingsfund.org.uk/sites/default/files/palliativecare.pdf [Accessed 6 Jan. 2020].</w:t>
      </w:r>
    </w:p>
    <w:p w:rsidRPr="00F76B45" w:rsidR="00303BA7" w:rsidP="00303BA7" w:rsidRDefault="00303BA7" w14:paraId="58448733" w14:textId="77777777">
      <w:pPr>
        <w:rPr>
          <w:rFonts w:cstheme="minorHAnsi"/>
          <w:sz w:val="24"/>
          <w:szCs w:val="24"/>
        </w:rPr>
      </w:pPr>
      <w:r w:rsidRPr="00F76B45">
        <w:rPr>
          <w:rFonts w:eastAsia="Open Sans" w:cstheme="minorHAnsi"/>
          <w:sz w:val="24"/>
          <w:szCs w:val="24"/>
        </w:rPr>
        <w:lastRenderedPageBreak/>
        <w:t xml:space="preserve">Clark, D. (2016). </w:t>
      </w:r>
      <w:r w:rsidRPr="00F76B45">
        <w:rPr>
          <w:rFonts w:eastAsia="Open Sans" w:cstheme="minorHAnsi"/>
          <w:i/>
          <w:iCs/>
          <w:sz w:val="24"/>
          <w:szCs w:val="24"/>
        </w:rPr>
        <w:t>Cicely Saunders and her early associates: A kaleidoscope of effects</w:t>
      </w:r>
      <w:r w:rsidRPr="00F76B45">
        <w:rPr>
          <w:rFonts w:eastAsia="Open Sans" w:cstheme="minorHAnsi"/>
          <w:sz w:val="24"/>
          <w:szCs w:val="24"/>
        </w:rPr>
        <w:t xml:space="preserve">. Oxfordmedicine.com. Available at: https://oxfordmedicine.com/view/10.1093/med/9780199674282.001.0001/med-9780199674282-chapter-4 [Accessed 10 Jan. 2020]. </w:t>
      </w:r>
    </w:p>
    <w:p w:rsidRPr="00F76B45" w:rsidR="00304C3D" w:rsidP="00304C3D" w:rsidRDefault="00304C3D" w14:paraId="3F3C2B4A" w14:textId="77777777">
      <w:pPr>
        <w:rPr>
          <w:rFonts w:cstheme="minorHAnsi"/>
          <w:sz w:val="24"/>
          <w:szCs w:val="24"/>
        </w:rPr>
      </w:pPr>
      <w:r w:rsidRPr="00F76B45">
        <w:rPr>
          <w:rFonts w:eastAsia="Open Sans" w:cstheme="minorHAnsi"/>
          <w:sz w:val="24"/>
          <w:szCs w:val="24"/>
        </w:rPr>
        <w:t xml:space="preserve">GOV.UK. (2019). </w:t>
      </w:r>
      <w:r w:rsidRPr="00F76B45">
        <w:rPr>
          <w:rFonts w:eastAsia="Open Sans" w:cstheme="minorHAnsi"/>
          <w:i/>
          <w:iCs/>
          <w:sz w:val="24"/>
          <w:szCs w:val="24"/>
        </w:rPr>
        <w:t>Hospice and palliative care funding allocations: 2019 to 2020</w:t>
      </w:r>
      <w:r w:rsidRPr="00F76B45">
        <w:rPr>
          <w:rFonts w:eastAsia="Open Sans" w:cstheme="minorHAnsi"/>
          <w:sz w:val="24"/>
          <w:szCs w:val="24"/>
        </w:rPr>
        <w:t>. [online] Available at: https://www.gov.uk/government/publications/hospice-and-palliative-care-funding-allocations-2019-to-2020 [Accessed 14 Jan. 2020].</w:t>
      </w:r>
    </w:p>
    <w:p w:rsidRPr="00F76B45" w:rsidR="00304C3D" w:rsidP="00304C3D" w:rsidRDefault="00304C3D" w14:paraId="02557B45" w14:textId="77777777">
      <w:pPr>
        <w:rPr>
          <w:rFonts w:cstheme="minorHAnsi"/>
          <w:sz w:val="24"/>
          <w:szCs w:val="24"/>
        </w:rPr>
      </w:pPr>
      <w:r w:rsidRPr="00F76B45">
        <w:rPr>
          <w:rFonts w:eastAsia="Open Sans" w:cstheme="minorHAnsi"/>
          <w:sz w:val="24"/>
          <w:szCs w:val="24"/>
        </w:rPr>
        <w:t xml:space="preserve">GOV.UK. (2011). </w:t>
      </w:r>
      <w:r w:rsidRPr="00F76B45">
        <w:rPr>
          <w:rFonts w:eastAsia="Open Sans" w:cstheme="minorHAnsi"/>
          <w:i/>
          <w:iCs/>
          <w:sz w:val="24"/>
          <w:szCs w:val="24"/>
        </w:rPr>
        <w:t>Funding the Right Care and Support for Everyone</w:t>
      </w:r>
      <w:r w:rsidRPr="00F76B45">
        <w:rPr>
          <w:rFonts w:eastAsia="Open Sans" w:cstheme="minorHAnsi"/>
          <w:sz w:val="24"/>
          <w:szCs w:val="24"/>
        </w:rPr>
        <w:t>. [online] Available at: https://assets.publishing.service.gov.uk/government/uploads/system/uploads/attachment_data/file/215107/dh_133105.pdf [Accessed 12 Jan. 2020].</w:t>
      </w:r>
    </w:p>
    <w:p w:rsidRPr="00F76B45" w:rsidR="003A128E" w:rsidP="003A128E" w:rsidRDefault="003A128E" w14:paraId="5E754347" w14:textId="77777777">
      <w:pPr>
        <w:rPr>
          <w:rFonts w:cstheme="minorHAnsi"/>
          <w:sz w:val="24"/>
          <w:szCs w:val="24"/>
        </w:rPr>
      </w:pPr>
      <w:r w:rsidRPr="00F76B45">
        <w:rPr>
          <w:rFonts w:eastAsia="Open Sans" w:cstheme="minorHAnsi"/>
          <w:sz w:val="24"/>
          <w:szCs w:val="24"/>
        </w:rPr>
        <w:t xml:space="preserve">Gardiner, C., Gott, M. and Ingleton, C. (2012). Factors supporting good partnership working between generalist and specialist palliative care services: a systematic review. </w:t>
      </w:r>
      <w:r w:rsidRPr="00F76B45">
        <w:rPr>
          <w:rFonts w:eastAsia="Open Sans" w:cstheme="minorHAnsi"/>
          <w:i/>
          <w:iCs/>
          <w:sz w:val="24"/>
          <w:szCs w:val="24"/>
        </w:rPr>
        <w:t>British Journal of General Practice</w:t>
      </w:r>
      <w:r w:rsidRPr="00F76B45">
        <w:rPr>
          <w:rFonts w:eastAsia="Open Sans" w:cstheme="minorHAnsi"/>
          <w:sz w:val="24"/>
          <w:szCs w:val="24"/>
        </w:rPr>
        <w:t xml:space="preserve">, 62(598), </w:t>
      </w:r>
      <w:proofErr w:type="gramStart"/>
      <w:r w:rsidRPr="00F76B45">
        <w:rPr>
          <w:rFonts w:eastAsia="Open Sans" w:cstheme="minorHAnsi"/>
          <w:sz w:val="24"/>
          <w:szCs w:val="24"/>
        </w:rPr>
        <w:t>pp.e</w:t>
      </w:r>
      <w:proofErr w:type="gramEnd"/>
      <w:r w:rsidRPr="00F76B45">
        <w:rPr>
          <w:rFonts w:eastAsia="Open Sans" w:cstheme="minorHAnsi"/>
          <w:sz w:val="24"/>
          <w:szCs w:val="24"/>
        </w:rPr>
        <w:t>353-e362.</w:t>
      </w:r>
    </w:p>
    <w:p w:rsidRPr="00F76B45" w:rsidR="003A128E" w:rsidP="003A128E" w:rsidRDefault="003A128E" w14:paraId="48CFD0F2" w14:textId="77777777">
      <w:pPr>
        <w:rPr>
          <w:rFonts w:cstheme="minorHAnsi"/>
          <w:sz w:val="24"/>
          <w:szCs w:val="24"/>
        </w:rPr>
      </w:pPr>
      <w:r w:rsidRPr="00F76B45">
        <w:rPr>
          <w:rFonts w:eastAsia="Open Sans" w:cstheme="minorHAnsi"/>
          <w:sz w:val="24"/>
          <w:szCs w:val="24"/>
        </w:rPr>
        <w:t xml:space="preserve">Glasby, J and Dickinson, H (2016) partnership working in health and social care </w:t>
      </w:r>
    </w:p>
    <w:p w:rsidRPr="00F76B45" w:rsidR="003A128E" w:rsidP="003A128E" w:rsidRDefault="003A128E" w14:paraId="1B5BE870" w14:textId="77777777">
      <w:pPr>
        <w:rPr>
          <w:rFonts w:cstheme="minorHAnsi"/>
          <w:color w:val="000000"/>
          <w:sz w:val="24"/>
          <w:szCs w:val="24"/>
          <w:shd w:val="clear" w:color="auto" w:fill="FFFFFF"/>
        </w:rPr>
      </w:pPr>
      <w:r w:rsidRPr="00F76B45">
        <w:rPr>
          <w:rFonts w:cstheme="minorHAnsi"/>
          <w:color w:val="000000"/>
          <w:sz w:val="24"/>
          <w:szCs w:val="24"/>
          <w:shd w:val="clear" w:color="auto" w:fill="FFFFFF"/>
        </w:rPr>
        <w:t>Hawley, P. (2017). Barriers to Access to Palliative Care. </w:t>
      </w:r>
      <w:r w:rsidRPr="00F76B45">
        <w:rPr>
          <w:rFonts w:cstheme="minorHAnsi"/>
          <w:i/>
          <w:iCs/>
          <w:color w:val="000000"/>
          <w:sz w:val="24"/>
          <w:szCs w:val="24"/>
          <w:shd w:val="clear" w:color="auto" w:fill="FFFFFF"/>
        </w:rPr>
        <w:t>Palliative Care: Research and Treatment</w:t>
      </w:r>
      <w:r w:rsidRPr="00F76B45">
        <w:rPr>
          <w:rFonts w:cstheme="minorHAnsi"/>
          <w:color w:val="000000"/>
          <w:sz w:val="24"/>
          <w:szCs w:val="24"/>
          <w:shd w:val="clear" w:color="auto" w:fill="FFFFFF"/>
        </w:rPr>
        <w:t>, 10, p.117822421668888.</w:t>
      </w:r>
    </w:p>
    <w:p w:rsidRPr="00F76B45" w:rsidR="003A128E" w:rsidP="003A128E" w:rsidRDefault="003A128E" w14:paraId="2FF0E369" w14:textId="77777777">
      <w:pPr>
        <w:rPr>
          <w:rFonts w:cstheme="minorHAnsi"/>
          <w:sz w:val="24"/>
          <w:szCs w:val="24"/>
        </w:rPr>
      </w:pPr>
      <w:r w:rsidRPr="00F76B45">
        <w:rPr>
          <w:rFonts w:eastAsia="Open Sans" w:cstheme="minorHAnsi"/>
          <w:sz w:val="24"/>
          <w:szCs w:val="24"/>
        </w:rPr>
        <w:t xml:space="preserve">Harding, D. (2019). </w:t>
      </w:r>
      <w:r w:rsidRPr="00F76B45">
        <w:rPr>
          <w:rFonts w:eastAsia="Open Sans" w:cstheme="minorHAnsi"/>
          <w:i/>
          <w:iCs/>
          <w:sz w:val="24"/>
          <w:szCs w:val="24"/>
        </w:rPr>
        <w:t xml:space="preserve">Palliative Care. Terminal care, information on palliative </w:t>
      </w:r>
      <w:proofErr w:type="gramStart"/>
      <w:r w:rsidRPr="00F76B45">
        <w:rPr>
          <w:rFonts w:eastAsia="Open Sans" w:cstheme="minorHAnsi"/>
          <w:i/>
          <w:iCs/>
          <w:sz w:val="24"/>
          <w:szCs w:val="24"/>
        </w:rPr>
        <w:t>care.</w:t>
      </w:r>
      <w:r w:rsidRPr="00F76B45">
        <w:rPr>
          <w:rFonts w:eastAsia="Open Sans" w:cstheme="minorHAnsi"/>
          <w:sz w:val="24"/>
          <w:szCs w:val="24"/>
        </w:rPr>
        <w:t>.</w:t>
      </w:r>
      <w:proofErr w:type="gramEnd"/>
      <w:r w:rsidRPr="00F76B45">
        <w:rPr>
          <w:rFonts w:eastAsia="Open Sans" w:cstheme="minorHAnsi"/>
          <w:sz w:val="24"/>
          <w:szCs w:val="24"/>
        </w:rPr>
        <w:t xml:space="preserve"> [online] Patient.info. Available at: https://patient.info/doctor/palliative-care [Accessed 16 Jan. 2020].</w:t>
      </w:r>
    </w:p>
    <w:p w:rsidRPr="00F76B45" w:rsidR="00F51A96" w:rsidP="00F51A96" w:rsidRDefault="00F51A96" w14:paraId="4CC0AD1E" w14:textId="77777777">
      <w:pPr>
        <w:rPr>
          <w:rFonts w:cstheme="minorHAnsi"/>
          <w:sz w:val="24"/>
          <w:szCs w:val="24"/>
        </w:rPr>
      </w:pPr>
      <w:r w:rsidRPr="00F76B45">
        <w:rPr>
          <w:rFonts w:cstheme="minorHAnsi"/>
          <w:sz w:val="24"/>
          <w:szCs w:val="24"/>
        </w:rPr>
        <w:t>Khalaf, I. A., Al-</w:t>
      </w:r>
      <w:proofErr w:type="spellStart"/>
      <w:r w:rsidRPr="00F76B45">
        <w:rPr>
          <w:rFonts w:cstheme="minorHAnsi"/>
          <w:sz w:val="24"/>
          <w:szCs w:val="24"/>
        </w:rPr>
        <w:t>Dweik</w:t>
      </w:r>
      <w:proofErr w:type="spellEnd"/>
      <w:r w:rsidRPr="00F76B45">
        <w:rPr>
          <w:rFonts w:cstheme="minorHAnsi"/>
          <w:sz w:val="24"/>
          <w:szCs w:val="24"/>
        </w:rPr>
        <w:t>, G., Abu-</w:t>
      </w:r>
      <w:proofErr w:type="spellStart"/>
      <w:r w:rsidRPr="00F76B45">
        <w:rPr>
          <w:rFonts w:cstheme="minorHAnsi"/>
          <w:sz w:val="24"/>
          <w:szCs w:val="24"/>
        </w:rPr>
        <w:t>Snieneh</w:t>
      </w:r>
      <w:proofErr w:type="spellEnd"/>
      <w:r w:rsidRPr="00F76B45">
        <w:rPr>
          <w:rFonts w:cstheme="minorHAnsi"/>
          <w:sz w:val="24"/>
          <w:szCs w:val="24"/>
        </w:rPr>
        <w:t>, H., Al-</w:t>
      </w:r>
      <w:proofErr w:type="spellStart"/>
      <w:r w:rsidRPr="00F76B45">
        <w:rPr>
          <w:rFonts w:cstheme="minorHAnsi"/>
          <w:sz w:val="24"/>
          <w:szCs w:val="24"/>
        </w:rPr>
        <w:t>Daken</w:t>
      </w:r>
      <w:proofErr w:type="spellEnd"/>
      <w:r w:rsidRPr="00F76B45">
        <w:rPr>
          <w:rFonts w:cstheme="minorHAnsi"/>
          <w:sz w:val="24"/>
          <w:szCs w:val="24"/>
        </w:rPr>
        <w:t xml:space="preserve">, L., Musallam, R. M., </w:t>
      </w:r>
      <w:proofErr w:type="spellStart"/>
      <w:r w:rsidRPr="00F76B45">
        <w:rPr>
          <w:rFonts w:cstheme="minorHAnsi"/>
          <w:sz w:val="24"/>
          <w:szCs w:val="24"/>
        </w:rPr>
        <w:t>BaniYounis</w:t>
      </w:r>
      <w:proofErr w:type="spellEnd"/>
      <w:r w:rsidRPr="00F76B45">
        <w:rPr>
          <w:rFonts w:cstheme="minorHAnsi"/>
          <w:sz w:val="24"/>
          <w:szCs w:val="24"/>
        </w:rPr>
        <w:t xml:space="preserve">, M., </w:t>
      </w:r>
      <w:proofErr w:type="spellStart"/>
      <w:r w:rsidRPr="00F76B45">
        <w:rPr>
          <w:rFonts w:cstheme="minorHAnsi"/>
          <w:sz w:val="24"/>
          <w:szCs w:val="24"/>
        </w:rPr>
        <w:t>Masadeh</w:t>
      </w:r>
      <w:proofErr w:type="spellEnd"/>
      <w:r w:rsidRPr="00F76B45">
        <w:rPr>
          <w:rFonts w:cstheme="minorHAnsi"/>
          <w:sz w:val="24"/>
          <w:szCs w:val="24"/>
        </w:rPr>
        <w:t>, A (2017). Nurses’ Experiences of Grief Following Patient Death: A Qualitative Approach. Journal of Holistic Nursing (3), 228-240.</w:t>
      </w:r>
    </w:p>
    <w:p w:rsidRPr="00F76B45" w:rsidR="00F51A96" w:rsidP="00F51A96" w:rsidRDefault="00F51A96" w14:paraId="01557D08" w14:textId="77777777">
      <w:pPr>
        <w:rPr>
          <w:rFonts w:cstheme="minorHAnsi"/>
          <w:sz w:val="24"/>
          <w:szCs w:val="24"/>
        </w:rPr>
      </w:pPr>
      <w:r w:rsidRPr="00F76B45">
        <w:rPr>
          <w:rFonts w:cstheme="minorHAnsi"/>
          <w:sz w:val="24"/>
          <w:szCs w:val="24"/>
        </w:rPr>
        <w:t xml:space="preserve">Kübler-Ross, E. (1969). On Death and </w:t>
      </w:r>
      <w:proofErr w:type="gramStart"/>
      <w:r w:rsidRPr="00F76B45">
        <w:rPr>
          <w:rFonts w:cstheme="minorHAnsi"/>
          <w:sz w:val="24"/>
          <w:szCs w:val="24"/>
        </w:rPr>
        <w:t>Dying .</w:t>
      </w:r>
      <w:proofErr w:type="gramEnd"/>
      <w:r w:rsidRPr="00F76B45">
        <w:rPr>
          <w:rFonts w:cstheme="minorHAnsi"/>
          <w:sz w:val="24"/>
          <w:szCs w:val="24"/>
        </w:rPr>
        <w:t xml:space="preserve"> London: Tavistock.</w:t>
      </w:r>
    </w:p>
    <w:p w:rsidRPr="00F76B45" w:rsidR="00CB3067" w:rsidP="00CB3067" w:rsidRDefault="00CB3067" w14:paraId="6FE53D25" w14:textId="77777777">
      <w:pPr>
        <w:rPr>
          <w:rFonts w:cstheme="minorHAnsi"/>
          <w:sz w:val="24"/>
          <w:szCs w:val="24"/>
        </w:rPr>
      </w:pPr>
      <w:r w:rsidRPr="00F76B45">
        <w:rPr>
          <w:rFonts w:cstheme="minorHAnsi"/>
          <w:color w:val="000000"/>
          <w:sz w:val="24"/>
          <w:szCs w:val="24"/>
          <w:shd w:val="clear" w:color="auto" w:fill="FFFFFF"/>
        </w:rPr>
        <w:t>NHS. (2020). </w:t>
      </w:r>
      <w:r w:rsidRPr="00F76B45">
        <w:rPr>
          <w:rFonts w:cstheme="minorHAnsi"/>
          <w:i/>
          <w:iCs/>
          <w:color w:val="000000"/>
          <w:sz w:val="24"/>
          <w:szCs w:val="24"/>
          <w:shd w:val="clear" w:color="auto" w:fill="FFFFFF"/>
        </w:rPr>
        <w:t xml:space="preserve">What end of life care </w:t>
      </w:r>
      <w:proofErr w:type="gramStart"/>
      <w:r w:rsidRPr="00F76B45">
        <w:rPr>
          <w:rFonts w:cstheme="minorHAnsi"/>
          <w:i/>
          <w:iCs/>
          <w:color w:val="000000"/>
          <w:sz w:val="24"/>
          <w:szCs w:val="24"/>
          <w:shd w:val="clear" w:color="auto" w:fill="FFFFFF"/>
        </w:rPr>
        <w:t>involves</w:t>
      </w:r>
      <w:r w:rsidRPr="00F76B45">
        <w:rPr>
          <w:rFonts w:cstheme="minorHAnsi"/>
          <w:color w:val="000000"/>
          <w:sz w:val="24"/>
          <w:szCs w:val="24"/>
          <w:shd w:val="clear" w:color="auto" w:fill="FFFFFF"/>
        </w:rPr>
        <w:t>.</w:t>
      </w:r>
      <w:proofErr w:type="gramEnd"/>
      <w:r w:rsidRPr="00F76B45">
        <w:rPr>
          <w:rFonts w:cstheme="minorHAnsi"/>
          <w:color w:val="000000"/>
          <w:sz w:val="24"/>
          <w:szCs w:val="24"/>
          <w:shd w:val="clear" w:color="auto" w:fill="FFFFFF"/>
        </w:rPr>
        <w:t xml:space="preserve"> [online] Available at: https://www.nhs.uk/conditions/end-of-life-care/what-it-involves-and-when-it-starts/ [Accessed 14 Jan. 2020].</w:t>
      </w:r>
      <w:r w:rsidRPr="00F76B45">
        <w:rPr>
          <w:rFonts w:cstheme="minorHAnsi"/>
          <w:sz w:val="24"/>
          <w:szCs w:val="24"/>
        </w:rPr>
        <w:t xml:space="preserve"> </w:t>
      </w:r>
    </w:p>
    <w:p w:rsidRPr="00F76B45" w:rsidR="00B65B99" w:rsidP="00B65B99" w:rsidRDefault="00B65B99" w14:paraId="34EC483E" w14:textId="77777777">
      <w:pPr>
        <w:rPr>
          <w:rFonts w:cstheme="minorHAnsi"/>
          <w:sz w:val="24"/>
          <w:szCs w:val="24"/>
        </w:rPr>
      </w:pPr>
      <w:r w:rsidRPr="00F76B45">
        <w:rPr>
          <w:rFonts w:eastAsia="Open Sans" w:cstheme="minorHAnsi"/>
          <w:sz w:val="24"/>
          <w:szCs w:val="24"/>
        </w:rPr>
        <w:t xml:space="preserve">Office for National Statistics. (2017). </w:t>
      </w:r>
      <w:r w:rsidRPr="00F76B45">
        <w:rPr>
          <w:rFonts w:eastAsia="Open Sans" w:cstheme="minorHAnsi"/>
          <w:i/>
          <w:iCs/>
          <w:sz w:val="24"/>
          <w:szCs w:val="24"/>
        </w:rPr>
        <w:t>Unpaid carers provide social care worth £57 billion - Office for National Statistics</w:t>
      </w:r>
      <w:r w:rsidRPr="00F76B45">
        <w:rPr>
          <w:rFonts w:eastAsia="Open Sans" w:cstheme="minorHAnsi"/>
          <w:sz w:val="24"/>
          <w:szCs w:val="24"/>
        </w:rPr>
        <w:t>. [online] Available at: https://www.ons.gov.uk/peoplepopulationandcommunity/healthandsocialcare/healthandlifeexpectancies/articles/unpaidcarersprovidesocialcareworth57billion/2017-07-10 [Accessed 14 Jan. 2020].</w:t>
      </w:r>
    </w:p>
    <w:p w:rsidRPr="00F76B45" w:rsidR="00B65B99" w:rsidP="00B65B99" w:rsidRDefault="00B65B99" w14:paraId="25A6AF13" w14:textId="77777777">
      <w:pPr>
        <w:rPr>
          <w:rFonts w:cstheme="minorHAnsi"/>
          <w:sz w:val="24"/>
          <w:szCs w:val="24"/>
        </w:rPr>
      </w:pPr>
      <w:r w:rsidRPr="00F76B45">
        <w:rPr>
          <w:rFonts w:eastAsia="Open Sans" w:cstheme="minorHAnsi"/>
          <w:sz w:val="24"/>
          <w:szCs w:val="24"/>
        </w:rPr>
        <w:t xml:space="preserve">Palliative and Supportive Institute. (2014). </w:t>
      </w:r>
      <w:r w:rsidRPr="00F76B45">
        <w:rPr>
          <w:rFonts w:eastAsia="Open Sans" w:cstheme="minorHAnsi"/>
          <w:i/>
          <w:iCs/>
          <w:sz w:val="24"/>
          <w:szCs w:val="24"/>
        </w:rPr>
        <w:t>PALLIATIVE CARE, YESTERDAY AND TODAY</w:t>
      </w:r>
      <w:r w:rsidRPr="00F76B45">
        <w:rPr>
          <w:rFonts w:eastAsia="Open Sans" w:cstheme="minorHAnsi"/>
          <w:sz w:val="24"/>
          <w:szCs w:val="24"/>
        </w:rPr>
        <w:t>. [online] Available at: https://www.upmc.com/-/media/upmc/services/palliative-and-supportive-institute/resources/documents/psi-history-palliative-care.pdf [Accessed 7 Jan. 2020].</w:t>
      </w:r>
    </w:p>
    <w:p w:rsidRPr="00B65B99" w:rsidR="00B65B99" w:rsidP="007C427D" w:rsidRDefault="00AE394C" w14:paraId="40A923ED" w14:textId="4A6FE694">
      <w:pPr>
        <w:rPr>
          <w:rFonts w:cstheme="minorHAnsi"/>
          <w:color w:val="000000" w:themeColor="text1"/>
          <w:sz w:val="24"/>
          <w:szCs w:val="24"/>
        </w:rPr>
      </w:pPr>
      <w:r w:rsidRPr="00F76B45">
        <w:rPr>
          <w:rFonts w:cstheme="minorHAnsi"/>
          <w:color w:val="000000"/>
          <w:sz w:val="24"/>
          <w:szCs w:val="24"/>
          <w:shd w:val="clear" w:color="auto" w:fill="FFFFFF"/>
        </w:rPr>
        <w:t>World Health Organisation (2018). </w:t>
      </w:r>
      <w:r w:rsidRPr="00F76B45">
        <w:rPr>
          <w:rFonts w:cstheme="minorHAnsi"/>
          <w:i/>
          <w:iCs/>
          <w:color w:val="000000"/>
          <w:sz w:val="24"/>
          <w:szCs w:val="24"/>
          <w:shd w:val="clear" w:color="auto" w:fill="FFFFFF"/>
        </w:rPr>
        <w:t>Palliative Care</w:t>
      </w:r>
      <w:r w:rsidRPr="00F76B45">
        <w:rPr>
          <w:rFonts w:cstheme="minorHAnsi"/>
          <w:color w:val="000000"/>
          <w:sz w:val="24"/>
          <w:szCs w:val="24"/>
          <w:shd w:val="clear" w:color="auto" w:fill="FFFFFF"/>
        </w:rPr>
        <w:t>. Available at: https://www.who.int/news-room/fact-sheets/detail/palliative-care [Accessed 14 Jan. 2020].</w:t>
      </w:r>
      <w:bookmarkStart w:name="_Hlk29893550" w:id="1"/>
    </w:p>
    <w:p w:rsidRPr="00F76B45" w:rsidR="00F13831" w:rsidP="007C427D" w:rsidRDefault="00F13831" w14:paraId="10EBF153" w14:textId="33D40EA5">
      <w:pPr>
        <w:rPr>
          <w:rFonts w:cstheme="minorHAnsi"/>
          <w:sz w:val="24"/>
          <w:szCs w:val="24"/>
        </w:rPr>
      </w:pPr>
      <w:r w:rsidRPr="00F76B45">
        <w:rPr>
          <w:rFonts w:cstheme="minorHAnsi"/>
          <w:color w:val="000000"/>
          <w:sz w:val="24"/>
          <w:szCs w:val="24"/>
          <w:shd w:val="clear" w:color="auto" w:fill="FFFFFF"/>
        </w:rPr>
        <w:lastRenderedPageBreak/>
        <w:t>World Health Organisation Europe (2004). </w:t>
      </w:r>
      <w:bookmarkEnd w:id="1"/>
      <w:r w:rsidRPr="00F76B45">
        <w:rPr>
          <w:rFonts w:cstheme="minorHAnsi"/>
          <w:i/>
          <w:iCs/>
          <w:color w:val="000000"/>
          <w:sz w:val="24"/>
          <w:szCs w:val="24"/>
          <w:shd w:val="clear" w:color="auto" w:fill="FFFFFF"/>
        </w:rPr>
        <w:t>The solid facts, palliative care</w:t>
      </w:r>
      <w:r w:rsidRPr="00F76B45">
        <w:rPr>
          <w:rFonts w:cstheme="minorHAnsi"/>
          <w:color w:val="000000"/>
          <w:sz w:val="24"/>
          <w:szCs w:val="24"/>
          <w:shd w:val="clear" w:color="auto" w:fill="FFFFFF"/>
        </w:rPr>
        <w:t>. Denmark: FONDAZIONE FLORIANI.</w:t>
      </w:r>
      <w:r w:rsidRPr="00F76B45" w:rsidR="007C427D">
        <w:rPr>
          <w:rFonts w:cstheme="minorHAnsi"/>
          <w:sz w:val="24"/>
          <w:szCs w:val="24"/>
        </w:rPr>
        <w:t xml:space="preserve"> </w:t>
      </w:r>
    </w:p>
    <w:p w:rsidRPr="00F76B45" w:rsidR="66C0A483" w:rsidP="66C0A483" w:rsidRDefault="66C0A483" w14:paraId="123899E5" w14:textId="0939C9EF">
      <w:pPr>
        <w:rPr>
          <w:rFonts w:cstheme="minorHAnsi"/>
          <w:sz w:val="24"/>
          <w:szCs w:val="24"/>
        </w:rPr>
      </w:pPr>
      <w:r w:rsidRPr="00F76B45">
        <w:rPr>
          <w:rFonts w:eastAsia="Open Sans" w:cstheme="minorHAnsi"/>
          <w:sz w:val="24"/>
          <w:szCs w:val="24"/>
        </w:rPr>
        <w:t xml:space="preserve">World Health Organisation. (2014). </w:t>
      </w:r>
      <w:r w:rsidRPr="00F76B45">
        <w:rPr>
          <w:rFonts w:eastAsia="Open Sans" w:cstheme="minorHAnsi"/>
          <w:i/>
          <w:iCs/>
          <w:sz w:val="24"/>
          <w:szCs w:val="24"/>
        </w:rPr>
        <w:t>Global Atlas of Palliative Care at the End of Life</w:t>
      </w:r>
      <w:r w:rsidRPr="00F76B45">
        <w:rPr>
          <w:rFonts w:eastAsia="Open Sans" w:cstheme="minorHAnsi"/>
          <w:sz w:val="24"/>
          <w:szCs w:val="24"/>
        </w:rPr>
        <w:t xml:space="preserve">. [online] Available at: https://www.who.int/nmh/Global_Atlas_of_Palliative_Care.pdf [Accessed 10 Jan. 2020]. </w:t>
      </w:r>
    </w:p>
    <w:p w:rsidRPr="00F76B45" w:rsidR="114E6D14" w:rsidP="114E6D14" w:rsidRDefault="114E6D14" w14:paraId="5F5B6BA8" w14:textId="1FF19A2C">
      <w:pPr>
        <w:rPr>
          <w:rFonts w:cstheme="minorHAnsi"/>
          <w:sz w:val="24"/>
          <w:szCs w:val="24"/>
        </w:rPr>
      </w:pPr>
      <w:proofErr w:type="spellStart"/>
      <w:r w:rsidRPr="00F76B45">
        <w:rPr>
          <w:rFonts w:eastAsia="Open Sans" w:cstheme="minorHAnsi"/>
          <w:sz w:val="24"/>
          <w:szCs w:val="24"/>
        </w:rPr>
        <w:t>Zalenski</w:t>
      </w:r>
      <w:proofErr w:type="spellEnd"/>
      <w:r w:rsidRPr="00F76B45">
        <w:rPr>
          <w:rFonts w:eastAsia="Open Sans" w:cstheme="minorHAnsi"/>
          <w:sz w:val="24"/>
          <w:szCs w:val="24"/>
        </w:rPr>
        <w:t xml:space="preserve">, R. and Raspa, R. (2006). Maslow's Hierarchy of Needs: A Framework for Achieving Human Potential in Hospice. </w:t>
      </w:r>
      <w:r w:rsidRPr="00F76B45">
        <w:rPr>
          <w:rFonts w:eastAsia="Open Sans" w:cstheme="minorHAnsi"/>
          <w:i/>
          <w:iCs/>
          <w:sz w:val="24"/>
          <w:szCs w:val="24"/>
        </w:rPr>
        <w:t>Journal of Palliative Medicine</w:t>
      </w:r>
      <w:r w:rsidRPr="00F76B45">
        <w:rPr>
          <w:rFonts w:eastAsia="Open Sans" w:cstheme="minorHAnsi"/>
          <w:sz w:val="24"/>
          <w:szCs w:val="24"/>
        </w:rPr>
        <w:t>, 9(5), pp.1120-1127.</w:t>
      </w:r>
    </w:p>
    <w:p w:rsidRPr="00F76B45" w:rsidR="114E6D14" w:rsidRDefault="114E6D14" w14:paraId="77BE0E53" w14:textId="101A7CB1">
      <w:pPr>
        <w:rPr>
          <w:rFonts w:cstheme="minorHAnsi"/>
          <w:sz w:val="24"/>
          <w:szCs w:val="24"/>
        </w:rPr>
      </w:pPr>
      <w:r w:rsidRPr="00F76B45">
        <w:rPr>
          <w:rFonts w:cstheme="minorHAnsi"/>
          <w:sz w:val="24"/>
          <w:szCs w:val="24"/>
        </w:rPr>
        <w:t>The Health Foundation (2016). Chart: The rise in people living with chronic conditions in Wales. Retrieved from The Health Foundation: https://www.health.org.uk/chart/chart-the-rise-in-people-living-with-chronic-conditions-in-wales</w:t>
      </w:r>
    </w:p>
    <w:p w:rsidRPr="00F76B45" w:rsidR="114E6D14" w:rsidP="114E6D14" w:rsidRDefault="114E6D14" w14:paraId="080EB8F2" w14:textId="7DF054A0">
      <w:pPr>
        <w:rPr>
          <w:rFonts w:cstheme="minorHAnsi"/>
          <w:sz w:val="24"/>
          <w:szCs w:val="24"/>
        </w:rPr>
      </w:pPr>
      <w:r w:rsidRPr="00F76B45">
        <w:rPr>
          <w:rFonts w:cstheme="minorHAnsi"/>
          <w:sz w:val="24"/>
          <w:szCs w:val="24"/>
        </w:rPr>
        <w:t>McLeod, S (2018) Maslow’s Hierarchy of Needs. Available at: simplypsychology.org/maslow.html (Accessed 14 Jan 2020).</w:t>
      </w:r>
    </w:p>
    <w:p w:rsidRPr="00F76B45" w:rsidR="114E6D14" w:rsidP="114E6D14" w:rsidRDefault="114E6D14" w14:paraId="6F016F3B" w14:textId="36DB66A4">
      <w:pPr>
        <w:rPr>
          <w:rFonts w:cstheme="minorHAnsi"/>
          <w:sz w:val="24"/>
          <w:szCs w:val="24"/>
        </w:rPr>
      </w:pPr>
    </w:p>
    <w:p w:rsidRPr="00F76B45" w:rsidR="003A128E" w:rsidRDefault="003A128E" w14:paraId="53A2D2C2" w14:textId="77777777">
      <w:pPr>
        <w:rPr>
          <w:rFonts w:cstheme="minorHAnsi"/>
          <w:sz w:val="24"/>
          <w:szCs w:val="24"/>
        </w:rPr>
      </w:pPr>
    </w:p>
    <w:sectPr w:rsidRPr="00F76B45" w:rsidR="003A128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panose1 w:val="020B0606030504020204"/>
    <w:charset w:val="00"/>
    <w:family w:val="swiss"/>
    <w:pitch w:val="variable"/>
    <w:sig w:usb0="E00002EF" w:usb1="4000205B" w:usb2="00000028"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AC0054"/>
    <w:multiLevelType w:val="hybridMultilevel"/>
    <w:tmpl w:val="ABD203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0F74DC3"/>
    <w:multiLevelType w:val="multilevel"/>
    <w:tmpl w:val="D77E7E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5A484BEB"/>
    <w:multiLevelType w:val="hybridMultilevel"/>
    <w:tmpl w:val="FFFFFFFF"/>
    <w:lvl w:ilvl="0" w:tplc="9AA2CBF4">
      <w:start w:val="1"/>
      <w:numFmt w:val="bullet"/>
      <w:lvlText w:val=""/>
      <w:lvlJc w:val="left"/>
      <w:pPr>
        <w:ind w:left="720" w:hanging="360"/>
      </w:pPr>
      <w:rPr>
        <w:rFonts w:hint="default" w:ascii="Symbol" w:hAnsi="Symbol"/>
      </w:rPr>
    </w:lvl>
    <w:lvl w:ilvl="1" w:tplc="C5C25072">
      <w:start w:val="1"/>
      <w:numFmt w:val="bullet"/>
      <w:lvlText w:val="o"/>
      <w:lvlJc w:val="left"/>
      <w:pPr>
        <w:ind w:left="1440" w:hanging="360"/>
      </w:pPr>
      <w:rPr>
        <w:rFonts w:hint="default" w:ascii="Courier New" w:hAnsi="Courier New"/>
      </w:rPr>
    </w:lvl>
    <w:lvl w:ilvl="2" w:tplc="9F4498A8">
      <w:start w:val="1"/>
      <w:numFmt w:val="bullet"/>
      <w:lvlText w:val=""/>
      <w:lvlJc w:val="left"/>
      <w:pPr>
        <w:ind w:left="2160" w:hanging="360"/>
      </w:pPr>
      <w:rPr>
        <w:rFonts w:hint="default" w:ascii="Wingdings" w:hAnsi="Wingdings"/>
      </w:rPr>
    </w:lvl>
    <w:lvl w:ilvl="3" w:tplc="D79043D6">
      <w:start w:val="1"/>
      <w:numFmt w:val="bullet"/>
      <w:lvlText w:val=""/>
      <w:lvlJc w:val="left"/>
      <w:pPr>
        <w:ind w:left="2880" w:hanging="360"/>
      </w:pPr>
      <w:rPr>
        <w:rFonts w:hint="default" w:ascii="Symbol" w:hAnsi="Symbol"/>
      </w:rPr>
    </w:lvl>
    <w:lvl w:ilvl="4" w:tplc="F836B9F4">
      <w:start w:val="1"/>
      <w:numFmt w:val="bullet"/>
      <w:lvlText w:val="o"/>
      <w:lvlJc w:val="left"/>
      <w:pPr>
        <w:ind w:left="3600" w:hanging="360"/>
      </w:pPr>
      <w:rPr>
        <w:rFonts w:hint="default" w:ascii="Courier New" w:hAnsi="Courier New"/>
      </w:rPr>
    </w:lvl>
    <w:lvl w:ilvl="5" w:tplc="4CDE4EE6">
      <w:start w:val="1"/>
      <w:numFmt w:val="bullet"/>
      <w:lvlText w:val=""/>
      <w:lvlJc w:val="left"/>
      <w:pPr>
        <w:ind w:left="4320" w:hanging="360"/>
      </w:pPr>
      <w:rPr>
        <w:rFonts w:hint="default" w:ascii="Wingdings" w:hAnsi="Wingdings"/>
      </w:rPr>
    </w:lvl>
    <w:lvl w:ilvl="6" w:tplc="59244386">
      <w:start w:val="1"/>
      <w:numFmt w:val="bullet"/>
      <w:lvlText w:val=""/>
      <w:lvlJc w:val="left"/>
      <w:pPr>
        <w:ind w:left="5040" w:hanging="360"/>
      </w:pPr>
      <w:rPr>
        <w:rFonts w:hint="default" w:ascii="Symbol" w:hAnsi="Symbol"/>
      </w:rPr>
    </w:lvl>
    <w:lvl w:ilvl="7" w:tplc="F9C81DC0">
      <w:start w:val="1"/>
      <w:numFmt w:val="bullet"/>
      <w:lvlText w:val="o"/>
      <w:lvlJc w:val="left"/>
      <w:pPr>
        <w:ind w:left="5760" w:hanging="360"/>
      </w:pPr>
      <w:rPr>
        <w:rFonts w:hint="default" w:ascii="Courier New" w:hAnsi="Courier New"/>
      </w:rPr>
    </w:lvl>
    <w:lvl w:ilvl="8" w:tplc="98965246">
      <w:start w:val="1"/>
      <w:numFmt w:val="bullet"/>
      <w:lvlText w:val=""/>
      <w:lvlJc w:val="left"/>
      <w:pPr>
        <w:ind w:left="6480" w:hanging="360"/>
      </w:pPr>
      <w:rPr>
        <w:rFonts w:hint="default" w:ascii="Wingdings" w:hAnsi="Wingdings"/>
      </w:rPr>
    </w:lvl>
  </w:abstractNum>
  <w:abstractNum w:abstractNumId="3" w15:restartNumberingAfterBreak="0">
    <w:nsid w:val="77A41714"/>
    <w:multiLevelType w:val="multilevel"/>
    <w:tmpl w:val="13060C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FCE"/>
    <w:rsid w:val="000029BD"/>
    <w:rsid w:val="00024532"/>
    <w:rsid w:val="0003406B"/>
    <w:rsid w:val="000368CC"/>
    <w:rsid w:val="000373B2"/>
    <w:rsid w:val="00037BCF"/>
    <w:rsid w:val="00040D8F"/>
    <w:rsid w:val="00043E8A"/>
    <w:rsid w:val="00060A3A"/>
    <w:rsid w:val="00065218"/>
    <w:rsid w:val="00066691"/>
    <w:rsid w:val="00084070"/>
    <w:rsid w:val="000A0F5D"/>
    <w:rsid w:val="000A48F9"/>
    <w:rsid w:val="000A50A1"/>
    <w:rsid w:val="000A6E2C"/>
    <w:rsid w:val="000B7042"/>
    <w:rsid w:val="000C00B2"/>
    <w:rsid w:val="000D0C8F"/>
    <w:rsid w:val="000D70E3"/>
    <w:rsid w:val="000E59C4"/>
    <w:rsid w:val="000E6634"/>
    <w:rsid w:val="000E7ED4"/>
    <w:rsid w:val="000F1E5D"/>
    <w:rsid w:val="000F7382"/>
    <w:rsid w:val="00103BDA"/>
    <w:rsid w:val="00103E9C"/>
    <w:rsid w:val="00126170"/>
    <w:rsid w:val="001542C1"/>
    <w:rsid w:val="00156E52"/>
    <w:rsid w:val="0016597C"/>
    <w:rsid w:val="00166F79"/>
    <w:rsid w:val="001759B2"/>
    <w:rsid w:val="0017658D"/>
    <w:rsid w:val="00177A69"/>
    <w:rsid w:val="001809E4"/>
    <w:rsid w:val="00193042"/>
    <w:rsid w:val="00197F15"/>
    <w:rsid w:val="001A4333"/>
    <w:rsid w:val="001C4C87"/>
    <w:rsid w:val="001C6840"/>
    <w:rsid w:val="001C7612"/>
    <w:rsid w:val="001D2627"/>
    <w:rsid w:val="001E0164"/>
    <w:rsid w:val="001E1FCE"/>
    <w:rsid w:val="001E4519"/>
    <w:rsid w:val="001E7283"/>
    <w:rsid w:val="00213098"/>
    <w:rsid w:val="00227DB7"/>
    <w:rsid w:val="00232BE6"/>
    <w:rsid w:val="00234A89"/>
    <w:rsid w:val="00242FE3"/>
    <w:rsid w:val="002474E5"/>
    <w:rsid w:val="002514E9"/>
    <w:rsid w:val="00252AF5"/>
    <w:rsid w:val="00255DE1"/>
    <w:rsid w:val="00257DD9"/>
    <w:rsid w:val="00280DF6"/>
    <w:rsid w:val="0028298E"/>
    <w:rsid w:val="002937F3"/>
    <w:rsid w:val="002958E6"/>
    <w:rsid w:val="002A2BA2"/>
    <w:rsid w:val="002A7E0E"/>
    <w:rsid w:val="002B2CF9"/>
    <w:rsid w:val="002C0932"/>
    <w:rsid w:val="002C78BF"/>
    <w:rsid w:val="002D4089"/>
    <w:rsid w:val="002D4EFA"/>
    <w:rsid w:val="002E09C8"/>
    <w:rsid w:val="002E25D6"/>
    <w:rsid w:val="002F024A"/>
    <w:rsid w:val="002F472A"/>
    <w:rsid w:val="00300664"/>
    <w:rsid w:val="00303B6A"/>
    <w:rsid w:val="00303BA7"/>
    <w:rsid w:val="00304AB7"/>
    <w:rsid w:val="00304C3D"/>
    <w:rsid w:val="00306EEC"/>
    <w:rsid w:val="00307ACC"/>
    <w:rsid w:val="00312926"/>
    <w:rsid w:val="003146C5"/>
    <w:rsid w:val="00317E9F"/>
    <w:rsid w:val="003216F2"/>
    <w:rsid w:val="003225BF"/>
    <w:rsid w:val="00355F8C"/>
    <w:rsid w:val="003565C4"/>
    <w:rsid w:val="003715B7"/>
    <w:rsid w:val="00382312"/>
    <w:rsid w:val="003842FF"/>
    <w:rsid w:val="00395688"/>
    <w:rsid w:val="003A128E"/>
    <w:rsid w:val="003A246A"/>
    <w:rsid w:val="003B223A"/>
    <w:rsid w:val="003B73AE"/>
    <w:rsid w:val="003C16D5"/>
    <w:rsid w:val="003D58FE"/>
    <w:rsid w:val="003E5B5B"/>
    <w:rsid w:val="003F28BE"/>
    <w:rsid w:val="003F4984"/>
    <w:rsid w:val="003F5E97"/>
    <w:rsid w:val="003F6D1E"/>
    <w:rsid w:val="00404D05"/>
    <w:rsid w:val="004067E0"/>
    <w:rsid w:val="0040741B"/>
    <w:rsid w:val="00413368"/>
    <w:rsid w:val="0042566B"/>
    <w:rsid w:val="004312A7"/>
    <w:rsid w:val="00443705"/>
    <w:rsid w:val="00444247"/>
    <w:rsid w:val="00446D6C"/>
    <w:rsid w:val="004547AC"/>
    <w:rsid w:val="00454ED8"/>
    <w:rsid w:val="0047460A"/>
    <w:rsid w:val="004B5AF9"/>
    <w:rsid w:val="004C4004"/>
    <w:rsid w:val="004E61D2"/>
    <w:rsid w:val="004F0EF2"/>
    <w:rsid w:val="00503DD0"/>
    <w:rsid w:val="0052056D"/>
    <w:rsid w:val="00525B16"/>
    <w:rsid w:val="00537AC1"/>
    <w:rsid w:val="00553B10"/>
    <w:rsid w:val="0056191F"/>
    <w:rsid w:val="0056271A"/>
    <w:rsid w:val="00567D6C"/>
    <w:rsid w:val="005733B6"/>
    <w:rsid w:val="00581796"/>
    <w:rsid w:val="005829BC"/>
    <w:rsid w:val="00590661"/>
    <w:rsid w:val="00595EE7"/>
    <w:rsid w:val="005A08B0"/>
    <w:rsid w:val="005A3253"/>
    <w:rsid w:val="005B203D"/>
    <w:rsid w:val="005C25CA"/>
    <w:rsid w:val="005C7163"/>
    <w:rsid w:val="005C7489"/>
    <w:rsid w:val="005C7B4F"/>
    <w:rsid w:val="005D202D"/>
    <w:rsid w:val="005D4D82"/>
    <w:rsid w:val="005D59F7"/>
    <w:rsid w:val="005D6E68"/>
    <w:rsid w:val="005D7D56"/>
    <w:rsid w:val="005E015E"/>
    <w:rsid w:val="005E162E"/>
    <w:rsid w:val="005F278E"/>
    <w:rsid w:val="005F41C8"/>
    <w:rsid w:val="005F62B6"/>
    <w:rsid w:val="005F7073"/>
    <w:rsid w:val="00613558"/>
    <w:rsid w:val="00621AF5"/>
    <w:rsid w:val="00635A6F"/>
    <w:rsid w:val="0064728A"/>
    <w:rsid w:val="00652494"/>
    <w:rsid w:val="006606BF"/>
    <w:rsid w:val="00665C15"/>
    <w:rsid w:val="00666E54"/>
    <w:rsid w:val="00677B80"/>
    <w:rsid w:val="00684B98"/>
    <w:rsid w:val="00695425"/>
    <w:rsid w:val="00696045"/>
    <w:rsid w:val="00697B1D"/>
    <w:rsid w:val="00697C77"/>
    <w:rsid w:val="006A0318"/>
    <w:rsid w:val="006A20A2"/>
    <w:rsid w:val="006A3EC9"/>
    <w:rsid w:val="006A6247"/>
    <w:rsid w:val="006B3300"/>
    <w:rsid w:val="006B544C"/>
    <w:rsid w:val="006C06A9"/>
    <w:rsid w:val="006C1CCB"/>
    <w:rsid w:val="006C3180"/>
    <w:rsid w:val="006D363F"/>
    <w:rsid w:val="006E310F"/>
    <w:rsid w:val="006E5904"/>
    <w:rsid w:val="006F0FFA"/>
    <w:rsid w:val="00700B4F"/>
    <w:rsid w:val="00710DD1"/>
    <w:rsid w:val="00713052"/>
    <w:rsid w:val="00717F18"/>
    <w:rsid w:val="007255C8"/>
    <w:rsid w:val="007259EC"/>
    <w:rsid w:val="0072767A"/>
    <w:rsid w:val="007656D8"/>
    <w:rsid w:val="0076755C"/>
    <w:rsid w:val="00770B64"/>
    <w:rsid w:val="007762F3"/>
    <w:rsid w:val="007A72BB"/>
    <w:rsid w:val="007A78A2"/>
    <w:rsid w:val="007B02B6"/>
    <w:rsid w:val="007B3659"/>
    <w:rsid w:val="007B578C"/>
    <w:rsid w:val="007B5881"/>
    <w:rsid w:val="007C13C5"/>
    <w:rsid w:val="007C427D"/>
    <w:rsid w:val="007E6C58"/>
    <w:rsid w:val="007F7CAE"/>
    <w:rsid w:val="008107AA"/>
    <w:rsid w:val="0081774B"/>
    <w:rsid w:val="00822A1C"/>
    <w:rsid w:val="0082748B"/>
    <w:rsid w:val="00850A64"/>
    <w:rsid w:val="00855F34"/>
    <w:rsid w:val="008629A0"/>
    <w:rsid w:val="0088062F"/>
    <w:rsid w:val="0088255D"/>
    <w:rsid w:val="00882B19"/>
    <w:rsid w:val="00895029"/>
    <w:rsid w:val="00896A15"/>
    <w:rsid w:val="008A074B"/>
    <w:rsid w:val="008A11AE"/>
    <w:rsid w:val="008B1510"/>
    <w:rsid w:val="008B2270"/>
    <w:rsid w:val="008D0D19"/>
    <w:rsid w:val="008D33F8"/>
    <w:rsid w:val="008D49AB"/>
    <w:rsid w:val="008D5F25"/>
    <w:rsid w:val="008E35F9"/>
    <w:rsid w:val="008E6CCC"/>
    <w:rsid w:val="008E7E91"/>
    <w:rsid w:val="009037AE"/>
    <w:rsid w:val="00903C2E"/>
    <w:rsid w:val="009057C8"/>
    <w:rsid w:val="00913388"/>
    <w:rsid w:val="0091348E"/>
    <w:rsid w:val="009136BD"/>
    <w:rsid w:val="009501A9"/>
    <w:rsid w:val="00952614"/>
    <w:rsid w:val="00952767"/>
    <w:rsid w:val="00955532"/>
    <w:rsid w:val="00960057"/>
    <w:rsid w:val="00961EE7"/>
    <w:rsid w:val="009626B4"/>
    <w:rsid w:val="00963679"/>
    <w:rsid w:val="009649B6"/>
    <w:rsid w:val="00970C71"/>
    <w:rsid w:val="00971919"/>
    <w:rsid w:val="009762AB"/>
    <w:rsid w:val="00995C6D"/>
    <w:rsid w:val="009A56DB"/>
    <w:rsid w:val="009F0150"/>
    <w:rsid w:val="00A002B4"/>
    <w:rsid w:val="00A130D1"/>
    <w:rsid w:val="00A14080"/>
    <w:rsid w:val="00A1626B"/>
    <w:rsid w:val="00A25F3C"/>
    <w:rsid w:val="00A27164"/>
    <w:rsid w:val="00A35567"/>
    <w:rsid w:val="00A37634"/>
    <w:rsid w:val="00A44075"/>
    <w:rsid w:val="00A440A1"/>
    <w:rsid w:val="00A52E75"/>
    <w:rsid w:val="00A55ADB"/>
    <w:rsid w:val="00A62553"/>
    <w:rsid w:val="00A66D21"/>
    <w:rsid w:val="00AA1FB0"/>
    <w:rsid w:val="00AA3CF9"/>
    <w:rsid w:val="00AB1E78"/>
    <w:rsid w:val="00AB6EA2"/>
    <w:rsid w:val="00AD3679"/>
    <w:rsid w:val="00AD4B95"/>
    <w:rsid w:val="00AE265A"/>
    <w:rsid w:val="00AE394C"/>
    <w:rsid w:val="00AE4BA4"/>
    <w:rsid w:val="00AE4F75"/>
    <w:rsid w:val="00AF1D78"/>
    <w:rsid w:val="00B04A70"/>
    <w:rsid w:val="00B12177"/>
    <w:rsid w:val="00B14F89"/>
    <w:rsid w:val="00B209FA"/>
    <w:rsid w:val="00B2498A"/>
    <w:rsid w:val="00B40E48"/>
    <w:rsid w:val="00B52AF7"/>
    <w:rsid w:val="00B65B99"/>
    <w:rsid w:val="00B82E7D"/>
    <w:rsid w:val="00B84112"/>
    <w:rsid w:val="00B979A3"/>
    <w:rsid w:val="00BA42E7"/>
    <w:rsid w:val="00BB447C"/>
    <w:rsid w:val="00BB675A"/>
    <w:rsid w:val="00BC08E5"/>
    <w:rsid w:val="00BC2D3F"/>
    <w:rsid w:val="00BC539E"/>
    <w:rsid w:val="00BC5FE4"/>
    <w:rsid w:val="00BC619C"/>
    <w:rsid w:val="00BC709F"/>
    <w:rsid w:val="00BD2D9C"/>
    <w:rsid w:val="00BD3DFF"/>
    <w:rsid w:val="00BD4266"/>
    <w:rsid w:val="00BD5710"/>
    <w:rsid w:val="00BF215B"/>
    <w:rsid w:val="00BF4854"/>
    <w:rsid w:val="00C0428D"/>
    <w:rsid w:val="00C1308B"/>
    <w:rsid w:val="00C138D2"/>
    <w:rsid w:val="00C15CCA"/>
    <w:rsid w:val="00C16194"/>
    <w:rsid w:val="00C22318"/>
    <w:rsid w:val="00C22EAF"/>
    <w:rsid w:val="00C24B59"/>
    <w:rsid w:val="00C37BF1"/>
    <w:rsid w:val="00C430BF"/>
    <w:rsid w:val="00C44526"/>
    <w:rsid w:val="00C56AC7"/>
    <w:rsid w:val="00C61535"/>
    <w:rsid w:val="00C661D4"/>
    <w:rsid w:val="00C67B1E"/>
    <w:rsid w:val="00C70792"/>
    <w:rsid w:val="00C82BAD"/>
    <w:rsid w:val="00C82E3E"/>
    <w:rsid w:val="00C85D76"/>
    <w:rsid w:val="00C86219"/>
    <w:rsid w:val="00CA5946"/>
    <w:rsid w:val="00CB3067"/>
    <w:rsid w:val="00CB419B"/>
    <w:rsid w:val="00CB4245"/>
    <w:rsid w:val="00CC001A"/>
    <w:rsid w:val="00CD2C25"/>
    <w:rsid w:val="00CE5E40"/>
    <w:rsid w:val="00CF0853"/>
    <w:rsid w:val="00D36E2A"/>
    <w:rsid w:val="00D6379D"/>
    <w:rsid w:val="00D666E4"/>
    <w:rsid w:val="00D67584"/>
    <w:rsid w:val="00D755FD"/>
    <w:rsid w:val="00D91DB6"/>
    <w:rsid w:val="00D97E91"/>
    <w:rsid w:val="00DA7E23"/>
    <w:rsid w:val="00DC4FCB"/>
    <w:rsid w:val="00DC5E7F"/>
    <w:rsid w:val="00DD0360"/>
    <w:rsid w:val="00DE1E04"/>
    <w:rsid w:val="00DE4973"/>
    <w:rsid w:val="00DE56D6"/>
    <w:rsid w:val="00DE618C"/>
    <w:rsid w:val="00DF104B"/>
    <w:rsid w:val="00DF286D"/>
    <w:rsid w:val="00DF5CE8"/>
    <w:rsid w:val="00E03118"/>
    <w:rsid w:val="00E33CF6"/>
    <w:rsid w:val="00E44D9D"/>
    <w:rsid w:val="00E47E29"/>
    <w:rsid w:val="00E51561"/>
    <w:rsid w:val="00E518B1"/>
    <w:rsid w:val="00E53496"/>
    <w:rsid w:val="00E62E15"/>
    <w:rsid w:val="00E64973"/>
    <w:rsid w:val="00E67722"/>
    <w:rsid w:val="00E71C35"/>
    <w:rsid w:val="00E801E0"/>
    <w:rsid w:val="00E8512E"/>
    <w:rsid w:val="00E8714D"/>
    <w:rsid w:val="00E9389B"/>
    <w:rsid w:val="00E95FD8"/>
    <w:rsid w:val="00E96EA2"/>
    <w:rsid w:val="00EA638C"/>
    <w:rsid w:val="00EA63DA"/>
    <w:rsid w:val="00EA7DD2"/>
    <w:rsid w:val="00EB0207"/>
    <w:rsid w:val="00EB1E8B"/>
    <w:rsid w:val="00EB3438"/>
    <w:rsid w:val="00EC1130"/>
    <w:rsid w:val="00EC5B77"/>
    <w:rsid w:val="00EC7F50"/>
    <w:rsid w:val="00ED1CE2"/>
    <w:rsid w:val="00ED7C2E"/>
    <w:rsid w:val="00EE32A3"/>
    <w:rsid w:val="00EE45D1"/>
    <w:rsid w:val="00EF1A0A"/>
    <w:rsid w:val="00F01770"/>
    <w:rsid w:val="00F02012"/>
    <w:rsid w:val="00F022AC"/>
    <w:rsid w:val="00F02A0F"/>
    <w:rsid w:val="00F041A2"/>
    <w:rsid w:val="00F13831"/>
    <w:rsid w:val="00F17DDA"/>
    <w:rsid w:val="00F218C8"/>
    <w:rsid w:val="00F37FE7"/>
    <w:rsid w:val="00F459CE"/>
    <w:rsid w:val="00F477B7"/>
    <w:rsid w:val="00F5125C"/>
    <w:rsid w:val="00F51A96"/>
    <w:rsid w:val="00F544B7"/>
    <w:rsid w:val="00F57876"/>
    <w:rsid w:val="00F646A0"/>
    <w:rsid w:val="00F71668"/>
    <w:rsid w:val="00F73122"/>
    <w:rsid w:val="00F76B45"/>
    <w:rsid w:val="00FA0AA2"/>
    <w:rsid w:val="00FA538B"/>
    <w:rsid w:val="00FA7BBC"/>
    <w:rsid w:val="00FB0F34"/>
    <w:rsid w:val="00FD16A0"/>
    <w:rsid w:val="00FE146A"/>
    <w:rsid w:val="00FE52CF"/>
    <w:rsid w:val="00FF2EE1"/>
    <w:rsid w:val="085ADC25"/>
    <w:rsid w:val="114E6D14"/>
    <w:rsid w:val="1866E01B"/>
    <w:rsid w:val="1D5A0FDF"/>
    <w:rsid w:val="3B4ED3B1"/>
    <w:rsid w:val="59CC7EBB"/>
    <w:rsid w:val="66C0A483"/>
    <w:rsid w:val="7166523E"/>
    <w:rsid w:val="7434A9D0"/>
    <w:rsid w:val="74D327C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41298"/>
  <w15:chartTrackingRefBased/>
  <w15:docId w15:val="{BFBB79DA-97D1-467D-A409-7CC8904B5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3715B7"/>
    <w:rPr>
      <w:color w:val="0000FF"/>
      <w:u w:val="single"/>
    </w:rPr>
  </w:style>
  <w:style w:type="paragraph" w:styleId="NormalWeb">
    <w:name w:val="Normal (Web)"/>
    <w:basedOn w:val="Normal"/>
    <w:uiPriority w:val="99"/>
    <w:semiHidden/>
    <w:unhideWhenUsed/>
    <w:rsid w:val="005C7163"/>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FollowedHyperlink">
    <w:name w:val="FollowedHyperlink"/>
    <w:basedOn w:val="DefaultParagraphFont"/>
    <w:uiPriority w:val="99"/>
    <w:semiHidden/>
    <w:unhideWhenUsed/>
    <w:rsid w:val="00850A64"/>
    <w:rPr>
      <w:color w:val="954F72" w:themeColor="followedHyperlink"/>
      <w:u w:val="single"/>
    </w:rPr>
  </w:style>
  <w:style w:type="paragraph" w:styleId="BalloonText">
    <w:name w:val="Balloon Text"/>
    <w:basedOn w:val="Normal"/>
    <w:link w:val="BalloonTextChar"/>
    <w:uiPriority w:val="99"/>
    <w:semiHidden/>
    <w:unhideWhenUsed/>
    <w:rsid w:val="005D7D56"/>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5D7D56"/>
    <w:rPr>
      <w:rFonts w:ascii="Segoe UI" w:hAnsi="Segoe UI" w:cs="Segoe UI"/>
      <w:sz w:val="18"/>
      <w:szCs w:val="18"/>
    </w:rPr>
  </w:style>
  <w:style w:type="character" w:styleId="UnresolvedMention">
    <w:name w:val="Unresolved Mention"/>
    <w:basedOn w:val="DefaultParagraphFont"/>
    <w:uiPriority w:val="99"/>
    <w:semiHidden/>
    <w:unhideWhenUsed/>
    <w:rsid w:val="006F0FFA"/>
    <w:rPr>
      <w:color w:val="605E5C"/>
      <w:shd w:val="clear" w:color="auto" w:fill="E1DFDD"/>
    </w:rPr>
  </w:style>
  <w:style w:type="paragraph" w:styleId="ListParagraph">
    <w:name w:val="List Paragraph"/>
    <w:basedOn w:val="Normal"/>
    <w:uiPriority w:val="34"/>
    <w:qFormat/>
    <w:rsid w:val="001659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4396970">
      <w:bodyDiv w:val="1"/>
      <w:marLeft w:val="0"/>
      <w:marRight w:val="0"/>
      <w:marTop w:val="0"/>
      <w:marBottom w:val="0"/>
      <w:divBdr>
        <w:top w:val="none" w:sz="0" w:space="0" w:color="auto"/>
        <w:left w:val="none" w:sz="0" w:space="0" w:color="auto"/>
        <w:bottom w:val="none" w:sz="0" w:space="0" w:color="auto"/>
        <w:right w:val="none" w:sz="0" w:space="0" w:color="auto"/>
      </w:divBdr>
    </w:div>
    <w:div w:id="952252769">
      <w:bodyDiv w:val="1"/>
      <w:marLeft w:val="0"/>
      <w:marRight w:val="0"/>
      <w:marTop w:val="0"/>
      <w:marBottom w:val="0"/>
      <w:divBdr>
        <w:top w:val="none" w:sz="0" w:space="0" w:color="auto"/>
        <w:left w:val="none" w:sz="0" w:space="0" w:color="auto"/>
        <w:bottom w:val="none" w:sz="0" w:space="0" w:color="auto"/>
        <w:right w:val="none" w:sz="0" w:space="0" w:color="auto"/>
      </w:divBdr>
    </w:div>
    <w:div w:id="1053191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0" /><Relationship Type="http://schemas.openxmlformats.org/officeDocument/2006/relationships/customXml" Target="../customXml/item4.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
  <b:Source>
    <b:Tag>Bro19</b:Tag>
    <b:SourceType>InternetSite</b:SourceType>
    <b:Guid>{F97265DF-F7DD-F142-BB6F-2EA4B2F24D10}</b:Guid>
    <b:Title>Social Interaction Is Critical for Mental and Physical Health</b:Title>
    <b:InternetSiteTitle>The New York Times Company </b:InternetSiteTitle>
    <b:URL>https://www.nytimes.com/2017/06/12/well/live/having-friends-is-good-for-you.html</b:URL>
    <b:Year>2019</b:Year>
    <b:Month>June</b:Month>
    <b:Day>12</b:Day>
    <b:Author>
      <b:Author>
        <b:NameList>
          <b:Person>
            <b:Last>Brody</b:Last>
            <b:Middle>E</b:Middle>
            <b:First>Jane</b:First>
          </b:Person>
        </b:NameList>
      </b:Author>
    </b:Author>
    <b:RefOrder>6</b:RefOrder>
  </b:Source>
  <b:Source>
    <b:Tag>NHS10</b:Tag>
    <b:SourceType>InternetSite</b:SourceType>
    <b:Guid>{85BCAEAE-CD27-754D-AFD1-F3D65B175049}</b:Guid>
    <b:Author>
      <b:Author>
        <b:Corporate>NHS</b:Corporate>
      </b:Author>
    </b:Author>
    <b:Title>Holistic common assessment of supportive and palliative care needs for adults requiring end of life care</b:Title>
    <b:InternetSiteTitle>National End of Life Care Programme Improving End of Life Care</b:InternetSiteTitle>
    <b:URL>https://www.gmecscn.nhs.uk/attachments/article/99/HCA_guide.pdf</b:URL>
    <b:ProductionCompany>National Cancer Action Team</b:ProductionCompany>
    <b:Year>2010</b:Year>
    <b:RefOrder>11</b:RefOrder>
  </b:Source>
</b:Sources>
</file>

<file path=customXml/itemProps1.xml><?xml version="1.0" encoding="utf-8"?>
<ds:datastoreItem xmlns:ds="http://schemas.openxmlformats.org/officeDocument/2006/customXml" ds:itemID="{D2FCBA36-B92C-45FA-B694-9CDC99AD5A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EEDF93-FF38-4712-928A-B657A75834AC}">
  <ds:schemaRefs>
    <ds:schemaRef ds:uri="http://schemas.microsoft.com/sharepoint/v3/contenttype/forms"/>
  </ds:schemaRefs>
</ds:datastoreItem>
</file>

<file path=customXml/itemProps3.xml><?xml version="1.0" encoding="utf-8"?>
<ds:datastoreItem xmlns:ds="http://schemas.openxmlformats.org/officeDocument/2006/customXml" ds:itemID="{A1DB0AD3-716F-4D11-89C9-3438BDD2588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DF5986B-4C19-43B8-BC38-46FC7E20AB1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 james</dc:creator>
  <keywords/>
  <dc:description/>
  <lastModifiedBy>Stephanie James (1807752)</lastModifiedBy>
  <revision>88</revision>
  <dcterms:created xsi:type="dcterms:W3CDTF">2020-01-23T20:16:00.0000000Z</dcterms:created>
  <dcterms:modified xsi:type="dcterms:W3CDTF">2020-01-23T21:24:35.8375110Z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