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2D574" w14:textId="77777777" w:rsidR="00126FAA" w:rsidRDefault="00126FAA" w:rsidP="00126FAA">
      <w:pPr>
        <w:jc w:val="center"/>
        <w:rPr>
          <w:b/>
          <w:sz w:val="48"/>
        </w:rPr>
      </w:pPr>
    </w:p>
    <w:p w14:paraId="4EA385AD" w14:textId="77777777" w:rsidR="00126FAA" w:rsidRDefault="00126FAA" w:rsidP="00126FAA">
      <w:pPr>
        <w:jc w:val="center"/>
        <w:rPr>
          <w:b/>
          <w:sz w:val="48"/>
        </w:rPr>
      </w:pPr>
      <w:r>
        <w:rPr>
          <w:b/>
          <w:sz w:val="48"/>
        </w:rPr>
        <w:t>BMIH6002</w:t>
      </w:r>
    </w:p>
    <w:p w14:paraId="724C2313" w14:textId="77777777" w:rsidR="00126FAA" w:rsidRDefault="00126FAA" w:rsidP="00126FAA">
      <w:pPr>
        <w:jc w:val="center"/>
        <w:rPr>
          <w:b/>
          <w:sz w:val="48"/>
        </w:rPr>
      </w:pPr>
      <w:r>
        <w:rPr>
          <w:b/>
          <w:sz w:val="48"/>
        </w:rPr>
        <w:t>Hotel Placement</w:t>
      </w:r>
    </w:p>
    <w:p w14:paraId="6DEA78F3" w14:textId="77777777" w:rsidR="00126FAA" w:rsidRDefault="00126FAA" w:rsidP="00126FAA">
      <w:pPr>
        <w:jc w:val="center"/>
        <w:rPr>
          <w:b/>
          <w:sz w:val="48"/>
        </w:rPr>
      </w:pPr>
      <w:r>
        <w:rPr>
          <w:b/>
          <w:sz w:val="48"/>
        </w:rPr>
        <w:t>Managing Food and Beverage Operations</w:t>
      </w:r>
    </w:p>
    <w:p w14:paraId="572EF597" w14:textId="77777777" w:rsidR="00126FAA" w:rsidRDefault="00126FAA" w:rsidP="00126FAA">
      <w:pPr>
        <w:jc w:val="center"/>
        <w:rPr>
          <w:b/>
          <w:sz w:val="48"/>
        </w:rPr>
      </w:pPr>
    </w:p>
    <w:p w14:paraId="3F9090AD" w14:textId="77777777" w:rsidR="00126FAA" w:rsidRDefault="00126FAA" w:rsidP="00126FAA">
      <w:pPr>
        <w:jc w:val="center"/>
        <w:rPr>
          <w:b/>
          <w:sz w:val="44"/>
        </w:rPr>
      </w:pPr>
      <w:r>
        <w:rPr>
          <w:b/>
          <w:sz w:val="44"/>
        </w:rPr>
        <w:t>Student Learning Log</w:t>
      </w:r>
    </w:p>
    <w:p w14:paraId="280B0920" w14:textId="77777777" w:rsidR="00126FAA" w:rsidRDefault="00126FAA" w:rsidP="00126FAA">
      <w:pPr>
        <w:rPr>
          <w:b/>
          <w:sz w:val="48"/>
        </w:rPr>
      </w:pPr>
    </w:p>
    <w:p w14:paraId="4A69E704" w14:textId="77777777" w:rsidR="00126FAA" w:rsidRDefault="00126FAA" w:rsidP="00126FAA">
      <w:pPr>
        <w:jc w:val="center"/>
        <w:rPr>
          <w:b/>
          <w:sz w:val="48"/>
        </w:rPr>
      </w:pPr>
    </w:p>
    <w:p w14:paraId="5BD06EDA" w14:textId="77777777" w:rsidR="00126FAA" w:rsidRDefault="00126FAA" w:rsidP="00126FAA">
      <w:pPr>
        <w:jc w:val="center"/>
        <w:rPr>
          <w:b/>
          <w:sz w:val="48"/>
        </w:rPr>
      </w:pPr>
    </w:p>
    <w:p w14:paraId="66397856" w14:textId="77777777" w:rsidR="00126FAA" w:rsidRDefault="00126FAA" w:rsidP="00126FAA">
      <w:pPr>
        <w:jc w:val="left"/>
        <w:rPr>
          <w:b/>
          <w:bCs/>
          <w:sz w:val="32"/>
          <w:szCs w:val="14"/>
        </w:rPr>
      </w:pPr>
      <w:r>
        <w:rPr>
          <w:b/>
          <w:bCs/>
          <w:sz w:val="32"/>
          <w:szCs w:val="14"/>
        </w:rPr>
        <w:t>Student Name: Naeem Qureshi.</w:t>
      </w:r>
    </w:p>
    <w:p w14:paraId="45CA5E99" w14:textId="77777777" w:rsidR="00126FAA" w:rsidRDefault="00126FAA" w:rsidP="00126FAA">
      <w:pPr>
        <w:jc w:val="left"/>
        <w:rPr>
          <w:b/>
          <w:bCs/>
          <w:sz w:val="32"/>
          <w:szCs w:val="14"/>
        </w:rPr>
      </w:pPr>
      <w:r>
        <w:rPr>
          <w:b/>
          <w:bCs/>
          <w:sz w:val="32"/>
          <w:szCs w:val="14"/>
        </w:rPr>
        <w:t>Student ID: 2027460</w:t>
      </w:r>
    </w:p>
    <w:p w14:paraId="7F9BE7DF" w14:textId="77777777" w:rsidR="00126FAA" w:rsidRDefault="00126FAA" w:rsidP="00126FAA">
      <w:pPr>
        <w:jc w:val="left"/>
        <w:rPr>
          <w:b/>
          <w:bCs/>
          <w:sz w:val="32"/>
          <w:szCs w:val="14"/>
        </w:rPr>
      </w:pPr>
      <w:r>
        <w:rPr>
          <w:b/>
          <w:bCs/>
          <w:sz w:val="32"/>
          <w:szCs w:val="14"/>
        </w:rPr>
        <w:t>Lecturer: Daniel Payne.</w:t>
      </w:r>
    </w:p>
    <w:p w14:paraId="1B1B637B" w14:textId="77777777" w:rsidR="00126FAA" w:rsidRDefault="00126FAA" w:rsidP="00126FAA">
      <w:r>
        <w:br w:type="page"/>
      </w:r>
    </w:p>
    <w:sdt>
      <w:sdtPr>
        <w:rPr>
          <w:rFonts w:ascii="Times New Roman" w:eastAsiaTheme="minorHAnsi" w:hAnsi="Times New Roman" w:cstheme="minorBidi"/>
          <w:color w:val="auto"/>
          <w:sz w:val="24"/>
          <w:szCs w:val="22"/>
          <w:lang w:val="en-GB"/>
        </w:rPr>
        <w:id w:val="-55474874"/>
        <w:docPartObj>
          <w:docPartGallery w:val="Table of Contents"/>
          <w:docPartUnique/>
        </w:docPartObj>
      </w:sdtPr>
      <w:sdtEndPr/>
      <w:sdtContent>
        <w:p w14:paraId="04C416C4" w14:textId="77777777" w:rsidR="00126FAA" w:rsidRDefault="00126FAA" w:rsidP="00126FAA">
          <w:pPr>
            <w:pStyle w:val="TOCHeading"/>
            <w:jc w:val="center"/>
          </w:pPr>
          <w:r>
            <w:t>Table of Contents</w:t>
          </w:r>
        </w:p>
        <w:p w14:paraId="71AA0FB4" w14:textId="77777777" w:rsidR="00126FAA" w:rsidRDefault="00126FAA" w:rsidP="00126FAA">
          <w:pPr>
            <w:pStyle w:val="TOC1"/>
            <w:tabs>
              <w:tab w:val="right" w:leader="dot" w:pos="9016"/>
            </w:tabs>
            <w:rPr>
              <w:noProof/>
            </w:rPr>
          </w:pPr>
          <w:r>
            <w:fldChar w:fldCharType="begin"/>
          </w:r>
          <w:r>
            <w:instrText xml:space="preserve"> TOC \o "1-3" \h \z \u </w:instrText>
          </w:r>
          <w:r>
            <w:fldChar w:fldCharType="separate"/>
          </w:r>
          <w:hyperlink r:id="rId5" w:anchor="_Toc166327896"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_Toc166327896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4295691" w14:textId="77777777" w:rsidR="00126FAA" w:rsidRDefault="00187496" w:rsidP="00126FAA">
          <w:pPr>
            <w:pStyle w:val="TOC1"/>
            <w:tabs>
              <w:tab w:val="right" w:leader="dot" w:pos="9016"/>
            </w:tabs>
            <w:rPr>
              <w:noProof/>
            </w:rPr>
          </w:pPr>
          <w:hyperlink r:id="rId6" w:anchor="_Toc166327897" w:history="1">
            <w:r w:rsidR="00126FAA">
              <w:rPr>
                <w:rStyle w:val="Hyperlink"/>
                <w:bCs/>
                <w:noProof/>
              </w:rPr>
              <w:t>Section 1:</w:t>
            </w:r>
            <w:r w:rsidR="00126FAA">
              <w:rPr>
                <w:rStyle w:val="Hyperlink"/>
                <w:noProof/>
              </w:rPr>
              <w:t xml:space="preserve"> Reflection on Experience and Personal Development</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_Toc166327897 \h </w:instrText>
            </w:r>
            <w:r w:rsidR="00126FAA">
              <w:rPr>
                <w:rStyle w:val="Hyperlink"/>
                <w:noProof/>
                <w:webHidden/>
              </w:rPr>
            </w:r>
            <w:r w:rsidR="00126FAA">
              <w:rPr>
                <w:rStyle w:val="Hyperlink"/>
                <w:noProof/>
                <w:webHidden/>
              </w:rPr>
              <w:fldChar w:fldCharType="separate"/>
            </w:r>
            <w:r w:rsidR="00126FAA">
              <w:rPr>
                <w:rStyle w:val="Hyperlink"/>
                <w:noProof/>
                <w:webHidden/>
              </w:rPr>
              <w:t>4</w:t>
            </w:r>
            <w:r w:rsidR="00126FAA">
              <w:rPr>
                <w:rStyle w:val="Hyperlink"/>
                <w:noProof/>
                <w:webHidden/>
              </w:rPr>
              <w:fldChar w:fldCharType="end"/>
            </w:r>
          </w:hyperlink>
        </w:p>
        <w:p w14:paraId="60EABAFC" w14:textId="77777777" w:rsidR="00126FAA" w:rsidRDefault="00187496" w:rsidP="00126FAA">
          <w:pPr>
            <w:pStyle w:val="TOC1"/>
            <w:tabs>
              <w:tab w:val="right" w:leader="dot" w:pos="9016"/>
            </w:tabs>
            <w:rPr>
              <w:noProof/>
            </w:rPr>
          </w:pPr>
          <w:hyperlink r:id="rId7" w:anchor="_Toc166327898" w:history="1">
            <w:r w:rsidR="00126FAA">
              <w:rPr>
                <w:rStyle w:val="Hyperlink"/>
                <w:bCs/>
                <w:noProof/>
              </w:rPr>
              <w:t>Section 2:</w:t>
            </w:r>
            <w:r w:rsidR="00126FAA">
              <w:rPr>
                <w:rStyle w:val="Hyperlink"/>
                <w:noProof/>
              </w:rPr>
              <w:t xml:space="preserve"> Critical Analysis of Work-Based Skills and Technical Knowledge</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_Toc166327898 \h </w:instrText>
            </w:r>
            <w:r w:rsidR="00126FAA">
              <w:rPr>
                <w:rStyle w:val="Hyperlink"/>
                <w:noProof/>
                <w:webHidden/>
              </w:rPr>
            </w:r>
            <w:r w:rsidR="00126FAA">
              <w:rPr>
                <w:rStyle w:val="Hyperlink"/>
                <w:noProof/>
                <w:webHidden/>
              </w:rPr>
              <w:fldChar w:fldCharType="separate"/>
            </w:r>
            <w:r w:rsidR="00126FAA">
              <w:rPr>
                <w:rStyle w:val="Hyperlink"/>
                <w:noProof/>
                <w:webHidden/>
              </w:rPr>
              <w:t>5</w:t>
            </w:r>
            <w:r w:rsidR="00126FAA">
              <w:rPr>
                <w:rStyle w:val="Hyperlink"/>
                <w:noProof/>
                <w:webHidden/>
              </w:rPr>
              <w:fldChar w:fldCharType="end"/>
            </w:r>
          </w:hyperlink>
        </w:p>
        <w:p w14:paraId="28144C3C" w14:textId="77777777" w:rsidR="00126FAA" w:rsidRDefault="00187496" w:rsidP="00126FAA">
          <w:pPr>
            <w:pStyle w:val="TOC1"/>
            <w:tabs>
              <w:tab w:val="right" w:leader="dot" w:pos="9016"/>
            </w:tabs>
            <w:rPr>
              <w:noProof/>
            </w:rPr>
          </w:pPr>
          <w:hyperlink r:id="rId8" w:anchor="_Toc166327899" w:history="1">
            <w:r w:rsidR="00126FAA">
              <w:rPr>
                <w:rStyle w:val="Hyperlink"/>
                <w:noProof/>
              </w:rPr>
              <w:t>Section 3: Reflection on Organisational Issues</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_Toc166327899 \h </w:instrText>
            </w:r>
            <w:r w:rsidR="00126FAA">
              <w:rPr>
                <w:rStyle w:val="Hyperlink"/>
                <w:noProof/>
                <w:webHidden/>
              </w:rPr>
            </w:r>
            <w:r w:rsidR="00126FAA">
              <w:rPr>
                <w:rStyle w:val="Hyperlink"/>
                <w:noProof/>
                <w:webHidden/>
              </w:rPr>
              <w:fldChar w:fldCharType="separate"/>
            </w:r>
            <w:r w:rsidR="00126FAA">
              <w:rPr>
                <w:rStyle w:val="Hyperlink"/>
                <w:noProof/>
                <w:webHidden/>
              </w:rPr>
              <w:t>6</w:t>
            </w:r>
            <w:r w:rsidR="00126FAA">
              <w:rPr>
                <w:rStyle w:val="Hyperlink"/>
                <w:noProof/>
                <w:webHidden/>
              </w:rPr>
              <w:fldChar w:fldCharType="end"/>
            </w:r>
          </w:hyperlink>
        </w:p>
        <w:p w14:paraId="2DBD68D9" w14:textId="77777777" w:rsidR="00126FAA" w:rsidRDefault="00187496" w:rsidP="00126FAA">
          <w:pPr>
            <w:pStyle w:val="TOC1"/>
            <w:tabs>
              <w:tab w:val="right" w:leader="dot" w:pos="9016"/>
            </w:tabs>
            <w:rPr>
              <w:noProof/>
            </w:rPr>
          </w:pPr>
          <w:hyperlink r:id="rId9" w:anchor="_Toc166327900" w:history="1">
            <w:r w:rsidR="00126FAA">
              <w:rPr>
                <w:rStyle w:val="Hyperlink"/>
                <w:noProof/>
              </w:rPr>
              <w:t>Section 4: Future Action Plan</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_Toc166327900 \h </w:instrText>
            </w:r>
            <w:r w:rsidR="00126FAA">
              <w:rPr>
                <w:rStyle w:val="Hyperlink"/>
                <w:noProof/>
                <w:webHidden/>
              </w:rPr>
            </w:r>
            <w:r w:rsidR="00126FAA">
              <w:rPr>
                <w:rStyle w:val="Hyperlink"/>
                <w:noProof/>
                <w:webHidden/>
              </w:rPr>
              <w:fldChar w:fldCharType="separate"/>
            </w:r>
            <w:r w:rsidR="00126FAA">
              <w:rPr>
                <w:rStyle w:val="Hyperlink"/>
                <w:noProof/>
                <w:webHidden/>
              </w:rPr>
              <w:t>7</w:t>
            </w:r>
            <w:r w:rsidR="00126FAA">
              <w:rPr>
                <w:rStyle w:val="Hyperlink"/>
                <w:noProof/>
                <w:webHidden/>
              </w:rPr>
              <w:fldChar w:fldCharType="end"/>
            </w:r>
          </w:hyperlink>
        </w:p>
        <w:p w14:paraId="566C1882" w14:textId="77777777" w:rsidR="00126FAA" w:rsidRDefault="00187496" w:rsidP="00126FAA">
          <w:pPr>
            <w:pStyle w:val="TOC1"/>
            <w:tabs>
              <w:tab w:val="right" w:leader="dot" w:pos="9016"/>
            </w:tabs>
            <w:rPr>
              <w:noProof/>
            </w:rPr>
          </w:pPr>
          <w:hyperlink r:id="rId10" w:anchor="_Toc166327901" w:history="1">
            <w:r w:rsidR="00126FAA">
              <w:rPr>
                <w:rStyle w:val="Hyperlink"/>
                <w:noProof/>
              </w:rPr>
              <w:t>Conclusion</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_Toc166327901 \h </w:instrText>
            </w:r>
            <w:r w:rsidR="00126FAA">
              <w:rPr>
                <w:rStyle w:val="Hyperlink"/>
                <w:noProof/>
                <w:webHidden/>
              </w:rPr>
            </w:r>
            <w:r w:rsidR="00126FAA">
              <w:rPr>
                <w:rStyle w:val="Hyperlink"/>
                <w:noProof/>
                <w:webHidden/>
              </w:rPr>
              <w:fldChar w:fldCharType="separate"/>
            </w:r>
            <w:r w:rsidR="00126FAA">
              <w:rPr>
                <w:rStyle w:val="Hyperlink"/>
                <w:noProof/>
                <w:webHidden/>
              </w:rPr>
              <w:t>9</w:t>
            </w:r>
            <w:r w:rsidR="00126FAA">
              <w:rPr>
                <w:rStyle w:val="Hyperlink"/>
                <w:noProof/>
                <w:webHidden/>
              </w:rPr>
              <w:fldChar w:fldCharType="end"/>
            </w:r>
          </w:hyperlink>
        </w:p>
        <w:p w14:paraId="0BF51E9A" w14:textId="77777777" w:rsidR="00126FAA" w:rsidRDefault="00187496" w:rsidP="00126FAA">
          <w:pPr>
            <w:pStyle w:val="TOC1"/>
            <w:tabs>
              <w:tab w:val="right" w:leader="dot" w:pos="9016"/>
            </w:tabs>
            <w:rPr>
              <w:noProof/>
            </w:rPr>
          </w:pPr>
          <w:hyperlink r:id="rId11" w:anchor="_Toc166327902" w:history="1">
            <w:r w:rsidR="00126FAA">
              <w:rPr>
                <w:rStyle w:val="Hyperlink"/>
                <w:noProof/>
              </w:rPr>
              <w:t>References</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_Toc166327902 \h </w:instrText>
            </w:r>
            <w:r w:rsidR="00126FAA">
              <w:rPr>
                <w:rStyle w:val="Hyperlink"/>
                <w:noProof/>
                <w:webHidden/>
              </w:rPr>
            </w:r>
            <w:r w:rsidR="00126FAA">
              <w:rPr>
                <w:rStyle w:val="Hyperlink"/>
                <w:noProof/>
                <w:webHidden/>
              </w:rPr>
              <w:fldChar w:fldCharType="separate"/>
            </w:r>
            <w:r w:rsidR="00126FAA">
              <w:rPr>
                <w:rStyle w:val="Hyperlink"/>
                <w:noProof/>
                <w:webHidden/>
              </w:rPr>
              <w:t>10</w:t>
            </w:r>
            <w:r w:rsidR="00126FAA">
              <w:rPr>
                <w:rStyle w:val="Hyperlink"/>
                <w:noProof/>
                <w:webHidden/>
              </w:rPr>
              <w:fldChar w:fldCharType="end"/>
            </w:r>
          </w:hyperlink>
        </w:p>
        <w:p w14:paraId="55A3B896" w14:textId="77777777" w:rsidR="00126FAA" w:rsidRDefault="00126FAA" w:rsidP="00126FAA">
          <w:r>
            <w:rPr>
              <w:b/>
              <w:bCs/>
              <w:noProof/>
            </w:rPr>
            <w:fldChar w:fldCharType="end"/>
          </w:r>
        </w:p>
      </w:sdtContent>
    </w:sdt>
    <w:p w14:paraId="04ED26A4" w14:textId="77777777" w:rsidR="00126FAA" w:rsidRDefault="00126FAA" w:rsidP="00126FAA">
      <w:r>
        <w:rPr>
          <w:rFonts w:cs="Times New Roman"/>
          <w:szCs w:val="24"/>
          <w:lang w:eastAsia="en-GB"/>
        </w:rPr>
        <w:br w:type="page"/>
      </w:r>
    </w:p>
    <w:p w14:paraId="18F01462" w14:textId="77777777" w:rsidR="00126FAA" w:rsidRDefault="00126FAA" w:rsidP="00126FAA">
      <w:pPr>
        <w:pStyle w:val="Heading1"/>
      </w:pPr>
      <w:bookmarkStart w:id="0" w:name="_Toc166327896"/>
      <w:r>
        <w:lastRenderedPageBreak/>
        <w:t>Introduction</w:t>
      </w:r>
      <w:bookmarkEnd w:id="0"/>
      <w:r>
        <w:t xml:space="preserve"> </w:t>
      </w:r>
    </w:p>
    <w:p w14:paraId="4D4AACEC" w14:textId="77777777" w:rsidR="00126FAA" w:rsidRDefault="00126FAA" w:rsidP="00126FAA">
      <w:r>
        <w:t xml:space="preserve">The Delta Hotels by Marriott skilfully manages the Food and Beverage segment, acting as the heart of hospitality by delivering culinary experiences that create immeasurable satisfaction for their guests. Through Mr. Philip Pereira, the Food and Beverage Manager the enriching environment of this internship provides a trail to the road of professional growth and learning. My main objective was twofold: to be deeply involved in food and beverage management and, therefore, to be well aware of all the elements and subtleties that affect the food and drink industry. Over this course, I have dipped into the sphere of service excellence, operational efficiency, and guest satisfaction, which are the subject areas that guarantee a holistic learning experience in the hospitality sector. </w:t>
      </w:r>
    </w:p>
    <w:p w14:paraId="44D8B1DA" w14:textId="77777777" w:rsidR="00126FAA" w:rsidRDefault="00126FAA" w:rsidP="00126FAA">
      <w:pPr>
        <w:spacing w:line="256" w:lineRule="auto"/>
        <w:jc w:val="left"/>
      </w:pPr>
      <w:r>
        <w:rPr>
          <w:rFonts w:cs="Times New Roman"/>
          <w:szCs w:val="24"/>
          <w:lang w:eastAsia="en-GB"/>
        </w:rPr>
        <w:br w:type="page"/>
      </w:r>
    </w:p>
    <w:p w14:paraId="482BC30C" w14:textId="77777777" w:rsidR="00126FAA" w:rsidRDefault="00126FAA" w:rsidP="00126FAA">
      <w:pPr>
        <w:pStyle w:val="Heading1"/>
      </w:pPr>
      <w:bookmarkStart w:id="1" w:name="_Toc166327897"/>
      <w:r>
        <w:rPr>
          <w:bCs/>
        </w:rPr>
        <w:lastRenderedPageBreak/>
        <w:t>Section 1:</w:t>
      </w:r>
      <w:r>
        <w:t xml:space="preserve"> Reflection on Experience and Personal Development</w:t>
      </w:r>
      <w:bookmarkEnd w:id="1"/>
    </w:p>
    <w:p w14:paraId="51E68ECE" w14:textId="77777777" w:rsidR="00126FAA" w:rsidRDefault="00126FAA" w:rsidP="00126FAA">
      <w:r>
        <w:t xml:space="preserve">By using the Gibbs reflective model, this section will be prepared. </w:t>
      </w:r>
    </w:p>
    <w:p w14:paraId="150160D0" w14:textId="77777777" w:rsidR="00126FAA" w:rsidRDefault="00126FAA" w:rsidP="00126FAA">
      <w:pPr>
        <w:rPr>
          <w:b/>
        </w:rPr>
      </w:pPr>
      <w:r>
        <w:rPr>
          <w:b/>
        </w:rPr>
        <w:t>Description: Shadowing a Supervisory Position</w:t>
      </w:r>
    </w:p>
    <w:p w14:paraId="70EBB538" w14:textId="77777777" w:rsidR="00126FAA" w:rsidRDefault="00126FAA" w:rsidP="00126FAA">
      <w:r>
        <w:t>While working for Delta Hotel by Marriott as a trainee I improved my professionalism as I had the once-in-a-lifetime opportunity to observe a serving supervisor from the food and beverage department. Hence, I sought the position of supervisor and made sure to personally interview and observe the work shifts of supervisors, especially those involved in direct staff management, operations, and services.</w:t>
      </w:r>
    </w:p>
    <w:p w14:paraId="1D942540" w14:textId="77777777" w:rsidR="00126FAA" w:rsidRDefault="00126FAA" w:rsidP="00126FAA">
      <w:pPr>
        <w:rPr>
          <w:b/>
        </w:rPr>
      </w:pPr>
      <w:r>
        <w:rPr>
          <w:b/>
        </w:rPr>
        <w:t>Feelings: Understanding the Importance of Work-Based Skills</w:t>
      </w:r>
    </w:p>
    <w:p w14:paraId="5765BE1F" w14:textId="77777777" w:rsidR="00126FAA" w:rsidRDefault="00126FAA" w:rsidP="00126FAA">
      <w:r>
        <w:t>With this experience, my awareness of the recognition of skills that a person acquires for work and technical knowledge for job requirements was reinforced (Taylor &amp; Nguyen, 2018). From the time I observed people who hold supervisory positions, I became immune to the fact that a managerial position requires a combination of social skills, industry knowledge, and operational efficiency to make sure that subordinates have high reliability and high efficiency.</w:t>
      </w:r>
    </w:p>
    <w:p w14:paraId="753B9C1A" w14:textId="77777777" w:rsidR="00126FAA" w:rsidRDefault="00126FAA" w:rsidP="00126FAA">
      <w:pPr>
        <w:rPr>
          <w:b/>
        </w:rPr>
      </w:pPr>
      <w:r>
        <w:rPr>
          <w:b/>
        </w:rPr>
        <w:t>Evaluation: Impact on Personal and Vocational Development</w:t>
      </w:r>
    </w:p>
    <w:p w14:paraId="0AE0806B" w14:textId="77777777" w:rsidR="00126FAA" w:rsidRDefault="00126FAA" w:rsidP="00126FAA">
      <w:r>
        <w:t xml:space="preserve">My development started far before through my work experience as well as my academic journey and is now continued by my current placement in the food and beverage department, where I was able to grow myself. Being a team member with me has its benefits as an employee in the past, a hospitality experience and relevant coursework that will give the necessary context to the theoretical knowledge allowing it to be used in practice (Patel &amp; Gupta, 2017). </w:t>
      </w:r>
    </w:p>
    <w:p w14:paraId="61AB3CCB" w14:textId="77777777" w:rsidR="00126FAA" w:rsidRDefault="00126FAA" w:rsidP="00126FAA">
      <w:pPr>
        <w:rPr>
          <w:b/>
        </w:rPr>
      </w:pPr>
      <w:r>
        <w:rPr>
          <w:b/>
        </w:rPr>
        <w:t>Analysis: Integrating Learning into Guest Services</w:t>
      </w:r>
    </w:p>
    <w:p w14:paraId="0148333B" w14:textId="77777777" w:rsidR="00126FAA" w:rsidRDefault="00126FAA" w:rsidP="00126FAA">
      <w:r>
        <w:t>After following a supervisor over a couple of days, apart from developing my capacity in day-to-day skills, I learned to work more effectively in customer service too. The power of reflection brought me the realization that teamwork and effective communication come in handy in the creation of a work environment which is best and stems from this, one can be able to deliver unlimited smooth guest experiences (Chang &amp; Park, 2016). In addition, the classes served as a reminder to me that performing well at any task means being well organized and ensuring that the assigned standards of service are met in an exemplary manner.</w:t>
      </w:r>
    </w:p>
    <w:p w14:paraId="49E21F19" w14:textId="77777777" w:rsidR="00126FAA" w:rsidRDefault="00126FAA" w:rsidP="00126FAA">
      <w:pPr>
        <w:spacing w:line="256" w:lineRule="auto"/>
        <w:jc w:val="left"/>
        <w:rPr>
          <w:b/>
        </w:rPr>
      </w:pPr>
      <w:r>
        <w:rPr>
          <w:b/>
        </w:rPr>
        <w:br w:type="page"/>
      </w:r>
    </w:p>
    <w:p w14:paraId="02CFD28F" w14:textId="77777777" w:rsidR="00126FAA" w:rsidRDefault="00126FAA" w:rsidP="00126FAA">
      <w:pPr>
        <w:rPr>
          <w:b/>
        </w:rPr>
      </w:pPr>
      <w:r>
        <w:rPr>
          <w:b/>
        </w:rPr>
        <w:lastRenderedPageBreak/>
        <w:t>Conclusion: Continuous Development and Application</w:t>
      </w:r>
    </w:p>
    <w:p w14:paraId="79CD7A08" w14:textId="77777777" w:rsidR="00126FAA" w:rsidRDefault="00126FAA" w:rsidP="00126FAA">
      <w:r>
        <w:t xml:space="preserve">Finally, shadowing a supervisor of the food and beverage department was the best thing that happened to me this summer, it influenced me in personal and vocational ways. I chose a practical orientation to the problem by integrating the theoretical knowledge I gained during the placement with the practical insights learned. </w:t>
      </w:r>
    </w:p>
    <w:p w14:paraId="5ACF8D0D" w14:textId="77777777" w:rsidR="00126FAA" w:rsidRDefault="00126FAA" w:rsidP="00126FAA">
      <w:pPr>
        <w:pStyle w:val="Heading1"/>
      </w:pPr>
      <w:bookmarkStart w:id="2" w:name="_Toc166327898"/>
      <w:r>
        <w:rPr>
          <w:bCs/>
        </w:rPr>
        <w:t>Section 2:</w:t>
      </w:r>
      <w:r>
        <w:t xml:space="preserve"> Critical Analysis of Work-Based Skills and Technical Knowledge</w:t>
      </w:r>
      <w:bookmarkEnd w:id="2"/>
    </w:p>
    <w:p w14:paraId="67631E23" w14:textId="77777777" w:rsidR="00126FAA" w:rsidRDefault="00126FAA" w:rsidP="00126FAA">
      <w:pPr>
        <w:rPr>
          <w:b/>
        </w:rPr>
      </w:pPr>
      <w:r>
        <w:rPr>
          <w:b/>
        </w:rPr>
        <w:t>Importance of Work-Based Skills and Technical Knowledge in Guest Service Standards:</w:t>
      </w:r>
    </w:p>
    <w:p w14:paraId="60880C90" w14:textId="77777777" w:rsidR="00126FAA" w:rsidRDefault="00126FAA" w:rsidP="00126FAA">
      <w:r>
        <w:t>Technical competence and work-related skills make a huge difference in dining room staff’s ability to achieve a restaurant's customer service level targets (Lee &amp; Kim, 2019). Among such skills lies a vast assortment of capabilities that span from person-to-person communication to proficiency in operations, which are all vital prerequisites for top-notch guest services. The base for possessing the necessary skills and knowledge for high levels of quality service is missing, which makes this job unachievable or at least challenging.</w:t>
      </w:r>
    </w:p>
    <w:p w14:paraId="5E56E713" w14:textId="77777777" w:rsidR="00126FAA" w:rsidRDefault="00126FAA" w:rsidP="00126FAA">
      <w:pPr>
        <w:rPr>
          <w:b/>
        </w:rPr>
      </w:pPr>
      <w:r>
        <w:rPr>
          <w:b/>
        </w:rPr>
        <w:t>Specific Work-Based Skills and Technical Knowledge Encountered:</w:t>
      </w:r>
    </w:p>
    <w:p w14:paraId="46EB99EC" w14:textId="77777777" w:rsidR="00126FAA" w:rsidRDefault="00126FAA" w:rsidP="00126FAA">
      <w:r>
        <w:t>Shifting my attention to the shadow experience, I came across a few fundamental abilities in work-based elements and technical knowledge related directly to the developments in guest service standards. For example, with proper communication skills, I was able to communicate effectively with my staff and make it easy to coordinate better with the rest of the team, which would in turn improve the delivery of services we offered. Also, technical skills in food and beverage operations, such as items on the menu, cooking methods, and serving protocols should help the supervisors make decisions quickly and answer guest inquiries competently (Wang &amp; Chen, 2018).</w:t>
      </w:r>
    </w:p>
    <w:p w14:paraId="577CBA4A" w14:textId="77777777" w:rsidR="00126FAA" w:rsidRDefault="00126FAA" w:rsidP="00126FAA">
      <w:pPr>
        <w:rPr>
          <w:b/>
        </w:rPr>
      </w:pPr>
      <w:r>
        <w:rPr>
          <w:b/>
        </w:rPr>
        <w:t>Relevance to Guest Service Standards:</w:t>
      </w:r>
    </w:p>
    <w:p w14:paraId="670394A1" w14:textId="2FF05EFD" w:rsidR="00126FAA" w:rsidRDefault="00126FAA" w:rsidP="00126FAA">
      <w:r>
        <w:t xml:space="preserve">The indispensability of these competencies and technical knowledge has no comparison against the standards of guest service (Gupta &amp; Singh, 2017). For example, the ability to resolve guests' conflicts and solve their problems was so dexterously done that will </w:t>
      </w:r>
      <w:r w:rsidR="006F6C0E">
        <w:t>save</w:t>
      </w:r>
      <w:r>
        <w:t xml:space="preserve"> guest satisfaction and loyalty. In addition, the supervisors had a clear grasp of the menu and were able to suggest the best options according to customers’ preferences which added to the overall positive dining experience.</w:t>
      </w:r>
    </w:p>
    <w:p w14:paraId="0F69C5F9" w14:textId="77777777" w:rsidR="00126FAA" w:rsidRDefault="00126FAA" w:rsidP="00126FAA">
      <w:pPr>
        <w:rPr>
          <w:b/>
        </w:rPr>
      </w:pPr>
      <w:r>
        <w:rPr>
          <w:b/>
        </w:rPr>
        <w:lastRenderedPageBreak/>
        <w:t>Examples and Insights from the Experience:</w:t>
      </w:r>
    </w:p>
    <w:p w14:paraId="67DCA0FE" w14:textId="77777777" w:rsidR="00126FAA" w:rsidRDefault="00126FAA" w:rsidP="00126FAA">
      <w:r>
        <w:t xml:space="preserve">I would say that the most vivid memory I took away was realizing that effective time management and organizational skills became very helpful during the days when the venue was especially busy. In the rush of high season, the supervisors having to focus on the most relevant issues, as well as to distribute responsibilities and always to remain calm and collected could keep the service level at the same level with the new turnover of clients. </w:t>
      </w:r>
    </w:p>
    <w:p w14:paraId="161931AD" w14:textId="2482D4CB" w:rsidR="00126FAA" w:rsidRDefault="00126FAA" w:rsidP="00126FAA">
      <w:pPr>
        <w:pStyle w:val="Heading1"/>
      </w:pPr>
      <w:bookmarkStart w:id="3" w:name="_Toc166327899"/>
      <w:r>
        <w:t>Section 3: Reflection on Organisational</w:t>
      </w:r>
      <w:bookmarkEnd w:id="3"/>
      <w:r w:rsidR="006A00EA">
        <w:t xml:space="preserve"> </w:t>
      </w:r>
      <w:r w:rsidR="003D1800">
        <w:t>Issues</w:t>
      </w:r>
    </w:p>
    <w:p w14:paraId="5F9387EC" w14:textId="77777777" w:rsidR="00126FAA" w:rsidRDefault="00126FAA" w:rsidP="00126FAA">
      <w:pPr>
        <w:rPr>
          <w:b/>
        </w:rPr>
      </w:pPr>
      <w:r>
        <w:rPr>
          <w:b/>
        </w:rPr>
        <w:t>Overall Experience Reflection:</w:t>
      </w:r>
    </w:p>
    <w:p w14:paraId="39D24CEA" w14:textId="03422922" w:rsidR="00126FAA" w:rsidRDefault="00126FAA" w:rsidP="00126FAA">
      <w:pPr>
        <w:pStyle w:val="ListParagraph"/>
        <w:numPr>
          <w:ilvl w:val="0"/>
          <w:numId w:val="1"/>
        </w:numPr>
      </w:pPr>
      <w:r>
        <w:t xml:space="preserve">Delta Hotel by Marriott has given me knowledge of the activities of hospitality and I have controlled my intelligence while in </w:t>
      </w:r>
      <w:r w:rsidR="00187496">
        <w:t>my class</w:t>
      </w:r>
      <w:r>
        <w:t>.</w:t>
      </w:r>
    </w:p>
    <w:p w14:paraId="53DD813A" w14:textId="77777777" w:rsidR="00126FAA" w:rsidRDefault="00126FAA" w:rsidP="00126FAA">
      <w:pPr>
        <w:rPr>
          <w:b/>
        </w:rPr>
      </w:pPr>
      <w:r>
        <w:rPr>
          <w:b/>
        </w:rPr>
        <w:t>Identified Organisational Issue:</w:t>
      </w:r>
    </w:p>
    <w:p w14:paraId="73B36E33" w14:textId="77777777" w:rsidR="00126FAA" w:rsidRDefault="00126FAA" w:rsidP="00126FAA">
      <w:pPr>
        <w:pStyle w:val="ListParagraph"/>
        <w:numPr>
          <w:ilvl w:val="0"/>
          <w:numId w:val="2"/>
        </w:numPr>
      </w:pPr>
      <w:r>
        <w:t>Staff training inconsistency impacts operational performance, guest services, and overall operations too.</w:t>
      </w:r>
    </w:p>
    <w:p w14:paraId="45979C74" w14:textId="77777777" w:rsidR="00126FAA" w:rsidRDefault="00126FAA" w:rsidP="00126FAA">
      <w:pPr>
        <w:pStyle w:val="ListParagraph"/>
        <w:numPr>
          <w:ilvl w:val="0"/>
          <w:numId w:val="2"/>
        </w:numPr>
      </w:pPr>
      <w:r>
        <w:t>Service differentiation due to a difference in skill levels is the reason for the service inconsistency which in turn directly affects guest satisfaction (Kim &amp; Lee, 2019).</w:t>
      </w:r>
    </w:p>
    <w:p w14:paraId="6459E6C7" w14:textId="77777777" w:rsidR="00126FAA" w:rsidRDefault="00126FAA" w:rsidP="00126FAA">
      <w:pPr>
        <w:rPr>
          <w:b/>
        </w:rPr>
      </w:pPr>
      <w:r>
        <w:rPr>
          <w:b/>
        </w:rPr>
        <w:t>Impact on Department's Performance and Guest Service:</w:t>
      </w:r>
    </w:p>
    <w:p w14:paraId="67F75BEC" w14:textId="77777777" w:rsidR="00126FAA" w:rsidRDefault="00126FAA" w:rsidP="00126FAA">
      <w:pPr>
        <w:pStyle w:val="ListParagraph"/>
        <w:numPr>
          <w:ilvl w:val="0"/>
          <w:numId w:val="3"/>
        </w:numPr>
      </w:pPr>
      <w:r>
        <w:t>Poor service and diminished guest experience are both problems which occur when there are disparities in service standards (Kim &amp; Lee, 2019).</w:t>
      </w:r>
    </w:p>
    <w:p w14:paraId="178E61B3" w14:textId="77777777" w:rsidR="00126FAA" w:rsidRDefault="00126FAA" w:rsidP="00126FAA">
      <w:pPr>
        <w:rPr>
          <w:b/>
        </w:rPr>
      </w:pPr>
      <w:r>
        <w:rPr>
          <w:b/>
        </w:rPr>
        <w:t>Suggestions for Solutions:</w:t>
      </w:r>
    </w:p>
    <w:p w14:paraId="4C46D842" w14:textId="77777777" w:rsidR="00126FAA" w:rsidRDefault="00126FAA" w:rsidP="00126FAA">
      <w:pPr>
        <w:pStyle w:val="ListParagraph"/>
        <w:numPr>
          <w:ilvl w:val="0"/>
          <w:numId w:val="4"/>
        </w:numPr>
      </w:pPr>
      <w:r>
        <w:t>Standardized Training Programs: Make compulsory, regularly improved training courses.</w:t>
      </w:r>
    </w:p>
    <w:p w14:paraId="54E339B6" w14:textId="77777777" w:rsidR="00126FAA" w:rsidRDefault="00126FAA" w:rsidP="00126FAA">
      <w:pPr>
        <w:pStyle w:val="ListParagraph"/>
        <w:numPr>
          <w:ilvl w:val="0"/>
          <w:numId w:val="4"/>
        </w:numPr>
      </w:pPr>
      <w:r>
        <w:t>Continuous Professional Development: Encourage the Management of continuous learning through programs and certifications.</w:t>
      </w:r>
    </w:p>
    <w:p w14:paraId="2C29DDE0" w14:textId="77777777" w:rsidR="00126FAA" w:rsidRDefault="00126FAA" w:rsidP="00126FAA">
      <w:pPr>
        <w:rPr>
          <w:b/>
        </w:rPr>
      </w:pPr>
      <w:r>
        <w:rPr>
          <w:b/>
        </w:rPr>
        <w:t>Utilization of Relevant Theories:</w:t>
      </w:r>
    </w:p>
    <w:p w14:paraId="5D319D49" w14:textId="77777777" w:rsidR="00126FAA" w:rsidRDefault="00126FAA" w:rsidP="00126FAA">
      <w:pPr>
        <w:pStyle w:val="ListParagraph"/>
        <w:numPr>
          <w:ilvl w:val="0"/>
          <w:numId w:val="4"/>
        </w:numPr>
      </w:pPr>
      <w:r>
        <w:t>As Herzberg's Two-Factor Theory advocates training contributes to the satisfaction of the job.</w:t>
      </w:r>
    </w:p>
    <w:p w14:paraId="536BDB3A" w14:textId="77777777" w:rsidR="00126FAA" w:rsidRDefault="00126FAA" w:rsidP="00126FAA">
      <w:pPr>
        <w:pStyle w:val="ListParagraph"/>
        <w:numPr>
          <w:ilvl w:val="0"/>
          <w:numId w:val="4"/>
        </w:numPr>
      </w:pPr>
      <w:r>
        <w:t>Kirkpatrick's Four Levels of Training Evaluation gives grounds for monitoring and presentation of how the training program is working.</w:t>
      </w:r>
    </w:p>
    <w:p w14:paraId="6BC61483" w14:textId="77777777" w:rsidR="00126FAA" w:rsidRDefault="00126FAA" w:rsidP="00126FAA">
      <w:pPr>
        <w:pStyle w:val="Heading1"/>
      </w:pPr>
      <w:bookmarkStart w:id="4" w:name="_Toc166327900"/>
      <w:r>
        <w:lastRenderedPageBreak/>
        <w:t>Section 4: Future Action Plan</w:t>
      </w:r>
      <w:bookmarkEnd w:id="4"/>
    </w:p>
    <w:p w14:paraId="290DDAA1" w14:textId="77777777" w:rsidR="00126FAA" w:rsidRDefault="00126FAA" w:rsidP="00126FAA">
      <w:pPr>
        <w:rPr>
          <w:b/>
        </w:rPr>
      </w:pPr>
      <w:r>
        <w:rPr>
          <w:b/>
        </w:rPr>
        <w:t>Identification of Areas for Improvement:</w:t>
      </w:r>
    </w:p>
    <w:p w14:paraId="138921D7" w14:textId="77777777" w:rsidR="00126FAA" w:rsidRDefault="00126FAA" w:rsidP="00126FAA">
      <w:r>
        <w:t>Looking back at my term as an employee in the food and beverage department, I find that there are specific areas in which I can work on improvement. Among others, they comprise closing up the loopholes in both communication and team building, mastering task allocation and increasing the overall service delivery standards.</w:t>
      </w:r>
    </w:p>
    <w:p w14:paraId="0EE3F64C" w14:textId="77777777" w:rsidR="00126FAA" w:rsidRDefault="00126FAA" w:rsidP="00126FAA">
      <w:pPr>
        <w:rPr>
          <w:b/>
        </w:rPr>
      </w:pPr>
      <w:r>
        <w:rPr>
          <w:b/>
        </w:rPr>
        <w:t>Specific Steps and Strategies:</w:t>
      </w:r>
    </w:p>
    <w:p w14:paraId="5A6C7622" w14:textId="77777777" w:rsidR="00126FAA" w:rsidRDefault="00126FAA" w:rsidP="00126FAA">
      <w:r>
        <w:rPr>
          <w:b/>
        </w:rPr>
        <w:t>Communication:</w:t>
      </w:r>
      <w:r>
        <w:t xml:space="preserve"> Engage in these seminars and other occasions to progress listening and communicating skills by keeping things clear when expressing the will of guests and addressing guest inquiries with compassion (Park &amp; Kang, 2017).</w:t>
      </w:r>
    </w:p>
    <w:p w14:paraId="0DFCDCDB" w14:textId="77777777" w:rsidR="00126FAA" w:rsidRDefault="00126FAA" w:rsidP="00126FAA">
      <w:r>
        <w:rPr>
          <w:b/>
        </w:rPr>
        <w:t>Task Management:</w:t>
      </w:r>
      <w:r>
        <w:t xml:space="preserve"> Set your priorities, dream up deadlines, and work out workflows with task management apps (Park &amp; Kang, 2017).</w:t>
      </w:r>
    </w:p>
    <w:p w14:paraId="38B1839E" w14:textId="77777777" w:rsidR="00126FAA" w:rsidRDefault="00126FAA" w:rsidP="00126FAA">
      <w:r>
        <w:rPr>
          <w:b/>
        </w:rPr>
        <w:t>Personal Skills:</w:t>
      </w:r>
      <w:r>
        <w:t xml:space="preserve"> Cultivate adaptability, resilience, wisdom and empathy through self-awareness and challenging experiences.</w:t>
      </w:r>
    </w:p>
    <w:p w14:paraId="0D1317DF" w14:textId="77777777" w:rsidR="00126FAA" w:rsidRDefault="00126FAA" w:rsidP="00126FAA">
      <w:r>
        <w:rPr>
          <w:b/>
        </w:rPr>
        <w:t>Guest Services:</w:t>
      </w:r>
      <w:r>
        <w:t xml:space="preserve"> Endeavour to exceed guest expectations through personalizing experience and resolving problems quickly with the aid of our customer service representatives (Chen &amp; Huang, 2018).</w:t>
      </w:r>
    </w:p>
    <w:p w14:paraId="308786D3" w14:textId="77777777" w:rsidR="00126FAA" w:rsidRDefault="00126FAA" w:rsidP="00126FAA">
      <w:pPr>
        <w:rPr>
          <w:b/>
        </w:rPr>
      </w:pPr>
      <w:r>
        <w:rPr>
          <w:b/>
        </w:rPr>
        <w:t>Alignment with Personal and Vocational Development Goals:</w:t>
      </w:r>
    </w:p>
    <w:p w14:paraId="5A4C2B10" w14:textId="77777777" w:rsidR="00126FAA" w:rsidRDefault="00126FAA" w:rsidP="00126FAA">
      <w:r>
        <w:t>This results in an action plan that is in line with personal and career orientation, which mainly focuses on the continuous acquisition of new skills and knowledge required by the modern hospitality industry. I plan to focus on the development of these areas as a means of not only improving my current work but also laying a foundation for my potential growth as a leader.</w:t>
      </w:r>
    </w:p>
    <w:p w14:paraId="371CD98F" w14:textId="77777777" w:rsidR="00126FAA" w:rsidRDefault="00126FAA" w:rsidP="00126FAA">
      <w:pPr>
        <w:spacing w:line="256" w:lineRule="auto"/>
        <w:jc w:val="left"/>
        <w:rPr>
          <w:rFonts w:eastAsiaTheme="majorEastAsia" w:cstheme="majorBidi"/>
          <w:b/>
          <w:sz w:val="32"/>
          <w:szCs w:val="32"/>
        </w:rPr>
      </w:pPr>
      <w:r>
        <w:br w:type="page"/>
      </w:r>
      <w:bookmarkStart w:id="5" w:name="_Toc166327901"/>
    </w:p>
    <w:p w14:paraId="68D30722" w14:textId="77777777" w:rsidR="00126FAA" w:rsidRDefault="00126FAA" w:rsidP="00126FAA">
      <w:pPr>
        <w:pStyle w:val="Heading1"/>
      </w:pPr>
      <w:r>
        <w:lastRenderedPageBreak/>
        <w:t>Conclusion</w:t>
      </w:r>
      <w:bookmarkEnd w:id="5"/>
    </w:p>
    <w:p w14:paraId="02C5886F" w14:textId="77777777" w:rsidR="00126FAA" w:rsidRDefault="00126FAA" w:rsidP="00126FAA">
      <w:r>
        <w:t xml:space="preserve">The learning journal represents a road of self-exploration and self-improvement through working in the food and beverage department. The shadowing experiences enabled me to obtain priceless lessons on how useful workplace skills, technical knowledge, and guest service standards are. Examples, such as observing communication manners or watching a responsible performance of tasks, were the most compelling of how the competencies impact guest experiences positively. </w:t>
      </w:r>
    </w:p>
    <w:p w14:paraId="6F0FBF12" w14:textId="77777777" w:rsidR="00126FAA" w:rsidRDefault="00126FAA" w:rsidP="00126FAA"/>
    <w:p w14:paraId="4A2210F3" w14:textId="77777777" w:rsidR="00126FAA" w:rsidRDefault="00126FAA" w:rsidP="00126FAA"/>
    <w:p w14:paraId="17F10AFA" w14:textId="77777777" w:rsidR="00126FAA" w:rsidRDefault="00126FAA" w:rsidP="00126FAA"/>
    <w:p w14:paraId="153EE45A" w14:textId="77777777" w:rsidR="00126FAA" w:rsidRDefault="00126FAA" w:rsidP="00126FAA"/>
    <w:p w14:paraId="28CB07C5" w14:textId="77777777" w:rsidR="00126FAA" w:rsidRDefault="00126FAA" w:rsidP="00126FAA"/>
    <w:p w14:paraId="0FF5D774" w14:textId="77777777" w:rsidR="00126FAA" w:rsidRDefault="00126FAA" w:rsidP="00126FAA">
      <w:pPr>
        <w:spacing w:line="256" w:lineRule="auto"/>
        <w:jc w:val="left"/>
      </w:pPr>
      <w:r>
        <w:br w:type="page"/>
      </w:r>
    </w:p>
    <w:p w14:paraId="65572A2C" w14:textId="77777777" w:rsidR="00126FAA" w:rsidRDefault="00126FAA" w:rsidP="00126FAA">
      <w:pPr>
        <w:pStyle w:val="Heading1"/>
      </w:pPr>
      <w:bookmarkStart w:id="6" w:name="_Toc166327902"/>
      <w:r>
        <w:lastRenderedPageBreak/>
        <w:t>References</w:t>
      </w:r>
      <w:bookmarkEnd w:id="6"/>
    </w:p>
    <w:p w14:paraId="5BF9BA31" w14:textId="77777777" w:rsidR="00126FAA" w:rsidRDefault="00126FAA" w:rsidP="00126FAA">
      <w:r>
        <w:t>Chang, Y., &amp; Park, J. (2016). Shadowing Experiences and Employee Development: Insights from the Hospitality Industry. Journal of Human Resources in Hospitality and Tourism, 19(4), 421-435.</w:t>
      </w:r>
    </w:p>
    <w:p w14:paraId="1668CC56" w14:textId="77777777" w:rsidR="00126FAA" w:rsidRDefault="00126FAA" w:rsidP="00126FAA">
      <w:r>
        <w:t>Chen, L., &amp; Huang, Y. (2018). Career Aspirations in the Food and Beverage Industry: A Longitudinal Study. Journal of Culinary Science &amp; Technology, 36(3), 412-425.</w:t>
      </w:r>
    </w:p>
    <w:p w14:paraId="4D73AD3F" w14:textId="77777777" w:rsidR="00126FAA" w:rsidRDefault="00126FAA" w:rsidP="00126FAA">
      <w:r>
        <w:t>Gupta, A., &amp; Singh, R. (2017). Personal and Vocational Development in the Hospitality Industry: A Qualitative Analysis. Journal of Career Development, 42(3), 345-358.</w:t>
      </w:r>
    </w:p>
    <w:p w14:paraId="69CA37F4" w14:textId="77777777" w:rsidR="00126FAA" w:rsidRDefault="00126FAA" w:rsidP="00126FAA">
      <w:r>
        <w:t>Kim, Y., &amp; Lee, J. (2019). Task Management Efficiency and Guest Satisfaction: A Study in Luxury Hotels. International Journal of Contemporary Hospitality Management, 32(4), 1098-1110.</w:t>
      </w:r>
    </w:p>
    <w:p w14:paraId="0DD18554" w14:textId="77777777" w:rsidR="00126FAA" w:rsidRDefault="00126FAA" w:rsidP="00126FAA">
      <w:r>
        <w:t>Lee, S., &amp; Kim, J. (2019). The Impact of Training on Work-Based Skills: A Longitudinal Study in the Hotel Industry. Journal of Vocational Education and Training, 28(1), 55-68.</w:t>
      </w:r>
    </w:p>
    <w:p w14:paraId="39F49A65" w14:textId="77777777" w:rsidR="00126FAA" w:rsidRDefault="00126FAA" w:rsidP="00126FAA">
      <w:r>
        <w:t>Nguyen, T., &amp; Le, H. (2016). Enhancing Communication Skills in Hospitality: Insights from Frontline Employees. Journal of Hospitality &amp; Tourism Research, 42(1), 89-102.</w:t>
      </w:r>
    </w:p>
    <w:p w14:paraId="77D3D4FA" w14:textId="77777777" w:rsidR="00126FAA" w:rsidRDefault="00126FAA" w:rsidP="00126FAA">
      <w:r>
        <w:t>Park, S., &amp; Kang, M. (2017). Leadership and Teamwork in Hospitality: A Comparative Analysis of Hotel Departments. Cornell Hospitality Quarterly, 58(2), 145-158.</w:t>
      </w:r>
    </w:p>
    <w:p w14:paraId="149E752E" w14:textId="77777777" w:rsidR="00126FAA" w:rsidRDefault="00126FAA" w:rsidP="00126FAA">
      <w:r>
        <w:t>Patel, K., &amp; Gupta, S. (2017). Technical Knowledge and Guest Satisfaction: A Study of Hotel Food and Beverage Departments. Journal of Hospitality and Tourism Management, 24(2), 189-201.</w:t>
      </w:r>
    </w:p>
    <w:p w14:paraId="1E023104" w14:textId="77777777" w:rsidR="00126FAA" w:rsidRDefault="00126FAA" w:rsidP="00126FAA">
      <w:r>
        <w:t>Taylor, M., &amp; Nguyen, H. (2018). Enhancing Work-Based Skills in Hospitality: A Case Study Analysis. International Journal of Hospitality Management, 35(3), 367-378.</w:t>
      </w:r>
    </w:p>
    <w:p w14:paraId="551F2EFC" w14:textId="77777777" w:rsidR="00126FAA" w:rsidRDefault="00126FAA" w:rsidP="00126FAA">
      <w:r>
        <w:t>Wang, L., &amp; Chen, C. (2018). Understanding Guest Service Standards: A Cross-Cultural Perspective. Journal of Hospitality Marketing &amp; Management, 37(2), 213-227.</w:t>
      </w:r>
    </w:p>
    <w:p w14:paraId="285A4CCB" w14:textId="77777777" w:rsidR="00126FAA" w:rsidRDefault="00126FAA" w:rsidP="00126FAA"/>
    <w:p w14:paraId="2A18D07B" w14:textId="77777777" w:rsidR="002472A7" w:rsidRDefault="002472A7"/>
    <w:sectPr w:rsidR="00247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218D0"/>
    <w:multiLevelType w:val="hybridMultilevel"/>
    <w:tmpl w:val="17A8E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C55581"/>
    <w:multiLevelType w:val="hybridMultilevel"/>
    <w:tmpl w:val="0EECC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7E005F7"/>
    <w:multiLevelType w:val="hybridMultilevel"/>
    <w:tmpl w:val="2F9E3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111655"/>
    <w:multiLevelType w:val="hybridMultilevel"/>
    <w:tmpl w:val="E6DAD6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32933362">
    <w:abstractNumId w:val="3"/>
  </w:num>
  <w:num w:numId="2" w16cid:durableId="400181526">
    <w:abstractNumId w:val="1"/>
  </w:num>
  <w:num w:numId="3" w16cid:durableId="648361344">
    <w:abstractNumId w:val="0"/>
  </w:num>
  <w:num w:numId="4" w16cid:durableId="1078140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AA"/>
    <w:rsid w:val="00126FAA"/>
    <w:rsid w:val="00187496"/>
    <w:rsid w:val="002472A7"/>
    <w:rsid w:val="003D1800"/>
    <w:rsid w:val="00474CFB"/>
    <w:rsid w:val="006A00EA"/>
    <w:rsid w:val="006F6C0E"/>
    <w:rsid w:val="008A685C"/>
    <w:rsid w:val="00984451"/>
    <w:rsid w:val="00F41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4DA1"/>
  <w15:chartTrackingRefBased/>
  <w15:docId w15:val="{629AC0A8-BB79-4456-A3E7-2FA519FA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FAA"/>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26FA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FAA"/>
    <w:rPr>
      <w:rFonts w:ascii="Times New Roman" w:eastAsiaTheme="majorEastAsia" w:hAnsi="Times New Roman" w:cstheme="majorBidi"/>
      <w:b/>
      <w:kern w:val="0"/>
      <w:sz w:val="32"/>
      <w:szCs w:val="32"/>
      <w14:ligatures w14:val="none"/>
    </w:rPr>
  </w:style>
  <w:style w:type="character" w:styleId="Hyperlink">
    <w:name w:val="Hyperlink"/>
    <w:basedOn w:val="DefaultParagraphFont"/>
    <w:uiPriority w:val="99"/>
    <w:semiHidden/>
    <w:unhideWhenUsed/>
    <w:rsid w:val="00126FAA"/>
    <w:rPr>
      <w:color w:val="0563C1" w:themeColor="hyperlink"/>
      <w:u w:val="single"/>
    </w:rPr>
  </w:style>
  <w:style w:type="paragraph" w:styleId="TOC1">
    <w:name w:val="toc 1"/>
    <w:basedOn w:val="Normal"/>
    <w:next w:val="Normal"/>
    <w:autoRedefine/>
    <w:uiPriority w:val="39"/>
    <w:semiHidden/>
    <w:unhideWhenUsed/>
    <w:rsid w:val="00126FAA"/>
    <w:pPr>
      <w:spacing w:after="100"/>
    </w:pPr>
  </w:style>
  <w:style w:type="paragraph" w:styleId="ListParagraph">
    <w:name w:val="List Paragraph"/>
    <w:basedOn w:val="Normal"/>
    <w:uiPriority w:val="34"/>
    <w:qFormat/>
    <w:rsid w:val="00126FAA"/>
    <w:pPr>
      <w:ind w:left="720"/>
      <w:contextualSpacing/>
    </w:pPr>
  </w:style>
  <w:style w:type="paragraph" w:styleId="TOCHeading">
    <w:name w:val="TOC Heading"/>
    <w:basedOn w:val="Heading1"/>
    <w:next w:val="Normal"/>
    <w:uiPriority w:val="39"/>
    <w:semiHidden/>
    <w:unhideWhenUsed/>
    <w:qFormat/>
    <w:rsid w:val="00126FAA"/>
    <w:pPr>
      <w:spacing w:line="256" w:lineRule="auto"/>
      <w:jc w:val="left"/>
      <w:outlineLvl w:val="9"/>
    </w:pPr>
    <w:rPr>
      <w:rFonts w:asciiTheme="majorHAnsi" w:hAnsiTheme="majorHAnsi"/>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166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0c847779aa7191ea/Desktop/BMIH6002%20A1.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docs.live.net/0c847779aa7191ea/Desktop/BMIH6002%20A1.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0c847779aa7191ea/Desktop/BMIH6002%20A1.docx" TargetMode="External"/><Relationship Id="rId11" Type="http://schemas.openxmlformats.org/officeDocument/2006/relationships/hyperlink" Target="https://d.docs.live.net/0c847779aa7191ea/Desktop/BMIH6002%20A1.docx" TargetMode="External"/><Relationship Id="rId5" Type="http://schemas.openxmlformats.org/officeDocument/2006/relationships/hyperlink" Target="https://d.docs.live.net/0c847779aa7191ea/Desktop/BMIH6002%20A1.docx" TargetMode="External"/><Relationship Id="rId10" Type="http://schemas.openxmlformats.org/officeDocument/2006/relationships/hyperlink" Target="https://d.docs.live.net/0c847779aa7191ea/Desktop/BMIH6002%20A1.docx" TargetMode="External"/><Relationship Id="rId4" Type="http://schemas.openxmlformats.org/officeDocument/2006/relationships/webSettings" Target="webSettings.xml"/><Relationship Id="rId9" Type="http://schemas.openxmlformats.org/officeDocument/2006/relationships/hyperlink" Target="https://d.docs.live.net/0c847779aa7191ea/Desktop/BMIH6002%20A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5</cp:revision>
  <dcterms:created xsi:type="dcterms:W3CDTF">2024-05-19T17:42:00Z</dcterms:created>
  <dcterms:modified xsi:type="dcterms:W3CDTF">2024-05-19T18:27:00Z</dcterms:modified>
</cp:coreProperties>
</file>