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64CC95" w14:paraId="2C078E63" wp14:textId="7E436472">
      <w:pPr>
        <w:rPr>
          <w:sz w:val="32"/>
          <w:szCs w:val="32"/>
          <w:u w:val="single"/>
        </w:rPr>
      </w:pPr>
      <w:bookmarkStart w:name="_GoBack" w:id="0"/>
      <w:bookmarkEnd w:id="0"/>
      <w:r w:rsidRPr="7664CC95" w:rsidR="5F2B78DA">
        <w:rPr>
          <w:sz w:val="32"/>
          <w:szCs w:val="32"/>
          <w:u w:val="single"/>
        </w:rPr>
        <w:t>The English</w:t>
      </w:r>
      <w:r w:rsidRPr="7664CC95" w:rsidR="0FC67E77">
        <w:rPr>
          <w:sz w:val="32"/>
          <w:szCs w:val="32"/>
          <w:u w:val="single"/>
        </w:rPr>
        <w:t xml:space="preserve"> legal system is based upon common law principles. Explain what this means</w:t>
      </w:r>
      <w:r w:rsidRPr="7664CC95" w:rsidR="78667E92">
        <w:rPr>
          <w:sz w:val="32"/>
          <w:szCs w:val="32"/>
          <w:u w:val="single"/>
        </w:rPr>
        <w:t>.</w:t>
      </w:r>
      <w:r w:rsidRPr="7664CC95" w:rsidR="78667E92">
        <w:rPr>
          <w:sz w:val="32"/>
          <w:szCs w:val="32"/>
        </w:rPr>
        <w:t xml:space="preserve"> </w:t>
      </w:r>
    </w:p>
    <w:p w:rsidR="7664CC95" w:rsidP="7664CC95" w:rsidRDefault="7664CC95" w14:paraId="79D5B08E" w14:textId="50ED4933">
      <w:pPr>
        <w:pStyle w:val="Normal"/>
        <w:rPr>
          <w:sz w:val="32"/>
          <w:szCs w:val="32"/>
        </w:rPr>
      </w:pPr>
    </w:p>
    <w:p w:rsidR="31EB2412" w:rsidP="6E937F39" w:rsidRDefault="31EB2412" w14:paraId="731DD3A4" w14:textId="7E4BBA84">
      <w:pPr>
        <w:pStyle w:val="Normal"/>
        <w:bidi w:val="0"/>
        <w:spacing w:before="0" w:beforeAutospacing="off" w:after="160" w:afterAutospacing="off" w:line="360" w:lineRule="auto"/>
        <w:ind w:left="0" w:right="0"/>
        <w:jc w:val="left"/>
        <w:rPr>
          <w:sz w:val="24"/>
          <w:szCs w:val="24"/>
        </w:rPr>
      </w:pPr>
      <w:r w:rsidRPr="6E937F39" w:rsidR="31EB2412">
        <w:rPr>
          <w:sz w:val="24"/>
          <w:szCs w:val="24"/>
        </w:rPr>
        <w:t xml:space="preserve">Common Law systems are systems that rely on the idea of judicial precedent and the doctrine of stare decisis which </w:t>
      </w:r>
      <w:r w:rsidRPr="6E937F39" w:rsidR="31EB2412">
        <w:rPr>
          <w:sz w:val="24"/>
          <w:szCs w:val="24"/>
        </w:rPr>
        <w:t>roughly translates</w:t>
      </w:r>
      <w:r w:rsidRPr="6E937F39" w:rsidR="31EB2412">
        <w:rPr>
          <w:sz w:val="24"/>
          <w:szCs w:val="24"/>
        </w:rPr>
        <w:t xml:space="preserve"> ‘to stand by things said</w:t>
      </w:r>
      <w:r w:rsidRPr="6E937F39" w:rsidR="31EB2412">
        <w:rPr>
          <w:sz w:val="24"/>
          <w:szCs w:val="24"/>
        </w:rPr>
        <w:t>’</w:t>
      </w:r>
      <w:r w:rsidRPr="6E937F39" w:rsidR="54CCFF1F">
        <w:rPr>
          <w:sz w:val="24"/>
          <w:szCs w:val="24"/>
        </w:rPr>
        <w:t>,</w:t>
      </w:r>
      <w:r w:rsidRPr="6E937F39" w:rsidR="54CCFF1F">
        <w:rPr>
          <w:sz w:val="24"/>
          <w:szCs w:val="24"/>
        </w:rPr>
        <w:t xml:space="preserve"> they are </w:t>
      </w:r>
      <w:r w:rsidRPr="6E937F39" w:rsidR="54CCFF1F">
        <w:rPr>
          <w:sz w:val="24"/>
          <w:szCs w:val="24"/>
        </w:rPr>
        <w:t>essentially a</w:t>
      </w:r>
      <w:r w:rsidRPr="6E937F39" w:rsidR="54CCFF1F">
        <w:rPr>
          <w:sz w:val="24"/>
          <w:szCs w:val="24"/>
        </w:rPr>
        <w:t xml:space="preserve"> system of law that has been built up overtime by </w:t>
      </w:r>
      <w:r w:rsidRPr="6E937F39" w:rsidR="229B55D0">
        <w:rPr>
          <w:sz w:val="24"/>
          <w:szCs w:val="24"/>
        </w:rPr>
        <w:t>judge made decisions when presented with a case.</w:t>
      </w:r>
    </w:p>
    <w:p w:rsidR="315B8B5F" w:rsidP="7664CC95" w:rsidRDefault="315B8B5F" w14:paraId="3A9D21B7" w14:textId="3397CD2A">
      <w:pPr>
        <w:pStyle w:val="Normal"/>
        <w:spacing w:line="360" w:lineRule="auto"/>
        <w:rPr>
          <w:sz w:val="24"/>
          <w:szCs w:val="24"/>
        </w:rPr>
      </w:pPr>
      <w:r w:rsidRPr="7664CC95" w:rsidR="315B8B5F">
        <w:rPr>
          <w:sz w:val="24"/>
          <w:szCs w:val="24"/>
        </w:rPr>
        <w:t xml:space="preserve">“The judges, by deciding particular cases presented </w:t>
      </w:r>
      <w:r w:rsidRPr="7664CC95" w:rsidR="1E7E80F5">
        <w:rPr>
          <w:sz w:val="24"/>
          <w:szCs w:val="24"/>
        </w:rPr>
        <w:t>to them in litigation</w:t>
      </w:r>
      <w:r w:rsidRPr="7664CC95" w:rsidR="312E11FF">
        <w:rPr>
          <w:sz w:val="24"/>
          <w:szCs w:val="24"/>
        </w:rPr>
        <w:t xml:space="preserve"> … have prov</w:t>
      </w:r>
      <w:r w:rsidRPr="7664CC95" w:rsidR="07A574FD">
        <w:rPr>
          <w:sz w:val="24"/>
          <w:szCs w:val="24"/>
        </w:rPr>
        <w:t>ided the raw materials from which has been built up a system of law”</w:t>
      </w:r>
      <w:r w:rsidRPr="7664CC95" w:rsidR="315B8B5F">
        <w:rPr>
          <w:sz w:val="24"/>
          <w:szCs w:val="24"/>
        </w:rPr>
        <w:t xml:space="preserve"> </w:t>
      </w:r>
      <w:r w:rsidRPr="7664CC95" w:rsidR="10D96611">
        <w:rPr>
          <w:sz w:val="24"/>
          <w:szCs w:val="24"/>
        </w:rPr>
        <w:t xml:space="preserve">(Simpson, 1996, </w:t>
      </w:r>
      <w:r w:rsidRPr="7664CC95" w:rsidR="10D96611">
        <w:rPr>
          <w:sz w:val="24"/>
          <w:szCs w:val="24"/>
        </w:rPr>
        <w:t>pg</w:t>
      </w:r>
      <w:r w:rsidRPr="7664CC95" w:rsidR="10D96611">
        <w:rPr>
          <w:sz w:val="24"/>
          <w:szCs w:val="24"/>
        </w:rPr>
        <w:t xml:space="preserve"> .</w:t>
      </w:r>
      <w:r w:rsidRPr="7664CC95" w:rsidR="22F014D7">
        <w:rPr>
          <w:sz w:val="24"/>
          <w:szCs w:val="24"/>
        </w:rPr>
        <w:t>1)</w:t>
      </w:r>
      <w:r w:rsidRPr="7664CC95" w:rsidR="692C8725">
        <w:rPr>
          <w:sz w:val="24"/>
          <w:szCs w:val="24"/>
        </w:rPr>
        <w:t xml:space="preserve"> </w:t>
      </w:r>
    </w:p>
    <w:p w:rsidR="692C8725" w:rsidP="7664CC95" w:rsidRDefault="692C8725" w14:paraId="666BB930" w14:textId="483332E3">
      <w:pPr>
        <w:pStyle w:val="Normal"/>
        <w:spacing w:line="360" w:lineRule="auto"/>
        <w:rPr>
          <w:sz w:val="24"/>
          <w:szCs w:val="24"/>
        </w:rPr>
      </w:pPr>
      <w:r w:rsidRPr="6E937F39" w:rsidR="692C8725">
        <w:rPr>
          <w:sz w:val="24"/>
          <w:szCs w:val="24"/>
        </w:rPr>
        <w:t>This rule of law on which a judicial judgement is made is also known as the ‘ratio decidendi’</w:t>
      </w:r>
      <w:r w:rsidRPr="6E937F39" w:rsidR="487EF9BE">
        <w:rPr>
          <w:sz w:val="24"/>
          <w:szCs w:val="24"/>
        </w:rPr>
        <w:t xml:space="preserve"> or the ‘rationale for the decision made’</w:t>
      </w:r>
      <w:r w:rsidRPr="6E937F39" w:rsidR="4572ADB0">
        <w:rPr>
          <w:sz w:val="24"/>
          <w:szCs w:val="24"/>
        </w:rPr>
        <w:t xml:space="preserve"> </w:t>
      </w:r>
      <w:r w:rsidRPr="6E937F39" w:rsidR="76199684">
        <w:rPr>
          <w:sz w:val="24"/>
          <w:szCs w:val="24"/>
        </w:rPr>
        <w:t xml:space="preserve">and according to our system of common law </w:t>
      </w:r>
      <w:r w:rsidRPr="6E937F39" w:rsidR="28758110">
        <w:rPr>
          <w:sz w:val="24"/>
          <w:szCs w:val="24"/>
        </w:rPr>
        <w:t>it's</w:t>
      </w:r>
      <w:r w:rsidRPr="6E937F39" w:rsidR="76199684">
        <w:rPr>
          <w:sz w:val="24"/>
          <w:szCs w:val="24"/>
        </w:rPr>
        <w:t xml:space="preserve"> true that </w:t>
      </w:r>
      <w:r w:rsidRPr="6E937F39" w:rsidR="4572ADB0">
        <w:rPr>
          <w:sz w:val="24"/>
          <w:szCs w:val="24"/>
        </w:rPr>
        <w:t xml:space="preserve">future cases of </w:t>
      </w:r>
      <w:r w:rsidRPr="6E937F39" w:rsidR="1410EE4F">
        <w:rPr>
          <w:sz w:val="24"/>
          <w:szCs w:val="24"/>
        </w:rPr>
        <w:t xml:space="preserve">any </w:t>
      </w:r>
      <w:r w:rsidRPr="6E937F39" w:rsidR="4572ADB0">
        <w:rPr>
          <w:sz w:val="24"/>
          <w:szCs w:val="24"/>
        </w:rPr>
        <w:t>similar circumstances or result</w:t>
      </w:r>
      <w:r w:rsidRPr="6E937F39" w:rsidR="40EBCD33">
        <w:rPr>
          <w:sz w:val="24"/>
          <w:szCs w:val="24"/>
        </w:rPr>
        <w:t xml:space="preserve"> </w:t>
      </w:r>
      <w:r w:rsidRPr="6E937F39" w:rsidR="220EEAAC">
        <w:rPr>
          <w:sz w:val="24"/>
          <w:szCs w:val="24"/>
        </w:rPr>
        <w:t xml:space="preserve">must follow the ratio decidendi of the </w:t>
      </w:r>
      <w:r w:rsidRPr="6E937F39" w:rsidR="28D35485">
        <w:rPr>
          <w:sz w:val="24"/>
          <w:szCs w:val="24"/>
        </w:rPr>
        <w:t>significant</w:t>
      </w:r>
      <w:r w:rsidRPr="6E937F39" w:rsidR="220EEAAC">
        <w:rPr>
          <w:sz w:val="24"/>
          <w:szCs w:val="24"/>
        </w:rPr>
        <w:t xml:space="preserve"> case of precedent</w:t>
      </w:r>
      <w:r w:rsidRPr="6E937F39" w:rsidR="4572ADB0">
        <w:rPr>
          <w:sz w:val="24"/>
          <w:szCs w:val="24"/>
        </w:rPr>
        <w:t>, this is known as</w:t>
      </w:r>
      <w:r w:rsidRPr="6E937F39" w:rsidR="041792E2">
        <w:rPr>
          <w:sz w:val="24"/>
          <w:szCs w:val="24"/>
        </w:rPr>
        <w:t xml:space="preserve"> a</w:t>
      </w:r>
      <w:r w:rsidRPr="6E937F39" w:rsidR="4572ADB0">
        <w:rPr>
          <w:sz w:val="24"/>
          <w:szCs w:val="24"/>
        </w:rPr>
        <w:t xml:space="preserve"> </w:t>
      </w:r>
      <w:r w:rsidRPr="6E937F39" w:rsidR="364ED4A8">
        <w:rPr>
          <w:sz w:val="24"/>
          <w:szCs w:val="24"/>
        </w:rPr>
        <w:t>doctrine</w:t>
      </w:r>
      <w:r w:rsidRPr="6E937F39" w:rsidR="4572ADB0">
        <w:rPr>
          <w:sz w:val="24"/>
          <w:szCs w:val="24"/>
        </w:rPr>
        <w:t xml:space="preserve"> of stare decisis meaning to </w:t>
      </w:r>
      <w:r w:rsidRPr="6E937F39" w:rsidR="3EC7841E">
        <w:rPr>
          <w:sz w:val="24"/>
          <w:szCs w:val="24"/>
        </w:rPr>
        <w:t>‘</w:t>
      </w:r>
      <w:r w:rsidRPr="6E937F39" w:rsidR="4572ADB0">
        <w:rPr>
          <w:sz w:val="24"/>
          <w:szCs w:val="24"/>
        </w:rPr>
        <w:t>stand by things decided</w:t>
      </w:r>
      <w:r w:rsidRPr="6E937F39" w:rsidR="5F199CFF">
        <w:rPr>
          <w:sz w:val="24"/>
          <w:szCs w:val="24"/>
        </w:rPr>
        <w:t>’</w:t>
      </w:r>
      <w:r w:rsidRPr="6E937F39" w:rsidR="1909675C">
        <w:rPr>
          <w:sz w:val="24"/>
          <w:szCs w:val="24"/>
        </w:rPr>
        <w:t xml:space="preserve"> in </w:t>
      </w:r>
      <w:r w:rsidRPr="6E937F39" w:rsidR="1909675C">
        <w:rPr>
          <w:sz w:val="24"/>
          <w:szCs w:val="24"/>
        </w:rPr>
        <w:t>previous</w:t>
      </w:r>
      <w:r w:rsidRPr="6E937F39" w:rsidR="1909675C">
        <w:rPr>
          <w:sz w:val="24"/>
          <w:szCs w:val="24"/>
        </w:rPr>
        <w:t xml:space="preserve"> cases</w:t>
      </w:r>
      <w:r w:rsidRPr="6E937F39" w:rsidR="4C4F3D1C">
        <w:rPr>
          <w:sz w:val="24"/>
          <w:szCs w:val="24"/>
        </w:rPr>
        <w:t>.</w:t>
      </w:r>
    </w:p>
    <w:p w:rsidR="66F7E795" w:rsidP="7664CC95" w:rsidRDefault="66F7E795" w14:paraId="6C9C2851" w14:textId="73AEE673">
      <w:pPr>
        <w:pStyle w:val="Normal"/>
        <w:spacing w:line="360" w:lineRule="auto"/>
        <w:rPr>
          <w:sz w:val="24"/>
          <w:szCs w:val="24"/>
        </w:rPr>
      </w:pPr>
      <w:r w:rsidRPr="7664CC95" w:rsidR="66F7E795">
        <w:rPr>
          <w:sz w:val="24"/>
          <w:szCs w:val="24"/>
        </w:rPr>
        <w:t>One of the most famous examples of a case of judge made law is</w:t>
      </w:r>
      <w:r w:rsidRPr="7664CC95" w:rsidR="66F7E795">
        <w:rPr>
          <w:i w:val="1"/>
          <w:iCs w:val="1"/>
          <w:sz w:val="24"/>
          <w:szCs w:val="24"/>
        </w:rPr>
        <w:t xml:space="preserve"> R v R </w:t>
      </w:r>
      <w:r w:rsidRPr="7664CC95" w:rsidR="65216226">
        <w:rPr>
          <w:i w:val="0"/>
          <w:iCs w:val="0"/>
          <w:sz w:val="24"/>
          <w:szCs w:val="24"/>
        </w:rPr>
        <w:t>(</w:t>
      </w:r>
      <w:r w:rsidRPr="7664CC95" w:rsidR="66F7E795">
        <w:rPr>
          <w:i w:val="0"/>
          <w:iCs w:val="0"/>
          <w:sz w:val="24"/>
          <w:szCs w:val="24"/>
        </w:rPr>
        <w:t>19</w:t>
      </w:r>
      <w:r w:rsidRPr="7664CC95" w:rsidR="00826758">
        <w:rPr>
          <w:i w:val="0"/>
          <w:iCs w:val="0"/>
          <w:sz w:val="24"/>
          <w:szCs w:val="24"/>
        </w:rPr>
        <w:t>73</w:t>
      </w:r>
      <w:r w:rsidRPr="7664CC95" w:rsidR="6B87F88A">
        <w:rPr>
          <w:i w:val="0"/>
          <w:iCs w:val="0"/>
          <w:sz w:val="24"/>
          <w:szCs w:val="24"/>
        </w:rPr>
        <w:t>)</w:t>
      </w:r>
      <w:r w:rsidRPr="7664CC95" w:rsidR="4D90A0C0">
        <w:rPr>
          <w:i w:val="1"/>
          <w:iCs w:val="1"/>
          <w:sz w:val="24"/>
          <w:szCs w:val="24"/>
        </w:rPr>
        <w:t xml:space="preserve"> </w:t>
      </w:r>
      <w:r w:rsidRPr="7664CC95" w:rsidR="4D90A0C0">
        <w:rPr>
          <w:sz w:val="24"/>
          <w:szCs w:val="24"/>
        </w:rPr>
        <w:t xml:space="preserve">in which a judge overturned the decision </w:t>
      </w:r>
      <w:r w:rsidRPr="7664CC95" w:rsidR="23DF55FD">
        <w:rPr>
          <w:sz w:val="24"/>
          <w:szCs w:val="24"/>
        </w:rPr>
        <w:t>regarding</w:t>
      </w:r>
      <w:r w:rsidRPr="7664CC95" w:rsidR="23DF55FD">
        <w:rPr>
          <w:sz w:val="24"/>
          <w:szCs w:val="24"/>
        </w:rPr>
        <w:t xml:space="preserve"> </w:t>
      </w:r>
      <w:r w:rsidRPr="7664CC95" w:rsidR="4D90A0C0">
        <w:rPr>
          <w:sz w:val="24"/>
          <w:szCs w:val="24"/>
        </w:rPr>
        <w:t>th</w:t>
      </w:r>
      <w:r w:rsidRPr="7664CC95" w:rsidR="05CEEF8E">
        <w:rPr>
          <w:sz w:val="24"/>
          <w:szCs w:val="24"/>
        </w:rPr>
        <w:t xml:space="preserve">e </w:t>
      </w:r>
      <w:r w:rsidRPr="7664CC95" w:rsidR="05CEEF8E">
        <w:rPr>
          <w:sz w:val="24"/>
          <w:szCs w:val="24"/>
        </w:rPr>
        <w:t>previous</w:t>
      </w:r>
      <w:r w:rsidRPr="7664CC95" w:rsidR="05CEEF8E">
        <w:rPr>
          <w:sz w:val="24"/>
          <w:szCs w:val="24"/>
        </w:rPr>
        <w:t xml:space="preserve"> marital exception to</w:t>
      </w:r>
      <w:r w:rsidRPr="7664CC95" w:rsidR="0331C896">
        <w:rPr>
          <w:sz w:val="24"/>
          <w:szCs w:val="24"/>
        </w:rPr>
        <w:t xml:space="preserve"> the crime of</w:t>
      </w:r>
      <w:r w:rsidRPr="7664CC95" w:rsidR="05CEEF8E">
        <w:rPr>
          <w:sz w:val="24"/>
          <w:szCs w:val="24"/>
        </w:rPr>
        <w:t xml:space="preserve"> rape </w:t>
      </w:r>
      <w:r w:rsidRPr="7664CC95" w:rsidR="423F0EDA">
        <w:rPr>
          <w:sz w:val="24"/>
          <w:szCs w:val="24"/>
        </w:rPr>
        <w:t xml:space="preserve">and led to the decision to charge the defendant with raping his wife to be upheld. </w:t>
      </w:r>
    </w:p>
    <w:p w:rsidR="1F58B50F" w:rsidP="7664CC95" w:rsidRDefault="1F58B50F" w14:paraId="06E5D62C" w14:textId="62BA3369">
      <w:pPr>
        <w:pStyle w:val="Normal"/>
        <w:spacing w:line="360" w:lineRule="auto"/>
        <w:rPr>
          <w:sz w:val="24"/>
          <w:szCs w:val="24"/>
        </w:rPr>
      </w:pPr>
      <w:r w:rsidRPr="7664CC95" w:rsidR="1F58B50F">
        <w:rPr>
          <w:sz w:val="24"/>
          <w:szCs w:val="24"/>
        </w:rPr>
        <w:t xml:space="preserve">The final element of common law is </w:t>
      </w:r>
      <w:r w:rsidRPr="7664CC95" w:rsidR="2F52107C">
        <w:rPr>
          <w:sz w:val="24"/>
          <w:szCs w:val="24"/>
        </w:rPr>
        <w:t>what's</w:t>
      </w:r>
      <w:r w:rsidRPr="7664CC95" w:rsidR="1F58B50F">
        <w:rPr>
          <w:sz w:val="24"/>
          <w:szCs w:val="24"/>
        </w:rPr>
        <w:t xml:space="preserve"> known as ‘obiter dicta</w:t>
      </w:r>
      <w:r w:rsidRPr="7664CC95" w:rsidR="1F58B50F">
        <w:rPr>
          <w:sz w:val="24"/>
          <w:szCs w:val="24"/>
        </w:rPr>
        <w:t>’</w:t>
      </w:r>
      <w:r w:rsidRPr="7664CC95" w:rsidR="115AB8B2">
        <w:rPr>
          <w:sz w:val="24"/>
          <w:szCs w:val="24"/>
        </w:rPr>
        <w:t>,</w:t>
      </w:r>
      <w:r w:rsidRPr="7664CC95" w:rsidR="115AB8B2">
        <w:rPr>
          <w:sz w:val="24"/>
          <w:szCs w:val="24"/>
        </w:rPr>
        <w:t xml:space="preserve"> this is also called persuasive precedent as it is any expression of opinion uttered in court or written in judgement </w:t>
      </w:r>
      <w:r w:rsidRPr="7664CC95" w:rsidR="1CA27F72">
        <w:rPr>
          <w:sz w:val="24"/>
          <w:szCs w:val="24"/>
        </w:rPr>
        <w:t>that is not legally binding to other similar cases but as it be look</w:t>
      </w:r>
      <w:r w:rsidRPr="7664CC95" w:rsidR="37BEDF9D">
        <w:rPr>
          <w:sz w:val="24"/>
          <w:szCs w:val="24"/>
        </w:rPr>
        <w:t>ed</w:t>
      </w:r>
      <w:r w:rsidRPr="7664CC95" w:rsidR="1CA27F72">
        <w:rPr>
          <w:sz w:val="24"/>
          <w:szCs w:val="24"/>
        </w:rPr>
        <w:t xml:space="preserve"> at and potentially considered as an incidental remark instead.</w:t>
      </w:r>
    </w:p>
    <w:p w:rsidR="7664CC95" w:rsidP="7664CC95" w:rsidRDefault="7664CC95" w14:paraId="0DEF17AC" w14:textId="23C5D409">
      <w:pPr>
        <w:pStyle w:val="Normal"/>
        <w:spacing w:line="360" w:lineRule="auto"/>
        <w:rPr>
          <w:sz w:val="24"/>
          <w:szCs w:val="24"/>
        </w:rPr>
      </w:pPr>
    </w:p>
    <w:p w:rsidR="29A1FC1B" w:rsidP="6E937F39" w:rsidRDefault="29A1FC1B" w14:paraId="2DDAF4F1" w14:textId="4EAED302">
      <w:pPr>
        <w:pStyle w:val="Normal"/>
        <w:spacing w:line="360" w:lineRule="auto"/>
        <w:rPr>
          <w:sz w:val="24"/>
          <w:szCs w:val="24"/>
        </w:rPr>
      </w:pPr>
      <w:r w:rsidRPr="6E937F39" w:rsidR="29A1FC1B">
        <w:rPr>
          <w:sz w:val="24"/>
          <w:szCs w:val="24"/>
        </w:rPr>
        <w:t xml:space="preserve">However, </w:t>
      </w:r>
      <w:r w:rsidRPr="6E937F39" w:rsidR="755E8444">
        <w:rPr>
          <w:sz w:val="24"/>
          <w:szCs w:val="24"/>
        </w:rPr>
        <w:t>a civil law system is a system of law based on legislation</w:t>
      </w:r>
      <w:r w:rsidRPr="6E937F39" w:rsidR="3235A8C7">
        <w:rPr>
          <w:sz w:val="24"/>
          <w:szCs w:val="24"/>
        </w:rPr>
        <w:t xml:space="preserve"> as a form of primary law</w:t>
      </w:r>
      <w:r w:rsidRPr="6E937F39" w:rsidR="33D17928">
        <w:rPr>
          <w:sz w:val="24"/>
          <w:szCs w:val="24"/>
        </w:rPr>
        <w:t>. Statutes</w:t>
      </w:r>
      <w:r w:rsidRPr="6E937F39" w:rsidR="45A6E8E7">
        <w:rPr>
          <w:sz w:val="24"/>
          <w:szCs w:val="24"/>
        </w:rPr>
        <w:t xml:space="preserve"> of law</w:t>
      </w:r>
      <w:r w:rsidRPr="6E937F39" w:rsidR="64ED9B2D">
        <w:rPr>
          <w:sz w:val="24"/>
          <w:szCs w:val="24"/>
        </w:rPr>
        <w:t xml:space="preserve"> are writ</w:t>
      </w:r>
      <w:r w:rsidRPr="6E937F39" w:rsidR="24F95B80">
        <w:rPr>
          <w:sz w:val="24"/>
          <w:szCs w:val="24"/>
        </w:rPr>
        <w:t>ten</w:t>
      </w:r>
      <w:r w:rsidRPr="6E937F39" w:rsidR="64ED9B2D">
        <w:rPr>
          <w:sz w:val="24"/>
          <w:szCs w:val="24"/>
        </w:rPr>
        <w:t xml:space="preserve"> by a government t</w:t>
      </w:r>
      <w:r w:rsidRPr="6E937F39" w:rsidR="34944ACB">
        <w:rPr>
          <w:sz w:val="24"/>
          <w:szCs w:val="24"/>
        </w:rPr>
        <w:t>o</w:t>
      </w:r>
      <w:r w:rsidRPr="6E937F39" w:rsidR="64ED9B2D">
        <w:rPr>
          <w:sz w:val="24"/>
          <w:szCs w:val="24"/>
        </w:rPr>
        <w:t xml:space="preserve"> codi</w:t>
      </w:r>
      <w:r w:rsidRPr="6E937F39" w:rsidR="5C27BFBF">
        <w:rPr>
          <w:sz w:val="24"/>
          <w:szCs w:val="24"/>
        </w:rPr>
        <w:t>fy</w:t>
      </w:r>
      <w:r w:rsidRPr="6E937F39" w:rsidR="64ED9B2D">
        <w:rPr>
          <w:sz w:val="24"/>
          <w:szCs w:val="24"/>
        </w:rPr>
        <w:t xml:space="preserve"> </w:t>
      </w:r>
      <w:r w:rsidRPr="6E937F39" w:rsidR="16128EA8">
        <w:rPr>
          <w:sz w:val="24"/>
          <w:szCs w:val="24"/>
        </w:rPr>
        <w:t xml:space="preserve">core principles </w:t>
      </w:r>
      <w:r w:rsidRPr="6E937F39" w:rsidR="635A9C41">
        <w:rPr>
          <w:sz w:val="24"/>
          <w:szCs w:val="24"/>
        </w:rPr>
        <w:t xml:space="preserve">and codes </w:t>
      </w:r>
      <w:r w:rsidRPr="6E937F39" w:rsidR="16128EA8">
        <w:rPr>
          <w:sz w:val="24"/>
          <w:szCs w:val="24"/>
        </w:rPr>
        <w:t>into a formally written act</w:t>
      </w:r>
      <w:r w:rsidRPr="6E937F39" w:rsidR="1C4EE3F3">
        <w:rPr>
          <w:sz w:val="24"/>
          <w:szCs w:val="24"/>
        </w:rPr>
        <w:t xml:space="preserve"> such as the Theft act (1968)</w:t>
      </w:r>
      <w:r w:rsidRPr="6E937F39" w:rsidR="6DB62030">
        <w:rPr>
          <w:sz w:val="24"/>
          <w:szCs w:val="24"/>
        </w:rPr>
        <w:t xml:space="preserve">. Civil law systems are among the most used across the world, including many European countries and countries in Asia also. </w:t>
      </w:r>
      <w:r w:rsidRPr="6E937F39" w:rsidR="3924D3BD">
        <w:rPr>
          <w:sz w:val="24"/>
          <w:szCs w:val="24"/>
        </w:rPr>
        <w:t xml:space="preserve">According to Reed (2016), </w:t>
      </w:r>
      <w:r w:rsidRPr="6E937F39" w:rsidR="3924D3BD">
        <w:rPr>
          <w:sz w:val="24"/>
          <w:szCs w:val="24"/>
        </w:rPr>
        <w:t>Civil law is “</w:t>
      </w:r>
      <w:r w:rsidRPr="6E937F39" w:rsidR="68ADF6D6">
        <w:rPr>
          <w:sz w:val="24"/>
          <w:szCs w:val="24"/>
        </w:rPr>
        <w:t xml:space="preserve">a comprehensive system of rules and principles usually </w:t>
      </w:r>
      <w:r w:rsidRPr="6E937F39" w:rsidR="6BE59798">
        <w:rPr>
          <w:sz w:val="24"/>
          <w:szCs w:val="24"/>
        </w:rPr>
        <w:t>arranged</w:t>
      </w:r>
      <w:r w:rsidRPr="6E937F39" w:rsidR="68ADF6D6">
        <w:rPr>
          <w:sz w:val="24"/>
          <w:szCs w:val="24"/>
        </w:rPr>
        <w:t xml:space="preserve"> in codes and easily accessible to citizens and Jurists”</w:t>
      </w:r>
    </w:p>
    <w:p w:rsidR="6E937F39" w:rsidP="6E937F39" w:rsidRDefault="6E937F39" w14:paraId="74A044F3" w14:textId="11D1A3D3">
      <w:pPr>
        <w:pStyle w:val="Normal"/>
        <w:spacing w:line="360" w:lineRule="auto"/>
        <w:rPr>
          <w:sz w:val="24"/>
          <w:szCs w:val="24"/>
        </w:rPr>
      </w:pPr>
    </w:p>
    <w:p w:rsidR="3004A3FD" w:rsidP="6E937F39" w:rsidRDefault="3004A3FD" w14:paraId="4DB34A5F" w14:textId="45D1BF7B">
      <w:pPr>
        <w:pStyle w:val="Normal"/>
        <w:spacing w:line="360" w:lineRule="auto"/>
        <w:rPr>
          <w:sz w:val="24"/>
          <w:szCs w:val="24"/>
        </w:rPr>
      </w:pPr>
      <w:r w:rsidRPr="6E937F39" w:rsidR="3004A3FD">
        <w:rPr>
          <w:sz w:val="24"/>
          <w:szCs w:val="24"/>
        </w:rPr>
        <w:t xml:space="preserve">Although both systems of law share similar </w:t>
      </w:r>
      <w:r w:rsidRPr="6E937F39" w:rsidR="6842F2CA">
        <w:rPr>
          <w:sz w:val="24"/>
          <w:szCs w:val="24"/>
        </w:rPr>
        <w:t xml:space="preserve">points, they are both </w:t>
      </w:r>
      <w:r w:rsidRPr="6E937F39" w:rsidR="6842F2CA">
        <w:rPr>
          <w:sz w:val="24"/>
          <w:szCs w:val="24"/>
        </w:rPr>
        <w:t>very different</w:t>
      </w:r>
      <w:r w:rsidRPr="6E937F39" w:rsidR="6842F2CA">
        <w:rPr>
          <w:sz w:val="24"/>
          <w:szCs w:val="24"/>
        </w:rPr>
        <w:t xml:space="preserve"> in how they are applied in the country where they are used. One such difference is that </w:t>
      </w:r>
      <w:r w:rsidRPr="6E937F39" w:rsidR="41B30121">
        <w:rPr>
          <w:sz w:val="24"/>
          <w:szCs w:val="24"/>
        </w:rPr>
        <w:t>due to the nature of the common law system relying on jud</w:t>
      </w:r>
      <w:r w:rsidRPr="6E937F39" w:rsidR="658CBD2D">
        <w:rPr>
          <w:sz w:val="24"/>
          <w:szCs w:val="24"/>
        </w:rPr>
        <w:t>icial precedent, common law systems re</w:t>
      </w:r>
      <w:r w:rsidRPr="6E937F39" w:rsidR="5FAA58EB">
        <w:rPr>
          <w:sz w:val="24"/>
          <w:szCs w:val="24"/>
        </w:rPr>
        <w:t xml:space="preserve">ly on an </w:t>
      </w:r>
      <w:r w:rsidRPr="6E937F39" w:rsidR="5CEB8D6C">
        <w:rPr>
          <w:sz w:val="24"/>
          <w:szCs w:val="24"/>
        </w:rPr>
        <w:t>adversarial</w:t>
      </w:r>
      <w:r w:rsidRPr="6E937F39" w:rsidR="5FAA58EB">
        <w:rPr>
          <w:sz w:val="24"/>
          <w:szCs w:val="24"/>
        </w:rPr>
        <w:t xml:space="preserve"> </w:t>
      </w:r>
      <w:r w:rsidRPr="6E937F39" w:rsidR="7A2EE299">
        <w:rPr>
          <w:sz w:val="24"/>
          <w:szCs w:val="24"/>
        </w:rPr>
        <w:t>judicial system where two advocates</w:t>
      </w:r>
      <w:r w:rsidRPr="6E937F39" w:rsidR="6E2ACBCF">
        <w:rPr>
          <w:sz w:val="24"/>
          <w:szCs w:val="24"/>
        </w:rPr>
        <w:t xml:space="preserve"> being the defense and the prosecution present a </w:t>
      </w:r>
      <w:r w:rsidRPr="6E937F39" w:rsidR="42A49669">
        <w:rPr>
          <w:sz w:val="24"/>
          <w:szCs w:val="24"/>
        </w:rPr>
        <w:t>case before an impartial judge or jury</w:t>
      </w:r>
      <w:r w:rsidRPr="6E937F39" w:rsidR="7AE2E536">
        <w:rPr>
          <w:sz w:val="24"/>
          <w:szCs w:val="24"/>
        </w:rPr>
        <w:t xml:space="preserve">. The burden of proof in such </w:t>
      </w:r>
      <w:r w:rsidRPr="6E937F39" w:rsidR="6DC2334A">
        <w:rPr>
          <w:sz w:val="24"/>
          <w:szCs w:val="24"/>
        </w:rPr>
        <w:t xml:space="preserve">cases </w:t>
      </w:r>
      <w:r w:rsidRPr="6E937F39" w:rsidR="7972928F">
        <w:rPr>
          <w:sz w:val="24"/>
          <w:szCs w:val="24"/>
        </w:rPr>
        <w:t xml:space="preserve">lies </w:t>
      </w:r>
      <w:bookmarkStart w:name="_Int_s4kUwpBI" w:id="604733552"/>
      <w:r w:rsidRPr="6E937F39" w:rsidR="7972928F">
        <w:rPr>
          <w:sz w:val="24"/>
          <w:szCs w:val="24"/>
        </w:rPr>
        <w:t>on</w:t>
      </w:r>
      <w:bookmarkEnd w:id="604733552"/>
      <w:r w:rsidRPr="6E937F39" w:rsidR="7972928F">
        <w:rPr>
          <w:sz w:val="24"/>
          <w:szCs w:val="24"/>
        </w:rPr>
        <w:t xml:space="preserve"> the prosecution to prove the defendant is guilty of the alleged crimes</w:t>
      </w:r>
      <w:r w:rsidRPr="6E937F39" w:rsidR="21CD2CDB">
        <w:rPr>
          <w:sz w:val="24"/>
          <w:szCs w:val="24"/>
        </w:rPr>
        <w:t xml:space="preserve"> by presenting cases on behalf of their party</w:t>
      </w:r>
      <w:r w:rsidRPr="6E937F39" w:rsidR="7972928F">
        <w:rPr>
          <w:sz w:val="24"/>
          <w:szCs w:val="24"/>
        </w:rPr>
        <w:t xml:space="preserve">. </w:t>
      </w:r>
      <w:r w:rsidRPr="6E937F39" w:rsidR="7FEF0C32">
        <w:rPr>
          <w:sz w:val="24"/>
          <w:szCs w:val="24"/>
        </w:rPr>
        <w:t xml:space="preserve">On the other </w:t>
      </w:r>
      <w:r w:rsidRPr="6E937F39" w:rsidR="5A0B7BA8">
        <w:rPr>
          <w:sz w:val="24"/>
          <w:szCs w:val="24"/>
        </w:rPr>
        <w:t>hand,</w:t>
      </w:r>
      <w:r w:rsidRPr="6E937F39" w:rsidR="7FEF0C32">
        <w:rPr>
          <w:sz w:val="24"/>
          <w:szCs w:val="24"/>
        </w:rPr>
        <w:t xml:space="preserve"> we have </w:t>
      </w:r>
      <w:r w:rsidRPr="6E937F39" w:rsidR="7972928F">
        <w:rPr>
          <w:sz w:val="24"/>
          <w:szCs w:val="24"/>
        </w:rPr>
        <w:t>civil law systems</w:t>
      </w:r>
      <w:r w:rsidRPr="6E937F39" w:rsidR="59F8F12B">
        <w:rPr>
          <w:sz w:val="24"/>
          <w:szCs w:val="24"/>
        </w:rPr>
        <w:t xml:space="preserve"> that instead</w:t>
      </w:r>
      <w:r w:rsidRPr="6E937F39" w:rsidR="7972928F">
        <w:rPr>
          <w:sz w:val="24"/>
          <w:szCs w:val="24"/>
        </w:rPr>
        <w:t xml:space="preserve"> </w:t>
      </w:r>
      <w:r w:rsidRPr="6E937F39" w:rsidR="58C50528">
        <w:rPr>
          <w:sz w:val="24"/>
          <w:szCs w:val="24"/>
        </w:rPr>
        <w:t xml:space="preserve">use inquisitorial judicial systems in which </w:t>
      </w:r>
      <w:r w:rsidRPr="6E937F39" w:rsidR="254429AB">
        <w:rPr>
          <w:sz w:val="24"/>
          <w:szCs w:val="24"/>
        </w:rPr>
        <w:t xml:space="preserve">the judge of the court to which a case is presented is </w:t>
      </w:r>
      <w:r w:rsidRPr="6E937F39" w:rsidR="0A5DD95C">
        <w:rPr>
          <w:sz w:val="24"/>
          <w:szCs w:val="24"/>
        </w:rPr>
        <w:t>actively</w:t>
      </w:r>
      <w:r w:rsidRPr="6E937F39" w:rsidR="254429AB">
        <w:rPr>
          <w:sz w:val="24"/>
          <w:szCs w:val="24"/>
        </w:rPr>
        <w:t xml:space="preserve"> </w:t>
      </w:r>
      <w:r w:rsidRPr="6E937F39" w:rsidR="64F313FD">
        <w:rPr>
          <w:sz w:val="24"/>
          <w:szCs w:val="24"/>
        </w:rPr>
        <w:t>involved</w:t>
      </w:r>
      <w:r w:rsidRPr="6E937F39" w:rsidR="254429AB">
        <w:rPr>
          <w:sz w:val="24"/>
          <w:szCs w:val="24"/>
        </w:rPr>
        <w:t xml:space="preserve"> in </w:t>
      </w:r>
      <w:r w:rsidRPr="6E937F39" w:rsidR="36532D83">
        <w:rPr>
          <w:sz w:val="24"/>
          <w:szCs w:val="24"/>
        </w:rPr>
        <w:t>determining</w:t>
      </w:r>
      <w:r w:rsidRPr="6E937F39" w:rsidR="36532D83">
        <w:rPr>
          <w:sz w:val="24"/>
          <w:szCs w:val="24"/>
        </w:rPr>
        <w:t xml:space="preserve"> the </w:t>
      </w:r>
      <w:r w:rsidRPr="6E937F39" w:rsidR="59552315">
        <w:rPr>
          <w:sz w:val="24"/>
          <w:szCs w:val="24"/>
        </w:rPr>
        <w:t xml:space="preserve">case </w:t>
      </w:r>
      <w:r w:rsidRPr="6E937F39" w:rsidR="36532D83">
        <w:rPr>
          <w:sz w:val="24"/>
          <w:szCs w:val="24"/>
        </w:rPr>
        <w:t xml:space="preserve">facts </w:t>
      </w:r>
      <w:r w:rsidRPr="6E937F39" w:rsidR="5B74A817">
        <w:rPr>
          <w:sz w:val="24"/>
          <w:szCs w:val="24"/>
        </w:rPr>
        <w:t>depending on the seriousn</w:t>
      </w:r>
      <w:r w:rsidRPr="6E937F39" w:rsidR="71D4F986">
        <w:rPr>
          <w:sz w:val="24"/>
          <w:szCs w:val="24"/>
        </w:rPr>
        <w:t xml:space="preserve">ess of the offence </w:t>
      </w:r>
      <w:r w:rsidRPr="6E937F39" w:rsidR="34FA6BD7">
        <w:rPr>
          <w:sz w:val="24"/>
          <w:szCs w:val="24"/>
        </w:rPr>
        <w:t xml:space="preserve">alleged </w:t>
      </w:r>
      <w:r w:rsidRPr="6E937F39" w:rsidR="167C16E3">
        <w:rPr>
          <w:sz w:val="24"/>
          <w:szCs w:val="24"/>
        </w:rPr>
        <w:t>t</w:t>
      </w:r>
      <w:r w:rsidRPr="6E937F39" w:rsidR="34FA6BD7">
        <w:rPr>
          <w:sz w:val="24"/>
          <w:szCs w:val="24"/>
        </w:rPr>
        <w:t>o be committed</w:t>
      </w:r>
      <w:r w:rsidRPr="6E937F39" w:rsidR="27A641E5">
        <w:rPr>
          <w:sz w:val="24"/>
          <w:szCs w:val="24"/>
        </w:rPr>
        <w:t xml:space="preserve"> by asking questions to </w:t>
      </w:r>
      <w:r w:rsidRPr="6E937F39" w:rsidR="27A641E5">
        <w:rPr>
          <w:sz w:val="24"/>
          <w:szCs w:val="24"/>
        </w:rPr>
        <w:t>witness</w:t>
      </w:r>
      <w:r w:rsidRPr="6E937F39" w:rsidR="27A641E5">
        <w:rPr>
          <w:sz w:val="24"/>
          <w:szCs w:val="24"/>
        </w:rPr>
        <w:t xml:space="preserve"> and gathering evidence.</w:t>
      </w:r>
    </w:p>
    <w:p w:rsidR="6E937F39" w:rsidP="6E937F39" w:rsidRDefault="6E937F39" w14:paraId="29AB2766" w14:textId="6C4B8A5A">
      <w:pPr>
        <w:pStyle w:val="Normal"/>
        <w:spacing w:line="360" w:lineRule="auto"/>
        <w:rPr>
          <w:sz w:val="24"/>
          <w:szCs w:val="24"/>
        </w:rPr>
      </w:pPr>
    </w:p>
    <w:p w:rsidR="5F190C1A" w:rsidP="6E937F39" w:rsidRDefault="5F190C1A" w14:paraId="432CA295" w14:textId="390CC98D">
      <w:pPr>
        <w:pStyle w:val="Normal"/>
        <w:bidi w:val="0"/>
        <w:spacing w:before="0" w:beforeAutospacing="off" w:after="160" w:afterAutospacing="off" w:line="360" w:lineRule="auto"/>
        <w:ind w:left="0" w:right="0"/>
        <w:jc w:val="left"/>
        <w:rPr>
          <w:sz w:val="24"/>
          <w:szCs w:val="24"/>
        </w:rPr>
      </w:pPr>
      <w:r w:rsidRPr="6E937F39" w:rsidR="5F190C1A">
        <w:rPr>
          <w:sz w:val="24"/>
          <w:szCs w:val="24"/>
        </w:rPr>
        <w:t xml:space="preserve">The next and most obvious difference between the two is the sources of law from which </w:t>
      </w:r>
      <w:bookmarkStart w:name="_Int_a3flqbhE" w:id="1871201604"/>
      <w:r w:rsidRPr="6E937F39" w:rsidR="5F190C1A">
        <w:rPr>
          <w:sz w:val="24"/>
          <w:szCs w:val="24"/>
        </w:rPr>
        <w:t>both of these</w:t>
      </w:r>
      <w:bookmarkEnd w:id="1871201604"/>
      <w:r w:rsidRPr="6E937F39" w:rsidR="5F190C1A">
        <w:rPr>
          <w:sz w:val="24"/>
          <w:szCs w:val="24"/>
        </w:rPr>
        <w:t xml:space="preserve"> systems are based off, </w:t>
      </w:r>
      <w:r w:rsidRPr="6E937F39" w:rsidR="5A983CD9">
        <w:rPr>
          <w:sz w:val="24"/>
          <w:szCs w:val="24"/>
        </w:rPr>
        <w:t xml:space="preserve">in the </w:t>
      </w:r>
      <w:r w:rsidRPr="6E937F39" w:rsidR="405145D6">
        <w:rPr>
          <w:sz w:val="24"/>
          <w:szCs w:val="24"/>
        </w:rPr>
        <w:t>Uk</w:t>
      </w:r>
      <w:r w:rsidRPr="6E937F39" w:rsidR="5A983CD9">
        <w:rPr>
          <w:sz w:val="24"/>
          <w:szCs w:val="24"/>
        </w:rPr>
        <w:t xml:space="preserve"> </w:t>
      </w:r>
      <w:r w:rsidRPr="6E937F39" w:rsidR="5F190C1A">
        <w:rPr>
          <w:sz w:val="24"/>
          <w:szCs w:val="24"/>
        </w:rPr>
        <w:t xml:space="preserve">common law is built up by a history of </w:t>
      </w:r>
      <w:r w:rsidRPr="6E937F39" w:rsidR="62453ABF">
        <w:rPr>
          <w:sz w:val="24"/>
          <w:szCs w:val="24"/>
        </w:rPr>
        <w:t xml:space="preserve">previous </w:t>
      </w:r>
      <w:r w:rsidRPr="6E937F39" w:rsidR="5F190C1A">
        <w:rPr>
          <w:sz w:val="24"/>
          <w:szCs w:val="24"/>
        </w:rPr>
        <w:t xml:space="preserve">judicial decisions </w:t>
      </w:r>
      <w:r w:rsidRPr="6E937F39" w:rsidR="1DBDF14C">
        <w:rPr>
          <w:sz w:val="24"/>
          <w:szCs w:val="24"/>
        </w:rPr>
        <w:t xml:space="preserve">which form the basis of evaluation </w:t>
      </w:r>
      <w:r w:rsidRPr="6E937F39" w:rsidR="0E076F97">
        <w:rPr>
          <w:sz w:val="24"/>
          <w:szCs w:val="24"/>
        </w:rPr>
        <w:t xml:space="preserve">any cases to happen after of similar circumstances and follows the idea that higher court decisions become legally binding </w:t>
      </w:r>
      <w:r w:rsidRPr="6E937F39" w:rsidR="20EA1FF1">
        <w:rPr>
          <w:sz w:val="24"/>
          <w:szCs w:val="24"/>
        </w:rPr>
        <w:t>to all courts below it. Judges can use what are known as the 4 rules of statutory interpretation</w:t>
      </w:r>
      <w:r w:rsidRPr="6E937F39" w:rsidR="3B9A21EC">
        <w:rPr>
          <w:sz w:val="24"/>
          <w:szCs w:val="24"/>
        </w:rPr>
        <w:t>, firstly the literal rule encourages judges to take every word in their literal meaning</w:t>
      </w:r>
      <w:r w:rsidRPr="6E937F39" w:rsidR="43077B73">
        <w:rPr>
          <w:sz w:val="24"/>
          <w:szCs w:val="24"/>
        </w:rPr>
        <w:t xml:space="preserve">, the golden rule that’s used when the literal rule may lead to an absurd result in practice and would look at </w:t>
      </w:r>
      <w:r w:rsidRPr="6E937F39" w:rsidR="3905EA9E">
        <w:rPr>
          <w:sz w:val="24"/>
          <w:szCs w:val="24"/>
        </w:rPr>
        <w:t>Parliments</w:t>
      </w:r>
      <w:r w:rsidRPr="6E937F39" w:rsidR="43077B73">
        <w:rPr>
          <w:sz w:val="24"/>
          <w:szCs w:val="24"/>
        </w:rPr>
        <w:t xml:space="preserve"> intention wi</w:t>
      </w:r>
      <w:r w:rsidRPr="6E937F39" w:rsidR="7B45CA40">
        <w:rPr>
          <w:sz w:val="24"/>
          <w:szCs w:val="24"/>
        </w:rPr>
        <w:t xml:space="preserve">th the act and not the </w:t>
      </w:r>
      <w:r w:rsidRPr="6E937F39" w:rsidR="12D68BA7">
        <w:rPr>
          <w:sz w:val="24"/>
          <w:szCs w:val="24"/>
        </w:rPr>
        <w:t>literally</w:t>
      </w:r>
      <w:r w:rsidRPr="6E937F39" w:rsidR="7B45CA40">
        <w:rPr>
          <w:sz w:val="24"/>
          <w:szCs w:val="24"/>
        </w:rPr>
        <w:t xml:space="preserve"> wording, the mischief rule is used to interpret law to fit the gaps in our law that parliament intended to fill with the act, </w:t>
      </w:r>
      <w:r w:rsidRPr="6E937F39" w:rsidR="130FCF97">
        <w:rPr>
          <w:sz w:val="24"/>
          <w:szCs w:val="24"/>
        </w:rPr>
        <w:t xml:space="preserve">and finally the purposive rule is used to the law parliament makes is as effective as parliament intended. </w:t>
      </w:r>
    </w:p>
    <w:p w:rsidR="2684A898" w:rsidP="6E937F39" w:rsidRDefault="2684A898" w14:paraId="50A566D0" w14:textId="3B0E17D7">
      <w:pPr>
        <w:pStyle w:val="Normal"/>
        <w:bidi w:val="0"/>
        <w:spacing w:before="0" w:beforeAutospacing="off" w:after="160" w:afterAutospacing="off" w:line="360" w:lineRule="auto"/>
        <w:ind w:left="0" w:right="0"/>
        <w:jc w:val="left"/>
        <w:rPr>
          <w:sz w:val="24"/>
          <w:szCs w:val="24"/>
        </w:rPr>
      </w:pPr>
      <w:r w:rsidRPr="6E937F39" w:rsidR="2684A898">
        <w:rPr>
          <w:sz w:val="24"/>
          <w:szCs w:val="24"/>
        </w:rPr>
        <w:t xml:space="preserve">However, in civil law systems judges have no role in interpreting statutes in criminal </w:t>
      </w:r>
      <w:r w:rsidRPr="6E937F39" w:rsidR="57E2073C">
        <w:rPr>
          <w:sz w:val="24"/>
          <w:szCs w:val="24"/>
        </w:rPr>
        <w:t>cases</w:t>
      </w:r>
      <w:r w:rsidRPr="6E937F39" w:rsidR="2684A898">
        <w:rPr>
          <w:sz w:val="24"/>
          <w:szCs w:val="24"/>
        </w:rPr>
        <w:t xml:space="preserve"> nor do they have any power given to change law or set any precedent</w:t>
      </w:r>
      <w:r w:rsidRPr="6E937F39" w:rsidR="43116E7C">
        <w:rPr>
          <w:sz w:val="24"/>
          <w:szCs w:val="24"/>
        </w:rPr>
        <w:t xml:space="preserve"> as they most often rely on legislation as primary law</w:t>
      </w:r>
      <w:r w:rsidRPr="6E937F39" w:rsidR="0D53AEF9">
        <w:rPr>
          <w:sz w:val="24"/>
          <w:szCs w:val="24"/>
        </w:rPr>
        <w:t xml:space="preserve"> instead are only used to hear cases alone and follows the previously mentioned inquisitorial system rather than an </w:t>
      </w:r>
      <w:r w:rsidRPr="6E937F39" w:rsidR="1686EC6E">
        <w:rPr>
          <w:sz w:val="24"/>
          <w:szCs w:val="24"/>
        </w:rPr>
        <w:t>adversarial</w:t>
      </w:r>
      <w:r w:rsidRPr="6E937F39" w:rsidR="0D53AEF9">
        <w:rPr>
          <w:sz w:val="24"/>
          <w:szCs w:val="24"/>
        </w:rPr>
        <w:t xml:space="preserve"> one as they gather</w:t>
      </w:r>
      <w:r w:rsidRPr="6E937F39" w:rsidR="0D53AEF9">
        <w:rPr>
          <w:sz w:val="24"/>
          <w:szCs w:val="24"/>
        </w:rPr>
        <w:t xml:space="preserve"> </w:t>
      </w:r>
      <w:r w:rsidRPr="6E937F39" w:rsidR="75D95F06">
        <w:rPr>
          <w:sz w:val="24"/>
          <w:szCs w:val="24"/>
        </w:rPr>
        <w:t>evidence</w:t>
      </w:r>
      <w:r w:rsidRPr="6E937F39" w:rsidR="0D53AEF9">
        <w:rPr>
          <w:sz w:val="24"/>
          <w:szCs w:val="24"/>
        </w:rPr>
        <w:t xml:space="preserve"> and decide</w:t>
      </w:r>
      <w:r w:rsidRPr="6E937F39" w:rsidR="4817306B">
        <w:rPr>
          <w:sz w:val="24"/>
          <w:szCs w:val="24"/>
        </w:rPr>
        <w:t xml:space="preserve"> themselves based on the facts if a defendant is guilty. </w:t>
      </w:r>
    </w:p>
    <w:p w:rsidR="770B2827" w:rsidP="6E937F39" w:rsidRDefault="770B2827" w14:paraId="01E709BF" w14:textId="411783FC">
      <w:pPr>
        <w:pStyle w:val="Normal"/>
        <w:bidi w:val="0"/>
        <w:spacing w:before="0" w:beforeAutospacing="off" w:after="160" w:afterAutospacing="off" w:line="360" w:lineRule="auto"/>
        <w:ind w:left="0" w:right="0"/>
        <w:jc w:val="left"/>
        <w:rPr>
          <w:sz w:val="24"/>
          <w:szCs w:val="24"/>
        </w:rPr>
      </w:pPr>
      <w:r w:rsidRPr="6E937F39" w:rsidR="770B2827">
        <w:rPr>
          <w:sz w:val="24"/>
          <w:szCs w:val="24"/>
        </w:rPr>
        <w:t xml:space="preserve">The next </w:t>
      </w:r>
      <w:r w:rsidRPr="6E937F39" w:rsidR="0252EEE8">
        <w:rPr>
          <w:sz w:val="24"/>
          <w:szCs w:val="24"/>
        </w:rPr>
        <w:t>identifiable</w:t>
      </w:r>
      <w:r w:rsidRPr="6E937F39" w:rsidR="770B2827">
        <w:rPr>
          <w:sz w:val="24"/>
          <w:szCs w:val="24"/>
        </w:rPr>
        <w:t xml:space="preserve"> difference between the two systems is the role of the jury being different in common law vs civil law systems. </w:t>
      </w:r>
      <w:r w:rsidRPr="6E937F39" w:rsidR="204A46B2">
        <w:rPr>
          <w:sz w:val="24"/>
          <w:szCs w:val="24"/>
        </w:rPr>
        <w:t>So, d</w:t>
      </w:r>
      <w:r w:rsidRPr="6E937F39" w:rsidR="770B2827">
        <w:rPr>
          <w:sz w:val="24"/>
          <w:szCs w:val="24"/>
        </w:rPr>
        <w:t xml:space="preserve">ue to the nature of </w:t>
      </w:r>
      <w:r w:rsidRPr="6E937F39" w:rsidR="1566A53B">
        <w:rPr>
          <w:sz w:val="24"/>
          <w:szCs w:val="24"/>
        </w:rPr>
        <w:t>the civil</w:t>
      </w:r>
      <w:r w:rsidRPr="6E937F39" w:rsidR="770B2827">
        <w:rPr>
          <w:sz w:val="24"/>
          <w:szCs w:val="24"/>
        </w:rPr>
        <w:t xml:space="preserve"> law system juries are only ever often used to hear</w:t>
      </w:r>
      <w:r w:rsidRPr="6E937F39" w:rsidR="1CDECD1F">
        <w:rPr>
          <w:sz w:val="24"/>
          <w:szCs w:val="24"/>
        </w:rPr>
        <w:t xml:space="preserve"> </w:t>
      </w:r>
      <w:r w:rsidRPr="6E937F39" w:rsidR="770B2827">
        <w:rPr>
          <w:sz w:val="24"/>
          <w:szCs w:val="24"/>
        </w:rPr>
        <w:t>criminal</w:t>
      </w:r>
      <w:r w:rsidRPr="6E937F39" w:rsidR="0835532A">
        <w:rPr>
          <w:sz w:val="24"/>
          <w:szCs w:val="24"/>
        </w:rPr>
        <w:t xml:space="preserve"> cases </w:t>
      </w:r>
      <w:r w:rsidRPr="6E937F39" w:rsidR="26B0DD16">
        <w:rPr>
          <w:sz w:val="24"/>
          <w:szCs w:val="24"/>
        </w:rPr>
        <w:t xml:space="preserve">where their decisions </w:t>
      </w:r>
      <w:r w:rsidRPr="6E937F39" w:rsidR="26B0DD16">
        <w:rPr>
          <w:sz w:val="24"/>
          <w:szCs w:val="24"/>
        </w:rPr>
        <w:t>don’t</w:t>
      </w:r>
      <w:r w:rsidRPr="6E937F39" w:rsidR="26B0DD16">
        <w:rPr>
          <w:sz w:val="24"/>
          <w:szCs w:val="24"/>
        </w:rPr>
        <w:t xml:space="preserve"> necessarily need be unanimous</w:t>
      </w:r>
      <w:r w:rsidRPr="6E937F39" w:rsidR="719EBCED">
        <w:rPr>
          <w:sz w:val="24"/>
          <w:szCs w:val="24"/>
        </w:rPr>
        <w:t>. However,</w:t>
      </w:r>
      <w:r w:rsidRPr="6E937F39" w:rsidR="26B0DD16">
        <w:rPr>
          <w:sz w:val="24"/>
          <w:szCs w:val="24"/>
        </w:rPr>
        <w:t xml:space="preserve"> in </w:t>
      </w:r>
      <w:r w:rsidRPr="6E937F39" w:rsidR="7CE683AD">
        <w:rPr>
          <w:sz w:val="24"/>
          <w:szCs w:val="24"/>
        </w:rPr>
        <w:t>England and Wales</w:t>
      </w:r>
      <w:r w:rsidRPr="6E937F39" w:rsidR="26B0DD16">
        <w:rPr>
          <w:sz w:val="24"/>
          <w:szCs w:val="24"/>
        </w:rPr>
        <w:t xml:space="preserve"> </w:t>
      </w:r>
      <w:r w:rsidRPr="6E937F39" w:rsidR="5EEF2BE3">
        <w:rPr>
          <w:sz w:val="24"/>
          <w:szCs w:val="24"/>
        </w:rPr>
        <w:t>where</w:t>
      </w:r>
      <w:r w:rsidRPr="6E937F39" w:rsidR="26B0DD16">
        <w:rPr>
          <w:sz w:val="24"/>
          <w:szCs w:val="24"/>
        </w:rPr>
        <w:t xml:space="preserve"> we use the common law system primarily, juries do hear in criminal cases most often </w:t>
      </w:r>
      <w:r w:rsidRPr="6E937F39" w:rsidR="50F12F86">
        <w:rPr>
          <w:sz w:val="24"/>
          <w:szCs w:val="24"/>
        </w:rPr>
        <w:t xml:space="preserve">where sentences are due to be 6 months or longer and sit in the crown court, but </w:t>
      </w:r>
      <w:r w:rsidRPr="6E937F39" w:rsidR="26B0DD16">
        <w:rPr>
          <w:sz w:val="24"/>
          <w:szCs w:val="24"/>
        </w:rPr>
        <w:t>are also sometimes used in certain civil law d</w:t>
      </w:r>
      <w:r w:rsidRPr="6E937F39" w:rsidR="1A6C672A">
        <w:rPr>
          <w:sz w:val="24"/>
          <w:szCs w:val="24"/>
        </w:rPr>
        <w:t xml:space="preserve">isputes </w:t>
      </w:r>
      <w:r w:rsidRPr="6E937F39" w:rsidR="1AFDDBDD">
        <w:rPr>
          <w:sz w:val="24"/>
          <w:szCs w:val="24"/>
        </w:rPr>
        <w:t xml:space="preserve">such as slander and libel cases being most common </w:t>
      </w:r>
      <w:r w:rsidRPr="6E937F39" w:rsidR="61F50A10">
        <w:rPr>
          <w:sz w:val="24"/>
          <w:szCs w:val="24"/>
        </w:rPr>
        <w:t>examples and in jurisdictions like the US are used in both a lot more often the in England and Wales</w:t>
      </w:r>
      <w:r w:rsidRPr="6E937F39" w:rsidR="0F9614B8">
        <w:rPr>
          <w:sz w:val="24"/>
          <w:szCs w:val="24"/>
        </w:rPr>
        <w:t xml:space="preserve"> according to Carlsons Solicitors (2021)</w:t>
      </w:r>
    </w:p>
    <w:p w:rsidR="6E937F39" w:rsidP="6E937F39" w:rsidRDefault="6E937F39" w14:paraId="677696E8" w14:textId="10F2A192">
      <w:pPr>
        <w:pStyle w:val="Normal"/>
        <w:spacing w:line="360" w:lineRule="auto"/>
        <w:rPr>
          <w:sz w:val="24"/>
          <w:szCs w:val="24"/>
        </w:rPr>
      </w:pPr>
    </w:p>
    <w:p w:rsidR="797F0B11" w:rsidP="6E937F39" w:rsidRDefault="797F0B11" w14:paraId="1DE097CF" w14:textId="67CE80ED">
      <w:pPr>
        <w:pStyle w:val="Normal"/>
        <w:spacing w:line="360" w:lineRule="auto"/>
        <w:rPr>
          <w:sz w:val="24"/>
          <w:szCs w:val="24"/>
        </w:rPr>
      </w:pPr>
      <w:r w:rsidRPr="6E937F39" w:rsidR="797F0B11">
        <w:rPr>
          <w:sz w:val="24"/>
          <w:szCs w:val="24"/>
        </w:rPr>
        <w:t xml:space="preserve">In the Uk, our legal system is largely made up of common law, crimes like murder, assault and battery are largely made up of common law principles however formally written statutes are also abundant and used within the </w:t>
      </w:r>
      <w:r w:rsidRPr="6E937F39" w:rsidR="58D17DAA">
        <w:rPr>
          <w:sz w:val="24"/>
          <w:szCs w:val="24"/>
        </w:rPr>
        <w:t>Uk</w:t>
      </w:r>
      <w:r w:rsidRPr="6E937F39" w:rsidR="797F0B11">
        <w:rPr>
          <w:sz w:val="24"/>
          <w:szCs w:val="24"/>
        </w:rPr>
        <w:t xml:space="preserve"> such as the Homi</w:t>
      </w:r>
      <w:r w:rsidRPr="6E937F39" w:rsidR="6838B5D4">
        <w:rPr>
          <w:sz w:val="24"/>
          <w:szCs w:val="24"/>
        </w:rPr>
        <w:t>cide act 1957</w:t>
      </w:r>
      <w:r w:rsidRPr="6E937F39" w:rsidR="30C0BB35">
        <w:rPr>
          <w:sz w:val="24"/>
          <w:szCs w:val="24"/>
        </w:rPr>
        <w:t xml:space="preserve"> that document certain parts of the crime of murder and manslaughter. The English common law originated </w:t>
      </w:r>
      <w:r w:rsidRPr="6E937F39" w:rsidR="3E8A86A7">
        <w:rPr>
          <w:sz w:val="24"/>
          <w:szCs w:val="24"/>
        </w:rPr>
        <w:t xml:space="preserve">“in the early Middle Ages in the Kings court … it did not originally consist </w:t>
      </w:r>
      <w:r w:rsidRPr="6E937F39" w:rsidR="2CCDF069">
        <w:rPr>
          <w:sz w:val="24"/>
          <w:szCs w:val="24"/>
        </w:rPr>
        <w:t xml:space="preserve">of substantive rights but rather of procedural remedies” </w:t>
      </w:r>
      <w:r w:rsidRPr="6E937F39" w:rsidR="7FC73E5E">
        <w:rPr>
          <w:sz w:val="24"/>
          <w:szCs w:val="24"/>
        </w:rPr>
        <w:t>according to</w:t>
      </w:r>
      <w:r w:rsidRPr="6E937F39" w:rsidR="467A58F6">
        <w:rPr>
          <w:sz w:val="24"/>
          <w:szCs w:val="24"/>
        </w:rPr>
        <w:t xml:space="preserve"> Glendon and others </w:t>
      </w:r>
      <w:r w:rsidRPr="6E937F39" w:rsidR="2EF3838D">
        <w:rPr>
          <w:sz w:val="24"/>
          <w:szCs w:val="24"/>
        </w:rPr>
        <w:t xml:space="preserve">(1998) </w:t>
      </w:r>
      <w:r w:rsidRPr="6E937F39" w:rsidR="2CCDF069">
        <w:rPr>
          <w:sz w:val="24"/>
          <w:szCs w:val="24"/>
        </w:rPr>
        <w:t>and judges continued to develop the English comm</w:t>
      </w:r>
      <w:r w:rsidRPr="6E937F39" w:rsidR="41B6B54C">
        <w:rPr>
          <w:sz w:val="24"/>
          <w:szCs w:val="24"/>
        </w:rPr>
        <w:t>on law over legislators until the late 19</w:t>
      </w:r>
      <w:r w:rsidRPr="6E937F39" w:rsidR="41B6B54C">
        <w:rPr>
          <w:sz w:val="24"/>
          <w:szCs w:val="24"/>
          <w:vertAlign w:val="superscript"/>
        </w:rPr>
        <w:t>th</w:t>
      </w:r>
      <w:r w:rsidRPr="6E937F39" w:rsidR="41B6B54C">
        <w:rPr>
          <w:sz w:val="24"/>
          <w:szCs w:val="24"/>
        </w:rPr>
        <w:t xml:space="preserve"> Century. </w:t>
      </w:r>
    </w:p>
    <w:p w:rsidR="61C3763D" w:rsidP="6E937F39" w:rsidRDefault="61C3763D" w14:paraId="49EB43B9" w14:textId="66D57242">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E937F39" w:rsidR="61C3763D">
        <w:rPr>
          <w:sz w:val="24"/>
          <w:szCs w:val="24"/>
        </w:rPr>
        <w:t xml:space="preserve">Common law was </w:t>
      </w:r>
      <w:r w:rsidRPr="6E937F39" w:rsidR="61C3763D">
        <w:rPr>
          <w:sz w:val="24"/>
          <w:szCs w:val="24"/>
        </w:rPr>
        <w:t xml:space="preserve">largely </w:t>
      </w:r>
      <w:r w:rsidRPr="6E937F39" w:rsidR="155BB27D">
        <w:rPr>
          <w:sz w:val="24"/>
          <w:szCs w:val="24"/>
        </w:rPr>
        <w:t>born</w:t>
      </w:r>
      <w:r w:rsidRPr="6E937F39" w:rsidR="44073C41">
        <w:rPr>
          <w:sz w:val="24"/>
          <w:szCs w:val="24"/>
        </w:rPr>
        <w:t xml:space="preserve"> under King Henry II in the 12</w:t>
      </w:r>
      <w:r w:rsidRPr="6E937F39" w:rsidR="44073C41">
        <w:rPr>
          <w:sz w:val="24"/>
          <w:szCs w:val="24"/>
          <w:vertAlign w:val="superscript"/>
        </w:rPr>
        <w:t>th</w:t>
      </w:r>
      <w:r w:rsidRPr="6E937F39" w:rsidR="44073C41">
        <w:rPr>
          <w:sz w:val="24"/>
          <w:szCs w:val="24"/>
        </w:rPr>
        <w:t xml:space="preserve"> century</w:t>
      </w:r>
      <w:r w:rsidRPr="6E937F39" w:rsidR="50D46909">
        <w:rPr>
          <w:sz w:val="24"/>
          <w:szCs w:val="24"/>
        </w:rPr>
        <w:t>. His “</w:t>
      </w:r>
      <w:r w:rsidRPr="6E937F39" w:rsidR="087DAEE1">
        <w:rPr>
          <w:sz w:val="24"/>
          <w:szCs w:val="24"/>
        </w:rPr>
        <w:t>substantiative</w:t>
      </w:r>
      <w:r w:rsidRPr="6E937F39" w:rsidR="50D46909">
        <w:rPr>
          <w:sz w:val="24"/>
          <w:szCs w:val="24"/>
        </w:rPr>
        <w:t xml:space="preserve"> and procedural reforms </w:t>
      </w:r>
      <w:r w:rsidRPr="6E937F39" w:rsidR="50D46909">
        <w:rPr>
          <w:rFonts w:ascii="Calibri" w:hAnsi="Calibri" w:eastAsia="Calibri" w:cs="Calibri"/>
          <w:b w:val="0"/>
          <w:bCs w:val="0"/>
          <w:i w:val="0"/>
          <w:iCs w:val="0"/>
          <w:caps w:val="0"/>
          <w:smallCaps w:val="0"/>
          <w:noProof w:val="0"/>
          <w:color w:val="000000" w:themeColor="text1" w:themeTint="FF" w:themeShade="FF"/>
          <w:sz w:val="24"/>
          <w:szCs w:val="24"/>
          <w:lang w:val="en-US"/>
        </w:rPr>
        <w:t>adroitly maintained the best of Anglo-Saxon custom</w:t>
      </w:r>
      <w:r w:rsidRPr="6E937F39" w:rsidR="32C9DE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Fowler (2017). </w:t>
      </w:r>
      <w:r w:rsidRPr="6E937F39" w:rsidR="23CA40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Common law therefore </w:t>
      </w:r>
      <w:r w:rsidRPr="6E937F39" w:rsidR="41C19811">
        <w:rPr>
          <w:rFonts w:ascii="Calibri" w:hAnsi="Calibri" w:eastAsia="Calibri" w:cs="Calibri"/>
          <w:b w:val="0"/>
          <w:bCs w:val="0"/>
          <w:i w:val="0"/>
          <w:iCs w:val="0"/>
          <w:caps w:val="0"/>
          <w:smallCaps w:val="0"/>
          <w:noProof w:val="0"/>
          <w:color w:val="000000" w:themeColor="text1" w:themeTint="FF" w:themeShade="FF"/>
          <w:sz w:val="24"/>
          <w:szCs w:val="24"/>
          <w:lang w:val="en-US"/>
        </w:rPr>
        <w:t>stated</w:t>
      </w:r>
      <w:r w:rsidRPr="6E937F39" w:rsidR="23CA40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the legal process is to</w:t>
      </w:r>
      <w:r w:rsidRPr="6E937F39" w:rsidR="56262AD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w:t>
      </w:r>
      <w:r w:rsidRPr="6E937F39" w:rsidR="23CA40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important as the outcome of any given case</w:t>
      </w:r>
      <w:r w:rsidRPr="6E937F39" w:rsidR="5E3037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E937F39" w:rsidR="5E3037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King Henry believed that justice was </w:t>
      </w:r>
      <w:r w:rsidRPr="6E937F39" w:rsidR="7648B0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result of fair </w:t>
      </w:r>
      <w:r w:rsidRPr="6E937F39" w:rsidR="00667D43">
        <w:rPr>
          <w:rFonts w:ascii="Calibri" w:hAnsi="Calibri" w:eastAsia="Calibri" w:cs="Calibri"/>
          <w:b w:val="0"/>
          <w:bCs w:val="0"/>
          <w:i w:val="0"/>
          <w:iCs w:val="0"/>
          <w:caps w:val="0"/>
          <w:smallCaps w:val="0"/>
          <w:noProof w:val="0"/>
          <w:color w:val="000000" w:themeColor="text1" w:themeTint="FF" w:themeShade="FF"/>
          <w:sz w:val="24"/>
          <w:szCs w:val="24"/>
          <w:lang w:val="en-US"/>
        </w:rPr>
        <w:t>resolutions</w:t>
      </w:r>
      <w:r w:rsidRPr="6E937F39" w:rsidR="7648B0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disputes and the punishment of wrongdoers </w:t>
      </w:r>
      <w:r w:rsidRPr="6E937F39" w:rsidR="7B4E72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well as the equality of access to such justice to </w:t>
      </w:r>
      <w:r w:rsidRPr="6E937F39" w:rsidR="0D35CFCB">
        <w:rPr>
          <w:rFonts w:ascii="Calibri" w:hAnsi="Calibri" w:eastAsia="Calibri" w:cs="Calibri"/>
          <w:b w:val="0"/>
          <w:bCs w:val="0"/>
          <w:i w:val="0"/>
          <w:iCs w:val="0"/>
          <w:caps w:val="0"/>
          <w:smallCaps w:val="0"/>
          <w:noProof w:val="0"/>
          <w:color w:val="000000" w:themeColor="text1" w:themeTint="FF" w:themeShade="FF"/>
          <w:sz w:val="24"/>
          <w:szCs w:val="24"/>
          <w:lang w:val="en-US"/>
        </w:rPr>
        <w:t>all the Uk public</w:t>
      </w:r>
      <w:r w:rsidRPr="6E937F39" w:rsidR="01EDC8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one reason it is called common law is </w:t>
      </w:r>
      <w:bookmarkStart w:name="_Int_LyJZBC7M" w:id="970627505"/>
      <w:r w:rsidRPr="6E937F39" w:rsidR="01EDC869">
        <w:rPr>
          <w:rFonts w:ascii="Calibri" w:hAnsi="Calibri" w:eastAsia="Calibri" w:cs="Calibri"/>
          <w:b w:val="0"/>
          <w:bCs w:val="0"/>
          <w:i w:val="0"/>
          <w:iCs w:val="0"/>
          <w:caps w:val="0"/>
          <w:smallCaps w:val="0"/>
          <w:noProof w:val="0"/>
          <w:color w:val="000000" w:themeColor="text1" w:themeTint="FF" w:themeShade="FF"/>
          <w:sz w:val="24"/>
          <w:szCs w:val="24"/>
          <w:lang w:val="en-US"/>
        </w:rPr>
        <w:t>due to the fact that</w:t>
      </w:r>
      <w:bookmarkEnd w:id="970627505"/>
      <w:r w:rsidRPr="6E937F39" w:rsidR="01EDC8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is supposed to be applied equally across the whole of the country.</w:t>
      </w:r>
    </w:p>
    <w:p w:rsidR="7664CC95" w:rsidP="6E937F39" w:rsidRDefault="7664CC95" w14:paraId="10061A11" w14:textId="5BE49890">
      <w:pPr>
        <w:pStyle w:val="Normal"/>
        <w:spacing w:line="360" w:lineRule="auto"/>
        <w:rPr>
          <w:sz w:val="24"/>
          <w:szCs w:val="24"/>
        </w:rPr>
      </w:pPr>
    </w:p>
    <w:p w:rsidR="7664CC95" w:rsidP="6E937F39" w:rsidRDefault="7664CC95" w14:paraId="11F9049D" w14:textId="2CFDBEC8">
      <w:pPr>
        <w:pStyle w:val="Normal"/>
        <w:spacing w:line="360" w:lineRule="auto"/>
        <w:rPr>
          <w:sz w:val="24"/>
          <w:szCs w:val="24"/>
        </w:rPr>
      </w:pPr>
      <w:r w:rsidRPr="6E937F39" w:rsidR="37A34213">
        <w:rPr>
          <w:sz w:val="24"/>
          <w:szCs w:val="24"/>
        </w:rPr>
        <w:t xml:space="preserve">According to the doctrine of precedent today however, judicial precedent is set by judges </w:t>
      </w:r>
      <w:r w:rsidRPr="6E937F39" w:rsidR="2EA584D9">
        <w:rPr>
          <w:sz w:val="24"/>
          <w:szCs w:val="24"/>
        </w:rPr>
        <w:t xml:space="preserve">when the </w:t>
      </w:r>
      <w:r w:rsidRPr="6E937F39" w:rsidR="2EA584D9">
        <w:rPr>
          <w:sz w:val="24"/>
          <w:szCs w:val="24"/>
        </w:rPr>
        <w:t>court</w:t>
      </w:r>
      <w:r w:rsidRPr="6E937F39" w:rsidR="2EA584D9">
        <w:rPr>
          <w:sz w:val="24"/>
          <w:szCs w:val="24"/>
        </w:rPr>
        <w:t xml:space="preserve"> </w:t>
      </w:r>
      <w:bookmarkStart w:name="_Int_7DIcUsAM" w:id="544826482"/>
      <w:r w:rsidRPr="6E937F39" w:rsidR="2EA584D9">
        <w:rPr>
          <w:sz w:val="24"/>
          <w:szCs w:val="24"/>
        </w:rPr>
        <w:t>makes a decision</w:t>
      </w:r>
      <w:bookmarkEnd w:id="544826482"/>
      <w:r w:rsidRPr="6E937F39" w:rsidR="2EA584D9">
        <w:rPr>
          <w:sz w:val="24"/>
          <w:szCs w:val="24"/>
        </w:rPr>
        <w:t xml:space="preserve"> o</w:t>
      </w:r>
      <w:r w:rsidRPr="6E937F39" w:rsidR="66E3D3A6">
        <w:rPr>
          <w:sz w:val="24"/>
          <w:szCs w:val="24"/>
        </w:rPr>
        <w:t>n a case presented to them during litigation, all courts below them including their own court must follow that decision in cases of similar likeness</w:t>
      </w:r>
      <w:r w:rsidRPr="6E937F39" w:rsidR="2588B8D8">
        <w:rPr>
          <w:sz w:val="24"/>
          <w:szCs w:val="24"/>
        </w:rPr>
        <w:t xml:space="preserve"> in the future. One case example of where a lower court had to follow the decision of a previous case of precedent is the case of </w:t>
      </w:r>
      <w:r w:rsidRPr="6E937F39" w:rsidR="7A1923F8">
        <w:rPr>
          <w:sz w:val="24"/>
          <w:szCs w:val="24"/>
        </w:rPr>
        <w:t xml:space="preserve">Grant v </w:t>
      </w:r>
      <w:r w:rsidRPr="6E937F39" w:rsidR="0090E621">
        <w:rPr>
          <w:sz w:val="24"/>
          <w:szCs w:val="24"/>
        </w:rPr>
        <w:t>Australian</w:t>
      </w:r>
      <w:r w:rsidRPr="6E937F39" w:rsidR="7A1923F8">
        <w:rPr>
          <w:sz w:val="24"/>
          <w:szCs w:val="24"/>
        </w:rPr>
        <w:t xml:space="preserve"> Knitting Mills (1936) in which case they had to follow </w:t>
      </w:r>
      <w:r w:rsidRPr="6E937F39" w:rsidR="32B61756">
        <w:rPr>
          <w:sz w:val="24"/>
          <w:szCs w:val="24"/>
        </w:rPr>
        <w:t xml:space="preserve">the previous precedent that was set in the case of Donoghue v Stevenson (1932) which was a massive legal case that began to shape the form of the </w:t>
      </w:r>
      <w:r w:rsidRPr="6E937F39" w:rsidR="46238682">
        <w:rPr>
          <w:sz w:val="24"/>
          <w:szCs w:val="24"/>
        </w:rPr>
        <w:t xml:space="preserve">doctrine of negligence. </w:t>
      </w:r>
    </w:p>
    <w:p w:rsidR="19028EC4" w:rsidP="6E937F39" w:rsidRDefault="19028EC4" w14:paraId="792C5BCA" w14:textId="7D0B4F7B">
      <w:pPr>
        <w:pStyle w:val="Normal"/>
        <w:bidi w:val="0"/>
        <w:spacing w:before="0" w:beforeAutospacing="off" w:after="160" w:afterAutospacing="off" w:line="360" w:lineRule="auto"/>
        <w:ind w:left="0" w:right="0"/>
        <w:jc w:val="left"/>
        <w:rPr>
          <w:sz w:val="24"/>
          <w:szCs w:val="24"/>
        </w:rPr>
      </w:pPr>
      <w:r w:rsidRPr="6E937F39" w:rsidR="19028EC4">
        <w:rPr>
          <w:sz w:val="24"/>
          <w:szCs w:val="24"/>
        </w:rPr>
        <w:t xml:space="preserve">However, there are very limited circumstances in which a court can avoid the use of precedent, first any court can avoid past precedent if it can prove the facts of the current case </w:t>
      </w:r>
      <w:r w:rsidRPr="6E937F39" w:rsidR="61343FAF">
        <w:rPr>
          <w:sz w:val="24"/>
          <w:szCs w:val="24"/>
        </w:rPr>
        <w:t>can be distinguished as</w:t>
      </w:r>
      <w:r w:rsidRPr="6E937F39" w:rsidR="19028EC4">
        <w:rPr>
          <w:sz w:val="24"/>
          <w:szCs w:val="24"/>
        </w:rPr>
        <w:t xml:space="preserve"> sufficiently different from the one to which precedent is potentially attached to, higher courts can avoid or overrule past precedent </w:t>
      </w:r>
      <w:r w:rsidRPr="6E937F39" w:rsidR="4B5E794F">
        <w:rPr>
          <w:sz w:val="24"/>
          <w:szCs w:val="24"/>
        </w:rPr>
        <w:t xml:space="preserve">if that precedent was set in a court below it </w:t>
      </w:r>
      <w:r w:rsidRPr="6E937F39" w:rsidR="3D4F9A40">
        <w:rPr>
          <w:sz w:val="24"/>
          <w:szCs w:val="24"/>
        </w:rPr>
        <w:t xml:space="preserve">seen </w:t>
      </w:r>
      <w:r w:rsidRPr="6E937F39" w:rsidR="72E29CD3">
        <w:rPr>
          <w:sz w:val="24"/>
          <w:szCs w:val="24"/>
        </w:rPr>
        <w:t xml:space="preserve">when the </w:t>
      </w:r>
      <w:r w:rsidRPr="6E937F39" w:rsidR="3DD07CAB">
        <w:rPr>
          <w:sz w:val="24"/>
          <w:szCs w:val="24"/>
        </w:rPr>
        <w:t>decision</w:t>
      </w:r>
      <w:r w:rsidRPr="6E937F39" w:rsidR="72E29CD3">
        <w:rPr>
          <w:sz w:val="24"/>
          <w:szCs w:val="24"/>
        </w:rPr>
        <w:t xml:space="preserve"> </w:t>
      </w:r>
      <w:r w:rsidRPr="6E937F39" w:rsidR="3D4F9A40">
        <w:rPr>
          <w:sz w:val="24"/>
          <w:szCs w:val="24"/>
        </w:rPr>
        <w:t>Pepper v Heart (1993) overruled the decision made</w:t>
      </w:r>
      <w:r w:rsidRPr="6E937F39" w:rsidR="13902A3B">
        <w:rPr>
          <w:sz w:val="24"/>
          <w:szCs w:val="24"/>
        </w:rPr>
        <w:t xml:space="preserve"> </w:t>
      </w:r>
      <w:r w:rsidRPr="6E937F39" w:rsidR="13902A3B">
        <w:rPr>
          <w:sz w:val="24"/>
          <w:szCs w:val="24"/>
        </w:rPr>
        <w:t xml:space="preserve">in Davies and </w:t>
      </w:r>
      <w:r w:rsidRPr="6E937F39" w:rsidR="09DDFF16">
        <w:rPr>
          <w:sz w:val="24"/>
          <w:szCs w:val="24"/>
        </w:rPr>
        <w:t>Johnson</w:t>
      </w:r>
      <w:r w:rsidRPr="6E937F39" w:rsidR="0071953C">
        <w:rPr>
          <w:sz w:val="24"/>
          <w:szCs w:val="24"/>
        </w:rPr>
        <w:t xml:space="preserve"> (1978)</w:t>
      </w:r>
      <w:r w:rsidRPr="6E937F39" w:rsidR="47E33622">
        <w:rPr>
          <w:sz w:val="24"/>
          <w:szCs w:val="24"/>
        </w:rPr>
        <w:t>.</w:t>
      </w:r>
    </w:p>
    <w:p w:rsidR="47E33622" w:rsidP="6E937F39" w:rsidRDefault="47E33622" w14:paraId="5D19B339" w14:textId="7210358B">
      <w:pPr>
        <w:pStyle w:val="Normal"/>
        <w:bidi w:val="0"/>
        <w:spacing w:before="0" w:beforeAutospacing="off" w:after="160" w:afterAutospacing="off" w:line="360" w:lineRule="auto"/>
        <w:ind w:left="0" w:right="0"/>
        <w:jc w:val="left"/>
        <w:rPr>
          <w:sz w:val="24"/>
          <w:szCs w:val="24"/>
        </w:rPr>
      </w:pPr>
      <w:r w:rsidRPr="6E937F39" w:rsidR="47E33622">
        <w:rPr>
          <w:sz w:val="24"/>
          <w:szCs w:val="24"/>
        </w:rPr>
        <w:t xml:space="preserve">Another way courts can avoid precedent is </w:t>
      </w:r>
      <w:r w:rsidRPr="6E937F39" w:rsidR="0071953C">
        <w:rPr>
          <w:sz w:val="24"/>
          <w:szCs w:val="24"/>
        </w:rPr>
        <w:t>know</w:t>
      </w:r>
      <w:r w:rsidRPr="6E937F39" w:rsidR="702C6736">
        <w:rPr>
          <w:sz w:val="24"/>
          <w:szCs w:val="24"/>
        </w:rPr>
        <w:t>n as reversing when a court higher up departs from the decision made by a lower court in the same case as this is how case appeals in</w:t>
      </w:r>
      <w:r w:rsidRPr="6E937F39" w:rsidR="4F7ED9CF">
        <w:rPr>
          <w:sz w:val="24"/>
          <w:szCs w:val="24"/>
        </w:rPr>
        <w:t xml:space="preserve"> the Uk work</w:t>
      </w:r>
      <w:r w:rsidRPr="6E937F39" w:rsidR="4C9FFDC7">
        <w:rPr>
          <w:sz w:val="24"/>
          <w:szCs w:val="24"/>
        </w:rPr>
        <w:t xml:space="preserve">, finally however the supreme court </w:t>
      </w:r>
      <w:bookmarkStart w:name="_Int_DFF17ZAq" w:id="993432795"/>
      <w:r w:rsidRPr="6E937F39" w:rsidR="4C9FFDC7">
        <w:rPr>
          <w:sz w:val="24"/>
          <w:szCs w:val="24"/>
        </w:rPr>
        <w:t>has the ability to</w:t>
      </w:r>
      <w:bookmarkEnd w:id="993432795"/>
      <w:r w:rsidRPr="6E937F39" w:rsidR="4C9FFDC7">
        <w:rPr>
          <w:sz w:val="24"/>
          <w:szCs w:val="24"/>
        </w:rPr>
        <w:t xml:space="preserve"> overrule its own previous decisions using</w:t>
      </w:r>
      <w:r w:rsidRPr="6E937F39" w:rsidR="72238892">
        <w:rPr>
          <w:sz w:val="24"/>
          <w:szCs w:val="24"/>
        </w:rPr>
        <w:t xml:space="preserve"> the Practice statement written by Lord Gardiner LC</w:t>
      </w:r>
      <w:r w:rsidRPr="6E937F39" w:rsidR="101AE05D">
        <w:rPr>
          <w:sz w:val="24"/>
          <w:szCs w:val="24"/>
        </w:rPr>
        <w:t xml:space="preserve"> (1966)</w:t>
      </w:r>
      <w:r w:rsidRPr="6E937F39" w:rsidR="72238892">
        <w:rPr>
          <w:sz w:val="24"/>
          <w:szCs w:val="24"/>
        </w:rPr>
        <w:t xml:space="preserve"> and states that due to the laws need for flexibility the suprem</w:t>
      </w:r>
      <w:r w:rsidRPr="6E937F39" w:rsidR="5175FB2B">
        <w:rPr>
          <w:sz w:val="24"/>
          <w:szCs w:val="24"/>
        </w:rPr>
        <w:t>e court can depart from their own previous decisions when it is seen as ‘right to do so’.</w:t>
      </w:r>
      <w:r w:rsidRPr="6E937F39" w:rsidR="68AD9E7F">
        <w:rPr>
          <w:sz w:val="24"/>
          <w:szCs w:val="24"/>
        </w:rPr>
        <w:t xml:space="preserve"> </w:t>
      </w:r>
    </w:p>
    <w:p w:rsidR="6E937F39" w:rsidP="6E937F39" w:rsidRDefault="6E937F39" w14:paraId="7F899AAD" w14:textId="3E811BA4">
      <w:pPr>
        <w:pStyle w:val="Normal"/>
        <w:bidi w:val="0"/>
        <w:spacing w:before="0" w:beforeAutospacing="off" w:after="160" w:afterAutospacing="off" w:line="259" w:lineRule="auto"/>
        <w:ind w:left="0" w:right="0"/>
        <w:jc w:val="left"/>
        <w:rPr>
          <w:sz w:val="24"/>
          <w:szCs w:val="24"/>
        </w:rPr>
      </w:pPr>
    </w:p>
    <w:p w:rsidR="43A1963B" w:rsidP="6E937F39" w:rsidRDefault="43A1963B" w14:paraId="35B4072B" w14:textId="4F16C4F1">
      <w:pPr>
        <w:pStyle w:val="Normal"/>
        <w:rPr>
          <w:sz w:val="24"/>
          <w:szCs w:val="24"/>
        </w:rPr>
      </w:pPr>
      <w:r w:rsidRPr="6E937F39" w:rsidR="43A1963B">
        <w:rPr>
          <w:sz w:val="24"/>
          <w:szCs w:val="24"/>
        </w:rPr>
        <w:t xml:space="preserve">To conclude, for most of the history of the Uk we have been governed </w:t>
      </w:r>
      <w:bookmarkStart w:name="_Int_E0ny8AI4" w:id="2022207796"/>
      <w:r w:rsidRPr="6E937F39" w:rsidR="43A1963B">
        <w:rPr>
          <w:sz w:val="24"/>
          <w:szCs w:val="24"/>
        </w:rPr>
        <w:t>by the use of</w:t>
      </w:r>
      <w:bookmarkEnd w:id="2022207796"/>
      <w:r w:rsidRPr="6E937F39" w:rsidR="43A1963B">
        <w:rPr>
          <w:sz w:val="24"/>
          <w:szCs w:val="24"/>
        </w:rPr>
        <w:t xml:space="preserve"> the common law legal system due to the efforts of Henry II and his reforms in the 12</w:t>
      </w:r>
      <w:r w:rsidRPr="6E937F39" w:rsidR="43A1963B">
        <w:rPr>
          <w:sz w:val="24"/>
          <w:szCs w:val="24"/>
          <w:vertAlign w:val="superscript"/>
        </w:rPr>
        <w:t>th</w:t>
      </w:r>
      <w:r w:rsidRPr="6E937F39" w:rsidR="43A1963B">
        <w:rPr>
          <w:sz w:val="24"/>
          <w:szCs w:val="24"/>
        </w:rPr>
        <w:t xml:space="preserve"> century until the la</w:t>
      </w:r>
      <w:r w:rsidRPr="6E937F39" w:rsidR="0D8E422D">
        <w:rPr>
          <w:sz w:val="24"/>
          <w:szCs w:val="24"/>
        </w:rPr>
        <w:t>s</w:t>
      </w:r>
      <w:r w:rsidRPr="6E937F39" w:rsidR="43A1963B">
        <w:rPr>
          <w:sz w:val="24"/>
          <w:szCs w:val="24"/>
        </w:rPr>
        <w:t>t 18</w:t>
      </w:r>
      <w:r w:rsidRPr="6E937F39" w:rsidR="43A1963B">
        <w:rPr>
          <w:sz w:val="24"/>
          <w:szCs w:val="24"/>
          <w:vertAlign w:val="superscript"/>
        </w:rPr>
        <w:t>th</w:t>
      </w:r>
      <w:r w:rsidRPr="6E937F39" w:rsidR="43A1963B">
        <w:rPr>
          <w:sz w:val="24"/>
          <w:szCs w:val="24"/>
        </w:rPr>
        <w:t xml:space="preserve"> century, however </w:t>
      </w:r>
      <w:r w:rsidRPr="6E937F39" w:rsidR="02467B6D">
        <w:rPr>
          <w:sz w:val="24"/>
          <w:szCs w:val="24"/>
        </w:rPr>
        <w:t>today's</w:t>
      </w:r>
      <w:r w:rsidRPr="6E937F39" w:rsidR="43A1963B">
        <w:rPr>
          <w:sz w:val="24"/>
          <w:szCs w:val="24"/>
        </w:rPr>
        <w:t xml:space="preserve"> system </w:t>
      </w:r>
      <w:r w:rsidRPr="6E937F39" w:rsidR="3680B791">
        <w:rPr>
          <w:sz w:val="24"/>
          <w:szCs w:val="24"/>
        </w:rPr>
        <w:t xml:space="preserve">although mostly common law, certain common law rules such as the penalties originally </w:t>
      </w:r>
      <w:r w:rsidRPr="6E937F39" w:rsidR="7D77E5C4">
        <w:rPr>
          <w:sz w:val="24"/>
          <w:szCs w:val="24"/>
        </w:rPr>
        <w:t>given for the crime of murder have been replaced by the Homicide Act 1957, this shows us that our main source of law is largely made up of common law however the idea of statutes and legi</w:t>
      </w:r>
      <w:r w:rsidRPr="6E937F39" w:rsidR="7929AF6B">
        <w:rPr>
          <w:sz w:val="24"/>
          <w:szCs w:val="24"/>
        </w:rPr>
        <w:t>slation given to us by the Uk parliament are also abundant and used alongside the adopted principles of the common law system on which judges still have power to set precedent in certain situations.</w:t>
      </w:r>
    </w:p>
    <w:p w:rsidR="7664CC95" w:rsidP="7664CC95" w:rsidRDefault="7664CC95" w14:paraId="3E01D84B" w14:textId="09D20F67">
      <w:pPr>
        <w:pStyle w:val="Normal"/>
        <w:rPr>
          <w:sz w:val="24"/>
          <w:szCs w:val="24"/>
        </w:rPr>
      </w:pPr>
    </w:p>
    <w:p w:rsidR="535BAAA7" w:rsidP="7664CC95" w:rsidRDefault="535BAAA7" w14:paraId="575C58A7" w14:textId="6CC771D3">
      <w:pPr>
        <w:pStyle w:val="Normal"/>
        <w:rPr>
          <w:sz w:val="24"/>
          <w:szCs w:val="24"/>
          <w:u w:val="single"/>
        </w:rPr>
      </w:pPr>
      <w:r w:rsidRPr="6E937F39" w:rsidR="535BAAA7">
        <w:rPr>
          <w:sz w:val="24"/>
          <w:szCs w:val="24"/>
          <w:u w:val="single"/>
        </w:rPr>
        <w:t>Reference list</w:t>
      </w:r>
    </w:p>
    <w:p w:rsidR="6E937F39" w:rsidP="6E937F39" w:rsidRDefault="6E937F39" w14:paraId="0D47D12B" w14:textId="7B4EAD38">
      <w:pPr>
        <w:pStyle w:val="Normal"/>
        <w:rPr>
          <w:sz w:val="24"/>
          <w:szCs w:val="24"/>
          <w:u w:val="single"/>
        </w:rPr>
      </w:pPr>
    </w:p>
    <w:p w:rsidR="20C03FBA" w:rsidP="6E937F39" w:rsidRDefault="20C03FBA" w14:paraId="6872F5A2" w14:textId="0FDC8B0D">
      <w:pPr>
        <w:pStyle w:val="Normal"/>
        <w:rPr>
          <w:i w:val="1"/>
          <w:iCs w:val="1"/>
          <w:sz w:val="24"/>
          <w:szCs w:val="24"/>
          <w:u w:val="none"/>
        </w:rPr>
      </w:pPr>
      <w:r w:rsidRPr="6E937F39" w:rsidR="20C03FBA">
        <w:rPr>
          <w:sz w:val="24"/>
          <w:szCs w:val="24"/>
          <w:u w:val="none"/>
        </w:rPr>
        <w:t xml:space="preserve">Carlson Solicitors (2021) </w:t>
      </w:r>
      <w:r w:rsidRPr="6E937F39" w:rsidR="22C48AC3">
        <w:rPr>
          <w:i w:val="1"/>
          <w:iCs w:val="1"/>
          <w:sz w:val="24"/>
          <w:szCs w:val="24"/>
          <w:u w:val="none"/>
        </w:rPr>
        <w:t xml:space="preserve">Litigation under a codified system (Civil Law) Vs Common Law. </w:t>
      </w:r>
      <w:r w:rsidRPr="6E937F39" w:rsidR="22C48AC3">
        <w:rPr>
          <w:i w:val="0"/>
          <w:iCs w:val="0"/>
          <w:sz w:val="24"/>
          <w:szCs w:val="24"/>
          <w:u w:val="none"/>
        </w:rPr>
        <w:t xml:space="preserve">Available at: </w:t>
      </w:r>
      <w:hyperlink w:anchor=":~:text=Civil%20law%20jurisdictions%20rely%20on,by%20judges%20in%20previous%20cases" r:id="R8427c0d110a048b9">
        <w:r w:rsidRPr="6E937F39" w:rsidR="22C48AC3">
          <w:rPr>
            <w:rStyle w:val="Hyperlink"/>
            <w:i w:val="0"/>
            <w:iCs w:val="0"/>
            <w:sz w:val="24"/>
            <w:szCs w:val="24"/>
          </w:rPr>
          <w:t>https://www.carlsonssolicitors.com/news/2021/7/12/litigation-under-a-codified-system-civil-law-vs-common-law#:~:text=Civil%20law%20jurisdictions%20rely%20on,by%20judges%20in%20previous%20cases</w:t>
        </w:r>
      </w:hyperlink>
      <w:r w:rsidRPr="6E937F39" w:rsidR="22C48AC3">
        <w:rPr>
          <w:i w:val="0"/>
          <w:iCs w:val="0"/>
          <w:sz w:val="24"/>
          <w:szCs w:val="24"/>
          <w:u w:val="none"/>
        </w:rPr>
        <w:t>. (Accessed 10</w:t>
      </w:r>
      <w:r w:rsidRPr="6E937F39" w:rsidR="22C48AC3">
        <w:rPr>
          <w:i w:val="0"/>
          <w:iCs w:val="0"/>
          <w:sz w:val="24"/>
          <w:szCs w:val="24"/>
          <w:u w:val="none"/>
          <w:vertAlign w:val="superscript"/>
        </w:rPr>
        <w:t>th</w:t>
      </w:r>
      <w:r w:rsidRPr="6E937F39" w:rsidR="22C48AC3">
        <w:rPr>
          <w:i w:val="0"/>
          <w:iCs w:val="0"/>
          <w:sz w:val="24"/>
          <w:szCs w:val="24"/>
          <w:u w:val="none"/>
        </w:rPr>
        <w:t xml:space="preserve"> March 2023)</w:t>
      </w:r>
    </w:p>
    <w:p w:rsidR="6E937F39" w:rsidP="6E937F39" w:rsidRDefault="6E937F39" w14:paraId="6D29F739" w14:textId="468249B4">
      <w:pPr>
        <w:pStyle w:val="Normal"/>
        <w:rPr>
          <w:sz w:val="24"/>
          <w:szCs w:val="24"/>
          <w:u w:val="single"/>
        </w:rPr>
      </w:pPr>
    </w:p>
    <w:p w:rsidR="7AB17488" w:rsidP="6E937F39" w:rsidRDefault="7AB17488" w14:paraId="3945E5B1" w14:textId="2B108B39">
      <w:pPr>
        <w:pStyle w:val="Normal"/>
        <w:rPr>
          <w:i w:val="0"/>
          <w:iCs w:val="0"/>
          <w:sz w:val="24"/>
          <w:szCs w:val="24"/>
          <w:u w:val="none"/>
        </w:rPr>
      </w:pPr>
      <w:r w:rsidRPr="6E937F39" w:rsidR="7AB17488">
        <w:rPr>
          <w:i w:val="1"/>
          <w:iCs w:val="1"/>
          <w:sz w:val="24"/>
          <w:szCs w:val="24"/>
          <w:u w:val="none"/>
        </w:rPr>
        <w:t xml:space="preserve">‘Donoghue v Stevenson’ </w:t>
      </w:r>
      <w:r w:rsidRPr="6E937F39" w:rsidR="7AB17488">
        <w:rPr>
          <w:i w:val="0"/>
          <w:iCs w:val="0"/>
          <w:sz w:val="24"/>
          <w:szCs w:val="24"/>
          <w:u w:val="none"/>
        </w:rPr>
        <w:t xml:space="preserve">(1932) </w:t>
      </w:r>
      <w:r w:rsidRPr="6E937F39" w:rsidR="077EA151">
        <w:rPr>
          <w:i w:val="0"/>
          <w:iCs w:val="0"/>
          <w:sz w:val="24"/>
          <w:szCs w:val="24"/>
          <w:u w:val="none"/>
        </w:rPr>
        <w:t>AC 562. Available at:</w:t>
      </w:r>
      <w:r w:rsidRPr="6E937F39" w:rsidR="37FE745F">
        <w:rPr>
          <w:i w:val="0"/>
          <w:iCs w:val="0"/>
          <w:sz w:val="24"/>
          <w:szCs w:val="24"/>
          <w:u w:val="none"/>
        </w:rPr>
        <w:t xml:space="preserve"> </w:t>
      </w:r>
      <w:r w:rsidRPr="6E937F39" w:rsidR="077EA151">
        <w:rPr>
          <w:i w:val="0"/>
          <w:iCs w:val="0"/>
          <w:sz w:val="24"/>
          <w:szCs w:val="24"/>
          <w:u w:val="none"/>
        </w:rPr>
        <w:t xml:space="preserve"> </w:t>
      </w:r>
      <w:hyperlink r:id="Re76c712d39974da4">
        <w:r w:rsidRPr="6E937F39" w:rsidR="66D113E9">
          <w:rPr>
            <w:rStyle w:val="Hyperlink"/>
            <w:i w:val="0"/>
            <w:iCs w:val="0"/>
            <w:sz w:val="24"/>
            <w:szCs w:val="24"/>
          </w:rPr>
          <w:t>https://www.lawteacher.net/cases/donoghue-v-stevenson.php</w:t>
        </w:r>
      </w:hyperlink>
      <w:r w:rsidRPr="6E937F39" w:rsidR="66D113E9">
        <w:rPr>
          <w:i w:val="0"/>
          <w:iCs w:val="0"/>
          <w:sz w:val="24"/>
          <w:szCs w:val="24"/>
          <w:u w:val="none"/>
        </w:rPr>
        <w:t xml:space="preserve"> </w:t>
      </w:r>
      <w:r w:rsidRPr="6E937F39" w:rsidR="185079DB">
        <w:rPr>
          <w:i w:val="0"/>
          <w:iCs w:val="0"/>
          <w:sz w:val="24"/>
          <w:szCs w:val="24"/>
          <w:u w:val="none"/>
        </w:rPr>
        <w:t>(Accessed 10</w:t>
      </w:r>
      <w:r w:rsidRPr="6E937F39" w:rsidR="185079DB">
        <w:rPr>
          <w:i w:val="0"/>
          <w:iCs w:val="0"/>
          <w:sz w:val="24"/>
          <w:szCs w:val="24"/>
          <w:u w:val="none"/>
          <w:vertAlign w:val="superscript"/>
        </w:rPr>
        <w:t>th</w:t>
      </w:r>
      <w:r w:rsidRPr="6E937F39" w:rsidR="185079DB">
        <w:rPr>
          <w:i w:val="0"/>
          <w:iCs w:val="0"/>
          <w:sz w:val="24"/>
          <w:szCs w:val="24"/>
          <w:u w:val="none"/>
        </w:rPr>
        <w:t xml:space="preserve"> March 2023)</w:t>
      </w:r>
    </w:p>
    <w:p w:rsidR="6E937F39" w:rsidP="6E937F39" w:rsidRDefault="6E937F39" w14:paraId="2425607E" w14:textId="2EC3AC69">
      <w:pPr>
        <w:pStyle w:val="Normal"/>
        <w:rPr>
          <w:sz w:val="24"/>
          <w:szCs w:val="24"/>
          <w:u w:val="single"/>
        </w:rPr>
      </w:pPr>
    </w:p>
    <w:p w:rsidR="5F19B0F7" w:rsidP="6E937F39" w:rsidRDefault="5F19B0F7" w14:paraId="6B3BAE4D" w14:textId="3BD568B0">
      <w:pPr>
        <w:pStyle w:val="Normal"/>
        <w:rPr>
          <w:i w:val="0"/>
          <w:iCs w:val="0"/>
          <w:sz w:val="24"/>
          <w:szCs w:val="24"/>
          <w:u w:val="none"/>
        </w:rPr>
      </w:pPr>
      <w:r w:rsidRPr="6E937F39" w:rsidR="5F19B0F7">
        <w:rPr>
          <w:sz w:val="24"/>
          <w:szCs w:val="24"/>
          <w:u w:val="none"/>
        </w:rPr>
        <w:t xml:space="preserve">Glendon and others (1998) </w:t>
      </w:r>
      <w:r w:rsidRPr="6E937F39" w:rsidR="5F19B0F7">
        <w:rPr>
          <w:i w:val="1"/>
          <w:iCs w:val="1"/>
          <w:sz w:val="24"/>
          <w:szCs w:val="24"/>
          <w:u w:val="none"/>
        </w:rPr>
        <w:t>Common law.</w:t>
      </w:r>
      <w:r w:rsidRPr="6E937F39" w:rsidR="5F19B0F7">
        <w:rPr>
          <w:i w:val="0"/>
          <w:iCs w:val="0"/>
          <w:sz w:val="24"/>
          <w:szCs w:val="24"/>
          <w:u w:val="none"/>
        </w:rPr>
        <w:t xml:space="preserve"> [online]. Available at: </w:t>
      </w:r>
      <w:hyperlink r:id="Rc2ec5de70f4b4172">
        <w:r w:rsidRPr="6E937F39" w:rsidR="5F19B0F7">
          <w:rPr>
            <w:rStyle w:val="Hyperlink"/>
            <w:i w:val="0"/>
            <w:iCs w:val="0"/>
            <w:sz w:val="24"/>
            <w:szCs w:val="24"/>
          </w:rPr>
          <w:t>https://www.britannica.com/topic/common-law</w:t>
        </w:r>
      </w:hyperlink>
      <w:r w:rsidRPr="6E937F39" w:rsidR="5F19B0F7">
        <w:rPr>
          <w:i w:val="0"/>
          <w:iCs w:val="0"/>
          <w:sz w:val="24"/>
          <w:szCs w:val="24"/>
          <w:u w:val="none"/>
        </w:rPr>
        <w:t xml:space="preserve"> (Accessed 9</w:t>
      </w:r>
      <w:r w:rsidRPr="6E937F39" w:rsidR="5F19B0F7">
        <w:rPr>
          <w:i w:val="0"/>
          <w:iCs w:val="0"/>
          <w:sz w:val="24"/>
          <w:szCs w:val="24"/>
          <w:u w:val="none"/>
          <w:vertAlign w:val="superscript"/>
        </w:rPr>
        <w:t>th</w:t>
      </w:r>
      <w:r w:rsidRPr="6E937F39" w:rsidR="5F19B0F7">
        <w:rPr>
          <w:i w:val="0"/>
          <w:iCs w:val="0"/>
          <w:sz w:val="24"/>
          <w:szCs w:val="24"/>
          <w:u w:val="none"/>
        </w:rPr>
        <w:t xml:space="preserve"> March</w:t>
      </w:r>
      <w:r w:rsidRPr="6E937F39" w:rsidR="11759B83">
        <w:rPr>
          <w:i w:val="0"/>
          <w:iCs w:val="0"/>
          <w:sz w:val="24"/>
          <w:szCs w:val="24"/>
          <w:u w:val="none"/>
        </w:rPr>
        <w:t xml:space="preserve"> 2023</w:t>
      </w:r>
      <w:r w:rsidRPr="6E937F39" w:rsidR="5F19B0F7">
        <w:rPr>
          <w:i w:val="0"/>
          <w:iCs w:val="0"/>
          <w:sz w:val="24"/>
          <w:szCs w:val="24"/>
          <w:u w:val="none"/>
        </w:rPr>
        <w:t>)</w:t>
      </w:r>
    </w:p>
    <w:p w:rsidR="6E937F39" w:rsidP="6E937F39" w:rsidRDefault="6E937F39" w14:paraId="282421F3" w14:textId="2426E04A">
      <w:pPr>
        <w:pStyle w:val="Normal"/>
        <w:rPr>
          <w:sz w:val="24"/>
          <w:szCs w:val="24"/>
          <w:u w:val="none"/>
        </w:rPr>
      </w:pPr>
    </w:p>
    <w:p w:rsidR="7218DAA9" w:rsidP="6E937F39" w:rsidRDefault="7218DAA9" w14:paraId="5DB1CFE1" w14:textId="41884872">
      <w:pPr>
        <w:pStyle w:val="Normal"/>
        <w:rPr>
          <w:sz w:val="24"/>
          <w:szCs w:val="24"/>
          <w:u w:val="none"/>
        </w:rPr>
      </w:pPr>
      <w:r w:rsidRPr="6E937F39" w:rsidR="7218DAA9">
        <w:rPr>
          <w:i w:val="1"/>
          <w:iCs w:val="1"/>
          <w:sz w:val="24"/>
          <w:szCs w:val="24"/>
          <w:u w:val="none"/>
        </w:rPr>
        <w:t>Grant v Australian Knitting Mills</w:t>
      </w:r>
      <w:r w:rsidRPr="6E937F39" w:rsidR="7218DAA9">
        <w:rPr>
          <w:sz w:val="24"/>
          <w:szCs w:val="24"/>
          <w:u w:val="none"/>
        </w:rPr>
        <w:t xml:space="preserve"> (1936) AC 85</w:t>
      </w:r>
      <w:r w:rsidRPr="6E937F39" w:rsidR="3D06BA81">
        <w:rPr>
          <w:sz w:val="24"/>
          <w:szCs w:val="24"/>
          <w:u w:val="none"/>
        </w:rPr>
        <w:t xml:space="preserve">. Available at: </w:t>
      </w:r>
      <w:hyperlink r:id="R05b43dfc5d1e4454">
        <w:r w:rsidRPr="6E937F39" w:rsidR="3D06BA81">
          <w:rPr>
            <w:rStyle w:val="Hyperlink"/>
            <w:sz w:val="24"/>
            <w:szCs w:val="24"/>
          </w:rPr>
          <w:t>https://www.pierre-legrand.com/ewExternalFiles/grant-v-australian-knitting.pdf</w:t>
        </w:r>
      </w:hyperlink>
      <w:r w:rsidRPr="6E937F39" w:rsidR="3D06BA81">
        <w:rPr>
          <w:sz w:val="24"/>
          <w:szCs w:val="24"/>
          <w:u w:val="none"/>
        </w:rPr>
        <w:t xml:space="preserve"> (Accessed 19</w:t>
      </w:r>
      <w:r w:rsidRPr="6E937F39" w:rsidR="3D06BA81">
        <w:rPr>
          <w:sz w:val="24"/>
          <w:szCs w:val="24"/>
          <w:u w:val="none"/>
          <w:vertAlign w:val="superscript"/>
        </w:rPr>
        <w:t>th</w:t>
      </w:r>
      <w:r w:rsidRPr="6E937F39" w:rsidR="3D06BA81">
        <w:rPr>
          <w:sz w:val="24"/>
          <w:szCs w:val="24"/>
          <w:u w:val="none"/>
        </w:rPr>
        <w:t xml:space="preserve"> March 2023)</w:t>
      </w:r>
    </w:p>
    <w:p w:rsidR="6E937F39" w:rsidP="6E937F39" w:rsidRDefault="6E937F39" w14:paraId="440C1807" w14:textId="36C8F206">
      <w:pPr>
        <w:pStyle w:val="Normal"/>
        <w:rPr>
          <w:sz w:val="24"/>
          <w:szCs w:val="24"/>
          <w:u w:val="none"/>
        </w:rPr>
      </w:pPr>
    </w:p>
    <w:p w:rsidR="0755394E" w:rsidP="6E937F39" w:rsidRDefault="0755394E" w14:paraId="32C2C63A" w14:textId="1E75804F">
      <w:pPr>
        <w:pStyle w:val="Normal"/>
        <w:rPr>
          <w:sz w:val="24"/>
          <w:szCs w:val="24"/>
          <w:u w:val="none"/>
        </w:rPr>
      </w:pPr>
      <w:r w:rsidRPr="6E937F39" w:rsidR="0755394E">
        <w:rPr>
          <w:sz w:val="24"/>
          <w:szCs w:val="24"/>
          <w:u w:val="none"/>
        </w:rPr>
        <w:t>LawTeacher</w:t>
      </w:r>
      <w:r w:rsidRPr="6E937F39" w:rsidR="0755394E">
        <w:rPr>
          <w:sz w:val="24"/>
          <w:szCs w:val="24"/>
          <w:u w:val="none"/>
        </w:rPr>
        <w:t xml:space="preserve"> (2013) </w:t>
      </w:r>
      <w:r w:rsidRPr="6E937F39" w:rsidR="0755394E">
        <w:rPr>
          <w:i w:val="1"/>
          <w:iCs w:val="1"/>
          <w:sz w:val="24"/>
          <w:szCs w:val="24"/>
          <w:u w:val="none"/>
        </w:rPr>
        <w:t>Inquisitorial and Adversarial Systems of Law.</w:t>
      </w:r>
      <w:r w:rsidRPr="6E937F39" w:rsidR="0755394E">
        <w:rPr>
          <w:sz w:val="24"/>
          <w:szCs w:val="24"/>
          <w:u w:val="none"/>
        </w:rPr>
        <w:t xml:space="preserve"> [online]. Available from: </w:t>
      </w:r>
      <w:hyperlink r:id="Rd01831f5ec8b4327">
        <w:r w:rsidRPr="6E937F39" w:rsidR="0755394E">
          <w:rPr>
            <w:rStyle w:val="Hyperlink"/>
            <w:sz w:val="24"/>
            <w:szCs w:val="24"/>
          </w:rPr>
          <w:t>https://www.lawteacher.net/free-law-essays/constitutional-law/inquisitorial-and-adversarial-system-of-law-constitutional-law-essay.php?vref=1</w:t>
        </w:r>
      </w:hyperlink>
      <w:r w:rsidRPr="6E937F39" w:rsidR="0755394E">
        <w:rPr>
          <w:sz w:val="24"/>
          <w:szCs w:val="24"/>
          <w:u w:val="none"/>
        </w:rPr>
        <w:t xml:space="preserve"> </w:t>
      </w:r>
      <w:r w:rsidRPr="6E937F39" w:rsidR="386D6420">
        <w:rPr>
          <w:sz w:val="24"/>
          <w:szCs w:val="24"/>
          <w:u w:val="none"/>
        </w:rPr>
        <w:t>(A</w:t>
      </w:r>
      <w:r w:rsidRPr="6E937F39" w:rsidR="0755394E">
        <w:rPr>
          <w:sz w:val="24"/>
          <w:szCs w:val="24"/>
          <w:u w:val="none"/>
        </w:rPr>
        <w:t>ccessed 9</w:t>
      </w:r>
      <w:r w:rsidRPr="6E937F39" w:rsidR="0E4A10A8">
        <w:rPr>
          <w:sz w:val="24"/>
          <w:szCs w:val="24"/>
          <w:u w:val="none"/>
        </w:rPr>
        <w:t>th</w:t>
      </w:r>
      <w:r w:rsidRPr="6E937F39" w:rsidR="0755394E">
        <w:rPr>
          <w:sz w:val="24"/>
          <w:szCs w:val="24"/>
          <w:u w:val="none"/>
        </w:rPr>
        <w:t xml:space="preserve"> March 2023</w:t>
      </w:r>
      <w:r w:rsidRPr="6E937F39" w:rsidR="27A6D51A">
        <w:rPr>
          <w:sz w:val="24"/>
          <w:szCs w:val="24"/>
          <w:u w:val="none"/>
        </w:rPr>
        <w:t>)</w:t>
      </w:r>
      <w:r w:rsidRPr="6E937F39" w:rsidR="0755394E">
        <w:rPr>
          <w:sz w:val="24"/>
          <w:szCs w:val="24"/>
          <w:u w:val="none"/>
        </w:rPr>
        <w:t>.</w:t>
      </w:r>
    </w:p>
    <w:p w:rsidR="6E937F39" w:rsidP="6E937F39" w:rsidRDefault="6E937F39" w14:paraId="114E4E84" w14:textId="77C56B32">
      <w:pPr>
        <w:pStyle w:val="Normal"/>
        <w:rPr>
          <w:sz w:val="24"/>
          <w:szCs w:val="24"/>
          <w:u w:val="none"/>
        </w:rPr>
      </w:pPr>
    </w:p>
    <w:p w:rsidR="67A1D7FC" w:rsidP="6E937F39" w:rsidRDefault="67A1D7FC" w14:paraId="6A9E494E" w14:textId="1C9BFE15">
      <w:pPr>
        <w:pStyle w:val="Normal"/>
        <w:rPr>
          <w:i w:val="0"/>
          <w:iCs w:val="0"/>
          <w:sz w:val="24"/>
          <w:szCs w:val="24"/>
          <w:u w:val="none"/>
        </w:rPr>
      </w:pPr>
      <w:r w:rsidRPr="6E937F39" w:rsidR="67A1D7FC">
        <w:rPr>
          <w:sz w:val="24"/>
          <w:szCs w:val="24"/>
          <w:u w:val="none"/>
        </w:rPr>
        <w:t xml:space="preserve">House of lords (1966) </w:t>
      </w:r>
      <w:r w:rsidRPr="6E937F39" w:rsidR="67A1D7FC">
        <w:rPr>
          <w:i w:val="1"/>
          <w:iCs w:val="1"/>
          <w:sz w:val="24"/>
          <w:szCs w:val="24"/>
          <w:u w:val="none"/>
        </w:rPr>
        <w:t xml:space="preserve">Practice Directions Applicable to Criminal Appeals. </w:t>
      </w:r>
      <w:r w:rsidRPr="6E937F39" w:rsidR="67A1D7FC">
        <w:rPr>
          <w:i w:val="0"/>
          <w:iCs w:val="0"/>
          <w:sz w:val="24"/>
          <w:szCs w:val="24"/>
          <w:u w:val="none"/>
        </w:rPr>
        <w:t>Available</w:t>
      </w:r>
      <w:r w:rsidRPr="6E937F39" w:rsidR="1FE026CA">
        <w:rPr>
          <w:i w:val="0"/>
          <w:iCs w:val="0"/>
          <w:sz w:val="24"/>
          <w:szCs w:val="24"/>
          <w:u w:val="none"/>
        </w:rPr>
        <w:t xml:space="preserve"> at: </w:t>
      </w:r>
      <w:hyperlink r:id="R69cbfeacafa04b22">
        <w:r w:rsidRPr="6E937F39" w:rsidR="1FE026CA">
          <w:rPr>
            <w:rStyle w:val="Hyperlink"/>
            <w:i w:val="0"/>
            <w:iCs w:val="0"/>
            <w:sz w:val="24"/>
            <w:szCs w:val="24"/>
          </w:rPr>
          <w:t>https://publications.parliament.uk/pa/ld199697/ldinfo/ld08judg/redbook/redbk45.htm</w:t>
        </w:r>
      </w:hyperlink>
      <w:r w:rsidRPr="6E937F39" w:rsidR="1FE026CA">
        <w:rPr>
          <w:i w:val="0"/>
          <w:iCs w:val="0"/>
          <w:sz w:val="24"/>
          <w:szCs w:val="24"/>
          <w:u w:val="none"/>
        </w:rPr>
        <w:t xml:space="preserve"> (Accessed 10</w:t>
      </w:r>
      <w:r w:rsidRPr="6E937F39" w:rsidR="1FE026CA">
        <w:rPr>
          <w:i w:val="0"/>
          <w:iCs w:val="0"/>
          <w:sz w:val="24"/>
          <w:szCs w:val="24"/>
          <w:u w:val="none"/>
          <w:vertAlign w:val="superscript"/>
        </w:rPr>
        <w:t>th</w:t>
      </w:r>
      <w:r w:rsidRPr="6E937F39" w:rsidR="1FE026CA">
        <w:rPr>
          <w:i w:val="0"/>
          <w:iCs w:val="0"/>
          <w:sz w:val="24"/>
          <w:szCs w:val="24"/>
          <w:u w:val="none"/>
        </w:rPr>
        <w:t xml:space="preserve"> March 2023)</w:t>
      </w:r>
    </w:p>
    <w:p w:rsidR="6E937F39" w:rsidP="6E937F39" w:rsidRDefault="6E937F39" w14:paraId="3AA8CD25" w14:textId="5231BE39">
      <w:pPr>
        <w:pStyle w:val="Normal"/>
        <w:rPr>
          <w:sz w:val="24"/>
          <w:szCs w:val="24"/>
          <w:u w:val="none"/>
        </w:rPr>
      </w:pPr>
    </w:p>
    <w:p w:rsidR="535BAAA7" w:rsidP="6E937F39" w:rsidRDefault="535BAAA7" w14:paraId="7B6BFF82" w14:textId="65C8CDCB">
      <w:pPr>
        <w:pStyle w:val="Normal"/>
        <w:rPr>
          <w:i w:val="1"/>
          <w:iCs w:val="1"/>
          <w:sz w:val="24"/>
          <w:szCs w:val="24"/>
          <w:u w:val="none"/>
        </w:rPr>
      </w:pPr>
      <w:r w:rsidRPr="6E937F39" w:rsidR="535BAAA7">
        <w:rPr>
          <w:sz w:val="24"/>
          <w:szCs w:val="24"/>
          <w:u w:val="none"/>
        </w:rPr>
        <w:t xml:space="preserve">Simpson, B. (1996), </w:t>
      </w:r>
      <w:r w:rsidRPr="6E937F39" w:rsidR="535BAAA7">
        <w:rPr>
          <w:i w:val="1"/>
          <w:iCs w:val="1"/>
          <w:sz w:val="24"/>
          <w:szCs w:val="24"/>
          <w:u w:val="none"/>
        </w:rPr>
        <w:t>Leading cases in</w:t>
      </w:r>
      <w:r w:rsidRPr="6E937F39" w:rsidR="30716509">
        <w:rPr>
          <w:i w:val="1"/>
          <w:iCs w:val="1"/>
          <w:sz w:val="24"/>
          <w:szCs w:val="24"/>
          <w:u w:val="none"/>
        </w:rPr>
        <w:t xml:space="preserve"> </w:t>
      </w:r>
      <w:r w:rsidRPr="6E937F39" w:rsidR="30716509">
        <w:rPr>
          <w:i w:val="1"/>
          <w:iCs w:val="1"/>
          <w:sz w:val="24"/>
          <w:szCs w:val="24"/>
          <w:u w:val="none"/>
        </w:rPr>
        <w:t>the</w:t>
      </w:r>
      <w:r w:rsidRPr="6E937F39" w:rsidR="535BAAA7">
        <w:rPr>
          <w:i w:val="1"/>
          <w:iCs w:val="1"/>
          <w:sz w:val="24"/>
          <w:szCs w:val="24"/>
          <w:u w:val="none"/>
        </w:rPr>
        <w:t xml:space="preserve"> </w:t>
      </w:r>
      <w:r w:rsidRPr="6E937F39" w:rsidR="1DA93C41">
        <w:rPr>
          <w:i w:val="1"/>
          <w:iCs w:val="1"/>
          <w:sz w:val="24"/>
          <w:szCs w:val="24"/>
          <w:u w:val="none"/>
        </w:rPr>
        <w:t>common</w:t>
      </w:r>
      <w:r w:rsidRPr="6E937F39" w:rsidR="535BAAA7">
        <w:rPr>
          <w:i w:val="1"/>
          <w:iCs w:val="1"/>
          <w:sz w:val="24"/>
          <w:szCs w:val="24"/>
          <w:u w:val="none"/>
        </w:rPr>
        <w:t xml:space="preserve"> law</w:t>
      </w:r>
      <w:r w:rsidRPr="6E937F39" w:rsidR="7833163B">
        <w:rPr>
          <w:i w:val="1"/>
          <w:iCs w:val="1"/>
          <w:sz w:val="24"/>
          <w:szCs w:val="24"/>
          <w:u w:val="none"/>
        </w:rPr>
        <w:t xml:space="preserve">. </w:t>
      </w:r>
      <w:r w:rsidRPr="6E937F39" w:rsidR="7833163B">
        <w:rPr>
          <w:i w:val="0"/>
          <w:iCs w:val="0"/>
          <w:sz w:val="24"/>
          <w:szCs w:val="24"/>
          <w:u w:val="none"/>
        </w:rPr>
        <w:t>Oxford: Oxford University Press.</w:t>
      </w:r>
    </w:p>
    <w:p w:rsidR="7664CC95" w:rsidP="7664CC95" w:rsidRDefault="7664CC95" w14:paraId="16C3D49B" w14:textId="68AD3843">
      <w:pPr>
        <w:pStyle w:val="Normal"/>
        <w:rPr>
          <w:i w:val="0"/>
          <w:iCs w:val="0"/>
          <w:sz w:val="24"/>
          <w:szCs w:val="24"/>
          <w:u w:val="none"/>
        </w:rPr>
      </w:pPr>
    </w:p>
    <w:p w:rsidR="3BFC7C95" w:rsidP="6E937F39" w:rsidRDefault="3BFC7C95" w14:paraId="5B0068FD" w14:textId="3FC6EF5C">
      <w:pPr>
        <w:pStyle w:val="Normal"/>
        <w:rPr>
          <w:i w:val="0"/>
          <w:iCs w:val="0"/>
          <w:sz w:val="24"/>
          <w:szCs w:val="24"/>
          <w:u w:val="none"/>
        </w:rPr>
      </w:pPr>
      <w:r w:rsidRPr="6E937F39" w:rsidR="3BFC7C95">
        <w:rPr>
          <w:i w:val="0"/>
          <w:iCs w:val="0"/>
          <w:sz w:val="24"/>
          <w:szCs w:val="24"/>
          <w:u w:val="none"/>
        </w:rPr>
        <w:t>Slater and Gordons (2018)</w:t>
      </w:r>
      <w:r w:rsidRPr="6E937F39" w:rsidR="3BFC7C95">
        <w:rPr>
          <w:i w:val="1"/>
          <w:iCs w:val="1"/>
          <w:sz w:val="24"/>
          <w:szCs w:val="24"/>
          <w:u w:val="none"/>
        </w:rPr>
        <w:t xml:space="preserve"> Differences between criminal and civil law. </w:t>
      </w:r>
      <w:r w:rsidRPr="6E937F39" w:rsidR="3BFC7C95">
        <w:rPr>
          <w:i w:val="0"/>
          <w:iCs w:val="0"/>
          <w:sz w:val="24"/>
          <w:szCs w:val="24"/>
          <w:u w:val="none"/>
        </w:rPr>
        <w:t>Available at</w:t>
      </w:r>
      <w:r w:rsidRPr="6E937F39" w:rsidR="3E3CD64B">
        <w:rPr>
          <w:i w:val="0"/>
          <w:iCs w:val="0"/>
          <w:sz w:val="24"/>
          <w:szCs w:val="24"/>
          <w:u w:val="none"/>
        </w:rPr>
        <w:t>:</w:t>
      </w:r>
      <w:r w:rsidRPr="6E937F39" w:rsidR="3BFC7C95">
        <w:rPr>
          <w:i w:val="0"/>
          <w:iCs w:val="0"/>
          <w:sz w:val="24"/>
          <w:szCs w:val="24"/>
          <w:u w:val="none"/>
        </w:rPr>
        <w:t xml:space="preserve"> </w:t>
      </w:r>
      <w:hyperlink w:anchor=":~:text=Civil%20law%20aims%20to%20deal,usually%20filed%20by%20the%20government" r:id="R89910c2dfd1e410c">
        <w:r w:rsidRPr="6E937F39" w:rsidR="3BFC7C95">
          <w:rPr>
            <w:rStyle w:val="Hyperlink"/>
            <w:i w:val="0"/>
            <w:iCs w:val="0"/>
            <w:sz w:val="24"/>
            <w:szCs w:val="24"/>
          </w:rPr>
          <w:t>https://www.slatergordon.co.uk/newsroom/criminal-vs-civil-law-understanding-the-differences/#:~:text=Civil%20law%20aims%20to%20deal,usually%20filed%20by%20the%20government</w:t>
        </w:r>
      </w:hyperlink>
      <w:r w:rsidRPr="6E937F39" w:rsidR="3BFC7C95">
        <w:rPr>
          <w:i w:val="0"/>
          <w:iCs w:val="0"/>
          <w:sz w:val="24"/>
          <w:szCs w:val="24"/>
          <w:u w:val="none"/>
        </w:rPr>
        <w:t xml:space="preserve"> (Acc</w:t>
      </w:r>
      <w:r w:rsidRPr="6E937F39" w:rsidR="0F05F488">
        <w:rPr>
          <w:i w:val="0"/>
          <w:iCs w:val="0"/>
          <w:sz w:val="24"/>
          <w:szCs w:val="24"/>
          <w:u w:val="none"/>
        </w:rPr>
        <w:t>essed 5</w:t>
      </w:r>
      <w:r w:rsidRPr="6E937F39" w:rsidR="0F05F488">
        <w:rPr>
          <w:i w:val="0"/>
          <w:iCs w:val="0"/>
          <w:sz w:val="24"/>
          <w:szCs w:val="24"/>
          <w:u w:val="none"/>
          <w:vertAlign w:val="superscript"/>
        </w:rPr>
        <w:t>th</w:t>
      </w:r>
      <w:r w:rsidRPr="6E937F39" w:rsidR="0F05F488">
        <w:rPr>
          <w:i w:val="0"/>
          <w:iCs w:val="0"/>
          <w:sz w:val="24"/>
          <w:szCs w:val="24"/>
          <w:u w:val="none"/>
        </w:rPr>
        <w:t xml:space="preserve"> March 2023)</w:t>
      </w:r>
    </w:p>
    <w:p w:rsidR="6E937F39" w:rsidP="6E937F39" w:rsidRDefault="6E937F39" w14:paraId="6DCA14D5" w14:textId="7A29481C">
      <w:pPr>
        <w:pStyle w:val="Normal"/>
        <w:rPr>
          <w:i w:val="0"/>
          <w:iCs w:val="0"/>
          <w:sz w:val="24"/>
          <w:szCs w:val="24"/>
          <w:u w:val="none"/>
        </w:rPr>
      </w:pPr>
    </w:p>
    <w:p w:rsidR="70B780DB" w:rsidP="6E937F39" w:rsidRDefault="70B780DB" w14:paraId="5C009180" w14:textId="5CB47D1C">
      <w:pPr>
        <w:pStyle w:val="Normal"/>
        <w:rPr>
          <w:i w:val="0"/>
          <w:iCs w:val="0"/>
          <w:sz w:val="24"/>
          <w:szCs w:val="24"/>
          <w:u w:val="none"/>
        </w:rPr>
      </w:pPr>
      <w:r w:rsidRPr="6E937F39" w:rsidR="70B780DB">
        <w:rPr>
          <w:i w:val="0"/>
          <w:iCs w:val="0"/>
          <w:sz w:val="24"/>
          <w:szCs w:val="24"/>
          <w:u w:val="none"/>
        </w:rPr>
        <w:t xml:space="preserve">Reed (2016) </w:t>
      </w:r>
      <w:r w:rsidRPr="6E937F39" w:rsidR="70B780DB">
        <w:rPr>
          <w:i w:val="1"/>
          <w:iCs w:val="1"/>
          <w:sz w:val="24"/>
          <w:szCs w:val="24"/>
          <w:u w:val="none"/>
        </w:rPr>
        <w:t xml:space="preserve">What is </w:t>
      </w:r>
      <w:bookmarkStart w:name="_Int_zlVGlOEz" w:id="1817077187"/>
      <w:r w:rsidRPr="6E937F39" w:rsidR="70B780DB">
        <w:rPr>
          <w:i w:val="1"/>
          <w:iCs w:val="1"/>
          <w:sz w:val="24"/>
          <w:szCs w:val="24"/>
          <w:u w:val="none"/>
        </w:rPr>
        <w:t>the Civil</w:t>
      </w:r>
      <w:bookmarkEnd w:id="1817077187"/>
      <w:r w:rsidRPr="6E937F39" w:rsidR="70B780DB">
        <w:rPr>
          <w:i w:val="1"/>
          <w:iCs w:val="1"/>
          <w:sz w:val="24"/>
          <w:szCs w:val="24"/>
          <w:u w:val="none"/>
        </w:rPr>
        <w:t xml:space="preserve"> Law</w:t>
      </w:r>
      <w:r w:rsidRPr="6E937F39" w:rsidR="70B780DB">
        <w:rPr>
          <w:i w:val="0"/>
          <w:iCs w:val="0"/>
          <w:sz w:val="24"/>
          <w:szCs w:val="24"/>
          <w:u w:val="none"/>
        </w:rPr>
        <w:t>. Available at:</w:t>
      </w:r>
      <w:r w:rsidRPr="6E937F39" w:rsidR="2056FD85">
        <w:rPr>
          <w:i w:val="0"/>
          <w:iCs w:val="0"/>
          <w:sz w:val="24"/>
          <w:szCs w:val="24"/>
          <w:u w:val="none"/>
        </w:rPr>
        <w:t xml:space="preserve"> </w:t>
      </w:r>
      <w:hyperlink r:id="R5a12247865174c86">
        <w:r w:rsidRPr="6E937F39" w:rsidR="2056FD85">
          <w:rPr>
            <w:rStyle w:val="Hyperlink"/>
            <w:i w:val="0"/>
            <w:iCs w:val="0"/>
            <w:sz w:val="24"/>
            <w:szCs w:val="24"/>
          </w:rPr>
          <w:t>https://law.lsu.edu/clo/civil-law-online/what-is-the-civil-law/</w:t>
        </w:r>
      </w:hyperlink>
      <w:r w:rsidRPr="6E937F39" w:rsidR="2056FD85">
        <w:rPr>
          <w:i w:val="0"/>
          <w:iCs w:val="0"/>
          <w:sz w:val="24"/>
          <w:szCs w:val="24"/>
          <w:u w:val="none"/>
        </w:rPr>
        <w:t xml:space="preserve"> (Accessed 9</w:t>
      </w:r>
      <w:r w:rsidRPr="6E937F39" w:rsidR="2056FD85">
        <w:rPr>
          <w:i w:val="0"/>
          <w:iCs w:val="0"/>
          <w:sz w:val="24"/>
          <w:szCs w:val="24"/>
          <w:u w:val="none"/>
          <w:vertAlign w:val="superscript"/>
        </w:rPr>
        <w:t>th</w:t>
      </w:r>
      <w:r w:rsidRPr="6E937F39" w:rsidR="2056FD85">
        <w:rPr>
          <w:i w:val="0"/>
          <w:iCs w:val="0"/>
          <w:sz w:val="24"/>
          <w:szCs w:val="24"/>
          <w:u w:val="none"/>
        </w:rPr>
        <w:t xml:space="preserve"> March 2023)</w:t>
      </w:r>
    </w:p>
    <w:p w:rsidR="7664CC95" w:rsidP="7664CC95" w:rsidRDefault="7664CC95" w14:paraId="612D4DE8" w14:textId="7C0BFEBA">
      <w:pPr>
        <w:pStyle w:val="Normal"/>
        <w:rPr>
          <w:i w:val="0"/>
          <w:iCs w:val="0"/>
          <w:sz w:val="24"/>
          <w:szCs w:val="24"/>
          <w:u w:val="none"/>
        </w:rPr>
      </w:pPr>
    </w:p>
    <w:p w:rsidR="53196AA0" w:rsidP="7664CC95" w:rsidRDefault="53196AA0" w14:paraId="5CF31542" w14:textId="64BB1B5F">
      <w:pPr>
        <w:pStyle w:val="Normal"/>
        <w:rPr>
          <w:i w:val="1"/>
          <w:iCs w:val="1"/>
          <w:sz w:val="24"/>
          <w:szCs w:val="24"/>
          <w:u w:val="none"/>
        </w:rPr>
      </w:pPr>
      <w:r w:rsidRPr="7664CC95" w:rsidR="53196AA0">
        <w:rPr>
          <w:i w:val="1"/>
          <w:iCs w:val="1"/>
          <w:sz w:val="24"/>
          <w:szCs w:val="24"/>
          <w:u w:val="none"/>
        </w:rPr>
        <w:t>‘R v R’ (19</w:t>
      </w:r>
      <w:r w:rsidRPr="7664CC95" w:rsidR="6191FECE">
        <w:rPr>
          <w:i w:val="1"/>
          <w:iCs w:val="1"/>
          <w:sz w:val="24"/>
          <w:szCs w:val="24"/>
          <w:u w:val="none"/>
        </w:rPr>
        <w:t>73</w:t>
      </w:r>
      <w:r w:rsidRPr="7664CC95" w:rsidR="53196AA0">
        <w:rPr>
          <w:i w:val="1"/>
          <w:iCs w:val="1"/>
          <w:sz w:val="24"/>
          <w:szCs w:val="24"/>
          <w:u w:val="none"/>
        </w:rPr>
        <w:t xml:space="preserve">) </w:t>
      </w:r>
      <w:r w:rsidRPr="7664CC95" w:rsidR="53196AA0">
        <w:rPr>
          <w:i w:val="0"/>
          <w:iCs w:val="0"/>
          <w:sz w:val="24"/>
          <w:szCs w:val="24"/>
          <w:u w:val="none"/>
        </w:rPr>
        <w:t>U</w:t>
      </w:r>
      <w:r w:rsidRPr="7664CC95" w:rsidR="7F0EBEC7">
        <w:rPr>
          <w:i w:val="0"/>
          <w:iCs w:val="0"/>
          <w:sz w:val="24"/>
          <w:szCs w:val="24"/>
          <w:u w:val="none"/>
        </w:rPr>
        <w:t xml:space="preserve">nited Kingdom Family Division, case </w:t>
      </w:r>
      <w:r w:rsidRPr="7664CC95" w:rsidR="3B76EBC2">
        <w:rPr>
          <w:i w:val="0"/>
          <w:iCs w:val="0"/>
          <w:sz w:val="24"/>
          <w:szCs w:val="24"/>
          <w:u w:val="none"/>
        </w:rPr>
        <w:t xml:space="preserve">3 All ER 933. </w:t>
      </w:r>
      <w:r w:rsidRPr="7664CC95" w:rsidR="3B76EBC2">
        <w:rPr>
          <w:i w:val="1"/>
          <w:iCs w:val="1"/>
          <w:sz w:val="24"/>
          <w:szCs w:val="24"/>
          <w:u w:val="none"/>
        </w:rPr>
        <w:t>Lexis+ UK</w:t>
      </w:r>
      <w:r w:rsidRPr="7664CC95" w:rsidR="335B53A7">
        <w:rPr>
          <w:i w:val="1"/>
          <w:iCs w:val="1"/>
          <w:sz w:val="24"/>
          <w:szCs w:val="24"/>
          <w:u w:val="none"/>
        </w:rPr>
        <w:t xml:space="preserve"> </w:t>
      </w:r>
      <w:r w:rsidRPr="7664CC95" w:rsidR="335B53A7">
        <w:rPr>
          <w:i w:val="0"/>
          <w:iCs w:val="0"/>
          <w:sz w:val="24"/>
          <w:szCs w:val="24"/>
          <w:u w:val="none"/>
        </w:rPr>
        <w:t xml:space="preserve">[Online] Available at </w:t>
      </w:r>
      <w:hyperlink r:id="R937ad76fe98446c8">
        <w:r w:rsidRPr="7664CC95" w:rsidR="335B53A7">
          <w:rPr>
            <w:rStyle w:val="Hyperlink"/>
            <w:i w:val="0"/>
            <w:iCs w:val="0"/>
            <w:sz w:val="24"/>
            <w:szCs w:val="24"/>
          </w:rPr>
          <w:t>https://plus-lexis-com.ezproxy.uwtsd.ac.uk/uk/document?crid=08a988ec-1b76-4777-be74-80dec5dd0f10&amp;pddocfullpath=%2Fshared%2Fdocument%2Fcases-uk%2Furn%3AcontentItem%3A4FXM-YJ20-TWW4-2151-00000-00&amp;pdsourcegroupingtype=&amp;pdcontentcomponentid=279841&amp;pdmfid=1001073&amp;pdisurlapi=true</w:t>
        </w:r>
      </w:hyperlink>
      <w:r w:rsidRPr="7664CC95" w:rsidR="335B53A7">
        <w:rPr>
          <w:i w:val="0"/>
          <w:iCs w:val="0"/>
          <w:sz w:val="24"/>
          <w:szCs w:val="24"/>
          <w:u w:val="none"/>
        </w:rPr>
        <w:t xml:space="preserve"> (Accessed 4</w:t>
      </w:r>
      <w:r w:rsidRPr="7664CC95" w:rsidR="335B53A7">
        <w:rPr>
          <w:i w:val="0"/>
          <w:iCs w:val="0"/>
          <w:sz w:val="24"/>
          <w:szCs w:val="24"/>
          <w:u w:val="none"/>
          <w:vertAlign w:val="superscript"/>
        </w:rPr>
        <w:t>th</w:t>
      </w:r>
      <w:r w:rsidRPr="7664CC95" w:rsidR="335B53A7">
        <w:rPr>
          <w:i w:val="0"/>
          <w:iCs w:val="0"/>
          <w:sz w:val="24"/>
          <w:szCs w:val="24"/>
          <w:u w:val="none"/>
        </w:rPr>
        <w:t xml:space="preserve"> March 2023)</w:t>
      </w:r>
    </w:p>
    <w:p w:rsidR="7664CC95" w:rsidP="7664CC95" w:rsidRDefault="7664CC95" w14:paraId="166BC630" w14:textId="557CFAC5">
      <w:pPr>
        <w:pStyle w:val="Normal"/>
        <w:rPr>
          <w:i w:val="0"/>
          <w:iCs w:val="0"/>
          <w:sz w:val="24"/>
          <w:szCs w:val="24"/>
          <w:u w:val="none"/>
        </w:rPr>
      </w:pPr>
    </w:p>
    <w:p w:rsidR="7664CC95" w:rsidP="7664CC95" w:rsidRDefault="7664CC95" w14:paraId="3E48114A" w14:textId="05B718DE">
      <w:pPr>
        <w:pStyle w:val="Normal"/>
        <w:rPr>
          <w:i w:val="0"/>
          <w:i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C6mGJeQTWOW1" int2:id="yiKdVk4O">
      <int2:state int2:type="AugLoop_Text_Critique" int2:value="Rejected"/>
    </int2:textHash>
    <int2:textHash int2:hashCode="kByidkXaRxGvMx" int2:id="JteNcfJn">
      <int2:state int2:type="AugLoop_Text_Critique" int2:value="Rejected"/>
    </int2:textHash>
    <int2:bookmark int2:bookmarkName="_Int_E0ny8AI4" int2:invalidationBookmarkName="" int2:hashCode="Ra75bsk4bBwM6c" int2:id="crRIOYLT">
      <int2:state int2:type="AugLoop_Text_Critique" int2:value="Rejected"/>
    </int2:bookmark>
    <int2:bookmark int2:bookmarkName="_Int_LyJZBC7M" int2:invalidationBookmarkName="" int2:hashCode="v9fu1ddnFE+IM7" int2:id="5udHBpJr">
      <int2:state int2:type="AugLoop_Text_Critique" int2:value="Rejected"/>
    </int2:bookmark>
    <int2:bookmark int2:bookmarkName="_Int_DFF17ZAq" int2:invalidationBookmarkName="" int2:hashCode="G+VfmOrG7jxbx8" int2:id="hjF1es7h">
      <int2:state int2:type="AugLoop_Text_Critique" int2:value="Rejected"/>
    </int2:bookmark>
    <int2:bookmark int2:bookmarkName="_Int_7DIcUsAM" int2:invalidationBookmarkName="" int2:hashCode="OgB7ixaZCpoEB8" int2:id="pTCITj5u">
      <int2:state int2:type="AugLoop_Text_Critique" int2:value="Rejected"/>
    </int2:bookmark>
    <int2:bookmark int2:bookmarkName="_Int_a3flqbhE" int2:invalidationBookmarkName="" int2:hashCode="v/BHRMdbGqeti9" int2:id="18BMgv1L">
      <int2:state int2:type="AugLoop_Text_Critique" int2:value="Rejected"/>
    </int2:bookmark>
    <int2:bookmark int2:bookmarkName="_Int_s4kUwpBI" int2:invalidationBookmarkName="" int2:hashCode="2z1AWxBnWZjAMC" int2:id="nY1wMjBc">
      <int2:state int2:type="AugLoop_Text_Critique" int2:value="Rejected"/>
    </int2:bookmark>
    <int2:bookmark int2:bookmarkName="_Int_zlVGlOEz" int2:invalidationBookmarkName="" int2:hashCode="8e1xifW08tg21X" int2:id="irVSsJUj">
      <int2:state int2:type="AugLoop_Text_Critique" int2:value="Rejected"/>
    </int2:bookmark>
    <int2:bookmark int2:bookmarkName="_Int_ygC9IuBw" int2:invalidationBookmarkName="" int2:hashCode="0cEPsOZyR545z6" int2:id="m4Glyyi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72FE41"/>
    <w:rsid w:val="002C252B"/>
    <w:rsid w:val="00429031"/>
    <w:rsid w:val="00667D43"/>
    <w:rsid w:val="0071953C"/>
    <w:rsid w:val="00826758"/>
    <w:rsid w:val="0090E621"/>
    <w:rsid w:val="00918AAA"/>
    <w:rsid w:val="00B65BF3"/>
    <w:rsid w:val="0108314A"/>
    <w:rsid w:val="012FD611"/>
    <w:rsid w:val="01E9314C"/>
    <w:rsid w:val="01EDC869"/>
    <w:rsid w:val="02366DC6"/>
    <w:rsid w:val="023903F7"/>
    <w:rsid w:val="02420CCB"/>
    <w:rsid w:val="02467B6D"/>
    <w:rsid w:val="0252EEE8"/>
    <w:rsid w:val="02A1AD5C"/>
    <w:rsid w:val="02D258D9"/>
    <w:rsid w:val="032F31A7"/>
    <w:rsid w:val="0331C896"/>
    <w:rsid w:val="03F53FD3"/>
    <w:rsid w:val="040466A8"/>
    <w:rsid w:val="041792E2"/>
    <w:rsid w:val="04CBB828"/>
    <w:rsid w:val="04FCB10A"/>
    <w:rsid w:val="05CEEF8E"/>
    <w:rsid w:val="068BBDB7"/>
    <w:rsid w:val="06DB2C2B"/>
    <w:rsid w:val="06E3A2C6"/>
    <w:rsid w:val="0755394E"/>
    <w:rsid w:val="077EA151"/>
    <w:rsid w:val="07A574FD"/>
    <w:rsid w:val="08325A3D"/>
    <w:rsid w:val="0835532A"/>
    <w:rsid w:val="0876FC8C"/>
    <w:rsid w:val="087DAEE1"/>
    <w:rsid w:val="08B9854C"/>
    <w:rsid w:val="08C8B0F6"/>
    <w:rsid w:val="090AE55E"/>
    <w:rsid w:val="09677C8D"/>
    <w:rsid w:val="09D9822A"/>
    <w:rsid w:val="09DDFF16"/>
    <w:rsid w:val="0A2789E3"/>
    <w:rsid w:val="0A5DD95C"/>
    <w:rsid w:val="0A648157"/>
    <w:rsid w:val="0A7E2946"/>
    <w:rsid w:val="0B12461B"/>
    <w:rsid w:val="0B8008CB"/>
    <w:rsid w:val="0BBB2794"/>
    <w:rsid w:val="0D239857"/>
    <w:rsid w:val="0D35CFCB"/>
    <w:rsid w:val="0D53AEF9"/>
    <w:rsid w:val="0D8E422D"/>
    <w:rsid w:val="0DC4CC7A"/>
    <w:rsid w:val="0E076F97"/>
    <w:rsid w:val="0E4A10A8"/>
    <w:rsid w:val="0E926A2A"/>
    <w:rsid w:val="0EBF68B8"/>
    <w:rsid w:val="0EF4A62F"/>
    <w:rsid w:val="0F05F488"/>
    <w:rsid w:val="0F9614B8"/>
    <w:rsid w:val="0FC67E77"/>
    <w:rsid w:val="101AE05D"/>
    <w:rsid w:val="10A1F925"/>
    <w:rsid w:val="10D336DD"/>
    <w:rsid w:val="10D96611"/>
    <w:rsid w:val="10F082B1"/>
    <w:rsid w:val="115AB8B2"/>
    <w:rsid w:val="11759B83"/>
    <w:rsid w:val="118DF1F6"/>
    <w:rsid w:val="11DB2884"/>
    <w:rsid w:val="1221BDF8"/>
    <w:rsid w:val="12D68BA7"/>
    <w:rsid w:val="12D9EFAC"/>
    <w:rsid w:val="130FCF97"/>
    <w:rsid w:val="1318BC96"/>
    <w:rsid w:val="134D42F7"/>
    <w:rsid w:val="13902A3B"/>
    <w:rsid w:val="139BDC0B"/>
    <w:rsid w:val="1402741C"/>
    <w:rsid w:val="1410EE4F"/>
    <w:rsid w:val="1420D902"/>
    <w:rsid w:val="142F121C"/>
    <w:rsid w:val="14584805"/>
    <w:rsid w:val="145DE35C"/>
    <w:rsid w:val="14B4347D"/>
    <w:rsid w:val="14D7F395"/>
    <w:rsid w:val="150DB6F7"/>
    <w:rsid w:val="155BB27D"/>
    <w:rsid w:val="1566A53B"/>
    <w:rsid w:val="159E447D"/>
    <w:rsid w:val="15CDEE9E"/>
    <w:rsid w:val="1611906E"/>
    <w:rsid w:val="16128EA8"/>
    <w:rsid w:val="164FBF3B"/>
    <w:rsid w:val="167C16E3"/>
    <w:rsid w:val="1686EC6E"/>
    <w:rsid w:val="16E68FB7"/>
    <w:rsid w:val="171EDD7E"/>
    <w:rsid w:val="179E0821"/>
    <w:rsid w:val="17A22A62"/>
    <w:rsid w:val="17B0E0FD"/>
    <w:rsid w:val="185079DB"/>
    <w:rsid w:val="187BA60E"/>
    <w:rsid w:val="18801B64"/>
    <w:rsid w:val="18BAADDF"/>
    <w:rsid w:val="19028EC4"/>
    <w:rsid w:val="1909675C"/>
    <w:rsid w:val="193DFAC3"/>
    <w:rsid w:val="19493130"/>
    <w:rsid w:val="19BC847B"/>
    <w:rsid w:val="19F87E97"/>
    <w:rsid w:val="1A6C672A"/>
    <w:rsid w:val="1AD9CB24"/>
    <w:rsid w:val="1AFDDBDD"/>
    <w:rsid w:val="1C4EE3F3"/>
    <w:rsid w:val="1C4FED3A"/>
    <w:rsid w:val="1C8A3BFF"/>
    <w:rsid w:val="1CA27F72"/>
    <w:rsid w:val="1CDECD1F"/>
    <w:rsid w:val="1CF83355"/>
    <w:rsid w:val="1D26F84B"/>
    <w:rsid w:val="1D40F464"/>
    <w:rsid w:val="1D78BF99"/>
    <w:rsid w:val="1DA93C41"/>
    <w:rsid w:val="1DBDF14C"/>
    <w:rsid w:val="1DC60BE6"/>
    <w:rsid w:val="1DD9FEBD"/>
    <w:rsid w:val="1E116BE6"/>
    <w:rsid w:val="1E5B16C3"/>
    <w:rsid w:val="1E6C74FE"/>
    <w:rsid w:val="1E7E80F5"/>
    <w:rsid w:val="1EF1A19C"/>
    <w:rsid w:val="1F2BAC10"/>
    <w:rsid w:val="1F512C46"/>
    <w:rsid w:val="1F58B50F"/>
    <w:rsid w:val="1F75CF1E"/>
    <w:rsid w:val="1FE026CA"/>
    <w:rsid w:val="2008455F"/>
    <w:rsid w:val="2023619A"/>
    <w:rsid w:val="204A46B2"/>
    <w:rsid w:val="2056FD85"/>
    <w:rsid w:val="20C03FBA"/>
    <w:rsid w:val="20C77C71"/>
    <w:rsid w:val="20EA1FF1"/>
    <w:rsid w:val="2102D55A"/>
    <w:rsid w:val="2134B692"/>
    <w:rsid w:val="21BF31FB"/>
    <w:rsid w:val="21CD2CDB"/>
    <w:rsid w:val="220EEAAC"/>
    <w:rsid w:val="224ADACD"/>
    <w:rsid w:val="229B55D0"/>
    <w:rsid w:val="22AA6462"/>
    <w:rsid w:val="22C48AC3"/>
    <w:rsid w:val="22F014D7"/>
    <w:rsid w:val="22FBB21E"/>
    <w:rsid w:val="230E9D32"/>
    <w:rsid w:val="233FE621"/>
    <w:rsid w:val="235B025C"/>
    <w:rsid w:val="23CA4047"/>
    <w:rsid w:val="23DF55FD"/>
    <w:rsid w:val="2428E8EF"/>
    <w:rsid w:val="248900A3"/>
    <w:rsid w:val="24F95B80"/>
    <w:rsid w:val="250F4E93"/>
    <w:rsid w:val="25135CB4"/>
    <w:rsid w:val="254429AB"/>
    <w:rsid w:val="25593D1E"/>
    <w:rsid w:val="2588B8D8"/>
    <w:rsid w:val="2684A898"/>
    <w:rsid w:val="26A923A9"/>
    <w:rsid w:val="26AF8830"/>
    <w:rsid w:val="26B0DD16"/>
    <w:rsid w:val="2705CEFC"/>
    <w:rsid w:val="276E8B09"/>
    <w:rsid w:val="27A641E5"/>
    <w:rsid w:val="27A6D51A"/>
    <w:rsid w:val="2809E68F"/>
    <w:rsid w:val="28104437"/>
    <w:rsid w:val="282D3F0F"/>
    <w:rsid w:val="2844F40A"/>
    <w:rsid w:val="28758110"/>
    <w:rsid w:val="28D35485"/>
    <w:rsid w:val="29A1FC1B"/>
    <w:rsid w:val="29A60F6A"/>
    <w:rsid w:val="29B7152B"/>
    <w:rsid w:val="29DEA3E3"/>
    <w:rsid w:val="2A8373F8"/>
    <w:rsid w:val="2B281736"/>
    <w:rsid w:val="2B6AD783"/>
    <w:rsid w:val="2B7C94CC"/>
    <w:rsid w:val="2BA21F70"/>
    <w:rsid w:val="2BBFD382"/>
    <w:rsid w:val="2C115CED"/>
    <w:rsid w:val="2C720181"/>
    <w:rsid w:val="2C92145E"/>
    <w:rsid w:val="2CCDF069"/>
    <w:rsid w:val="2CE4AE25"/>
    <w:rsid w:val="2E792813"/>
    <w:rsid w:val="2E8A864E"/>
    <w:rsid w:val="2EA584D9"/>
    <w:rsid w:val="2ED9C032"/>
    <w:rsid w:val="2EF3838D"/>
    <w:rsid w:val="2F2DF9D3"/>
    <w:rsid w:val="2F52107C"/>
    <w:rsid w:val="2F56E51B"/>
    <w:rsid w:val="2F6F3D96"/>
    <w:rsid w:val="2F8023F7"/>
    <w:rsid w:val="2FA9A243"/>
    <w:rsid w:val="3004A3FD"/>
    <w:rsid w:val="304DE567"/>
    <w:rsid w:val="30716509"/>
    <w:rsid w:val="30955C64"/>
    <w:rsid w:val="30C0BB35"/>
    <w:rsid w:val="30E980EF"/>
    <w:rsid w:val="30F20531"/>
    <w:rsid w:val="30F437E7"/>
    <w:rsid w:val="312E11FF"/>
    <w:rsid w:val="314572A4"/>
    <w:rsid w:val="315B8B5F"/>
    <w:rsid w:val="31C22710"/>
    <w:rsid w:val="31EB2412"/>
    <w:rsid w:val="3235A8C7"/>
    <w:rsid w:val="324E6B82"/>
    <w:rsid w:val="326D97E9"/>
    <w:rsid w:val="32809E71"/>
    <w:rsid w:val="32B61756"/>
    <w:rsid w:val="32C918B8"/>
    <w:rsid w:val="32C9DE64"/>
    <w:rsid w:val="330B62C1"/>
    <w:rsid w:val="33524E85"/>
    <w:rsid w:val="335B53A7"/>
    <w:rsid w:val="337E62EC"/>
    <w:rsid w:val="33D17928"/>
    <w:rsid w:val="346A8AF7"/>
    <w:rsid w:val="34944ACB"/>
    <w:rsid w:val="34AF8957"/>
    <w:rsid w:val="34DA19E8"/>
    <w:rsid w:val="34E08B4B"/>
    <w:rsid w:val="34FA6BD7"/>
    <w:rsid w:val="351A334D"/>
    <w:rsid w:val="364ED4A8"/>
    <w:rsid w:val="36532D83"/>
    <w:rsid w:val="3680B791"/>
    <w:rsid w:val="36959833"/>
    <w:rsid w:val="36ABE081"/>
    <w:rsid w:val="379EF253"/>
    <w:rsid w:val="37A34213"/>
    <w:rsid w:val="37BEDF9D"/>
    <w:rsid w:val="37FE745F"/>
    <w:rsid w:val="38200A59"/>
    <w:rsid w:val="3847B0E2"/>
    <w:rsid w:val="386D6420"/>
    <w:rsid w:val="38FF49CC"/>
    <w:rsid w:val="3905EA9E"/>
    <w:rsid w:val="390E6DE7"/>
    <w:rsid w:val="3924D3BD"/>
    <w:rsid w:val="39286CBA"/>
    <w:rsid w:val="3987CA68"/>
    <w:rsid w:val="39976906"/>
    <w:rsid w:val="39BBDABA"/>
    <w:rsid w:val="3A5B810E"/>
    <w:rsid w:val="3B092BE4"/>
    <w:rsid w:val="3B10A7A6"/>
    <w:rsid w:val="3B202923"/>
    <w:rsid w:val="3B5E84B3"/>
    <w:rsid w:val="3B76EBC2"/>
    <w:rsid w:val="3B905239"/>
    <w:rsid w:val="3B96EA2B"/>
    <w:rsid w:val="3B9A21EC"/>
    <w:rsid w:val="3BFC7C95"/>
    <w:rsid w:val="3C8208C5"/>
    <w:rsid w:val="3D06BA81"/>
    <w:rsid w:val="3D289A9E"/>
    <w:rsid w:val="3D4F9A40"/>
    <w:rsid w:val="3DD07CAB"/>
    <w:rsid w:val="3DD2BAEF"/>
    <w:rsid w:val="3E3CD64B"/>
    <w:rsid w:val="3E8A86A7"/>
    <w:rsid w:val="3EC7841E"/>
    <w:rsid w:val="3ECE8AED"/>
    <w:rsid w:val="3F35CB52"/>
    <w:rsid w:val="3FAAFD5A"/>
    <w:rsid w:val="405145D6"/>
    <w:rsid w:val="40ACEB17"/>
    <w:rsid w:val="40EBCD33"/>
    <w:rsid w:val="4115E8D6"/>
    <w:rsid w:val="416CC82C"/>
    <w:rsid w:val="41B30121"/>
    <w:rsid w:val="41B6B54C"/>
    <w:rsid w:val="41C19811"/>
    <w:rsid w:val="41D58C70"/>
    <w:rsid w:val="41F82A57"/>
    <w:rsid w:val="42363104"/>
    <w:rsid w:val="423F0EDA"/>
    <w:rsid w:val="4248BB78"/>
    <w:rsid w:val="42A49669"/>
    <w:rsid w:val="42DC94B0"/>
    <w:rsid w:val="43077B73"/>
    <w:rsid w:val="43116E7C"/>
    <w:rsid w:val="43194F4D"/>
    <w:rsid w:val="437F6388"/>
    <w:rsid w:val="4393FAB8"/>
    <w:rsid w:val="43A1963B"/>
    <w:rsid w:val="43DAEA0F"/>
    <w:rsid w:val="43F4126C"/>
    <w:rsid w:val="44026354"/>
    <w:rsid w:val="44073C41"/>
    <w:rsid w:val="4408DCC8"/>
    <w:rsid w:val="44242F39"/>
    <w:rsid w:val="44764489"/>
    <w:rsid w:val="451B149E"/>
    <w:rsid w:val="452FCB19"/>
    <w:rsid w:val="4533EE90"/>
    <w:rsid w:val="4572ADB0"/>
    <w:rsid w:val="45A6E8E7"/>
    <w:rsid w:val="45AF94E8"/>
    <w:rsid w:val="45BFFF9A"/>
    <w:rsid w:val="46238682"/>
    <w:rsid w:val="466219B6"/>
    <w:rsid w:val="466FB2D0"/>
    <w:rsid w:val="467A58F6"/>
    <w:rsid w:val="46A8FD93"/>
    <w:rsid w:val="46CB9B7A"/>
    <w:rsid w:val="47135B0C"/>
    <w:rsid w:val="47818ABB"/>
    <w:rsid w:val="47E33622"/>
    <w:rsid w:val="47FDEA17"/>
    <w:rsid w:val="4817306B"/>
    <w:rsid w:val="48261DCA"/>
    <w:rsid w:val="482FCBFA"/>
    <w:rsid w:val="487EF9BE"/>
    <w:rsid w:val="48DBBE56"/>
    <w:rsid w:val="491CB82A"/>
    <w:rsid w:val="491D5B1C"/>
    <w:rsid w:val="49A75392"/>
    <w:rsid w:val="49E09E55"/>
    <w:rsid w:val="49EE85C1"/>
    <w:rsid w:val="4A09FBF2"/>
    <w:rsid w:val="4A15D11B"/>
    <w:rsid w:val="4A4A2B93"/>
    <w:rsid w:val="4A62EE3D"/>
    <w:rsid w:val="4A72FE41"/>
    <w:rsid w:val="4A955CCE"/>
    <w:rsid w:val="4AB8888B"/>
    <w:rsid w:val="4B3FF23B"/>
    <w:rsid w:val="4B5E794F"/>
    <w:rsid w:val="4C4F3D1C"/>
    <w:rsid w:val="4C5458EC"/>
    <w:rsid w:val="4C74E3F1"/>
    <w:rsid w:val="4C7911D6"/>
    <w:rsid w:val="4C9FFDC7"/>
    <w:rsid w:val="4D28186B"/>
    <w:rsid w:val="4D826D82"/>
    <w:rsid w:val="4D90A0C0"/>
    <w:rsid w:val="4DDE0254"/>
    <w:rsid w:val="4E307CCC"/>
    <w:rsid w:val="4E3D1A5C"/>
    <w:rsid w:val="4E4889E3"/>
    <w:rsid w:val="4E787497"/>
    <w:rsid w:val="4EC1F6E4"/>
    <w:rsid w:val="4EC3794F"/>
    <w:rsid w:val="4EDA4F5F"/>
    <w:rsid w:val="4EFEF237"/>
    <w:rsid w:val="4F66E1E0"/>
    <w:rsid w:val="4F7ED9CF"/>
    <w:rsid w:val="4F8C9CA0"/>
    <w:rsid w:val="4F9BC0BB"/>
    <w:rsid w:val="4FE35E25"/>
    <w:rsid w:val="505DC745"/>
    <w:rsid w:val="50D46909"/>
    <w:rsid w:val="50F12F86"/>
    <w:rsid w:val="5102B241"/>
    <w:rsid w:val="5118FB13"/>
    <w:rsid w:val="5124E9EC"/>
    <w:rsid w:val="51286D01"/>
    <w:rsid w:val="5175FB2B"/>
    <w:rsid w:val="51F997A6"/>
    <w:rsid w:val="52332C71"/>
    <w:rsid w:val="52AD4AAC"/>
    <w:rsid w:val="53196AA0"/>
    <w:rsid w:val="531FBE8F"/>
    <w:rsid w:val="535BAAA7"/>
    <w:rsid w:val="539D558D"/>
    <w:rsid w:val="543A5303"/>
    <w:rsid w:val="546F31DE"/>
    <w:rsid w:val="54CCFF1F"/>
    <w:rsid w:val="55306886"/>
    <w:rsid w:val="55313868"/>
    <w:rsid w:val="55B362D3"/>
    <w:rsid w:val="55D62364"/>
    <w:rsid w:val="55E4EB6E"/>
    <w:rsid w:val="56262AD2"/>
    <w:rsid w:val="56706B18"/>
    <w:rsid w:val="56CC38E7"/>
    <w:rsid w:val="56D4F64F"/>
    <w:rsid w:val="5773DFD6"/>
    <w:rsid w:val="57E2073C"/>
    <w:rsid w:val="57F3A1C7"/>
    <w:rsid w:val="5873F6BC"/>
    <w:rsid w:val="58C50528"/>
    <w:rsid w:val="58D17DAA"/>
    <w:rsid w:val="590DC426"/>
    <w:rsid w:val="59552315"/>
    <w:rsid w:val="59AB35F8"/>
    <w:rsid w:val="59CD0C4B"/>
    <w:rsid w:val="59F8F12B"/>
    <w:rsid w:val="5A0B7BA8"/>
    <w:rsid w:val="5A7C1E91"/>
    <w:rsid w:val="5A983CD9"/>
    <w:rsid w:val="5AA99487"/>
    <w:rsid w:val="5B2B4289"/>
    <w:rsid w:val="5B74A817"/>
    <w:rsid w:val="5BA86772"/>
    <w:rsid w:val="5BAB5636"/>
    <w:rsid w:val="5C088F14"/>
    <w:rsid w:val="5C0C121A"/>
    <w:rsid w:val="5C27BFBF"/>
    <w:rsid w:val="5C907388"/>
    <w:rsid w:val="5CEB8D6C"/>
    <w:rsid w:val="5D37AA4D"/>
    <w:rsid w:val="5D45BA3E"/>
    <w:rsid w:val="5D6B832D"/>
    <w:rsid w:val="5DC2199A"/>
    <w:rsid w:val="5E30376D"/>
    <w:rsid w:val="5EEF2BE3"/>
    <w:rsid w:val="5EF594B0"/>
    <w:rsid w:val="5F094710"/>
    <w:rsid w:val="5F190C1A"/>
    <w:rsid w:val="5F199CFF"/>
    <w:rsid w:val="5F19B0F7"/>
    <w:rsid w:val="5F2B78DA"/>
    <w:rsid w:val="5FAA58EB"/>
    <w:rsid w:val="5FC22AAE"/>
    <w:rsid w:val="60192BD0"/>
    <w:rsid w:val="60B56D60"/>
    <w:rsid w:val="60D77E67"/>
    <w:rsid w:val="6118D60B"/>
    <w:rsid w:val="61343FAF"/>
    <w:rsid w:val="614AB19E"/>
    <w:rsid w:val="615DFB0F"/>
    <w:rsid w:val="61623593"/>
    <w:rsid w:val="6191FECE"/>
    <w:rsid w:val="61B87C5F"/>
    <w:rsid w:val="61C3763D"/>
    <w:rsid w:val="61F50A10"/>
    <w:rsid w:val="6209C18A"/>
    <w:rsid w:val="6217A8F6"/>
    <w:rsid w:val="621A5593"/>
    <w:rsid w:val="62453ABF"/>
    <w:rsid w:val="626DE660"/>
    <w:rsid w:val="62F9CB70"/>
    <w:rsid w:val="62FD62D8"/>
    <w:rsid w:val="6350CC92"/>
    <w:rsid w:val="6352C891"/>
    <w:rsid w:val="63544CC0"/>
    <w:rsid w:val="635A9C41"/>
    <w:rsid w:val="6397F355"/>
    <w:rsid w:val="63C41FDD"/>
    <w:rsid w:val="63ED0E22"/>
    <w:rsid w:val="64157711"/>
    <w:rsid w:val="6438AC70"/>
    <w:rsid w:val="64959BD1"/>
    <w:rsid w:val="64ED9B2D"/>
    <w:rsid w:val="64F01D21"/>
    <w:rsid w:val="64F1B2D3"/>
    <w:rsid w:val="64F313FD"/>
    <w:rsid w:val="65216226"/>
    <w:rsid w:val="6550CC23"/>
    <w:rsid w:val="65818769"/>
    <w:rsid w:val="658CBD2D"/>
    <w:rsid w:val="6646042F"/>
    <w:rsid w:val="66886D54"/>
    <w:rsid w:val="66896B8E"/>
    <w:rsid w:val="66D113E9"/>
    <w:rsid w:val="66E3D3A6"/>
    <w:rsid w:val="66F7E795"/>
    <w:rsid w:val="678F7613"/>
    <w:rsid w:val="67A1D7FC"/>
    <w:rsid w:val="67D0D3FB"/>
    <w:rsid w:val="67E1D490"/>
    <w:rsid w:val="67F9FD8E"/>
    <w:rsid w:val="6814E507"/>
    <w:rsid w:val="6838B5D4"/>
    <w:rsid w:val="6842F2CA"/>
    <w:rsid w:val="6886EA7A"/>
    <w:rsid w:val="68AD9E7F"/>
    <w:rsid w:val="68ADF6D6"/>
    <w:rsid w:val="692C8725"/>
    <w:rsid w:val="692FAB6A"/>
    <w:rsid w:val="6A0F3366"/>
    <w:rsid w:val="6A1F9869"/>
    <w:rsid w:val="6A49C737"/>
    <w:rsid w:val="6A64B8B3"/>
    <w:rsid w:val="6ADFC5D3"/>
    <w:rsid w:val="6B197552"/>
    <w:rsid w:val="6B4560F2"/>
    <w:rsid w:val="6B5F5EA5"/>
    <w:rsid w:val="6B87F88A"/>
    <w:rsid w:val="6BE59798"/>
    <w:rsid w:val="6CB545B3"/>
    <w:rsid w:val="6DB62030"/>
    <w:rsid w:val="6DC2334A"/>
    <w:rsid w:val="6DD1D0A3"/>
    <w:rsid w:val="6E2ACBCF"/>
    <w:rsid w:val="6E4DD025"/>
    <w:rsid w:val="6E511614"/>
    <w:rsid w:val="6E937F39"/>
    <w:rsid w:val="6EFE6E1F"/>
    <w:rsid w:val="6F0467C7"/>
    <w:rsid w:val="6F1D385A"/>
    <w:rsid w:val="6F51F091"/>
    <w:rsid w:val="6F5EC6C2"/>
    <w:rsid w:val="6FE9A086"/>
    <w:rsid w:val="6FFC216E"/>
    <w:rsid w:val="702C6736"/>
    <w:rsid w:val="70404E14"/>
    <w:rsid w:val="705A5F1F"/>
    <w:rsid w:val="7079025A"/>
    <w:rsid w:val="70B780DB"/>
    <w:rsid w:val="715EAF89"/>
    <w:rsid w:val="718570E7"/>
    <w:rsid w:val="71915B72"/>
    <w:rsid w:val="719EBCED"/>
    <w:rsid w:val="71D1DE91"/>
    <w:rsid w:val="71D4F986"/>
    <w:rsid w:val="721169D3"/>
    <w:rsid w:val="7218DAA9"/>
    <w:rsid w:val="72238892"/>
    <w:rsid w:val="72A822B2"/>
    <w:rsid w:val="72B2CD08"/>
    <w:rsid w:val="72E29CD3"/>
    <w:rsid w:val="732D2BD3"/>
    <w:rsid w:val="73360BA4"/>
    <w:rsid w:val="73640D28"/>
    <w:rsid w:val="739A370E"/>
    <w:rsid w:val="73C2B3E3"/>
    <w:rsid w:val="742A662D"/>
    <w:rsid w:val="744E9D69"/>
    <w:rsid w:val="746E881D"/>
    <w:rsid w:val="74FFDD89"/>
    <w:rsid w:val="755E8444"/>
    <w:rsid w:val="755FBC54"/>
    <w:rsid w:val="75D95F06"/>
    <w:rsid w:val="75EA6DCA"/>
    <w:rsid w:val="76199684"/>
    <w:rsid w:val="7648B021"/>
    <w:rsid w:val="7664CC95"/>
    <w:rsid w:val="76A67EA4"/>
    <w:rsid w:val="76D1D7D0"/>
    <w:rsid w:val="76E4F314"/>
    <w:rsid w:val="76EA9564"/>
    <w:rsid w:val="770B2827"/>
    <w:rsid w:val="7833163B"/>
    <w:rsid w:val="78367A48"/>
    <w:rsid w:val="78667E92"/>
    <w:rsid w:val="7880C375"/>
    <w:rsid w:val="78A84E3A"/>
    <w:rsid w:val="78F85A68"/>
    <w:rsid w:val="78FB3934"/>
    <w:rsid w:val="7929AF6B"/>
    <w:rsid w:val="7941F940"/>
    <w:rsid w:val="7972928F"/>
    <w:rsid w:val="7977A8DA"/>
    <w:rsid w:val="797F0B11"/>
    <w:rsid w:val="79A8747E"/>
    <w:rsid w:val="79B58CD7"/>
    <w:rsid w:val="79E14FDA"/>
    <w:rsid w:val="7A0369E4"/>
    <w:rsid w:val="7A1923F8"/>
    <w:rsid w:val="7A2EE299"/>
    <w:rsid w:val="7AA2C9E5"/>
    <w:rsid w:val="7AB17488"/>
    <w:rsid w:val="7AE2E536"/>
    <w:rsid w:val="7B45CA40"/>
    <w:rsid w:val="7B4E7210"/>
    <w:rsid w:val="7B6F1F0D"/>
    <w:rsid w:val="7B79423A"/>
    <w:rsid w:val="7B7D6FF5"/>
    <w:rsid w:val="7C457943"/>
    <w:rsid w:val="7CE683AD"/>
    <w:rsid w:val="7CFE1B9E"/>
    <w:rsid w:val="7D6592D3"/>
    <w:rsid w:val="7D77E5C4"/>
    <w:rsid w:val="7E99EBFF"/>
    <w:rsid w:val="7EA6BFCF"/>
    <w:rsid w:val="7EB19089"/>
    <w:rsid w:val="7EF5BA48"/>
    <w:rsid w:val="7F016334"/>
    <w:rsid w:val="7F0EBEC7"/>
    <w:rsid w:val="7FC69981"/>
    <w:rsid w:val="7FC73E5E"/>
    <w:rsid w:val="7FE5C7BF"/>
    <w:rsid w:val="7FEF0C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FE41"/>
  <w15:chartTrackingRefBased/>
  <w15:docId w15:val="{8E0AC30B-B581-4B9D-8C69-5D54E0FA65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lus-lexis-com.ezproxy.uwtsd.ac.uk/uk/document?crid=08a988ec-1b76-4777-be74-80dec5dd0f10&amp;pddocfullpath=%2Fshared%2Fdocument%2Fcases-uk%2Furn%3AcontentItem%3A4FXM-YJ20-TWW4-2151-00000-00&amp;pdsourcegroupingtype=&amp;pdcontentcomponentid=279841&amp;pdmfid=1001073&amp;pdisurlapi=true" TargetMode="External" Id="R937ad76fe98446c8" /><Relationship Type="http://schemas.microsoft.com/office/2020/10/relationships/intelligence" Target="intelligence2.xml" Id="R8be4964387b54167" /><Relationship Type="http://schemas.openxmlformats.org/officeDocument/2006/relationships/hyperlink" Target="https://www.carlsonssolicitors.com/news/2021/7/12/litigation-under-a-codified-system-civil-law-vs-common-law" TargetMode="External" Id="R8427c0d110a048b9" /><Relationship Type="http://schemas.openxmlformats.org/officeDocument/2006/relationships/hyperlink" Target="https://www.lawteacher.net/cases/donoghue-v-stevenson.php" TargetMode="External" Id="Re76c712d39974da4" /><Relationship Type="http://schemas.openxmlformats.org/officeDocument/2006/relationships/hyperlink" Target="https://www.britannica.com/topic/common-law" TargetMode="External" Id="Rc2ec5de70f4b4172" /><Relationship Type="http://schemas.openxmlformats.org/officeDocument/2006/relationships/hyperlink" Target="https://www.pierre-legrand.com/ewExternalFiles/grant-v-australian-knitting.pdf" TargetMode="External" Id="R05b43dfc5d1e4454" /><Relationship Type="http://schemas.openxmlformats.org/officeDocument/2006/relationships/hyperlink" Target="https://www.lawteacher.net/free-law-essays/constitutional-law/inquisitorial-and-adversarial-system-of-law-constitutional-law-essay.php?vref=1" TargetMode="External" Id="Rd01831f5ec8b4327" /><Relationship Type="http://schemas.openxmlformats.org/officeDocument/2006/relationships/hyperlink" Target="https://publications.parliament.uk/pa/ld199697/ldinfo/ld08judg/redbook/redbk45.htm" TargetMode="External" Id="R69cbfeacafa04b22" /><Relationship Type="http://schemas.openxmlformats.org/officeDocument/2006/relationships/hyperlink" Target="https://www.slatergordon.co.uk/newsroom/criminal-vs-civil-law-understanding-the-differences/" TargetMode="External" Id="R89910c2dfd1e410c" /><Relationship Type="http://schemas.openxmlformats.org/officeDocument/2006/relationships/hyperlink" Target="https://law.lsu.edu/clo/civil-law-online/what-is-the-civil-law/" TargetMode="External" Id="R5a12247865174c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2023-03-04T20:44:15.2031598Z</dcterms:created>
  <dcterms:modified xsi:type="dcterms:W3CDTF">2023-03-10T21:08:33.7801906Z</dcterms:modified>
  <dc:creator>Ieuan Bessant (2203188)</dc:creator>
  <lastModifiedBy>Ieuan Bessant (2203188)</lastModifiedBy>
</coreProperties>
</file>