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7D9E" w:rsidRDefault="00760FD3">
      <w:pPr>
        <w:spacing w:line="259" w:lineRule="auto"/>
        <w:jc w:val="left"/>
        <w:rPr>
          <w:rFonts w:asciiTheme="majorHAnsi" w:eastAsiaTheme="majorEastAsia" w:hAnsiTheme="majorHAnsi" w:cstheme="majorBidi"/>
          <w:spacing w:val="-10"/>
          <w:kern w:val="28"/>
          <w:sz w:val="56"/>
          <w:szCs w:val="56"/>
        </w:rPr>
      </w:pPr>
      <w:bookmarkStart w:id="0" w:name="_Toc507885213"/>
      <w:r>
        <w:rPr>
          <w:noProof/>
        </w:rPr>
        <w:drawing>
          <wp:inline distT="0" distB="0" distL="0" distR="0" wp14:anchorId="7A9E5C33" wp14:editId="2844057E">
            <wp:extent cx="6397421" cy="8279055"/>
            <wp:effectExtent l="0" t="0" r="381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BDP7006Managing-Cover.jpg"/>
                    <pic:cNvPicPr/>
                  </pic:nvPicPr>
                  <pic:blipFill>
                    <a:blip r:embed="rId8">
                      <a:extLst>
                        <a:ext uri="{28A0092B-C50C-407E-A947-70E740481C1C}">
                          <a14:useLocalDpi xmlns:a14="http://schemas.microsoft.com/office/drawing/2010/main" val="0"/>
                        </a:ext>
                      </a:extLst>
                    </a:blip>
                    <a:stretch>
                      <a:fillRect/>
                    </a:stretch>
                  </pic:blipFill>
                  <pic:spPr>
                    <a:xfrm>
                      <a:off x="0" y="0"/>
                      <a:ext cx="6405302" cy="8289254"/>
                    </a:xfrm>
                    <a:prstGeom prst="rect">
                      <a:avLst/>
                    </a:prstGeom>
                  </pic:spPr>
                </pic:pic>
              </a:graphicData>
            </a:graphic>
          </wp:inline>
        </w:drawing>
      </w:r>
      <w:r w:rsidR="00F57D9E">
        <w:br w:type="page"/>
      </w:r>
    </w:p>
    <w:p w:rsidR="00BA0480" w:rsidRDefault="00BA0480" w:rsidP="00BE1082">
      <w:pPr>
        <w:pStyle w:val="Title"/>
        <w:jc w:val="left"/>
      </w:pPr>
      <w:r>
        <w:lastRenderedPageBreak/>
        <w:t>Analysis from Human Resources Perspective</w:t>
      </w:r>
      <w:r w:rsidR="00D465E3">
        <w:t xml:space="preserve">: </w:t>
      </w:r>
    </w:p>
    <w:p w:rsidR="00D465E3" w:rsidRDefault="00D465E3" w:rsidP="00BE1082">
      <w:pPr>
        <w:pStyle w:val="Title"/>
        <w:jc w:val="left"/>
      </w:pPr>
      <w:r>
        <w:t xml:space="preserve">Uniline </w:t>
      </w:r>
      <w:r w:rsidR="00C32F23">
        <w:t>Outsourcing</w:t>
      </w:r>
      <w:r>
        <w:t xml:space="preserve"> Strategy </w:t>
      </w:r>
    </w:p>
    <w:p w:rsidR="00BE1D0E" w:rsidRDefault="00BE1D0E" w:rsidP="00BE1082">
      <w:pPr>
        <w:pStyle w:val="Title"/>
        <w:jc w:val="left"/>
      </w:pPr>
      <w:r>
        <w:br w:type="page"/>
      </w:r>
    </w:p>
    <w:sdt>
      <w:sdtPr>
        <w:rPr>
          <w:rFonts w:ascii="Times New Roman" w:eastAsiaTheme="minorHAnsi" w:hAnsi="Times New Roman" w:cstheme="minorBidi"/>
          <w:spacing w:val="0"/>
          <w:kern w:val="0"/>
          <w:sz w:val="22"/>
          <w:szCs w:val="22"/>
        </w:rPr>
        <w:id w:val="-422491627"/>
        <w:docPartObj>
          <w:docPartGallery w:val="Table of Contents"/>
          <w:docPartUnique/>
        </w:docPartObj>
      </w:sdtPr>
      <w:sdtEndPr>
        <w:rPr>
          <w:b/>
          <w:bCs/>
          <w:noProof/>
        </w:rPr>
      </w:sdtEndPr>
      <w:sdtContent>
        <w:p w:rsidR="00BE1D0E" w:rsidRDefault="00BE1D0E" w:rsidP="00BE1082">
          <w:pPr>
            <w:pStyle w:val="Title"/>
            <w:jc w:val="left"/>
          </w:pPr>
          <w:r>
            <w:t>Table of Contents</w:t>
          </w:r>
        </w:p>
        <w:p w:rsidR="00BA0480" w:rsidRDefault="00BE1D0E">
          <w:pPr>
            <w:pStyle w:val="TOC1"/>
            <w:tabs>
              <w:tab w:val="left" w:pos="440"/>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508228207" w:history="1">
            <w:r w:rsidR="00BA0480" w:rsidRPr="00DA0226">
              <w:rPr>
                <w:rStyle w:val="Hyperlink"/>
                <w:noProof/>
              </w:rPr>
              <w:t>I.</w:t>
            </w:r>
            <w:r w:rsidR="00BA0480">
              <w:rPr>
                <w:rFonts w:asciiTheme="minorHAnsi" w:eastAsiaTheme="minorEastAsia" w:hAnsiTheme="minorHAnsi"/>
                <w:noProof/>
              </w:rPr>
              <w:tab/>
            </w:r>
            <w:r w:rsidR="00BA0480" w:rsidRPr="00DA0226">
              <w:rPr>
                <w:rStyle w:val="Hyperlink"/>
                <w:noProof/>
              </w:rPr>
              <w:t>Executive Summary</w:t>
            </w:r>
            <w:r w:rsidR="00BA0480">
              <w:rPr>
                <w:noProof/>
                <w:webHidden/>
              </w:rPr>
              <w:tab/>
            </w:r>
            <w:r w:rsidR="00BA0480">
              <w:rPr>
                <w:noProof/>
                <w:webHidden/>
              </w:rPr>
              <w:fldChar w:fldCharType="begin"/>
            </w:r>
            <w:r w:rsidR="00BA0480">
              <w:rPr>
                <w:noProof/>
                <w:webHidden/>
              </w:rPr>
              <w:instrText xml:space="preserve"> PAGEREF _Toc508228207 \h </w:instrText>
            </w:r>
            <w:r w:rsidR="00BA0480">
              <w:rPr>
                <w:noProof/>
                <w:webHidden/>
              </w:rPr>
            </w:r>
            <w:r w:rsidR="00BA0480">
              <w:rPr>
                <w:noProof/>
                <w:webHidden/>
              </w:rPr>
              <w:fldChar w:fldCharType="separate"/>
            </w:r>
            <w:r w:rsidR="00BA0480">
              <w:rPr>
                <w:noProof/>
                <w:webHidden/>
              </w:rPr>
              <w:t>4</w:t>
            </w:r>
            <w:r w:rsidR="00BA0480">
              <w:rPr>
                <w:noProof/>
                <w:webHidden/>
              </w:rPr>
              <w:fldChar w:fldCharType="end"/>
            </w:r>
          </w:hyperlink>
        </w:p>
        <w:p w:rsidR="00BA0480" w:rsidRDefault="00BA0480">
          <w:pPr>
            <w:pStyle w:val="TOC1"/>
            <w:tabs>
              <w:tab w:val="left" w:pos="440"/>
              <w:tab w:val="right" w:leader="dot" w:pos="9350"/>
            </w:tabs>
            <w:rPr>
              <w:rFonts w:asciiTheme="minorHAnsi" w:eastAsiaTheme="minorEastAsia" w:hAnsiTheme="minorHAnsi"/>
              <w:noProof/>
            </w:rPr>
          </w:pPr>
          <w:hyperlink w:anchor="_Toc508228208" w:history="1">
            <w:r w:rsidRPr="00DA0226">
              <w:rPr>
                <w:rStyle w:val="Hyperlink"/>
                <w:noProof/>
              </w:rPr>
              <w:t>II.</w:t>
            </w:r>
            <w:r>
              <w:rPr>
                <w:rFonts w:asciiTheme="minorHAnsi" w:eastAsiaTheme="minorEastAsia" w:hAnsiTheme="minorHAnsi"/>
                <w:noProof/>
              </w:rPr>
              <w:tab/>
            </w:r>
            <w:r w:rsidRPr="00DA0226">
              <w:rPr>
                <w:rStyle w:val="Hyperlink"/>
                <w:noProof/>
              </w:rPr>
              <w:t>Introduction - the drivers behind the global customer voice</w:t>
            </w:r>
            <w:r>
              <w:rPr>
                <w:noProof/>
                <w:webHidden/>
              </w:rPr>
              <w:tab/>
            </w:r>
            <w:r>
              <w:rPr>
                <w:noProof/>
                <w:webHidden/>
              </w:rPr>
              <w:fldChar w:fldCharType="begin"/>
            </w:r>
            <w:r>
              <w:rPr>
                <w:noProof/>
                <w:webHidden/>
              </w:rPr>
              <w:instrText xml:space="preserve"> PAGEREF _Toc508228208 \h </w:instrText>
            </w:r>
            <w:r>
              <w:rPr>
                <w:noProof/>
                <w:webHidden/>
              </w:rPr>
            </w:r>
            <w:r>
              <w:rPr>
                <w:noProof/>
                <w:webHidden/>
              </w:rPr>
              <w:fldChar w:fldCharType="separate"/>
            </w:r>
            <w:r>
              <w:rPr>
                <w:noProof/>
                <w:webHidden/>
              </w:rPr>
              <w:t>5</w:t>
            </w:r>
            <w:r>
              <w:rPr>
                <w:noProof/>
                <w:webHidden/>
              </w:rPr>
              <w:fldChar w:fldCharType="end"/>
            </w:r>
          </w:hyperlink>
        </w:p>
        <w:p w:rsidR="00BA0480" w:rsidRDefault="00BA0480">
          <w:pPr>
            <w:pStyle w:val="TOC1"/>
            <w:tabs>
              <w:tab w:val="left" w:pos="660"/>
              <w:tab w:val="right" w:leader="dot" w:pos="9350"/>
            </w:tabs>
            <w:rPr>
              <w:rFonts w:asciiTheme="minorHAnsi" w:eastAsiaTheme="minorEastAsia" w:hAnsiTheme="minorHAnsi"/>
              <w:noProof/>
            </w:rPr>
          </w:pPr>
          <w:hyperlink w:anchor="_Toc508228209" w:history="1">
            <w:r w:rsidRPr="00DA0226">
              <w:rPr>
                <w:rStyle w:val="Hyperlink"/>
                <w:noProof/>
              </w:rPr>
              <w:t>III.</w:t>
            </w:r>
            <w:r>
              <w:rPr>
                <w:rFonts w:asciiTheme="minorHAnsi" w:eastAsiaTheme="minorEastAsia" w:hAnsiTheme="minorHAnsi"/>
                <w:noProof/>
              </w:rPr>
              <w:tab/>
            </w:r>
            <w:r w:rsidRPr="00DA0226">
              <w:rPr>
                <w:rStyle w:val="Hyperlink"/>
                <w:noProof/>
              </w:rPr>
              <w:t>Analysis of the Issues</w:t>
            </w:r>
            <w:r>
              <w:rPr>
                <w:noProof/>
                <w:webHidden/>
              </w:rPr>
              <w:tab/>
            </w:r>
            <w:r>
              <w:rPr>
                <w:noProof/>
                <w:webHidden/>
              </w:rPr>
              <w:fldChar w:fldCharType="begin"/>
            </w:r>
            <w:r>
              <w:rPr>
                <w:noProof/>
                <w:webHidden/>
              </w:rPr>
              <w:instrText xml:space="preserve"> PAGEREF _Toc508228209 \h </w:instrText>
            </w:r>
            <w:r>
              <w:rPr>
                <w:noProof/>
                <w:webHidden/>
              </w:rPr>
            </w:r>
            <w:r>
              <w:rPr>
                <w:noProof/>
                <w:webHidden/>
              </w:rPr>
              <w:fldChar w:fldCharType="separate"/>
            </w:r>
            <w:r>
              <w:rPr>
                <w:noProof/>
                <w:webHidden/>
              </w:rPr>
              <w:t>6</w:t>
            </w:r>
            <w:r>
              <w:rPr>
                <w:noProof/>
                <w:webHidden/>
              </w:rPr>
              <w:fldChar w:fldCharType="end"/>
            </w:r>
          </w:hyperlink>
        </w:p>
        <w:p w:rsidR="00BA0480" w:rsidRDefault="00BA0480">
          <w:pPr>
            <w:pStyle w:val="TOC2"/>
            <w:rPr>
              <w:rFonts w:asciiTheme="minorHAnsi" w:eastAsiaTheme="minorEastAsia" w:hAnsiTheme="minorHAnsi"/>
              <w:noProof/>
            </w:rPr>
          </w:pPr>
          <w:hyperlink w:anchor="_Toc508228210" w:history="1">
            <w:r w:rsidRPr="00DA0226">
              <w:rPr>
                <w:rStyle w:val="Hyperlink"/>
                <w:noProof/>
              </w:rPr>
              <w:t>Unicall –Future globalized outsourcing strategy</w:t>
            </w:r>
            <w:r>
              <w:rPr>
                <w:noProof/>
                <w:webHidden/>
              </w:rPr>
              <w:tab/>
            </w:r>
            <w:r>
              <w:rPr>
                <w:noProof/>
                <w:webHidden/>
              </w:rPr>
              <w:fldChar w:fldCharType="begin"/>
            </w:r>
            <w:r>
              <w:rPr>
                <w:noProof/>
                <w:webHidden/>
              </w:rPr>
              <w:instrText xml:space="preserve"> PAGEREF _Toc508228210 \h </w:instrText>
            </w:r>
            <w:r>
              <w:rPr>
                <w:noProof/>
                <w:webHidden/>
              </w:rPr>
            </w:r>
            <w:r>
              <w:rPr>
                <w:noProof/>
                <w:webHidden/>
              </w:rPr>
              <w:fldChar w:fldCharType="separate"/>
            </w:r>
            <w:r>
              <w:rPr>
                <w:noProof/>
                <w:webHidden/>
              </w:rPr>
              <w:t>6</w:t>
            </w:r>
            <w:r>
              <w:rPr>
                <w:noProof/>
                <w:webHidden/>
              </w:rPr>
              <w:fldChar w:fldCharType="end"/>
            </w:r>
          </w:hyperlink>
        </w:p>
        <w:p w:rsidR="00BA0480" w:rsidRDefault="00BA0480">
          <w:pPr>
            <w:pStyle w:val="TOC2"/>
            <w:rPr>
              <w:rFonts w:asciiTheme="minorHAnsi" w:eastAsiaTheme="minorEastAsia" w:hAnsiTheme="minorHAnsi"/>
              <w:noProof/>
            </w:rPr>
          </w:pPr>
          <w:hyperlink w:anchor="_Toc508228211" w:history="1">
            <w:r w:rsidRPr="00DA0226">
              <w:rPr>
                <w:rStyle w:val="Hyperlink"/>
                <w:noProof/>
              </w:rPr>
              <w:t>Human resources impacts</w:t>
            </w:r>
            <w:r>
              <w:rPr>
                <w:noProof/>
                <w:webHidden/>
              </w:rPr>
              <w:tab/>
            </w:r>
            <w:r>
              <w:rPr>
                <w:noProof/>
                <w:webHidden/>
              </w:rPr>
              <w:fldChar w:fldCharType="begin"/>
            </w:r>
            <w:r>
              <w:rPr>
                <w:noProof/>
                <w:webHidden/>
              </w:rPr>
              <w:instrText xml:space="preserve"> PAGEREF _Toc508228211 \h </w:instrText>
            </w:r>
            <w:r>
              <w:rPr>
                <w:noProof/>
                <w:webHidden/>
              </w:rPr>
            </w:r>
            <w:r>
              <w:rPr>
                <w:noProof/>
                <w:webHidden/>
              </w:rPr>
              <w:fldChar w:fldCharType="separate"/>
            </w:r>
            <w:r>
              <w:rPr>
                <w:noProof/>
                <w:webHidden/>
              </w:rPr>
              <w:t>6</w:t>
            </w:r>
            <w:r>
              <w:rPr>
                <w:noProof/>
                <w:webHidden/>
              </w:rPr>
              <w:fldChar w:fldCharType="end"/>
            </w:r>
          </w:hyperlink>
        </w:p>
        <w:p w:rsidR="00BA0480" w:rsidRDefault="00BA0480">
          <w:pPr>
            <w:pStyle w:val="TOC2"/>
            <w:rPr>
              <w:rFonts w:asciiTheme="minorHAnsi" w:eastAsiaTheme="minorEastAsia" w:hAnsiTheme="minorHAnsi"/>
              <w:noProof/>
            </w:rPr>
          </w:pPr>
          <w:hyperlink w:anchor="_Toc508228212" w:history="1">
            <w:r w:rsidRPr="00DA0226">
              <w:rPr>
                <w:rStyle w:val="Hyperlink"/>
                <w:noProof/>
              </w:rPr>
              <w:t>Recruiting</w:t>
            </w:r>
            <w:r>
              <w:rPr>
                <w:noProof/>
                <w:webHidden/>
              </w:rPr>
              <w:tab/>
            </w:r>
            <w:r>
              <w:rPr>
                <w:noProof/>
                <w:webHidden/>
              </w:rPr>
              <w:fldChar w:fldCharType="begin"/>
            </w:r>
            <w:r>
              <w:rPr>
                <w:noProof/>
                <w:webHidden/>
              </w:rPr>
              <w:instrText xml:space="preserve"> PAGEREF _Toc508228212 \h </w:instrText>
            </w:r>
            <w:r>
              <w:rPr>
                <w:noProof/>
                <w:webHidden/>
              </w:rPr>
            </w:r>
            <w:r>
              <w:rPr>
                <w:noProof/>
                <w:webHidden/>
              </w:rPr>
              <w:fldChar w:fldCharType="separate"/>
            </w:r>
            <w:r>
              <w:rPr>
                <w:noProof/>
                <w:webHidden/>
              </w:rPr>
              <w:t>7</w:t>
            </w:r>
            <w:r>
              <w:rPr>
                <w:noProof/>
                <w:webHidden/>
              </w:rPr>
              <w:fldChar w:fldCharType="end"/>
            </w:r>
          </w:hyperlink>
        </w:p>
        <w:p w:rsidR="00BA0480" w:rsidRDefault="00BA0480">
          <w:pPr>
            <w:pStyle w:val="TOC2"/>
            <w:rPr>
              <w:rFonts w:asciiTheme="minorHAnsi" w:eastAsiaTheme="minorEastAsia" w:hAnsiTheme="minorHAnsi"/>
              <w:noProof/>
            </w:rPr>
          </w:pPr>
          <w:hyperlink w:anchor="_Toc508228213" w:history="1">
            <w:r w:rsidRPr="00DA0226">
              <w:rPr>
                <w:rStyle w:val="Hyperlink"/>
                <w:noProof/>
              </w:rPr>
              <w:t>Skills development</w:t>
            </w:r>
            <w:r>
              <w:rPr>
                <w:noProof/>
                <w:webHidden/>
              </w:rPr>
              <w:tab/>
            </w:r>
            <w:r>
              <w:rPr>
                <w:noProof/>
                <w:webHidden/>
              </w:rPr>
              <w:fldChar w:fldCharType="begin"/>
            </w:r>
            <w:r>
              <w:rPr>
                <w:noProof/>
                <w:webHidden/>
              </w:rPr>
              <w:instrText xml:space="preserve"> PAGEREF _Toc508228213 \h </w:instrText>
            </w:r>
            <w:r>
              <w:rPr>
                <w:noProof/>
                <w:webHidden/>
              </w:rPr>
            </w:r>
            <w:r>
              <w:rPr>
                <w:noProof/>
                <w:webHidden/>
              </w:rPr>
              <w:fldChar w:fldCharType="separate"/>
            </w:r>
            <w:r>
              <w:rPr>
                <w:noProof/>
                <w:webHidden/>
              </w:rPr>
              <w:t>7</w:t>
            </w:r>
            <w:r>
              <w:rPr>
                <w:noProof/>
                <w:webHidden/>
              </w:rPr>
              <w:fldChar w:fldCharType="end"/>
            </w:r>
          </w:hyperlink>
        </w:p>
        <w:p w:rsidR="00BA0480" w:rsidRDefault="00BA0480">
          <w:pPr>
            <w:pStyle w:val="TOC2"/>
            <w:rPr>
              <w:rFonts w:asciiTheme="minorHAnsi" w:eastAsiaTheme="minorEastAsia" w:hAnsiTheme="minorHAnsi"/>
              <w:noProof/>
            </w:rPr>
          </w:pPr>
          <w:hyperlink w:anchor="_Toc508228214" w:history="1">
            <w:r w:rsidRPr="00DA0226">
              <w:rPr>
                <w:rStyle w:val="Hyperlink"/>
                <w:noProof/>
              </w:rPr>
              <w:t>Effective communication</w:t>
            </w:r>
            <w:r>
              <w:rPr>
                <w:noProof/>
                <w:webHidden/>
              </w:rPr>
              <w:tab/>
            </w:r>
            <w:r>
              <w:rPr>
                <w:noProof/>
                <w:webHidden/>
              </w:rPr>
              <w:fldChar w:fldCharType="begin"/>
            </w:r>
            <w:r>
              <w:rPr>
                <w:noProof/>
                <w:webHidden/>
              </w:rPr>
              <w:instrText xml:space="preserve"> PAGEREF _Toc508228214 \h </w:instrText>
            </w:r>
            <w:r>
              <w:rPr>
                <w:noProof/>
                <w:webHidden/>
              </w:rPr>
            </w:r>
            <w:r>
              <w:rPr>
                <w:noProof/>
                <w:webHidden/>
              </w:rPr>
              <w:fldChar w:fldCharType="separate"/>
            </w:r>
            <w:r>
              <w:rPr>
                <w:noProof/>
                <w:webHidden/>
              </w:rPr>
              <w:t>8</w:t>
            </w:r>
            <w:r>
              <w:rPr>
                <w:noProof/>
                <w:webHidden/>
              </w:rPr>
              <w:fldChar w:fldCharType="end"/>
            </w:r>
          </w:hyperlink>
        </w:p>
        <w:p w:rsidR="00BA0480" w:rsidRDefault="00BA0480">
          <w:pPr>
            <w:pStyle w:val="TOC1"/>
            <w:tabs>
              <w:tab w:val="left" w:pos="660"/>
              <w:tab w:val="right" w:leader="dot" w:pos="9350"/>
            </w:tabs>
            <w:rPr>
              <w:rFonts w:asciiTheme="minorHAnsi" w:eastAsiaTheme="minorEastAsia" w:hAnsiTheme="minorHAnsi"/>
              <w:noProof/>
            </w:rPr>
          </w:pPr>
          <w:hyperlink w:anchor="_Toc508228215" w:history="1">
            <w:r w:rsidRPr="00DA0226">
              <w:rPr>
                <w:rStyle w:val="Hyperlink"/>
                <w:noProof/>
              </w:rPr>
              <w:t>IV.</w:t>
            </w:r>
            <w:r>
              <w:rPr>
                <w:rFonts w:asciiTheme="minorHAnsi" w:eastAsiaTheme="minorEastAsia" w:hAnsiTheme="minorHAnsi"/>
                <w:noProof/>
              </w:rPr>
              <w:tab/>
            </w:r>
            <w:r w:rsidRPr="00DA0226">
              <w:rPr>
                <w:rStyle w:val="Hyperlink"/>
                <w:noProof/>
              </w:rPr>
              <w:t>Recommendations</w:t>
            </w:r>
            <w:r>
              <w:rPr>
                <w:noProof/>
                <w:webHidden/>
              </w:rPr>
              <w:tab/>
            </w:r>
            <w:r>
              <w:rPr>
                <w:noProof/>
                <w:webHidden/>
              </w:rPr>
              <w:fldChar w:fldCharType="begin"/>
            </w:r>
            <w:r>
              <w:rPr>
                <w:noProof/>
                <w:webHidden/>
              </w:rPr>
              <w:instrText xml:space="preserve"> PAGEREF _Toc508228215 \h </w:instrText>
            </w:r>
            <w:r>
              <w:rPr>
                <w:noProof/>
                <w:webHidden/>
              </w:rPr>
            </w:r>
            <w:r>
              <w:rPr>
                <w:noProof/>
                <w:webHidden/>
              </w:rPr>
              <w:fldChar w:fldCharType="separate"/>
            </w:r>
            <w:r>
              <w:rPr>
                <w:noProof/>
                <w:webHidden/>
              </w:rPr>
              <w:t>11</w:t>
            </w:r>
            <w:r>
              <w:rPr>
                <w:noProof/>
                <w:webHidden/>
              </w:rPr>
              <w:fldChar w:fldCharType="end"/>
            </w:r>
          </w:hyperlink>
        </w:p>
        <w:p w:rsidR="00BA0480" w:rsidRDefault="00BA0480">
          <w:pPr>
            <w:pStyle w:val="TOC2"/>
            <w:rPr>
              <w:rFonts w:asciiTheme="minorHAnsi" w:eastAsiaTheme="minorEastAsia" w:hAnsiTheme="minorHAnsi"/>
              <w:noProof/>
            </w:rPr>
          </w:pPr>
          <w:hyperlink w:anchor="_Toc508228216" w:history="1">
            <w:r>
              <w:rPr>
                <w:rStyle w:val="Hyperlink"/>
                <w:noProof/>
              </w:rPr>
              <w:t>Talent pool management</w:t>
            </w:r>
            <w:r>
              <w:rPr>
                <w:noProof/>
                <w:webHidden/>
              </w:rPr>
              <w:tab/>
            </w:r>
            <w:r>
              <w:rPr>
                <w:noProof/>
                <w:webHidden/>
              </w:rPr>
              <w:fldChar w:fldCharType="begin"/>
            </w:r>
            <w:r>
              <w:rPr>
                <w:noProof/>
                <w:webHidden/>
              </w:rPr>
              <w:instrText xml:space="preserve"> PAGEREF _Toc508228216 \h </w:instrText>
            </w:r>
            <w:r>
              <w:rPr>
                <w:noProof/>
                <w:webHidden/>
              </w:rPr>
            </w:r>
            <w:r>
              <w:rPr>
                <w:noProof/>
                <w:webHidden/>
              </w:rPr>
              <w:fldChar w:fldCharType="separate"/>
            </w:r>
            <w:r>
              <w:rPr>
                <w:noProof/>
                <w:webHidden/>
              </w:rPr>
              <w:t>11</w:t>
            </w:r>
            <w:r>
              <w:rPr>
                <w:noProof/>
                <w:webHidden/>
              </w:rPr>
              <w:fldChar w:fldCharType="end"/>
            </w:r>
          </w:hyperlink>
        </w:p>
        <w:p w:rsidR="00BA0480" w:rsidRDefault="00BA0480">
          <w:pPr>
            <w:pStyle w:val="TOC2"/>
            <w:rPr>
              <w:rFonts w:asciiTheme="minorHAnsi" w:eastAsiaTheme="minorEastAsia" w:hAnsiTheme="minorHAnsi"/>
              <w:noProof/>
            </w:rPr>
          </w:pPr>
          <w:hyperlink w:anchor="_Toc508228217" w:history="1">
            <w:r w:rsidRPr="00DA0226">
              <w:rPr>
                <w:rStyle w:val="Hyperlink"/>
                <w:noProof/>
              </w:rPr>
              <w:t>Brand New Customer Voice and feedback</w:t>
            </w:r>
            <w:r>
              <w:rPr>
                <w:noProof/>
                <w:webHidden/>
              </w:rPr>
              <w:tab/>
            </w:r>
            <w:r>
              <w:rPr>
                <w:noProof/>
                <w:webHidden/>
              </w:rPr>
              <w:fldChar w:fldCharType="begin"/>
            </w:r>
            <w:r>
              <w:rPr>
                <w:noProof/>
                <w:webHidden/>
              </w:rPr>
              <w:instrText xml:space="preserve"> PAGEREF _Toc508228217 \h </w:instrText>
            </w:r>
            <w:r>
              <w:rPr>
                <w:noProof/>
                <w:webHidden/>
              </w:rPr>
            </w:r>
            <w:r>
              <w:rPr>
                <w:noProof/>
                <w:webHidden/>
              </w:rPr>
              <w:fldChar w:fldCharType="separate"/>
            </w:r>
            <w:r>
              <w:rPr>
                <w:noProof/>
                <w:webHidden/>
              </w:rPr>
              <w:t>11</w:t>
            </w:r>
            <w:r>
              <w:rPr>
                <w:noProof/>
                <w:webHidden/>
              </w:rPr>
              <w:fldChar w:fldCharType="end"/>
            </w:r>
          </w:hyperlink>
        </w:p>
        <w:p w:rsidR="00BA0480" w:rsidRDefault="00BA0480">
          <w:pPr>
            <w:pStyle w:val="TOC2"/>
            <w:rPr>
              <w:rFonts w:asciiTheme="minorHAnsi" w:eastAsiaTheme="minorEastAsia" w:hAnsiTheme="minorHAnsi"/>
              <w:noProof/>
            </w:rPr>
          </w:pPr>
          <w:hyperlink w:anchor="_Toc508228218" w:history="1">
            <w:r w:rsidRPr="00DA0226">
              <w:rPr>
                <w:rStyle w:val="Hyperlink"/>
                <w:noProof/>
              </w:rPr>
              <w:t>Strategic Human Resource Management of Transnational Teams</w:t>
            </w:r>
            <w:r>
              <w:rPr>
                <w:noProof/>
                <w:webHidden/>
              </w:rPr>
              <w:tab/>
            </w:r>
            <w:r>
              <w:rPr>
                <w:noProof/>
                <w:webHidden/>
              </w:rPr>
              <w:fldChar w:fldCharType="begin"/>
            </w:r>
            <w:r>
              <w:rPr>
                <w:noProof/>
                <w:webHidden/>
              </w:rPr>
              <w:instrText xml:space="preserve"> PAGEREF _Toc508228218 \h </w:instrText>
            </w:r>
            <w:r>
              <w:rPr>
                <w:noProof/>
                <w:webHidden/>
              </w:rPr>
            </w:r>
            <w:r>
              <w:rPr>
                <w:noProof/>
                <w:webHidden/>
              </w:rPr>
              <w:fldChar w:fldCharType="separate"/>
            </w:r>
            <w:r>
              <w:rPr>
                <w:noProof/>
                <w:webHidden/>
              </w:rPr>
              <w:t>12</w:t>
            </w:r>
            <w:r>
              <w:rPr>
                <w:noProof/>
                <w:webHidden/>
              </w:rPr>
              <w:fldChar w:fldCharType="end"/>
            </w:r>
          </w:hyperlink>
        </w:p>
        <w:p w:rsidR="00BA0480" w:rsidRDefault="00BA0480">
          <w:pPr>
            <w:pStyle w:val="TOC3"/>
            <w:tabs>
              <w:tab w:val="right" w:leader="dot" w:pos="9350"/>
            </w:tabs>
            <w:rPr>
              <w:rFonts w:asciiTheme="minorHAnsi" w:eastAsiaTheme="minorEastAsia" w:hAnsiTheme="minorHAnsi"/>
              <w:noProof/>
            </w:rPr>
          </w:pPr>
          <w:hyperlink w:anchor="_Toc508228219" w:history="1">
            <w:r w:rsidRPr="00DA0226">
              <w:rPr>
                <w:rStyle w:val="Hyperlink"/>
                <w:noProof/>
              </w:rPr>
              <w:t>Win-win Approach with staff</w:t>
            </w:r>
            <w:r>
              <w:rPr>
                <w:noProof/>
                <w:webHidden/>
              </w:rPr>
              <w:tab/>
            </w:r>
            <w:r>
              <w:rPr>
                <w:noProof/>
                <w:webHidden/>
              </w:rPr>
              <w:fldChar w:fldCharType="begin"/>
            </w:r>
            <w:r>
              <w:rPr>
                <w:noProof/>
                <w:webHidden/>
              </w:rPr>
              <w:instrText xml:space="preserve"> PAGEREF _Toc508228219 \h </w:instrText>
            </w:r>
            <w:r>
              <w:rPr>
                <w:noProof/>
                <w:webHidden/>
              </w:rPr>
            </w:r>
            <w:r>
              <w:rPr>
                <w:noProof/>
                <w:webHidden/>
              </w:rPr>
              <w:fldChar w:fldCharType="separate"/>
            </w:r>
            <w:r>
              <w:rPr>
                <w:noProof/>
                <w:webHidden/>
              </w:rPr>
              <w:t>12</w:t>
            </w:r>
            <w:r>
              <w:rPr>
                <w:noProof/>
                <w:webHidden/>
              </w:rPr>
              <w:fldChar w:fldCharType="end"/>
            </w:r>
          </w:hyperlink>
        </w:p>
        <w:p w:rsidR="00BA0480" w:rsidRDefault="00BA0480">
          <w:pPr>
            <w:pStyle w:val="TOC2"/>
            <w:rPr>
              <w:rFonts w:asciiTheme="minorHAnsi" w:eastAsiaTheme="minorEastAsia" w:hAnsiTheme="minorHAnsi"/>
              <w:noProof/>
            </w:rPr>
          </w:pPr>
          <w:hyperlink w:anchor="_Toc508228220" w:history="1">
            <w:r w:rsidRPr="00DA0226">
              <w:rPr>
                <w:rStyle w:val="Hyperlink"/>
                <w:noProof/>
              </w:rPr>
              <w:t>Generational Differences</w:t>
            </w:r>
            <w:r>
              <w:rPr>
                <w:noProof/>
                <w:webHidden/>
              </w:rPr>
              <w:tab/>
            </w:r>
            <w:r>
              <w:rPr>
                <w:noProof/>
                <w:webHidden/>
              </w:rPr>
              <w:fldChar w:fldCharType="begin"/>
            </w:r>
            <w:r>
              <w:rPr>
                <w:noProof/>
                <w:webHidden/>
              </w:rPr>
              <w:instrText xml:space="preserve"> PAGEREF _Toc508228220 \h </w:instrText>
            </w:r>
            <w:r>
              <w:rPr>
                <w:noProof/>
                <w:webHidden/>
              </w:rPr>
            </w:r>
            <w:r>
              <w:rPr>
                <w:noProof/>
                <w:webHidden/>
              </w:rPr>
              <w:fldChar w:fldCharType="separate"/>
            </w:r>
            <w:r>
              <w:rPr>
                <w:noProof/>
                <w:webHidden/>
              </w:rPr>
              <w:t>13</w:t>
            </w:r>
            <w:r>
              <w:rPr>
                <w:noProof/>
                <w:webHidden/>
              </w:rPr>
              <w:fldChar w:fldCharType="end"/>
            </w:r>
          </w:hyperlink>
        </w:p>
        <w:p w:rsidR="00BA0480" w:rsidRDefault="00BA0480">
          <w:pPr>
            <w:pStyle w:val="TOC3"/>
            <w:tabs>
              <w:tab w:val="right" w:leader="dot" w:pos="9350"/>
            </w:tabs>
            <w:rPr>
              <w:rFonts w:asciiTheme="minorHAnsi" w:eastAsiaTheme="minorEastAsia" w:hAnsiTheme="minorHAnsi"/>
              <w:noProof/>
            </w:rPr>
          </w:pPr>
          <w:hyperlink w:anchor="_Toc508228221" w:history="1">
            <w:r w:rsidRPr="00DA0226">
              <w:rPr>
                <w:rStyle w:val="Hyperlink"/>
                <w:noProof/>
              </w:rPr>
              <w:t>Job Satisfaction, Loyalty and Commitment</w:t>
            </w:r>
            <w:r>
              <w:rPr>
                <w:noProof/>
                <w:webHidden/>
              </w:rPr>
              <w:tab/>
            </w:r>
            <w:r>
              <w:rPr>
                <w:noProof/>
                <w:webHidden/>
              </w:rPr>
              <w:fldChar w:fldCharType="begin"/>
            </w:r>
            <w:r>
              <w:rPr>
                <w:noProof/>
                <w:webHidden/>
              </w:rPr>
              <w:instrText xml:space="preserve"> PAGEREF _Toc508228221 \h </w:instrText>
            </w:r>
            <w:r>
              <w:rPr>
                <w:noProof/>
                <w:webHidden/>
              </w:rPr>
            </w:r>
            <w:r>
              <w:rPr>
                <w:noProof/>
                <w:webHidden/>
              </w:rPr>
              <w:fldChar w:fldCharType="separate"/>
            </w:r>
            <w:r>
              <w:rPr>
                <w:noProof/>
                <w:webHidden/>
              </w:rPr>
              <w:t>13</w:t>
            </w:r>
            <w:r>
              <w:rPr>
                <w:noProof/>
                <w:webHidden/>
              </w:rPr>
              <w:fldChar w:fldCharType="end"/>
            </w:r>
          </w:hyperlink>
        </w:p>
        <w:p w:rsidR="00BA0480" w:rsidRDefault="00BA0480">
          <w:pPr>
            <w:pStyle w:val="TOC3"/>
            <w:tabs>
              <w:tab w:val="right" w:leader="dot" w:pos="9350"/>
            </w:tabs>
            <w:rPr>
              <w:rFonts w:asciiTheme="minorHAnsi" w:eastAsiaTheme="minorEastAsia" w:hAnsiTheme="minorHAnsi"/>
              <w:noProof/>
            </w:rPr>
          </w:pPr>
          <w:hyperlink w:anchor="_Toc508228222" w:history="1">
            <w:r w:rsidRPr="00DA0226">
              <w:rPr>
                <w:rStyle w:val="Hyperlink"/>
                <w:noProof/>
              </w:rPr>
              <w:t>Loyalty and Organization Commitment</w:t>
            </w:r>
            <w:r>
              <w:rPr>
                <w:noProof/>
                <w:webHidden/>
              </w:rPr>
              <w:tab/>
            </w:r>
            <w:r>
              <w:rPr>
                <w:noProof/>
                <w:webHidden/>
              </w:rPr>
              <w:fldChar w:fldCharType="begin"/>
            </w:r>
            <w:r>
              <w:rPr>
                <w:noProof/>
                <w:webHidden/>
              </w:rPr>
              <w:instrText xml:space="preserve"> PAGEREF _Toc508228222 \h </w:instrText>
            </w:r>
            <w:r>
              <w:rPr>
                <w:noProof/>
                <w:webHidden/>
              </w:rPr>
            </w:r>
            <w:r>
              <w:rPr>
                <w:noProof/>
                <w:webHidden/>
              </w:rPr>
              <w:fldChar w:fldCharType="separate"/>
            </w:r>
            <w:r>
              <w:rPr>
                <w:noProof/>
                <w:webHidden/>
              </w:rPr>
              <w:t>14</w:t>
            </w:r>
            <w:r>
              <w:rPr>
                <w:noProof/>
                <w:webHidden/>
              </w:rPr>
              <w:fldChar w:fldCharType="end"/>
            </w:r>
          </w:hyperlink>
        </w:p>
        <w:p w:rsidR="00BA0480" w:rsidRDefault="00BA0480">
          <w:pPr>
            <w:pStyle w:val="TOC2"/>
            <w:rPr>
              <w:rFonts w:asciiTheme="minorHAnsi" w:eastAsiaTheme="minorEastAsia" w:hAnsiTheme="minorHAnsi"/>
              <w:noProof/>
            </w:rPr>
          </w:pPr>
          <w:hyperlink w:anchor="_Toc508228223" w:history="1">
            <w:r w:rsidRPr="00DA0226">
              <w:rPr>
                <w:rStyle w:val="Hyperlink"/>
                <w:noProof/>
              </w:rPr>
              <w:t>Individual Motivation in the Outsourcing Engagement</w:t>
            </w:r>
            <w:r>
              <w:rPr>
                <w:noProof/>
                <w:webHidden/>
              </w:rPr>
              <w:tab/>
            </w:r>
            <w:r>
              <w:rPr>
                <w:noProof/>
                <w:webHidden/>
              </w:rPr>
              <w:fldChar w:fldCharType="begin"/>
            </w:r>
            <w:r>
              <w:rPr>
                <w:noProof/>
                <w:webHidden/>
              </w:rPr>
              <w:instrText xml:space="preserve"> PAGEREF _Toc508228223 \h </w:instrText>
            </w:r>
            <w:r>
              <w:rPr>
                <w:noProof/>
                <w:webHidden/>
              </w:rPr>
            </w:r>
            <w:r>
              <w:rPr>
                <w:noProof/>
                <w:webHidden/>
              </w:rPr>
              <w:fldChar w:fldCharType="separate"/>
            </w:r>
            <w:r>
              <w:rPr>
                <w:noProof/>
                <w:webHidden/>
              </w:rPr>
              <w:t>14</w:t>
            </w:r>
            <w:r>
              <w:rPr>
                <w:noProof/>
                <w:webHidden/>
              </w:rPr>
              <w:fldChar w:fldCharType="end"/>
            </w:r>
          </w:hyperlink>
        </w:p>
        <w:p w:rsidR="00BA0480" w:rsidRDefault="00BA0480">
          <w:pPr>
            <w:pStyle w:val="TOC3"/>
            <w:tabs>
              <w:tab w:val="right" w:leader="dot" w:pos="9350"/>
            </w:tabs>
            <w:rPr>
              <w:rFonts w:asciiTheme="minorHAnsi" w:eastAsiaTheme="minorEastAsia" w:hAnsiTheme="minorHAnsi"/>
              <w:noProof/>
            </w:rPr>
          </w:pPr>
          <w:hyperlink w:anchor="_Toc508228224" w:history="1">
            <w:r w:rsidRPr="00DA0226">
              <w:rPr>
                <w:rStyle w:val="Hyperlink"/>
                <w:noProof/>
              </w:rPr>
              <w:t>Management Implications for Motivating Individual Performance</w:t>
            </w:r>
            <w:r>
              <w:rPr>
                <w:noProof/>
                <w:webHidden/>
              </w:rPr>
              <w:tab/>
            </w:r>
            <w:r>
              <w:rPr>
                <w:noProof/>
                <w:webHidden/>
              </w:rPr>
              <w:fldChar w:fldCharType="begin"/>
            </w:r>
            <w:r>
              <w:rPr>
                <w:noProof/>
                <w:webHidden/>
              </w:rPr>
              <w:instrText xml:space="preserve"> PAGEREF _Toc508228224 \h </w:instrText>
            </w:r>
            <w:r>
              <w:rPr>
                <w:noProof/>
                <w:webHidden/>
              </w:rPr>
            </w:r>
            <w:r>
              <w:rPr>
                <w:noProof/>
                <w:webHidden/>
              </w:rPr>
              <w:fldChar w:fldCharType="separate"/>
            </w:r>
            <w:r>
              <w:rPr>
                <w:noProof/>
                <w:webHidden/>
              </w:rPr>
              <w:t>15</w:t>
            </w:r>
            <w:r>
              <w:rPr>
                <w:noProof/>
                <w:webHidden/>
              </w:rPr>
              <w:fldChar w:fldCharType="end"/>
            </w:r>
          </w:hyperlink>
        </w:p>
        <w:p w:rsidR="00BA0480" w:rsidRDefault="00BA0480">
          <w:pPr>
            <w:pStyle w:val="TOC1"/>
            <w:tabs>
              <w:tab w:val="left" w:pos="440"/>
              <w:tab w:val="right" w:leader="dot" w:pos="9350"/>
            </w:tabs>
            <w:rPr>
              <w:rFonts w:asciiTheme="minorHAnsi" w:eastAsiaTheme="minorEastAsia" w:hAnsiTheme="minorHAnsi"/>
              <w:noProof/>
            </w:rPr>
          </w:pPr>
          <w:hyperlink w:anchor="_Toc508228225" w:history="1">
            <w:r w:rsidRPr="00DA0226">
              <w:rPr>
                <w:rStyle w:val="Hyperlink"/>
                <w:noProof/>
              </w:rPr>
              <w:t>V.</w:t>
            </w:r>
            <w:r>
              <w:rPr>
                <w:rFonts w:asciiTheme="minorHAnsi" w:eastAsiaTheme="minorEastAsia" w:hAnsiTheme="minorHAnsi"/>
                <w:noProof/>
              </w:rPr>
              <w:tab/>
            </w:r>
            <w:r w:rsidRPr="00DA0226">
              <w:rPr>
                <w:rStyle w:val="Hyperlink"/>
                <w:noProof/>
              </w:rPr>
              <w:t>Conclusion</w:t>
            </w:r>
            <w:r>
              <w:rPr>
                <w:noProof/>
                <w:webHidden/>
              </w:rPr>
              <w:tab/>
            </w:r>
            <w:r>
              <w:rPr>
                <w:noProof/>
                <w:webHidden/>
              </w:rPr>
              <w:fldChar w:fldCharType="begin"/>
            </w:r>
            <w:r>
              <w:rPr>
                <w:noProof/>
                <w:webHidden/>
              </w:rPr>
              <w:instrText xml:space="preserve"> PAGEREF _Toc508228225 \h </w:instrText>
            </w:r>
            <w:r>
              <w:rPr>
                <w:noProof/>
                <w:webHidden/>
              </w:rPr>
            </w:r>
            <w:r>
              <w:rPr>
                <w:noProof/>
                <w:webHidden/>
              </w:rPr>
              <w:fldChar w:fldCharType="separate"/>
            </w:r>
            <w:r>
              <w:rPr>
                <w:noProof/>
                <w:webHidden/>
              </w:rPr>
              <w:t>15</w:t>
            </w:r>
            <w:r>
              <w:rPr>
                <w:noProof/>
                <w:webHidden/>
              </w:rPr>
              <w:fldChar w:fldCharType="end"/>
            </w:r>
          </w:hyperlink>
        </w:p>
        <w:p w:rsidR="00BA0480" w:rsidRDefault="00BA0480">
          <w:pPr>
            <w:pStyle w:val="TOC1"/>
            <w:tabs>
              <w:tab w:val="left" w:pos="440"/>
              <w:tab w:val="right" w:leader="dot" w:pos="9350"/>
            </w:tabs>
            <w:rPr>
              <w:rFonts w:asciiTheme="minorHAnsi" w:eastAsiaTheme="minorEastAsia" w:hAnsiTheme="minorHAnsi"/>
              <w:noProof/>
            </w:rPr>
          </w:pPr>
          <w:hyperlink w:anchor="_Toc508228226" w:history="1">
            <w:r w:rsidRPr="00DA0226">
              <w:rPr>
                <w:rStyle w:val="Hyperlink"/>
                <w:noProof/>
              </w:rPr>
              <w:t>I.</w:t>
            </w:r>
            <w:r>
              <w:rPr>
                <w:rFonts w:asciiTheme="minorHAnsi" w:eastAsiaTheme="minorEastAsia" w:hAnsiTheme="minorHAnsi"/>
                <w:noProof/>
              </w:rPr>
              <w:tab/>
            </w:r>
            <w:r w:rsidRPr="00DA0226">
              <w:rPr>
                <w:rStyle w:val="Hyperlink"/>
                <w:noProof/>
              </w:rPr>
              <w:t>Short Reference List</w:t>
            </w:r>
            <w:r>
              <w:rPr>
                <w:noProof/>
                <w:webHidden/>
              </w:rPr>
              <w:tab/>
            </w:r>
            <w:r>
              <w:rPr>
                <w:noProof/>
                <w:webHidden/>
              </w:rPr>
              <w:fldChar w:fldCharType="begin"/>
            </w:r>
            <w:r>
              <w:rPr>
                <w:noProof/>
                <w:webHidden/>
              </w:rPr>
              <w:instrText xml:space="preserve"> PAGEREF _Toc508228226 \h </w:instrText>
            </w:r>
            <w:r>
              <w:rPr>
                <w:noProof/>
                <w:webHidden/>
              </w:rPr>
            </w:r>
            <w:r>
              <w:rPr>
                <w:noProof/>
                <w:webHidden/>
              </w:rPr>
              <w:fldChar w:fldCharType="separate"/>
            </w:r>
            <w:r>
              <w:rPr>
                <w:noProof/>
                <w:webHidden/>
              </w:rPr>
              <w:t>17</w:t>
            </w:r>
            <w:r>
              <w:rPr>
                <w:noProof/>
                <w:webHidden/>
              </w:rPr>
              <w:fldChar w:fldCharType="end"/>
            </w:r>
          </w:hyperlink>
        </w:p>
        <w:p w:rsidR="00BE1D0E" w:rsidRDefault="00BE1D0E">
          <w:r>
            <w:rPr>
              <w:b/>
              <w:bCs/>
              <w:noProof/>
            </w:rPr>
            <w:fldChar w:fldCharType="end"/>
          </w:r>
        </w:p>
      </w:sdtContent>
    </w:sdt>
    <w:p w:rsidR="00BE1D0E" w:rsidRDefault="00BE1D0E">
      <w:pPr>
        <w:spacing w:line="259" w:lineRule="auto"/>
        <w:jc w:val="left"/>
      </w:pPr>
    </w:p>
    <w:p w:rsidR="00E50A7E" w:rsidRDefault="00E50A7E">
      <w:pPr>
        <w:spacing w:line="259" w:lineRule="auto"/>
        <w:jc w:val="left"/>
      </w:pPr>
      <w:r>
        <w:br w:type="page"/>
      </w:r>
    </w:p>
    <w:p w:rsidR="00480128" w:rsidRDefault="00480128" w:rsidP="00480128">
      <w:pPr>
        <w:pStyle w:val="Heading1"/>
        <w:numPr>
          <w:ilvl w:val="0"/>
          <w:numId w:val="46"/>
        </w:numPr>
      </w:pPr>
      <w:bookmarkStart w:id="1" w:name="_Toc507885205"/>
      <w:bookmarkStart w:id="2" w:name="_Toc508228207"/>
      <w:r w:rsidRPr="00480128">
        <w:lastRenderedPageBreak/>
        <w:t>Executive</w:t>
      </w:r>
      <w:r>
        <w:t xml:space="preserve"> Summary</w:t>
      </w:r>
      <w:bookmarkEnd w:id="1"/>
      <w:bookmarkEnd w:id="2"/>
    </w:p>
    <w:p w:rsidR="00480128" w:rsidRDefault="008D72E0" w:rsidP="00480128">
      <w:r>
        <w:t xml:space="preserve">A local well-respected retail bank called Uniline (namely Unicall or Unibank) established its retail business since 1990s for its customers within city and towns in the </w:t>
      </w:r>
      <w:r w:rsidRPr="008D72E0">
        <w:t>United Arab Emirates</w:t>
      </w:r>
      <w:r>
        <w:t xml:space="preserve">. In response to the new era of globalization, many customers have </w:t>
      </w:r>
      <w:r w:rsidR="004E457E">
        <w:t>asking for</w:t>
      </w:r>
      <w:r>
        <w:t xml:space="preserve"> new banking experience and become very demanding in remote and personalized banking service. </w:t>
      </w:r>
      <w:r w:rsidR="00480128">
        <w:t xml:space="preserve">This paper summarizes key areas of discussion </w:t>
      </w:r>
      <w:r w:rsidR="00D465E3">
        <w:t>of f</w:t>
      </w:r>
      <w:r w:rsidR="00480128">
        <w:t xml:space="preserve">ew particular aspects of human resource and organizational management </w:t>
      </w:r>
      <w:r>
        <w:t xml:space="preserve">of a </w:t>
      </w:r>
      <w:r w:rsidR="00D465E3">
        <w:t xml:space="preserve">Uniline which are </w:t>
      </w:r>
      <w:r>
        <w:t xml:space="preserve">the subgroups of Unicall enterprise at the people perspective. To cope with the increasing demand from the global market and competing in the fierce thin-margin retails business, the management </w:t>
      </w:r>
      <w:r w:rsidR="004E457E">
        <w:t>is currently</w:t>
      </w:r>
      <w:r>
        <w:t xml:space="preserve"> seriously considering the possibilities to go global through</w:t>
      </w:r>
      <w:r w:rsidR="004E457E">
        <w:t xml:space="preserve"> the further adoption of outsourcing call center solution</w:t>
      </w:r>
      <w:r>
        <w:t xml:space="preserve"> capability </w:t>
      </w:r>
      <w:r w:rsidR="00480128">
        <w:t xml:space="preserve">and develops the major line </w:t>
      </w:r>
      <w:r>
        <w:t xml:space="preserve">of services arms </w:t>
      </w:r>
      <w:r w:rsidR="00480128">
        <w:t>to capture the international business</w:t>
      </w:r>
      <w:r>
        <w:t>.</w:t>
      </w:r>
    </w:p>
    <w:p w:rsidR="00480128" w:rsidRDefault="00480128" w:rsidP="00480128">
      <w:r>
        <w:t>Unfortuna</w:t>
      </w:r>
      <w:r w:rsidR="008337E7">
        <w:t xml:space="preserve">tely, </w:t>
      </w:r>
      <w:r w:rsidR="00D465E3">
        <w:t xml:space="preserve">by going through the outsourcing strategy, </w:t>
      </w:r>
      <w:r w:rsidR="008337E7">
        <w:t>the transition and transformation</w:t>
      </w:r>
      <w:r>
        <w:t xml:space="preserve"> </w:t>
      </w:r>
      <w:r w:rsidR="008D72E0">
        <w:t>may be</w:t>
      </w:r>
      <w:r>
        <w:t xml:space="preserve"> painful and do not receive their internal and external </w:t>
      </w:r>
      <w:r w:rsidR="00FD3605">
        <w:t>clients</w:t>
      </w:r>
      <w:r w:rsidR="004E457E">
        <w:t>’ good rapport.</w:t>
      </w:r>
    </w:p>
    <w:p w:rsidR="00480128" w:rsidRDefault="004E457E" w:rsidP="00480128">
      <w:r>
        <w:t xml:space="preserve">In the following discussion, it summarizes the human resource consideration of </w:t>
      </w:r>
      <w:r w:rsidR="00480128">
        <w:t>the case of Unicall Global Consumer Banking and Global Ca</w:t>
      </w:r>
      <w:r>
        <w:t>ll Center Banking Strategy:</w:t>
      </w:r>
    </w:p>
    <w:p w:rsidR="00480128" w:rsidRDefault="00480128" w:rsidP="00480128">
      <w:pPr>
        <w:pStyle w:val="ListParagraph"/>
        <w:numPr>
          <w:ilvl w:val="0"/>
          <w:numId w:val="30"/>
        </w:numPr>
      </w:pPr>
      <w:r>
        <w:t xml:space="preserve">New ways of banking services are increasingly </w:t>
      </w:r>
      <w:r w:rsidR="004E457E">
        <w:t>being demanded</w:t>
      </w:r>
      <w:r>
        <w:t xml:space="preserve"> by the UAE banking </w:t>
      </w:r>
      <w:r w:rsidR="00FD3605">
        <w:t>clients</w:t>
      </w:r>
      <w:r>
        <w:t xml:space="preserve">. </w:t>
      </w:r>
      <w:r w:rsidR="00FD3605">
        <w:t xml:space="preserve">Motivating staff, </w:t>
      </w:r>
      <w:r w:rsidR="004E457E">
        <w:t xml:space="preserve">creating new customer </w:t>
      </w:r>
      <w:r w:rsidR="00FD3605">
        <w:t>feedback and trust building</w:t>
      </w:r>
      <w:r>
        <w:t xml:space="preserve"> are the key successful factors </w:t>
      </w:r>
      <w:r w:rsidR="004E457E">
        <w:t xml:space="preserve">which </w:t>
      </w:r>
      <w:r>
        <w:t xml:space="preserve">become more important and valuable. </w:t>
      </w:r>
    </w:p>
    <w:p w:rsidR="00480128" w:rsidRDefault="00480128" w:rsidP="00480128">
      <w:pPr>
        <w:pStyle w:val="ListParagraph"/>
        <w:numPr>
          <w:ilvl w:val="0"/>
          <w:numId w:val="30"/>
        </w:numPr>
      </w:pPr>
      <w:r>
        <w:t xml:space="preserve">Moving from a conventional accessible to an online-channel framework is on the bank agenda. The bank is considering how to offer </w:t>
      </w:r>
      <w:r w:rsidR="00FD3605">
        <w:t>clients</w:t>
      </w:r>
      <w:r>
        <w:t xml:space="preserve"> new banking </w:t>
      </w:r>
      <w:r w:rsidR="004E457E">
        <w:t>experience</w:t>
      </w:r>
      <w:r>
        <w:t xml:space="preserve"> </w:t>
      </w:r>
      <w:r w:rsidR="00FD3605">
        <w:t xml:space="preserve">like </w:t>
      </w:r>
      <w:r w:rsidR="004E457E">
        <w:t>the personalized customer services who needs to have remote banking services twenty-four by seven round the clock service at their fingertips.</w:t>
      </w:r>
    </w:p>
    <w:p w:rsidR="00480128" w:rsidRDefault="00480128" w:rsidP="00480128">
      <w:pPr>
        <w:pStyle w:val="ListParagraph"/>
        <w:numPr>
          <w:ilvl w:val="0"/>
          <w:numId w:val="30"/>
        </w:numPr>
      </w:pPr>
      <w:r>
        <w:t xml:space="preserve">Transparency, employee empowerment and data analysis play a key role. </w:t>
      </w:r>
      <w:r w:rsidR="00FD3605">
        <w:t>In response to the rising number of c</w:t>
      </w:r>
      <w:r>
        <w:t>ustomer complaints</w:t>
      </w:r>
      <w:r w:rsidR="00FD3605">
        <w:t>, t</w:t>
      </w:r>
      <w:r>
        <w:t>he Uniline want</w:t>
      </w:r>
      <w:r w:rsidR="00FD3605">
        <w:t>s</w:t>
      </w:r>
      <w:r>
        <w:t xml:space="preserve"> to use this golden opportunity to build stronger relationship</w:t>
      </w:r>
      <w:r w:rsidR="00FD3605">
        <w:t xml:space="preserve"> to earn back</w:t>
      </w:r>
      <w:r w:rsidR="004E457E">
        <w:t xml:space="preserve"> both local and global</w:t>
      </w:r>
      <w:r w:rsidR="00FD3605">
        <w:t xml:space="preserve"> </w:t>
      </w:r>
      <w:r>
        <w:t>customer confidence</w:t>
      </w:r>
      <w:r w:rsidR="00FD3605">
        <w:t>.</w:t>
      </w:r>
      <w:r>
        <w:t xml:space="preserve"> Unicall is trying to improve their responsiveness to the market but face</w:t>
      </w:r>
      <w:r w:rsidR="004E457E">
        <w:t>s with a lot of</w:t>
      </w:r>
      <w:r>
        <w:t xml:space="preserve"> structural obstacles exerte</w:t>
      </w:r>
      <w:r w:rsidR="004E457E">
        <w:t>d from the internal conditions such as internal employees’ morale problem.</w:t>
      </w:r>
    </w:p>
    <w:p w:rsidR="00480128" w:rsidRDefault="00480128" w:rsidP="00480128">
      <w:pPr>
        <w:pStyle w:val="ListParagraph"/>
        <w:numPr>
          <w:ilvl w:val="0"/>
          <w:numId w:val="30"/>
        </w:numPr>
      </w:pPr>
      <w:r>
        <w:t xml:space="preserve">Effective advice is a key driver of satisfaction, trust and advocacy. Many new technologies are being considered to roll out for the new generations including innovating banking on social media which is believed </w:t>
      </w:r>
      <w:r w:rsidR="004E457E">
        <w:t xml:space="preserve">be </w:t>
      </w:r>
      <w:r>
        <w:t>a future tr</w:t>
      </w:r>
      <w:r w:rsidR="004E457E">
        <w:t>end of technology enhancement to engaging</w:t>
      </w:r>
      <w:r>
        <w:t xml:space="preserve"> </w:t>
      </w:r>
      <w:r w:rsidR="00FD3605">
        <w:t>clients</w:t>
      </w:r>
      <w:r>
        <w:t>.</w:t>
      </w:r>
    </w:p>
    <w:p w:rsidR="00480128" w:rsidRDefault="00BA75B7" w:rsidP="00480128">
      <w:pPr>
        <w:ind w:left="360"/>
      </w:pPr>
      <w:r>
        <w:t xml:space="preserve">It leaves the Bank little choice unless to </w:t>
      </w:r>
      <w:r w:rsidR="00480128">
        <w:t xml:space="preserve">change its business </w:t>
      </w:r>
      <w:r w:rsidR="00FD3605">
        <w:t xml:space="preserve">operating </w:t>
      </w:r>
      <w:r w:rsidR="00480128">
        <w:t>model</w:t>
      </w:r>
      <w:r w:rsidR="00FD3605">
        <w:t xml:space="preserve"> in the key stream of </w:t>
      </w:r>
      <w:r w:rsidR="00480128">
        <w:t>human resources and operation efficiency</w:t>
      </w:r>
      <w:r>
        <w:t>; other wises its business is possibly faded out by the market or running in a negative margin without</w:t>
      </w:r>
      <w:r w:rsidR="00480128">
        <w:t xml:space="preserve"> </w:t>
      </w:r>
      <w:r>
        <w:t>having an overall strategic imperative</w:t>
      </w:r>
      <w:r w:rsidR="00480128">
        <w:t xml:space="preserve"> to strengthen customer attraction and retention.</w:t>
      </w:r>
    </w:p>
    <w:p w:rsidR="00480128" w:rsidRPr="00E42FB7" w:rsidRDefault="00FD3605" w:rsidP="00D21740">
      <w:pPr>
        <w:pStyle w:val="Heading1"/>
        <w:numPr>
          <w:ilvl w:val="0"/>
          <w:numId w:val="46"/>
        </w:numPr>
      </w:pPr>
      <w:r>
        <w:br w:type="page"/>
      </w:r>
      <w:bookmarkStart w:id="3" w:name="_Toc507885206"/>
      <w:bookmarkStart w:id="4" w:name="_Toc508228208"/>
      <w:r w:rsidR="00480128">
        <w:lastRenderedPageBreak/>
        <w:t>Introduction - the drivers behind the global customer voice</w:t>
      </w:r>
      <w:bookmarkEnd w:id="3"/>
      <w:bookmarkEnd w:id="4"/>
    </w:p>
    <w:p w:rsidR="00480128" w:rsidRDefault="00480128" w:rsidP="00480128">
      <w:r>
        <w:t>A well-known UAE local na</w:t>
      </w:r>
      <w:r w:rsidR="00D21740">
        <w:t>tional banking business player called the Uniline/UniBank find it getting very</w:t>
      </w:r>
      <w:r>
        <w:t xml:space="preserve"> difficult to stay up with the new technology and compete against with many international players in the wave of globalization. Even though the Bank is flourished and rich with local city and country based expertise having, it is still found that a kind of missing direction how to go global with propounding mission, direction and strategy to success.</w:t>
      </w:r>
    </w:p>
    <w:p w:rsidR="00480128" w:rsidRDefault="00480128" w:rsidP="00480128">
      <w:r>
        <w:t>The country-centric model is no longer appropriate for the following reasons:</w:t>
      </w:r>
    </w:p>
    <w:p w:rsidR="00480128" w:rsidRDefault="00480128" w:rsidP="00480128">
      <w:pPr>
        <w:pStyle w:val="ListParagraph"/>
        <w:numPr>
          <w:ilvl w:val="0"/>
          <w:numId w:val="32"/>
        </w:numPr>
      </w:pPr>
      <w:r>
        <w:t>Margins are too thin to support isolated national business</w:t>
      </w:r>
    </w:p>
    <w:p w:rsidR="00480128" w:rsidRDefault="00FD3605" w:rsidP="00480128">
      <w:pPr>
        <w:pStyle w:val="ListParagraph"/>
        <w:numPr>
          <w:ilvl w:val="0"/>
          <w:numId w:val="32"/>
        </w:numPr>
      </w:pPr>
      <w:r>
        <w:t>Clients</w:t>
      </w:r>
      <w:r w:rsidR="00480128">
        <w:t xml:space="preserve"> are looking to have globalized relationship with diversified needs in terms of responsiveness and expertise</w:t>
      </w:r>
    </w:p>
    <w:p w:rsidR="00480128" w:rsidRDefault="00480128" w:rsidP="00480128">
      <w:r>
        <w:t>There are the symptoms of these found in the case of Unicall as below:</w:t>
      </w:r>
    </w:p>
    <w:p w:rsidR="00480128" w:rsidRDefault="00480128" w:rsidP="00480128">
      <w:pPr>
        <w:pStyle w:val="ListParagraph"/>
        <w:numPr>
          <w:ilvl w:val="0"/>
          <w:numId w:val="31"/>
        </w:numPr>
      </w:pPr>
      <w:r>
        <w:t>There is a need, for example to move from optimizing the efficiency of at the Uniline call center however it returned with a lot of customer complaints about rudeness, staff’ apparent inflexibility when dealing with complex account problems and answering questions.</w:t>
      </w:r>
    </w:p>
    <w:p w:rsidR="00480128" w:rsidRDefault="00FD3605" w:rsidP="00480128">
      <w:pPr>
        <w:pStyle w:val="ListParagraph"/>
        <w:numPr>
          <w:ilvl w:val="0"/>
          <w:numId w:val="31"/>
        </w:numPr>
      </w:pPr>
      <w:r>
        <w:t>Clients</w:t>
      </w:r>
      <w:r w:rsidR="00480128">
        <w:t xml:space="preserve"> do not want to negotiate with different call center representatives in unfamiliar languages and setting but the current setup does not support the call center agents well equip with enough skills and understanding of the customer profile which is kept on the opposite side of a seaming flow of information systems.</w:t>
      </w:r>
    </w:p>
    <w:p w:rsidR="00480128" w:rsidRDefault="00480128" w:rsidP="00480128">
      <w:pPr>
        <w:pStyle w:val="Heading1"/>
        <w:numPr>
          <w:ilvl w:val="0"/>
          <w:numId w:val="46"/>
        </w:numPr>
      </w:pPr>
      <w:r>
        <w:br w:type="page"/>
      </w:r>
      <w:bookmarkStart w:id="5" w:name="_Toc507885207"/>
      <w:bookmarkStart w:id="6" w:name="_Toc508228209"/>
      <w:r>
        <w:lastRenderedPageBreak/>
        <w:t>Analysis of the Issues</w:t>
      </w:r>
      <w:bookmarkEnd w:id="5"/>
      <w:bookmarkEnd w:id="6"/>
    </w:p>
    <w:p w:rsidR="00480128" w:rsidRDefault="00480128" w:rsidP="00480128">
      <w:pPr>
        <w:pStyle w:val="Heading2"/>
      </w:pPr>
      <w:bookmarkStart w:id="7" w:name="_Toc507885208"/>
      <w:bookmarkStart w:id="8" w:name="_Toc508228210"/>
      <w:r>
        <w:t xml:space="preserve">Unicall –Future </w:t>
      </w:r>
      <w:r w:rsidRPr="00637B60">
        <w:t>globalized</w:t>
      </w:r>
      <w:r>
        <w:t xml:space="preserve"> outsourcing strategy</w:t>
      </w:r>
      <w:bookmarkEnd w:id="7"/>
      <w:bookmarkEnd w:id="8"/>
    </w:p>
    <w:p w:rsidR="00480128" w:rsidRDefault="00480128" w:rsidP="00480128">
      <w:r>
        <w:t>The globalization invites new group of customer mindsets.</w:t>
      </w:r>
      <w:r w:rsidR="00D21740" w:rsidRPr="00D21740">
        <w:t xml:space="preserve"> </w:t>
      </w:r>
      <w:r w:rsidR="00D21740">
        <w:t xml:space="preserve">The bank </w:t>
      </w:r>
      <w:r w:rsidR="001E5FDE">
        <w:t>management expects to gather and</w:t>
      </w:r>
      <w:r w:rsidR="00D21740">
        <w:t xml:space="preserve"> gain </w:t>
      </w:r>
      <w:r w:rsidR="00D21740" w:rsidRPr="00D21740">
        <w:t>insight into some of the cost control issues behind day to day working, and the overall effect those issues may be</w:t>
      </w:r>
      <w:r w:rsidR="004A78DF">
        <w:t xml:space="preserve"> having on both c</w:t>
      </w:r>
      <w:r w:rsidR="00D21740" w:rsidRPr="00D21740">
        <w:t xml:space="preserve">lient and </w:t>
      </w:r>
      <w:r w:rsidR="004A78DF">
        <w:t>organizational business, in long t</w:t>
      </w:r>
      <w:r w:rsidR="00D21740" w:rsidRPr="00D21740">
        <w:t>erm, the ef</w:t>
      </w:r>
      <w:r w:rsidR="004A78DF">
        <w:t>fectiveness of the relationship</w:t>
      </w:r>
      <w:r w:rsidR="00D21740" w:rsidRPr="00D21740">
        <w:t xml:space="preserve">. </w:t>
      </w:r>
      <w:r>
        <w:t xml:space="preserve"> </w:t>
      </w:r>
      <w:r w:rsidR="001E5FDE">
        <w:t xml:space="preserve">The result does closely relate to the costing and behavioral patterns of customers. </w:t>
      </w:r>
      <w:r>
        <w:t xml:space="preserve">This pattern is especially common in markets </w:t>
      </w:r>
      <w:r w:rsidR="001E5FDE">
        <w:t xml:space="preserve">dynamic </w:t>
      </w:r>
      <w:r>
        <w:t xml:space="preserve">such as Europe. </w:t>
      </w:r>
      <w:r w:rsidR="001E5FDE">
        <w:t xml:space="preserve"> The banking customers’ preference and behavior varies a lot across the countries in Europe. For example, the</w:t>
      </w:r>
      <w:r>
        <w:t xml:space="preserve"> </w:t>
      </w:r>
      <w:r w:rsidR="00FD3605">
        <w:t>clients</w:t>
      </w:r>
      <w:r>
        <w:t xml:space="preserve"> in the UK are more likely to close a bank account based on their </w:t>
      </w:r>
      <w:r w:rsidR="001F50B7">
        <w:t>customers’ voice</w:t>
      </w:r>
      <w:r w:rsidR="00FD3605">
        <w:t xml:space="preserve"> and feedback</w:t>
      </w:r>
      <w:r>
        <w:t>, and to open a new one ba</w:t>
      </w:r>
      <w:r w:rsidR="00FD3605">
        <w:t xml:space="preserve">sed on attractive rates. </w:t>
      </w:r>
      <w:r>
        <w:t>That indicates the “loyalty” of the customer which</w:t>
      </w:r>
      <w:r w:rsidRPr="00701F3A">
        <w:t xml:space="preserve"> customer sentiment is constantly shifting and consumers have more options than ever before of where to spend their money</w:t>
      </w:r>
      <w:r>
        <w:t>.</w:t>
      </w:r>
    </w:p>
    <w:p w:rsidR="0025236D" w:rsidRDefault="001E5FDE" w:rsidP="001E5FDE">
      <w:r>
        <w:t xml:space="preserve">Outsourcing is generally </w:t>
      </w:r>
      <w:r w:rsidR="0025236D">
        <w:t>understood as</w:t>
      </w:r>
      <w:r>
        <w:t xml:space="preserve"> contracting out business activities to u</w:t>
      </w:r>
      <w:r w:rsidR="0025236D">
        <w:t>naffiliated companies within the country or offshore</w:t>
      </w:r>
      <w:r>
        <w:t>. Moving jobs with lower valued l</w:t>
      </w:r>
      <w:r w:rsidR="0025236D">
        <w:t>abor costs to countries such as the South East Asia countries or East Asia.  Another similar service is similar to the outsourcing is the managed services.is the practice of outsourcing under which the engagement the services provider has the high level of management responsibility of the over quality of delivery. The in-scope services employees will be transferred into the services delivery company into a new form of contractual relationship with the new company. There will a new employee process starts with the transition and then transformation with takes about 12 to 16 months to complete. It aims that the impacted staff will be refreshed with updated knowledge and skills in the new company environment and keep on performing within the domain knowledge. The process and effect sometimes may be complex.</w:t>
      </w:r>
    </w:p>
    <w:p w:rsidR="001E5FDE" w:rsidRDefault="001E5FDE" w:rsidP="001E5FDE">
      <w:pPr>
        <w:pStyle w:val="Heading2"/>
      </w:pPr>
      <w:bookmarkStart w:id="9" w:name="_Toc507885209"/>
      <w:bookmarkStart w:id="10" w:name="_Toc508228211"/>
      <w:r>
        <w:t>Human resources impacts</w:t>
      </w:r>
      <w:bookmarkEnd w:id="9"/>
      <w:bookmarkEnd w:id="10"/>
      <w:r>
        <w:t xml:space="preserve"> </w:t>
      </w:r>
    </w:p>
    <w:p w:rsidR="00480128" w:rsidRDefault="00480128" w:rsidP="00480128">
      <w:r w:rsidRPr="00E42FB7">
        <w:t xml:space="preserve">In </w:t>
      </w:r>
      <w:r>
        <w:t xml:space="preserve">considering to adopt </w:t>
      </w:r>
      <w:r w:rsidRPr="00E42FB7">
        <w:t xml:space="preserve">the global business model of outsourcing, </w:t>
      </w:r>
      <w:r>
        <w:t xml:space="preserve">Unicall may choose the possibility to outsource work abroad and Uniline is likely to take over more of Unicall’s business.  </w:t>
      </w:r>
      <w:r w:rsidR="00FD3605">
        <w:t>After the non-core operation and staff being outsourced, the service delivery or the</w:t>
      </w:r>
      <w:r>
        <w:t xml:space="preserve"> IT </w:t>
      </w:r>
      <w:r w:rsidR="001E5FDE">
        <w:t>outsourcing service company</w:t>
      </w:r>
      <w:r>
        <w:t xml:space="preserve"> will take up a key role in designing the workflow and </w:t>
      </w:r>
      <w:r w:rsidR="001E5FDE">
        <w:t xml:space="preserve">system </w:t>
      </w:r>
      <w:r>
        <w:t>structure building of the operation regionally and globally</w:t>
      </w:r>
      <w:r w:rsidR="00FD3605">
        <w:t xml:space="preserve"> for the UniBank</w:t>
      </w:r>
      <w:r>
        <w:t>.</w:t>
      </w:r>
    </w:p>
    <w:p w:rsidR="007258C3" w:rsidRDefault="007258C3" w:rsidP="00480128">
      <w:r>
        <w:t xml:space="preserve">Uniline Staff working under outsourced engagement will be very stressful. </w:t>
      </w:r>
      <w:r w:rsidR="008622B7">
        <w:t>The IT outsource service provider will take over the transferred staff and offer them new employees’ contract with revised terms and conditions. For the employees’ perspective, t</w:t>
      </w:r>
      <w:r>
        <w:t xml:space="preserve">he identity change will lead to </w:t>
      </w:r>
      <w:r w:rsidR="001F50B7">
        <w:t>an</w:t>
      </w:r>
      <w:r w:rsidR="008622B7">
        <w:t xml:space="preserve"> umbrella of </w:t>
      </w:r>
      <w:r>
        <w:t>human resources problem and uncertainty such as pay, benefits and employment contract change and re-negotiation not to mention the organizational realignment and moral problem.</w:t>
      </w:r>
    </w:p>
    <w:p w:rsidR="008622B7" w:rsidRDefault="00480128" w:rsidP="00480128">
      <w:r>
        <w:lastRenderedPageBreak/>
        <w:t>There</w:t>
      </w:r>
      <w:r w:rsidRPr="00E42FB7">
        <w:t xml:space="preserve"> are many </w:t>
      </w:r>
      <w:r w:rsidR="007258C3">
        <w:t>working professional</w:t>
      </w:r>
      <w:r w:rsidRPr="00E42FB7">
        <w:t xml:space="preserve"> </w:t>
      </w:r>
      <w:r>
        <w:t xml:space="preserve">are being </w:t>
      </w:r>
      <w:r w:rsidRPr="00E42FB7">
        <w:t>challenge</w:t>
      </w:r>
      <w:r>
        <w:t>d and</w:t>
      </w:r>
      <w:r w:rsidRPr="00E42FB7">
        <w:t xml:space="preserve"> place</w:t>
      </w:r>
      <w:r>
        <w:t>d</w:t>
      </w:r>
      <w:r w:rsidRPr="00E42FB7">
        <w:t xml:space="preserve"> </w:t>
      </w:r>
      <w:r w:rsidR="008622B7">
        <w:t xml:space="preserve">under </w:t>
      </w:r>
      <w:r>
        <w:t xml:space="preserve">a </w:t>
      </w:r>
      <w:r w:rsidRPr="00E42FB7">
        <w:t xml:space="preserve">greater pressure on the service providers </w:t>
      </w:r>
      <w:r>
        <w:t xml:space="preserve">which are supposed to </w:t>
      </w:r>
      <w:r w:rsidR="008622B7">
        <w:t>implement wider</w:t>
      </w:r>
      <w:r w:rsidRPr="00E42FB7">
        <w:t xml:space="preserve"> scale and flexible solution to lower the overall costs of operations, integrating and retaining a rapidly changing and diverse working population.</w:t>
      </w:r>
      <w:r>
        <w:t xml:space="preserve"> However, t</w:t>
      </w:r>
      <w:r w:rsidRPr="00E42FB7">
        <w:t xml:space="preserve">he design and implementation of </w:t>
      </w:r>
      <w:r>
        <w:t>human resources</w:t>
      </w:r>
      <w:r w:rsidRPr="00E42FB7">
        <w:t xml:space="preserve"> practices become v</w:t>
      </w:r>
      <w:r>
        <w:t xml:space="preserve">ery complicated and face with a lot of tension and conflicts by the </w:t>
      </w:r>
      <w:r w:rsidRPr="00E42FB7">
        <w:t>internal and external condition</w:t>
      </w:r>
      <w:r>
        <w:t>s</w:t>
      </w:r>
      <w:r w:rsidRPr="00E42FB7">
        <w:t xml:space="preserve">.  </w:t>
      </w:r>
      <w:r w:rsidR="008622B7">
        <w:t>A fragmented approach of recruiting gives a lot of challenges to the service provider in terms of the skills development and channel a new set of work culture, value and new of doing things. These considerations because new array of measurement of the jobs security and work loyalty divine between the current employees and after transferred staff.</w:t>
      </w:r>
    </w:p>
    <w:p w:rsidR="00480128" w:rsidRPr="00E42FB7" w:rsidRDefault="00480128" w:rsidP="00480128">
      <w:pPr>
        <w:pStyle w:val="Heading2"/>
      </w:pPr>
      <w:bookmarkStart w:id="11" w:name="_Toc507885210"/>
      <w:bookmarkStart w:id="12" w:name="_Toc508228212"/>
      <w:r w:rsidRPr="00E42FB7">
        <w:t>Recruiting</w:t>
      </w:r>
      <w:bookmarkEnd w:id="11"/>
      <w:bookmarkEnd w:id="12"/>
    </w:p>
    <w:p w:rsidR="004F7876" w:rsidRDefault="00480128" w:rsidP="00480128">
      <w:r>
        <w:t xml:space="preserve">In the process of recruiting, staff usually wants to have </w:t>
      </w:r>
      <w:r w:rsidRPr="00E42FB7">
        <w:t xml:space="preserve">control or vote of preference in order to monitor the technological advancement of the services provision.  This exerts a lot of pressure on the </w:t>
      </w:r>
      <w:r w:rsidR="008622B7">
        <w:t>IT outsource service provider</w:t>
      </w:r>
      <w:r>
        <w:t xml:space="preserve"> </w:t>
      </w:r>
      <w:r w:rsidRPr="00E42FB7">
        <w:t xml:space="preserve">management who requires to recruit and retain </w:t>
      </w:r>
      <w:r>
        <w:t>human resources</w:t>
      </w:r>
      <w:r w:rsidRPr="00E42FB7">
        <w:t xml:space="preserve"> prior to the staff transfer stage.</w:t>
      </w:r>
      <w:r>
        <w:t xml:space="preserve"> Eventually, </w:t>
      </w:r>
      <w:r w:rsidR="004F7876">
        <w:t>the pre-transferred employees are worried and stressful about the new working contractual relationship. There is uncertainty about the terms of work, reporting channels, roles and responsibility of work etc.  They become very concerned about the job security. As there is change of management control, there will have new dynamic of working relationship after the new identity of the workforce. That new idea could have backfired severely because the new management structure and culture have not filmed up for a wide release that was for all employee jobs satisfaction.</w:t>
      </w:r>
    </w:p>
    <w:p w:rsidR="00480128" w:rsidRPr="00E42FB7" w:rsidRDefault="00480128" w:rsidP="00480128">
      <w:pPr>
        <w:pStyle w:val="Heading2"/>
      </w:pPr>
      <w:bookmarkStart w:id="13" w:name="_Toc507885211"/>
      <w:bookmarkStart w:id="14" w:name="_Toc508228213"/>
      <w:r>
        <w:t>Skills d</w:t>
      </w:r>
      <w:r w:rsidRPr="00E42FB7">
        <w:t>evelopment</w:t>
      </w:r>
      <w:bookmarkEnd w:id="13"/>
      <w:bookmarkEnd w:id="14"/>
    </w:p>
    <w:p w:rsidR="008622B7" w:rsidRDefault="008622B7" w:rsidP="00480128">
      <w:r>
        <w:t xml:space="preserve">The services delivery model involves new definition of procedure, process and work culture. </w:t>
      </w:r>
      <w:r w:rsidR="00480128" w:rsidRPr="00E42FB7">
        <w:t xml:space="preserve">An examination of skill development driven by the services delivery model </w:t>
      </w:r>
      <w:r w:rsidR="00480128">
        <w:t xml:space="preserve">is usually </w:t>
      </w:r>
      <w:r w:rsidR="00480128" w:rsidRPr="00E42FB7">
        <w:t xml:space="preserve">managed by the means of global detailed contractual agreement. </w:t>
      </w:r>
      <w:r w:rsidR="007258C3">
        <w:t xml:space="preserve"> </w:t>
      </w:r>
      <w:r>
        <w:t>Among the Unicall (endu</w:t>
      </w:r>
      <w:r w:rsidR="009A6E18">
        <w:t>se</w:t>
      </w:r>
      <w:r>
        <w:t xml:space="preserve">rs) and IT </w:t>
      </w:r>
      <w:r w:rsidR="009A6E18">
        <w:t>outsourcer</w:t>
      </w:r>
      <w:r>
        <w:t xml:space="preserve"> may or may not share the same values that depends on the spirits of shared value among the how to </w:t>
      </w:r>
      <w:r w:rsidR="009A6E18">
        <w:t>deliver</w:t>
      </w:r>
      <w:r>
        <w:t xml:space="preserve"> the cost-</w:t>
      </w:r>
      <w:r w:rsidR="009A6E18">
        <w:t>effective</w:t>
      </w:r>
      <w:r>
        <w:t xml:space="preserve"> management of knowledge and </w:t>
      </w:r>
      <w:r w:rsidR="009A6E18">
        <w:t>information</w:t>
      </w:r>
      <w:r>
        <w:t xml:space="preserve"> flow within the contracts.  </w:t>
      </w:r>
      <w:r w:rsidR="009A6E18">
        <w:t>Consequently,</w:t>
      </w:r>
      <w:r>
        <w:t xml:space="preserve"> this leads to the performance evaluation of individuals. In the whole process of transition and transformation, the skills development and ori</w:t>
      </w:r>
      <w:r w:rsidR="009A6E18">
        <w:t xml:space="preserve">entation </w:t>
      </w:r>
      <w:r>
        <w:t xml:space="preserve">are very important to help new or existing staff </w:t>
      </w:r>
      <w:r w:rsidR="009A6E18">
        <w:t>fitting</w:t>
      </w:r>
      <w:r>
        <w:t xml:space="preserve"> in. After the </w:t>
      </w:r>
      <w:r w:rsidR="009A6E18">
        <w:t>transferring</w:t>
      </w:r>
      <w:r>
        <w:t xml:space="preserve"> staff, the new team need new vision and strategy to cope with the new </w:t>
      </w:r>
      <w:r w:rsidR="009A6E18">
        <w:t>requirements</w:t>
      </w:r>
      <w:r>
        <w:t xml:space="preserve"> of the work setting. The skills development has to be a strategic focus which provider the long term vision to the transferred employees.</w:t>
      </w:r>
    </w:p>
    <w:p w:rsidR="00480128" w:rsidRDefault="004313AA" w:rsidP="00480128">
      <w:r>
        <w:t xml:space="preserve">To save the cost, the prime contract will outsource the thin-budget margins projects to the second tier and third tier contractors. That will clearly further </w:t>
      </w:r>
      <w:r w:rsidR="0005260E">
        <w:t>damage</w:t>
      </w:r>
      <w:r>
        <w:t xml:space="preserve"> the long term commitment and work morale of </w:t>
      </w:r>
      <w:r w:rsidR="0005260E">
        <w:t>transferred</w:t>
      </w:r>
      <w:r>
        <w:t xml:space="preserve"> staff job security. H</w:t>
      </w:r>
      <w:r w:rsidR="00480128" w:rsidRPr="00E42FB7">
        <w:t xml:space="preserve">owever, the paradox is that while recurrent contracting heightens insecurity of employment status, it actually reduces the uncertainty of managing staffing from the point of view of the </w:t>
      </w:r>
      <w:r w:rsidR="00480128" w:rsidRPr="00E42FB7">
        <w:lastRenderedPageBreak/>
        <w:t>IT firm. Staff transfer establishes a tight inter-linkage between market expansion and staffing and t</w:t>
      </w:r>
      <w:r w:rsidR="00480128">
        <w:t>hereby reduces the uncertainty human r</w:t>
      </w:r>
      <w:r w:rsidR="00480128" w:rsidRPr="00E42FB7">
        <w:t>esourcing managers face around how to expand the</w:t>
      </w:r>
      <w:r w:rsidR="00480128">
        <w:t xml:space="preserve"> skillful</w:t>
      </w:r>
      <w:r w:rsidR="00480128" w:rsidRPr="00E42FB7">
        <w:t xml:space="preserve"> workforce rapidly in response to the demanding customer and market. </w:t>
      </w:r>
    </w:p>
    <w:p w:rsidR="00480128" w:rsidRPr="00E42FB7" w:rsidRDefault="004313AA" w:rsidP="00480128">
      <w:r>
        <w:t xml:space="preserve">It is very difficult to maintain key skilled staff while the market demands </w:t>
      </w:r>
      <w:r w:rsidR="00DB447E">
        <w:t>are</w:t>
      </w:r>
      <w:r>
        <w:t xml:space="preserve"> high. On the other hand, it is very costly to keep those slow movi</w:t>
      </w:r>
      <w:r w:rsidR="001F50B7">
        <w:t>ng staff in-house for long in the meanwhile</w:t>
      </w:r>
      <w:r>
        <w:t xml:space="preserve"> it needs to keep the organization employee commitment in long run. The </w:t>
      </w:r>
      <w:r w:rsidR="00480128" w:rsidRPr="00E42FB7">
        <w:t xml:space="preserve">knowledge from the staff transfer of the </w:t>
      </w:r>
      <w:r w:rsidR="00480128">
        <w:t>Unicall</w:t>
      </w:r>
      <w:r w:rsidR="00480128" w:rsidRPr="00E42FB7">
        <w:t xml:space="preserve"> business and IT systems has a lot to do with the way of getting off the unwanted operation and practice.  For example, they are equally aware of their weak propriety claim to such knowledge assets in a situation or recurren</w:t>
      </w:r>
      <w:r w:rsidR="00480128">
        <w:t xml:space="preserve">t contracting and trading of IT and call center </w:t>
      </w:r>
      <w:r w:rsidR="007258C3">
        <w:t>working professional</w:t>
      </w:r>
      <w:r w:rsidR="00480128" w:rsidRPr="00E42FB7">
        <w:t xml:space="preserve">. </w:t>
      </w:r>
    </w:p>
    <w:p w:rsidR="00DB731E" w:rsidRDefault="00DB731E" w:rsidP="00480128">
      <w:r>
        <w:t xml:space="preserve">Many </w:t>
      </w:r>
      <w:r w:rsidR="00724ABC">
        <w:t>knowledge</w:t>
      </w:r>
      <w:r>
        <w:t xml:space="preserve"> and ideas come in the trend of knowledge based economy, it creates a lot challenge to conventional magnification feature of traditional operations, concepts and skills which will be </w:t>
      </w:r>
      <w:r w:rsidR="00724ABC">
        <w:t>obsolete</w:t>
      </w:r>
      <w:r>
        <w:t xml:space="preserve"> by change for the new marketing requirement. </w:t>
      </w:r>
      <w:r w:rsidR="00724ABC">
        <w:t>Therefore,</w:t>
      </w:r>
      <w:r>
        <w:t xml:space="preserve"> the real challenge become profound how maintain a balance for experienced and new skilled workforce to work together for demanding and competitive market.</w:t>
      </w:r>
    </w:p>
    <w:p w:rsidR="00480128" w:rsidRPr="00E42FB7" w:rsidRDefault="00480128" w:rsidP="00480128">
      <w:pPr>
        <w:pStyle w:val="Heading2"/>
      </w:pPr>
      <w:bookmarkStart w:id="15" w:name="_Toc507885212"/>
      <w:bookmarkStart w:id="16" w:name="_Toc508228214"/>
      <w:r>
        <w:t>Effective c</w:t>
      </w:r>
      <w:r w:rsidRPr="00E42FB7">
        <w:t>ommunication</w:t>
      </w:r>
      <w:bookmarkEnd w:id="15"/>
      <w:bookmarkEnd w:id="16"/>
    </w:p>
    <w:p w:rsidR="004313AA" w:rsidRDefault="00480128" w:rsidP="00480128">
      <w:r w:rsidRPr="00E42FB7">
        <w:t>In a context of weak</w:t>
      </w:r>
      <w:r>
        <w:t xml:space="preserve"> employment protection, IT </w:t>
      </w:r>
      <w:r w:rsidR="001F50B7">
        <w:t>outsourcing service company</w:t>
      </w:r>
      <w:r w:rsidRPr="00E42FB7">
        <w:t xml:space="preserve"> recruits transferring staff with a strict condition of geographical mobility. When the economics is not so good, IT </w:t>
      </w:r>
      <w:r w:rsidR="001E5FDE">
        <w:t>outsourcing service company</w:t>
      </w:r>
      <w:r w:rsidRPr="00E42FB7">
        <w:t xml:space="preserve"> makes slow progress, but when the economics rebound, good staff will usually leave</w:t>
      </w:r>
      <w:r w:rsidR="004313AA">
        <w:t xml:space="preserve"> first</w:t>
      </w:r>
      <w:r w:rsidRPr="00E42FB7">
        <w:t>. Eventually there leads to the brain drain problem. Communication helps to unit those happy and unhappy staff so ease or solve the prob</w:t>
      </w:r>
      <w:r>
        <w:t>lems in the daily operation.</w:t>
      </w:r>
      <w:r w:rsidR="004313AA">
        <w:t xml:space="preserve">  </w:t>
      </w:r>
    </w:p>
    <w:p w:rsidR="00FF59C9" w:rsidRDefault="001F50B7" w:rsidP="00480128">
      <w:r>
        <w:t>R</w:t>
      </w:r>
      <w:r w:rsidR="00CF45BC">
        <w:t>emuneration</w:t>
      </w:r>
      <w:r w:rsidR="004313AA">
        <w:t xml:space="preserve"> and reward system - </w:t>
      </w:r>
      <w:r w:rsidR="00480128">
        <w:t xml:space="preserve">Globalization is a </w:t>
      </w:r>
      <w:r w:rsidR="00480128" w:rsidRPr="00E42FB7">
        <w:t xml:space="preserve">trend of increasing interaction between people on a worldwide scale due to advances in transportation and communication technology. With increased interactions between cities and countries, </w:t>
      </w:r>
      <w:r w:rsidR="00B3685D">
        <w:t xml:space="preserve">working professionals will be increasingly recruited from different regions and industrials sectors. People may have very </w:t>
      </w:r>
      <w:r w:rsidR="00FF59C9">
        <w:t>different</w:t>
      </w:r>
      <w:r w:rsidR="00B3685D">
        <w:t xml:space="preserve"> beliefs and diversified in culture as they come from different </w:t>
      </w:r>
      <w:r w:rsidR="00FF59C9">
        <w:t>origins</w:t>
      </w:r>
      <w:r w:rsidR="00B3685D">
        <w:t xml:space="preserve">. The </w:t>
      </w:r>
      <w:r w:rsidR="00FF59C9">
        <w:t>challenges</w:t>
      </w:r>
      <w:r w:rsidR="00B3685D">
        <w:t xml:space="preserve"> to the normal way of things of the local workforce. </w:t>
      </w:r>
      <w:r w:rsidR="00480128" w:rsidRPr="00E42FB7">
        <w:t xml:space="preserve"> There may be various ways of beliefs and doing, seemingly cultural norms varying from one country to country, but when it comes to the economic benefits there is so much challenge to have standardize. For example, </w:t>
      </w:r>
      <w:r w:rsidR="00B3685D">
        <w:t xml:space="preserve">many </w:t>
      </w:r>
      <w:r w:rsidR="00FF59C9">
        <w:t>seniors’</w:t>
      </w:r>
      <w:r w:rsidR="00B3685D">
        <w:t xml:space="preserve"> </w:t>
      </w:r>
      <w:r w:rsidR="00FF59C9">
        <w:t>management</w:t>
      </w:r>
      <w:r w:rsidR="00B3685D">
        <w:t xml:space="preserve"> of Japanese business CEOs live on their lifetime pension and </w:t>
      </w:r>
      <w:r w:rsidR="00FF59C9">
        <w:t>employment</w:t>
      </w:r>
      <w:r w:rsidR="00B3685D">
        <w:t xml:space="preserve"> if it is cut probably many of these retired </w:t>
      </w:r>
      <w:r w:rsidR="00FF59C9">
        <w:t>seniors</w:t>
      </w:r>
      <w:r w:rsidR="00B3685D">
        <w:t xml:space="preserve"> will go suicidal</w:t>
      </w:r>
      <w:r w:rsidR="00FF59C9">
        <w:t xml:space="preserve"> consequence</w:t>
      </w:r>
      <w:r w:rsidR="00B3685D">
        <w:t xml:space="preserve"> which leads to many social </w:t>
      </w:r>
      <w:r w:rsidR="00FF59C9">
        <w:t>problems</w:t>
      </w:r>
      <w:r w:rsidR="00B3685D">
        <w:t xml:space="preserve"> the company does not want to see. M</w:t>
      </w:r>
      <w:r w:rsidR="00FF59C9">
        <w:t>any German have high demand in flexibility in life and work which professional staff always ask for room for professional development. Therefore, their globalized remuneration packages are being expected that should keep all on the same contracts economically while the local one should be tailored to fit into the national culture.</w:t>
      </w:r>
    </w:p>
    <w:p w:rsidR="0005260E" w:rsidRDefault="00480128" w:rsidP="00480128">
      <w:r w:rsidRPr="00E42FB7">
        <w:lastRenderedPageBreak/>
        <w:t xml:space="preserve">From a global perspective, </w:t>
      </w:r>
      <w:r w:rsidR="0005260E">
        <w:t>remuneration package varies among the scale and ranking of professionals. F</w:t>
      </w:r>
      <w:r w:rsidRPr="00E42FB7">
        <w:t xml:space="preserve">or example, that the </w:t>
      </w:r>
      <w:r w:rsidR="0005260E">
        <w:t>remuneration</w:t>
      </w:r>
      <w:r w:rsidRPr="00E42FB7">
        <w:t xml:space="preserve"> packages offered by the same multinational operations in both Shangh</w:t>
      </w:r>
      <w:r w:rsidR="0005260E">
        <w:t>ai and Sweden not consistent and align</w:t>
      </w:r>
      <w:r w:rsidRPr="00E42FB7">
        <w:t xml:space="preserve">. In Shanghai, </w:t>
      </w:r>
      <w:r w:rsidR="0005260E">
        <w:t>staff agree that housing allowance and bonuses are very important while the ones in Sweden, they want greater productivity-based profit sharing and remuneration package.  In the banking and financial industry, the human resources have to</w:t>
      </w:r>
      <w:r w:rsidR="00D465E3">
        <w:t xml:space="preserve"> find new ways to balance and harmonize </w:t>
      </w:r>
      <w:r w:rsidR="0005260E">
        <w:t>their regional and global manufacturing and distribution systems.</w:t>
      </w:r>
    </w:p>
    <w:p w:rsidR="00687201" w:rsidRDefault="00405CD6" w:rsidP="00480128">
      <w:r>
        <w:t>Intensive</w:t>
      </w:r>
      <w:r w:rsidR="00E33100">
        <w:t xml:space="preserve"> pressures are being faced by many international companies in the process of going </w:t>
      </w:r>
      <w:r>
        <w:t>globalization</w:t>
      </w:r>
      <w:r w:rsidR="00E33100">
        <w:t xml:space="preserve"> strategy but their </w:t>
      </w:r>
      <w:r>
        <w:t>responses</w:t>
      </w:r>
      <w:r w:rsidR="00E33100">
        <w:t xml:space="preserve"> are different. </w:t>
      </w:r>
      <w:r w:rsidR="00687201" w:rsidRPr="00E42FB7">
        <w:t xml:space="preserve">In </w:t>
      </w:r>
      <w:r w:rsidR="00687201">
        <w:t>South</w:t>
      </w:r>
      <w:r w:rsidR="0005260E">
        <w:t xml:space="preserve"> Africa, t</w:t>
      </w:r>
      <w:r w:rsidR="00480128" w:rsidRPr="00E42FB7">
        <w:t xml:space="preserve">he French </w:t>
      </w:r>
      <w:r w:rsidR="0005260E">
        <w:t xml:space="preserve">groups receiving more the </w:t>
      </w:r>
      <w:r w:rsidR="00687201">
        <w:t>remunerations</w:t>
      </w:r>
      <w:r w:rsidR="0005260E">
        <w:t xml:space="preserve"> placing high value on their country social </w:t>
      </w:r>
      <w:r w:rsidR="00687201">
        <w:t>statement</w:t>
      </w:r>
      <w:r w:rsidR="0005260E">
        <w:t xml:space="preserve"> </w:t>
      </w:r>
      <w:r w:rsidR="00687201">
        <w:t>subsidized</w:t>
      </w:r>
      <w:r w:rsidR="00E33100">
        <w:t xml:space="preserve"> by the welfare. </w:t>
      </w:r>
      <w:r>
        <w:t>Furthermore</w:t>
      </w:r>
      <w:r w:rsidR="00E33100">
        <w:t xml:space="preserve">, the country’s high unemployment rates are being addressed by the </w:t>
      </w:r>
      <w:r w:rsidR="00480128" w:rsidRPr="00E42FB7">
        <w:t xml:space="preserve">share-the-work schemes </w:t>
      </w:r>
      <w:r w:rsidR="00E33100">
        <w:t>in France.</w:t>
      </w:r>
      <w:r w:rsidR="00480128" w:rsidRPr="00E42FB7">
        <w:t xml:space="preserve"> </w:t>
      </w:r>
      <w:r w:rsidR="00687201">
        <w:t xml:space="preserve"> Now you see the market-based economics for two countries is similar, the business and human resources strategy can be very different in deciding how the staff get paid. </w:t>
      </w:r>
    </w:p>
    <w:p w:rsidR="00480128" w:rsidRPr="00E42FB7" w:rsidRDefault="00687201" w:rsidP="00480128">
      <w:r>
        <w:t xml:space="preserve">Global outsourcing </w:t>
      </w:r>
      <w:r w:rsidR="00DB731E">
        <w:t>standardization strategy of</w:t>
      </w:r>
      <w:r>
        <w:t xml:space="preserve"> staff </w:t>
      </w:r>
      <w:r w:rsidR="00CF45BC">
        <w:t>remuneration</w:t>
      </w:r>
      <w:r w:rsidR="00480128" w:rsidRPr="00E42FB7">
        <w:t xml:space="preserve"> does not fit all. Different response to globalization highlight the fact that </w:t>
      </w:r>
      <w:r w:rsidR="00CF45BC">
        <w:t>remuneration</w:t>
      </w:r>
      <w:r w:rsidR="00480128" w:rsidRPr="00E42FB7">
        <w:t xml:space="preserve"> </w:t>
      </w:r>
      <w:r w:rsidR="00DB731E">
        <w:t xml:space="preserve">and </w:t>
      </w:r>
      <w:r w:rsidR="00697DE7">
        <w:t>reward systems are one of the</w:t>
      </w:r>
      <w:r w:rsidR="00DB731E">
        <w:t xml:space="preserve"> key components to keep th</w:t>
      </w:r>
      <w:r w:rsidR="00697DE7">
        <w:t>e good relationship between the transferred employees and new IT service providers or outsourcer. In the wider perspective, t</w:t>
      </w:r>
      <w:r w:rsidR="00480128" w:rsidRPr="00E42FB7">
        <w:t xml:space="preserve">hese relationships are entwined with social, political, and economic contexts. </w:t>
      </w:r>
    </w:p>
    <w:p w:rsidR="00687201" w:rsidRDefault="00687201" w:rsidP="00480128">
      <w:r>
        <w:t xml:space="preserve">Global mindsets - </w:t>
      </w:r>
      <w:r w:rsidR="00CF45BC">
        <w:t>remuneration</w:t>
      </w:r>
      <w:r w:rsidR="00480128" w:rsidRPr="00E42FB7">
        <w:t xml:space="preserve"> and reward systems can become crucial tools to support this global mind-set or they can form major obstacles blocking the way. </w:t>
      </w:r>
      <w:r>
        <w:t xml:space="preserve">How to effectively manage the </w:t>
      </w:r>
      <w:r w:rsidR="00CF45BC">
        <w:t>remuneration</w:t>
      </w:r>
      <w:r>
        <w:t xml:space="preserve"> and reward system is very much depended on the understanding and development of the </w:t>
      </w:r>
      <w:r w:rsidR="00CF45BC">
        <w:t>economical</w:t>
      </w:r>
      <w:r>
        <w:t xml:space="preserve"> social, and political conditions in each country. Global alignment is being expected to match with the global mind-sets.  Global companies are found be more successful maintain </w:t>
      </w:r>
      <w:r w:rsidR="00CF45BC">
        <w:t>a global mindset</w:t>
      </w:r>
      <w:r>
        <w:t xml:space="preserve"> to best use </w:t>
      </w:r>
      <w:r w:rsidR="00CF45BC">
        <w:t>remuneration</w:t>
      </w:r>
      <w:r>
        <w:t xml:space="preserve"> and rewards system to compete talents globally. The</w:t>
      </w:r>
      <w:r w:rsidR="00486306">
        <w:t>re are also disadvantages.  Lengthy</w:t>
      </w:r>
      <w:r>
        <w:t xml:space="preserve"> hiring process and net high cost of recruiting and retention of new hires create other </w:t>
      </w:r>
      <w:r w:rsidR="00486306">
        <w:t xml:space="preserve">equally important </w:t>
      </w:r>
      <w:r>
        <w:t xml:space="preserve">challenges to </w:t>
      </w:r>
      <w:r w:rsidR="00CF45BC">
        <w:t>the Bank</w:t>
      </w:r>
      <w:r>
        <w:t>.</w:t>
      </w:r>
    </w:p>
    <w:p w:rsidR="00486306" w:rsidRDefault="00486306" w:rsidP="00480128">
      <w:r>
        <w:t>In China, it is important to offer remuneration</w:t>
      </w:r>
      <w:r w:rsidRPr="00E42FB7">
        <w:t xml:space="preserve"> packages provided in state-owned enterprises emphasize services, benefit allowances </w:t>
      </w:r>
      <w:r>
        <w:t xml:space="preserve">such as </w:t>
      </w:r>
      <w:r w:rsidRPr="00E42FB7">
        <w:t>housing, foo</w:t>
      </w:r>
      <w:r>
        <w:t xml:space="preserve">d, healthcare, childcare </w:t>
      </w:r>
      <w:r w:rsidRPr="00E42FB7">
        <w:t>and relatively lower cash.</w:t>
      </w:r>
      <w:r>
        <w:t xml:space="preserve"> Many labor workers are considering to have tenuous assumption at work that something called “national cultural”. In the social system like China, it is common; however, in the USA, the tenure system has already gone for many years. Labor welfares are very much depending on the company’s remunerations. This is common in the capitalism country.  It is a significant function in assessing the value of labor hours and remuneration package.</w:t>
      </w:r>
    </w:p>
    <w:p w:rsidR="00E33100" w:rsidRDefault="00687201" w:rsidP="00480128">
      <w:r>
        <w:t>We cannot ignore the national boundaries and culture define and differences. Overlooking these suggest insufficient consideration for individual organ</w:t>
      </w:r>
      <w:r w:rsidR="00CF45BC">
        <w:t>i</w:t>
      </w:r>
      <w:r>
        <w:t>z</w:t>
      </w:r>
      <w:r w:rsidR="00CF45BC">
        <w:t>ati</w:t>
      </w:r>
      <w:r>
        <w:t xml:space="preserve">ons may lead to legal concerns but may also </w:t>
      </w:r>
      <w:r w:rsidR="00745B3B">
        <w:t>create</w:t>
      </w:r>
      <w:r>
        <w:t xml:space="preserve"> </w:t>
      </w:r>
      <w:r w:rsidR="00BE1082">
        <w:t>problem emerging for globalizing the business.</w:t>
      </w:r>
      <w:r w:rsidR="00FD367E">
        <w:t xml:space="preserve"> </w:t>
      </w:r>
      <w:r w:rsidR="00480128" w:rsidRPr="00E42FB7">
        <w:t>It has been w</w:t>
      </w:r>
      <w:r w:rsidR="00E33100">
        <w:t xml:space="preserve">idely discussed that those commonly known </w:t>
      </w:r>
      <w:r w:rsidR="00480128" w:rsidRPr="00E42FB7">
        <w:lastRenderedPageBreak/>
        <w:t xml:space="preserve">list of cultural </w:t>
      </w:r>
      <w:r w:rsidR="00E33100">
        <w:t xml:space="preserve">attributes proposed by Hofstede who suggested that the variables include </w:t>
      </w:r>
      <w:r w:rsidR="00405CD6">
        <w:t>individualism</w:t>
      </w:r>
      <w:r w:rsidR="00E33100">
        <w:t xml:space="preserve">, </w:t>
      </w:r>
      <w:r w:rsidR="00405CD6">
        <w:t>collectivism</w:t>
      </w:r>
      <w:r w:rsidR="00E33100">
        <w:t xml:space="preserve">, </w:t>
      </w:r>
      <w:r w:rsidR="00405CD6">
        <w:t>achievement</w:t>
      </w:r>
      <w:r w:rsidR="00E33100">
        <w:t>, ascription, universalism, particularism, neutral, affective, specific and diffuse,</w:t>
      </w:r>
    </w:p>
    <w:p w:rsidR="00FD367E" w:rsidRDefault="00745B3B" w:rsidP="00480128">
      <w:r>
        <w:t xml:space="preserve">There is a lot of difference in terms of remuneration systems between Malaysia and Mexica labor systems.  Malay </w:t>
      </w:r>
      <w:r w:rsidR="00480128" w:rsidRPr="00E42FB7">
        <w:t xml:space="preserve">culture emphasizes respect for status and hierarchy and this produces higher power distance scores should exhibit more hierarchical </w:t>
      </w:r>
      <w:r w:rsidR="0003358E">
        <w:t>remuneration</w:t>
      </w:r>
      <w:r w:rsidR="0005260E" w:rsidRPr="00E42FB7">
        <w:t xml:space="preserve"> structure</w:t>
      </w:r>
      <w:r w:rsidR="00480128" w:rsidRPr="00E42FB7">
        <w:t xml:space="preserve"> for those manifesting low power distance</w:t>
      </w:r>
      <w:r>
        <w:t xml:space="preserve">. In the job market of Australia and Netherlands, </w:t>
      </w:r>
      <w:r w:rsidRPr="00E42FB7">
        <w:t>people</w:t>
      </w:r>
      <w:r>
        <w:t xml:space="preserve"> are more included to believe in an </w:t>
      </w:r>
      <w:r w:rsidR="00480128" w:rsidRPr="00E42FB7">
        <w:t>egalitarian s</w:t>
      </w:r>
      <w:r w:rsidR="0003358E">
        <w:t xml:space="preserve">ystem. </w:t>
      </w:r>
      <w:r>
        <w:t xml:space="preserve">Therefore, people work better for incentive and competitive remuneration package with promotion. </w:t>
      </w:r>
    </w:p>
    <w:p w:rsidR="00724ABC" w:rsidRDefault="00745B3B" w:rsidP="00480128">
      <w:r>
        <w:t xml:space="preserve">Cultural biases - </w:t>
      </w:r>
      <w:r w:rsidR="00480128" w:rsidRPr="00E42FB7">
        <w:t>It parallels</w:t>
      </w:r>
      <w:r w:rsidR="00480128">
        <w:t xml:space="preserve"> with this</w:t>
      </w:r>
      <w:r w:rsidR="00480128" w:rsidRPr="00E42FB7">
        <w:t xml:space="preserve"> biased notion as “</w:t>
      </w:r>
      <w:r>
        <w:t xml:space="preserve">women belong to the kitchen.” </w:t>
      </w:r>
      <w:r w:rsidR="00724ABC">
        <w:t>In many countries, there is traditional belief that men</w:t>
      </w:r>
      <w:r>
        <w:t xml:space="preserve"> have high spirit toward their work and aggressive.  </w:t>
      </w:r>
      <w:r w:rsidR="00724ABC">
        <w:t>The remuneration and reward systems are frequently used to recognize the persons social and economic status and cultural significant and norms.  In the China, there was a one-child policy, the family with the only-boy will be considered as being more respected and higher social status comparing to the girl family.  China has always different cultural subgroups making culturally uniqueness and distinctions between Shanghai, Beijing and Hong Kong.</w:t>
      </w:r>
    </w:p>
    <w:p w:rsidR="00E33100" w:rsidRDefault="00E33100" w:rsidP="00480128">
      <w:r>
        <w:t xml:space="preserve">In the </w:t>
      </w:r>
      <w:r w:rsidR="00480128" w:rsidRPr="00E42FB7">
        <w:t>United States</w:t>
      </w:r>
      <w:r>
        <w:t>, people usually do not easily conform with particular one or two cultures</w:t>
      </w:r>
      <w:r w:rsidR="00480128" w:rsidRPr="00E42FB7">
        <w:t xml:space="preserve"> </w:t>
      </w:r>
      <w:r>
        <w:t>because it composes of multicultural and subcultures across the geographic boundaries. In fact, some small subculture has very high significance for shaping the many aspects of the social behavior at large at the social or national level, e.g., Jewish subculture.</w:t>
      </w:r>
    </w:p>
    <w:p w:rsidR="00480128" w:rsidRPr="00E42FB7" w:rsidRDefault="0003358E" w:rsidP="00697DE7">
      <w:r>
        <w:t>Remuneration</w:t>
      </w:r>
      <w:r w:rsidR="00480128" w:rsidRPr="00E42FB7">
        <w:t xml:space="preserve"> and reward systems can become an important signal of an org</w:t>
      </w:r>
      <w:r w:rsidR="00724ABC">
        <w:t xml:space="preserve">anization’s culture and values. </w:t>
      </w:r>
      <w:r w:rsidR="00697DE7">
        <w:t>Rewards can be reflected in terms of monetary payment paid to the performing someone or it may also be the money payment given to ta person who suffered a loss. As a result of performing work, the employers will usually pay the employees with the monetary payment. HP and Microsoft both use monetary package to attract and retain performing staff. They also use group traveling package or shock options and other incentives schemes to reward to show appreciation of works. E</w:t>
      </w:r>
      <w:r w:rsidR="00724ABC">
        <w:t xml:space="preserve">ach company has unique </w:t>
      </w:r>
      <w:r w:rsidR="00697DE7">
        <w:t xml:space="preserve">corporate </w:t>
      </w:r>
      <w:r w:rsidR="00724ABC">
        <w:t>culture</w:t>
      </w:r>
      <w:r w:rsidR="00697DE7">
        <w:t xml:space="preserve"> in terms of </w:t>
      </w:r>
      <w:r w:rsidR="00480128" w:rsidRPr="00E42FB7">
        <w:t xml:space="preserve">different </w:t>
      </w:r>
      <w:r>
        <w:t>remuneration</w:t>
      </w:r>
      <w:r w:rsidR="00480128" w:rsidRPr="00E42FB7">
        <w:t xml:space="preserve"> and reward systems.</w:t>
      </w:r>
    </w:p>
    <w:p w:rsidR="00724ABC" w:rsidRDefault="00480128" w:rsidP="00480128">
      <w:r w:rsidRPr="00E42FB7">
        <w:t xml:space="preserve">Given sufficient variation in values among the people in the labor pools of a nation, </w:t>
      </w:r>
    </w:p>
    <w:p w:rsidR="003C17DD" w:rsidRDefault="00724ABC" w:rsidP="00480128">
      <w:r>
        <w:t xml:space="preserve">The service company should consider </w:t>
      </w:r>
      <w:r w:rsidR="003C17DD">
        <w:t xml:space="preserve">to </w:t>
      </w:r>
      <w:r>
        <w:t xml:space="preserve">structure a cultural </w:t>
      </w:r>
      <w:r w:rsidR="003C17DD">
        <w:t>sensitive remuneration</w:t>
      </w:r>
      <w:r>
        <w:t xml:space="preserve"> and reward policy to attract job applicants who are similar values to support and work along with the company strategic </w:t>
      </w:r>
      <w:r w:rsidR="003C17DD">
        <w:t>goals and objectives.</w:t>
      </w:r>
    </w:p>
    <w:p w:rsidR="00745B3B" w:rsidRDefault="00745B3B" w:rsidP="00745B3B">
      <w:r>
        <w:t>In short, there are key areas of considerations for global assignment include a) c</w:t>
      </w:r>
      <w:r w:rsidR="00480128">
        <w:t>ultural adjustment</w:t>
      </w:r>
      <w:r w:rsidR="0003358E">
        <w:t xml:space="preserve"> and difference</w:t>
      </w:r>
      <w:r>
        <w:t>, b) o</w:t>
      </w:r>
      <w:r w:rsidR="0003358E">
        <w:t>rganization requirement</w:t>
      </w:r>
      <w:r>
        <w:t>, c) personality, and d) c</w:t>
      </w:r>
      <w:r w:rsidR="0003358E">
        <w:t>ommunication and people skills</w:t>
      </w:r>
      <w:r>
        <w:t xml:space="preserve">. </w:t>
      </w:r>
      <w:r w:rsidR="0003358E">
        <w:t xml:space="preserve">Hiring right </w:t>
      </w:r>
      <w:r>
        <w:t xml:space="preserve">people with competitive </w:t>
      </w:r>
      <w:r w:rsidR="0003358E">
        <w:t xml:space="preserve">skills to fill up </w:t>
      </w:r>
      <w:r w:rsidR="00B048F4">
        <w:t>vacancies</w:t>
      </w:r>
      <w:r w:rsidR="0003358E">
        <w:t xml:space="preserve"> for the bank development is very different across </w:t>
      </w:r>
      <w:r w:rsidR="0003358E">
        <w:lastRenderedPageBreak/>
        <w:t>the countries</w:t>
      </w:r>
      <w:r>
        <w:t xml:space="preserve"> very much cultural and local orientated</w:t>
      </w:r>
      <w:r w:rsidR="0003358E">
        <w:t xml:space="preserve">. Therefore, it is mandatory to have adequate background checks before hiring after details screening process. </w:t>
      </w:r>
      <w:r>
        <w:t>Fairly to say the culture at work is very different between the east and west. The national culture may bring you further competency or disadvantages depends on the approach you use.</w:t>
      </w:r>
    </w:p>
    <w:p w:rsidR="00480128" w:rsidRPr="00E42FB7" w:rsidRDefault="00480128" w:rsidP="00480128">
      <w:pPr>
        <w:pStyle w:val="Heading1"/>
        <w:numPr>
          <w:ilvl w:val="0"/>
          <w:numId w:val="46"/>
        </w:numPr>
      </w:pPr>
      <w:bookmarkStart w:id="17" w:name="_Toc508228215"/>
      <w:r>
        <w:t>Recommendations</w:t>
      </w:r>
      <w:bookmarkEnd w:id="0"/>
      <w:bookmarkEnd w:id="17"/>
      <w:r w:rsidRPr="00E42FB7">
        <w:t xml:space="preserve"> </w:t>
      </w:r>
    </w:p>
    <w:p w:rsidR="00F72535" w:rsidRDefault="00F72535" w:rsidP="00480128">
      <w:pPr>
        <w:pStyle w:val="Heading2"/>
      </w:pPr>
      <w:bookmarkStart w:id="18" w:name="_Toc507885214"/>
      <w:bookmarkStart w:id="19" w:name="_Toc508228216"/>
      <w:r>
        <w:t xml:space="preserve">Talent </w:t>
      </w:r>
      <w:r w:rsidR="00BA0480">
        <w:t xml:space="preserve">Pool </w:t>
      </w:r>
      <w:r>
        <w:t>management</w:t>
      </w:r>
      <w:bookmarkEnd w:id="19"/>
    </w:p>
    <w:p w:rsidR="00F72535" w:rsidRDefault="00E33100" w:rsidP="00F72535">
      <w:r>
        <w:t>Conventi</w:t>
      </w:r>
      <w:bookmarkStart w:id="20" w:name="_GoBack"/>
      <w:bookmarkEnd w:id="20"/>
      <w:r>
        <w:t>onal</w:t>
      </w:r>
      <w:r w:rsidR="00F72535">
        <w:t xml:space="preserve"> employee training and development activities </w:t>
      </w:r>
      <w:r w:rsidR="00405CD6">
        <w:t>take a high significance in shaping and leading the human resource management</w:t>
      </w:r>
      <w:r w:rsidR="00F72535">
        <w:t xml:space="preserve">. </w:t>
      </w:r>
      <w:r w:rsidR="00405CD6">
        <w:t>However, the contemporary approach inquires a broader look lead</w:t>
      </w:r>
      <w:r w:rsidR="00F72535">
        <w:t xml:space="preserve"> to more integrated approach of</w:t>
      </w:r>
      <w:r w:rsidR="00405CD6">
        <w:t xml:space="preserve"> </w:t>
      </w:r>
      <w:r w:rsidR="00BA0480">
        <w:t>talent pool management</w:t>
      </w:r>
      <w:r w:rsidR="00405CD6">
        <w:t xml:space="preserve"> </w:t>
      </w:r>
      <w:r w:rsidR="00F72535">
        <w:t xml:space="preserve">with enhancing the attraction, development and retention of key human resources. </w:t>
      </w:r>
      <w:r w:rsidR="00BA0480">
        <w:t>Talent pool management</w:t>
      </w:r>
      <w:r w:rsidR="00F72535">
        <w:t xml:space="preserve"> has to </w:t>
      </w:r>
      <w:r w:rsidR="00405CD6">
        <w:t>work with the</w:t>
      </w:r>
      <w:r w:rsidR="00F72535">
        <w:t xml:space="preserve"> strategic organizational plan</w:t>
      </w:r>
      <w:r w:rsidR="00405CD6">
        <w:t xml:space="preserve"> hand in hand</w:t>
      </w:r>
      <w:r w:rsidR="00F72535">
        <w:t xml:space="preserve">. Key areas include: </w:t>
      </w:r>
    </w:p>
    <w:p w:rsidR="00F72535" w:rsidRDefault="00F72535" w:rsidP="00F72535">
      <w:pPr>
        <w:pStyle w:val="ListParagraph"/>
        <w:numPr>
          <w:ilvl w:val="0"/>
          <w:numId w:val="49"/>
        </w:numPr>
      </w:pPr>
      <w:r>
        <w:t>Creating and maintaining an organizational culture that value personal identity</w:t>
      </w:r>
    </w:p>
    <w:p w:rsidR="00F72535" w:rsidRDefault="00F72535" w:rsidP="00F72535">
      <w:pPr>
        <w:pStyle w:val="ListParagraph"/>
        <w:numPr>
          <w:ilvl w:val="0"/>
          <w:numId w:val="49"/>
        </w:numPr>
      </w:pPr>
      <w:r>
        <w:t>Catering the future needs of the organization and how to develop individual plan for long term career</w:t>
      </w:r>
    </w:p>
    <w:p w:rsidR="00F72535" w:rsidRDefault="00F72535" w:rsidP="00F72535">
      <w:pPr>
        <w:pStyle w:val="ListParagraph"/>
        <w:numPr>
          <w:ilvl w:val="0"/>
          <w:numId w:val="49"/>
        </w:numPr>
      </w:pPr>
      <w:r>
        <w:t>Preparing a talent pool for uncertainty</w:t>
      </w:r>
    </w:p>
    <w:p w:rsidR="00F72535" w:rsidRPr="00F72535" w:rsidRDefault="00BA0480" w:rsidP="00F72535">
      <w:r>
        <w:t>Talent pool management</w:t>
      </w:r>
      <w:r w:rsidR="00F72535">
        <w:t xml:space="preserve"> is </w:t>
      </w:r>
      <w:r w:rsidR="00412030">
        <w:t>often</w:t>
      </w:r>
      <w:r w:rsidR="00F72535">
        <w:t xml:space="preserve"> seen as a crucial </w:t>
      </w:r>
      <w:r w:rsidR="00412030">
        <w:t>tool</w:t>
      </w:r>
      <w:r w:rsidR="00F72535">
        <w:t xml:space="preserve"> as the demographics of workforces change. Global employers are also facing </w:t>
      </w:r>
      <w:r>
        <w:t>talent pool management</w:t>
      </w:r>
      <w:r w:rsidR="00F72535">
        <w:t xml:space="preserve"> issues. In some </w:t>
      </w:r>
      <w:r w:rsidR="00412030">
        <w:t>countries</w:t>
      </w:r>
      <w:r w:rsidR="00F72535">
        <w:t xml:space="preserve">, such as France and </w:t>
      </w:r>
      <w:r w:rsidR="00412030">
        <w:t>Japan</w:t>
      </w:r>
      <w:r w:rsidR="00F72535">
        <w:t xml:space="preserve"> </w:t>
      </w:r>
      <w:r w:rsidR="00412030">
        <w:t>replacing</w:t>
      </w:r>
      <w:r w:rsidR="00F72535">
        <w:t xml:space="preserve"> experienced indivi</w:t>
      </w:r>
      <w:r w:rsidR="00412030">
        <w:t>du</w:t>
      </w:r>
      <w:r w:rsidR="00405CD6">
        <w:t xml:space="preserve">als who are retiring </w:t>
      </w:r>
      <w:r w:rsidR="00F72535">
        <w:t xml:space="preserve">is a major challenge. In other </w:t>
      </w:r>
      <w:r w:rsidR="00412030">
        <w:t>countries</w:t>
      </w:r>
      <w:r w:rsidR="00F72535">
        <w:t xml:space="preserve"> with rapidly growing population, having </w:t>
      </w:r>
      <w:r w:rsidR="00412030">
        <w:t>adequately</w:t>
      </w:r>
      <w:r w:rsidR="00F72535">
        <w:t xml:space="preserve"> trained </w:t>
      </w:r>
      <w:r w:rsidR="00412030">
        <w:t>individuals</w:t>
      </w:r>
      <w:r w:rsidR="00405CD6">
        <w:t xml:space="preserve"> who fill up the workforce position ensure the society growth and stability become a major concern such as the Europe where is an ageing society</w:t>
      </w:r>
      <w:r w:rsidR="00F72535">
        <w:t xml:space="preserve">. </w:t>
      </w:r>
      <w:r w:rsidR="00412030">
        <w:t>Therefore,</w:t>
      </w:r>
      <w:r w:rsidR="00F72535">
        <w:t xml:space="preserve"> building talent and retaining should be treated as high priority.</w:t>
      </w:r>
    </w:p>
    <w:p w:rsidR="00480128" w:rsidRDefault="00480128" w:rsidP="00480128">
      <w:pPr>
        <w:pStyle w:val="Heading2"/>
      </w:pPr>
      <w:bookmarkStart w:id="21" w:name="_Toc508228217"/>
      <w:r>
        <w:t xml:space="preserve">Brand New Customer </w:t>
      </w:r>
      <w:r w:rsidR="00FD3605">
        <w:t>Voice and feedback</w:t>
      </w:r>
      <w:bookmarkEnd w:id="18"/>
      <w:bookmarkEnd w:id="21"/>
    </w:p>
    <w:p w:rsidR="00480128" w:rsidRDefault="00480128" w:rsidP="00480128">
      <w:r>
        <w:t>The Bank is determined to find new ideas to gain back customer confidence, attract and retain them in a fierce retail banking environment in 21st-century customer.  To turn a new page of customer servicing, the employees need to well-trained with new concept of quality and equipped with innovative ideas and systems which help them to do decent jobs.  It is important to have a state of advanced technology for the front line staff to serve customer with efficient access to consistent information and personalized advice and accurate and up-to-date knowledge therefore information and database would become essential supporting facilities. This allows the staff offering responsiveness to the customer inquiry with rich in accessible and fast to search information.</w:t>
      </w:r>
    </w:p>
    <w:p w:rsidR="00480128" w:rsidRDefault="00480128" w:rsidP="00480128">
      <w:r>
        <w:t xml:space="preserve">Create personalized customer </w:t>
      </w:r>
      <w:r w:rsidR="00FD3605">
        <w:t>voice and feedback</w:t>
      </w:r>
    </w:p>
    <w:p w:rsidR="00480128" w:rsidRDefault="00480128" w:rsidP="00480128">
      <w:r>
        <w:lastRenderedPageBreak/>
        <w:t xml:space="preserve">One of the key drivers of earning back </w:t>
      </w:r>
      <w:r w:rsidR="00FD3605">
        <w:t>clients</w:t>
      </w:r>
      <w:r>
        <w:t xml:space="preserve"> is building trust with quality products and services.  To generate high level of customer satisfaction, the Bank may consider to introduce personalized products. It is essential to have understanding of the customer behavior including prior behavior preference, recent transactions and communication preferences. This helps the bank to continue building on capability to provide flexible twenty-four by seven real-time access to banking seemingly across channels. </w:t>
      </w:r>
      <w:r w:rsidR="00FD3605">
        <w:t>Clients</w:t>
      </w:r>
      <w:r>
        <w:t xml:space="preserve"> have the flexibility to choose their access channels to enjoy consistent and accurate information without relying on the limitation of the call center services while working abroad.</w:t>
      </w:r>
    </w:p>
    <w:p w:rsidR="00480128" w:rsidRDefault="00480128" w:rsidP="00480128">
      <w:r>
        <w:t xml:space="preserve">In today business world as the traditional branch function changes, consistency across channels and branches is the key. The </w:t>
      </w:r>
      <w:r w:rsidR="00FD3605">
        <w:t>clients</w:t>
      </w:r>
      <w:r>
        <w:t xml:space="preserve"> are wise to choose what they want and make comparison.  One of the strong customer services strategy offers a kind of gratitude to the existing </w:t>
      </w:r>
      <w:r w:rsidR="00FD3605">
        <w:t>clients</w:t>
      </w:r>
      <w:r>
        <w:t xml:space="preserve"> through rewards and offers programmes, personalized marketing, technology innovations to push the initiatives on customer centricity services. </w:t>
      </w:r>
    </w:p>
    <w:p w:rsidR="00480128" w:rsidRDefault="00480128" w:rsidP="00480128">
      <w:r>
        <w:t xml:space="preserve">Dealing with Dissatisfied </w:t>
      </w:r>
      <w:r w:rsidR="00FD3605">
        <w:t>Clients</w:t>
      </w:r>
    </w:p>
    <w:p w:rsidR="00480128" w:rsidRDefault="00480128" w:rsidP="00480128">
      <w:r>
        <w:t xml:space="preserve">Other channels for improvement are also considered how to use financial technologies in enhancing services quality with the aids of mobile payment options and biometric recognition for encrypted security in the world of social media.  To achieve all these, the Bank must be willing to invest heavily in technology and staff training for immersing brand new of knowledge and system integration that work best for their new generation of </w:t>
      </w:r>
      <w:r w:rsidR="00FD3605">
        <w:t>clients</w:t>
      </w:r>
      <w:r>
        <w:t>.</w:t>
      </w:r>
    </w:p>
    <w:p w:rsidR="00480128" w:rsidRDefault="00480128" w:rsidP="00480128">
      <w:pPr>
        <w:pStyle w:val="Heading2"/>
      </w:pPr>
      <w:bookmarkStart w:id="22" w:name="_Toc507885215"/>
      <w:bookmarkStart w:id="23" w:name="_Toc508228218"/>
      <w:r>
        <w:t>Strategic Human Resource Management of Transnational Teams</w:t>
      </w:r>
      <w:bookmarkEnd w:id="22"/>
      <w:bookmarkEnd w:id="23"/>
    </w:p>
    <w:p w:rsidR="00480128" w:rsidRPr="00E42FB7" w:rsidRDefault="00480128" w:rsidP="00480128">
      <w:pPr>
        <w:pStyle w:val="Heading3"/>
      </w:pPr>
      <w:bookmarkStart w:id="24" w:name="_Toc507885216"/>
      <w:bookmarkStart w:id="25" w:name="_Toc508228219"/>
      <w:r>
        <w:t>Win-win Approach with staff</w:t>
      </w:r>
      <w:bookmarkEnd w:id="25"/>
      <w:r>
        <w:t xml:space="preserve"> </w:t>
      </w:r>
      <w:bookmarkEnd w:id="24"/>
    </w:p>
    <w:p w:rsidR="00480128" w:rsidRDefault="00480128" w:rsidP="00480128">
      <w:r>
        <w:t xml:space="preserve">The terms outsourcing refers to contracting part of the process or service to third technology part to delivery in the country or abroad with the management control remains in the bank.  In the whole process, there involves transition and transformation of staffing issues with the less required skills. The idea is to reduce the operation cost of the bank through the transfer of banking staff to the outsourcer who have much stronger technology to develop high demanding jobs of providing IT and Call Center Services to the banking </w:t>
      </w:r>
      <w:r w:rsidR="00FD3605">
        <w:t>clients</w:t>
      </w:r>
      <w:r>
        <w:t>. Doing banking business is the core banking competency so the Bank can stay focus in their core business.</w:t>
      </w:r>
    </w:p>
    <w:p w:rsidR="00480128" w:rsidRDefault="00480128" w:rsidP="00480128">
      <w:r>
        <w:t>The exercise will unavoidably lead to staff demotivation for those affected. How to choose who should go? Who to stay? How and what to (re)train to serve the customer with new marketing strategy? How to retrain?</w:t>
      </w:r>
    </w:p>
    <w:p w:rsidR="00480128" w:rsidRDefault="00480128" w:rsidP="00480128">
      <w:r>
        <w:t xml:space="preserve">Psychological </w:t>
      </w:r>
      <w:r w:rsidR="005D19BA">
        <w:t>connection</w:t>
      </w:r>
      <w:r>
        <w:t xml:space="preserve"> is a concept that has been used in understanding employee the work relationship with the organization.  Beyond a written work contract between the employee and employers bended by the legitimate reasons, it is believed there is an unwritten expectation form between both parties before and </w:t>
      </w:r>
      <w:r>
        <w:lastRenderedPageBreak/>
        <w:t>during the work about the nature of their working relationship which is individual and subjects around the expectation and fairness that may not be well defined by either party.</w:t>
      </w:r>
    </w:p>
    <w:p w:rsidR="00480128" w:rsidRPr="00E42FB7" w:rsidRDefault="00480128" w:rsidP="00480128">
      <w:r>
        <w:t xml:space="preserve">In the strategic plan set by the Uniline of the outsourcing call center to the outsourcer, there will lead to a series of changes in the employment relationship between the both sides. Some of the chosen staff may be required to leave the company. Some may be required to transfer to new company but continue to serve the bank </w:t>
      </w:r>
      <w:r w:rsidR="00FD3605">
        <w:t>clients</w:t>
      </w:r>
      <w:r>
        <w:t xml:space="preserve">. </w:t>
      </w:r>
      <w:r w:rsidR="00CF45BC">
        <w:t>Employees want to have long term development with the organization, professional development with choices and recognition.</w:t>
      </w:r>
      <w:r w:rsidR="00B048F4">
        <w:t xml:space="preserve">  Employees’ </w:t>
      </w:r>
      <w:r w:rsidR="005D19BA">
        <w:t>psychological connection</w:t>
      </w:r>
      <w:r w:rsidR="00B048F4">
        <w:t>s will go down if there is unethical principle or cause for example choosing a massive layoff e.g. i</w:t>
      </w:r>
      <w:r>
        <w:t>llegal behavior of upper management at Enron and WorldCom in the US.</w:t>
      </w:r>
      <w:r w:rsidR="00B048F4">
        <w:t xml:space="preserve"> Employees are leaving when they may feel anger, distrust less commitment. </w:t>
      </w:r>
    </w:p>
    <w:p w:rsidR="00480128" w:rsidRPr="00E42FB7" w:rsidRDefault="00480128" w:rsidP="00480128">
      <w:pPr>
        <w:pStyle w:val="Heading2"/>
      </w:pPr>
      <w:bookmarkStart w:id="26" w:name="_Toc507885218"/>
      <w:bookmarkStart w:id="27" w:name="_Toc508228220"/>
      <w:r w:rsidRPr="00E42FB7">
        <w:t>Generational Differences</w:t>
      </w:r>
      <w:bookmarkEnd w:id="26"/>
      <w:bookmarkEnd w:id="27"/>
    </w:p>
    <w:p w:rsidR="00480128" w:rsidRPr="00E42FB7" w:rsidRDefault="00480128" w:rsidP="00480128">
      <w:r>
        <w:t xml:space="preserve">Generation difference is not a new topic. How when these generations come together at work it may lead to a lot of work efficiency problem and challenges. There are at large four groups of generational labels which include (1) </w:t>
      </w:r>
      <w:r w:rsidRPr="00E42FB7">
        <w:t>Matures (born before 1945)</w:t>
      </w:r>
      <w:r>
        <w:t xml:space="preserve">; (2) </w:t>
      </w:r>
      <w:r w:rsidRPr="00E42FB7">
        <w:t>Baby boomers (born 1945-1965)</w:t>
      </w:r>
      <w:r>
        <w:t xml:space="preserve">; (3) </w:t>
      </w:r>
      <w:r w:rsidRPr="00E42FB7">
        <w:t>Generation Xers (born 1966-1980)</w:t>
      </w:r>
      <w:r>
        <w:t xml:space="preserve">; (4) </w:t>
      </w:r>
      <w:r w:rsidRPr="00E42FB7">
        <w:t>Generation Yers (born 1981-1990)</w:t>
      </w:r>
      <w:r>
        <w:t xml:space="preserve">. </w:t>
      </w:r>
    </w:p>
    <w:p w:rsidR="00480128" w:rsidRDefault="00480128" w:rsidP="00480128">
      <w:r>
        <w:t xml:space="preserve">Each group has its own unique characteristics with very diversified people and work expectations about </w:t>
      </w:r>
      <w:r w:rsidR="005D19BA">
        <w:t>psychological connection</w:t>
      </w:r>
      <w:r>
        <w:t xml:space="preserve"> differ between generations, as well as within generations. </w:t>
      </w:r>
    </w:p>
    <w:p w:rsidR="00480128" w:rsidRPr="00E42FB7" w:rsidRDefault="00480128" w:rsidP="00480128">
      <w:r>
        <w:t xml:space="preserve">Mature and Baby boomers and matures are concerned about security and </w:t>
      </w:r>
      <w:r w:rsidR="00FD3605">
        <w:t>voice and feedback</w:t>
      </w:r>
      <w:r>
        <w:t>. However, the Generation Yers are often seen as loyal and committed to their rewarding work adaptability. G</w:t>
      </w:r>
      <w:r w:rsidRPr="00E42FB7">
        <w:t xml:space="preserve">eneration X </w:t>
      </w:r>
      <w:r>
        <w:t xml:space="preserve">managers are usually supervising order and supportive to </w:t>
      </w:r>
      <w:r w:rsidR="00FD3605">
        <w:t xml:space="preserve">voice and </w:t>
      </w:r>
      <w:r w:rsidR="007258C3">
        <w:t>feedback</w:t>
      </w:r>
      <w:r>
        <w:t xml:space="preserve"> baby boomers. </w:t>
      </w:r>
      <w:r w:rsidRPr="00E42FB7">
        <w:t xml:space="preserve">Generational difference is likely to continue to create changeless and conflicts in organizations because of the different expectations inherent in different generation. </w:t>
      </w:r>
      <w:r w:rsidR="00DB447E">
        <w:t xml:space="preserve">It is better grouping them under right categories and the company develop and inclusive culture so that they with </w:t>
      </w:r>
      <w:r w:rsidR="0081708E">
        <w:t>diversified</w:t>
      </w:r>
      <w:r w:rsidR="00DB447E">
        <w:t xml:space="preserve"> background and work together under the same roof.</w:t>
      </w:r>
    </w:p>
    <w:p w:rsidR="00480128" w:rsidRPr="00E42FB7" w:rsidRDefault="00480128" w:rsidP="00480128">
      <w:pPr>
        <w:pStyle w:val="Heading3"/>
      </w:pPr>
      <w:bookmarkStart w:id="28" w:name="_Toc507885219"/>
      <w:bookmarkStart w:id="29" w:name="_Toc508228221"/>
      <w:r w:rsidRPr="00E42FB7">
        <w:t>Job Satisfaction, Loyalty and Commitment</w:t>
      </w:r>
      <w:bookmarkEnd w:id="28"/>
      <w:bookmarkEnd w:id="29"/>
    </w:p>
    <w:p w:rsidR="00480128" w:rsidRDefault="00480128" w:rsidP="00480128">
      <w:r>
        <w:t>Outsourced e</w:t>
      </w:r>
      <w:r w:rsidRPr="00E42FB7">
        <w:t xml:space="preserve">mployees do behave as if there is a </w:t>
      </w:r>
      <w:r w:rsidR="005D19BA">
        <w:t>psychological connection</w:t>
      </w:r>
      <w:r w:rsidRPr="00E42FB7">
        <w:t xml:space="preserve">, and help their employers will honor the agreement. </w:t>
      </w:r>
      <w:r>
        <w:t xml:space="preserve">General speaking employees want security and stability and interesting work with respects and competitive </w:t>
      </w:r>
      <w:r w:rsidR="0003358E">
        <w:t>Remuneration</w:t>
      </w:r>
      <w:r w:rsidR="0005260E">
        <w:t xml:space="preserve"> and</w:t>
      </w:r>
      <w:r>
        <w:t xml:space="preserve"> benefits.  If these are not being seen in the outsourced service provider, the transferred employees may feel a diminished need to contribute. In the new outsourcing company, it usually employs a lot of temporary and part-time staff which definite will hurt the loyal and long tenured employee’s psychology contract </w:t>
      </w:r>
      <w:r w:rsidR="00FD3605">
        <w:t>voice and feedback</w:t>
      </w:r>
      <w:r>
        <w:t xml:space="preserve"> more job security concerns and in return less trust to commit in serving the bank.</w:t>
      </w:r>
    </w:p>
    <w:p w:rsidR="00A94DA1" w:rsidRDefault="00480128" w:rsidP="00480128">
      <w:r w:rsidRPr="00E42FB7">
        <w:lastRenderedPageBreak/>
        <w:t xml:space="preserve">In its most basic sense, </w:t>
      </w:r>
      <w:r w:rsidR="00A94DA1">
        <w:t>one’s job voice and feedbacks tell about the personal emotional status after doing the work. This always include work nature, promotion opportunity, relationship with the management and company. Job satisfaction will decline if there is no good support in the employee/employer relationship.  Singapore government agrees that the work-life balance contributes to national increased productivity and helping the employees stay satisfaction and find work more equitable.</w:t>
      </w:r>
    </w:p>
    <w:p w:rsidR="00480128" w:rsidRPr="00E42FB7" w:rsidRDefault="00480128" w:rsidP="00480128">
      <w:pPr>
        <w:pStyle w:val="Heading3"/>
      </w:pPr>
      <w:bookmarkStart w:id="30" w:name="_Toc507885220"/>
      <w:bookmarkStart w:id="31" w:name="_Toc508228222"/>
      <w:r w:rsidRPr="00E42FB7">
        <w:t>Loyalty and Organization Commitment</w:t>
      </w:r>
      <w:bookmarkEnd w:id="30"/>
      <w:bookmarkEnd w:id="31"/>
    </w:p>
    <w:p w:rsidR="0081708E" w:rsidRDefault="00A94DA1" w:rsidP="00480128">
      <w:r>
        <w:t xml:space="preserve">Loyalty and commitment become a controversial topic </w:t>
      </w:r>
      <w:r w:rsidR="00760243">
        <w:t>nowadays</w:t>
      </w:r>
      <w:r w:rsidR="0081708E">
        <w:t xml:space="preserve">. Women are socializing into perceiving themselves as helpless and dependent. They are more likely to be helped than men under some circumstances, and this reinforces their belief that they need such help. The long term results may be the creation of gender-biased vulnerability to some forms of emotional distress in the workplace. </w:t>
      </w:r>
      <w:r>
        <w:t xml:space="preserve">In a cross-cultural </w:t>
      </w:r>
      <w:r w:rsidR="00760243">
        <w:t>study</w:t>
      </w:r>
      <w:r>
        <w:t xml:space="preserve">, more people have different understanding about work commitment. </w:t>
      </w:r>
      <w:r w:rsidR="00760243">
        <w:t>Cultural difference is much more important than the difference in genders. Women are believe being slight less likely to emphasize an earning and ambition in long term commitment in an organization. Loyal Unibank employees working for long services are pleased with the bank management may demand for a stable workforce and not welcome a dynamic work environment.  Unibank may need to do a survey to understand how the changes in roles which always involve negotiation. How to balance between the traditional values and economic burdens work a further understanding for good sake of employee relationship building.</w:t>
      </w:r>
      <w:r w:rsidR="0081708E">
        <w:t xml:space="preserve"> </w:t>
      </w:r>
    </w:p>
    <w:p w:rsidR="00480128" w:rsidRPr="00E42FB7" w:rsidRDefault="00480128" w:rsidP="00480128">
      <w:pPr>
        <w:pStyle w:val="Heading2"/>
      </w:pPr>
      <w:bookmarkStart w:id="32" w:name="_Toc507885222"/>
      <w:bookmarkStart w:id="33" w:name="_Toc508228223"/>
      <w:r w:rsidRPr="00E42FB7">
        <w:t>Individual Motivation</w:t>
      </w:r>
      <w:r>
        <w:t xml:space="preserve"> in the Outsourcing Engagement</w:t>
      </w:r>
      <w:bookmarkEnd w:id="32"/>
      <w:bookmarkEnd w:id="33"/>
    </w:p>
    <w:p w:rsidR="00DB447E" w:rsidRDefault="00DB447E" w:rsidP="00480128">
      <w:r>
        <w:t xml:space="preserve">How to enduring relationship, it often depends on how to motivate individual to work. This involves a work plan to recraft the relationship and psychological adjustment in needs and goals.  It is essential to have right motivation plan for each employee because each needs a personalized package to suit his or her unique needs in terms of remuneration and human resources concern. </w:t>
      </w:r>
    </w:p>
    <w:p w:rsidR="00412030" w:rsidRDefault="00412030" w:rsidP="00480128">
      <w:r>
        <w:t>Patterns of individuals’ working patterns are changing in many areas: more freelancing, more working at home, more frequent job</w:t>
      </w:r>
      <w:r w:rsidR="00405CD6">
        <w:t xml:space="preserve"> hopping, short-temp assignments</w:t>
      </w:r>
      <w:r>
        <w:t xml:space="preserve"> but less </w:t>
      </w:r>
      <w:r w:rsidR="00405CD6">
        <w:t xml:space="preserve">job </w:t>
      </w:r>
      <w:r>
        <w:t xml:space="preserve">security. </w:t>
      </w:r>
      <w:r w:rsidR="00405CD6">
        <w:t>This groups of people with multi-skillsets and very adaptive to the society change. They are usually willing not letting the jobs define their lives but having their personal goals of dreams.</w:t>
      </w:r>
      <w:r>
        <w:t xml:space="preserve"> On the employer side, career issues have also changed. The market demanding professional positions will not go to workplaces viewed as undesirable, become they do not have to do so. Employers must focus on retaining and developing talent worked by providing coaching, mentoring, appropriate assignment.</w:t>
      </w:r>
    </w:p>
    <w:p w:rsidR="00494F0D" w:rsidRDefault="00494F0D" w:rsidP="00480128">
      <w:r>
        <w:t xml:space="preserve">Uniline should provide a working environment with high job security. Global workforce nowadays worried a lot about job security and not trusting long term employee-employer relationship caused by layoffs and downsizings </w:t>
      </w:r>
      <w:r w:rsidR="00E20185">
        <w:t>market</w:t>
      </w:r>
      <w:r>
        <w:t xml:space="preserve"> as a trend that </w:t>
      </w:r>
      <w:r w:rsidR="00E20185">
        <w:t>construct</w:t>
      </w:r>
      <w:r>
        <w:t xml:space="preserve"> with the trend toward personal control over career goas. If the Uniline can introduce the cultural atmospher</w:t>
      </w:r>
      <w:r w:rsidR="00E20185">
        <w:t>e that careers for many individual</w:t>
      </w:r>
      <w:r>
        <w:t xml:space="preserve"> contain both more flexibility </w:t>
      </w:r>
      <w:r w:rsidR="00E20185">
        <w:lastRenderedPageBreak/>
        <w:t>and</w:t>
      </w:r>
      <w:r>
        <w:t xml:space="preserve"> more security, the employer would have less pressure facing the </w:t>
      </w:r>
      <w:r w:rsidR="00E20185">
        <w:t>tight</w:t>
      </w:r>
      <w:r>
        <w:t xml:space="preserve"> </w:t>
      </w:r>
      <w:r w:rsidR="00E20185">
        <w:t>labor</w:t>
      </w:r>
      <w:r>
        <w:t xml:space="preserve"> market while employing foreign talent. Many people are now more open to taking up </w:t>
      </w:r>
      <w:r w:rsidR="00E20185">
        <w:t>subsided</w:t>
      </w:r>
      <w:r>
        <w:t xml:space="preserve"> skills upgrading or re-skill programs such as “slash”</w:t>
      </w:r>
      <w:r w:rsidR="00E20185">
        <w:t xml:space="preserve"> group who are more inclined</w:t>
      </w:r>
      <w:r>
        <w:t xml:space="preserve"> to multi-jobs </w:t>
      </w:r>
      <w:r w:rsidR="00E20185">
        <w:t>skilled</w:t>
      </w:r>
      <w:r>
        <w:t xml:space="preserve"> and ventures.</w:t>
      </w:r>
      <w:r w:rsidR="00E20185">
        <w:t xml:space="preserve"> People are more aware of the needed for skills upgrade and willing to take up subsidized skills or re-skilling programs, professional programs for mid-career, retrenched, top returning employees.</w:t>
      </w:r>
    </w:p>
    <w:p w:rsidR="00E20185" w:rsidRDefault="00E20185" w:rsidP="00480128">
      <w:r>
        <w:t>Organization should also be identifying career paths that provide for the local progression of individuals between jobs in an organization. New and existing employees follow these paths as they advance in organizational units. The senior management and human resources should be carrying more responsibility for developing career planning program for overall, managed in an integrated approach to guide each in developing own careers objectives and goals with the progress check.</w:t>
      </w:r>
    </w:p>
    <w:p w:rsidR="00480128" w:rsidRPr="00E42FB7" w:rsidRDefault="00480128" w:rsidP="00480128">
      <w:pPr>
        <w:pStyle w:val="Heading3"/>
      </w:pPr>
      <w:bookmarkStart w:id="34" w:name="_Toc507885223"/>
      <w:bookmarkStart w:id="35" w:name="_Toc508228224"/>
      <w:r w:rsidRPr="00E42FB7">
        <w:t>Management Implications for Motivating Individual Performance</w:t>
      </w:r>
      <w:bookmarkEnd w:id="34"/>
      <w:bookmarkEnd w:id="35"/>
    </w:p>
    <w:p w:rsidR="00480128" w:rsidRDefault="00480128" w:rsidP="00480128">
      <w:r w:rsidRPr="00E42FB7">
        <w:t xml:space="preserve">Motivation is complex and individualized, and managerial strategies and tactics must be broad-based to address the motivation concerns of </w:t>
      </w:r>
      <w:r>
        <w:t>i</w:t>
      </w:r>
      <w:r w:rsidRPr="00E42FB7">
        <w:t xml:space="preserve">ndividuals. </w:t>
      </w:r>
      <w:r>
        <w:t>Uniline management must determine whether being rudeness behavior working in the call center is the motivation problem or communication problems. Do they have sufficient skills and knowledge to answer customer’s enquiry? Manger must know whether inadequate individual behavior is due to employee deficiencies, inconsistent reward policies or low desire for work. Uniline can also consider to provide more training to improve employee performance or look at the methods by which they appraise and reward.</w:t>
      </w:r>
    </w:p>
    <w:p w:rsidR="00480128" w:rsidRDefault="00480128" w:rsidP="00480128">
      <w:r w:rsidRPr="00E42FB7">
        <w:t xml:space="preserve">Retention of </w:t>
      </w:r>
      <w:r>
        <w:t>human resources</w:t>
      </w:r>
      <w:r w:rsidRPr="00E42FB7">
        <w:t xml:space="preserve"> must be viewed as a strategic business issue. </w:t>
      </w:r>
      <w:r>
        <w:t xml:space="preserve"> Organization must have retention policy to keep good quality staff they are highly valued by their organization. Substantial money issues may be claimed to be the common reasons of not able to retrain staff. However, there is more details to be discussed while the organization must determine the causes for its retention situation not only a big issue for both the Uniline and the outsourcers.</w:t>
      </w:r>
    </w:p>
    <w:p w:rsidR="00480128" w:rsidRDefault="00480128" w:rsidP="00480128"/>
    <w:p w:rsidR="005503DD" w:rsidRDefault="00E85C64" w:rsidP="00480128">
      <w:pPr>
        <w:pStyle w:val="Heading1"/>
        <w:numPr>
          <w:ilvl w:val="0"/>
          <w:numId w:val="46"/>
        </w:numPr>
      </w:pPr>
      <w:bookmarkStart w:id="36" w:name="_Toc507885227"/>
      <w:bookmarkStart w:id="37" w:name="_Toc508228225"/>
      <w:r w:rsidRPr="00E42FB7">
        <w:t>Conclusion</w:t>
      </w:r>
      <w:bookmarkEnd w:id="36"/>
      <w:bookmarkEnd w:id="37"/>
    </w:p>
    <w:p w:rsidR="00DA5100" w:rsidRDefault="00DA5100" w:rsidP="00E42FB7">
      <w:r>
        <w:t xml:space="preserve">The changing economy affects the operations of Uniline </w:t>
      </w:r>
      <w:r w:rsidR="00FE3A81">
        <w:t xml:space="preserve">in the global retail banking business </w:t>
      </w:r>
      <w:r>
        <w:t xml:space="preserve">and their </w:t>
      </w:r>
      <w:r w:rsidR="00FE3A81">
        <w:t>management</w:t>
      </w:r>
      <w:r>
        <w:t xml:space="preserve"> and all employees have </w:t>
      </w:r>
      <w:r w:rsidR="008C5713">
        <w:t xml:space="preserve">to </w:t>
      </w:r>
      <w:r w:rsidR="00F42F80">
        <w:t>accept</w:t>
      </w:r>
      <w:r w:rsidR="006A637C">
        <w:t xml:space="preserve"> and adapt to </w:t>
      </w:r>
      <w:r w:rsidR="00FE3A81">
        <w:t>the change</w:t>
      </w:r>
      <w:r>
        <w:t>. In the process of managing the outsourcing</w:t>
      </w:r>
      <w:r w:rsidR="008C5713">
        <w:t xml:space="preserve"> </w:t>
      </w:r>
      <w:r w:rsidR="00F42F80">
        <w:t>initiative</w:t>
      </w:r>
      <w:r w:rsidR="008C5713">
        <w:t xml:space="preserve"> or managed services projects</w:t>
      </w:r>
      <w:r>
        <w:t xml:space="preserve">, the company </w:t>
      </w:r>
      <w:r w:rsidR="006A637C">
        <w:t>will learn to adapting</w:t>
      </w:r>
      <w:r>
        <w:t xml:space="preserve"> to a new model of managing </w:t>
      </w:r>
      <w:r w:rsidR="006A637C">
        <w:t>employees, transfer-</w:t>
      </w:r>
      <w:r w:rsidR="00FE3A81">
        <w:t>in staff</w:t>
      </w:r>
      <w:r>
        <w:t>, transfer</w:t>
      </w:r>
      <w:r w:rsidR="006A637C">
        <w:t>-</w:t>
      </w:r>
      <w:r>
        <w:t xml:space="preserve">out staff, and contracted and more temporary </w:t>
      </w:r>
      <w:r w:rsidR="006A637C">
        <w:t xml:space="preserve">staff </w:t>
      </w:r>
      <w:r>
        <w:t>in each work en</w:t>
      </w:r>
      <w:r w:rsidR="006A637C">
        <w:t xml:space="preserve">gagement become very challenging to manage.  There </w:t>
      </w:r>
      <w:r w:rsidR="00FE3A81">
        <w:t>is</w:t>
      </w:r>
      <w:r w:rsidR="006A637C">
        <w:t xml:space="preserve"> also other perspective such as the economic concerns in the global business areas making the </w:t>
      </w:r>
      <w:r w:rsidR="00FE3A81">
        <w:t>competition</w:t>
      </w:r>
      <w:r w:rsidR="006A637C">
        <w:t xml:space="preserve"> more dynamic, internationally mix, and cultural sensitive. In terms of </w:t>
      </w:r>
      <w:r w:rsidR="00FE3A81">
        <w:t>population</w:t>
      </w:r>
      <w:r w:rsidR="006A637C">
        <w:t>, the workforce is mixed with the multi-</w:t>
      </w:r>
      <w:r w:rsidR="00FE3A81">
        <w:t>tiered</w:t>
      </w:r>
      <w:r w:rsidR="006A637C">
        <w:t xml:space="preserve"> of </w:t>
      </w:r>
      <w:r w:rsidR="00FE3A81">
        <w:t>generations</w:t>
      </w:r>
      <w:r w:rsidR="006A637C">
        <w:t xml:space="preserve"> </w:t>
      </w:r>
      <w:r w:rsidR="006A637C">
        <w:lastRenderedPageBreak/>
        <w:t xml:space="preserve">which have very </w:t>
      </w:r>
      <w:r w:rsidR="00FE3A81">
        <w:t>different</w:t>
      </w:r>
      <w:r w:rsidR="006A637C">
        <w:t xml:space="preserve"> work value </w:t>
      </w:r>
      <w:r w:rsidR="00F42F80">
        <w:t xml:space="preserve">but being pulled together, </w:t>
      </w:r>
      <w:r w:rsidR="006A637C">
        <w:t xml:space="preserve">and </w:t>
      </w:r>
      <w:r w:rsidR="00F42F80">
        <w:t xml:space="preserve">their </w:t>
      </w:r>
      <w:r w:rsidR="006A637C">
        <w:t xml:space="preserve">perspective </w:t>
      </w:r>
      <w:r w:rsidR="00F42F80">
        <w:t xml:space="preserve">of </w:t>
      </w:r>
      <w:r w:rsidR="006A637C">
        <w:t>looking towards the jobs satisfaction</w:t>
      </w:r>
      <w:r w:rsidR="00F42F80">
        <w:t xml:space="preserve"> varies and extremely different</w:t>
      </w:r>
      <w:r w:rsidR="006A637C">
        <w:t xml:space="preserve">. These group </w:t>
      </w:r>
      <w:r w:rsidR="00C83820">
        <w:t>of people mix rapid expanding in technology that reshape how people work.</w:t>
      </w:r>
      <w:r w:rsidR="00F42F80">
        <w:t xml:space="preserve"> If this is not being managed well, they will not be performing but destructing or distributing to the normal operations.</w:t>
      </w:r>
    </w:p>
    <w:p w:rsidR="00C83820" w:rsidRDefault="00C83820" w:rsidP="00E42FB7">
      <w:r>
        <w:t xml:space="preserve">New management philosophy has to be developed and will be evolved to reflect the new dynamic of </w:t>
      </w:r>
      <w:r w:rsidR="00FE3A81">
        <w:t>generations</w:t>
      </w:r>
      <w:r>
        <w:t xml:space="preserve">. </w:t>
      </w:r>
      <w:r w:rsidR="00FE3A81">
        <w:t>Organizational</w:t>
      </w:r>
      <w:r>
        <w:t xml:space="preserve"> restructuring will go on and continuously keeps changing the shape of the forms of the Uniline.</w:t>
      </w:r>
    </w:p>
    <w:p w:rsidR="00512536" w:rsidRDefault="00512536" w:rsidP="00474D1E">
      <w:r>
        <w:t xml:space="preserve">Uniline will face a lot resources </w:t>
      </w:r>
      <w:r w:rsidR="00FE3A81">
        <w:t>constraints</w:t>
      </w:r>
      <w:r>
        <w:t xml:space="preserve"> which include the human </w:t>
      </w:r>
      <w:r w:rsidR="00FE3A81">
        <w:t>resources</w:t>
      </w:r>
      <w:r>
        <w:t xml:space="preserve"> </w:t>
      </w:r>
      <w:r w:rsidR="00FE3A81">
        <w:t>problems</w:t>
      </w:r>
      <w:r>
        <w:t xml:space="preserve"> and organization change. One of the initiatives may happen that new way for work patterns arise. The new nature of working style will call for new skillset and </w:t>
      </w:r>
      <w:r w:rsidR="00FE3A81">
        <w:t>survivors</w:t>
      </w:r>
      <w:r>
        <w:t xml:space="preserve"> mentality to achieving success. </w:t>
      </w:r>
    </w:p>
    <w:p w:rsidR="00512536" w:rsidRDefault="00512536" w:rsidP="00405CD6">
      <w:pPr>
        <w:pStyle w:val="ListParagraph"/>
        <w:numPr>
          <w:ilvl w:val="0"/>
          <w:numId w:val="50"/>
        </w:numPr>
      </w:pPr>
      <w:r>
        <w:t>The customers become more demanding but not loyal to one-type of banking services.</w:t>
      </w:r>
    </w:p>
    <w:p w:rsidR="00512536" w:rsidRDefault="00512536" w:rsidP="00405CD6">
      <w:pPr>
        <w:pStyle w:val="ListParagraph"/>
        <w:numPr>
          <w:ilvl w:val="0"/>
          <w:numId w:val="50"/>
        </w:numPr>
      </w:pPr>
      <w:r>
        <w:t xml:space="preserve">The companies </w:t>
      </w:r>
      <w:r w:rsidR="00FE3A81">
        <w:t>keep</w:t>
      </w:r>
      <w:r>
        <w:t xml:space="preserve"> themselves changing the form and organization to meet the marketing needs.</w:t>
      </w:r>
    </w:p>
    <w:p w:rsidR="00512536" w:rsidRDefault="00512536" w:rsidP="00405CD6">
      <w:pPr>
        <w:pStyle w:val="ListParagraph"/>
        <w:numPr>
          <w:ilvl w:val="0"/>
          <w:numId w:val="50"/>
        </w:numPr>
      </w:pPr>
      <w:r>
        <w:t>There are more new products than ever for global market competition.</w:t>
      </w:r>
    </w:p>
    <w:p w:rsidR="00512536" w:rsidRDefault="00512536" w:rsidP="00405CD6">
      <w:pPr>
        <w:pStyle w:val="ListParagraph"/>
        <w:numPr>
          <w:ilvl w:val="0"/>
          <w:numId w:val="50"/>
        </w:numPr>
      </w:pPr>
      <w:r>
        <w:t xml:space="preserve">The employees keep changing jobs and upgrading </w:t>
      </w:r>
      <w:r w:rsidR="00FE3A81">
        <w:t>skills</w:t>
      </w:r>
      <w:r>
        <w:t xml:space="preserve"> to find the </w:t>
      </w:r>
      <w:r w:rsidR="00FE3A81">
        <w:t>working</w:t>
      </w:r>
      <w:r>
        <w:t xml:space="preserve"> opportunities.</w:t>
      </w:r>
    </w:p>
    <w:p w:rsidR="00474D1E" w:rsidRDefault="00512536" w:rsidP="00474D1E">
      <w:r>
        <w:t xml:space="preserve">There will be more managed service engagement and outsourcing occurs, human resources become in demanding and emerging new topic for contemporary management to ensure </w:t>
      </w:r>
      <w:r w:rsidR="00474D1E">
        <w:t>the appropriate consideration of various laws, cultural factors and other issues.</w:t>
      </w:r>
      <w:r w:rsidR="008C5713">
        <w:t xml:space="preserve"> </w:t>
      </w:r>
    </w:p>
    <w:p w:rsidR="008C5713" w:rsidRDefault="008C5713" w:rsidP="00474D1E">
      <w:r>
        <w:t>The Future</w:t>
      </w:r>
    </w:p>
    <w:p w:rsidR="008C5713" w:rsidRDefault="008C5713" w:rsidP="00474D1E">
      <w:r>
        <w:t>As there are growing forms of operations and partnerships evolving, the structure and shape of global human resources keeps changing. The organizational needs and human resources are very much defined and driven not to mention the virtual reality and artificial intelligence, by the technology. It is no doubt that more human working positions will be replaced or redefined by the future technology and therefore it is very important to Uniline and its groups, take a close review and have a plan to bring the workforce and employees perspective to bear on very distinct strategic future.  The support tis likely to take the form of centers of excellence such as many call center or core skills center regionally setup in Singapore servicing the clients in the South East Asia.  Businesses will always need deep expertise in how to develop new culture and behavior of in-house and transferred staff.  In summary, leadership and culture cannot be managed by outsider but these are core values for a company to high performance and business leaders cannot learn in few months but years.</w:t>
      </w:r>
    </w:p>
    <w:p w:rsidR="00474D1E" w:rsidRDefault="00474D1E" w:rsidP="00E42FB7"/>
    <w:p w:rsidR="00373292" w:rsidRDefault="00373292">
      <w:pPr>
        <w:spacing w:line="259" w:lineRule="auto"/>
        <w:jc w:val="left"/>
      </w:pPr>
      <w:r>
        <w:br w:type="page"/>
      </w:r>
    </w:p>
    <w:p w:rsidR="00373292" w:rsidRDefault="00373292" w:rsidP="00373292">
      <w:pPr>
        <w:pStyle w:val="Heading1"/>
        <w:numPr>
          <w:ilvl w:val="0"/>
          <w:numId w:val="37"/>
        </w:numPr>
      </w:pPr>
      <w:bookmarkStart w:id="38" w:name="_Toc507885228"/>
      <w:bookmarkStart w:id="39" w:name="_Toc508228226"/>
      <w:r>
        <w:lastRenderedPageBreak/>
        <w:t>Short Reference List</w:t>
      </w:r>
      <w:bookmarkEnd w:id="38"/>
      <w:bookmarkEnd w:id="39"/>
    </w:p>
    <w:p w:rsidR="006378B2" w:rsidRPr="009F5E51" w:rsidRDefault="0081708E" w:rsidP="00C133E1">
      <w:pPr>
        <w:jc w:val="left"/>
        <w:rPr>
          <w:rFonts w:cs="Times New Roman"/>
          <w:sz w:val="18"/>
          <w:szCs w:val="18"/>
        </w:rPr>
      </w:pPr>
      <w:r w:rsidRPr="009F5E51">
        <w:rPr>
          <w:rFonts w:cs="Times New Roman"/>
          <w:sz w:val="18"/>
          <w:szCs w:val="18"/>
        </w:rPr>
        <w:t>Crawford, M. and Unger, R. (2000). Women and Gender a Feminist Psychology (Third Edition). McGraw Hill.</w:t>
      </w:r>
    </w:p>
    <w:sdt>
      <w:sdtPr>
        <w:rPr>
          <w:rFonts w:cs="Times New Roman"/>
          <w:sz w:val="18"/>
          <w:szCs w:val="18"/>
        </w:rPr>
        <w:id w:val="-573587230"/>
        <w:bibliography/>
      </w:sdtPr>
      <w:sdtEndPr/>
      <w:sdtContent>
        <w:p w:rsidR="00F67D0D" w:rsidRPr="009F5E51" w:rsidRDefault="00F67D0D" w:rsidP="00C133E1">
          <w:pPr>
            <w:pStyle w:val="Bibliography"/>
            <w:jc w:val="left"/>
            <w:rPr>
              <w:rFonts w:cs="Times New Roman"/>
              <w:noProof/>
              <w:sz w:val="18"/>
              <w:szCs w:val="18"/>
            </w:rPr>
          </w:pPr>
          <w:r w:rsidRPr="009F5E51">
            <w:rPr>
              <w:rFonts w:cs="Times New Roman"/>
              <w:sz w:val="18"/>
              <w:szCs w:val="18"/>
            </w:rPr>
            <w:fldChar w:fldCharType="begin"/>
          </w:r>
          <w:r w:rsidRPr="009F5E51">
            <w:rPr>
              <w:rFonts w:cs="Times New Roman"/>
              <w:sz w:val="18"/>
              <w:szCs w:val="18"/>
            </w:rPr>
            <w:instrText xml:space="preserve"> BIBLIOGRAPHY </w:instrText>
          </w:r>
          <w:r w:rsidRPr="009F5E51">
            <w:rPr>
              <w:rFonts w:cs="Times New Roman"/>
              <w:sz w:val="18"/>
              <w:szCs w:val="18"/>
            </w:rPr>
            <w:fldChar w:fldCharType="separate"/>
          </w:r>
          <w:r w:rsidRPr="009F5E51">
            <w:rPr>
              <w:rFonts w:cs="Times New Roman"/>
              <w:noProof/>
              <w:sz w:val="18"/>
              <w:szCs w:val="18"/>
            </w:rPr>
            <w:t xml:space="preserve">C.H.G., B. (2014). </w:t>
          </w:r>
          <w:r w:rsidRPr="009F5E51">
            <w:rPr>
              <w:rFonts w:cs="Times New Roman"/>
              <w:i/>
              <w:iCs/>
              <w:noProof/>
              <w:sz w:val="18"/>
              <w:szCs w:val="18"/>
            </w:rPr>
            <w:t>Going Global 2014 - Impact of transational education on host countries.</w:t>
          </w:r>
          <w:r w:rsidRPr="009F5E51">
            <w:rPr>
              <w:rFonts w:cs="Times New Roman"/>
              <w:noProof/>
              <w:sz w:val="18"/>
              <w:szCs w:val="18"/>
            </w:rPr>
            <w:t xml:space="preserve"> Retrieved from http://www.universitiesuk.ac.uk/facts-and-staats/data-and-analysis/Page/facts-and-figures-2017.aspx</w:t>
          </w:r>
        </w:p>
        <w:p w:rsidR="00F67D0D" w:rsidRPr="009F5E51" w:rsidRDefault="00F67D0D" w:rsidP="00C133E1">
          <w:pPr>
            <w:pStyle w:val="Bibliography"/>
            <w:jc w:val="left"/>
            <w:rPr>
              <w:rFonts w:cs="Times New Roman"/>
              <w:noProof/>
              <w:sz w:val="18"/>
              <w:szCs w:val="18"/>
            </w:rPr>
          </w:pPr>
          <w:r w:rsidRPr="009F5E51">
            <w:rPr>
              <w:rFonts w:cs="Times New Roman"/>
              <w:noProof/>
              <w:sz w:val="18"/>
              <w:szCs w:val="18"/>
            </w:rPr>
            <w:t xml:space="preserve">Chen, Q. (2017). Globalization and transnational academic mobility: the experience of Chinese academic returnes. </w:t>
          </w:r>
          <w:r w:rsidRPr="009F5E51">
            <w:rPr>
              <w:rFonts w:cs="Times New Roman"/>
              <w:i/>
              <w:iCs/>
              <w:noProof/>
              <w:sz w:val="18"/>
              <w:szCs w:val="18"/>
            </w:rPr>
            <w:t>New York: Springer</w:t>
          </w:r>
          <w:r w:rsidRPr="009F5E51">
            <w:rPr>
              <w:rFonts w:cs="Times New Roman"/>
              <w:noProof/>
              <w:sz w:val="18"/>
              <w:szCs w:val="18"/>
            </w:rPr>
            <w:t>.</w:t>
          </w:r>
        </w:p>
        <w:p w:rsidR="00F67D0D" w:rsidRPr="009F5E51" w:rsidRDefault="00F67D0D" w:rsidP="00C133E1">
          <w:pPr>
            <w:pStyle w:val="Bibliography"/>
            <w:jc w:val="left"/>
            <w:rPr>
              <w:rFonts w:cs="Times New Roman"/>
              <w:noProof/>
              <w:sz w:val="18"/>
              <w:szCs w:val="18"/>
            </w:rPr>
          </w:pPr>
          <w:r w:rsidRPr="009F5E51">
            <w:rPr>
              <w:rFonts w:cs="Times New Roman"/>
              <w:noProof/>
              <w:sz w:val="18"/>
              <w:szCs w:val="18"/>
            </w:rPr>
            <w:t xml:space="preserve">Edited by Zang, X. W. (2015). </w:t>
          </w:r>
          <w:r w:rsidRPr="009F5E51">
            <w:rPr>
              <w:rFonts w:cs="Times New Roman"/>
              <w:i/>
              <w:iCs/>
              <w:noProof/>
              <w:sz w:val="18"/>
              <w:szCs w:val="18"/>
            </w:rPr>
            <w:t>Understanding Chinese Society 2nd Edition,.</w:t>
          </w:r>
          <w:r w:rsidRPr="009F5E51">
            <w:rPr>
              <w:rFonts w:cs="Times New Roman"/>
              <w:noProof/>
              <w:sz w:val="18"/>
              <w:szCs w:val="18"/>
            </w:rPr>
            <w:t xml:space="preserve"> New York: Routledge Taylor &amp; Francis Group.</w:t>
          </w:r>
        </w:p>
        <w:p w:rsidR="00F67D0D" w:rsidRPr="009F5E51" w:rsidRDefault="00F67D0D" w:rsidP="00C133E1">
          <w:pPr>
            <w:pStyle w:val="Bibliography"/>
            <w:jc w:val="left"/>
            <w:rPr>
              <w:rFonts w:cs="Times New Roman"/>
              <w:noProof/>
              <w:sz w:val="18"/>
              <w:szCs w:val="18"/>
            </w:rPr>
          </w:pPr>
          <w:r w:rsidRPr="009F5E51">
            <w:rPr>
              <w:rFonts w:cs="Times New Roman"/>
              <w:noProof/>
              <w:sz w:val="18"/>
              <w:szCs w:val="18"/>
            </w:rPr>
            <w:t>Education, U. B. (2013). Retrieved from The International Mobility of Students in Asia and the Pacific: Available at http://www.oecd.org/general/unescooecdguidelinesforqualityprovisionincross-</w:t>
          </w:r>
        </w:p>
        <w:p w:rsidR="00F67D0D" w:rsidRPr="009F5E51" w:rsidRDefault="00F67D0D" w:rsidP="00C133E1">
          <w:pPr>
            <w:pStyle w:val="Bibliography"/>
            <w:jc w:val="left"/>
            <w:rPr>
              <w:rFonts w:cs="Times New Roman"/>
              <w:noProof/>
              <w:sz w:val="18"/>
              <w:szCs w:val="18"/>
            </w:rPr>
          </w:pPr>
          <w:r w:rsidRPr="009F5E51">
            <w:rPr>
              <w:rFonts w:cs="Times New Roman"/>
              <w:noProof/>
              <w:sz w:val="18"/>
              <w:szCs w:val="18"/>
            </w:rPr>
            <w:t xml:space="preserve">Julien, C. (2015). Bourdieu, Social Cpaital and Online Interaction. . </w:t>
          </w:r>
          <w:r w:rsidRPr="009F5E51">
            <w:rPr>
              <w:rFonts w:cs="Times New Roman"/>
              <w:i/>
              <w:iCs/>
              <w:noProof/>
              <w:sz w:val="18"/>
              <w:szCs w:val="18"/>
            </w:rPr>
            <w:t>SAGE</w:t>
          </w:r>
          <w:r w:rsidRPr="009F5E51">
            <w:rPr>
              <w:rFonts w:cs="Times New Roman"/>
              <w:noProof/>
              <w:sz w:val="18"/>
              <w:szCs w:val="18"/>
            </w:rPr>
            <w:t>, 49930356-373. Doi:10.1177/0038038524535862.</w:t>
          </w:r>
        </w:p>
        <w:p w:rsidR="00F67D0D" w:rsidRPr="009F5E51" w:rsidRDefault="00F67D0D" w:rsidP="00C133E1">
          <w:pPr>
            <w:pStyle w:val="Bibliography"/>
            <w:jc w:val="left"/>
            <w:rPr>
              <w:rFonts w:cs="Times New Roman"/>
              <w:noProof/>
              <w:sz w:val="18"/>
              <w:szCs w:val="18"/>
            </w:rPr>
          </w:pPr>
          <w:r w:rsidRPr="009F5E51">
            <w:rPr>
              <w:rFonts w:cs="Times New Roman"/>
              <w:noProof/>
              <w:sz w:val="18"/>
              <w:szCs w:val="18"/>
            </w:rPr>
            <w:t xml:space="preserve">Kallo, J. &amp;. (2016). Translation of the UNESCO/OECD Guidelines for Quality Provision in cross-Border Higher Education into Local Police Contexts: A Comparative Study of Finland and Russia. </w:t>
          </w:r>
          <w:r w:rsidRPr="009F5E51">
            <w:rPr>
              <w:rFonts w:cs="Times New Roman"/>
              <w:i/>
              <w:iCs/>
              <w:noProof/>
              <w:sz w:val="18"/>
              <w:szCs w:val="18"/>
            </w:rPr>
            <w:t>Quality in Higher Education</w:t>
          </w:r>
          <w:r w:rsidRPr="009F5E51">
            <w:rPr>
              <w:rFonts w:cs="Times New Roman"/>
              <w:noProof/>
              <w:sz w:val="18"/>
              <w:szCs w:val="18"/>
            </w:rPr>
            <w:t>, 22(1), 20-35. doi:10.10980/13538322.2016.1144902.</w:t>
          </w:r>
        </w:p>
        <w:p w:rsidR="00F67D0D" w:rsidRPr="009F5E51" w:rsidRDefault="00F67D0D" w:rsidP="00C133E1">
          <w:pPr>
            <w:pStyle w:val="Bibliography"/>
            <w:jc w:val="left"/>
            <w:rPr>
              <w:rFonts w:cs="Times New Roman"/>
              <w:noProof/>
              <w:sz w:val="18"/>
              <w:szCs w:val="18"/>
            </w:rPr>
          </w:pPr>
          <w:r w:rsidRPr="009F5E51">
            <w:rPr>
              <w:rFonts w:cs="Times New Roman"/>
              <w:noProof/>
              <w:sz w:val="18"/>
              <w:szCs w:val="18"/>
            </w:rPr>
            <w:t xml:space="preserve">King, E. M. (2012). Economic Freedom, Human Rights, and the Returns to Human Cpaital: An Evaluation of the Schultz Hypothesis. . </w:t>
          </w:r>
          <w:r w:rsidRPr="009F5E51">
            <w:rPr>
              <w:rFonts w:cs="Times New Roman"/>
              <w:i/>
              <w:iCs/>
              <w:noProof/>
              <w:sz w:val="18"/>
              <w:szCs w:val="18"/>
            </w:rPr>
            <w:t>The Unvierstiy of Chicago Press.</w:t>
          </w:r>
          <w:r w:rsidRPr="009F5E51">
            <w:rPr>
              <w:rFonts w:cs="Times New Roman"/>
              <w:noProof/>
              <w:sz w:val="18"/>
              <w:szCs w:val="18"/>
            </w:rPr>
            <w:t>, Vol. 61, No. 1(October 2012), pp. 39-72.</w:t>
          </w:r>
        </w:p>
        <w:p w:rsidR="00F67D0D" w:rsidRPr="009F5E51" w:rsidRDefault="00F67D0D" w:rsidP="00C133E1">
          <w:pPr>
            <w:pStyle w:val="Bibliography"/>
            <w:jc w:val="left"/>
            <w:rPr>
              <w:rFonts w:cs="Times New Roman"/>
              <w:noProof/>
              <w:sz w:val="18"/>
              <w:szCs w:val="18"/>
            </w:rPr>
          </w:pPr>
          <w:r w:rsidRPr="009F5E51">
            <w:rPr>
              <w:rFonts w:cs="Times New Roman"/>
              <w:noProof/>
              <w:sz w:val="18"/>
              <w:szCs w:val="18"/>
            </w:rPr>
            <w:t xml:space="preserve">Lee, N. &amp;. (1994). Professional and continuing education in Hong Kong: issues and perspectives. Hong Kong. </w:t>
          </w:r>
          <w:r w:rsidRPr="009F5E51">
            <w:rPr>
              <w:rFonts w:cs="Times New Roman"/>
              <w:i/>
              <w:iCs/>
              <w:noProof/>
              <w:sz w:val="18"/>
              <w:szCs w:val="18"/>
            </w:rPr>
            <w:t>Hong Kong University Press</w:t>
          </w:r>
          <w:r w:rsidRPr="009F5E51">
            <w:rPr>
              <w:rFonts w:cs="Times New Roman"/>
              <w:noProof/>
              <w:sz w:val="18"/>
              <w:szCs w:val="18"/>
            </w:rPr>
            <w:t>.</w:t>
          </w:r>
        </w:p>
        <w:p w:rsidR="00F67D0D" w:rsidRPr="009F5E51" w:rsidRDefault="00F67D0D" w:rsidP="00C133E1">
          <w:pPr>
            <w:pStyle w:val="Bibliography"/>
            <w:jc w:val="left"/>
            <w:rPr>
              <w:rFonts w:cs="Times New Roman"/>
              <w:noProof/>
              <w:sz w:val="18"/>
              <w:szCs w:val="18"/>
            </w:rPr>
          </w:pPr>
          <w:r w:rsidRPr="009F5E51">
            <w:rPr>
              <w:rFonts w:cs="Times New Roman"/>
              <w:noProof/>
              <w:sz w:val="18"/>
              <w:szCs w:val="18"/>
            </w:rPr>
            <w:t xml:space="preserve">Lee, N. a. (2011). Lifelong learning in Hong Kong: Marketization and Personalization of Lifelong educaiton. </w:t>
          </w:r>
          <w:r w:rsidRPr="009F5E51">
            <w:rPr>
              <w:rFonts w:cs="Times New Roman"/>
              <w:i/>
              <w:iCs/>
              <w:noProof/>
              <w:sz w:val="18"/>
              <w:szCs w:val="18"/>
            </w:rPr>
            <w:t>International Jorunal of Coninuing Education and Lifelong Learning</w:t>
          </w:r>
          <w:r w:rsidRPr="009F5E51">
            <w:rPr>
              <w:rFonts w:cs="Times New Roman"/>
              <w:noProof/>
              <w:sz w:val="18"/>
              <w:szCs w:val="18"/>
            </w:rPr>
            <w:t>, 4(1):49-72.</w:t>
          </w:r>
        </w:p>
        <w:p w:rsidR="009F5E51" w:rsidRPr="009F5E51" w:rsidRDefault="009F5E51" w:rsidP="009F5E51">
          <w:pPr>
            <w:jc w:val="left"/>
            <w:rPr>
              <w:rFonts w:cs="Times New Roman"/>
              <w:sz w:val="18"/>
              <w:szCs w:val="18"/>
            </w:rPr>
          </w:pPr>
          <w:r w:rsidRPr="009F5E51">
            <w:rPr>
              <w:rFonts w:cs="Times New Roman"/>
              <w:sz w:val="18"/>
              <w:szCs w:val="18"/>
            </w:rPr>
            <w:t>Lim., G. S., Mathis., R. L., Jackson, J. H. (2010). Human Resource Management (An Asia Edition). Singapore. Cengage Learning.</w:t>
          </w:r>
        </w:p>
        <w:p w:rsidR="009F5E51" w:rsidRPr="009F5E51" w:rsidRDefault="009F5E51" w:rsidP="009F5E51">
          <w:pPr>
            <w:jc w:val="left"/>
            <w:rPr>
              <w:rFonts w:cs="Times New Roman"/>
              <w:sz w:val="18"/>
              <w:szCs w:val="18"/>
            </w:rPr>
          </w:pPr>
          <w:r w:rsidRPr="009F5E51">
            <w:rPr>
              <w:rFonts w:cs="Times New Roman"/>
              <w:sz w:val="18"/>
              <w:szCs w:val="18"/>
            </w:rPr>
            <w:t>Mendenhall, M. and Oddou, G. (2000). Readings and Cases in International Human Resource Management (Third Edition). Canada: South-Western College Publishing.</w:t>
          </w:r>
        </w:p>
        <w:p w:rsidR="00F67D0D" w:rsidRPr="009F5E51" w:rsidRDefault="00F67D0D" w:rsidP="00C133E1">
          <w:pPr>
            <w:pStyle w:val="Bibliography"/>
            <w:jc w:val="left"/>
            <w:rPr>
              <w:rFonts w:cs="Times New Roman"/>
              <w:noProof/>
              <w:sz w:val="18"/>
              <w:szCs w:val="18"/>
            </w:rPr>
          </w:pPr>
          <w:r w:rsidRPr="009F5E51">
            <w:rPr>
              <w:rFonts w:cs="Times New Roman"/>
              <w:noProof/>
              <w:sz w:val="18"/>
              <w:szCs w:val="18"/>
            </w:rPr>
            <w:t xml:space="preserve">Park, P. a. (2011). </w:t>
          </w:r>
          <w:r w:rsidRPr="009F5E51">
            <w:rPr>
              <w:rFonts w:cs="Times New Roman"/>
              <w:i/>
              <w:iCs/>
              <w:noProof/>
              <w:sz w:val="18"/>
              <w:szCs w:val="18"/>
            </w:rPr>
            <w:t>Quantifying producer and consumer-based eco-efficiencies for the identification of key eco-design.</w:t>
          </w:r>
          <w:r w:rsidRPr="009F5E51">
            <w:rPr>
              <w:rFonts w:cs="Times New Roman"/>
              <w:noProof/>
              <w:sz w:val="18"/>
              <w:szCs w:val="18"/>
            </w:rPr>
            <w:t xml:space="preserve"> Hong Kong: Labcksmith Books.</w:t>
          </w:r>
        </w:p>
        <w:p w:rsidR="00F67D0D" w:rsidRPr="009F5E51" w:rsidRDefault="00F67D0D" w:rsidP="00C133E1">
          <w:pPr>
            <w:pStyle w:val="Bibliography"/>
            <w:jc w:val="left"/>
            <w:rPr>
              <w:rFonts w:cs="Times New Roman"/>
              <w:noProof/>
              <w:sz w:val="18"/>
              <w:szCs w:val="18"/>
            </w:rPr>
          </w:pPr>
          <w:r w:rsidRPr="009F5E51">
            <w:rPr>
              <w:rFonts w:cs="Times New Roman"/>
              <w:noProof/>
              <w:sz w:val="18"/>
              <w:szCs w:val="18"/>
            </w:rPr>
            <w:t xml:space="preserve">Sevendsen., G. L. (2010). How do private entrepreneurs transform local social capital into economic capital? Four case studies from rural Denark. </w:t>
          </w:r>
          <w:r w:rsidRPr="009F5E51">
            <w:rPr>
              <w:rFonts w:cs="Times New Roman"/>
              <w:i/>
              <w:iCs/>
              <w:noProof/>
              <w:sz w:val="18"/>
              <w:szCs w:val="18"/>
            </w:rPr>
            <w:t>Denmark: university of Southern Denmark, Center of rural Research</w:t>
          </w:r>
          <w:r w:rsidRPr="009F5E51">
            <w:rPr>
              <w:rFonts w:cs="Times New Roman"/>
              <w:noProof/>
              <w:sz w:val="18"/>
              <w:szCs w:val="18"/>
            </w:rPr>
            <w:t>.</w:t>
          </w:r>
        </w:p>
        <w:p w:rsidR="00F67D0D" w:rsidRPr="009F5E51" w:rsidRDefault="00F67D0D" w:rsidP="00C133E1">
          <w:pPr>
            <w:pStyle w:val="Bibliography"/>
            <w:ind w:left="720" w:hanging="720"/>
            <w:jc w:val="left"/>
            <w:rPr>
              <w:rFonts w:cs="Times New Roman"/>
              <w:noProof/>
              <w:sz w:val="18"/>
              <w:szCs w:val="18"/>
            </w:rPr>
          </w:pPr>
          <w:r w:rsidRPr="009F5E51">
            <w:rPr>
              <w:rFonts w:cs="Times New Roman"/>
              <w:noProof/>
              <w:sz w:val="18"/>
              <w:szCs w:val="18"/>
            </w:rPr>
            <w:t xml:space="preserve">Wilkins, S. &amp;. (2013). Assessing student satisfaction in transnational higher education. </w:t>
          </w:r>
          <w:r w:rsidRPr="009F5E51">
            <w:rPr>
              <w:rFonts w:cs="Times New Roman"/>
              <w:i/>
              <w:iCs/>
              <w:noProof/>
              <w:sz w:val="18"/>
              <w:szCs w:val="18"/>
            </w:rPr>
            <w:t>International Journal of Educational Management</w:t>
          </w:r>
          <w:r w:rsidRPr="009F5E51">
            <w:rPr>
              <w:rFonts w:cs="Times New Roman"/>
              <w:noProof/>
              <w:sz w:val="18"/>
              <w:szCs w:val="18"/>
            </w:rPr>
            <w:t>, 27(2), 143-156.</w:t>
          </w:r>
        </w:p>
        <w:p w:rsidR="00F67D0D" w:rsidRPr="009F5E51" w:rsidRDefault="00F67D0D" w:rsidP="00C133E1">
          <w:pPr>
            <w:jc w:val="left"/>
            <w:rPr>
              <w:rFonts w:cs="Times New Roman"/>
              <w:sz w:val="18"/>
              <w:szCs w:val="18"/>
            </w:rPr>
          </w:pPr>
          <w:r w:rsidRPr="009F5E51">
            <w:rPr>
              <w:rFonts w:cs="Times New Roman"/>
              <w:b/>
              <w:bCs/>
              <w:noProof/>
              <w:sz w:val="18"/>
              <w:szCs w:val="18"/>
            </w:rPr>
            <w:fldChar w:fldCharType="end"/>
          </w:r>
        </w:p>
      </w:sdtContent>
    </w:sdt>
    <w:p w:rsidR="0081708E" w:rsidRPr="009F5E51" w:rsidRDefault="0081708E" w:rsidP="00C133E1">
      <w:pPr>
        <w:jc w:val="left"/>
        <w:rPr>
          <w:rFonts w:cs="Times New Roman"/>
          <w:sz w:val="18"/>
          <w:szCs w:val="18"/>
        </w:rPr>
      </w:pPr>
    </w:p>
    <w:sectPr w:rsidR="0081708E" w:rsidRPr="009F5E51" w:rsidSect="0067646F">
      <w:footerReference w:type="default" r:id="rId9"/>
      <w:pgSz w:w="12240" w:h="15840"/>
      <w:pgMar w:top="1152" w:right="1440" w:bottom="1296"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4816" w:rsidRDefault="00E94816" w:rsidP="0034350D">
      <w:pPr>
        <w:spacing w:after="0" w:line="240" w:lineRule="auto"/>
      </w:pPr>
      <w:r>
        <w:separator/>
      </w:r>
    </w:p>
  </w:endnote>
  <w:endnote w:type="continuationSeparator" w:id="0">
    <w:p w:rsidR="00E94816" w:rsidRDefault="00E94816" w:rsidP="00343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13AA" w:rsidRDefault="004313AA">
    <w:pPr>
      <w:pStyle w:val="Footer"/>
    </w:pPr>
    <w:r>
      <w:rPr>
        <w:noProof/>
        <w:color w:val="5B9BD5" w:themeColor="accent1"/>
      </w:rPr>
      <mc:AlternateContent>
        <mc:Choice Requires="wps">
          <w:drawing>
            <wp:anchor distT="0" distB="0" distL="114300" distR="114300" simplePos="0" relativeHeight="251659264" behindDoc="0" locked="0" layoutInCell="1" allowOverlap="1" wp14:anchorId="22819CE9" wp14:editId="616D6C49">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7F46D0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asciiTheme="minorHAnsi" w:eastAsiaTheme="minorEastAsia" w:hAnsiTheme="minorHAnsi"/>
        <w:color w:val="5B9BD5" w:themeColor="accent1"/>
        <w:sz w:val="20"/>
        <w:szCs w:val="20"/>
      </w:rPr>
      <w:fldChar w:fldCharType="begin"/>
    </w:r>
    <w:r>
      <w:rPr>
        <w:color w:val="5B9BD5" w:themeColor="accent1"/>
        <w:sz w:val="20"/>
        <w:szCs w:val="20"/>
      </w:rPr>
      <w:instrText xml:space="preserve"> PAGE    \* MERGEFORMAT </w:instrText>
    </w:r>
    <w:r>
      <w:rPr>
        <w:rFonts w:asciiTheme="minorHAnsi" w:eastAsiaTheme="minorEastAsia" w:hAnsiTheme="minorHAnsi"/>
        <w:color w:val="5B9BD5" w:themeColor="accent1"/>
        <w:sz w:val="20"/>
        <w:szCs w:val="20"/>
      </w:rPr>
      <w:fldChar w:fldCharType="separate"/>
    </w:r>
    <w:r w:rsidR="00BA0480" w:rsidRPr="00BA0480">
      <w:rPr>
        <w:rFonts w:asciiTheme="majorHAnsi" w:eastAsiaTheme="majorEastAsia" w:hAnsiTheme="majorHAnsi" w:cstheme="majorBidi"/>
        <w:noProof/>
        <w:color w:val="5B9BD5" w:themeColor="accent1"/>
        <w:sz w:val="20"/>
        <w:szCs w:val="20"/>
      </w:rPr>
      <w:t>11</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4816" w:rsidRDefault="00E94816" w:rsidP="0034350D">
      <w:pPr>
        <w:spacing w:after="0" w:line="240" w:lineRule="auto"/>
      </w:pPr>
      <w:r>
        <w:separator/>
      </w:r>
    </w:p>
  </w:footnote>
  <w:footnote w:type="continuationSeparator" w:id="0">
    <w:p w:rsidR="00E94816" w:rsidRDefault="00E94816" w:rsidP="003435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F7E55"/>
    <w:multiLevelType w:val="hybridMultilevel"/>
    <w:tmpl w:val="A596E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142995"/>
    <w:multiLevelType w:val="hybridMultilevel"/>
    <w:tmpl w:val="5972DBB2"/>
    <w:lvl w:ilvl="0" w:tplc="8E8885CE">
      <w:start w:val="1"/>
      <w:numFmt w:val="upperRoman"/>
      <w:lvlText w:val="%1."/>
      <w:lvlJc w:val="righ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535A1E"/>
    <w:multiLevelType w:val="hybridMultilevel"/>
    <w:tmpl w:val="0064512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D266B5"/>
    <w:multiLevelType w:val="hybridMultilevel"/>
    <w:tmpl w:val="1A0CA80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F3D4E48"/>
    <w:multiLevelType w:val="hybridMultilevel"/>
    <w:tmpl w:val="1594367A"/>
    <w:lvl w:ilvl="0" w:tplc="04090001">
      <w:start w:val="1"/>
      <w:numFmt w:val="bullet"/>
      <w:lvlText w:val=""/>
      <w:lvlJc w:val="left"/>
      <w:pPr>
        <w:ind w:left="1080" w:hanging="360"/>
      </w:pPr>
      <w:rPr>
        <w:rFonts w:ascii="Symbol" w:hAnsi="Symbol"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5813493"/>
    <w:multiLevelType w:val="hybridMultilevel"/>
    <w:tmpl w:val="685E664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BB353C8"/>
    <w:multiLevelType w:val="hybridMultilevel"/>
    <w:tmpl w:val="BCC8E5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1E45667E"/>
    <w:multiLevelType w:val="hybridMultilevel"/>
    <w:tmpl w:val="8DCC3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B02860"/>
    <w:multiLevelType w:val="hybridMultilevel"/>
    <w:tmpl w:val="4CEECC2E"/>
    <w:lvl w:ilvl="0" w:tplc="26EA4EFC">
      <w:start w:val="1"/>
      <w:numFmt w:val="decimal"/>
      <w:lvlText w:val="%1."/>
      <w:lvlJc w:val="left"/>
      <w:pPr>
        <w:ind w:left="720" w:hanging="360"/>
      </w:pPr>
      <w:rPr>
        <w:rFonts w:ascii="Times New Roman" w:hAnsi="Times New Roman" w:hint="default"/>
        <w:sz w:val="1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1707084"/>
    <w:multiLevelType w:val="hybridMultilevel"/>
    <w:tmpl w:val="CFEE8C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3C578F8"/>
    <w:multiLevelType w:val="hybridMultilevel"/>
    <w:tmpl w:val="3E70D89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250F6F1F"/>
    <w:multiLevelType w:val="hybridMultilevel"/>
    <w:tmpl w:val="92CC082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5B2582D"/>
    <w:multiLevelType w:val="hybridMultilevel"/>
    <w:tmpl w:val="0090E448"/>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2B145F00"/>
    <w:multiLevelType w:val="hybridMultilevel"/>
    <w:tmpl w:val="400092A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19E3746"/>
    <w:multiLevelType w:val="hybridMultilevel"/>
    <w:tmpl w:val="404CF91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8462569"/>
    <w:multiLevelType w:val="hybridMultilevel"/>
    <w:tmpl w:val="FDD6B26A"/>
    <w:lvl w:ilvl="0" w:tplc="04090013">
      <w:start w:val="1"/>
      <w:numFmt w:val="upp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9F944FE"/>
    <w:multiLevelType w:val="hybridMultilevel"/>
    <w:tmpl w:val="0326455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D9B18DD"/>
    <w:multiLevelType w:val="hybridMultilevel"/>
    <w:tmpl w:val="2AEADE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3DCB5750"/>
    <w:multiLevelType w:val="hybridMultilevel"/>
    <w:tmpl w:val="278806A6"/>
    <w:lvl w:ilvl="0" w:tplc="E98E9F0C">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09268E7"/>
    <w:multiLevelType w:val="hybridMultilevel"/>
    <w:tmpl w:val="5A3899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1081C80"/>
    <w:multiLevelType w:val="hybridMultilevel"/>
    <w:tmpl w:val="28768E40"/>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43B403EE"/>
    <w:multiLevelType w:val="hybridMultilevel"/>
    <w:tmpl w:val="3CA8715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474316EC"/>
    <w:multiLevelType w:val="hybridMultilevel"/>
    <w:tmpl w:val="FE4EBD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4ADB7351"/>
    <w:multiLevelType w:val="hybridMultilevel"/>
    <w:tmpl w:val="74100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B291C7B"/>
    <w:multiLevelType w:val="hybridMultilevel"/>
    <w:tmpl w:val="AE3CBF1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5" w15:restartNumberingAfterBreak="0">
    <w:nsid w:val="562A51EF"/>
    <w:multiLevelType w:val="hybridMultilevel"/>
    <w:tmpl w:val="1FD22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7047F62"/>
    <w:multiLevelType w:val="hybridMultilevel"/>
    <w:tmpl w:val="4936EE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7AA5B3B"/>
    <w:multiLevelType w:val="hybridMultilevel"/>
    <w:tmpl w:val="6A56DE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7FB7543"/>
    <w:multiLevelType w:val="hybridMultilevel"/>
    <w:tmpl w:val="BDF620DA"/>
    <w:lvl w:ilvl="0" w:tplc="0409001B">
      <w:start w:val="1"/>
      <w:numFmt w:val="lowerRoman"/>
      <w:lvlText w:val="%1."/>
      <w:lvlJc w:val="righ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9" w15:restartNumberingAfterBreak="0">
    <w:nsid w:val="58383679"/>
    <w:multiLevelType w:val="hybridMultilevel"/>
    <w:tmpl w:val="0396DA6C"/>
    <w:lvl w:ilvl="0" w:tplc="08E6DFC8">
      <w:start w:val="2"/>
      <w:numFmt w:val="lowerLetter"/>
      <w:lvlText w:val="%1)"/>
      <w:lvlJc w:val="left"/>
      <w:pPr>
        <w:ind w:left="1080" w:hanging="36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30" w15:restartNumberingAfterBreak="0">
    <w:nsid w:val="58E216C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1" w15:restartNumberingAfterBreak="0">
    <w:nsid w:val="59991746"/>
    <w:multiLevelType w:val="hybridMultilevel"/>
    <w:tmpl w:val="A8403D54"/>
    <w:lvl w:ilvl="0" w:tplc="8E8885CE">
      <w:start w:val="1"/>
      <w:numFmt w:val="upp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D6A6689"/>
    <w:multiLevelType w:val="hybridMultilevel"/>
    <w:tmpl w:val="E4E6D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D763A89"/>
    <w:multiLevelType w:val="hybridMultilevel"/>
    <w:tmpl w:val="763E9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ECC0080"/>
    <w:multiLevelType w:val="hybridMultilevel"/>
    <w:tmpl w:val="C03E8B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15:restartNumberingAfterBreak="0">
    <w:nsid w:val="5FA21F48"/>
    <w:multiLevelType w:val="hybridMultilevel"/>
    <w:tmpl w:val="699E32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6" w15:restartNumberingAfterBreak="0">
    <w:nsid w:val="614F50EE"/>
    <w:multiLevelType w:val="hybridMultilevel"/>
    <w:tmpl w:val="1C009F2C"/>
    <w:lvl w:ilvl="0" w:tplc="04090013">
      <w:start w:val="1"/>
      <w:numFmt w:val="upperRoman"/>
      <w:lvlText w:val="%1."/>
      <w:lvlJc w:val="right"/>
      <w:pPr>
        <w:ind w:left="720" w:hanging="360"/>
      </w:pPr>
    </w:lvl>
    <w:lvl w:ilvl="1" w:tplc="04090017">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1820A94"/>
    <w:multiLevelType w:val="hybridMultilevel"/>
    <w:tmpl w:val="242C16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3771187"/>
    <w:multiLevelType w:val="hybridMultilevel"/>
    <w:tmpl w:val="1AD23D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4747E2E"/>
    <w:multiLevelType w:val="hybridMultilevel"/>
    <w:tmpl w:val="0F94F2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6F50B77"/>
    <w:multiLevelType w:val="hybridMultilevel"/>
    <w:tmpl w:val="200AA4A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1" w15:restartNumberingAfterBreak="0">
    <w:nsid w:val="68CE711E"/>
    <w:multiLevelType w:val="hybridMultilevel"/>
    <w:tmpl w:val="50E841B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6C0D6FFE"/>
    <w:multiLevelType w:val="hybridMultilevel"/>
    <w:tmpl w:val="DB9A639E"/>
    <w:lvl w:ilvl="0" w:tplc="0818009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6C512C1D"/>
    <w:multiLevelType w:val="hybridMultilevel"/>
    <w:tmpl w:val="3D821EE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2C95511"/>
    <w:multiLevelType w:val="hybridMultilevel"/>
    <w:tmpl w:val="6CB4D252"/>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5" w15:restartNumberingAfterBreak="0">
    <w:nsid w:val="754D6667"/>
    <w:multiLevelType w:val="hybridMultilevel"/>
    <w:tmpl w:val="A09296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570094E"/>
    <w:multiLevelType w:val="hybridMultilevel"/>
    <w:tmpl w:val="72024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B7754B6"/>
    <w:multiLevelType w:val="hybridMultilevel"/>
    <w:tmpl w:val="1DF6E4C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D1136FA"/>
    <w:multiLevelType w:val="hybridMultilevel"/>
    <w:tmpl w:val="83D29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7DD82BD0"/>
    <w:multiLevelType w:val="hybridMultilevel"/>
    <w:tmpl w:val="DBAABFB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5"/>
  </w:num>
  <w:num w:numId="2">
    <w:abstractNumId w:val="9"/>
  </w:num>
  <w:num w:numId="3">
    <w:abstractNumId w:val="40"/>
  </w:num>
  <w:num w:numId="4">
    <w:abstractNumId w:val="7"/>
  </w:num>
  <w:num w:numId="5">
    <w:abstractNumId w:val="32"/>
  </w:num>
  <w:num w:numId="6">
    <w:abstractNumId w:val="26"/>
  </w:num>
  <w:num w:numId="7">
    <w:abstractNumId w:val="47"/>
  </w:num>
  <w:num w:numId="8">
    <w:abstractNumId w:val="2"/>
  </w:num>
  <w:num w:numId="9">
    <w:abstractNumId w:val="8"/>
  </w:num>
  <w:num w:numId="10">
    <w:abstractNumId w:val="5"/>
  </w:num>
  <w:num w:numId="11">
    <w:abstractNumId w:val="20"/>
  </w:num>
  <w:num w:numId="12">
    <w:abstractNumId w:val="42"/>
  </w:num>
  <w:num w:numId="13">
    <w:abstractNumId w:val="24"/>
  </w:num>
  <w:num w:numId="14">
    <w:abstractNumId w:val="45"/>
  </w:num>
  <w:num w:numId="15">
    <w:abstractNumId w:val="46"/>
  </w:num>
  <w:num w:numId="16">
    <w:abstractNumId w:val="15"/>
  </w:num>
  <w:num w:numId="17">
    <w:abstractNumId w:val="11"/>
  </w:num>
  <w:num w:numId="18">
    <w:abstractNumId w:val="36"/>
  </w:num>
  <w:num w:numId="19">
    <w:abstractNumId w:val="44"/>
  </w:num>
  <w:num w:numId="20">
    <w:abstractNumId w:val="28"/>
  </w:num>
  <w:num w:numId="21">
    <w:abstractNumId w:val="12"/>
  </w:num>
  <w:num w:numId="22">
    <w:abstractNumId w:val="29"/>
  </w:num>
  <w:num w:numId="23">
    <w:abstractNumId w:val="4"/>
  </w:num>
  <w:num w:numId="24">
    <w:abstractNumId w:val="21"/>
  </w:num>
  <w:num w:numId="25">
    <w:abstractNumId w:val="49"/>
  </w:num>
  <w:num w:numId="26">
    <w:abstractNumId w:val="43"/>
  </w:num>
  <w:num w:numId="27">
    <w:abstractNumId w:val="31"/>
  </w:num>
  <w:num w:numId="28">
    <w:abstractNumId w:val="16"/>
  </w:num>
  <w:num w:numId="29">
    <w:abstractNumId w:val="13"/>
  </w:num>
  <w:num w:numId="30">
    <w:abstractNumId w:val="48"/>
  </w:num>
  <w:num w:numId="31">
    <w:abstractNumId w:val="33"/>
  </w:num>
  <w:num w:numId="32">
    <w:abstractNumId w:val="19"/>
  </w:num>
  <w:num w:numId="33">
    <w:abstractNumId w:val="6"/>
  </w:num>
  <w:num w:numId="34">
    <w:abstractNumId w:val="10"/>
  </w:num>
  <w:num w:numId="35">
    <w:abstractNumId w:val="3"/>
  </w:num>
  <w:num w:numId="36">
    <w:abstractNumId w:val="17"/>
  </w:num>
  <w:num w:numId="37">
    <w:abstractNumId w:val="1"/>
  </w:num>
  <w:num w:numId="38">
    <w:abstractNumId w:val="30"/>
  </w:num>
  <w:num w:numId="39">
    <w:abstractNumId w:val="41"/>
  </w:num>
  <w:num w:numId="40">
    <w:abstractNumId w:val="39"/>
  </w:num>
  <w:num w:numId="41">
    <w:abstractNumId w:val="0"/>
  </w:num>
  <w:num w:numId="42">
    <w:abstractNumId w:val="37"/>
  </w:num>
  <w:num w:numId="43">
    <w:abstractNumId w:val="22"/>
  </w:num>
  <w:num w:numId="44">
    <w:abstractNumId w:val="35"/>
  </w:num>
  <w:num w:numId="45">
    <w:abstractNumId w:val="34"/>
  </w:num>
  <w:num w:numId="46">
    <w:abstractNumId w:val="18"/>
  </w:num>
  <w:num w:numId="47">
    <w:abstractNumId w:val="38"/>
  </w:num>
  <w:num w:numId="48">
    <w:abstractNumId w:val="14"/>
  </w:num>
  <w:num w:numId="49">
    <w:abstractNumId w:val="27"/>
  </w:num>
  <w:num w:numId="5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450E"/>
    <w:rsid w:val="00006F3A"/>
    <w:rsid w:val="000174C0"/>
    <w:rsid w:val="00024E46"/>
    <w:rsid w:val="00031DD2"/>
    <w:rsid w:val="0003358E"/>
    <w:rsid w:val="00047B1F"/>
    <w:rsid w:val="0005260E"/>
    <w:rsid w:val="00054A13"/>
    <w:rsid w:val="00063BEE"/>
    <w:rsid w:val="0007482C"/>
    <w:rsid w:val="00094F8F"/>
    <w:rsid w:val="0009626B"/>
    <w:rsid w:val="000D762C"/>
    <w:rsid w:val="000E70EB"/>
    <w:rsid w:val="000F74EE"/>
    <w:rsid w:val="00101534"/>
    <w:rsid w:val="00101B5D"/>
    <w:rsid w:val="0010289D"/>
    <w:rsid w:val="001335B8"/>
    <w:rsid w:val="001402D6"/>
    <w:rsid w:val="00142CCC"/>
    <w:rsid w:val="001436A5"/>
    <w:rsid w:val="001538DC"/>
    <w:rsid w:val="0017010D"/>
    <w:rsid w:val="001C5655"/>
    <w:rsid w:val="001D6400"/>
    <w:rsid w:val="001E1C28"/>
    <w:rsid w:val="001E5FDE"/>
    <w:rsid w:val="001E70F4"/>
    <w:rsid w:val="001F1460"/>
    <w:rsid w:val="001F50B7"/>
    <w:rsid w:val="001F7441"/>
    <w:rsid w:val="0020726B"/>
    <w:rsid w:val="0025236D"/>
    <w:rsid w:val="00257D8A"/>
    <w:rsid w:val="0026390B"/>
    <w:rsid w:val="002643E9"/>
    <w:rsid w:val="00265DDA"/>
    <w:rsid w:val="002723D5"/>
    <w:rsid w:val="002804F2"/>
    <w:rsid w:val="00280B18"/>
    <w:rsid w:val="002B671D"/>
    <w:rsid w:val="002B6ABC"/>
    <w:rsid w:val="002D708A"/>
    <w:rsid w:val="002E03B2"/>
    <w:rsid w:val="002E06CA"/>
    <w:rsid w:val="002F30CF"/>
    <w:rsid w:val="002F7BD8"/>
    <w:rsid w:val="003146AC"/>
    <w:rsid w:val="003245B5"/>
    <w:rsid w:val="003312E5"/>
    <w:rsid w:val="0033693D"/>
    <w:rsid w:val="0034350D"/>
    <w:rsid w:val="00344469"/>
    <w:rsid w:val="0035072F"/>
    <w:rsid w:val="00350739"/>
    <w:rsid w:val="0035633A"/>
    <w:rsid w:val="0036420F"/>
    <w:rsid w:val="00366F3D"/>
    <w:rsid w:val="00371657"/>
    <w:rsid w:val="00373292"/>
    <w:rsid w:val="003767B0"/>
    <w:rsid w:val="0038213D"/>
    <w:rsid w:val="003A6A5E"/>
    <w:rsid w:val="003B0173"/>
    <w:rsid w:val="003C0ACB"/>
    <w:rsid w:val="003C17DD"/>
    <w:rsid w:val="003C3CAD"/>
    <w:rsid w:val="003C6CC5"/>
    <w:rsid w:val="003E1B29"/>
    <w:rsid w:val="003F25E1"/>
    <w:rsid w:val="00405CD6"/>
    <w:rsid w:val="00412030"/>
    <w:rsid w:val="004313AA"/>
    <w:rsid w:val="0043446D"/>
    <w:rsid w:val="0044420F"/>
    <w:rsid w:val="00474D1E"/>
    <w:rsid w:val="00480128"/>
    <w:rsid w:val="00480198"/>
    <w:rsid w:val="00480F53"/>
    <w:rsid w:val="004833AA"/>
    <w:rsid w:val="00486306"/>
    <w:rsid w:val="0049024D"/>
    <w:rsid w:val="00494F0D"/>
    <w:rsid w:val="004A185B"/>
    <w:rsid w:val="004A197A"/>
    <w:rsid w:val="004A46DE"/>
    <w:rsid w:val="004A78DF"/>
    <w:rsid w:val="004B5D59"/>
    <w:rsid w:val="004C41DC"/>
    <w:rsid w:val="004D0389"/>
    <w:rsid w:val="004E3693"/>
    <w:rsid w:val="004E457E"/>
    <w:rsid w:val="004E7D03"/>
    <w:rsid w:val="004F72D8"/>
    <w:rsid w:val="004F7876"/>
    <w:rsid w:val="00501053"/>
    <w:rsid w:val="00501553"/>
    <w:rsid w:val="00501FFD"/>
    <w:rsid w:val="005020D5"/>
    <w:rsid w:val="00504B35"/>
    <w:rsid w:val="00506154"/>
    <w:rsid w:val="00512536"/>
    <w:rsid w:val="005127DF"/>
    <w:rsid w:val="00514D1E"/>
    <w:rsid w:val="005272AA"/>
    <w:rsid w:val="00536E5F"/>
    <w:rsid w:val="005411C2"/>
    <w:rsid w:val="005503DD"/>
    <w:rsid w:val="00560BF3"/>
    <w:rsid w:val="005630E7"/>
    <w:rsid w:val="00563750"/>
    <w:rsid w:val="00564D6A"/>
    <w:rsid w:val="00567F45"/>
    <w:rsid w:val="0059509C"/>
    <w:rsid w:val="005A0FA6"/>
    <w:rsid w:val="005C59E0"/>
    <w:rsid w:val="005D0949"/>
    <w:rsid w:val="005D19BA"/>
    <w:rsid w:val="005D65DF"/>
    <w:rsid w:val="005E1194"/>
    <w:rsid w:val="005E21AC"/>
    <w:rsid w:val="005E6237"/>
    <w:rsid w:val="005F178B"/>
    <w:rsid w:val="00607830"/>
    <w:rsid w:val="0062390F"/>
    <w:rsid w:val="006258EE"/>
    <w:rsid w:val="006267C8"/>
    <w:rsid w:val="006378B2"/>
    <w:rsid w:val="00637B60"/>
    <w:rsid w:val="00653E3C"/>
    <w:rsid w:val="00655749"/>
    <w:rsid w:val="0067646F"/>
    <w:rsid w:val="00685BE6"/>
    <w:rsid w:val="00687201"/>
    <w:rsid w:val="00687DCD"/>
    <w:rsid w:val="00690EB4"/>
    <w:rsid w:val="00697DE7"/>
    <w:rsid w:val="006A2F92"/>
    <w:rsid w:val="006A637C"/>
    <w:rsid w:val="006B08DF"/>
    <w:rsid w:val="006C3376"/>
    <w:rsid w:val="006D22EE"/>
    <w:rsid w:val="006D6214"/>
    <w:rsid w:val="006E3BF3"/>
    <w:rsid w:val="006F765C"/>
    <w:rsid w:val="0070023F"/>
    <w:rsid w:val="00701F3A"/>
    <w:rsid w:val="007105FF"/>
    <w:rsid w:val="00717043"/>
    <w:rsid w:val="00724ABC"/>
    <w:rsid w:val="007258C3"/>
    <w:rsid w:val="007271E5"/>
    <w:rsid w:val="00727751"/>
    <w:rsid w:val="00740953"/>
    <w:rsid w:val="00745B3B"/>
    <w:rsid w:val="00760243"/>
    <w:rsid w:val="00760FD3"/>
    <w:rsid w:val="00767C8E"/>
    <w:rsid w:val="00777433"/>
    <w:rsid w:val="00794692"/>
    <w:rsid w:val="00796EB1"/>
    <w:rsid w:val="007A20A0"/>
    <w:rsid w:val="007A26EF"/>
    <w:rsid w:val="007A7FBE"/>
    <w:rsid w:val="007D5527"/>
    <w:rsid w:val="007D5618"/>
    <w:rsid w:val="007F0FC1"/>
    <w:rsid w:val="007F50D6"/>
    <w:rsid w:val="0081708E"/>
    <w:rsid w:val="008337E7"/>
    <w:rsid w:val="008400DE"/>
    <w:rsid w:val="008622B7"/>
    <w:rsid w:val="008679A3"/>
    <w:rsid w:val="0087534B"/>
    <w:rsid w:val="00876A21"/>
    <w:rsid w:val="0089552E"/>
    <w:rsid w:val="00895F9D"/>
    <w:rsid w:val="008B0520"/>
    <w:rsid w:val="008B0A82"/>
    <w:rsid w:val="008B41D0"/>
    <w:rsid w:val="008B5FBE"/>
    <w:rsid w:val="008C5713"/>
    <w:rsid w:val="008D5177"/>
    <w:rsid w:val="008D72E0"/>
    <w:rsid w:val="008E4918"/>
    <w:rsid w:val="008E53A0"/>
    <w:rsid w:val="008F3268"/>
    <w:rsid w:val="00905914"/>
    <w:rsid w:val="0091234F"/>
    <w:rsid w:val="00946D0F"/>
    <w:rsid w:val="00972986"/>
    <w:rsid w:val="00984CBB"/>
    <w:rsid w:val="009A6E18"/>
    <w:rsid w:val="009D7A00"/>
    <w:rsid w:val="009F5E51"/>
    <w:rsid w:val="00A05A0E"/>
    <w:rsid w:val="00A322CE"/>
    <w:rsid w:val="00A344BE"/>
    <w:rsid w:val="00A368E6"/>
    <w:rsid w:val="00A94DA1"/>
    <w:rsid w:val="00A95947"/>
    <w:rsid w:val="00AA1FDE"/>
    <w:rsid w:val="00AC356B"/>
    <w:rsid w:val="00AD04EF"/>
    <w:rsid w:val="00AD70C7"/>
    <w:rsid w:val="00AF6DD5"/>
    <w:rsid w:val="00B048F4"/>
    <w:rsid w:val="00B06376"/>
    <w:rsid w:val="00B12CBA"/>
    <w:rsid w:val="00B3586F"/>
    <w:rsid w:val="00B3685D"/>
    <w:rsid w:val="00B416E4"/>
    <w:rsid w:val="00B52D08"/>
    <w:rsid w:val="00B66275"/>
    <w:rsid w:val="00B72DEF"/>
    <w:rsid w:val="00B83869"/>
    <w:rsid w:val="00B83FE2"/>
    <w:rsid w:val="00B920F8"/>
    <w:rsid w:val="00B92F8B"/>
    <w:rsid w:val="00BA0480"/>
    <w:rsid w:val="00BA59D9"/>
    <w:rsid w:val="00BA75B7"/>
    <w:rsid w:val="00BB3625"/>
    <w:rsid w:val="00BD1EC0"/>
    <w:rsid w:val="00BD3761"/>
    <w:rsid w:val="00BD3AB1"/>
    <w:rsid w:val="00BD4D2A"/>
    <w:rsid w:val="00BE0CF1"/>
    <w:rsid w:val="00BE1082"/>
    <w:rsid w:val="00BE1D0E"/>
    <w:rsid w:val="00BE3936"/>
    <w:rsid w:val="00BF55C1"/>
    <w:rsid w:val="00C041EF"/>
    <w:rsid w:val="00C133E1"/>
    <w:rsid w:val="00C32F23"/>
    <w:rsid w:val="00C41ADC"/>
    <w:rsid w:val="00C71453"/>
    <w:rsid w:val="00C82806"/>
    <w:rsid w:val="00C83820"/>
    <w:rsid w:val="00C84C32"/>
    <w:rsid w:val="00CA682D"/>
    <w:rsid w:val="00CE450E"/>
    <w:rsid w:val="00CF45BC"/>
    <w:rsid w:val="00D06082"/>
    <w:rsid w:val="00D21740"/>
    <w:rsid w:val="00D224B4"/>
    <w:rsid w:val="00D25025"/>
    <w:rsid w:val="00D31E67"/>
    <w:rsid w:val="00D41144"/>
    <w:rsid w:val="00D465E3"/>
    <w:rsid w:val="00D50D93"/>
    <w:rsid w:val="00D556D2"/>
    <w:rsid w:val="00D55E7E"/>
    <w:rsid w:val="00D943D6"/>
    <w:rsid w:val="00D948AA"/>
    <w:rsid w:val="00DA3641"/>
    <w:rsid w:val="00DA5100"/>
    <w:rsid w:val="00DB3744"/>
    <w:rsid w:val="00DB447E"/>
    <w:rsid w:val="00DB731E"/>
    <w:rsid w:val="00DB7BBD"/>
    <w:rsid w:val="00DC3AF5"/>
    <w:rsid w:val="00DC5E26"/>
    <w:rsid w:val="00DD347A"/>
    <w:rsid w:val="00DE0129"/>
    <w:rsid w:val="00E20185"/>
    <w:rsid w:val="00E31233"/>
    <w:rsid w:val="00E33100"/>
    <w:rsid w:val="00E40887"/>
    <w:rsid w:val="00E4273B"/>
    <w:rsid w:val="00E42FB7"/>
    <w:rsid w:val="00E45F22"/>
    <w:rsid w:val="00E50A7E"/>
    <w:rsid w:val="00E85C64"/>
    <w:rsid w:val="00E94816"/>
    <w:rsid w:val="00EC3C20"/>
    <w:rsid w:val="00EC59D9"/>
    <w:rsid w:val="00EE4C1B"/>
    <w:rsid w:val="00F07A9D"/>
    <w:rsid w:val="00F20F9E"/>
    <w:rsid w:val="00F306DD"/>
    <w:rsid w:val="00F42F80"/>
    <w:rsid w:val="00F43CCC"/>
    <w:rsid w:val="00F47640"/>
    <w:rsid w:val="00F51256"/>
    <w:rsid w:val="00F57D9E"/>
    <w:rsid w:val="00F67D0D"/>
    <w:rsid w:val="00F72535"/>
    <w:rsid w:val="00F90026"/>
    <w:rsid w:val="00FD02DA"/>
    <w:rsid w:val="00FD3605"/>
    <w:rsid w:val="00FD367E"/>
    <w:rsid w:val="00FE3A81"/>
    <w:rsid w:val="00FF54B1"/>
    <w:rsid w:val="00FF59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81A02"/>
  <w15:chartTrackingRefBased/>
  <w15:docId w15:val="{EF540B41-2EE3-44CE-9CB9-316B549E5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22CE"/>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5010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0105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0105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70F4"/>
    <w:pPr>
      <w:ind w:left="720"/>
      <w:contextualSpacing/>
    </w:pPr>
  </w:style>
  <w:style w:type="character" w:customStyle="1" w:styleId="oneclick-link">
    <w:name w:val="oneclick-link"/>
    <w:basedOn w:val="DefaultParagraphFont"/>
    <w:rsid w:val="005E21AC"/>
  </w:style>
  <w:style w:type="character" w:styleId="Emphasis">
    <w:name w:val="Emphasis"/>
    <w:basedOn w:val="DefaultParagraphFont"/>
    <w:uiPriority w:val="20"/>
    <w:qFormat/>
    <w:rsid w:val="005E21AC"/>
    <w:rPr>
      <w:i/>
      <w:iCs/>
    </w:rPr>
  </w:style>
  <w:style w:type="character" w:customStyle="1" w:styleId="Heading2Char">
    <w:name w:val="Heading 2 Char"/>
    <w:basedOn w:val="DefaultParagraphFont"/>
    <w:link w:val="Heading2"/>
    <w:uiPriority w:val="9"/>
    <w:rsid w:val="0050105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01053"/>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501053"/>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501053"/>
    <w:pPr>
      <w:spacing w:after="0" w:line="240" w:lineRule="auto"/>
    </w:pPr>
  </w:style>
  <w:style w:type="paragraph" w:styleId="TOCHeading">
    <w:name w:val="TOC Heading"/>
    <w:basedOn w:val="Heading1"/>
    <w:next w:val="Normal"/>
    <w:uiPriority w:val="39"/>
    <w:unhideWhenUsed/>
    <w:qFormat/>
    <w:rsid w:val="004D0389"/>
    <w:pPr>
      <w:spacing w:line="259" w:lineRule="auto"/>
      <w:jc w:val="left"/>
      <w:outlineLvl w:val="9"/>
    </w:pPr>
  </w:style>
  <w:style w:type="paragraph" w:styleId="TOC1">
    <w:name w:val="toc 1"/>
    <w:basedOn w:val="Normal"/>
    <w:next w:val="Normal"/>
    <w:autoRedefine/>
    <w:uiPriority w:val="39"/>
    <w:unhideWhenUsed/>
    <w:rsid w:val="004D0389"/>
    <w:pPr>
      <w:spacing w:after="100"/>
    </w:pPr>
  </w:style>
  <w:style w:type="paragraph" w:styleId="TOC2">
    <w:name w:val="toc 2"/>
    <w:basedOn w:val="Normal"/>
    <w:next w:val="Normal"/>
    <w:autoRedefine/>
    <w:uiPriority w:val="39"/>
    <w:unhideWhenUsed/>
    <w:rsid w:val="0067646F"/>
    <w:pPr>
      <w:tabs>
        <w:tab w:val="right" w:leader="dot" w:pos="9350"/>
      </w:tabs>
      <w:spacing w:after="0"/>
      <w:ind w:left="216"/>
    </w:pPr>
  </w:style>
  <w:style w:type="character" w:styleId="Hyperlink">
    <w:name w:val="Hyperlink"/>
    <w:basedOn w:val="DefaultParagraphFont"/>
    <w:uiPriority w:val="99"/>
    <w:unhideWhenUsed/>
    <w:rsid w:val="004D0389"/>
    <w:rPr>
      <w:color w:val="0563C1" w:themeColor="hyperlink"/>
      <w:u w:val="single"/>
    </w:rPr>
  </w:style>
  <w:style w:type="paragraph" w:styleId="BalloonText">
    <w:name w:val="Balloon Text"/>
    <w:basedOn w:val="Normal"/>
    <w:link w:val="BalloonTextChar"/>
    <w:uiPriority w:val="99"/>
    <w:semiHidden/>
    <w:unhideWhenUsed/>
    <w:rsid w:val="00D250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5025"/>
    <w:rPr>
      <w:rFonts w:ascii="Segoe UI" w:hAnsi="Segoe UI" w:cs="Segoe UI"/>
      <w:sz w:val="18"/>
      <w:szCs w:val="18"/>
    </w:rPr>
  </w:style>
  <w:style w:type="paragraph" w:styleId="TOC3">
    <w:name w:val="toc 3"/>
    <w:basedOn w:val="Normal"/>
    <w:next w:val="Normal"/>
    <w:autoRedefine/>
    <w:uiPriority w:val="39"/>
    <w:unhideWhenUsed/>
    <w:rsid w:val="00637B60"/>
    <w:pPr>
      <w:spacing w:after="100"/>
      <w:ind w:left="440"/>
    </w:pPr>
  </w:style>
  <w:style w:type="paragraph" w:styleId="FootnoteText">
    <w:name w:val="footnote text"/>
    <w:basedOn w:val="Normal"/>
    <w:link w:val="FootnoteTextChar"/>
    <w:uiPriority w:val="99"/>
    <w:semiHidden/>
    <w:unhideWhenUsed/>
    <w:rsid w:val="003435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350D"/>
    <w:rPr>
      <w:rFonts w:ascii="Times New Roman" w:hAnsi="Times New Roman"/>
      <w:sz w:val="20"/>
      <w:szCs w:val="20"/>
    </w:rPr>
  </w:style>
  <w:style w:type="character" w:styleId="FootnoteReference">
    <w:name w:val="footnote reference"/>
    <w:basedOn w:val="DefaultParagraphFont"/>
    <w:uiPriority w:val="99"/>
    <w:semiHidden/>
    <w:unhideWhenUsed/>
    <w:rsid w:val="0034350D"/>
    <w:rPr>
      <w:vertAlign w:val="superscript"/>
    </w:rPr>
  </w:style>
  <w:style w:type="paragraph" w:styleId="Header">
    <w:name w:val="header"/>
    <w:basedOn w:val="Normal"/>
    <w:link w:val="HeaderChar"/>
    <w:uiPriority w:val="99"/>
    <w:unhideWhenUsed/>
    <w:rsid w:val="003435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350D"/>
    <w:rPr>
      <w:rFonts w:ascii="Times New Roman" w:hAnsi="Times New Roman"/>
    </w:rPr>
  </w:style>
  <w:style w:type="paragraph" w:styleId="Footer">
    <w:name w:val="footer"/>
    <w:basedOn w:val="Normal"/>
    <w:link w:val="FooterChar"/>
    <w:uiPriority w:val="99"/>
    <w:unhideWhenUsed/>
    <w:rsid w:val="003435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350D"/>
    <w:rPr>
      <w:rFonts w:ascii="Times New Roman" w:hAnsi="Times New Roman"/>
    </w:rPr>
  </w:style>
  <w:style w:type="paragraph" w:styleId="Title">
    <w:name w:val="Title"/>
    <w:basedOn w:val="Normal"/>
    <w:next w:val="Normal"/>
    <w:link w:val="TitleChar"/>
    <w:uiPriority w:val="10"/>
    <w:qFormat/>
    <w:rsid w:val="00BE108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1082"/>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F67D0D"/>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7092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Che17</b:Tag>
    <b:SourceType>JournalArticle</b:SourceType>
    <b:Guid>{33D971A4-BDF0-4FFB-A816-CBDAFD84A5AD}</b:Guid>
    <b:Title>Globalization and transnational academic mobility: the experience of Chinese academic returnes.</b:Title>
    <b:Year>2017</b:Year>
    <b:Author>
      <b:Author>
        <b:NameList>
          <b:Person>
            <b:Last>Chen</b:Last>
            <b:First>Q.</b:First>
          </b:Person>
        </b:NameList>
      </b:Author>
    </b:Author>
    <b:JournalName>New York: Springer</b:JournalName>
    <b:RefOrder>8</b:RefOrder>
  </b:Source>
  <b:Source>
    <b:Tag>Lee11</b:Tag>
    <b:SourceType>JournalArticle</b:SourceType>
    <b:Guid>{F10998E2-A6F6-44DB-80F7-CA689F19FAB0}</b:Guid>
    <b:Author>
      <b:Author>
        <b:NameList>
          <b:Person>
            <b:Last>Lee</b:Last>
            <b:First>N.,</b:First>
            <b:Middle>and Cribbin, J.</b:Middle>
          </b:Person>
        </b:NameList>
      </b:Author>
    </b:Author>
    <b:Title>Lifelong learning in Hong Kong: Marketization and Personalization of Lifelong educaiton</b:Title>
    <b:JournalName>International Jorunal of Coninuing Education and Lifelong Learning</b:JournalName>
    <b:Year>2011</b:Year>
    <b:Pages>4(1):49-72</b:Pages>
    <b:RefOrder>1</b:RefOrder>
  </b:Source>
  <b:Source>
    <b:Tag>Lee94Lee941</b:Tag>
    <b:SourceType>JournalArticle</b:SourceType>
    <b:Guid>{57669513-B6BF-4C45-BFCF-E3FA764560C1}</b:Guid>
    <b:Author>
      <b:Author>
        <b:NameList>
          <b:Person>
            <b:Last>Lee</b:Last>
            <b:First>N.,</b:First>
            <b:Middle>&amp; Lam, A. (Ed).</b:Middle>
          </b:Person>
        </b:NameList>
      </b:Author>
    </b:Author>
    <b:Title>Professional and continuing education in Hong Kong: issues and perspectives. Hong Kong</b:Title>
    <b:JournalName>Hong Kong University Press</b:JournalName>
    <b:Year>1994</b:Year>
    <b:RefOrder>9</b:RefOrder>
  </b:Source>
  <b:Source>
    <b:Tag>Lan07</b:Tag>
    <b:SourceType>JournalArticle</b:SourceType>
    <b:Guid>{7CFD53A7-BA05-4588-9E6E-67BDEFB5EDF3}</b:Guid>
    <b:Author>
      <b:Author>
        <b:NameList>
          <b:Person>
            <b:Last>Lane</b:Last>
            <b:First>J.</b:First>
            <b:Middle>E.</b:Middle>
          </b:Person>
        </b:NameList>
      </b:Author>
    </b:Author>
    <b:Title>Transnational Educaiton: Issues and Trends in Offshore Higher Education (review).</b:Title>
    <b:Year>2007</b:Year>
    <b:Pages>In (Vol.31, pp119-120)</b:Pages>
    <b:RefOrder>10</b:RefOrder>
  </b:Source>
  <b:Source>
    <b:Tag>Kin12</b:Tag>
    <b:SourceType>JournalArticle</b:SourceType>
    <b:Guid>{2FC99C6F-8233-4706-8D0D-AA0D951E7C18}</b:Guid>
    <b:Author>
      <b:Author>
        <b:NameList>
          <b:Person>
            <b:Last>King</b:Last>
            <b:First>E.</b:First>
            <b:Middle>M.,, Montenegro, C. E., and Orazem., P. F.</b:Middle>
          </b:Person>
        </b:NameList>
      </b:Author>
    </b:Author>
    <b:Title>Economic Freedom, Human Rights, and the Returns to Human Cpaital: An Evaluation of the Schultz Hypothesis. </b:Title>
    <b:JournalName>The Unvierstiy of Chicago Press.</b:JournalName>
    <b:Year>2012</b:Year>
    <b:Pages>Vol.  61, No. 1(October 2012), pp. 39-72.</b:Pages>
    <b:RefOrder>11</b:RefOrder>
  </b:Source>
  <b:Source>
    <b:Tag>Kal16</b:Tag>
    <b:SourceType>JournalArticle</b:SourceType>
    <b:Guid>{95A8CBE4-FD5C-47A6-AB57-FBC00B773B96}</b:Guid>
    <b:Author>
      <b:Author>
        <b:NameList>
          <b:Person>
            <b:Last>Kallo</b:Last>
            <b:First>J.,</b:First>
            <b:Middle>&amp; Semchenko, A.</b:Middle>
          </b:Person>
        </b:NameList>
      </b:Author>
    </b:Author>
    <b:Title>Translation of the UNESCO/OECD Guidelines for Quality Provision in cross-Border Higher Education into Local Police Contexts: A Comparative Study of Finland and Russia.</b:Title>
    <b:JournalName>Quality in Higher Education</b:JournalName>
    <b:Year>2016</b:Year>
    <b:Pages>22(1), 20-35. doi:10.10980/13538322.2016.1144902</b:Pages>
    <b:RefOrder>12</b:RefOrder>
  </b:Source>
  <b:Source>
    <b:Tag>Jul15</b:Tag>
    <b:SourceType>JournalArticle</b:SourceType>
    <b:Guid>{9FDEE6EE-F252-4FF1-8F1A-6AA6A16ABC32}</b:Guid>
    <b:Author>
      <b:Author>
        <b:NameList>
          <b:Person>
            <b:Last>Julien</b:Last>
            <b:First>C.</b:First>
          </b:Person>
        </b:NameList>
      </b:Author>
    </b:Author>
    <b:Title>Bourdieu, Social Cpaital and Online Interaction. </b:Title>
    <b:JournalName>SAGE</b:JournalName>
    <b:Year>2015</b:Year>
    <b:Pages>49930356-373. Doi:10.1177/0038038524535862</b:Pages>
    <b:RefOrder>13</b:RefOrder>
  </b:Source>
  <b:Source>
    <b:Tag>Gei04</b:Tag>
    <b:SourceType>JournalArticle</b:SourceType>
    <b:Guid>{7563EE83-BF84-463A-83BA-AA0DAD2414AF}</b:Guid>
    <b:Author>
      <b:Author>
        <b:NameList>
          <b:Person>
            <b:Last>Geiger</b:Last>
            <b:First>J.</b:First>
          </b:Person>
        </b:NameList>
      </b:Author>
    </b:Author>
    <b:Title>Special Relationships: British Higer Education and the Global Marketplace</b:Title>
    <b:JournalName>PMLA</b:JournalName>
    <b:Year>2004</b:Year>
    <b:Pages>119(1), 58-68.doi:10.1632/003081204.22891</b:Pages>
    <b:RefOrder>14</b:RefOrder>
  </b:Source>
  <b:Source>
    <b:Tag>Fra16</b:Tag>
    <b:SourceType>JournalArticle</b:SourceType>
    <b:Guid>{2CC723B3-13AE-4D29-B646-7DA4D9DB05E0}</b:Guid>
    <b:Author>
      <b:Author>
        <b:NameList>
          <b:Person>
            <b:Last>Francois</b:Last>
            <b:First>E.</b:First>
            <b:Middle>J., Avoseh, M. B, M Griswold, W(Eds)</b:Middle>
          </b:Person>
        </b:NameList>
      </b:Author>
    </b:Author>
    <b:Title>PErspectives in Transnational Higher Education</b:Title>
    <b:JournalName>UK: sense Publishers</b:JournalName>
    <b:Year>2016</b:Year>
    <b:RefOrder>15</b:RefOrder>
  </b:Source>
  <b:Source>
    <b:Tag>Edi15</b:Tag>
    <b:SourceType>Book</b:SourceType>
    <b:Guid>{3FEBFD2C-17DC-4D87-B291-50FB97EDB7BF}</b:Guid>
    <b:Author>
      <b:Author>
        <b:NameList>
          <b:Person>
            <b:Last>Edited by Zang</b:Last>
            <b:First>X.</b:First>
            <b:Middle>W.</b:Middle>
          </b:Person>
        </b:NameList>
      </b:Author>
    </b:Author>
    <b:Title>Understanding Chinese Society 2nd Edition,</b:Title>
    <b:JournalName>Routledge Taylor &amp; Francis Group</b:JournalName>
    <b:Year>2015</b:Year>
    <b:City>New York</b:City>
    <b:Publisher>Routledge Taylor &amp; Francis Group</b:Publisher>
    <b:RefOrder>16</b:RefOrder>
  </b:Source>
  <b:Source>
    <b:Tag>Lan071</b:Tag>
    <b:SourceType>JournalArticle</b:SourceType>
    <b:Guid>{A057899A-1735-4559-BE62-5BAAF4616790}</b:Guid>
    <b:Title>Transnational Education: Issues and Trends in Offshore Higher Education (review)</b:Title>
    <b:Year>2007</b:Year>
    <b:Author>
      <b:Author>
        <b:NameList>
          <b:Person>
            <b:Last>Lane</b:Last>
            <b:First>Jason</b:First>
            <b:Middle>E.</b:Middle>
          </b:Person>
        </b:NameList>
      </b:Author>
    </b:Author>
    <b:JournalName>The Review of Higher Education</b:JournalName>
    <b:Pages>Vol 31(1), pp119-120 [Peer Reviewed Journal]</b:Pages>
    <b:RefOrder>17</b:RefOrder>
  </b:Source>
  <b:Source>
    <b:Tag>Lee09</b:Tag>
    <b:SourceType>JournalArticle</b:SourceType>
    <b:Guid>{F4409B1F-3C91-4591-9860-5055F25DA786}</b:Guid>
    <b:Author>
      <b:Author>
        <b:NameList>
          <b:Person>
            <b:Last>Lee</b:Last>
            <b:First>S.</b:First>
            <b:Middle>amd Chen, J.</b:Middle>
          </b:Person>
        </b:NameList>
      </b:Author>
    </b:Author>
    <b:Title>Mass customization methodology for an apparel industry with a future</b:Title>
    <b:JournalName>Journal of Industrial Ecology</b:JournalName>
    <b:Year>2009</b:Year>
    <b:Pages>[e-journal]. Available at:,http://www.jindeco.edu.au.[Accessed 31 March 2011]</b:Pages>
    <b:RefOrder>18</b:RefOrder>
  </b:Source>
  <b:Source>
    <b:Tag>McB07</b:Tag>
    <b:SourceType>Book</b:SourceType>
    <b:Guid>{A1EEC200-4EFE-4561-B2CD-EA2D21178C4A}</b:Guid>
    <b:Author>
      <b:Author>
        <b:NameList>
          <b:Person>
            <b:Last>McBurnie</b:Last>
            <b:First>G.</b:First>
            <b:Middle>and Ziguras, C.</b:Middle>
          </b:Person>
        </b:NameList>
      </b:Author>
    </b:Author>
    <b:Title>Transnational Education: Issues and Trends in Offshore Higher Education</b:Title>
    <b:Year>2007</b:Year>
    <b:City>New York</b:City>
    <b:Publisher>Routledge, Abingdon</b:Publisher>
    <b:RefOrder>19</b:RefOrder>
  </b:Source>
  <b:Source>
    <b:Tag>OEC17</b:Tag>
    <b:SourceType>InternetSite</b:SourceType>
    <b:Guid>{E82AB44E-9996-4064-8FB3-67B62BC89355}</b:Guid>
    <b:Title>Guidelines for quality provision in cross-border</b:Title>
    <b:Year>2017</b:Year>
    <b:Author>
      <b:Author>
        <b:NameList>
          <b:Person>
            <b:Last>Development)</b:Last>
            <b:First>OECD</b:First>
            <b:Middle>(ORganization for Economic Co-operation and</b:Middle>
          </b:Person>
        </b:NameList>
      </b:Author>
    </b:Author>
    <b:InternetSiteTitle>OECD</b:InternetSiteTitle>
    <b:URL>Available at http://www.oecd.org/general/unescooecdguidelinesforqualityprovisionincrossborderhighereducation.</b:URL>
    <b:RefOrder>20</b:RefOrder>
  </b:Source>
  <b:Source>
    <b:Tag>Edu14</b:Tag>
    <b:SourceType>Report</b:SourceType>
    <b:Guid>{E4F0F4AA-4E37-41EB-B92F-7C7CFF167B5D}</b:Guid>
    <b:Title>Education at a Glance</b:Title>
    <b:Year>2014</b:Year>
    <b:City>Paris</b:City>
    <b:Publisher>OECD (Organization for Economic Cooperation and Development)</b:Publisher>
    <b:RefOrder>21</b:RefOrder>
  </b:Source>
  <b:Source>
    <b:Tag>Par11</b:Tag>
    <b:SourceType>Book</b:SourceType>
    <b:Guid>{D29610FD-AC83-408B-BF03-7DC2E7598E8F}</b:Guid>
    <b:Author>
      <b:Author>
        <b:NameList>
          <b:Person>
            <b:Last>Park</b:Last>
            <b:First>P.</b:First>
            <b:Middle>and Tahara, K.</b:Middle>
          </b:Person>
        </b:NameList>
      </b:Author>
    </b:Author>
    <b:Title>Quantifying producer and consumer-based eco-efficiencies for the identification of key eco-design</b:Title>
    <b:Year>2011</b:Year>
    <b:Publisher>Labcksmith Books</b:Publisher>
    <b:City>Hong Kong</b:City>
    <b:RefOrder>22</b:RefOrder>
  </b:Source>
  <b:Source>
    <b:Tag>Pos11</b:Tag>
    <b:SourceType>JournalArticle</b:SourceType>
    <b:Guid>{DCF33222-D7B8-4F25-BBF6-5E5839168148}</b:Guid>
    <b:Title>Global receission and higher educaiton in eastern Asia: China, Mongolia and Vietnam</b:Title>
    <b:Year>2011</b:Year>
    <b:Author>
      <b:Author>
        <b:NameList>
          <b:Person>
            <b:Last>Postiglion</b:Last>
            <b:First>G.</b:First>
            <b:Middle>A.</b:Middle>
          </b:Person>
        </b:NameList>
      </b:Author>
    </b:Author>
    <b:JournalName>Higher Education</b:JournalName>
    <b:Pages>DOI10.1007/s10734-011-9420-4</b:Pages>
    <b:RefOrder>23</b:RefOrder>
  </b:Source>
  <b:Source>
    <b:Tag>Pos13</b:Tag>
    <b:SourceType>JournalArticle</b:SourceType>
    <b:Guid>{DC0B11EB-06FC-4289-960C-FC21DF4BA5D3}</b:Guid>
    <b:Author>
      <b:Author>
        <b:NameList>
          <b:Person>
            <b:Last>Postiglion</b:Last>
            <b:First>G.</b:First>
            <b:Middle>A.,</b:Middle>
          </b:Person>
        </b:NameList>
      </b:Author>
    </b:Author>
    <b:Title>Anchoring globalization in Hong Kong’s research universities: network agents, institutional</b:Title>
    <b:JournalName>Studies in Higher Education</b:JournalName>
    <b:Year>2013</b:Year>
    <b:Pages>Vol. 38, No.3, 345-366</b:Pages>
    <b:RefOrder>24</b:RefOrder>
  </b:Source>
  <b:Source>
    <b:Tag>Edu09</b:Tag>
    <b:SourceType>DocumentFromInternetSite</b:SourceType>
    <b:Guid>{79A7ED37-44E9-480E-9BBE-843211ECE8F5}</b:Guid>
    <b:Title>Report Tracks Growing Number of International Branch Campuses</b:Title>
    <b:Year>2009</b:Year>
    <b:Author>
      <b:Author>
        <b:NameList>
          <b:Person>
            <b:Last>Education</b:Last>
            <b:First>The</b:First>
            <b:Middle>Observatory on Borderless Higher</b:Middle>
          </b:Person>
        </b:NameList>
      </b:Author>
    </b:Author>
    <b:URL>Available at: https://search-proquest-com.ezproxy.eduHong Kong.Hong</b:URL>
    <b:RefOrder>25</b:RefOrder>
  </b:Source>
  <b:Source>
    <b:Tag>UNE17</b:Tag>
    <b:SourceType>InternetSite</b:SourceType>
    <b:Guid>{ADDDB24B-A8BA-4428-9E9F-FA2CD9A6495A}</b:Guid>
    <b:Title>Guidelines on Cross Border Higher Education</b:Title>
    <b:InternetSiteTitle>
		</b:InternetSiteTitle>
    <b:Year>2017</b:Year>
    <b:URL>Available at:http://www.unescobkk.org/education/higher-education/promotion-of-academic-mobility/guidelines-on-cross-border-highereducation</b:URL>
    <b:Author>
      <b:Author>
        <b:NameList>
          <b:Person>
            <b:Last>Education</b:Last>
            <b:First>UNESCO</b:First>
            <b:Middle>Bangkok Higher</b:Middle>
          </b:Person>
        </b:NameList>
      </b:Author>
    </b:Author>
    <b:RefOrder>26</b:RefOrder>
  </b:Source>
  <b:Source>
    <b:Tag>UNE13</b:Tag>
    <b:SourceType>InternetSite</b:SourceType>
    <b:Guid>{715A2527-5203-4949-876D-F3C41F39F148}</b:Guid>
    <b:Author>
      <b:Author>
        <b:NameList>
          <b:Person>
            <b:Last>Education</b:Last>
            <b:First>UNESCO</b:First>
            <b:Middle>Bangkok Higher</b:Middle>
          </b:Person>
        </b:NameList>
      </b:Author>
    </b:Author>
    <b:InternetSiteTitle>The International Mobility of Students in Asia and the Pacific</b:InternetSiteTitle>
    <b:Year>2013</b:Year>
    <b:URL>Available at http://www.oecd.org/general/unescooecdguidelinesforqualityprovisionincross-borderhighereducation.htm</b:URL>
    <b:RefOrder>27</b:RefOrder>
  </b:Source>
  <b:Source>
    <b:Tag>Wat6b</b:Tag>
    <b:SourceType>JournalArticle</b:SourceType>
    <b:Guid>{3938EA3E-D56E-4FFF-A773-298C42FB5FBD}</b:Guid>
    <b:Title>Emergent geographies of international education and social exclusion. Antipode</b:Title>
    <b:Year>2006b</b:Year>
    <b:Author>
      <b:Author>
        <b:NameList>
          <b:Person>
            <b:Last>Waters</b:Last>
            <b:First>J.</b:First>
            <b:Middle>L.</b:Middle>
          </b:Person>
        </b:NameList>
      </b:Author>
    </b:Author>
    <b:Pages> 38(5), p.1046-1068</b:Pages>
    <b:RefOrder>28</b:RefOrder>
  </b:Source>
  <b:Source>
    <b:Tag>Bri14</b:Tag>
    <b:SourceType>JournalArticle</b:SourceType>
    <b:Guid>{BF5C3B88-012A-4E3D-AA4C-2F78F79AD21C}</b:Guid>
    <b:Author>
      <b:Author>
        <b:NameList>
          <b:Person>
            <b:Last>G.</b:Last>
            <b:First>British.</b:First>
            <b:Middle>C. H.</b:Middle>
          </b:Person>
        </b:NameList>
      </b:Author>
    </b:Author>
    <b:Title>The Scale and Scope of UK Higher Education Transnational Education</b:Title>
    <b:JournalName>UK Higher Education International Unit</b:JournalName>
    <b:Year>2014</b:Year>
    <b:RefOrder>29</b:RefOrder>
  </b:Source>
  <b:Source>
    <b:Tag>CHG14</b:Tag>
    <b:SourceType>DocumentFromInternetSite</b:SourceType>
    <b:Guid>{968C9024-D4CB-480E-832C-EEA8EBAF6D67}</b:Guid>
    <b:Author>
      <b:Author>
        <b:NameList>
          <b:Person>
            <b:Last>C.H.G.</b:Last>
            <b:First>British</b:First>
          </b:Person>
        </b:NameList>
      </b:Author>
    </b:Author>
    <b:Title>Going Global 2014 - Impact of transational education on host countries</b:Title>
    <b:Year>2014</b:Year>
    <b:URL>http://www.universitiesuk.ac.uk/facts-and-staats/data-and-analysis/Page/facts-and-figures-2017.aspx</b:URL>
    <b:RefOrder>30</b:RefOrder>
  </b:Source>
  <b:Source>
    <b:Tag>Bla07</b:Tag>
    <b:SourceType>JournalArticle</b:SourceType>
    <b:Guid>{61985D9D-8EC7-41B4-990D-A39C0118E4B3}</b:Guid>
    <b:Author>
      <b:Author>
        <b:NameList>
          <b:Person>
            <b:Last>Blackmur</b:Last>
            <b:First>D.</b:First>
          </b:Person>
        </b:NameList>
      </b:Author>
    </b:Author>
    <b:Title>A Critical Analysis of the UNESCO/OECD Guidelines for Quality Provision of Cross-Border Higher Educaiton</b:Title>
    <b:Year>2007</b:Year>
    <b:JournalName>Quality in Higher Education</b:JournalName>
    <b:Pages>13(2), 117-130. doi.10.1080/13538320701629137</b:Pages>
    <b:RefOrder>31</b:RefOrder>
  </b:Source>
  <b:Source>
    <b:Tag>Boy10</b:Tag>
    <b:SourceType>JournalArticle</b:SourceType>
    <b:Guid>{E9E8BD2E-96BD-40BB-BD6F-154CE854EC5D}</b:Guid>
    <b:Author>
      <b:Author>
        <b:NameList>
          <b:Person>
            <b:Last>Boyde</b:Last>
            <b:First>P.,</b:First>
            <b:Middle>&amp; Harris, K.</b:Middle>
          </b:Person>
        </b:NameList>
      </b:Author>
    </b:Author>
    <b:Title>Becoming a universtiy lecturer in teacher educaiton: ex[pert scholl teachers reconstructing their pedagogy and identity.</b:Title>
    <b:JournalName>Professional Development in Education</b:JournalName>
    <b:Year>2010</b:Year>
    <b:Pages>36(1-2), 9-24. doi:10.1080/1941525093454767</b:Pages>
    <b:RefOrder>32</b:RefOrder>
  </b:Source>
  <b:Source>
    <b:Tag>Rya12</b:Tag>
    <b:SourceType>JournalArticle</b:SourceType>
    <b:Guid>{A61F0BC9-576E-422E-AEC1-7482C38C294E}</b:Guid>
    <b:Author>
      <b:Author>
        <b:NameList>
          <b:Person>
            <b:Last>Ryan</b:Last>
            <b:First>J.</b:First>
          </b:Person>
        </b:NameList>
      </b:Author>
    </b:Author>
    <b:Title>Internationalization of Doctoral Education: Possibilities for New Knowledge and Understandings</b:Title>
    <b:JournalName>Australian Unviersities: Review</b:JournalName>
    <b:Year>2012</b:Year>
    <b:Pages>54(1), 55-63</b:Pages>
    <b:RefOrder>33</b:RefOrder>
  </b:Source>
  <b:Source>
    <b:Tag>Yue16</b:Tag>
    <b:SourceType>JournalArticle</b:SourceType>
    <b:Guid>{3FCC897F-E90C-4FA0-BA08-DB7A93670BEA}</b:Guid>
    <b:Author>
      <b:Author>
        <b:NameList>
          <b:Person>
            <b:Last>Yuen. P. P.</b:Last>
            <b:First>Lee,</b:First>
            <b:Middle>N. Lee, S. W., &amp; Chan, J.</b:Middle>
          </b:Person>
        </b:NameList>
      </b:Author>
    </b:Author>
    <b:Title>Social Justice and Higher Education Financing in Hong Kong. In Wu, B., Morgan, W. J., &amp; Morgan, J. (Ed)</b:Title>
    <b:JournalName>Chinese higher education reform and social justice</b:JournalName>
    <b:Year>2016</b:Year>
    <b:RefOrder>34</b:RefOrder>
  </b:Source>
  <b:Source>
    <b:Tag>Wil13</b:Tag>
    <b:SourceType>JournalArticle</b:SourceType>
    <b:Guid>{8D81D46A-4454-49A7-961B-DA51DB5D576F}</b:Guid>
    <b:Author>
      <b:Author>
        <b:NameList>
          <b:Person>
            <b:Last>Wilkins</b:Last>
            <b:First>S.,</b:First>
            <b:Middle>&amp; Balakrishnan, S. M.</b:Middle>
          </b:Person>
        </b:NameList>
      </b:Author>
    </b:Author>
    <b:Title>Assessing student satisfaction in transnational higher education</b:Title>
    <b:JournalName>International Journal of Educational Management</b:JournalName>
    <b:Year>2013</b:Year>
    <b:Pages>27(2), 143-156</b:Pages>
    <b:RefOrder>35</b:RefOrder>
  </b:Source>
  <b:Source>
    <b:Tag>Wat06</b:Tag>
    <b:SourceType>JournalArticle</b:SourceType>
    <b:Guid>{EE911F48-FA50-40E3-B1AD-07A598573465}</b:Guid>
    <b:Author>
      <b:Author>
        <b:NameList>
          <b:Person>
            <b:Last>Waters</b:Last>
            <b:First>J.</b:First>
            <b:Middle>L.</b:Middle>
          </b:Person>
        </b:NameList>
      </b:Author>
    </b:Author>
    <b:Title>Emergent Geographies of International Education and Social Exclusion.</b:Title>
    <b:JournalName>Anitpode</b:JournalName>
    <b:Year>2006</b:Year>
    <b:Pages>38(5), 1046-168</b:Pages>
    <b:RefOrder>36</b:RefOrder>
  </b:Source>
  <b:Source>
    <b:Tag>Wat12</b:Tag>
    <b:SourceType>JournalArticle</b:SourceType>
    <b:Guid>{315A51B7-E29A-4FEA-A275-FCF9EA330A79}</b:Guid>
    <b:Author>
      <b:Author>
        <b:NameList>
          <b:Person>
            <b:Last>Waters</b:Last>
            <b:First>J.</b:First>
            <b:Middle>&amp; Leung, M</b:Middle>
          </b:Person>
        </b:NameList>
      </b:Author>
    </b:Author>
    <b:Title>Young People and the Reproduction of Disadvantage through Transnational Higher Education in Hong Kong</b:Title>
    <b:JournalName>Socialogical Research Online</b:JournalName>
    <b:Year>2012</b:Year>
    <b:Pages>17(3),1-8</b:Pages>
    <b:RefOrder>37</b:RefOrder>
  </b:Source>
  <b:Source>
    <b:Tag>Vin15</b:Tag>
    <b:SourceType>JournalArticle</b:SourceType>
    <b:Guid>{6A22F9B0-AB6E-42FA-A801-530524FF606D}</b:Guid>
    <b:Author>
      <b:Author>
        <b:NameList>
          <b:Person>
            <b:Last>Vincent-Lancrin</b:Last>
            <b:First>S</b:First>
          </b:Person>
        </b:NameList>
      </b:Author>
    </b:Author>
    <b:Title>Ensuring Quality in Cross-Border Higher Education: Implementing the UNESCO/OECD Guildines</b:Title>
    <b:JournalName>Paris: OECD Publishing</b:JournalName>
    <b:Year>2015</b:Year>
    <b:RefOrder>38</b:RefOrder>
  </b:Source>
  <b:Source>
    <b:Tag>Uni17</b:Tag>
    <b:SourceType>DocumentFromInternetSite</b:SourceType>
    <b:Guid>{5280BE62-80A2-4D6D-B486-094C13A16E40}</b:Guid>
    <b:Title>International Higher Educaiton in Facts and Figures</b:Title>
    <b:Year>2017</b:Year>
    <b:Author>
      <b:Author>
        <b:NameList>
          <b:Person>
            <b:Last>International</b:Last>
            <b:First>University</b:First>
            <b:Middle>UK</b:Middle>
          </b:Person>
        </b:NameList>
      </b:Author>
    </b:Author>
    <b:URL>Retrieve from: http://www.universitiesuk.ac.uk/facts-and-stats/data-and-anlysis/Pages/facts-and-figures-2017.aspx</b:URL>
    <b:RefOrder>39</b:RefOrder>
  </b:Source>
  <b:Source>
    <b:Tag>Tay14</b:Tag>
    <b:SourceType>JournalArticle</b:SourceType>
    <b:Guid>{F5AE83B6-B633-4C93-AEE6-AB87E265AC5F}</b:Guid>
    <b:Title>Shaping the GAP: Idas for th UNESCO Post-2014 ESD Agenda</b:Title>
    <b:Year>2014</b:Year>
    <b:Author>
      <b:Author>
        <b:NameList>
          <b:Person>
            <b:Last>Taylor</b:Last>
            <b:First>J</b:First>
          </b:Person>
        </b:NameList>
      </b:Author>
    </b:Author>
    <b:JournalName>Journal of Education for Sustainable Development</b:JournalName>
    <b:Pages>8(2), 133-141</b:Pages>
    <b:RefOrder>40</b:RefOrder>
  </b:Source>
  <b:Source>
    <b:Tag>Soo15</b:Tag>
    <b:SourceType>JournalArticle</b:SourceType>
    <b:Guid>{4F311B09-7EE3-4027-A45B-683602550959}</b:Guid>
    <b:Author>
      <b:Author>
        <b:NameList>
          <b:Person>
            <b:Last>Soong</b:Last>
            <b:First>H.,</b:First>
            <b:Middle>Thi Tran, L., &amp;Hoa Hiep,P</b:Middle>
          </b:Person>
        </b:NameList>
      </b:Author>
    </b:Author>
    <b:Title>BEing and becoming an intercultural doctoral studetn: reflective autobiographical narratives</b:Title>
    <b:JournalName>Reflective Pactice</b:JournalName>
    <b:Year>2015</b:Year>
    <b:Pages>1-14</b:Pages>
    <b:RefOrder>41</b:RefOrder>
  </b:Source>
  <b:Source>
    <b:Tag>Sev10</b:Tag>
    <b:SourceType>JournalArticle</b:SourceType>
    <b:Guid>{F8F4BFD6-0ABD-40D2-BBFC-62CD98216F90}</b:Guid>
    <b:Author>
      <b:Author>
        <b:NameList>
          <b:Person>
            <b:Last>Sevendsen.</b:Last>
            <b:First>G.</b:First>
            <b:Middle>L., Kjeldsen, C., and Noe., E</b:Middle>
          </b:Person>
        </b:NameList>
      </b:Author>
    </b:Author>
    <b:Title>How do private entrepreneurs transform local social capital into economic capital? Four case studies from rural Denark</b:Title>
    <b:JournalName>Denmark: university of Southern Denmark, Center of rural Research</b:JournalName>
    <b:Year>2010</b:Year>
    <b:RefOrder>42</b:RefOrder>
  </b:Source>
  <b:Source>
    <b:Tag>Rya121</b:Tag>
    <b:SourceType>JournalArticle</b:SourceType>
    <b:Guid>{FC04896B-B8B6-4DC6-AC38-73F938456E60}</b:Guid>
    <b:Author>
      <b:Author>
        <b:NameList>
          <b:Person>
            <b:Last>Ryan</b:Last>
            <b:First>J</b:First>
          </b:Person>
        </b:NameList>
      </b:Author>
    </b:Author>
    <b:Title>Interntaionalization of Doctoral Education: Possibilities for New Knowledge and Understandings</b:Title>
    <b:JournalName>Australian Universities Review</b:JournalName>
    <b:Year>2012</b:Year>
    <b:Pages>54(1), 55-63</b:Pages>
    <b:RefOrder>43</b:RefOrder>
  </b:Source>
  <b:Source>
    <b:Tag>Pos17</b:Tag>
    <b:SourceType>JournalArticle</b:SourceType>
    <b:Guid>{21F0D55F-C638-48E5-A60A-1CA2FBF2B273}</b:Guid>
    <b:Author>
      <b:Author>
        <b:NameList>
          <b:Person>
            <b:Last>Postiglione</b:Last>
            <b:First>G.</b:First>
            <b:Middle>A</b:Middle>
          </b:Person>
        </b:NameList>
      </b:Author>
    </b:Author>
    <b:Title>Education, ethnicity, society and global change in Asia: the selected works fo Gerard A. Postiglione</b:Title>
    <b:JournalName>New York: Abingdon, Oxon; New York, NY: Routledge, an imprint of the Taylor Francis Group</b:JournalName>
    <b:Year>2017</b:Year>
    <b:RefOrder>44</b:RefOrder>
  </b:Source>
  <b:Source>
    <b:Tag>Pos15</b:Tag>
    <b:SourceType>JournalArticle</b:SourceType>
    <b:Guid>{B320B82C-047C-4989-8AC9-3EA2BCE25480}</b:Guid>
    <b:Author>
      <b:Author>
        <b:NameList>
          <b:Person>
            <b:Last>Postiglione</b:Last>
            <b:First>G.</b:First>
            <b:Middle>A</b:Middle>
          </b:Person>
        </b:NameList>
      </b:Author>
    </b:Author>
    <b:Title>Research Universites for National Rejuvenation and Global Influence: China's Search for a Balanced Model.</b:Title>
    <b:JournalName>Higher Educaiton: The International Journal of Higher Education Research</b:JournalName>
    <b:Year>2015</b:Year>
    <b:Pages>70(20,235-250</b:Pages>
    <b:RefOrder>45</b:RefOrder>
  </b:Source>
  <b:Source>
    <b:Tag>Pos1c</b:Tag>
    <b:SourceType>Book</b:SourceType>
    <b:Guid>{068658A1-F026-41DF-A70A-E778E541AC7A}</b:Guid>
    <b:Author>
      <b:Author>
        <b:NameList>
          <b:Person>
            <b:Last>Postiglione</b:Last>
            <b:First>G.</b:First>
            <b:Middle>A</b:Middle>
          </b:Person>
        </b:NameList>
      </b:Author>
    </b:Author>
    <b:Title>Educaiton. In Zang, X. (Ed)</b:Title>
    <b:JournalName>Understanding Chinese Society (Second Ed.)</b:JournalName>
    <b:Year>2011c</b:Year>
    <b:Pages>pp.80-95</b:Pages>
    <b:City>London: New York: Abingdon, Oxon; New York, </b:City>
    <b:Publisher>NY: Routledge</b:Publisher>
    <b:RefOrder>46</b:RefOrder>
  </b:Source>
  <b:Source>
    <b:Tag>POs</b:Tag>
    <b:SourceType>JournalArticle</b:SourceType>
    <b:Guid>{DE47956E-12C8-40D1-B1C9-07E7DE46073C}</b:Guid>
    <b:Title>The rise of research universities: The Hong Kong University of Science adn Technology</b:Title>
    <b:Author>
      <b:Author>
        <b:NameList>
          <b:Person>
            <b:Last>POstiglione</b:Last>
            <b:First>G.A</b:First>
          </b:Person>
        </b:NameList>
      </b:Author>
    </b:Author>
    <b:Pages>Vol.63-100</b:Pages>
    <b:RefOrder>47</b:RefOrder>
  </b:Source>
  <b:Source>
    <b:Tag>Pos1a</b:Tag>
    <b:SourceType>JournalArticle</b:SourceType>
    <b:Guid>{4BCE5BC7-24BD-4A60-8BD7-EE41BA103693}</b:Guid>
    <b:Author>
      <b:Author>
        <b:NameList>
          <b:Person>
            <b:Last>Postiglione</b:Last>
            <b:First>G.</b:First>
            <b:Middle>A.</b:Middle>
          </b:Person>
        </b:NameList>
      </b:Author>
    </b:Author>
    <b:Title>Global Recession and Higher Education in Eastern Asia: China, Mongolia and Vietnam</b:Title>
    <b:JournalName>Higher Education: The International Journal of Higher Education and Educational Planning</b:JournalName>
    <b:Year>2011a</b:Year>
    <b:Pages>62(6), 789-814</b:Pages>
    <b:RefOrder>48</b:RefOrder>
  </b:Source>
  <b:Source>
    <b:Tag>Pos05</b:Tag>
    <b:SourceType>JournalArticle</b:SourceType>
    <b:Guid>{44B43725-88F0-402C-BD6E-08FE945C8298}</b:Guid>
    <b:Author>
      <b:Author>
        <b:NameList>
          <b:Person>
            <b:Last>Postiglione</b:Last>
            <b:First>G.</b:First>
            <b:Middle>A</b:Middle>
          </b:Person>
        </b:NameList>
      </b:Author>
    </b:Author>
    <b:Title>China's Global Brigding: The Transformation of University Mobility Between Hogn Kogn adn the Untied States</b:Title>
    <b:JournalName>Journal of Studies in International Education</b:JournalName>
    <b:Year>2005</b:Year>
    <b:Pages>9(1), 5-25</b:Pages>
    <b:RefOrder>49</b:RefOrder>
  </b:Source>
  <b:Source>
    <b:Tag>Pos91</b:Tag>
    <b:SourceType>JournalArticle</b:SourceType>
    <b:Guid>{66842A07-3AAB-4CF2-911B-C94EA956F16C}</b:Guid>
    <b:Author>
      <b:Author>
        <b:NameList>
          <b:Person>
            <b:Last>Postiglione</b:Last>
            <b:First>G.</b:First>
            <b:Middle>A</b:Middle>
          </b:Person>
        </b:NameList>
      </b:Author>
    </b:Author>
    <b:Title>From Capitalism to Socialism? Hong Kong Education within a Transitional Society</b:Title>
    <b:JournalName>Comparative Educaiton Review</b:JournalName>
    <b:Year>1991</b:Year>
    <b:Pages>35(4), 627-649</b:Pages>
    <b:RefOrder>50</b:RefOrder>
  </b:Source>
  <b:Source>
    <b:Tag>Pos131</b:Tag>
    <b:SourceType>JournalArticle</b:SourceType>
    <b:Guid>{79C6207E-0FBC-4AAA-B118-0F50AAFCAC9A}</b:Guid>
    <b:Author>
      <b:Author>
        <b:NameList>
          <b:Person>
            <b:Last>Postiglione</b:Last>
            <b:First>G</b:First>
          </b:Person>
        </b:NameList>
      </b:Author>
    </b:Author>
    <b:Title>Anchoring globalization in Hong Kong's research universities: network agents, institutional arrangemetns, adn brain circulation</b:Title>
    <b:JournalName>Studies in Higher Education</b:JournalName>
    <b:Year>2013</b:Year>
    <b:Pages>38(3). 345</b:Pages>
    <b:RefOrder>51</b:RefOrder>
  </b:Source>
  <b:Source>
    <b:Tag>Org09</b:Tag>
    <b:SourceType>Report</b:SourceType>
    <b:Guid>{FF721498-16BB-47E2-86AB-4F57457AB456}</b:Guid>
    <b:Title>Higher Education 2030 Volume 2, Globalziation</b:Title>
    <b:Year>2009</b:Year>
    <b:City>Paris</b:City>
    <b:Publisher>OECD Publishing</b:Publisher>
    <b:Author>
      <b:Author>
        <b:NameList>
          <b:Person>
            <b:Last>Uconomic</b:Last>
            <b:First>Organization</b:First>
            <b:Middle>for Economic Co-operation and Development for Europearn</b:Middle>
          </b:Person>
        </b:NameList>
      </b:Author>
    </b:Author>
    <b:RefOrder>52</b:RefOrder>
  </b:Source>
  <b:Source>
    <b:Tag>Ner14</b:Tag>
    <b:SourceType>Book</b:SourceType>
    <b:Guid>{49BE44E7-7327-4B4B-BF2E-36C5B1E2B45A}</b:Guid>
    <b:Title>Globalization and Its Impacts on the Qualtiy of PhD educaiton: Forces and Forms in Doctoral Education</b:Title>
    <b:Year>2014</b:Year>
    <b:Publisher>Sense Publishers: Imprint</b:Publisher>
    <b:City>Worldwide: Rotterdam</b:City>
    <b:Author>
      <b:Author>
        <b:NameList>
          <b:Person>
            <b:Last>Nerad</b:Last>
            <b:First>M</b:First>
          </b:Person>
        </b:NameList>
      </b:Author>
    </b:Author>
    <b:RefOrder>53</b:RefOrder>
  </b:Source>
  <b:Source>
    <b:Tag>Mil12</b:Tag>
    <b:SourceType>JournalArticle</b:SourceType>
    <b:Guid>{54F0411E-9493-4649-934C-837BBECF3782}</b:Guid>
    <b:Title>Transnational doctoral education and research: An Asian focus</b:Title>
    <b:Year>2012</b:Year>
    <b:Author>
      <b:Author>
        <b:NameList>
          <b:Person>
            <b:Last>Miller</b:Last>
            <b:First>P.,</b:First>
            <b:Middle>Selvanathan, E. A., &amp; Meredith, G</b:Middle>
          </b:Person>
        </b:NameList>
      </b:Author>
    </b:Author>
    <b:JournalName>Lismore NSW: Southern Corss Universtiy</b:JournalName>
    <b:RefOrder>54</b:RefOrder>
  </b:Source>
  <b:Source>
    <b:Tag>Dob11</b:Tag>
    <b:SourceType>Book</b:SourceType>
    <b:Guid>{B3A12507-B82E-43AB-975C-3D88088DAC73}</b:Guid>
    <b:Author>
      <b:Author>
        <b:NameList>
          <b:Person>
            <b:Last>Dobos</b:Last>
            <b:First>K</b:First>
          </b:Person>
        </b:NameList>
      </b:Author>
    </b:Author>
    <b:Title>"Servicing Two Masters" - academics’ perspectives on working at an offshore campus in Malaysia</b:Title>
    <b:JournalName>Educational Review</b:JournalName>
    <b:Year>February 2011</b:Year>
    <b:Pages>Vol. 63, No. 1, 19–35</b:Pages>
    <b:City>New York</b:City>
    <b:Publisher>Routledge</b:Publisher>
    <b:RefOrder>2</b:RefOrder>
  </b:Source>
  <b:Source>
    <b:Tag>Cro14</b:Tag>
    <b:SourceType>Report</b:SourceType>
    <b:Guid>{E46787E6-412F-40D0-AFE5-D09127F31664}</b:Guid>
    <b:Author>
      <b:Author>
        <b:NameList>
          <b:Person>
            <b:Last>Crossman</b:Last>
            <b:First>J.</b:First>
            <b:Middle>&amp; Bordia, S</b:Middle>
          </b:Person>
        </b:NameList>
      </b:Author>
    </b:Author>
    <b:Title>Emerging issues in international education in business contexts</b:Title>
    <b:Year>2014</b:Year>
    <b:Publisher>Journal of International Education in Business</b:Publisher>
    <b:RefOrder>3</b:RefOrder>
  </b:Source>
  <b:Source>
    <b:Tag>Wat13</b:Tag>
    <b:SourceType>Book</b:SourceType>
    <b:Guid>{F71A811F-F4BA-4C57-A992-7A6FD97367E6}</b:Guid>
    <b:Author>
      <b:Author>
        <b:NameList>
          <b:Person>
            <b:Last>Waters</b:Last>
            <b:First>J.</b:First>
            <b:Middle>&amp; Leung, M. W.H</b:Middle>
          </b:Person>
        </b:NameList>
      </b:Author>
    </b:Author>
    <b:Title>Transnational higher education for capacity</b:Title>
    <b:Year>2013</b:Year>
    <b:Publisher>Routledge</b:Publisher>
    <b:City>New York</b:City>
    <b:JournalName>Globalisation, Societies and Education</b:JournalName>
    <b:RefOrder>4</b:RefOrder>
  </b:Source>
  <b:Source>
    <b:Tag>She15</b:Tag>
    <b:SourceType>JournalArticle</b:SourceType>
    <b:Guid>{ECC07FE5-9671-49B2-9C0E-6613000D1BD3}</b:Guid>
    <b:Title>Learning and teaching on transnational  programmes in Hong Kong</b:Title>
    <b:Year>2015</b:Year>
    <b:Author>
      <b:Author>
        <b:NameList>
          <b:Person>
            <b:Last>Sheila</b:Last>
            <b:First>T</b:First>
          </b:Person>
        </b:NameList>
      </b:Author>
    </b:Author>
    <b:Pages>Vol.8(1), p.95-112</b:Pages>
    <b:InternetSiteTitle>Learning and Teaching</b:InternetSiteTitle>
    <b:JournalName>Learning and Teaching: The International Journal of Higher Education in the Social Sciences</b:JournalName>
    <b:RefOrder>5</b:RefOrder>
  </b:Source>
  <b:Source>
    <b:Tag>Leu13</b:Tag>
    <b:SourceType>JournalArticle</b:SourceType>
    <b:Guid>{5D824328-2E95-4096-8726-E76FE925C676}</b:Guid>
    <b:Author>
      <b:Author>
        <b:NameList>
          <b:Person>
            <b:Last>Leung</b:Last>
            <b:First>M.</b:First>
            <b:Middle>and Waters, J. L</b:Middle>
          </b:Person>
        </b:NameList>
      </b:Author>
    </b:Author>
    <b:Title>British degrees made in Hong Kong: an enquiry into the role of space and place in transnational education</b:Title>
    <b:JournalName>Asia Pacific Educ. Rev.</b:JournalName>
    <b:Year>2013</b:Year>
    <b:Pages>14:43–53</b:Pages>
    <b:RefOrder>6</b:RefOrder>
  </b:Source>
  <b:Source>
    <b:Tag>Mah14</b:Tag>
    <b:SourceType>Report</b:SourceType>
    <b:Guid>{04F0F79A-1715-4AEE-8D38-FD0BF4BC77B9}</b:Guid>
    <b:Title>Enhancing student learning and teacher development in transnational education</b:Title>
    <b:Year>2014</b:Year>
    <b:Author>
      <b:Author>
        <b:NameList>
          <b:Person>
            <b:Last>Mahony</b:Last>
            <b:First>J.</b:First>
            <b:Middle>O.</b:Middle>
          </b:Person>
        </b:NameList>
      </b:Author>
    </b:Author>
    <b:Publisher>The Higher Education Academy</b:Publisher>
    <b:City>
		</b:City>
    <b:RefOrder>7</b:RefOrder>
  </b:Source>
</b:Sources>
</file>

<file path=customXml/itemProps1.xml><?xml version="1.0" encoding="utf-8"?>
<ds:datastoreItem xmlns:ds="http://schemas.openxmlformats.org/officeDocument/2006/customXml" ds:itemID="{2C56A8EB-5CE8-44F0-9AC5-ED81B5F77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17</Pages>
  <Words>6158</Words>
  <Characters>35107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City University of Hong Kong</Company>
  <LinksUpToDate>false</LinksUpToDate>
  <CharactersWithSpaces>41183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js</dc:creator>
  <cp:keywords/>
  <dc:description/>
  <cp:lastModifiedBy>js</cp:lastModifiedBy>
  <cp:revision>14</cp:revision>
  <cp:lastPrinted>2018-03-03T04:10:00Z</cp:lastPrinted>
  <dcterms:created xsi:type="dcterms:W3CDTF">2018-03-07T06:43:00Z</dcterms:created>
  <dcterms:modified xsi:type="dcterms:W3CDTF">2018-03-07T15:25:00Z</dcterms:modified>
</cp:coreProperties>
</file>