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6440D70C" w:rsidP="6440D70C" w:rsidRDefault="6440D70C" w14:paraId="447CBA0B" w14:textId="586D2019">
      <w:pPr>
        <w:rPr>
          <w:rFonts w:ascii="Arial Nova" w:hAnsi="Arial Nova" w:eastAsia="Arial Nova" w:cs="Arial Nova"/>
          <w:b w:val="1"/>
          <w:bCs w:val="1"/>
          <w:color w:val="000000" w:themeColor="text1" w:themeTint="FF" w:themeShade="FF"/>
          <w:sz w:val="32"/>
          <w:szCs w:val="32"/>
        </w:rPr>
      </w:pPr>
    </w:p>
    <w:p w:rsidR="005B2B17" w:rsidP="2B1712E2" w:rsidRDefault="430AD8CA" w14:paraId="7A950F3E" w14:textId="1D4BCE0C">
      <w:pPr>
        <w:rPr>
          <w:rFonts w:ascii="Arial Nova" w:hAnsi="Arial Nova" w:eastAsia="Arial Nova" w:cs="Arial Nova"/>
          <w:color w:val="000000" w:themeColor="text1"/>
          <w:sz w:val="32"/>
          <w:szCs w:val="32"/>
        </w:rPr>
      </w:pPr>
      <w:r w:rsidRPr="1B8D349E">
        <w:rPr>
          <w:rFonts w:ascii="Arial Nova" w:hAnsi="Arial Nova" w:eastAsia="Arial Nova" w:cs="Arial Nova"/>
          <w:b/>
          <w:bCs/>
          <w:color w:val="000000" w:themeColor="text1"/>
          <w:sz w:val="32"/>
          <w:szCs w:val="32"/>
        </w:rPr>
        <w:t>Student Name &amp; ID: Raz Valentino (2408387)</w:t>
      </w:r>
    </w:p>
    <w:p w:rsidR="005B2B17" w:rsidP="2B1712E2" w:rsidRDefault="430AD8CA" w14:paraId="4D4133D7" w14:textId="65593446">
      <w:pPr>
        <w:rPr>
          <w:b/>
          <w:bCs/>
          <w:sz w:val="32"/>
          <w:szCs w:val="32"/>
          <w:lang w:val="en-US"/>
        </w:rPr>
      </w:pPr>
      <w:r w:rsidRPr="1B8D349E">
        <w:rPr>
          <w:rFonts w:ascii="Arial Nova" w:hAnsi="Arial Nova" w:eastAsia="Arial Nova" w:cs="Arial Nova"/>
          <w:b/>
          <w:bCs/>
          <w:color w:val="000000" w:themeColor="text1"/>
          <w:sz w:val="32"/>
          <w:szCs w:val="32"/>
        </w:rPr>
        <w:t xml:space="preserve">Module: </w:t>
      </w:r>
      <w:r w:rsidRPr="1B8D349E" w:rsidR="4DFE18C6">
        <w:rPr>
          <w:b/>
          <w:bCs/>
          <w:sz w:val="32"/>
          <w:szCs w:val="32"/>
          <w:lang w:val="en-US"/>
        </w:rPr>
        <w:t>LCLM 5005 – Organisational Culture</w:t>
      </w:r>
      <w:r w:rsidRPr="3B63B9FD" w:rsidR="07FCB050">
        <w:rPr>
          <w:b/>
          <w:bCs/>
          <w:sz w:val="32"/>
          <w:szCs w:val="32"/>
          <w:lang w:val="en-US"/>
        </w:rPr>
        <w:t xml:space="preserve"> </w:t>
      </w:r>
    </w:p>
    <w:p w:rsidR="005B2B17" w:rsidP="2B1712E2" w:rsidRDefault="430AD8CA" w14:paraId="76B6D258" w14:textId="62E86636">
      <w:pPr>
        <w:rPr>
          <w:rFonts w:ascii="Arial Nova" w:hAnsi="Arial Nova" w:eastAsia="Arial Nova" w:cs="Arial Nova"/>
          <w:color w:val="000000" w:themeColor="text1"/>
          <w:sz w:val="32"/>
          <w:szCs w:val="32"/>
        </w:rPr>
      </w:pPr>
      <w:r w:rsidRPr="1B8D349E">
        <w:rPr>
          <w:rFonts w:ascii="Arial Nova" w:hAnsi="Arial Nova" w:eastAsia="Arial Nova" w:cs="Arial Nova"/>
          <w:b/>
          <w:bCs/>
          <w:color w:val="000000" w:themeColor="text1"/>
          <w:sz w:val="32"/>
          <w:szCs w:val="32"/>
        </w:rPr>
        <w:t xml:space="preserve">Lecturer:  </w:t>
      </w:r>
      <w:r w:rsidRPr="2E4B4936" w:rsidR="75F027A7">
        <w:rPr>
          <w:b/>
          <w:bCs/>
          <w:color w:val="242130"/>
          <w:sz w:val="32"/>
          <w:szCs w:val="32"/>
        </w:rPr>
        <w:t>Ibrahim Rufai</w:t>
      </w:r>
    </w:p>
    <w:p w:rsidR="72981827" w:rsidP="72981827" w:rsidRDefault="72981827" w14:paraId="59714891" w14:textId="22EE6202">
      <w:pPr>
        <w:rPr>
          <w:rFonts w:ascii="Arial Nova" w:hAnsi="Arial Nova" w:eastAsia="Arial Nova" w:cs="Arial Nova"/>
          <w:b/>
          <w:bCs/>
          <w:color w:val="000000" w:themeColor="text1"/>
        </w:rPr>
      </w:pPr>
    </w:p>
    <w:p w:rsidR="63C45647" w:rsidP="63C45647" w:rsidRDefault="63C45647" w14:paraId="22088B1C" w14:textId="54BC0F70">
      <w:pPr>
        <w:rPr>
          <w:rFonts w:ascii="Arial Nova" w:hAnsi="Arial Nova" w:eastAsia="Arial Nova" w:cs="Arial Nova"/>
          <w:b/>
          <w:bCs/>
          <w:color w:val="000000" w:themeColor="text1"/>
        </w:rPr>
      </w:pPr>
    </w:p>
    <w:p w:rsidR="6DEAEDDD" w:rsidP="6DEAEDDD" w:rsidRDefault="6DEAEDDD" w14:paraId="36F854AC" w14:textId="63C385D1">
      <w:pPr>
        <w:rPr>
          <w:rFonts w:ascii="Arial Nova" w:hAnsi="Arial Nova" w:eastAsia="Arial Nova" w:cs="Arial Nova"/>
          <w:b/>
          <w:bCs/>
          <w:color w:val="000000" w:themeColor="text1"/>
        </w:rPr>
      </w:pPr>
    </w:p>
    <w:p w:rsidR="09A108C4" w:rsidP="09A108C4" w:rsidRDefault="09A108C4" w14:paraId="0874549E" w14:textId="14B7F129">
      <w:pPr>
        <w:rPr>
          <w:rFonts w:ascii="Arial Nova" w:hAnsi="Arial Nova" w:eastAsia="Arial Nova" w:cs="Arial Nova"/>
          <w:b/>
          <w:bCs/>
          <w:color w:val="000000" w:themeColor="text1"/>
        </w:rPr>
      </w:pPr>
    </w:p>
    <w:p w:rsidRPr="00A05357" w:rsidR="00A05357" w:rsidP="00A05357" w:rsidRDefault="00A05357" w14:paraId="49C4D6FA" w14:textId="77777777">
      <w:pPr>
        <w:rPr>
          <w:b/>
          <w:bCs/>
          <w:color w:val="000000" w:themeColor="text1"/>
          <w:sz w:val="32"/>
          <w:szCs w:val="32"/>
        </w:rPr>
      </w:pPr>
      <w:r w:rsidRPr="3DE051F7">
        <w:rPr>
          <w:b/>
          <w:bCs/>
          <w:color w:val="000000" w:themeColor="text1"/>
          <w:sz w:val="32"/>
          <w:szCs w:val="32"/>
        </w:rPr>
        <w:t>Table of Contents</w:t>
      </w:r>
    </w:p>
    <w:p w:rsidR="2D49084D" w:rsidP="2D49084D" w:rsidRDefault="2D49084D" w14:paraId="6B4D4EC5" w14:textId="203A86EF">
      <w:pPr>
        <w:rPr>
          <w:b/>
          <w:bCs/>
          <w:color w:val="000000" w:themeColor="text1"/>
          <w:sz w:val="32"/>
          <w:szCs w:val="32"/>
        </w:rPr>
      </w:pPr>
    </w:p>
    <w:p w:rsidRPr="00A05357" w:rsidR="00A05357" w:rsidP="00A05357" w:rsidRDefault="00A05357" w14:paraId="1F780512" w14:textId="50936E6B">
      <w:pPr>
        <w:rPr>
          <w:b/>
          <w:bCs/>
          <w:color w:val="000000" w:themeColor="text1"/>
          <w:sz w:val="32"/>
          <w:szCs w:val="32"/>
        </w:rPr>
      </w:pPr>
      <w:r w:rsidRPr="2A97556E">
        <w:rPr>
          <w:b/>
          <w:bCs/>
          <w:color w:val="000000" w:themeColor="text1"/>
          <w:sz w:val="32"/>
          <w:szCs w:val="32"/>
        </w:rPr>
        <w:t>Introduction .....................................................................</w:t>
      </w:r>
      <w:r w:rsidRPr="2A97556E" w:rsidR="261E3F5A">
        <w:rPr>
          <w:b/>
          <w:bCs/>
          <w:color w:val="000000" w:themeColor="text1"/>
          <w:sz w:val="32"/>
          <w:szCs w:val="32"/>
        </w:rPr>
        <w:t>.......</w:t>
      </w:r>
      <w:r w:rsidRPr="506C7512" w:rsidR="2130AE22">
        <w:rPr>
          <w:b/>
          <w:bCs/>
          <w:color w:val="000000" w:themeColor="text1"/>
          <w:sz w:val="32"/>
          <w:szCs w:val="32"/>
        </w:rPr>
        <w:t xml:space="preserve"> </w:t>
      </w:r>
      <w:r w:rsidRPr="2A97556E" w:rsidR="2130AE22">
        <w:rPr>
          <w:b/>
          <w:bCs/>
          <w:color w:val="000000" w:themeColor="text1"/>
          <w:sz w:val="32"/>
          <w:szCs w:val="32"/>
        </w:rPr>
        <w:t>2</w:t>
      </w:r>
    </w:p>
    <w:p w:rsidRPr="00A05357" w:rsidR="00A05357" w:rsidP="00A05357" w:rsidRDefault="00A05357" w14:paraId="5A674B9E" w14:textId="068FB0C9">
      <w:pPr>
        <w:rPr>
          <w:b/>
          <w:bCs/>
          <w:color w:val="000000" w:themeColor="text1"/>
          <w:sz w:val="32"/>
          <w:szCs w:val="32"/>
        </w:rPr>
      </w:pPr>
      <w:r w:rsidRPr="1C457A39">
        <w:rPr>
          <w:b/>
          <w:bCs/>
          <w:color w:val="000000" w:themeColor="text1"/>
          <w:sz w:val="32"/>
          <w:szCs w:val="32"/>
        </w:rPr>
        <w:t xml:space="preserve">Organisational Culture of Toyota Motor Corporation </w:t>
      </w:r>
      <w:r w:rsidRPr="2E7D351B">
        <w:rPr>
          <w:b/>
          <w:bCs/>
          <w:color w:val="000000" w:themeColor="text1"/>
          <w:sz w:val="32"/>
          <w:szCs w:val="32"/>
        </w:rPr>
        <w:t>.....</w:t>
      </w:r>
      <w:r w:rsidRPr="2E7D351B" w:rsidR="7B12B9DA">
        <w:rPr>
          <w:b/>
          <w:bCs/>
          <w:color w:val="000000" w:themeColor="text1"/>
          <w:sz w:val="32"/>
          <w:szCs w:val="32"/>
        </w:rPr>
        <w:t>.</w:t>
      </w:r>
      <w:r w:rsidRPr="623A5D22" w:rsidR="2D081A12">
        <w:rPr>
          <w:b/>
          <w:bCs/>
          <w:color w:val="000000" w:themeColor="text1"/>
          <w:sz w:val="32"/>
          <w:szCs w:val="32"/>
        </w:rPr>
        <w:t xml:space="preserve"> </w:t>
      </w:r>
      <w:r w:rsidRPr="5FF3498C" w:rsidR="2D081A12">
        <w:rPr>
          <w:b/>
          <w:bCs/>
          <w:color w:val="000000" w:themeColor="text1"/>
          <w:sz w:val="32"/>
          <w:szCs w:val="32"/>
        </w:rPr>
        <w:t>2</w:t>
      </w:r>
      <w:r w:rsidRPr="28EBE9BC" w:rsidR="2D081A12">
        <w:rPr>
          <w:b/>
          <w:bCs/>
          <w:color w:val="000000" w:themeColor="text1"/>
          <w:sz w:val="32"/>
          <w:szCs w:val="32"/>
        </w:rPr>
        <w:t>-</w:t>
      </w:r>
      <w:r w:rsidRPr="5D11B2BB" w:rsidR="2D081A12">
        <w:rPr>
          <w:b/>
          <w:bCs/>
          <w:color w:val="000000" w:themeColor="text1"/>
          <w:sz w:val="32"/>
          <w:szCs w:val="32"/>
        </w:rPr>
        <w:t>3</w:t>
      </w:r>
    </w:p>
    <w:p w:rsidRPr="00A05357" w:rsidR="00A05357" w:rsidP="00A05357" w:rsidRDefault="00A05357" w14:paraId="47CCE28F" w14:textId="2BC52078">
      <w:pPr>
        <w:rPr>
          <w:b w:val="1"/>
          <w:bCs w:val="1"/>
          <w:color w:val="000000" w:themeColor="text1"/>
          <w:sz w:val="32"/>
          <w:szCs w:val="32"/>
        </w:rPr>
      </w:pPr>
      <w:r w:rsidRPr="6440D70C" w:rsidR="282C6FEB">
        <w:rPr>
          <w:b w:val="1"/>
          <w:bCs w:val="1"/>
          <w:color w:val="000000" w:themeColor="text1" w:themeTint="FF" w:themeShade="FF"/>
          <w:sz w:val="32"/>
          <w:szCs w:val="32"/>
        </w:rPr>
        <w:t>Influence of Culture on Structure and Decision-</w:t>
      </w:r>
      <w:bookmarkStart w:name="_Int_0CvW2Zz3" w:id="903726942"/>
      <w:bookmarkStart w:name="_Int_GWOEUh96" w:id="1993017073"/>
      <w:r w:rsidRPr="6440D70C" w:rsidR="282C6FEB">
        <w:rPr>
          <w:b w:val="1"/>
          <w:bCs w:val="1"/>
          <w:color w:val="000000" w:themeColor="text1" w:themeTint="FF" w:themeShade="FF"/>
          <w:sz w:val="32"/>
          <w:szCs w:val="32"/>
        </w:rPr>
        <w:t>Making</w:t>
      </w:r>
      <w:r w:rsidRPr="6440D70C" w:rsidR="6459167A">
        <w:rPr>
          <w:b w:val="1"/>
          <w:bCs w:val="1"/>
          <w:color w:val="000000" w:themeColor="text1" w:themeTint="FF" w:themeShade="FF"/>
          <w:sz w:val="32"/>
          <w:szCs w:val="32"/>
        </w:rPr>
        <w:t xml:space="preserve"> </w:t>
      </w:r>
      <w:r w:rsidRPr="6440D70C" w:rsidR="282C6FEB">
        <w:rPr>
          <w:b w:val="1"/>
          <w:bCs w:val="1"/>
          <w:color w:val="000000" w:themeColor="text1" w:themeTint="FF" w:themeShade="FF"/>
          <w:sz w:val="32"/>
          <w:szCs w:val="32"/>
        </w:rPr>
        <w:t>.</w:t>
      </w:r>
      <w:bookmarkEnd w:id="1993017073"/>
      <w:r w:rsidRPr="6440D70C" w:rsidR="798AC0E0">
        <w:rPr>
          <w:b w:val="1"/>
          <w:bCs w:val="1"/>
          <w:color w:val="000000" w:themeColor="text1" w:themeTint="FF" w:themeShade="FF"/>
          <w:sz w:val="32"/>
          <w:szCs w:val="32"/>
        </w:rPr>
        <w:t xml:space="preserve"> </w:t>
      </w:r>
      <w:bookmarkEnd w:id="903726942"/>
      <w:r w:rsidRPr="6440D70C" w:rsidR="42588B87">
        <w:rPr>
          <w:b w:val="1"/>
          <w:bCs w:val="1"/>
          <w:color w:val="000000" w:themeColor="text1" w:themeTint="FF" w:themeShade="FF"/>
          <w:sz w:val="32"/>
          <w:szCs w:val="32"/>
        </w:rPr>
        <w:t>3</w:t>
      </w:r>
      <w:r w:rsidRPr="6440D70C" w:rsidR="42588B87">
        <w:rPr>
          <w:b w:val="1"/>
          <w:bCs w:val="1"/>
          <w:color w:val="000000" w:themeColor="text1" w:themeTint="FF" w:themeShade="FF"/>
          <w:sz w:val="32"/>
          <w:szCs w:val="32"/>
        </w:rPr>
        <w:t>-</w:t>
      </w:r>
      <w:r w:rsidRPr="6440D70C" w:rsidR="42588B87">
        <w:rPr>
          <w:b w:val="1"/>
          <w:bCs w:val="1"/>
          <w:color w:val="000000" w:themeColor="text1" w:themeTint="FF" w:themeShade="FF"/>
          <w:sz w:val="32"/>
          <w:szCs w:val="32"/>
        </w:rPr>
        <w:t>4</w:t>
      </w:r>
    </w:p>
    <w:p w:rsidRPr="00A05357" w:rsidR="00A05357" w:rsidP="00A05357" w:rsidRDefault="00A05357" w14:paraId="1A1C72F3" w14:textId="02B20A03">
      <w:pPr>
        <w:rPr>
          <w:b/>
          <w:bCs/>
          <w:color w:val="000000" w:themeColor="text1"/>
          <w:sz w:val="32"/>
          <w:szCs w:val="32"/>
        </w:rPr>
      </w:pPr>
      <w:r w:rsidRPr="1C457A39">
        <w:rPr>
          <w:b/>
          <w:bCs/>
          <w:color w:val="000000" w:themeColor="text1"/>
          <w:sz w:val="32"/>
          <w:szCs w:val="32"/>
        </w:rPr>
        <w:t xml:space="preserve">Identifying Cultural Types: Models and Frameworks </w:t>
      </w:r>
      <w:r w:rsidRPr="56D873E8">
        <w:rPr>
          <w:b/>
          <w:bCs/>
          <w:color w:val="000000" w:themeColor="text1"/>
          <w:sz w:val="32"/>
          <w:szCs w:val="32"/>
        </w:rPr>
        <w:t>......</w:t>
      </w:r>
      <w:r w:rsidRPr="00BC193E" w:rsidR="7C3FDA2D">
        <w:rPr>
          <w:b/>
          <w:bCs/>
          <w:color w:val="000000" w:themeColor="text1"/>
          <w:sz w:val="32"/>
          <w:szCs w:val="32"/>
        </w:rPr>
        <w:t xml:space="preserve"> </w:t>
      </w:r>
      <w:r w:rsidRPr="11787494" w:rsidR="7C3FDA2D">
        <w:rPr>
          <w:b/>
          <w:bCs/>
          <w:color w:val="000000" w:themeColor="text1"/>
          <w:sz w:val="32"/>
          <w:szCs w:val="32"/>
        </w:rPr>
        <w:t>4</w:t>
      </w:r>
      <w:r w:rsidRPr="040D0DB3" w:rsidR="7C3FDA2D">
        <w:rPr>
          <w:b/>
          <w:bCs/>
          <w:color w:val="000000" w:themeColor="text1"/>
          <w:sz w:val="32"/>
          <w:szCs w:val="32"/>
        </w:rPr>
        <w:t>-</w:t>
      </w:r>
      <w:r w:rsidRPr="6CA7AFFE" w:rsidR="7C3FDA2D">
        <w:rPr>
          <w:b/>
          <w:bCs/>
          <w:color w:val="000000" w:themeColor="text1"/>
          <w:sz w:val="32"/>
          <w:szCs w:val="32"/>
        </w:rPr>
        <w:t>5</w:t>
      </w:r>
    </w:p>
    <w:p w:rsidRPr="00A05357" w:rsidR="00A05357" w:rsidP="00A05357" w:rsidRDefault="00A05357" w14:paraId="50729670" w14:textId="47BA6DEE">
      <w:pPr>
        <w:rPr>
          <w:b/>
          <w:bCs/>
          <w:color w:val="000000" w:themeColor="text1"/>
          <w:sz w:val="32"/>
          <w:szCs w:val="32"/>
        </w:rPr>
      </w:pPr>
      <w:r w:rsidRPr="564D7468">
        <w:rPr>
          <w:b/>
          <w:bCs/>
          <w:color w:val="000000" w:themeColor="text1"/>
          <w:sz w:val="32"/>
          <w:szCs w:val="32"/>
        </w:rPr>
        <w:t xml:space="preserve">Culture and the External Environment </w:t>
      </w:r>
      <w:r w:rsidRPr="471CFF03">
        <w:rPr>
          <w:b/>
          <w:bCs/>
          <w:color w:val="000000" w:themeColor="text1"/>
          <w:sz w:val="32"/>
          <w:szCs w:val="32"/>
        </w:rPr>
        <w:t>..............................</w:t>
      </w:r>
      <w:r w:rsidRPr="61BD6370" w:rsidR="0DDC0210">
        <w:rPr>
          <w:b/>
          <w:bCs/>
          <w:color w:val="000000" w:themeColor="text1"/>
          <w:sz w:val="32"/>
          <w:szCs w:val="32"/>
        </w:rPr>
        <w:t xml:space="preserve"> </w:t>
      </w:r>
      <w:r w:rsidRPr="3CB01046" w:rsidR="0DDC0210">
        <w:rPr>
          <w:b/>
          <w:bCs/>
          <w:color w:val="000000" w:themeColor="text1"/>
          <w:sz w:val="32"/>
          <w:szCs w:val="32"/>
        </w:rPr>
        <w:t>5</w:t>
      </w:r>
      <w:r w:rsidRPr="36523784" w:rsidR="0DDC0210">
        <w:rPr>
          <w:b/>
          <w:bCs/>
          <w:color w:val="000000" w:themeColor="text1"/>
          <w:sz w:val="32"/>
          <w:szCs w:val="32"/>
        </w:rPr>
        <w:t>-</w:t>
      </w:r>
      <w:r w:rsidRPr="7FD3F537" w:rsidR="0DDC0210">
        <w:rPr>
          <w:b/>
          <w:bCs/>
          <w:color w:val="000000" w:themeColor="text1"/>
          <w:sz w:val="32"/>
          <w:szCs w:val="32"/>
        </w:rPr>
        <w:t>6</w:t>
      </w:r>
    </w:p>
    <w:p w:rsidRPr="00A05357" w:rsidR="00A05357" w:rsidP="00A05357" w:rsidRDefault="00A05357" w14:paraId="57022F70" w14:textId="550398ED">
      <w:pPr>
        <w:rPr>
          <w:b/>
          <w:bCs/>
          <w:color w:val="000000" w:themeColor="text1"/>
          <w:sz w:val="32"/>
          <w:szCs w:val="32"/>
        </w:rPr>
      </w:pPr>
      <w:r w:rsidRPr="2FBDD731">
        <w:rPr>
          <w:b/>
          <w:bCs/>
          <w:color w:val="000000" w:themeColor="text1"/>
          <w:sz w:val="32"/>
          <w:szCs w:val="32"/>
        </w:rPr>
        <w:t xml:space="preserve">Organisational Culture as a Barrier </w:t>
      </w:r>
      <w:r w:rsidRPr="3B3F911E">
        <w:rPr>
          <w:b/>
          <w:bCs/>
          <w:color w:val="000000" w:themeColor="text1"/>
          <w:sz w:val="32"/>
          <w:szCs w:val="32"/>
        </w:rPr>
        <w:t>...................................</w:t>
      </w:r>
      <w:r w:rsidRPr="77EE4E11" w:rsidR="7A766AE4">
        <w:rPr>
          <w:b/>
          <w:bCs/>
          <w:color w:val="000000" w:themeColor="text1"/>
          <w:sz w:val="32"/>
          <w:szCs w:val="32"/>
        </w:rPr>
        <w:t xml:space="preserve"> </w:t>
      </w:r>
      <w:r w:rsidRPr="0C6E995F" w:rsidR="7A766AE4">
        <w:rPr>
          <w:b/>
          <w:bCs/>
          <w:color w:val="000000" w:themeColor="text1"/>
          <w:sz w:val="32"/>
          <w:szCs w:val="32"/>
        </w:rPr>
        <w:t>6</w:t>
      </w:r>
      <w:r w:rsidRPr="5DE4A3DF" w:rsidR="7A766AE4">
        <w:rPr>
          <w:b/>
          <w:bCs/>
          <w:color w:val="000000" w:themeColor="text1"/>
          <w:sz w:val="32"/>
          <w:szCs w:val="32"/>
        </w:rPr>
        <w:t>-</w:t>
      </w:r>
      <w:r w:rsidRPr="70A2A0AE" w:rsidR="7A766AE4">
        <w:rPr>
          <w:b/>
          <w:bCs/>
          <w:color w:val="000000" w:themeColor="text1"/>
          <w:sz w:val="32"/>
          <w:szCs w:val="32"/>
        </w:rPr>
        <w:t>7</w:t>
      </w:r>
    </w:p>
    <w:p w:rsidRPr="00A05357" w:rsidR="00A05357" w:rsidP="00A05357" w:rsidRDefault="00A05357" w14:paraId="09E2B2FC" w14:textId="058F6C72">
      <w:pPr>
        <w:rPr>
          <w:b/>
          <w:bCs/>
          <w:color w:val="000000" w:themeColor="text1"/>
          <w:sz w:val="32"/>
          <w:szCs w:val="32"/>
        </w:rPr>
      </w:pPr>
      <w:r w:rsidRPr="1C457A39">
        <w:rPr>
          <w:b/>
          <w:bCs/>
          <w:color w:val="000000" w:themeColor="text1"/>
          <w:sz w:val="32"/>
          <w:szCs w:val="32"/>
        </w:rPr>
        <w:t xml:space="preserve">Impact of Culture on Organisational Performance </w:t>
      </w:r>
      <w:r w:rsidRPr="572B5B46">
        <w:rPr>
          <w:b/>
          <w:bCs/>
          <w:color w:val="000000" w:themeColor="text1"/>
          <w:sz w:val="32"/>
          <w:szCs w:val="32"/>
        </w:rPr>
        <w:t>..........</w:t>
      </w:r>
      <w:r w:rsidRPr="7CF5535C" w:rsidR="3788AA01">
        <w:rPr>
          <w:b/>
          <w:bCs/>
          <w:color w:val="000000" w:themeColor="text1"/>
          <w:sz w:val="32"/>
          <w:szCs w:val="32"/>
        </w:rPr>
        <w:t xml:space="preserve"> </w:t>
      </w:r>
      <w:r w:rsidRPr="06739807" w:rsidR="3788AA01">
        <w:rPr>
          <w:b/>
          <w:bCs/>
          <w:color w:val="000000" w:themeColor="text1"/>
          <w:sz w:val="32"/>
          <w:szCs w:val="32"/>
        </w:rPr>
        <w:t>7</w:t>
      </w:r>
      <w:r w:rsidRPr="374A841A" w:rsidR="3788AA01">
        <w:rPr>
          <w:b/>
          <w:bCs/>
          <w:color w:val="000000" w:themeColor="text1"/>
          <w:sz w:val="32"/>
          <w:szCs w:val="32"/>
        </w:rPr>
        <w:t>-</w:t>
      </w:r>
      <w:r w:rsidRPr="3BD3FC62" w:rsidR="3788AA01">
        <w:rPr>
          <w:b/>
          <w:bCs/>
          <w:color w:val="000000" w:themeColor="text1"/>
          <w:sz w:val="32"/>
          <w:szCs w:val="32"/>
        </w:rPr>
        <w:t>8</w:t>
      </w:r>
    </w:p>
    <w:p w:rsidRPr="00A05357" w:rsidR="00A05357" w:rsidP="00A05357" w:rsidRDefault="00A05357" w14:paraId="58F9121C" w14:textId="2C3FED35">
      <w:pPr>
        <w:rPr>
          <w:b/>
          <w:bCs/>
          <w:color w:val="000000" w:themeColor="text1"/>
          <w:sz w:val="32"/>
          <w:szCs w:val="32"/>
        </w:rPr>
      </w:pPr>
      <w:r w:rsidRPr="78FE3112">
        <w:rPr>
          <w:b/>
          <w:bCs/>
          <w:color w:val="000000" w:themeColor="text1"/>
          <w:sz w:val="32"/>
          <w:szCs w:val="32"/>
        </w:rPr>
        <w:t>Conclusion ........................................................................</w:t>
      </w:r>
      <w:r w:rsidRPr="78FE3112" w:rsidR="7A7DD783">
        <w:rPr>
          <w:b/>
          <w:bCs/>
          <w:color w:val="000000" w:themeColor="text1"/>
          <w:sz w:val="32"/>
          <w:szCs w:val="32"/>
        </w:rPr>
        <w:t>.....</w:t>
      </w:r>
      <w:r w:rsidRPr="78FE3112" w:rsidR="6DBAA1DD">
        <w:rPr>
          <w:b/>
          <w:bCs/>
          <w:color w:val="000000" w:themeColor="text1"/>
          <w:sz w:val="32"/>
          <w:szCs w:val="32"/>
        </w:rPr>
        <w:t>. 9</w:t>
      </w:r>
    </w:p>
    <w:p w:rsidR="005B2B17" w:rsidP="4C9E122D" w:rsidRDefault="00A05357" w14:paraId="5E5787A5" w14:textId="41BA8B7F">
      <w:pPr>
        <w:rPr>
          <w:b/>
          <w:bCs/>
          <w:color w:val="000000" w:themeColor="text1"/>
          <w:sz w:val="32"/>
          <w:szCs w:val="32"/>
        </w:rPr>
      </w:pPr>
      <w:r w:rsidRPr="4877A3C6">
        <w:rPr>
          <w:b/>
          <w:bCs/>
          <w:color w:val="000000" w:themeColor="text1"/>
          <w:sz w:val="32"/>
          <w:szCs w:val="32"/>
        </w:rPr>
        <w:t>References ............................................................................</w:t>
      </w:r>
      <w:r w:rsidRPr="4877A3C6" w:rsidR="58E8F818">
        <w:rPr>
          <w:b/>
          <w:bCs/>
          <w:color w:val="000000" w:themeColor="text1"/>
          <w:sz w:val="32"/>
          <w:szCs w:val="32"/>
        </w:rPr>
        <w:t xml:space="preserve"> 10</w:t>
      </w:r>
    </w:p>
    <w:p w:rsidR="003A359B" w:rsidP="3628526C" w:rsidRDefault="003A359B" w14:paraId="274DBA00" w14:textId="11AAB575">
      <w:pPr>
        <w:rPr>
          <w:b/>
          <w:bCs/>
          <w:sz w:val="32"/>
          <w:szCs w:val="32"/>
        </w:rPr>
      </w:pPr>
    </w:p>
    <w:p w:rsidR="003A359B" w:rsidP="4375819B" w:rsidRDefault="003A359B" w14:paraId="5B89F074" w14:textId="2CFCAB83">
      <w:pPr>
        <w:rPr>
          <w:b/>
          <w:bCs/>
          <w:sz w:val="32"/>
          <w:szCs w:val="32"/>
        </w:rPr>
      </w:pPr>
    </w:p>
    <w:p w:rsidR="003A359B" w:rsidP="6440D70C" w:rsidRDefault="003A359B" w14:paraId="3C76D1D9" w14:textId="139B25BD">
      <w:pPr>
        <w:pStyle w:val="Normal"/>
        <w:rPr>
          <w:b w:val="1"/>
          <w:bCs w:val="1"/>
          <w:sz w:val="32"/>
          <w:szCs w:val="32"/>
        </w:rPr>
      </w:pPr>
    </w:p>
    <w:p w:rsidR="003A359B" w:rsidP="0C1AD6AD" w:rsidRDefault="003A359B" w14:paraId="0D2979F4" w14:textId="04AA3F61">
      <w:pPr>
        <w:rPr>
          <w:b/>
          <w:bCs/>
          <w:sz w:val="32"/>
          <w:szCs w:val="32"/>
        </w:rPr>
      </w:pPr>
    </w:p>
    <w:p w:rsidR="003A359B" w:rsidP="571E9379" w:rsidRDefault="003A359B" w14:paraId="6C930F22" w14:textId="48DA6F39">
      <w:pPr>
        <w:rPr>
          <w:b/>
          <w:bCs/>
          <w:sz w:val="32"/>
          <w:szCs w:val="32"/>
        </w:rPr>
      </w:pPr>
    </w:p>
    <w:p w:rsidR="4AD49AAC" w:rsidP="4AD49AAC" w:rsidRDefault="003A359B" w14:paraId="1BA80E28" w14:textId="0BF32AB3">
      <w:pPr>
        <w:rPr>
          <w:b/>
          <w:bCs/>
          <w:sz w:val="32"/>
          <w:szCs w:val="32"/>
        </w:rPr>
      </w:pPr>
      <w:r w:rsidRPr="2B649FEF">
        <w:rPr>
          <w:b/>
          <w:bCs/>
          <w:sz w:val="32"/>
          <w:szCs w:val="32"/>
        </w:rPr>
        <w:t>Introduction</w:t>
      </w:r>
    </w:p>
    <w:p w:rsidR="003A359B" w:rsidRDefault="003A359B" w14:paraId="66EC9299" w14:textId="77777777">
      <w:pPr>
        <w:rPr>
          <w:rFonts w:hint="eastAsia"/>
          <w:sz w:val="22"/>
          <w:szCs w:val="22"/>
        </w:rPr>
      </w:pPr>
      <w:r w:rsidRPr="7D71ABE9">
        <w:rPr>
          <w:sz w:val="22"/>
          <w:szCs w:val="22"/>
        </w:rPr>
        <w:t>Organisational culture is a system of shared values, beliefs, assumptions, and behaviours that influences how employees interact and perform within an organisation (Schein, 1992). It plays a crucial role in shaping organisational structure, decision-making processes, employee behaviour, and overall organisational performance. According to Mullins and Christy (2016), organisational culture provides employees with guidance on acceptable behaviour and contributes to the achievement of organisational objectives. In an increasingly competitive and globalised business environment, a strong organisational culture can provide organisations with a sustainable competitive advantage (Alvesson, 2013).</w:t>
      </w:r>
    </w:p>
    <w:p w:rsidR="003A359B" w:rsidRDefault="003A359B" w14:paraId="1CC0D804" w14:textId="05C52081">
      <w:pPr>
        <w:rPr>
          <w:rFonts w:hint="eastAsia"/>
          <w:sz w:val="22"/>
          <w:szCs w:val="22"/>
        </w:rPr>
      </w:pPr>
      <w:r w:rsidRPr="7D71ABE9">
        <w:rPr>
          <w:sz w:val="22"/>
          <w:szCs w:val="22"/>
        </w:rPr>
        <w:t>Toyota Motor Corporation is one of the world’s largest automobile manufacturers and is widely recognised for its strong organisational culture. The company’s culture is built upon the principles of continuous improvement (Kaizen) and respect for people, which have contributed significantly to its operational excellence, innovation, and long-term success. Toyota’s culture has become closely associated with quality management, employee involvement, and continuous learning.</w:t>
      </w:r>
    </w:p>
    <w:p w:rsidR="003A359B" w:rsidRDefault="003A359B" w14:paraId="2D2BE287" w14:textId="652BF0A8">
      <w:pPr>
        <w:rPr>
          <w:rFonts w:hint="eastAsia"/>
          <w:sz w:val="22"/>
          <w:szCs w:val="22"/>
        </w:rPr>
      </w:pPr>
      <w:r w:rsidRPr="7D71ABE9">
        <w:rPr>
          <w:sz w:val="22"/>
          <w:szCs w:val="22"/>
        </w:rPr>
        <w:t>This report critically analyses the organisational culture of Toyota Motor Corporation and examines its influence on organisational structure, decision-making, and organisational performance. The report applies relevant organisational culture theories and frameworks, including Schein’s Three Levels of Organisational Culture, Hofstede’s Organisational Culture Dimensions, Handy’s Cultural Types, and Denison’s Traits Theory. Furthermore, the report evaluates how Toyota uses its culture to adapt to external environmental challenges, assesses whether culture can act as a barrier to effective organisational functioning, and examines the impact of culture on organisational performance.</w:t>
      </w:r>
    </w:p>
    <w:p w:rsidR="0A533009" w:rsidP="0A533009" w:rsidRDefault="0A533009" w14:paraId="5E8CB6A8" w14:textId="3B04E390">
      <w:pPr>
        <w:rPr>
          <w:b/>
          <w:bCs/>
          <w:sz w:val="32"/>
          <w:szCs w:val="32"/>
        </w:rPr>
      </w:pPr>
    </w:p>
    <w:p w:rsidR="00184E84" w:rsidRDefault="00184E84" w14:paraId="43C47F3E" w14:textId="77777777">
      <w:pPr>
        <w:rPr>
          <w:rFonts w:hint="eastAsia"/>
          <w:b/>
          <w:bCs/>
          <w:sz w:val="32"/>
          <w:szCs w:val="32"/>
        </w:rPr>
      </w:pPr>
      <w:r w:rsidRPr="034D7823">
        <w:rPr>
          <w:b/>
          <w:bCs/>
          <w:sz w:val="32"/>
          <w:szCs w:val="32"/>
        </w:rPr>
        <w:t>Organisational Culture of Toyota Motor Corporation</w:t>
      </w:r>
    </w:p>
    <w:p w:rsidR="00184E84" w:rsidRDefault="00184E84" w14:paraId="645252C0" w14:textId="157AA7CF">
      <w:pPr>
        <w:rPr>
          <w:rFonts w:hint="eastAsia"/>
          <w:sz w:val="22"/>
          <w:szCs w:val="22"/>
        </w:rPr>
      </w:pPr>
      <w:r w:rsidRPr="7D71ABE9">
        <w:rPr>
          <w:sz w:val="22"/>
          <w:szCs w:val="22"/>
        </w:rPr>
        <w:t>Organisational culture refers to the shared values, beliefs, norms, and assumptions that influence how employees behave and interact within an organisation (Mullins and Christy, 2016). Toyota Motor Corporation has developed one of the most recognised organisational cultures in the world, which has contributed significantly to its global success and competitive advantage. The foundation of Toyota’s culture is based on the Toyota Way, which emphasises continuous improvement (Kaizen) and respect for people (Toyota Motor Corporation, 2024).</w:t>
      </w:r>
    </w:p>
    <w:p w:rsidR="00184E84" w:rsidRDefault="00184E84" w14:paraId="453D78CD" w14:textId="77777777">
      <w:pPr>
        <w:rPr>
          <w:rFonts w:hint="eastAsia"/>
          <w:sz w:val="22"/>
          <w:szCs w:val="22"/>
        </w:rPr>
      </w:pPr>
      <w:r w:rsidRPr="7D71ABE9">
        <w:rPr>
          <w:sz w:val="22"/>
          <w:szCs w:val="22"/>
        </w:rPr>
        <w:t>Continuous improvement encourages employees at all levels to identify inefficiencies, solve problems, and seek better ways of performing tasks. Rather than accepting existing processes, employees are expected to contribute ideas that improve quality, productivity, and organisational effectiveness. This philosophy has been a key factor in the success of the Toyota Production System (TPS), which focuses on eliminating waste, improving efficiency, and delivering value to customers (Womack, Jones and Roos, 2007).</w:t>
      </w:r>
    </w:p>
    <w:p w:rsidR="00184E84" w:rsidRDefault="00184E84" w14:paraId="62501D46" w14:textId="7B7D8F2E">
      <w:pPr>
        <w:rPr>
          <w:rFonts w:hint="eastAsia"/>
          <w:sz w:val="22"/>
          <w:szCs w:val="22"/>
        </w:rPr>
      </w:pPr>
      <w:r w:rsidRPr="7D71ABE9">
        <w:rPr>
          <w:sz w:val="22"/>
          <w:szCs w:val="22"/>
        </w:rPr>
        <w:t>Respect for people is the second pillar of Toyota’s organisational culture. The company promotes teamwork, mutual trust, employee development, and collaboration. Employees are encouraged to participate in decision-making and problem-solving activities, creating a culture where individuals feel valued and responsible for organisational success. This employee-centred approach has helped Toyota maintain high levels of employee engagement and commitment.</w:t>
      </w:r>
    </w:p>
    <w:p w:rsidR="00184E84" w:rsidRDefault="00184E84" w14:paraId="367FE73D" w14:textId="537DF2C5">
      <w:pPr>
        <w:rPr>
          <w:rFonts w:hint="eastAsia"/>
          <w:sz w:val="22"/>
          <w:szCs w:val="22"/>
        </w:rPr>
      </w:pPr>
      <w:r w:rsidRPr="7D71ABE9">
        <w:rPr>
          <w:sz w:val="22"/>
          <w:szCs w:val="22"/>
        </w:rPr>
        <w:t xml:space="preserve">Schein’s (1992) Three Levels of Organisational Culture provide a useful framework for analysing Toyota’s culture. At the artefact level, Toyota’s culture is visible through practices such as quality circles, team meetings, standardised work procedures, and the Toyota Production System. These visible elements demonstrate the organisation’s commitment to quality and continuous improvement. At the level of espoused values, Toyota promotes customer satisfaction, teamwork, innovation, and operational excellence. At the deepest level, the organisation’s basic assumptions include the belief that every process can be improved, employees </w:t>
      </w:r>
      <w:bookmarkStart w:name="_Int_h8hJFVkn" w:id="0"/>
      <w:r w:rsidRPr="7D71ABE9">
        <w:rPr>
          <w:sz w:val="22"/>
          <w:szCs w:val="22"/>
        </w:rPr>
        <w:t>are capable of contributing</w:t>
      </w:r>
      <w:bookmarkEnd w:id="0"/>
      <w:r w:rsidRPr="7D71ABE9">
        <w:rPr>
          <w:sz w:val="22"/>
          <w:szCs w:val="22"/>
        </w:rPr>
        <w:t xml:space="preserve"> valuable ideas, and long-term success is achieved through learning and collaboration.</w:t>
      </w:r>
    </w:p>
    <w:p w:rsidR="00184E84" w:rsidRDefault="00184E84" w14:paraId="63D6DCB6" w14:textId="5DEB0CA3">
      <w:pPr>
        <w:rPr>
          <w:rFonts w:hint="eastAsia"/>
          <w:sz w:val="22"/>
          <w:szCs w:val="22"/>
        </w:rPr>
      </w:pPr>
      <w:r w:rsidRPr="7D71ABE9">
        <w:rPr>
          <w:sz w:val="22"/>
          <w:szCs w:val="22"/>
        </w:rPr>
        <w:t>The strength of Toyota’s organisational culture has enabled the company to develop a reputation for quality, reliability, and innovation. By embedding its core values into daily operations and employee behaviour, Toyota has created a culture that supports organisational effectiveness and long-term business success.</w:t>
      </w:r>
    </w:p>
    <w:p w:rsidR="3290EF8F" w:rsidP="3290EF8F" w:rsidRDefault="3290EF8F" w14:paraId="132101A8" w14:textId="19CFBB48">
      <w:pPr>
        <w:rPr>
          <w:b/>
          <w:bCs/>
          <w:sz w:val="32"/>
          <w:szCs w:val="32"/>
        </w:rPr>
      </w:pPr>
    </w:p>
    <w:p w:rsidR="0019044C" w:rsidRDefault="0019044C" w14:paraId="7A4791ED" w14:textId="77777777">
      <w:pPr>
        <w:rPr>
          <w:rFonts w:hint="eastAsia"/>
          <w:b/>
          <w:bCs/>
          <w:sz w:val="32"/>
          <w:szCs w:val="32"/>
        </w:rPr>
      </w:pPr>
      <w:r w:rsidRPr="1698C818">
        <w:rPr>
          <w:b/>
          <w:bCs/>
          <w:sz w:val="32"/>
          <w:szCs w:val="32"/>
        </w:rPr>
        <w:t>Influence of Culture on Structure and Decision-Making</w:t>
      </w:r>
    </w:p>
    <w:p w:rsidR="0019044C" w:rsidRDefault="0019044C" w14:paraId="26B62C22" w14:textId="552B0278">
      <w:pPr>
        <w:rPr>
          <w:rFonts w:hint="eastAsia"/>
          <w:sz w:val="22"/>
          <w:szCs w:val="22"/>
        </w:rPr>
      </w:pPr>
      <w:r w:rsidRPr="7D71ABE9">
        <w:rPr>
          <w:sz w:val="22"/>
          <w:szCs w:val="22"/>
        </w:rPr>
        <w:t>Organisational culture significantly influences how organisations are structured and how decisions are made. At Toyota Motor Corporation, the culture of continuous improvement, teamwork, and respect for people has shaped both the company’s organisational structure and its approach to decision-making. The close alignment between culture and structure has contributed to Toyota’s operational efficiency and long-term success.</w:t>
      </w:r>
    </w:p>
    <w:p w:rsidR="0019044C" w:rsidRDefault="0019044C" w14:paraId="35C7D192" w14:textId="77777777">
      <w:pPr>
        <w:rPr>
          <w:rFonts w:hint="eastAsia"/>
          <w:sz w:val="22"/>
          <w:szCs w:val="22"/>
        </w:rPr>
      </w:pPr>
      <w:r w:rsidRPr="7D71ABE9">
        <w:rPr>
          <w:sz w:val="22"/>
          <w:szCs w:val="22"/>
        </w:rPr>
        <w:t>Toyota operates with a structure that combines both mechanistic and organic characteristics. As a global manufacturing organisation, Toyota requires formal procedures, standardised processes, and quality control systems to ensure consistency across its operations. These characteristics reflect a mechanistic structure, where clear procedures and operational standards are essential for maintaining product quality and efficiency (Mullins and Christy, 2016). However, Toyota also demonstrates organic characteristics through employee involvement, teamwork, and decentralised problem-solving. Employees are encouraged to communicate ideas, collaborate across departments, and participate in continuous improvement activities.</w:t>
      </w:r>
    </w:p>
    <w:p w:rsidR="0019044C" w:rsidRDefault="0019044C" w14:paraId="4DBF90E0" w14:textId="77217C45">
      <w:pPr>
        <w:rPr>
          <w:rFonts w:hint="eastAsia"/>
          <w:sz w:val="22"/>
          <w:szCs w:val="22"/>
        </w:rPr>
      </w:pPr>
      <w:r w:rsidRPr="7D71ABE9">
        <w:rPr>
          <w:sz w:val="22"/>
          <w:szCs w:val="22"/>
        </w:rPr>
        <w:t>The influence of culture on decision-making is particularly evident in Toyota’s emphasis on employee participation and consensus-building. Rather than relying solely on senior management to make decisions, Toyota encourages employees at all organisational levels to contribute suggestions and identify solutions to operational challenges. This approach reflects the company’s belief that those closest to the work process often possess valuable knowledge that can improve performance. The Toyota Production System supports this philosophy by empowering employees to stop production when quality issues arise and propose corrective actions (Womack, Jones and Roos, 2007).</w:t>
      </w:r>
    </w:p>
    <w:p w:rsidR="0019044C" w:rsidRDefault="0019044C" w14:paraId="4925BC1D" w14:textId="3614D3A0">
      <w:pPr>
        <w:rPr>
          <w:rFonts w:hint="eastAsia"/>
          <w:sz w:val="22"/>
          <w:szCs w:val="22"/>
        </w:rPr>
      </w:pPr>
      <w:r w:rsidRPr="7D71ABE9">
        <w:rPr>
          <w:sz w:val="22"/>
          <w:szCs w:val="22"/>
        </w:rPr>
        <w:t>Handy’s (1993) Cultural Types model can be used to further analyse Toyota’s organisational culture. Toyota demonstrates many characteristics of a task culture, where teamwork, expertise, and problem-solving are prioritised. Employees work collaboratively to achieve organisational goals, and influence is often based on knowledge and competence rather than formal authority. This culture supports innovation, operational improvement, and organisational learning.</w:t>
      </w:r>
    </w:p>
    <w:p w:rsidR="0019044C" w:rsidRDefault="0019044C" w14:paraId="47AE7D1A" w14:textId="77777777">
      <w:pPr>
        <w:rPr>
          <w:rFonts w:hint="eastAsia"/>
          <w:sz w:val="22"/>
          <w:szCs w:val="22"/>
        </w:rPr>
      </w:pPr>
      <w:r w:rsidRPr="7D71ABE9">
        <w:rPr>
          <w:sz w:val="22"/>
          <w:szCs w:val="22"/>
        </w:rPr>
        <w:t>Schein (1992) argues that organisational culture influences how members perceive problems and make decisions. At Toyota, cultural values such as continuous improvement and respect for people guide management practices and strategic decision-making. Decisions are often evaluated based on their long-term impact on quality, customer satisfaction, and organisational sustainability rather than short-term financial gains.</w:t>
      </w:r>
    </w:p>
    <w:p w:rsidR="0019044C" w:rsidRDefault="0019044C" w14:paraId="0C021CC0" w14:textId="3366B77F">
      <w:pPr>
        <w:rPr>
          <w:rFonts w:hint="eastAsia"/>
          <w:sz w:val="22"/>
          <w:szCs w:val="22"/>
        </w:rPr>
      </w:pPr>
      <w:r w:rsidRPr="7D71ABE9">
        <w:rPr>
          <w:sz w:val="22"/>
          <w:szCs w:val="22"/>
        </w:rPr>
        <w:t>Overall, Toyota’s organisational culture has a significant influence on both organisational structure and decision-making. By combining formal operational systems with employee empowerment and collaborative problem-solving, Toyota has developed a structure that supports efficiency, innovation, and continuous organisational improvement.</w:t>
      </w:r>
    </w:p>
    <w:p w:rsidR="7CD71C13" w:rsidP="7CD71C13" w:rsidRDefault="7CD71C13" w14:paraId="24477274" w14:textId="3EC0DC50">
      <w:pPr>
        <w:rPr>
          <w:b/>
          <w:bCs/>
          <w:sz w:val="32"/>
          <w:szCs w:val="32"/>
        </w:rPr>
      </w:pPr>
    </w:p>
    <w:p w:rsidR="002445C5" w:rsidRDefault="002445C5" w14:paraId="1DDB9CF7" w14:textId="77777777">
      <w:pPr>
        <w:rPr>
          <w:rFonts w:hint="eastAsia"/>
          <w:b/>
          <w:bCs/>
          <w:sz w:val="32"/>
          <w:szCs w:val="32"/>
        </w:rPr>
      </w:pPr>
      <w:r w:rsidRPr="5592D8AA">
        <w:rPr>
          <w:b/>
          <w:bCs/>
          <w:sz w:val="32"/>
          <w:szCs w:val="32"/>
        </w:rPr>
        <w:t>Identifying Cultural Types: Models and Frameworks</w:t>
      </w:r>
    </w:p>
    <w:p w:rsidR="002445C5" w:rsidRDefault="002445C5" w14:paraId="0D217FFB" w14:textId="6A4E0E39">
      <w:pPr>
        <w:rPr>
          <w:rFonts w:hint="eastAsia"/>
          <w:sz w:val="22"/>
          <w:szCs w:val="22"/>
        </w:rPr>
      </w:pPr>
      <w:r w:rsidRPr="7D71ABE9">
        <w:rPr>
          <w:sz w:val="22"/>
          <w:szCs w:val="22"/>
        </w:rPr>
        <w:t>Various organisational culture models can be applied to Toyota Motor Corporation to identify and evaluate the characteristics of its organisational culture. These frameworks provide a deeper understanding of how Toyota’s values, behaviours, and management practices contribute to organisational effectiveness and long-term success.</w:t>
      </w:r>
    </w:p>
    <w:p w:rsidR="002445C5" w:rsidRDefault="002445C5" w14:paraId="59378843" w14:textId="23844BE1">
      <w:pPr>
        <w:rPr>
          <w:rFonts w:hint="eastAsia"/>
          <w:sz w:val="22"/>
          <w:szCs w:val="22"/>
        </w:rPr>
      </w:pPr>
      <w:r w:rsidRPr="7D71ABE9">
        <w:rPr>
          <w:sz w:val="22"/>
          <w:szCs w:val="22"/>
        </w:rPr>
        <w:t>One of the most influential models is Schein’s (1992) Three Levels of Organisational Culture. At the artefact level, Toyota’s culture is visible through quality circles, standardised work procedures, continuous improvement meetings, and the Toyota Production System. These practices demonstrate the company’s commitment to operational excellence and quality management. At the level of espoused values, Toyota promotes principles such as continuous improvement, customer satisfaction, teamwork, and respect for people (Toyota Motor Corporation, 2024). At the deepest level, Toyota’s basic assumptions include the belief that every process can be improved, employees are valuable contributors to organisational success, and long-term thinking is essential for sustainable growth. Schein’s model is particularly useful because it explains both the visible and hidden aspects of Toyota’s culture.</w:t>
      </w:r>
    </w:p>
    <w:p w:rsidR="002445C5" w:rsidRDefault="002445C5" w14:paraId="42736880" w14:textId="63BE1E62">
      <w:pPr>
        <w:rPr>
          <w:rFonts w:hint="eastAsia"/>
          <w:sz w:val="22"/>
          <w:szCs w:val="22"/>
        </w:rPr>
      </w:pPr>
      <w:r w:rsidRPr="7D71ABE9">
        <w:rPr>
          <w:sz w:val="22"/>
          <w:szCs w:val="22"/>
        </w:rPr>
        <w:t>Hofstede et al. (1990) developed organisational culture dimensions that can also be applied to Toyota. The company demonstrates a strong goal-oriented culture because it focuses on achieving high standards of quality, efficiency, and customer satisfaction. Toyota can also be described as externally driven, as it continuously adapts products and processes to meet changing customer expectations and market conditions. In addition, Toyota exhibits characteristics of an employee-oriented culture through its investment in employee development, teamwork, and workplace safety. These dimensions help explain Toyota’s ability to maintain high levels of productivity and organisational commitment.</w:t>
      </w:r>
    </w:p>
    <w:p w:rsidR="002445C5" w:rsidRDefault="002445C5" w14:paraId="607CE17F" w14:textId="03D3DEFC">
      <w:pPr>
        <w:rPr>
          <w:rFonts w:hint="eastAsia"/>
          <w:sz w:val="22"/>
          <w:szCs w:val="22"/>
        </w:rPr>
      </w:pPr>
      <w:r w:rsidRPr="7D71ABE9">
        <w:rPr>
          <w:sz w:val="22"/>
          <w:szCs w:val="22"/>
        </w:rPr>
        <w:t>Handy’s (1993) Cultural Types model suggests that Toyota primarily reflects a task culture. Task cultures focus on teamwork, expertise, and problem-solving rather than strict hierarchical control. Toyota’s extensive use of cross-functional teams, quality circles, and continuous improvement initiatives demonstrates the importance of collaboration and employee involvement. This approach enables the organisation to solve problems efficiently and encourage innovation throughout the business.</w:t>
      </w:r>
    </w:p>
    <w:p w:rsidR="002445C5" w:rsidRDefault="002445C5" w14:paraId="31E3ADAA" w14:textId="5272FC3D">
      <w:pPr>
        <w:rPr>
          <w:rFonts w:hint="eastAsia"/>
          <w:sz w:val="22"/>
          <w:szCs w:val="22"/>
        </w:rPr>
      </w:pPr>
      <w:r w:rsidRPr="7D71ABE9">
        <w:rPr>
          <w:sz w:val="22"/>
          <w:szCs w:val="22"/>
        </w:rPr>
        <w:t>Johnson and Scholes’ (1992) Cultural Web provides another useful framework for analysing Toyota’s culture. Stories within the organisation often focus on operational excellence, quality improvements, and the success of the Toyota Production System. Rituals and routines include daily team meetings, quality checks, and continuous improvement activities. Symbols such as the Toyota brand and production practices reinforce organisational values. Control systems focus on quality, efficiency, and performance measurement, while power structures encourage collaboration and employee participation.</w:t>
      </w:r>
    </w:p>
    <w:p w:rsidR="002445C5" w:rsidRDefault="002445C5" w14:paraId="068A1526" w14:textId="77777777">
      <w:pPr>
        <w:rPr>
          <w:rFonts w:hint="eastAsia"/>
          <w:sz w:val="22"/>
          <w:szCs w:val="22"/>
        </w:rPr>
      </w:pPr>
      <w:r w:rsidRPr="7D71ABE9">
        <w:rPr>
          <w:sz w:val="22"/>
          <w:szCs w:val="22"/>
        </w:rPr>
        <w:t>Overall, these frameworks demonstrate that Toyota possesses a strong culture characterised by continuous improvement, employee involvement, teamwork, and customer focus. The consistent application of these cultural values has helped Toyota achieve operational excellence and maintain a competitive advantage within the global automotive industry.</w:t>
      </w:r>
    </w:p>
    <w:p w:rsidR="77CAC5CF" w:rsidP="77CAC5CF" w:rsidRDefault="77CAC5CF" w14:paraId="44356D47" w14:textId="4CF47E5E">
      <w:pPr>
        <w:rPr>
          <w:b/>
          <w:bCs/>
          <w:sz w:val="32"/>
          <w:szCs w:val="32"/>
        </w:rPr>
      </w:pPr>
    </w:p>
    <w:p w:rsidR="00236752" w:rsidP="00236752" w:rsidRDefault="00236752" w14:paraId="23B5B3B3" w14:textId="77777777">
      <w:pPr>
        <w:rPr>
          <w:rFonts w:hint="eastAsia"/>
          <w:b/>
          <w:bCs/>
          <w:sz w:val="32"/>
          <w:szCs w:val="32"/>
        </w:rPr>
      </w:pPr>
      <w:r w:rsidRPr="55057624">
        <w:rPr>
          <w:b/>
          <w:bCs/>
          <w:sz w:val="32"/>
          <w:szCs w:val="32"/>
        </w:rPr>
        <w:t>Culture and the External Environment</w:t>
      </w:r>
    </w:p>
    <w:p w:rsidR="00236752" w:rsidP="6440D70C" w:rsidRDefault="00236752" w14:paraId="0CBBA688" w14:textId="77777777">
      <w:pPr>
        <w:rPr>
          <w:sz w:val="22"/>
          <w:szCs w:val="22"/>
        </w:rPr>
      </w:pPr>
      <w:r w:rsidRPr="6440D70C" w:rsidR="0FAF9175">
        <w:rPr>
          <w:sz w:val="22"/>
          <w:szCs w:val="22"/>
        </w:rPr>
        <w:t xml:space="preserve">Organisations operate within dynamic external environments that continuously influence their activities, strategies, and performance. Factors such as technological advancements, government regulations, economic conditions, environmental concerns, and global competition require organisations to adapt </w:t>
      </w:r>
      <w:r w:rsidRPr="6440D70C" w:rsidR="0FAF9175">
        <w:rPr>
          <w:sz w:val="22"/>
          <w:szCs w:val="22"/>
        </w:rPr>
        <w:t>in order to</w:t>
      </w:r>
      <w:r w:rsidRPr="6440D70C" w:rsidR="0FAF9175">
        <w:rPr>
          <w:sz w:val="22"/>
          <w:szCs w:val="22"/>
        </w:rPr>
        <w:t xml:space="preserve"> remain competitive. Toyota Motor Corporation has developed a strong organisational culture that enables it to respond effectively to these external challenges while maintaining its position as one of the world's leading automobile manufacturers.</w:t>
      </w:r>
    </w:p>
    <w:p w:rsidR="00236752" w:rsidP="00236752" w:rsidRDefault="00236752" w14:paraId="15F07458" w14:textId="77777777">
      <w:pPr>
        <w:rPr>
          <w:rFonts w:hint="eastAsia"/>
          <w:sz w:val="22"/>
          <w:szCs w:val="22"/>
        </w:rPr>
      </w:pPr>
      <w:r w:rsidRPr="7D71ABE9">
        <w:rPr>
          <w:sz w:val="22"/>
          <w:szCs w:val="22"/>
        </w:rPr>
        <w:t>One of the most significant external pressures facing Toyota is technological change. The rapid growth of electric vehicles, automation, artificial intelligence, and digital technologies has transformed the automotive industry. Toyota's culture of continuous improvement and innovation supports the development of new technologies and products. For example, the company has invested heavily in hybrid and electric vehicle technologies, demonstrating its commitment to innovation and long-term competitiveness (Toyota Motor Corporation, 2024).</w:t>
      </w:r>
    </w:p>
    <w:p w:rsidR="00236752" w:rsidP="00236752" w:rsidRDefault="00236752" w14:paraId="44AC0BA4" w14:textId="77777777">
      <w:pPr>
        <w:rPr>
          <w:rFonts w:hint="eastAsia"/>
          <w:sz w:val="22"/>
          <w:szCs w:val="22"/>
        </w:rPr>
      </w:pPr>
      <w:r w:rsidRPr="7D71ABE9">
        <w:rPr>
          <w:sz w:val="22"/>
          <w:szCs w:val="22"/>
        </w:rPr>
        <w:t>Environmental concerns also have a major impact on Toyota's operations. Governments and consumers increasingly expect organisations to reduce carbon emissions and adopt sustainable business practices. Toyota has responded by developing environmentally friendly vehicles and implementing sustainable manufacturing processes. The organisation's culture encourages employees to seek improvements that reduce waste, increase efficiency, and minimise environmental impact, supporting the company's sustainability objectives.</w:t>
      </w:r>
    </w:p>
    <w:p w:rsidR="00236752" w:rsidP="00236752" w:rsidRDefault="00236752" w14:paraId="17476AD9" w14:textId="77777777">
      <w:pPr>
        <w:rPr>
          <w:rFonts w:hint="eastAsia"/>
          <w:sz w:val="22"/>
          <w:szCs w:val="22"/>
        </w:rPr>
      </w:pPr>
      <w:r w:rsidRPr="7D71ABE9">
        <w:rPr>
          <w:sz w:val="22"/>
          <w:szCs w:val="22"/>
        </w:rPr>
        <w:t>Global competition represents another important external challenge. The automotive industry is highly competitive, with manufacturers competing on quality, innovation, price, and customer satisfaction. Toyota's culture helps the organisation maintain a competitive advantage by promoting teamwork, continuous learning, and operational excellence. These cultural values enable Toyota to improve products and processes while responding effectively to changing customer expectations.</w:t>
      </w:r>
    </w:p>
    <w:p w:rsidR="00236752" w:rsidP="00236752" w:rsidRDefault="00236752" w14:paraId="29DAB943" w14:textId="77777777">
      <w:pPr>
        <w:rPr>
          <w:rFonts w:hint="eastAsia"/>
          <w:sz w:val="22"/>
          <w:szCs w:val="22"/>
        </w:rPr>
      </w:pPr>
      <w:r w:rsidRPr="7D71ABE9">
        <w:rPr>
          <w:sz w:val="22"/>
          <w:szCs w:val="22"/>
        </w:rPr>
        <w:t>Denison's (1990) Traits Theory provides a useful framework for analysing how Toyota's culture supports adaptation to the external environment. The first trait, involvement, is evident through employee participation in problem-solving and continuous improvement activities. Consistency is reflected in the strong values and shared beliefs that guide behaviour throughout the organisation. Adaptability is demonstrated by Toyota's ability to respond to technological developments, environmental challenges, and market changes. Finally, mission is evident in Toyota's clear commitment to quality, customer satisfaction, innovation, and long-term sustainability.</w:t>
      </w:r>
    </w:p>
    <w:p w:rsidR="00236752" w:rsidP="00236752" w:rsidRDefault="00236752" w14:paraId="4701FC2E" w14:textId="77777777">
      <w:pPr>
        <w:rPr>
          <w:rFonts w:hint="eastAsia"/>
          <w:sz w:val="22"/>
          <w:szCs w:val="22"/>
        </w:rPr>
      </w:pPr>
      <w:r w:rsidRPr="7D71ABE9">
        <w:rPr>
          <w:sz w:val="22"/>
          <w:szCs w:val="22"/>
        </w:rPr>
        <w:t>According to Mullins and Christy (2016), organisations that successfully align their culture with environmental demands are more likely to achieve sustainable performance. Toyota's culture enables the organisation to remain flexible and responsive while maintaining its core values and operational standards. This balance between stability and adaptability has contributed significantly to Toyota's long-term success within the global automotive industry.</w:t>
      </w:r>
    </w:p>
    <w:p w:rsidR="00BF5735" w:rsidP="6440D70C" w:rsidRDefault="00236752" w14:paraId="4D984940" w14:textId="32345D6F">
      <w:pPr>
        <w:rPr>
          <w:sz w:val="22"/>
          <w:szCs w:val="22"/>
        </w:rPr>
      </w:pPr>
      <w:r w:rsidRPr="6440D70C" w:rsidR="0FAF9175">
        <w:rPr>
          <w:sz w:val="22"/>
          <w:szCs w:val="22"/>
        </w:rPr>
        <w:t xml:space="preserve">Overall, Toyota uses its organisational culture as a strategic resource to adapt to external environmental pressures. Through continuous improvement, employee involvement, innovation, and sustainability, the company </w:t>
      </w:r>
      <w:r w:rsidRPr="6440D70C" w:rsidR="0FAF9175">
        <w:rPr>
          <w:sz w:val="22"/>
          <w:szCs w:val="22"/>
        </w:rPr>
        <w:t>is able to</w:t>
      </w:r>
      <w:r w:rsidRPr="6440D70C" w:rsidR="0FAF9175">
        <w:rPr>
          <w:sz w:val="22"/>
          <w:szCs w:val="22"/>
        </w:rPr>
        <w:t xml:space="preserve"> respond effectively to technological, environmental, and competitive challenges while maintaining strong organisational performance.</w:t>
      </w:r>
    </w:p>
    <w:p w:rsidR="26D4FE6A" w:rsidP="26D4FE6A" w:rsidRDefault="26D4FE6A" w14:paraId="5CCA9F7A" w14:textId="4F4ECC2E">
      <w:pPr>
        <w:rPr>
          <w:b/>
          <w:bCs/>
          <w:sz w:val="32"/>
          <w:szCs w:val="32"/>
        </w:rPr>
      </w:pPr>
    </w:p>
    <w:p w:rsidR="008F79FB" w:rsidP="008F79FB" w:rsidRDefault="008F79FB" w14:paraId="4ED48FBA" w14:textId="77777777">
      <w:pPr>
        <w:rPr>
          <w:rFonts w:hint="eastAsia"/>
          <w:b/>
          <w:bCs/>
          <w:sz w:val="32"/>
          <w:szCs w:val="32"/>
        </w:rPr>
      </w:pPr>
      <w:r w:rsidRPr="7ECA1035">
        <w:rPr>
          <w:b/>
          <w:bCs/>
          <w:sz w:val="32"/>
          <w:szCs w:val="32"/>
        </w:rPr>
        <w:t>Organisational Culture as a Barrier</w:t>
      </w:r>
    </w:p>
    <w:p w:rsidR="008F79FB" w:rsidP="008F79FB" w:rsidRDefault="008F79FB" w14:paraId="4B9AA6CA" w14:textId="77777777">
      <w:pPr>
        <w:rPr>
          <w:rFonts w:hint="eastAsia"/>
          <w:sz w:val="22"/>
          <w:szCs w:val="22"/>
        </w:rPr>
      </w:pPr>
      <w:r w:rsidRPr="7D71ABE9">
        <w:rPr>
          <w:sz w:val="22"/>
          <w:szCs w:val="22"/>
        </w:rPr>
        <w:t>Although Toyota's organisational culture has contributed significantly to its success, organisational culture can also act as a barrier to effective functioning when established values and practices become difficult to change. Strong cultures provide stability, consistency, and a clear sense of identity; however, they may also limit flexibility and reduce an organisation's ability to respond rapidly to environmental changes (Deal and Kennedy, 2000).</w:t>
      </w:r>
    </w:p>
    <w:p w:rsidR="008F79FB" w:rsidP="008F79FB" w:rsidRDefault="008F79FB" w14:paraId="06FD7385" w14:textId="77777777">
      <w:pPr>
        <w:rPr>
          <w:rFonts w:hint="eastAsia"/>
          <w:sz w:val="22"/>
          <w:szCs w:val="22"/>
        </w:rPr>
      </w:pPr>
      <w:r w:rsidRPr="7D71ABE9">
        <w:rPr>
          <w:sz w:val="22"/>
          <w:szCs w:val="22"/>
        </w:rPr>
        <w:t>One of the main challenges associated with Toyota's culture is resistance to change. The organisation's long-standing commitment to the Toyota Production System and continuous improvement has created deeply embedded routines and ways of working. While these practices have delivered substantial benefits, employees and managers may become reluctant to adopt radically different approaches when faced with disruptive technological or market changes. Schein (1992) argues that deeply rooted assumptions are often the most difficult aspect of organisational culture to change because they become accepted as the normal way of operating.</w:t>
      </w:r>
    </w:p>
    <w:p w:rsidR="008F79FB" w:rsidP="008F79FB" w:rsidRDefault="008F79FB" w14:paraId="44456A84" w14:textId="77777777">
      <w:pPr>
        <w:rPr>
          <w:rFonts w:hint="eastAsia"/>
          <w:sz w:val="22"/>
          <w:szCs w:val="22"/>
        </w:rPr>
      </w:pPr>
      <w:r w:rsidRPr="7D71ABE9">
        <w:rPr>
          <w:sz w:val="22"/>
          <w:szCs w:val="22"/>
        </w:rPr>
        <w:t>Another potential barrier is the consensus-based approach to decision-making. Toyota encourages employee participation and collaboration, which often improves the quality of decisions. However, reaching consensus can sometimes slow the decision-making process. In highly competitive and rapidly changing industries, delays in decision-making may reduce organisational agility and the ability to respond quickly to emerging opportunities or threats.</w:t>
      </w:r>
    </w:p>
    <w:p w:rsidR="008F79FB" w:rsidP="008F79FB" w:rsidRDefault="008F79FB" w14:paraId="36142272" w14:textId="77777777">
      <w:pPr>
        <w:rPr>
          <w:rFonts w:hint="eastAsia"/>
          <w:sz w:val="22"/>
          <w:szCs w:val="22"/>
        </w:rPr>
      </w:pPr>
      <w:r w:rsidRPr="7D71ABE9">
        <w:rPr>
          <w:sz w:val="22"/>
          <w:szCs w:val="22"/>
        </w:rPr>
        <w:t>Strong organisational cultures may also create a risk of groupthink, where employees share similar assumptions and perspectives. According to Alvesson (2013), organisations with highly unified cultures may become less receptive to alternative viewpoints and innovative ideas. This can limit creativity and reduce the organisation's ability to challenge existing practices. For Toyota, maintaining a balance between cultural consistency and openness to new ideas is essential for sustaining innovation and competitiveness.</w:t>
      </w:r>
    </w:p>
    <w:p w:rsidR="008F79FB" w:rsidP="008F79FB" w:rsidRDefault="008F79FB" w14:paraId="3D7A36BF" w14:textId="77777777">
      <w:pPr>
        <w:rPr>
          <w:rFonts w:hint="eastAsia"/>
          <w:sz w:val="22"/>
          <w:szCs w:val="22"/>
        </w:rPr>
      </w:pPr>
      <w:r w:rsidRPr="7D71ABE9">
        <w:rPr>
          <w:sz w:val="22"/>
          <w:szCs w:val="22"/>
        </w:rPr>
        <w:t>Furthermore, as Toyota continues to expand globally, cultural differences between international operations may create challenges. Managing a consistent corporate culture across different countries and cultural contexts can be difficult, particularly when local practices and expectations differ from those of the parent organisation. Failure to manage these differences effectively may lead to communication problems and reduced organisational effectiveness.</w:t>
      </w:r>
    </w:p>
    <w:p w:rsidR="008F79FB" w:rsidP="008F79FB" w:rsidRDefault="008F79FB" w14:paraId="1493143B" w14:textId="77777777">
      <w:pPr>
        <w:rPr>
          <w:rFonts w:hint="eastAsia"/>
          <w:sz w:val="22"/>
          <w:szCs w:val="22"/>
        </w:rPr>
      </w:pPr>
      <w:r w:rsidRPr="7D71ABE9">
        <w:rPr>
          <w:sz w:val="22"/>
          <w:szCs w:val="22"/>
        </w:rPr>
        <w:t>Despite these potential barriers, Toyota actively promotes organisational learning and continuous improvement, which helps reduce the negative effects of cultural rigidity. The company's commitment to employee development and innovation encourages employees to question existing processes and seek improvements. Consequently, while Toyota's culture can create certain challenges, it generally serves as a source of strength rather than a significant obstacle to organisational success.</w:t>
      </w:r>
    </w:p>
    <w:p w:rsidR="004A0E70" w:rsidRDefault="008F79FB" w14:paraId="6A2B4804" w14:textId="697BE2EA">
      <w:pPr>
        <w:rPr>
          <w:rFonts w:hint="eastAsia"/>
          <w:sz w:val="22"/>
          <w:szCs w:val="22"/>
        </w:rPr>
      </w:pPr>
      <w:r w:rsidRPr="7D71ABE9">
        <w:rPr>
          <w:sz w:val="22"/>
          <w:szCs w:val="22"/>
        </w:rPr>
        <w:t>Overall, organisational culture can act as both an enabler and a barrier to effective functioning. In Toyota's case, the benefits of its strong culture significantly outweigh the limitations, although continued flexibility and openness to change remain essential for future success.</w:t>
      </w:r>
    </w:p>
    <w:p w:rsidR="62E6299B" w:rsidP="62E6299B" w:rsidRDefault="62E6299B" w14:paraId="5E4A7D5E" w14:textId="0F8D7ECE">
      <w:pPr>
        <w:rPr>
          <w:b/>
          <w:bCs/>
          <w:sz w:val="32"/>
          <w:szCs w:val="32"/>
        </w:rPr>
      </w:pPr>
    </w:p>
    <w:p w:rsidR="00471221" w:rsidRDefault="00471221" w14:paraId="33934224" w14:textId="77777777">
      <w:pPr>
        <w:rPr>
          <w:rFonts w:hint="eastAsia"/>
          <w:b/>
          <w:bCs/>
          <w:sz w:val="32"/>
          <w:szCs w:val="32"/>
        </w:rPr>
      </w:pPr>
      <w:r w:rsidRPr="0DFFA31C">
        <w:rPr>
          <w:b/>
          <w:bCs/>
          <w:sz w:val="32"/>
          <w:szCs w:val="32"/>
        </w:rPr>
        <w:t>Impact of Culture on Organisational Performance</w:t>
      </w:r>
    </w:p>
    <w:p w:rsidR="00471221" w:rsidRDefault="00471221" w14:paraId="335D3985" w14:textId="26923039">
      <w:pPr>
        <w:rPr>
          <w:rFonts w:hint="eastAsia"/>
          <w:sz w:val="22"/>
          <w:szCs w:val="22"/>
        </w:rPr>
      </w:pPr>
      <w:r w:rsidRPr="7D71ABE9">
        <w:rPr>
          <w:sz w:val="22"/>
          <w:szCs w:val="22"/>
        </w:rPr>
        <w:t>Organisational culture plays a vital role in determining organisational performance because it influences employee behaviour, productivity, innovation, and overall organisational effectiveness. Toyota Motor Corporation’s culture of continuous improvement, teamwork, and respect for people has been a major contributor to its long-term success and global reputation. The alignment between Toyota’s cultural values and business objectives has enabled the organisation to achieve high levels of performance while maintaining a strong competitive position within the automotive industry.</w:t>
      </w:r>
    </w:p>
    <w:p w:rsidR="00471221" w:rsidRDefault="00471221" w14:paraId="1A746003" w14:textId="24FC9046">
      <w:pPr>
        <w:rPr>
          <w:rFonts w:hint="eastAsia"/>
          <w:sz w:val="22"/>
          <w:szCs w:val="22"/>
        </w:rPr>
      </w:pPr>
      <w:r w:rsidRPr="7D71ABE9">
        <w:rPr>
          <w:sz w:val="22"/>
          <w:szCs w:val="22"/>
        </w:rPr>
        <w:t>One of the most significant impacts of Toyota’s culture is its contribution to operational efficiency and productivity. Through the Toyota Production System (TPS), employees are encouraged to identify inefficiencies, eliminate waste, and continuously improve production processes. This approach has enabled Toyota to reduce operational costs, improve resource utilisation, and enhance manufacturing efficiency (Womack, Jones and Roos, 2007). As a result, the company has consistently maintained strong operational performance and high-quality production standards.</w:t>
      </w:r>
    </w:p>
    <w:p w:rsidR="00471221" w:rsidRDefault="00471221" w14:paraId="7D940B82" w14:textId="58CB62BD">
      <w:pPr>
        <w:rPr>
          <w:rFonts w:hint="eastAsia"/>
          <w:sz w:val="22"/>
          <w:szCs w:val="22"/>
        </w:rPr>
      </w:pPr>
      <w:r w:rsidRPr="7D71ABE9">
        <w:rPr>
          <w:sz w:val="22"/>
          <w:szCs w:val="22"/>
        </w:rPr>
        <w:t>Toyota’s culture has also contributed significantly to product quality and customer satisfaction. Employees are encouraged to take responsibility for maintaining quality standards and identifying potential defects before products reach customers. This commitment to quality has helped Toyota establish a strong reputation for reliability and durability, which contributes directly to customer loyalty and business success. Gregory et al. (2009) argue that organisations with strong and positive cultures are more likely to achieve higher levels of organisational effectiveness and performance.</w:t>
      </w:r>
    </w:p>
    <w:p w:rsidR="00471221" w:rsidRDefault="00471221" w14:paraId="338A71D0" w14:textId="5F84D5FC">
      <w:pPr>
        <w:rPr>
          <w:rFonts w:hint="eastAsia"/>
          <w:sz w:val="22"/>
          <w:szCs w:val="22"/>
        </w:rPr>
      </w:pPr>
      <w:r w:rsidRPr="7D71ABE9">
        <w:rPr>
          <w:sz w:val="22"/>
          <w:szCs w:val="22"/>
        </w:rPr>
        <w:t>Innovation is another area where Toyota’s culture has had a positive impact. The principle of continuous improvement encourages employees to generate ideas and seek new ways of enhancing products and processes. This culture has supported Toyota’s development of innovative technologies, including hybrid and electric vehicles. The organisation’s willingness to invest in research, development, and learning has enabled it to respond effectively to technological changes and evolving customer expectations.</w:t>
      </w:r>
    </w:p>
    <w:p w:rsidR="00471221" w:rsidRDefault="00471221" w14:paraId="613D0E81" w14:textId="2017DC96">
      <w:pPr>
        <w:rPr>
          <w:rFonts w:hint="eastAsia"/>
          <w:sz w:val="22"/>
          <w:szCs w:val="22"/>
        </w:rPr>
      </w:pPr>
      <w:r w:rsidRPr="7D71ABE9">
        <w:rPr>
          <w:sz w:val="22"/>
          <w:szCs w:val="22"/>
        </w:rPr>
        <w:t>Employee engagement is also strengthened by Toyota’s organisational culture. The company’s emphasis on teamwork, employee involvement, and respect for people creates a positive working environment where employees feel valued and motivated. Research suggests that organisations with highly engaged employees experience greater productivity, lower staff turnover, and improved organisational performance (Denison, 1990). Toyota’s culture therefore contributes not only to employee satisfaction but also to improved business outcomes.</w:t>
      </w:r>
    </w:p>
    <w:p w:rsidR="00471221" w:rsidRDefault="00471221" w14:paraId="7E6251D0" w14:textId="0CF3AADE">
      <w:pPr>
        <w:rPr>
          <w:rFonts w:hint="eastAsia"/>
          <w:sz w:val="22"/>
          <w:szCs w:val="22"/>
        </w:rPr>
      </w:pPr>
      <w:r w:rsidRPr="7D71ABE9">
        <w:rPr>
          <w:sz w:val="22"/>
          <w:szCs w:val="22"/>
        </w:rPr>
        <w:t>Furthermore, Toyota’s culture supports long-term organisational sustainability. Zheng, Yang and McLean (2010) argue that organisational culture contributes to effectiveness by supporting knowledge sharing, learning, and strategic alignment. Toyota’s commitment to continuous improvement and organisational learning enables the company to adapt to changing market conditions while maintaining its core values and operational strengths.</w:t>
      </w:r>
    </w:p>
    <w:p w:rsidR="00471221" w:rsidRDefault="00471221" w14:paraId="1CE9886F" w14:textId="77777777">
      <w:pPr>
        <w:rPr>
          <w:rFonts w:hint="eastAsia"/>
          <w:sz w:val="22"/>
          <w:szCs w:val="22"/>
        </w:rPr>
      </w:pPr>
      <w:r w:rsidRPr="7D71ABE9">
        <w:rPr>
          <w:sz w:val="22"/>
          <w:szCs w:val="22"/>
        </w:rPr>
        <w:t>To maintain its competitive advantage, Toyota should continue investing in employee development, digital transformation, and innovation initiatives. Additionally, encouraging greater diversity of thought across its global operations may further strengthen creativity and organisational adaptability. These improvements would help Toyota respond effectively to future challenges while preserving the strengths of its existing culture.</w:t>
      </w:r>
    </w:p>
    <w:p w:rsidR="00471221" w:rsidRDefault="00471221" w14:paraId="4623C525" w14:textId="33CEAAA4">
      <w:pPr>
        <w:rPr>
          <w:rFonts w:hint="eastAsia"/>
          <w:sz w:val="22"/>
          <w:szCs w:val="22"/>
        </w:rPr>
      </w:pPr>
      <w:r w:rsidRPr="7D71ABE9">
        <w:rPr>
          <w:sz w:val="22"/>
          <w:szCs w:val="22"/>
        </w:rPr>
        <w:t>Overall, Toyota’s organisational culture has had a highly positive impact on organisational performance. Through its focus on quality, innovation, employee engagement, and continuous improvement, the company has developed a sustainable competitive advantage that continues to support long-term organisational success.</w:t>
      </w:r>
    </w:p>
    <w:p w:rsidR="00853272" w:rsidRDefault="00853272" w14:paraId="012F7763" w14:textId="77777777">
      <w:pPr>
        <w:rPr>
          <w:rFonts w:hint="eastAsia"/>
          <w:b/>
          <w:bCs/>
          <w:sz w:val="32"/>
          <w:szCs w:val="32"/>
        </w:rPr>
      </w:pPr>
      <w:r w:rsidRPr="34534BCB">
        <w:rPr>
          <w:b/>
          <w:bCs/>
          <w:sz w:val="32"/>
          <w:szCs w:val="32"/>
        </w:rPr>
        <w:t>Conclusion</w:t>
      </w:r>
    </w:p>
    <w:p w:rsidR="00853272" w:rsidRDefault="00853272" w14:paraId="1503CAE3" w14:textId="77777777">
      <w:pPr>
        <w:rPr>
          <w:rFonts w:hint="eastAsia"/>
          <w:sz w:val="22"/>
          <w:szCs w:val="22"/>
        </w:rPr>
      </w:pPr>
      <w:r w:rsidRPr="7D71ABE9">
        <w:rPr>
          <w:sz w:val="22"/>
          <w:szCs w:val="22"/>
        </w:rPr>
        <w:t>This report has critically analysed the organisational culture of Toyota Motor Corporation and examined its influence on organisational structure, decision-making, adaptation to the external environment, and organisational performance. The findings indicate that Toyota has developed a strong organisational culture based on the principles of continuous improvement (Kaizen) and respect for people. These values have become deeply embedded within the organisation and continue to influence employee behaviour, management practices, and strategic decision-making.</w:t>
      </w:r>
    </w:p>
    <w:p w:rsidR="00853272" w:rsidRDefault="00853272" w14:paraId="4D8B299A" w14:textId="2FF56B5D">
      <w:pPr>
        <w:rPr>
          <w:rFonts w:hint="eastAsia"/>
          <w:sz w:val="22"/>
          <w:szCs w:val="22"/>
        </w:rPr>
      </w:pPr>
      <w:r w:rsidRPr="7D71ABE9">
        <w:rPr>
          <w:sz w:val="22"/>
          <w:szCs w:val="22"/>
        </w:rPr>
        <w:t>The application of organisational culture theories, including Schein’s Three Levels of Organisational Culture, Hofstede’s Organisational Culture Dimensions, Handy’s Cultural Types, and Denison’s Traits Theory, has demonstrated that Toyota’s culture promotes teamwork, employee involvement, innovation, quality management, and organisational learning. These cultural characteristics have enabled the organisation to respond effectively to external environmental challenges such as technological developments, global competition, environmental pressures, and changing customer expectations.</w:t>
      </w:r>
    </w:p>
    <w:p w:rsidR="00853272" w:rsidRDefault="00853272" w14:paraId="6EC7D4B1" w14:textId="2E63BDCE">
      <w:pPr>
        <w:rPr>
          <w:rFonts w:hint="eastAsia"/>
          <w:sz w:val="22"/>
          <w:szCs w:val="22"/>
        </w:rPr>
      </w:pPr>
      <w:r w:rsidRPr="7D71ABE9">
        <w:rPr>
          <w:sz w:val="22"/>
          <w:szCs w:val="22"/>
        </w:rPr>
        <w:t>The report also identified that although Toyota’s strong culture provides significant benefits, it can occasionally create barriers through resistance to change, slower decision-making processes, and the risk of cultural rigidity. However, the organisation’s commitment to continuous improvement and organisational learning helps minimise these limitations and supports long-term adaptability.</w:t>
      </w:r>
    </w:p>
    <w:p w:rsidR="00853272" w:rsidRDefault="00853272" w14:paraId="0337876F" w14:textId="074E1140">
      <w:pPr>
        <w:rPr>
          <w:rFonts w:hint="eastAsia"/>
          <w:sz w:val="22"/>
          <w:szCs w:val="22"/>
        </w:rPr>
      </w:pPr>
      <w:r w:rsidRPr="7D71ABE9">
        <w:rPr>
          <w:sz w:val="22"/>
          <w:szCs w:val="22"/>
        </w:rPr>
        <w:t>Overall, Toyota’s organisational culture has made a substantial contribution to organisational performance by improving productivity, product quality, innovation, employee engagement, and customer satisfaction. To sustain its competitive advantage in the future, Toyota should continue investing in employee development, technological innovation, and organisational adaptability. By maintaining the strengths of its existing culture while embracing change, Toyota will be well positioned to achieve continued organisational success in an increasingly competitive global environment.</w:t>
      </w:r>
    </w:p>
    <w:p w:rsidR="2CEF6967" w:rsidP="2CEF6967" w:rsidRDefault="2CEF6967" w14:paraId="5E8E91BC" w14:textId="4E9A727C">
      <w:pPr>
        <w:rPr>
          <w:b/>
          <w:bCs/>
          <w:sz w:val="32"/>
          <w:szCs w:val="32"/>
        </w:rPr>
      </w:pPr>
    </w:p>
    <w:p w:rsidR="6C255768" w:rsidP="6C255768" w:rsidRDefault="6C255768" w14:paraId="43CBE093" w14:textId="503999E2">
      <w:pPr>
        <w:rPr>
          <w:b/>
          <w:bCs/>
          <w:sz w:val="32"/>
          <w:szCs w:val="32"/>
        </w:rPr>
      </w:pPr>
    </w:p>
    <w:p w:rsidR="6C255768" w:rsidP="6C255768" w:rsidRDefault="6C255768" w14:paraId="46363CBA" w14:textId="34019BE3">
      <w:pPr>
        <w:rPr>
          <w:b/>
          <w:bCs/>
          <w:sz w:val="32"/>
          <w:szCs w:val="32"/>
        </w:rPr>
      </w:pPr>
    </w:p>
    <w:p w:rsidR="0897A275" w:rsidP="0897A275" w:rsidRDefault="0897A275" w14:paraId="4C04E1C5" w14:textId="572F40BB">
      <w:pPr>
        <w:rPr>
          <w:b/>
          <w:bCs/>
          <w:sz w:val="32"/>
          <w:szCs w:val="32"/>
        </w:rPr>
      </w:pPr>
    </w:p>
    <w:p w:rsidR="0897A275" w:rsidP="0897A275" w:rsidRDefault="0897A275" w14:paraId="22C938F1" w14:textId="7C350C43">
      <w:pPr>
        <w:rPr>
          <w:b/>
          <w:bCs/>
          <w:sz w:val="32"/>
          <w:szCs w:val="32"/>
        </w:rPr>
      </w:pPr>
    </w:p>
    <w:p w:rsidR="66DFC69B" w:rsidP="66DFC69B" w:rsidRDefault="66DFC69B" w14:paraId="32DFBF12" w14:textId="2014FC03">
      <w:pPr>
        <w:rPr>
          <w:b/>
          <w:bCs/>
          <w:sz w:val="32"/>
          <w:szCs w:val="32"/>
        </w:rPr>
      </w:pPr>
    </w:p>
    <w:p w:rsidR="66DFC69B" w:rsidP="66DFC69B" w:rsidRDefault="66DFC69B" w14:paraId="4E9317EF" w14:textId="538CA8E3">
      <w:pPr>
        <w:rPr>
          <w:b/>
          <w:bCs/>
          <w:sz w:val="32"/>
          <w:szCs w:val="32"/>
        </w:rPr>
      </w:pPr>
    </w:p>
    <w:p w:rsidR="003E27B3" w:rsidRDefault="003E27B3" w14:paraId="387BD7CB" w14:textId="77777777">
      <w:pPr>
        <w:rPr>
          <w:rFonts w:hint="eastAsia"/>
          <w:b/>
          <w:bCs/>
          <w:sz w:val="32"/>
          <w:szCs w:val="32"/>
        </w:rPr>
      </w:pPr>
      <w:r w:rsidRPr="762B1884">
        <w:rPr>
          <w:b/>
          <w:bCs/>
          <w:sz w:val="32"/>
          <w:szCs w:val="32"/>
        </w:rPr>
        <w:t>References</w:t>
      </w:r>
    </w:p>
    <w:p w:rsidR="003E27B3" w:rsidRDefault="003E27B3" w14:paraId="02125E45" w14:textId="6607C1E3">
      <w:pPr>
        <w:rPr>
          <w:rFonts w:hint="eastAsia"/>
          <w:sz w:val="22"/>
          <w:szCs w:val="22"/>
        </w:rPr>
      </w:pPr>
      <w:r w:rsidRPr="2AA82823">
        <w:rPr>
          <w:sz w:val="22"/>
          <w:szCs w:val="22"/>
        </w:rPr>
        <w:t>Alvesson</w:t>
      </w:r>
      <w:r w:rsidRPr="7D71ABE9">
        <w:rPr>
          <w:sz w:val="22"/>
          <w:szCs w:val="22"/>
        </w:rPr>
        <w:t>, M. (2013) Understanding Organizational Culture. 2</w:t>
      </w:r>
      <w:r w:rsidRPr="7D71ABE9">
        <w:rPr>
          <w:sz w:val="22"/>
          <w:szCs w:val="22"/>
          <w:vertAlign w:val="superscript"/>
        </w:rPr>
        <w:t>nd</w:t>
      </w:r>
      <w:r w:rsidRPr="7D71ABE9">
        <w:rPr>
          <w:sz w:val="22"/>
          <w:szCs w:val="22"/>
        </w:rPr>
        <w:t xml:space="preserve"> edn. London: SAGE Publications.</w:t>
      </w:r>
    </w:p>
    <w:p w:rsidR="003E27B3" w:rsidRDefault="003E27B3" w14:paraId="15B7272E" w14:textId="77777777">
      <w:pPr>
        <w:rPr>
          <w:rFonts w:hint="eastAsia"/>
          <w:sz w:val="22"/>
          <w:szCs w:val="22"/>
        </w:rPr>
      </w:pPr>
      <w:r w:rsidRPr="7D71ABE9">
        <w:rPr>
          <w:sz w:val="22"/>
          <w:szCs w:val="22"/>
        </w:rPr>
        <w:t>Deal, T.E. and Kennedy, A.A. (2000) The New Corporate Cultures: Revitalizing the Workplace After Downsizing, Mergers and Reengineering. London: Texere Publishing.</w:t>
      </w:r>
    </w:p>
    <w:p w:rsidR="003E27B3" w:rsidRDefault="003E27B3" w14:paraId="2E66C656" w14:textId="77777777">
      <w:pPr>
        <w:rPr>
          <w:rFonts w:hint="eastAsia"/>
          <w:sz w:val="22"/>
          <w:szCs w:val="22"/>
        </w:rPr>
      </w:pPr>
      <w:r w:rsidRPr="7D71ABE9">
        <w:rPr>
          <w:sz w:val="22"/>
          <w:szCs w:val="22"/>
        </w:rPr>
        <w:t>Denison, D.R. (1990) Corporate Culture and Organizational Effectiveness. New York: John Wiley &amp; Sons.</w:t>
      </w:r>
    </w:p>
    <w:p w:rsidR="003E27B3" w:rsidRDefault="003E27B3" w14:paraId="37D3ABAE" w14:textId="77777777">
      <w:pPr>
        <w:rPr>
          <w:rFonts w:hint="eastAsia"/>
          <w:sz w:val="22"/>
          <w:szCs w:val="22"/>
        </w:rPr>
      </w:pPr>
      <w:r w:rsidRPr="7D71ABE9">
        <w:rPr>
          <w:sz w:val="22"/>
          <w:szCs w:val="22"/>
        </w:rPr>
        <w:t>Gregory, B.T., Harris, S.G., Armenakis, A.A. and Shook, C.L. (2009) ‘Organizational culture and effectiveness: A study of values, attitudes, and organizational outcomes’, Journal of Business Research, 62(7), pp. 673–679.</w:t>
      </w:r>
    </w:p>
    <w:p w:rsidR="003E27B3" w:rsidRDefault="003E27B3" w14:paraId="4E6E1544" w14:textId="77777777">
      <w:pPr>
        <w:rPr>
          <w:rFonts w:hint="eastAsia"/>
          <w:sz w:val="22"/>
          <w:szCs w:val="22"/>
        </w:rPr>
      </w:pPr>
      <w:r w:rsidRPr="7D71ABE9">
        <w:rPr>
          <w:sz w:val="22"/>
          <w:szCs w:val="22"/>
        </w:rPr>
        <w:t>Handy, C. (1993) Understanding Organizations. 4</w:t>
      </w:r>
      <w:r w:rsidRPr="7D71ABE9">
        <w:rPr>
          <w:sz w:val="22"/>
          <w:szCs w:val="22"/>
          <w:vertAlign w:val="superscript"/>
        </w:rPr>
        <w:t>th</w:t>
      </w:r>
      <w:r w:rsidRPr="7D71ABE9">
        <w:rPr>
          <w:sz w:val="22"/>
          <w:szCs w:val="22"/>
        </w:rPr>
        <w:t xml:space="preserve"> edn. London: Penguin Books.</w:t>
      </w:r>
    </w:p>
    <w:p w:rsidR="003E27B3" w:rsidRDefault="003E27B3" w14:paraId="7032B07C" w14:textId="77777777">
      <w:pPr>
        <w:rPr>
          <w:rFonts w:hint="eastAsia"/>
          <w:sz w:val="22"/>
          <w:szCs w:val="22"/>
        </w:rPr>
      </w:pPr>
      <w:r w:rsidRPr="7D71ABE9">
        <w:rPr>
          <w:sz w:val="22"/>
          <w:szCs w:val="22"/>
        </w:rPr>
        <w:t>Hofstede, G., Neuijen, B., Ohayv, D.D. and Sanders, G. (1990) ‘Measuring organizational cultures: A qualitative and quantitative study across twenty cases’, Administrative Science Quarterly, 35(2), pp. 286–316.</w:t>
      </w:r>
    </w:p>
    <w:p w:rsidR="003E27B3" w:rsidRDefault="003E27B3" w14:paraId="63A97CA1" w14:textId="47A57F63">
      <w:pPr>
        <w:rPr>
          <w:rFonts w:hint="eastAsia"/>
          <w:sz w:val="22"/>
          <w:szCs w:val="22"/>
        </w:rPr>
      </w:pPr>
      <w:r w:rsidRPr="7D71ABE9">
        <w:rPr>
          <w:sz w:val="22"/>
          <w:szCs w:val="22"/>
        </w:rPr>
        <w:t>Johnson, G. And Scholes, K. (1992) Exploring Corporate Strategy. 3</w:t>
      </w:r>
      <w:r w:rsidRPr="7D71ABE9">
        <w:rPr>
          <w:sz w:val="22"/>
          <w:szCs w:val="22"/>
          <w:vertAlign w:val="superscript"/>
        </w:rPr>
        <w:t>rd</w:t>
      </w:r>
      <w:r w:rsidRPr="7D71ABE9">
        <w:rPr>
          <w:sz w:val="22"/>
          <w:szCs w:val="22"/>
        </w:rPr>
        <w:t xml:space="preserve"> edn. London: Prentice Hall.</w:t>
      </w:r>
    </w:p>
    <w:p w:rsidR="003E27B3" w:rsidRDefault="003E27B3" w14:paraId="781F28CB" w14:textId="77777777">
      <w:pPr>
        <w:rPr>
          <w:rFonts w:hint="eastAsia"/>
          <w:sz w:val="22"/>
          <w:szCs w:val="22"/>
        </w:rPr>
      </w:pPr>
      <w:r w:rsidRPr="7D71ABE9">
        <w:rPr>
          <w:sz w:val="22"/>
          <w:szCs w:val="22"/>
        </w:rPr>
        <w:t>Mullins, L.J. and Christy, G. (2016) Management and Organisational Behaviour. 11</w:t>
      </w:r>
      <w:r w:rsidRPr="7D71ABE9">
        <w:rPr>
          <w:sz w:val="22"/>
          <w:szCs w:val="22"/>
          <w:vertAlign w:val="superscript"/>
        </w:rPr>
        <w:t>th</w:t>
      </w:r>
      <w:r w:rsidRPr="7D71ABE9">
        <w:rPr>
          <w:sz w:val="22"/>
          <w:szCs w:val="22"/>
        </w:rPr>
        <w:t xml:space="preserve"> edn. Harlow: Pearson Education Limited.</w:t>
      </w:r>
    </w:p>
    <w:p w:rsidR="003E27B3" w:rsidRDefault="003E27B3" w14:paraId="5E6CDAB2" w14:textId="77777777">
      <w:pPr>
        <w:rPr>
          <w:rFonts w:hint="eastAsia"/>
          <w:sz w:val="22"/>
          <w:szCs w:val="22"/>
        </w:rPr>
      </w:pPr>
      <w:r w:rsidRPr="7D71ABE9">
        <w:rPr>
          <w:sz w:val="22"/>
          <w:szCs w:val="22"/>
        </w:rPr>
        <w:t>Schein, E.H. (1992) Organizational Culture and Leadership. 2</w:t>
      </w:r>
      <w:r w:rsidRPr="7D71ABE9">
        <w:rPr>
          <w:sz w:val="22"/>
          <w:szCs w:val="22"/>
          <w:vertAlign w:val="superscript"/>
        </w:rPr>
        <w:t>nd</w:t>
      </w:r>
      <w:r w:rsidRPr="7D71ABE9">
        <w:rPr>
          <w:sz w:val="22"/>
          <w:szCs w:val="22"/>
        </w:rPr>
        <w:t xml:space="preserve"> edn. San Francisco: Jossey-Bass Publishers.</w:t>
      </w:r>
    </w:p>
    <w:p w:rsidR="003E27B3" w:rsidRDefault="003E27B3" w14:paraId="110ECE89" w14:textId="77777777">
      <w:pPr>
        <w:rPr>
          <w:rFonts w:hint="eastAsia"/>
          <w:sz w:val="22"/>
          <w:szCs w:val="22"/>
        </w:rPr>
      </w:pPr>
      <w:r w:rsidRPr="7D71ABE9">
        <w:rPr>
          <w:sz w:val="22"/>
          <w:szCs w:val="22"/>
        </w:rPr>
        <w:t>Toyota Motor Corporation (2024) Annual Report 2024. Toyota City: Toyota Motor Corporation.</w:t>
      </w:r>
    </w:p>
    <w:p w:rsidR="003E27B3" w:rsidP="58D1440A" w:rsidRDefault="003E27B3" w14:paraId="00161884" w14:textId="33479FC8">
      <w:pPr>
        <w:rPr>
          <w:sz w:val="22"/>
          <w:szCs w:val="22"/>
        </w:rPr>
      </w:pPr>
      <w:r w:rsidRPr="6440D70C" w:rsidR="672680BE">
        <w:rPr>
          <w:sz w:val="22"/>
          <w:szCs w:val="22"/>
        </w:rPr>
        <w:t xml:space="preserve">Toyota Motor Corporation (2024) The Toyota Way. Available at: </w:t>
      </w:r>
      <w:hyperlink r:id="Ra52cb1ddbacc41b0">
        <w:r w:rsidRPr="6440D70C" w:rsidR="672680BE">
          <w:rPr>
            <w:rStyle w:val="Hyperlink"/>
            <w:sz w:val="22"/>
            <w:szCs w:val="22"/>
          </w:rPr>
          <w:t>https://global.toyota/en/company/vision-and-philosophy/toyota-way/</w:t>
        </w:r>
      </w:hyperlink>
      <w:r w:rsidRPr="6440D70C" w:rsidR="672680BE">
        <w:rPr>
          <w:sz w:val="22"/>
          <w:szCs w:val="22"/>
        </w:rPr>
        <w:t xml:space="preserve"> (Accessed: 24 June 2026).</w:t>
      </w:r>
    </w:p>
    <w:p w:rsidR="003E27B3" w:rsidRDefault="003E27B3" w14:paraId="6AB74303" w14:textId="77777777">
      <w:pPr>
        <w:rPr>
          <w:rFonts w:hint="eastAsia"/>
          <w:sz w:val="22"/>
          <w:szCs w:val="22"/>
        </w:rPr>
      </w:pPr>
      <w:r w:rsidRPr="7D71ABE9">
        <w:rPr>
          <w:sz w:val="22"/>
          <w:szCs w:val="22"/>
        </w:rPr>
        <w:t>Womack, J.P., Jones, D.T. and Roos, D. (2007) The Machine That Changed the World. Revised edn. New York: Free Press.</w:t>
      </w:r>
    </w:p>
    <w:p w:rsidR="003E27B3" w:rsidRDefault="003E27B3" w14:paraId="1392B9BD" w14:textId="15150D61">
      <w:pPr>
        <w:rPr>
          <w:rFonts w:hint="eastAsia"/>
          <w:sz w:val="22"/>
          <w:szCs w:val="22"/>
        </w:rPr>
      </w:pPr>
      <w:r w:rsidRPr="7D71ABE9">
        <w:rPr>
          <w:sz w:val="22"/>
          <w:szCs w:val="22"/>
        </w:rPr>
        <w:t>Zheng, W., Yang, B. And McLean, G.N. (2010) ‘Linking organizational culture, structure, strategy and organizational effectiveness: Mediating role of knowledge management’, Journal of Business Research, 63(7), pp. 763–771.</w:t>
      </w:r>
    </w:p>
    <w:p w:rsidR="004352DB" w:rsidRDefault="004352DB" w14:paraId="7B6FE4C7" w14:textId="77777777">
      <w:pPr>
        <w:rPr>
          <w:rFonts w:hint="eastAsia"/>
        </w:rPr>
      </w:pPr>
    </w:p>
    <w:p w:rsidR="3EF6CE6D" w:rsidRDefault="3EF6CE6D" w14:paraId="67606A34" w14:textId="1EA8655D">
      <w:pPr>
        <w:rPr>
          <w:rFonts w:hint="eastAsia"/>
        </w:rPr>
      </w:pPr>
    </w:p>
    <w:sectPr w:rsidR="3EF6CE6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altName w:val="Arial"/>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int2:observations>
    <int2:textHash int2:hashCode="klaJXqnDgSwhEX" int2:id="6wiUTjps">
      <int2:state int2:type="spell" int2:value="Rejected"/>
    </int2:textHash>
    <int2:textHash int2:hashCode="L/xFwt5aWvJWvf" int2:id="x2ufKbHW">
      <int2:state int2:type="spell" int2:value="Rejected"/>
    </int2:textHash>
    <int2:textHash int2:hashCode="ovSCusJ0bb5aCp" int2:id="D0KKRS7Q">
      <int2:state int2:type="spell" int2:value="Rejected"/>
    </int2:textHash>
    <int2:textHash int2:hashCode="jruB4W+WmD6UIB" int2:id="9tQF4fGQ">
      <int2:state int2:type="spell" int2:value="Rejected"/>
    </int2:textHash>
    <int2:textHash int2:hashCode="Y7rxyEYEGk+h8X" int2:id="aOTGuqbh">
      <int2:state int2:type="spell" int2:value="Rejected"/>
    </int2:textHash>
    <int2:textHash int2:hashCode="hCfkzt80X+CJUN" int2:id="P3hSWXrB">
      <int2:state int2:type="spell" int2:value="Rejected"/>
    </int2:textHash>
    <int2:textHash int2:hashCode="kv4UVae7TQCfC0" int2:id="57SFwNxM">
      <int2:state int2:type="spell" int2:value="Rejected"/>
    </int2:textHash>
    <int2:bookmark int2:bookmarkName="_Int_GWOEUh96" int2:invalidationBookmarkName="" int2:hashCode="qd2HVO5nI/Ezc3" int2:id="gb0jyyoi">
      <int2:state int2:type="gram" int2:value="Rejected"/>
    </int2:bookmark>
    <int2:bookmark int2:bookmarkName="_Int_h8hJFVkn" int2:invalidationBookmarkName="" int2:hashCode="/SEhR+9+KaHInh" int2:id="qyzDgyD0">
      <int2:state int2:type="style" int2:value="Rejected"/>
    </int2:bookmark>
    <int2:bookmark int2:bookmarkName="_Int_0CvW2Zz3" int2:invalidationBookmarkName="" int2:hashCode="ldlOdcf7acT0f7" int2:id="QY0X83ot">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4A2F23"/>
    <w:rsid w:val="00003CAA"/>
    <w:rsid w:val="00010AA8"/>
    <w:rsid w:val="000110E1"/>
    <w:rsid w:val="000237D2"/>
    <w:rsid w:val="00024267"/>
    <w:rsid w:val="000413BA"/>
    <w:rsid w:val="00071422"/>
    <w:rsid w:val="00071BD1"/>
    <w:rsid w:val="00080DA8"/>
    <w:rsid w:val="00080F58"/>
    <w:rsid w:val="0008632B"/>
    <w:rsid w:val="00091CFB"/>
    <w:rsid w:val="000976E1"/>
    <w:rsid w:val="000A2BC8"/>
    <w:rsid w:val="000A550E"/>
    <w:rsid w:val="000A6326"/>
    <w:rsid w:val="000A722F"/>
    <w:rsid w:val="000B6A24"/>
    <w:rsid w:val="000C12E7"/>
    <w:rsid w:val="000C13E7"/>
    <w:rsid w:val="000C52C9"/>
    <w:rsid w:val="000D3538"/>
    <w:rsid w:val="000F450B"/>
    <w:rsid w:val="000F57C5"/>
    <w:rsid w:val="001015DE"/>
    <w:rsid w:val="00116BDA"/>
    <w:rsid w:val="00135195"/>
    <w:rsid w:val="00141176"/>
    <w:rsid w:val="001464EA"/>
    <w:rsid w:val="00147CB7"/>
    <w:rsid w:val="001522B7"/>
    <w:rsid w:val="001536AB"/>
    <w:rsid w:val="00156857"/>
    <w:rsid w:val="00183E85"/>
    <w:rsid w:val="00184E84"/>
    <w:rsid w:val="0019044C"/>
    <w:rsid w:val="00191724"/>
    <w:rsid w:val="00195017"/>
    <w:rsid w:val="001976A0"/>
    <w:rsid w:val="001C27B6"/>
    <w:rsid w:val="001C7BBC"/>
    <w:rsid w:val="001D55D8"/>
    <w:rsid w:val="001D609F"/>
    <w:rsid w:val="001D9AD3"/>
    <w:rsid w:val="001F15FA"/>
    <w:rsid w:val="00230EB7"/>
    <w:rsid w:val="00233274"/>
    <w:rsid w:val="00236752"/>
    <w:rsid w:val="00243254"/>
    <w:rsid w:val="002445C5"/>
    <w:rsid w:val="00274E0D"/>
    <w:rsid w:val="0029351D"/>
    <w:rsid w:val="002A0B44"/>
    <w:rsid w:val="002B0446"/>
    <w:rsid w:val="002C4DDE"/>
    <w:rsid w:val="002C526E"/>
    <w:rsid w:val="002D75D5"/>
    <w:rsid w:val="002E5CD4"/>
    <w:rsid w:val="00310AC2"/>
    <w:rsid w:val="00320C61"/>
    <w:rsid w:val="00325B2F"/>
    <w:rsid w:val="00331B22"/>
    <w:rsid w:val="003438AB"/>
    <w:rsid w:val="00343B57"/>
    <w:rsid w:val="003516A1"/>
    <w:rsid w:val="0036152F"/>
    <w:rsid w:val="00362AA2"/>
    <w:rsid w:val="00367323"/>
    <w:rsid w:val="003710E1"/>
    <w:rsid w:val="003760B6"/>
    <w:rsid w:val="00376E16"/>
    <w:rsid w:val="00386414"/>
    <w:rsid w:val="00393EA4"/>
    <w:rsid w:val="003A359B"/>
    <w:rsid w:val="003A3E2A"/>
    <w:rsid w:val="003A4179"/>
    <w:rsid w:val="003B604B"/>
    <w:rsid w:val="003D6650"/>
    <w:rsid w:val="003D6F7D"/>
    <w:rsid w:val="003E0CAF"/>
    <w:rsid w:val="003E27B3"/>
    <w:rsid w:val="003E2F50"/>
    <w:rsid w:val="003F2723"/>
    <w:rsid w:val="003F4BAB"/>
    <w:rsid w:val="0040282A"/>
    <w:rsid w:val="004240E1"/>
    <w:rsid w:val="0043314B"/>
    <w:rsid w:val="004352DB"/>
    <w:rsid w:val="004359FC"/>
    <w:rsid w:val="00437A53"/>
    <w:rsid w:val="00444A54"/>
    <w:rsid w:val="0046496C"/>
    <w:rsid w:val="00471221"/>
    <w:rsid w:val="00471853"/>
    <w:rsid w:val="00484A29"/>
    <w:rsid w:val="004A0E70"/>
    <w:rsid w:val="004B5A31"/>
    <w:rsid w:val="004C47C0"/>
    <w:rsid w:val="004C48A4"/>
    <w:rsid w:val="004C7761"/>
    <w:rsid w:val="004C7C63"/>
    <w:rsid w:val="004D140F"/>
    <w:rsid w:val="004E5570"/>
    <w:rsid w:val="004F3B0B"/>
    <w:rsid w:val="004F4CF4"/>
    <w:rsid w:val="00511916"/>
    <w:rsid w:val="00540635"/>
    <w:rsid w:val="00554F4D"/>
    <w:rsid w:val="00556504"/>
    <w:rsid w:val="005567E1"/>
    <w:rsid w:val="00572768"/>
    <w:rsid w:val="0058465D"/>
    <w:rsid w:val="00595F1F"/>
    <w:rsid w:val="005962F3"/>
    <w:rsid w:val="005B2B17"/>
    <w:rsid w:val="005B30B7"/>
    <w:rsid w:val="005B7ABA"/>
    <w:rsid w:val="005D2401"/>
    <w:rsid w:val="005D24B8"/>
    <w:rsid w:val="005E5BE8"/>
    <w:rsid w:val="005F7051"/>
    <w:rsid w:val="006110DA"/>
    <w:rsid w:val="00616559"/>
    <w:rsid w:val="00621EEC"/>
    <w:rsid w:val="0065557B"/>
    <w:rsid w:val="00655D93"/>
    <w:rsid w:val="00672173"/>
    <w:rsid w:val="00680CF1"/>
    <w:rsid w:val="00682413"/>
    <w:rsid w:val="00682D2D"/>
    <w:rsid w:val="006906D8"/>
    <w:rsid w:val="006A742F"/>
    <w:rsid w:val="006B42F0"/>
    <w:rsid w:val="006B44A1"/>
    <w:rsid w:val="006E452D"/>
    <w:rsid w:val="006F12EB"/>
    <w:rsid w:val="006F5DE9"/>
    <w:rsid w:val="0070206C"/>
    <w:rsid w:val="00703447"/>
    <w:rsid w:val="00705AE4"/>
    <w:rsid w:val="0071138A"/>
    <w:rsid w:val="0071266C"/>
    <w:rsid w:val="00714991"/>
    <w:rsid w:val="00732817"/>
    <w:rsid w:val="00737C69"/>
    <w:rsid w:val="00750D50"/>
    <w:rsid w:val="007618AF"/>
    <w:rsid w:val="00771ED5"/>
    <w:rsid w:val="00772801"/>
    <w:rsid w:val="00791DA2"/>
    <w:rsid w:val="00794423"/>
    <w:rsid w:val="007A38FF"/>
    <w:rsid w:val="007B16E0"/>
    <w:rsid w:val="007B2B76"/>
    <w:rsid w:val="007B7225"/>
    <w:rsid w:val="007C3FB0"/>
    <w:rsid w:val="007C45C1"/>
    <w:rsid w:val="007C4885"/>
    <w:rsid w:val="007C71F0"/>
    <w:rsid w:val="007E3A19"/>
    <w:rsid w:val="007E6807"/>
    <w:rsid w:val="007F1C6B"/>
    <w:rsid w:val="007F6B04"/>
    <w:rsid w:val="008009D6"/>
    <w:rsid w:val="0080330F"/>
    <w:rsid w:val="008046D2"/>
    <w:rsid w:val="008057DD"/>
    <w:rsid w:val="0080589F"/>
    <w:rsid w:val="0081762E"/>
    <w:rsid w:val="008277B0"/>
    <w:rsid w:val="008348EF"/>
    <w:rsid w:val="00840F3D"/>
    <w:rsid w:val="00853272"/>
    <w:rsid w:val="0085422A"/>
    <w:rsid w:val="00860CAF"/>
    <w:rsid w:val="00876C42"/>
    <w:rsid w:val="00881762"/>
    <w:rsid w:val="008903C8"/>
    <w:rsid w:val="008A3B81"/>
    <w:rsid w:val="008A4EB6"/>
    <w:rsid w:val="008D3D14"/>
    <w:rsid w:val="008E600B"/>
    <w:rsid w:val="008F558E"/>
    <w:rsid w:val="008F79FB"/>
    <w:rsid w:val="009018CB"/>
    <w:rsid w:val="009170BC"/>
    <w:rsid w:val="009271EC"/>
    <w:rsid w:val="009400E0"/>
    <w:rsid w:val="00951DF2"/>
    <w:rsid w:val="00955852"/>
    <w:rsid w:val="009631E7"/>
    <w:rsid w:val="00970717"/>
    <w:rsid w:val="00973F09"/>
    <w:rsid w:val="009742AF"/>
    <w:rsid w:val="00980747"/>
    <w:rsid w:val="009821C1"/>
    <w:rsid w:val="00987BC7"/>
    <w:rsid w:val="009A3481"/>
    <w:rsid w:val="009F6C67"/>
    <w:rsid w:val="00A04ECD"/>
    <w:rsid w:val="00A05357"/>
    <w:rsid w:val="00A32127"/>
    <w:rsid w:val="00A81A2F"/>
    <w:rsid w:val="00A92365"/>
    <w:rsid w:val="00A96330"/>
    <w:rsid w:val="00AB222C"/>
    <w:rsid w:val="00AB25E4"/>
    <w:rsid w:val="00AC3DC3"/>
    <w:rsid w:val="00AC6D8D"/>
    <w:rsid w:val="00B001A9"/>
    <w:rsid w:val="00B16230"/>
    <w:rsid w:val="00B17BD3"/>
    <w:rsid w:val="00B25623"/>
    <w:rsid w:val="00B32252"/>
    <w:rsid w:val="00B33E93"/>
    <w:rsid w:val="00B36F9D"/>
    <w:rsid w:val="00B51A78"/>
    <w:rsid w:val="00B52AA3"/>
    <w:rsid w:val="00B56452"/>
    <w:rsid w:val="00B62A86"/>
    <w:rsid w:val="00B85465"/>
    <w:rsid w:val="00BB3E49"/>
    <w:rsid w:val="00BC193E"/>
    <w:rsid w:val="00BC3CE3"/>
    <w:rsid w:val="00BE03F3"/>
    <w:rsid w:val="00BE1C8A"/>
    <w:rsid w:val="00BF207F"/>
    <w:rsid w:val="00BF5735"/>
    <w:rsid w:val="00C23FE1"/>
    <w:rsid w:val="00C27FC5"/>
    <w:rsid w:val="00CB143F"/>
    <w:rsid w:val="00CC2ED0"/>
    <w:rsid w:val="00CC37D2"/>
    <w:rsid w:val="00CE6E55"/>
    <w:rsid w:val="00CF7AA2"/>
    <w:rsid w:val="00D00051"/>
    <w:rsid w:val="00D07583"/>
    <w:rsid w:val="00D32638"/>
    <w:rsid w:val="00D51A10"/>
    <w:rsid w:val="00D52ED7"/>
    <w:rsid w:val="00D615C1"/>
    <w:rsid w:val="00D63962"/>
    <w:rsid w:val="00D63C49"/>
    <w:rsid w:val="00D70EB2"/>
    <w:rsid w:val="00D73CA7"/>
    <w:rsid w:val="00D8459E"/>
    <w:rsid w:val="00D93017"/>
    <w:rsid w:val="00DA7984"/>
    <w:rsid w:val="00DB0A18"/>
    <w:rsid w:val="00DB7749"/>
    <w:rsid w:val="00DC616A"/>
    <w:rsid w:val="00DC764E"/>
    <w:rsid w:val="00DE07B5"/>
    <w:rsid w:val="00DF198C"/>
    <w:rsid w:val="00DF243F"/>
    <w:rsid w:val="00DF4F48"/>
    <w:rsid w:val="00E0343A"/>
    <w:rsid w:val="00E0549D"/>
    <w:rsid w:val="00E23EF2"/>
    <w:rsid w:val="00E26FEE"/>
    <w:rsid w:val="00E53787"/>
    <w:rsid w:val="00E601A0"/>
    <w:rsid w:val="00E62AC5"/>
    <w:rsid w:val="00E6726D"/>
    <w:rsid w:val="00E67E4D"/>
    <w:rsid w:val="00E71C23"/>
    <w:rsid w:val="00E7624C"/>
    <w:rsid w:val="00E80FCC"/>
    <w:rsid w:val="00E86897"/>
    <w:rsid w:val="00E957A3"/>
    <w:rsid w:val="00EA1954"/>
    <w:rsid w:val="00EB2383"/>
    <w:rsid w:val="00EC1326"/>
    <w:rsid w:val="00EC2283"/>
    <w:rsid w:val="00EE5E4A"/>
    <w:rsid w:val="00EF276E"/>
    <w:rsid w:val="00EF6FF1"/>
    <w:rsid w:val="00F14AF2"/>
    <w:rsid w:val="00F21CC4"/>
    <w:rsid w:val="00F3048C"/>
    <w:rsid w:val="00F34822"/>
    <w:rsid w:val="00F6211B"/>
    <w:rsid w:val="00F85491"/>
    <w:rsid w:val="00F91F14"/>
    <w:rsid w:val="00F96196"/>
    <w:rsid w:val="00FB2908"/>
    <w:rsid w:val="00FB4FC8"/>
    <w:rsid w:val="00FC3113"/>
    <w:rsid w:val="00FC4306"/>
    <w:rsid w:val="00FC607B"/>
    <w:rsid w:val="00FC73BD"/>
    <w:rsid w:val="00FD33AA"/>
    <w:rsid w:val="00FE68DB"/>
    <w:rsid w:val="00FF564A"/>
    <w:rsid w:val="01F1E7EA"/>
    <w:rsid w:val="02089936"/>
    <w:rsid w:val="0220EF29"/>
    <w:rsid w:val="023FD824"/>
    <w:rsid w:val="024AB14C"/>
    <w:rsid w:val="02919BDB"/>
    <w:rsid w:val="029BEA9D"/>
    <w:rsid w:val="034D7823"/>
    <w:rsid w:val="039BED29"/>
    <w:rsid w:val="03E3BB43"/>
    <w:rsid w:val="040D0DB3"/>
    <w:rsid w:val="04961791"/>
    <w:rsid w:val="04BCA33D"/>
    <w:rsid w:val="04C106AD"/>
    <w:rsid w:val="0505B92E"/>
    <w:rsid w:val="052965D0"/>
    <w:rsid w:val="059F1A98"/>
    <w:rsid w:val="05B67A00"/>
    <w:rsid w:val="063FB887"/>
    <w:rsid w:val="06739807"/>
    <w:rsid w:val="067DF78A"/>
    <w:rsid w:val="0693A5E8"/>
    <w:rsid w:val="075CDD38"/>
    <w:rsid w:val="07E9A1C6"/>
    <w:rsid w:val="07FA808C"/>
    <w:rsid w:val="07FCB050"/>
    <w:rsid w:val="08702565"/>
    <w:rsid w:val="0897A275"/>
    <w:rsid w:val="089C7E81"/>
    <w:rsid w:val="08F6E2F7"/>
    <w:rsid w:val="0990D274"/>
    <w:rsid w:val="09A108C4"/>
    <w:rsid w:val="09B0122A"/>
    <w:rsid w:val="09C2B09A"/>
    <w:rsid w:val="09EA3B1B"/>
    <w:rsid w:val="0A533009"/>
    <w:rsid w:val="0A6B98CF"/>
    <w:rsid w:val="0A759637"/>
    <w:rsid w:val="0AF1F39D"/>
    <w:rsid w:val="0B207129"/>
    <w:rsid w:val="0B3F0C67"/>
    <w:rsid w:val="0C1AD6AD"/>
    <w:rsid w:val="0C6E995F"/>
    <w:rsid w:val="0D861D1F"/>
    <w:rsid w:val="0DDC0210"/>
    <w:rsid w:val="0DFFA31C"/>
    <w:rsid w:val="0E1F674E"/>
    <w:rsid w:val="0E7D09D7"/>
    <w:rsid w:val="0FAF9175"/>
    <w:rsid w:val="103C252C"/>
    <w:rsid w:val="106FED0A"/>
    <w:rsid w:val="10CEBCB2"/>
    <w:rsid w:val="10D13556"/>
    <w:rsid w:val="11787494"/>
    <w:rsid w:val="118F6B6F"/>
    <w:rsid w:val="11DA89CB"/>
    <w:rsid w:val="1226E6A9"/>
    <w:rsid w:val="12743779"/>
    <w:rsid w:val="13DF8917"/>
    <w:rsid w:val="142F0908"/>
    <w:rsid w:val="144FF725"/>
    <w:rsid w:val="15173F3A"/>
    <w:rsid w:val="153521E0"/>
    <w:rsid w:val="15BCAA9B"/>
    <w:rsid w:val="1671D9FD"/>
    <w:rsid w:val="1698C818"/>
    <w:rsid w:val="16C9EE97"/>
    <w:rsid w:val="172ACC22"/>
    <w:rsid w:val="1855D9E2"/>
    <w:rsid w:val="19A6744F"/>
    <w:rsid w:val="1A567292"/>
    <w:rsid w:val="1A69A0AE"/>
    <w:rsid w:val="1B8D349E"/>
    <w:rsid w:val="1C457A39"/>
    <w:rsid w:val="1EB50682"/>
    <w:rsid w:val="1F8B2F29"/>
    <w:rsid w:val="1FC8DADA"/>
    <w:rsid w:val="1FD115D8"/>
    <w:rsid w:val="20D676E7"/>
    <w:rsid w:val="21203E80"/>
    <w:rsid w:val="2130AE22"/>
    <w:rsid w:val="2197B9EC"/>
    <w:rsid w:val="21CB79ED"/>
    <w:rsid w:val="2215472F"/>
    <w:rsid w:val="2223E86B"/>
    <w:rsid w:val="224B6478"/>
    <w:rsid w:val="2296C19B"/>
    <w:rsid w:val="229F9708"/>
    <w:rsid w:val="22D54917"/>
    <w:rsid w:val="238761A0"/>
    <w:rsid w:val="2437E33B"/>
    <w:rsid w:val="24AD159B"/>
    <w:rsid w:val="255E5237"/>
    <w:rsid w:val="261E3F5A"/>
    <w:rsid w:val="263648DF"/>
    <w:rsid w:val="26599DD4"/>
    <w:rsid w:val="26B36217"/>
    <w:rsid w:val="26D4FE6A"/>
    <w:rsid w:val="27DC3FF7"/>
    <w:rsid w:val="282C6FEB"/>
    <w:rsid w:val="286FA0CB"/>
    <w:rsid w:val="28C596B4"/>
    <w:rsid w:val="28EBE9BC"/>
    <w:rsid w:val="2A2C5D96"/>
    <w:rsid w:val="2A68F644"/>
    <w:rsid w:val="2A75B7B0"/>
    <w:rsid w:val="2A97556E"/>
    <w:rsid w:val="2AA82823"/>
    <w:rsid w:val="2B1712E2"/>
    <w:rsid w:val="2B649FEF"/>
    <w:rsid w:val="2BF91834"/>
    <w:rsid w:val="2CD85E6A"/>
    <w:rsid w:val="2CEF6967"/>
    <w:rsid w:val="2D081A12"/>
    <w:rsid w:val="2D49084D"/>
    <w:rsid w:val="2DB84E98"/>
    <w:rsid w:val="2E084CFC"/>
    <w:rsid w:val="2E4B4936"/>
    <w:rsid w:val="2E68D395"/>
    <w:rsid w:val="2E7D351B"/>
    <w:rsid w:val="2F2580D3"/>
    <w:rsid w:val="2FBDD731"/>
    <w:rsid w:val="2FD2D83C"/>
    <w:rsid w:val="301EE727"/>
    <w:rsid w:val="31A79507"/>
    <w:rsid w:val="3290EF8F"/>
    <w:rsid w:val="338D1848"/>
    <w:rsid w:val="33BF8EE9"/>
    <w:rsid w:val="34534BCB"/>
    <w:rsid w:val="3628526C"/>
    <w:rsid w:val="3645761E"/>
    <w:rsid w:val="36523784"/>
    <w:rsid w:val="374A841A"/>
    <w:rsid w:val="3788AA01"/>
    <w:rsid w:val="380CE8E6"/>
    <w:rsid w:val="382A34CF"/>
    <w:rsid w:val="382DF88F"/>
    <w:rsid w:val="38B40244"/>
    <w:rsid w:val="394130B4"/>
    <w:rsid w:val="39FDD71A"/>
    <w:rsid w:val="3A2B809C"/>
    <w:rsid w:val="3B3F911E"/>
    <w:rsid w:val="3B63B9FD"/>
    <w:rsid w:val="3BD3FC62"/>
    <w:rsid w:val="3BF0E9EB"/>
    <w:rsid w:val="3CB01046"/>
    <w:rsid w:val="3CEBD237"/>
    <w:rsid w:val="3DE051F7"/>
    <w:rsid w:val="3EC31D45"/>
    <w:rsid w:val="3EF6CE6D"/>
    <w:rsid w:val="3FA1D106"/>
    <w:rsid w:val="3FC9BDEA"/>
    <w:rsid w:val="403B7D16"/>
    <w:rsid w:val="40E02113"/>
    <w:rsid w:val="40FAB60A"/>
    <w:rsid w:val="422765AD"/>
    <w:rsid w:val="42588B87"/>
    <w:rsid w:val="42EAFC58"/>
    <w:rsid w:val="42EDE6EA"/>
    <w:rsid w:val="430AD8CA"/>
    <w:rsid w:val="4375819B"/>
    <w:rsid w:val="43854E1F"/>
    <w:rsid w:val="43B12C6C"/>
    <w:rsid w:val="43CBD54B"/>
    <w:rsid w:val="448B1406"/>
    <w:rsid w:val="44C9C7FA"/>
    <w:rsid w:val="46ABCCD7"/>
    <w:rsid w:val="46DA0CFA"/>
    <w:rsid w:val="471CFF03"/>
    <w:rsid w:val="479302CF"/>
    <w:rsid w:val="47F15345"/>
    <w:rsid w:val="483F124E"/>
    <w:rsid w:val="4877A3C6"/>
    <w:rsid w:val="4A3EF561"/>
    <w:rsid w:val="4A9EBAE3"/>
    <w:rsid w:val="4AA125F9"/>
    <w:rsid w:val="4AB2D337"/>
    <w:rsid w:val="4AD49AAC"/>
    <w:rsid w:val="4C9E122D"/>
    <w:rsid w:val="4D47DB0C"/>
    <w:rsid w:val="4DCDA911"/>
    <w:rsid w:val="4DFE18C6"/>
    <w:rsid w:val="4E9F3C36"/>
    <w:rsid w:val="4EB6662E"/>
    <w:rsid w:val="4EE97A5D"/>
    <w:rsid w:val="4FA02D2E"/>
    <w:rsid w:val="500E1E64"/>
    <w:rsid w:val="503BC301"/>
    <w:rsid w:val="50405494"/>
    <w:rsid w:val="506C7512"/>
    <w:rsid w:val="52721D49"/>
    <w:rsid w:val="52883879"/>
    <w:rsid w:val="53B1ACD0"/>
    <w:rsid w:val="543024A5"/>
    <w:rsid w:val="543A7C6F"/>
    <w:rsid w:val="55057624"/>
    <w:rsid w:val="553718B4"/>
    <w:rsid w:val="555CCFAE"/>
    <w:rsid w:val="5592D8AA"/>
    <w:rsid w:val="564D7468"/>
    <w:rsid w:val="56A76129"/>
    <w:rsid w:val="56D873E8"/>
    <w:rsid w:val="571E9379"/>
    <w:rsid w:val="572B5B46"/>
    <w:rsid w:val="58379376"/>
    <w:rsid w:val="585CA8AB"/>
    <w:rsid w:val="585E9D0F"/>
    <w:rsid w:val="588EDE71"/>
    <w:rsid w:val="58D1440A"/>
    <w:rsid w:val="58E8F818"/>
    <w:rsid w:val="58FE4592"/>
    <w:rsid w:val="595942AA"/>
    <w:rsid w:val="5A8063DC"/>
    <w:rsid w:val="5BFD4012"/>
    <w:rsid w:val="5D11B2BB"/>
    <w:rsid w:val="5DE4A3DF"/>
    <w:rsid w:val="5DE760D2"/>
    <w:rsid w:val="5E028AC6"/>
    <w:rsid w:val="5E059A3C"/>
    <w:rsid w:val="5E1091E9"/>
    <w:rsid w:val="5E28179A"/>
    <w:rsid w:val="5E3E370B"/>
    <w:rsid w:val="5E767F17"/>
    <w:rsid w:val="5E9B938E"/>
    <w:rsid w:val="5ED51972"/>
    <w:rsid w:val="5F2BB974"/>
    <w:rsid w:val="5F5F438C"/>
    <w:rsid w:val="5F9B4FB0"/>
    <w:rsid w:val="5FB7EA4F"/>
    <w:rsid w:val="5FF3498C"/>
    <w:rsid w:val="60154599"/>
    <w:rsid w:val="61BD6370"/>
    <w:rsid w:val="61BE7B91"/>
    <w:rsid w:val="623A5D22"/>
    <w:rsid w:val="6262F94D"/>
    <w:rsid w:val="62E4B58E"/>
    <w:rsid w:val="62E6299B"/>
    <w:rsid w:val="63669B2A"/>
    <w:rsid w:val="6390E108"/>
    <w:rsid w:val="63C1D67C"/>
    <w:rsid w:val="63C45647"/>
    <w:rsid w:val="6440D70C"/>
    <w:rsid w:val="6459167A"/>
    <w:rsid w:val="645B07C8"/>
    <w:rsid w:val="64A6C89A"/>
    <w:rsid w:val="64E16847"/>
    <w:rsid w:val="65101FC2"/>
    <w:rsid w:val="655D632F"/>
    <w:rsid w:val="65B85549"/>
    <w:rsid w:val="65DD8088"/>
    <w:rsid w:val="661AAD3B"/>
    <w:rsid w:val="66D24D34"/>
    <w:rsid w:val="66DFC69B"/>
    <w:rsid w:val="672680BE"/>
    <w:rsid w:val="67530E32"/>
    <w:rsid w:val="675AABD3"/>
    <w:rsid w:val="67A498A6"/>
    <w:rsid w:val="67A56500"/>
    <w:rsid w:val="68BFDDE9"/>
    <w:rsid w:val="695C566B"/>
    <w:rsid w:val="69C51BA4"/>
    <w:rsid w:val="6B4FD41C"/>
    <w:rsid w:val="6BFD06BF"/>
    <w:rsid w:val="6C255768"/>
    <w:rsid w:val="6CA7AFFE"/>
    <w:rsid w:val="6CDB352E"/>
    <w:rsid w:val="6CF5D98D"/>
    <w:rsid w:val="6D8E2C74"/>
    <w:rsid w:val="6DBAA1DD"/>
    <w:rsid w:val="6DEAEDDD"/>
    <w:rsid w:val="6E3AD5C5"/>
    <w:rsid w:val="6EAD9CB0"/>
    <w:rsid w:val="6F9AD3E8"/>
    <w:rsid w:val="7018FDA3"/>
    <w:rsid w:val="70797AA3"/>
    <w:rsid w:val="70A2A0AE"/>
    <w:rsid w:val="70EDF677"/>
    <w:rsid w:val="711230D0"/>
    <w:rsid w:val="7182E478"/>
    <w:rsid w:val="720BE576"/>
    <w:rsid w:val="72981827"/>
    <w:rsid w:val="73A027B6"/>
    <w:rsid w:val="747DE7E2"/>
    <w:rsid w:val="74F63664"/>
    <w:rsid w:val="75773F59"/>
    <w:rsid w:val="75F027A7"/>
    <w:rsid w:val="762B1884"/>
    <w:rsid w:val="76BF01C3"/>
    <w:rsid w:val="76DB69E9"/>
    <w:rsid w:val="77CAC5CF"/>
    <w:rsid w:val="77D07015"/>
    <w:rsid w:val="77EE4E11"/>
    <w:rsid w:val="786F9FA0"/>
    <w:rsid w:val="78AE1643"/>
    <w:rsid w:val="78FE3112"/>
    <w:rsid w:val="798AC0E0"/>
    <w:rsid w:val="7A766AE4"/>
    <w:rsid w:val="7A7DD783"/>
    <w:rsid w:val="7A97A4C0"/>
    <w:rsid w:val="7B12B9DA"/>
    <w:rsid w:val="7BB8577B"/>
    <w:rsid w:val="7C3FDA2D"/>
    <w:rsid w:val="7C94CE9E"/>
    <w:rsid w:val="7CBF9886"/>
    <w:rsid w:val="7CC23A57"/>
    <w:rsid w:val="7CC93FC2"/>
    <w:rsid w:val="7CD71C13"/>
    <w:rsid w:val="7CF5535C"/>
    <w:rsid w:val="7D4A2F23"/>
    <w:rsid w:val="7D71ABE9"/>
    <w:rsid w:val="7E3702E7"/>
    <w:rsid w:val="7ECA1035"/>
    <w:rsid w:val="7FD3F53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C7277CC"/>
  <w15:chartTrackingRefBased/>
  <w15:docId w15:val="{57D22290-85B0-4481-B91E-5B26FE78C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B32252"/>
    <w:rPr>
      <w:color w:val="467886" w:themeColor="hyperlink"/>
      <w:u w:val="single"/>
    </w:rPr>
  </w:style>
  <w:style w:type="character" w:styleId="UnresolvedMention">
    <w:name w:val="Unresolved Mention"/>
    <w:basedOn w:val="DefaultParagraphFont"/>
    <w:uiPriority w:val="99"/>
    <w:semiHidden/>
    <w:unhideWhenUsed/>
    <w:rsid w:val="00B322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microsoft.com/office/2020/10/relationships/intelligence" Target="intelligence2.xml" Id="R4005c24a7e644462" /><Relationship Type="http://schemas.openxmlformats.org/officeDocument/2006/relationships/hyperlink" Target="https://global.toyota/en/company/vision-and-philosophy/toyota-way/" TargetMode="External" Id="Ra52cb1ddbacc41b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Raz Valentino (2408387)</dc:creator>
  <keywords/>
  <dc:description/>
  <lastModifiedBy>Raz Valentino (2408387)</lastModifiedBy>
  <revision>7</revision>
  <dcterms:created xsi:type="dcterms:W3CDTF">2026-06-24T09:32:00.0000000Z</dcterms:created>
  <dcterms:modified xsi:type="dcterms:W3CDTF">2026-07-07T15:40:56.8746035Z</dcterms:modified>
</coreProperties>
</file>