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AFE0F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  <w:bookmarkStart w:id="0" w:name="_Hlk526433641"/>
      <w:r>
        <w:rPr>
          <w:noProof/>
        </w:rPr>
        <w:drawing>
          <wp:inline distT="0" distB="0" distL="0" distR="0" wp14:anchorId="753775E8" wp14:editId="6BB34ACD">
            <wp:extent cx="1905000" cy="635000"/>
            <wp:effectExtent l="19050" t="1905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016043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</w:p>
    <w:p w14:paraId="3ED6C9E0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</w:pPr>
    </w:p>
    <w:p w14:paraId="510B608E" w14:textId="77777777" w:rsidR="00D722CE" w:rsidRDefault="00D722CE" w:rsidP="00D722C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C83FAAF" w14:textId="77777777" w:rsidR="00D722CE" w:rsidRPr="00230F35" w:rsidRDefault="00D722CE" w:rsidP="00D722C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E34CFE9" w14:textId="77777777" w:rsidR="00D722CE" w:rsidRPr="00230F35" w:rsidRDefault="00D722CE" w:rsidP="00D722CE">
      <w:pPr>
        <w:rPr>
          <w:rFonts w:ascii="Arial" w:hAnsi="Arial" w:cs="Arial"/>
          <w:sz w:val="28"/>
          <w:szCs w:val="28"/>
          <w:lang w:val="cy-GB"/>
        </w:rPr>
      </w:pPr>
    </w:p>
    <w:p w14:paraId="3B18EA4C" w14:textId="77777777" w:rsidR="00D722CE" w:rsidRDefault="00D722CE" w:rsidP="00D722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5E1387B" w14:textId="77777777" w:rsidR="00D722CE" w:rsidRDefault="00D722CE" w:rsidP="00D722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1"/>
        <w:gridCol w:w="423"/>
        <w:gridCol w:w="1503"/>
        <w:gridCol w:w="285"/>
        <w:gridCol w:w="1794"/>
      </w:tblGrid>
      <w:tr w:rsidR="00D722CE" w:rsidRPr="00230F35" w14:paraId="05BFCD57" w14:textId="77777777" w:rsidTr="00C5074F">
        <w:trPr>
          <w:trHeight w:val="614"/>
        </w:trPr>
        <w:tc>
          <w:tcPr>
            <w:tcW w:w="8856" w:type="dxa"/>
            <w:gridSpan w:val="5"/>
          </w:tcPr>
          <w:p w14:paraId="6C409C79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722CE" w:rsidRPr="00230F35" w14:paraId="6694DC1C" w14:textId="77777777" w:rsidTr="00C5074F">
        <w:trPr>
          <w:trHeight w:val="718"/>
        </w:trPr>
        <w:tc>
          <w:tcPr>
            <w:tcW w:w="8856" w:type="dxa"/>
            <w:gridSpan w:val="5"/>
          </w:tcPr>
          <w:p w14:paraId="2A352DFE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Elizabeth Flynn</w:t>
            </w:r>
          </w:p>
          <w:p w14:paraId="55322344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F7FD82B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b/>
                <w:sz w:val="22"/>
                <w:szCs w:val="22"/>
              </w:rPr>
              <w:t>1805402@student.uwtsd.ac.uk</w:t>
            </w:r>
          </w:p>
        </w:tc>
      </w:tr>
      <w:tr w:rsidR="00D722CE" w:rsidRPr="00230F35" w14:paraId="455AC5AC" w14:textId="77777777" w:rsidTr="00C5074F">
        <w:trPr>
          <w:trHeight w:val="849"/>
        </w:trPr>
        <w:tc>
          <w:tcPr>
            <w:tcW w:w="4788" w:type="dxa"/>
          </w:tcPr>
          <w:p w14:paraId="77CD0CFD" w14:textId="417A7F46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HPCA700</w:t>
            </w:r>
            <w:r w:rsidR="002E29DE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  <w:p w14:paraId="1078388E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8E6E42C" w14:textId="785B0DEB" w:rsidR="00D722CE" w:rsidRPr="0063343F" w:rsidRDefault="00D722CE" w:rsidP="002E29D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29DE">
              <w:rPr>
                <w:rFonts w:ascii="Arial" w:hAnsi="Arial" w:cs="Arial"/>
                <w:b/>
                <w:sz w:val="22"/>
                <w:szCs w:val="22"/>
              </w:rPr>
              <w:t>Astral Religion</w:t>
            </w:r>
          </w:p>
          <w:p w14:paraId="4CCC6166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7C151CE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E6C3E2E" w14:textId="77777777" w:rsidR="00D722CE" w:rsidRDefault="00D722CE" w:rsidP="00C5074F"/>
          <w:p w14:paraId="099A253C" w14:textId="77777777" w:rsidR="00D722CE" w:rsidRPr="0063343F" w:rsidRDefault="00D722CE" w:rsidP="00C5074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1805402</w:t>
            </w:r>
          </w:p>
        </w:tc>
        <w:tc>
          <w:tcPr>
            <w:tcW w:w="1802" w:type="dxa"/>
          </w:tcPr>
          <w:p w14:paraId="79931CF3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BCA9249" w14:textId="77777777" w:rsidR="00D722CE" w:rsidRPr="0063343F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63343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</w:tr>
      <w:tr w:rsidR="00D722CE" w:rsidRPr="00230F35" w14:paraId="0AA2E498" w14:textId="77777777" w:rsidTr="00C5074F">
        <w:trPr>
          <w:trHeight w:val="1139"/>
        </w:trPr>
        <w:tc>
          <w:tcPr>
            <w:tcW w:w="8856" w:type="dxa"/>
            <w:gridSpan w:val="5"/>
          </w:tcPr>
          <w:p w14:paraId="7841D9A7" w14:textId="276639F5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4E61" w:rsidRPr="004C4E61">
              <w:rPr>
                <w:rFonts w:ascii="Arial" w:hAnsi="Arial" w:cs="Arial"/>
                <w:b/>
                <w:sz w:val="22"/>
                <w:szCs w:val="22"/>
              </w:rPr>
              <w:t>A Critical Review of Cumont</w:t>
            </w:r>
          </w:p>
          <w:p w14:paraId="1147CD7D" w14:textId="01EAA6FD" w:rsidR="00D722CE" w:rsidRPr="00A54301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54301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4C4E61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A54301" w:rsidRPr="00A5430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A54301">
              <w:rPr>
                <w:rFonts w:ascii="Arial" w:hAnsi="Arial" w:cs="Arial"/>
                <w:b/>
                <w:sz w:val="22"/>
                <w:szCs w:val="22"/>
              </w:rPr>
              <w:t xml:space="preserve"> March 2019</w:t>
            </w:r>
          </w:p>
        </w:tc>
      </w:tr>
      <w:tr w:rsidR="00D722CE" w:rsidRPr="00230F35" w14:paraId="723201EA" w14:textId="77777777" w:rsidTr="00C5074F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62846D4" w14:textId="4C3020A4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A48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14"/>
            <w:r w:rsidR="003A48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A48B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A48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="003A48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A48B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2D5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="00A02D5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02D5F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D722CE" w:rsidRPr="00230F35" w14:paraId="64B04726" w14:textId="77777777" w:rsidTr="00C5074F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380521E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CDAEFC9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262DD647" w14:textId="7EE455F1" w:rsidR="00D722CE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DE3B13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47773D">
              <w:rPr>
                <w:rFonts w:ascii="Arial" w:hAnsi="Arial" w:cs="Arial"/>
                <w:sz w:val="22"/>
                <w:szCs w:val="22"/>
              </w:rPr>
            </w:r>
            <w:r w:rsidR="0047773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478216C4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D722CE" w:rsidRPr="00230F35" w14:paraId="3992CCE6" w14:textId="77777777" w:rsidTr="00C5074F">
        <w:trPr>
          <w:trHeight w:val="3972"/>
        </w:trPr>
        <w:tc>
          <w:tcPr>
            <w:tcW w:w="8856" w:type="dxa"/>
            <w:gridSpan w:val="5"/>
          </w:tcPr>
          <w:p w14:paraId="59A676DD" w14:textId="77777777" w:rsidR="00D722CE" w:rsidRDefault="00D722CE" w:rsidP="00C5074F">
            <w:pPr>
              <w:rPr>
                <w:rFonts w:ascii="Arial" w:hAnsi="Arial"/>
                <w:b/>
              </w:rPr>
            </w:pPr>
          </w:p>
          <w:p w14:paraId="622AD200" w14:textId="77777777" w:rsidR="00D722CE" w:rsidRPr="00116CE6" w:rsidRDefault="00D722CE" w:rsidP="00C5074F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D722CE" w:rsidRPr="00116CE6" w14:paraId="68E5B987" w14:textId="77777777" w:rsidTr="00C5074F">
              <w:tc>
                <w:tcPr>
                  <w:tcW w:w="6970" w:type="dxa"/>
                </w:tcPr>
                <w:p w14:paraId="1FC74269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A4B8C03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F472F12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64D10FAB" w14:textId="77777777" w:rsidTr="00C5074F">
              <w:tc>
                <w:tcPr>
                  <w:tcW w:w="6970" w:type="dxa"/>
                </w:tcPr>
                <w:p w14:paraId="500B50C6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D26A8E0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F297743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034C1FE0" w14:textId="77777777" w:rsidTr="00C5074F">
              <w:tc>
                <w:tcPr>
                  <w:tcW w:w="6970" w:type="dxa"/>
                </w:tcPr>
                <w:p w14:paraId="4352F427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06D5E9F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ED3ED86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D722CE" w:rsidRPr="00116CE6" w14:paraId="49EE843C" w14:textId="77777777" w:rsidTr="00C5074F">
              <w:tc>
                <w:tcPr>
                  <w:tcW w:w="6970" w:type="dxa"/>
                </w:tcPr>
                <w:p w14:paraId="1A6F80F6" w14:textId="77777777" w:rsidR="00D722CE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2B313C5" w14:textId="77777777" w:rsidR="00D722CE" w:rsidRPr="00022345" w:rsidRDefault="00D722CE" w:rsidP="00C5074F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B0A3219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130D881" w14:textId="77777777" w:rsidR="00D722CE" w:rsidRPr="00116CE6" w:rsidRDefault="00D722CE" w:rsidP="00C5074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5E53D48D" w14:textId="77777777" w:rsidR="00D722CE" w:rsidRDefault="00D722CE" w:rsidP="00C5074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0E19F6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506CC0F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CF1F30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EC2FB4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EF003B" w14:textId="4442DE1B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4F873A" w14:textId="77777777" w:rsidR="00593C55" w:rsidRDefault="00593C55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E8AA62" w14:textId="77777777" w:rsidR="00D722CE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DD280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1:</w:t>
            </w:r>
          </w:p>
          <w:p w14:paraId="09545CE6" w14:textId="77777777" w:rsidR="00D722CE" w:rsidRDefault="00D722CE" w:rsidP="00C5074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47C8F51" w14:textId="77777777" w:rsidR="00D722CE" w:rsidRPr="00001C3B" w:rsidRDefault="00D722CE" w:rsidP="00C5074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722CE" w:rsidRPr="00230F35" w14:paraId="65192D38" w14:textId="77777777" w:rsidTr="00C5074F">
        <w:trPr>
          <w:trHeight w:val="492"/>
        </w:trPr>
        <w:tc>
          <w:tcPr>
            <w:tcW w:w="6768" w:type="dxa"/>
            <w:gridSpan w:val="3"/>
          </w:tcPr>
          <w:p w14:paraId="4FCB6F6B" w14:textId="77777777" w:rsidR="00D722CE" w:rsidRPr="00230F35" w:rsidRDefault="00D722CE" w:rsidP="00C5074F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A7E29DF" w14:textId="77777777" w:rsidR="00D722CE" w:rsidRPr="00230F35" w:rsidRDefault="00D722CE" w:rsidP="00C5074F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D722CE" w:rsidRPr="002F467C" w14:paraId="3628FD33" w14:textId="77777777" w:rsidTr="00C5074F">
        <w:tc>
          <w:tcPr>
            <w:tcW w:w="8856" w:type="dxa"/>
            <w:gridSpan w:val="5"/>
          </w:tcPr>
          <w:p w14:paraId="11E8BC0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882F81F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437575FC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3C0B48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6898E9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31057D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AC47F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522B2B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4EF97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C468C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F35B87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0B125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CBC509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52C8E7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F22F9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17ABDC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722CE" w:rsidRPr="002F467C" w14:paraId="19474912" w14:textId="77777777" w:rsidTr="00C5074F">
        <w:trPr>
          <w:trHeight w:val="720"/>
        </w:trPr>
        <w:tc>
          <w:tcPr>
            <w:tcW w:w="5211" w:type="dxa"/>
            <w:gridSpan w:val="2"/>
          </w:tcPr>
          <w:p w14:paraId="5D86650B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7DF36D5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D722CE" w:rsidRPr="002F467C" w14:paraId="59307D10" w14:textId="77777777" w:rsidTr="00C5074F">
        <w:trPr>
          <w:trHeight w:val="720"/>
        </w:trPr>
        <w:tc>
          <w:tcPr>
            <w:tcW w:w="8856" w:type="dxa"/>
            <w:gridSpan w:val="5"/>
          </w:tcPr>
          <w:p w14:paraId="5ECAFA26" w14:textId="77777777" w:rsidR="00D722CE" w:rsidRPr="00B34964" w:rsidRDefault="00D722CE" w:rsidP="00C507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2BEB700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3494EF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423BA3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F6B98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3759D1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7D532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EB1FA2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29735A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3B13F1" w14:textId="77777777" w:rsidR="00D722CE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78F300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0EF095" w14:textId="77777777" w:rsidR="00D722CE" w:rsidRPr="00230F35" w:rsidRDefault="00D722CE" w:rsidP="00C5074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722CE" w:rsidRPr="002F467C" w14:paraId="765E3BEA" w14:textId="77777777" w:rsidTr="00C5074F">
        <w:trPr>
          <w:trHeight w:val="720"/>
        </w:trPr>
        <w:tc>
          <w:tcPr>
            <w:tcW w:w="5211" w:type="dxa"/>
            <w:gridSpan w:val="2"/>
          </w:tcPr>
          <w:p w14:paraId="343AC62D" w14:textId="77777777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DD16D63" w14:textId="77777777" w:rsidR="00D722CE" w:rsidRPr="00230F35" w:rsidRDefault="00D722CE" w:rsidP="00C5074F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82D6EC1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1FEA793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16F747D" w14:textId="77777777" w:rsidR="00D722CE" w:rsidRDefault="00D722CE" w:rsidP="00D722C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D722CE" w:rsidSect="00B462B1">
          <w:footerReference w:type="default" r:id="rId8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bookmarkEnd w:id="0"/>
    <w:p w14:paraId="5B93D60B" w14:textId="49510D65" w:rsidR="0080129F" w:rsidRDefault="0080129F" w:rsidP="0080129F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Title: </w:t>
      </w:r>
      <w:r w:rsidR="004C4E61" w:rsidRPr="004C4E61">
        <w:rPr>
          <w:rFonts w:ascii="Times New Roman" w:hAnsi="Times New Roman"/>
          <w:sz w:val="24"/>
        </w:rPr>
        <w:t>A Critical Review of Cumont</w:t>
      </w:r>
    </w:p>
    <w:p w14:paraId="51875D3B" w14:textId="4449114B" w:rsidR="0080129F" w:rsidRPr="00F74C47" w:rsidRDefault="0080129F" w:rsidP="0080129F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bCs/>
          <w:sz w:val="24"/>
          <w:szCs w:val="24"/>
        </w:rPr>
      </w:pPr>
      <w:r w:rsidRPr="004C4E61">
        <w:rPr>
          <w:rFonts w:ascii="Times New Roman" w:hAnsi="Times New Roman"/>
          <w:b/>
          <w:bCs/>
          <w:sz w:val="24"/>
          <w:szCs w:val="24"/>
        </w:rPr>
        <w:t>Word count</w:t>
      </w:r>
      <w:r>
        <w:rPr>
          <w:rFonts w:ascii="Times New Roman" w:hAnsi="Times New Roman"/>
          <w:bCs/>
          <w:sz w:val="24"/>
          <w:szCs w:val="24"/>
        </w:rPr>
        <w:t xml:space="preserve">: </w:t>
      </w:r>
      <w:r w:rsidR="00774B5A" w:rsidRPr="004C5C7D">
        <w:rPr>
          <w:rFonts w:ascii="Times New Roman" w:hAnsi="Times New Roman"/>
          <w:bCs/>
          <w:sz w:val="24"/>
          <w:szCs w:val="24"/>
        </w:rPr>
        <w:t>207</w:t>
      </w:r>
      <w:r w:rsidR="00316D3C" w:rsidRPr="004C5C7D">
        <w:rPr>
          <w:rFonts w:ascii="Times New Roman" w:hAnsi="Times New Roman"/>
          <w:bCs/>
          <w:sz w:val="24"/>
          <w:szCs w:val="24"/>
        </w:rPr>
        <w:t>2</w:t>
      </w:r>
    </w:p>
    <w:p w14:paraId="50FEE163" w14:textId="77777777" w:rsidR="00ED5F07" w:rsidRDefault="00ED5F07" w:rsidP="003E40BD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B38804D" w14:textId="73EA6AC6" w:rsidR="003E40BD" w:rsidRPr="004C5C7D" w:rsidRDefault="003E40BD" w:rsidP="003E40BD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>Introduction</w:t>
      </w:r>
      <w:r w:rsidR="00527E47"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1ED33020" w14:textId="3663E871" w:rsidR="006F10A9" w:rsidRPr="004C5C7D" w:rsidRDefault="00D722CE" w:rsidP="006F10A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sz w:val="24"/>
          <w:szCs w:val="24"/>
        </w:rPr>
        <w:t xml:space="preserve">This essay will </w:t>
      </w:r>
      <w:r w:rsidR="00C76383" w:rsidRPr="004C5C7D">
        <w:rPr>
          <w:rFonts w:ascii="Times New Roman" w:hAnsi="Times New Roman"/>
          <w:bCs/>
          <w:sz w:val="24"/>
          <w:szCs w:val="24"/>
        </w:rPr>
        <w:t xml:space="preserve">critically review the ‘Introduction’ to Franz Cumont’s </w:t>
      </w:r>
      <w:r w:rsidR="00C76383" w:rsidRPr="004C5C7D">
        <w:rPr>
          <w:rFonts w:ascii="Times New Roman" w:hAnsi="Times New Roman"/>
          <w:bCs/>
          <w:i/>
          <w:sz w:val="24"/>
          <w:szCs w:val="24"/>
        </w:rPr>
        <w:t xml:space="preserve">Astrology </w:t>
      </w:r>
      <w:r w:rsidR="008C3112" w:rsidRPr="004C5C7D">
        <w:rPr>
          <w:rFonts w:ascii="Times New Roman" w:hAnsi="Times New Roman"/>
          <w:bCs/>
          <w:i/>
          <w:sz w:val="24"/>
          <w:szCs w:val="24"/>
        </w:rPr>
        <w:t xml:space="preserve">and Religion </w:t>
      </w:r>
      <w:r w:rsidR="00C76383" w:rsidRPr="004C5C7D">
        <w:rPr>
          <w:rFonts w:ascii="Times New Roman" w:hAnsi="Times New Roman"/>
          <w:bCs/>
          <w:i/>
          <w:sz w:val="24"/>
          <w:szCs w:val="24"/>
        </w:rPr>
        <w:t>Among the Greeks and Romans</w:t>
      </w:r>
      <w:r w:rsidR="00C76383" w:rsidRPr="004C5C7D">
        <w:rPr>
          <w:rFonts w:ascii="Times New Roman" w:hAnsi="Times New Roman"/>
          <w:bCs/>
          <w:sz w:val="24"/>
          <w:szCs w:val="24"/>
        </w:rPr>
        <w:t>.</w:t>
      </w:r>
      <w:r w:rsidR="00C76383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1"/>
      </w:r>
      <w:r w:rsidR="00C76383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6F10A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Ancient astrology, as Daryn Lehoux points out, embraced ‘a lot more ground than a modern newspaper horoscope does’.</w:t>
      </w:r>
      <w:r w:rsidR="006F10A9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2"/>
      </w:r>
      <w:r w:rsidR="006F10A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Astrology could then – should now – be understood as encompassing a diverse field of disciplines: from proceedings of socio-political import, through insight into human personality, to meteorological events.</w:t>
      </w:r>
      <w:r w:rsidR="006F10A9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3"/>
      </w:r>
      <w:r w:rsidR="006F10A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Nicholas Campion recognises this breadth of connections in his definition of astrology as </w:t>
      </w:r>
      <w:r w:rsidR="00F00F0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presuming</w:t>
      </w:r>
      <w:r w:rsidR="006F10A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‘a significant relationship between the stars or planets and affairs on earth’.</w:t>
      </w:r>
      <w:r w:rsidR="006F10A9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"/>
      </w:r>
      <w:r w:rsidR="006F10A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4B4BE703" w14:textId="77777777" w:rsidR="006F10A9" w:rsidRPr="004C5C7D" w:rsidRDefault="006F10A9" w:rsidP="008E1FC3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2470085C" w14:textId="04982E4F" w:rsidR="00E4298E" w:rsidRPr="004C5C7D" w:rsidRDefault="00694DB3" w:rsidP="00E4298E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sz w:val="24"/>
          <w:szCs w:val="24"/>
        </w:rPr>
      </w:pPr>
      <w:r w:rsidRPr="004C5C7D">
        <w:rPr>
          <w:rFonts w:ascii="Times New Roman" w:hAnsi="Times New Roman"/>
          <w:bCs/>
          <w:sz w:val="24"/>
          <w:szCs w:val="24"/>
        </w:rPr>
        <w:t xml:space="preserve">A Belgian academic of international renown, </w:t>
      </w:r>
      <w:r w:rsidR="00D85D2B" w:rsidRPr="004C5C7D">
        <w:rPr>
          <w:rFonts w:ascii="Times New Roman" w:hAnsi="Times New Roman"/>
          <w:bCs/>
          <w:i/>
          <w:sz w:val="24"/>
          <w:szCs w:val="24"/>
        </w:rPr>
        <w:t>Astrology</w:t>
      </w:r>
      <w:r w:rsidR="008C3112" w:rsidRPr="004C5C7D">
        <w:rPr>
          <w:rFonts w:ascii="Times New Roman" w:hAnsi="Times New Roman"/>
          <w:bCs/>
          <w:i/>
          <w:sz w:val="24"/>
          <w:szCs w:val="24"/>
        </w:rPr>
        <w:t xml:space="preserve"> and Religion</w:t>
      </w:r>
      <w:r w:rsidR="00D85D2B" w:rsidRPr="004C5C7D">
        <w:rPr>
          <w:rFonts w:ascii="Times New Roman" w:hAnsi="Times New Roman"/>
          <w:bCs/>
          <w:i/>
          <w:sz w:val="24"/>
          <w:szCs w:val="24"/>
        </w:rPr>
        <w:t xml:space="preserve"> Among the Greeks and Romans </w:t>
      </w:r>
      <w:r w:rsidR="00D85D2B" w:rsidRPr="004C5C7D">
        <w:rPr>
          <w:rFonts w:ascii="Times New Roman" w:hAnsi="Times New Roman"/>
          <w:bCs/>
          <w:sz w:val="24"/>
          <w:szCs w:val="24"/>
        </w:rPr>
        <w:t xml:space="preserve">is </w:t>
      </w:r>
      <w:r w:rsidR="00D40756" w:rsidRPr="004C5C7D">
        <w:rPr>
          <w:rFonts w:ascii="Times New Roman" w:hAnsi="Times New Roman"/>
          <w:bCs/>
          <w:sz w:val="24"/>
          <w:szCs w:val="24"/>
        </w:rPr>
        <w:t xml:space="preserve">the printed product of </w:t>
      </w:r>
      <w:r w:rsidR="007558D7" w:rsidRPr="004C5C7D">
        <w:rPr>
          <w:rFonts w:ascii="Times New Roman" w:hAnsi="Times New Roman"/>
          <w:bCs/>
          <w:sz w:val="24"/>
          <w:szCs w:val="24"/>
        </w:rPr>
        <w:t xml:space="preserve">Franz </w:t>
      </w:r>
      <w:r w:rsidR="00D40756" w:rsidRPr="004C5C7D">
        <w:rPr>
          <w:rFonts w:ascii="Times New Roman" w:hAnsi="Times New Roman"/>
          <w:bCs/>
          <w:sz w:val="24"/>
          <w:szCs w:val="24"/>
        </w:rPr>
        <w:t>Cumont’s 1911-1912 American lecture tour.</w:t>
      </w:r>
      <w:r w:rsidR="00D40756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5"/>
      </w:r>
      <w:r w:rsidR="00F70DC7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7558D7" w:rsidRPr="004C5C7D">
        <w:rPr>
          <w:rFonts w:ascii="Times New Roman" w:hAnsi="Times New Roman"/>
          <w:bCs/>
          <w:sz w:val="24"/>
          <w:szCs w:val="24"/>
        </w:rPr>
        <w:t>Cum</w:t>
      </w:r>
      <w:r w:rsidR="008B4542" w:rsidRPr="004C5C7D">
        <w:rPr>
          <w:rFonts w:ascii="Times New Roman" w:hAnsi="Times New Roman"/>
          <w:bCs/>
          <w:sz w:val="24"/>
          <w:szCs w:val="24"/>
        </w:rPr>
        <w:t>ont</w:t>
      </w:r>
      <w:r w:rsidR="002025CD" w:rsidRPr="004C5C7D">
        <w:rPr>
          <w:rFonts w:ascii="Times New Roman" w:hAnsi="Times New Roman"/>
          <w:bCs/>
          <w:sz w:val="24"/>
          <w:szCs w:val="24"/>
        </w:rPr>
        <w:t xml:space="preserve"> (1868-1947)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 is, as Eline Scheerlinck notes, hard to label</w:t>
      </w:r>
      <w:r w:rsidR="00B60D39" w:rsidRPr="004C5C7D">
        <w:rPr>
          <w:rFonts w:ascii="Times New Roman" w:hAnsi="Times New Roman"/>
          <w:bCs/>
          <w:sz w:val="24"/>
          <w:szCs w:val="24"/>
        </w:rPr>
        <w:t xml:space="preserve"> academically</w:t>
      </w:r>
      <w:r w:rsidR="008B4542" w:rsidRPr="004C5C7D">
        <w:rPr>
          <w:rFonts w:ascii="Times New Roman" w:hAnsi="Times New Roman"/>
          <w:bCs/>
          <w:sz w:val="24"/>
          <w:szCs w:val="24"/>
        </w:rPr>
        <w:t>.</w:t>
      </w:r>
      <w:r w:rsidR="002025CD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6"/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 A multi</w:t>
      </w:r>
      <w:r w:rsidR="00C027E7" w:rsidRPr="004C5C7D">
        <w:rPr>
          <w:rFonts w:ascii="Times New Roman" w:hAnsi="Times New Roman"/>
          <w:bCs/>
          <w:sz w:val="24"/>
          <w:szCs w:val="24"/>
        </w:rPr>
        <w:t>-</w:t>
      </w:r>
      <w:r w:rsidR="008B4542" w:rsidRPr="004C5C7D">
        <w:rPr>
          <w:rFonts w:ascii="Times New Roman" w:hAnsi="Times New Roman"/>
          <w:bCs/>
          <w:sz w:val="24"/>
          <w:szCs w:val="24"/>
        </w:rPr>
        <w:t>disc</w:t>
      </w:r>
      <w:r w:rsidR="00C027E7" w:rsidRPr="004C5C7D">
        <w:rPr>
          <w:rFonts w:ascii="Times New Roman" w:hAnsi="Times New Roman"/>
          <w:bCs/>
          <w:sz w:val="24"/>
          <w:szCs w:val="24"/>
        </w:rPr>
        <w:t>i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plinarian within the humanities, his </w:t>
      </w:r>
      <w:r w:rsidR="00B60D39" w:rsidRPr="004C5C7D">
        <w:rPr>
          <w:rFonts w:ascii="Times New Roman" w:hAnsi="Times New Roman"/>
          <w:bCs/>
          <w:sz w:val="24"/>
          <w:szCs w:val="24"/>
        </w:rPr>
        <w:t>scholarly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F70DC7" w:rsidRPr="004C5C7D">
        <w:rPr>
          <w:rFonts w:ascii="Times New Roman" w:hAnsi="Times New Roman"/>
          <w:bCs/>
          <w:sz w:val="24"/>
          <w:szCs w:val="24"/>
        </w:rPr>
        <w:t>expertise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 spanned </w:t>
      </w:r>
      <w:r w:rsidR="002A3E24" w:rsidRPr="004C5C7D">
        <w:rPr>
          <w:rFonts w:ascii="Times New Roman" w:hAnsi="Times New Roman"/>
          <w:bCs/>
          <w:sz w:val="24"/>
          <w:szCs w:val="24"/>
        </w:rPr>
        <w:t xml:space="preserve">the 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‘history of religions, classical philology, ancient history, </w:t>
      </w:r>
      <w:r w:rsidR="002025CD" w:rsidRPr="004C5C7D">
        <w:rPr>
          <w:rFonts w:ascii="Times New Roman" w:hAnsi="Times New Roman"/>
          <w:bCs/>
          <w:sz w:val="24"/>
          <w:szCs w:val="24"/>
        </w:rPr>
        <w:t>archaeology</w:t>
      </w:r>
      <w:r w:rsidR="008B4542" w:rsidRPr="004C5C7D">
        <w:rPr>
          <w:rFonts w:ascii="Times New Roman" w:hAnsi="Times New Roman"/>
          <w:bCs/>
          <w:sz w:val="24"/>
          <w:szCs w:val="24"/>
        </w:rPr>
        <w:t xml:space="preserve"> and Orientalism’.</w:t>
      </w:r>
      <w:r w:rsidR="002025CD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7"/>
      </w:r>
      <w:r w:rsidR="004C558E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526577" w:rsidRPr="004C5C7D">
        <w:rPr>
          <w:rFonts w:ascii="Times New Roman" w:hAnsi="Times New Roman"/>
          <w:bCs/>
          <w:sz w:val="24"/>
          <w:szCs w:val="24"/>
        </w:rPr>
        <w:t xml:space="preserve">Jules </w:t>
      </w:r>
      <w:proofErr w:type="spellStart"/>
      <w:r w:rsidR="00526577" w:rsidRPr="004C5C7D">
        <w:rPr>
          <w:rFonts w:ascii="Times New Roman" w:hAnsi="Times New Roman"/>
          <w:bCs/>
          <w:sz w:val="24"/>
          <w:szCs w:val="24"/>
        </w:rPr>
        <w:t>Toutain</w:t>
      </w:r>
      <w:proofErr w:type="spellEnd"/>
      <w:r w:rsidR="00526577" w:rsidRPr="004C5C7D">
        <w:rPr>
          <w:rFonts w:ascii="Times New Roman" w:hAnsi="Times New Roman"/>
          <w:bCs/>
          <w:sz w:val="24"/>
          <w:szCs w:val="24"/>
        </w:rPr>
        <w:t xml:space="preserve">, a contemporary of Cumont’s, </w:t>
      </w:r>
      <w:r w:rsidR="006A2E26" w:rsidRPr="004C5C7D">
        <w:rPr>
          <w:rFonts w:ascii="Times New Roman" w:hAnsi="Times New Roman"/>
          <w:bCs/>
          <w:sz w:val="24"/>
          <w:szCs w:val="24"/>
        </w:rPr>
        <w:t>praised</w:t>
      </w:r>
      <w:r w:rsidR="00526577" w:rsidRPr="004C5C7D">
        <w:rPr>
          <w:rFonts w:ascii="Times New Roman" w:hAnsi="Times New Roman"/>
          <w:bCs/>
          <w:sz w:val="24"/>
          <w:szCs w:val="24"/>
        </w:rPr>
        <w:t xml:space="preserve"> Cumont’s work in solidifying a theoretical framework to the study of the history of religions </w:t>
      </w:r>
      <w:r w:rsidR="006A2E26" w:rsidRPr="004C5C7D">
        <w:rPr>
          <w:rFonts w:ascii="Times New Roman" w:hAnsi="Times New Roman"/>
          <w:bCs/>
          <w:sz w:val="24"/>
          <w:szCs w:val="24"/>
        </w:rPr>
        <w:t>as being of</w:t>
      </w:r>
      <w:r w:rsidR="00526577" w:rsidRPr="004C5C7D">
        <w:rPr>
          <w:rFonts w:ascii="Times New Roman" w:hAnsi="Times New Roman"/>
          <w:bCs/>
          <w:sz w:val="24"/>
          <w:szCs w:val="24"/>
        </w:rPr>
        <w:t xml:space="preserve"> ‘</w:t>
      </w:r>
      <w:proofErr w:type="spellStart"/>
      <w:r w:rsidR="00526577" w:rsidRPr="004C5C7D">
        <w:rPr>
          <w:rFonts w:ascii="Times New Roman" w:hAnsi="Times New Roman"/>
          <w:bCs/>
          <w:sz w:val="24"/>
          <w:szCs w:val="24"/>
        </w:rPr>
        <w:t>une</w:t>
      </w:r>
      <w:proofErr w:type="spellEnd"/>
      <w:r w:rsidR="00526577" w:rsidRPr="004C5C7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526577" w:rsidRPr="004C5C7D">
        <w:rPr>
          <w:rFonts w:ascii="Times New Roman" w:hAnsi="Times New Roman"/>
          <w:bCs/>
          <w:sz w:val="24"/>
          <w:szCs w:val="24"/>
        </w:rPr>
        <w:t>valeur</w:t>
      </w:r>
      <w:proofErr w:type="spellEnd"/>
      <w:r w:rsidR="00526577" w:rsidRPr="004C5C7D">
        <w:rPr>
          <w:rFonts w:ascii="Times New Roman" w:hAnsi="Times New Roman"/>
          <w:bCs/>
          <w:sz w:val="24"/>
          <w:szCs w:val="24"/>
        </w:rPr>
        <w:t xml:space="preserve"> hors pair’.</w:t>
      </w:r>
      <w:r w:rsidR="00526577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8"/>
      </w:r>
      <w:r w:rsidR="00F70DC7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E4298E" w:rsidRPr="004C5C7D">
        <w:rPr>
          <w:rFonts w:ascii="Times New Roman" w:hAnsi="Times New Roman"/>
          <w:bCs/>
          <w:sz w:val="24"/>
          <w:szCs w:val="24"/>
        </w:rPr>
        <w:t>In his ‘Introduction’, Cumont</w:t>
      </w:r>
      <w:r w:rsidR="007C6498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E4298E" w:rsidRPr="004C5C7D">
        <w:rPr>
          <w:rFonts w:ascii="Times New Roman" w:hAnsi="Times New Roman"/>
          <w:bCs/>
          <w:sz w:val="24"/>
          <w:szCs w:val="24"/>
        </w:rPr>
        <w:t>highlights</w:t>
      </w:r>
      <w:r w:rsidR="007C6498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E4298E" w:rsidRPr="004C5C7D">
        <w:rPr>
          <w:rFonts w:ascii="Times New Roman" w:hAnsi="Times New Roman"/>
          <w:bCs/>
          <w:sz w:val="24"/>
          <w:szCs w:val="24"/>
        </w:rPr>
        <w:t xml:space="preserve">the history of astrology; introducing and </w:t>
      </w:r>
      <w:r w:rsidR="008227B2" w:rsidRPr="004C5C7D">
        <w:rPr>
          <w:rFonts w:ascii="Times New Roman" w:hAnsi="Times New Roman"/>
          <w:bCs/>
          <w:sz w:val="24"/>
          <w:szCs w:val="24"/>
        </w:rPr>
        <w:t xml:space="preserve">accentuating the </w:t>
      </w:r>
      <w:r w:rsidR="00E4298E" w:rsidRPr="004C5C7D">
        <w:rPr>
          <w:rFonts w:ascii="Times New Roman" w:hAnsi="Times New Roman"/>
          <w:bCs/>
          <w:sz w:val="24"/>
          <w:szCs w:val="24"/>
        </w:rPr>
        <w:t xml:space="preserve">themes </w:t>
      </w:r>
      <w:r w:rsidR="00F86321" w:rsidRPr="004C5C7D">
        <w:rPr>
          <w:rFonts w:ascii="Times New Roman" w:hAnsi="Times New Roman"/>
          <w:bCs/>
          <w:sz w:val="24"/>
          <w:szCs w:val="24"/>
        </w:rPr>
        <w:t xml:space="preserve">upon </w:t>
      </w:r>
      <w:r w:rsidR="00E4298E" w:rsidRPr="004C5C7D">
        <w:rPr>
          <w:rFonts w:ascii="Times New Roman" w:hAnsi="Times New Roman"/>
          <w:bCs/>
          <w:sz w:val="24"/>
          <w:szCs w:val="24"/>
        </w:rPr>
        <w:t>which his subsequent lectures</w:t>
      </w:r>
      <w:r w:rsidR="00F86321" w:rsidRPr="004C5C7D">
        <w:rPr>
          <w:rFonts w:ascii="Times New Roman" w:hAnsi="Times New Roman"/>
          <w:bCs/>
          <w:sz w:val="24"/>
          <w:szCs w:val="24"/>
        </w:rPr>
        <w:t xml:space="preserve"> expand</w:t>
      </w:r>
      <w:r w:rsidR="00E4298E" w:rsidRPr="004C5C7D">
        <w:rPr>
          <w:rFonts w:ascii="Times New Roman" w:hAnsi="Times New Roman"/>
          <w:bCs/>
          <w:sz w:val="24"/>
          <w:szCs w:val="24"/>
        </w:rPr>
        <w:t>. The relationship between three of these themes</w:t>
      </w:r>
      <w:r w:rsidR="009C79F8" w:rsidRPr="004C5C7D">
        <w:rPr>
          <w:rFonts w:ascii="Times New Roman" w:hAnsi="Times New Roman"/>
          <w:bCs/>
          <w:sz w:val="24"/>
          <w:szCs w:val="24"/>
        </w:rPr>
        <w:t xml:space="preserve"> – (in)sani</w:t>
      </w:r>
      <w:r w:rsidR="009072CD" w:rsidRPr="004C5C7D">
        <w:rPr>
          <w:rFonts w:ascii="Times New Roman" w:hAnsi="Times New Roman"/>
          <w:bCs/>
          <w:sz w:val="24"/>
          <w:szCs w:val="24"/>
        </w:rPr>
        <w:t>t</w:t>
      </w:r>
      <w:r w:rsidR="009C79F8" w:rsidRPr="004C5C7D">
        <w:rPr>
          <w:rFonts w:ascii="Times New Roman" w:hAnsi="Times New Roman"/>
          <w:bCs/>
          <w:sz w:val="24"/>
          <w:szCs w:val="24"/>
        </w:rPr>
        <w:t xml:space="preserve">y, science, and belief – and </w:t>
      </w:r>
      <w:r w:rsidR="00E4298E" w:rsidRPr="004C5C7D">
        <w:rPr>
          <w:rFonts w:ascii="Times New Roman" w:hAnsi="Times New Roman"/>
          <w:bCs/>
          <w:sz w:val="24"/>
          <w:szCs w:val="24"/>
        </w:rPr>
        <w:t>the enduring</w:t>
      </w:r>
      <w:r w:rsidR="00283DF4" w:rsidRPr="004C5C7D">
        <w:rPr>
          <w:rFonts w:ascii="Times New Roman" w:hAnsi="Times New Roman"/>
          <w:bCs/>
          <w:sz w:val="24"/>
          <w:szCs w:val="24"/>
        </w:rPr>
        <w:t xml:space="preserve"> relevance of their</w:t>
      </w:r>
      <w:r w:rsidR="00E4298E" w:rsidRPr="004C5C7D">
        <w:rPr>
          <w:rFonts w:ascii="Times New Roman" w:hAnsi="Times New Roman"/>
          <w:bCs/>
          <w:sz w:val="24"/>
          <w:szCs w:val="24"/>
        </w:rPr>
        <w:t xml:space="preserve"> entanglement with astrology</w:t>
      </w:r>
      <w:r w:rsidR="00FC48B1" w:rsidRPr="004C5C7D">
        <w:rPr>
          <w:rFonts w:ascii="Times New Roman" w:hAnsi="Times New Roman"/>
          <w:bCs/>
          <w:sz w:val="24"/>
          <w:szCs w:val="24"/>
        </w:rPr>
        <w:t xml:space="preserve"> and its history</w:t>
      </w:r>
      <w:r w:rsidR="00E4298E" w:rsidRPr="004C5C7D">
        <w:rPr>
          <w:rFonts w:ascii="Times New Roman" w:hAnsi="Times New Roman"/>
          <w:bCs/>
          <w:sz w:val="24"/>
          <w:szCs w:val="24"/>
        </w:rPr>
        <w:t xml:space="preserve"> will be considered in this essay</w:t>
      </w:r>
      <w:r w:rsidR="009C79F8" w:rsidRPr="004C5C7D">
        <w:rPr>
          <w:rFonts w:ascii="Times New Roman" w:hAnsi="Times New Roman"/>
          <w:bCs/>
          <w:sz w:val="24"/>
          <w:szCs w:val="24"/>
        </w:rPr>
        <w:t>.</w:t>
      </w:r>
    </w:p>
    <w:p w14:paraId="025D3580" w14:textId="77777777" w:rsidR="00101D38" w:rsidRPr="004C5C7D" w:rsidRDefault="00101D38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Cs/>
          <w:color w:val="auto"/>
          <w:sz w:val="24"/>
          <w:szCs w:val="24"/>
        </w:rPr>
      </w:pPr>
    </w:p>
    <w:p w14:paraId="6248EBEA" w14:textId="036A5344" w:rsidR="000530F5" w:rsidRPr="004C5C7D" w:rsidRDefault="00C4547F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>(In)</w:t>
      </w:r>
      <w:r w:rsidR="004B5498"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>sanity</w:t>
      </w:r>
      <w:r w:rsidR="00527E47"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42BCEE21" w14:textId="1CE8C38D" w:rsidR="008A136F" w:rsidRPr="004C5C7D" w:rsidRDefault="006F1211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sz w:val="24"/>
          <w:szCs w:val="24"/>
        </w:rPr>
        <w:t>Throughout his ‘Introduction’,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 Cumont sets different thematic lenses on the connection between human history and astrology</w:t>
      </w:r>
      <w:r w:rsidR="00333147" w:rsidRPr="004C5C7D">
        <w:rPr>
          <w:rFonts w:ascii="Times New Roman" w:hAnsi="Times New Roman"/>
          <w:bCs/>
          <w:sz w:val="24"/>
          <w:szCs w:val="24"/>
        </w:rPr>
        <w:t>;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 systematically sharpening </w:t>
      </w:r>
      <w:r w:rsidR="00333147" w:rsidRPr="004C5C7D">
        <w:rPr>
          <w:rFonts w:ascii="Times New Roman" w:hAnsi="Times New Roman"/>
          <w:bCs/>
          <w:sz w:val="24"/>
          <w:szCs w:val="24"/>
        </w:rPr>
        <w:t xml:space="preserve">or </w:t>
      </w:r>
      <w:r w:rsidR="00B05636" w:rsidRPr="004C5C7D">
        <w:rPr>
          <w:rFonts w:ascii="Times New Roman" w:hAnsi="Times New Roman"/>
          <w:bCs/>
          <w:sz w:val="24"/>
          <w:szCs w:val="24"/>
        </w:rPr>
        <w:t>blurring</w:t>
      </w:r>
      <w:r w:rsidR="00333147" w:rsidRPr="004C5C7D">
        <w:rPr>
          <w:rFonts w:ascii="Times New Roman" w:hAnsi="Times New Roman"/>
          <w:bCs/>
          <w:sz w:val="24"/>
          <w:szCs w:val="24"/>
        </w:rPr>
        <w:t xml:space="preserve"> concepts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 before </w:t>
      </w:r>
      <w:r w:rsidRPr="004C5C7D">
        <w:rPr>
          <w:rFonts w:ascii="Times New Roman" w:hAnsi="Times New Roman"/>
          <w:bCs/>
          <w:sz w:val="24"/>
          <w:szCs w:val="24"/>
        </w:rPr>
        <w:t>introducing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333147" w:rsidRPr="004C5C7D">
        <w:rPr>
          <w:rFonts w:ascii="Times New Roman" w:hAnsi="Times New Roman"/>
          <w:bCs/>
          <w:sz w:val="24"/>
          <w:szCs w:val="24"/>
        </w:rPr>
        <w:t>and interlinking more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. </w:t>
      </w:r>
      <w:r w:rsidR="00310B3E" w:rsidRPr="004C5C7D">
        <w:rPr>
          <w:rFonts w:ascii="Times New Roman" w:hAnsi="Times New Roman"/>
          <w:bCs/>
          <w:sz w:val="24"/>
          <w:szCs w:val="24"/>
        </w:rPr>
        <w:t>This</w:t>
      </w:r>
      <w:r w:rsidR="008A0382" w:rsidRPr="004C5C7D">
        <w:rPr>
          <w:rFonts w:ascii="Times New Roman" w:hAnsi="Times New Roman"/>
          <w:bCs/>
          <w:sz w:val="24"/>
          <w:szCs w:val="24"/>
        </w:rPr>
        <w:t xml:space="preserve"> variety of themes is echoed in the written tones Cumont employs – ranging 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from apologetic (for bringing the subject of astrology up at all in academic circles, though he fears it </w:t>
      </w:r>
      <w:r w:rsidR="00B05636" w:rsidRPr="004C5C7D">
        <w:rPr>
          <w:rFonts w:ascii="Times New Roman" w:hAnsi="Times New Roman"/>
          <w:bCs/>
          <w:i/>
          <w:sz w:val="24"/>
          <w:szCs w:val="24"/>
        </w:rPr>
        <w:t xml:space="preserve">must </w:t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be addressed) to </w:t>
      </w:r>
      <w:r w:rsidR="00326F77" w:rsidRPr="004C5C7D">
        <w:rPr>
          <w:rFonts w:ascii="Times New Roman" w:hAnsi="Times New Roman"/>
          <w:bCs/>
          <w:sz w:val="24"/>
          <w:szCs w:val="24"/>
        </w:rPr>
        <w:t xml:space="preserve">personally </w:t>
      </w:r>
      <w:r w:rsidR="00B05636" w:rsidRPr="004C5C7D">
        <w:rPr>
          <w:rFonts w:ascii="Times New Roman" w:hAnsi="Times New Roman"/>
          <w:bCs/>
          <w:sz w:val="24"/>
          <w:szCs w:val="24"/>
        </w:rPr>
        <w:t>affronted (astrology, he repeatedly contends,</w:t>
      </w:r>
      <w:r w:rsidR="00DE0578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B05636" w:rsidRPr="004C5C7D">
        <w:rPr>
          <w:rFonts w:ascii="Times New Roman" w:hAnsi="Times New Roman"/>
          <w:bCs/>
          <w:sz w:val="24"/>
          <w:szCs w:val="24"/>
        </w:rPr>
        <w:t>‘forces’ itself on members of the public).</w:t>
      </w:r>
      <w:r w:rsidR="00B05636" w:rsidRPr="004C5C7D">
        <w:rPr>
          <w:rStyle w:val="FootnoteReference"/>
          <w:rFonts w:ascii="Times New Roman" w:hAnsi="Times New Roman"/>
          <w:bCs/>
          <w:sz w:val="24"/>
          <w:szCs w:val="24"/>
        </w:rPr>
        <w:footnoteReference w:id="9"/>
      </w:r>
      <w:r w:rsidR="00B05636" w:rsidRPr="004C5C7D">
        <w:rPr>
          <w:rFonts w:ascii="Times New Roman" w:hAnsi="Times New Roman"/>
          <w:bCs/>
          <w:sz w:val="24"/>
          <w:szCs w:val="24"/>
        </w:rPr>
        <w:t xml:space="preserve">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</w:t>
      </w:r>
      <w:r w:rsidR="00D732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is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sheer </w:t>
      </w:r>
      <w:r w:rsidR="00D732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force –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</w:t>
      </w:r>
      <w:r w:rsidR="00D732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belief in astrology</w:t>
      </w:r>
      <w:r w:rsidR="00D732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and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tenacity with which it</w:t>
      </w:r>
      <w:r w:rsidR="00D1066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has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cl</w:t>
      </w:r>
      <w:r w:rsidR="00D1066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ung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to the hearts and minds of its adherents</w:t>
      </w:r>
      <w:r w:rsidR="00D1066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throughout history</w:t>
      </w:r>
      <w:r w:rsidR="00D732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– appears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to</w:t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somewhat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baffle Cumont</w:t>
      </w:r>
      <w:r w:rsidR="00B27244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‘</w:t>
      </w:r>
      <w:r w:rsidR="00B27244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ow and why’, he asks, did such a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seemingly ‘monstrous’ ‘alliance…between mathematics and superstition’ come to be?</w:t>
      </w:r>
      <w:r w:rsidR="008009FD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0"/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E2098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Bewilderment aside, </w:t>
      </w:r>
      <w:proofErr w:type="gramStart"/>
      <w:r w:rsidR="00E4351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it is clear</w:t>
      </w:r>
      <w:r w:rsidR="00DE057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that Cumont</w:t>
      </w:r>
      <w:proofErr w:type="gramEnd"/>
      <w:r w:rsidR="00DE057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understands astrology to </w:t>
      </w:r>
      <w:r w:rsidR="0029324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wield agency through the exertion of </w:t>
      </w:r>
      <w:r w:rsidR="00275C5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</w:t>
      </w:r>
      <w:r w:rsidR="0029324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f</w:t>
      </w:r>
      <w:r w:rsidR="00DE057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orce</w:t>
      </w:r>
      <w:r w:rsidR="00275C5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’</w:t>
      </w:r>
      <w:r w:rsidR="00DE057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09704C94" w14:textId="77777777" w:rsidR="008A136F" w:rsidRPr="004C5C7D" w:rsidRDefault="008A136F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60091AD" w14:textId="68B20072" w:rsidR="00A820B6" w:rsidRPr="004C5C7D" w:rsidRDefault="0091401A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lassifying astrology as </w:t>
      </w:r>
      <w:r w:rsidR="00647F6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humanity’s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‘most persistent’ ‘hallucination’ is </w:t>
      </w:r>
      <w:r w:rsidR="008009F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too 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 strong sta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nce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f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or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Cumont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to take</w:t>
      </w:r>
      <w:r w:rsidR="00CB4AB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CB4AB9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1"/>
      </w:r>
      <w:r w:rsidR="00D1066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Instead, he </w:t>
      </w:r>
      <w:r w:rsidR="001E5F4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grants</w:t>
      </w:r>
      <w:r w:rsidR="00C012D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that </w:t>
      </w:r>
      <w:r w:rsidR="00635FB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considering astrology to be ‘merely a mental disease’ is ‘no explanation’.</w:t>
      </w:r>
      <w:r w:rsidR="001E5F4D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2"/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</w:t>
      </w:r>
      <w:r w:rsidR="001E5F4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ass hallucinations </w:t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repeating throughout history could be </w:t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rigorously </w:t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examined</w:t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for external causes as well as potential physiological alterations</w:t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after all. </w:t>
      </w:r>
      <w:r w:rsidR="009D75E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Indeed, h</w:t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ypotheses drawn from such investigations might</w:t>
      </w:r>
      <w:r w:rsidR="009D75E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very well</w:t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yield more </w:t>
      </w:r>
      <w:r w:rsidR="003915F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academically </w:t>
      </w:r>
      <w:r w:rsidR="006C54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palatable results </w:t>
      </w:r>
      <w:r w:rsidR="003915F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than attempting to understand how ‘this absurd doctrine…force[d] itself </w:t>
      </w:r>
      <w:r w:rsidR="00BE160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on superior intellect</w:t>
      </w:r>
      <w:r w:rsidR="005103A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’ over centuries</w:t>
      </w:r>
      <w:r w:rsidR="00BE160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BE1601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3"/>
      </w:r>
      <w:r w:rsidR="00A820B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D0BC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Ultimately passing on </w:t>
      </w:r>
      <w:r w:rsidR="009D75E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task of exploring the ‘morbid manifestation’ of astrology on the human psyche to ‘specialists in lunacy’, </w:t>
      </w:r>
      <w:r w:rsidR="008D0BC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Cumont deftly washes his hands of the matter</w:t>
      </w:r>
      <w:r w:rsidR="009D75E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4CE5F8AA" w14:textId="77777777" w:rsidR="00A820B6" w:rsidRPr="004C5C7D" w:rsidRDefault="00A820B6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53BE01D" w14:textId="243C2023" w:rsidR="008A136F" w:rsidRPr="004C5C7D" w:rsidRDefault="005410BA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stain linking lunacy with astrology</w:t>
      </w:r>
      <w:r w:rsidR="00B4314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though,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is not so easily removed.</w:t>
      </w:r>
      <w:r w:rsidR="00EF273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ED0BA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very word “lunacy</w:t>
      </w:r>
      <w:r w:rsidR="0098117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”</w:t>
      </w:r>
      <w:r w:rsidR="00ED0BA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incontrovertibly links the moon </w:t>
      </w:r>
      <w:r w:rsidR="0098117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(Latin: </w:t>
      </w:r>
      <w:proofErr w:type="spellStart"/>
      <w:r w:rsidR="00981179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>luna</w:t>
      </w:r>
      <w:proofErr w:type="spellEnd"/>
      <w:r w:rsidR="0098117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) </w:t>
      </w:r>
      <w:r w:rsidR="00ED0BA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and madness,</w:t>
      </w:r>
      <w:r w:rsidR="00D34BC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ushering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 external</w:t>
      </w:r>
      <w:r w:rsidR="00A2339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celestial realm </w:t>
      </w:r>
      <w:r w:rsidR="00D34BC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in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to a personal</w:t>
      </w:r>
      <w:r w:rsidR="00A2339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internal space. Tracing ‘all forms of insanity’ to the moon’s influence is described </w:t>
      </w:r>
      <w:r w:rsidR="00FB0A8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by J. W. Slaughter, writing only a decade before Cumont, 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as a ‘very ancient belief’ </w:t>
      </w:r>
      <w:r w:rsidR="00FB0A8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springing from being</w:t>
      </w:r>
      <w:r w:rsidR="001314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considered </w:t>
      </w:r>
      <w:r w:rsidR="00FB0A8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‘moonstruck’</w:t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F32637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4"/>
      </w:r>
      <w:r w:rsidR="00F3263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 1981, T. S. Champlin noted that believing in astrology, whilst ‘irrational’, is ‘not necessarily’ a symptom of ‘incipient mental illness’ – yet by underlining that mental illness is not </w:t>
      </w:r>
      <w:r w:rsidR="00737773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>necessarily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 outcome of this so-called irrational belief, there lies an implicit statement that it </w:t>
      </w:r>
      <w:r w:rsidR="00737773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may </w:t>
      </w:r>
      <w:r w:rsidR="007377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be.</w:t>
      </w:r>
      <w:r w:rsidR="00737773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5"/>
      </w:r>
      <w:r w:rsidR="0082503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0C092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Campion </w:t>
      </w:r>
      <w:r w:rsidR="00650A8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has more explicitly observed </w:t>
      </w:r>
      <w:r w:rsidR="000C092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</w:t>
      </w:r>
      <w:r w:rsidR="00AE4D9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e necessity of</w:t>
      </w:r>
      <w:r w:rsidR="000C092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explain</w:t>
      </w:r>
      <w:r w:rsidR="00AE4D9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ing</w:t>
      </w:r>
      <w:r w:rsidR="000C092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 person’s belief in astrology due to the accepted view that ‘its claims are so patently false’ that believers must be ‘suffering from psychological weakness or disorder’.</w:t>
      </w:r>
      <w:r w:rsidR="000C0925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6"/>
      </w:r>
      <w:r w:rsidR="000C092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14:paraId="1CC1EEB7" w14:textId="77777777" w:rsidR="008A136F" w:rsidRPr="004C5C7D" w:rsidRDefault="008A136F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D0F5EE7" w14:textId="20C97037" w:rsidR="00DC392E" w:rsidRPr="004C5C7D" w:rsidRDefault="00825039" w:rsidP="003C782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Even if not understood </w:t>
      </w:r>
      <w:r w:rsidR="00E244C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as a signifier of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insanity, astrology is still </w:t>
      </w:r>
      <w:r w:rsidR="00561FB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often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dismissed as</w:t>
      </w:r>
      <w:r w:rsidR="00956F7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something between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11141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 ‘mistake’</w:t>
      </w:r>
      <w:r w:rsidR="006D036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</w:t>
      </w:r>
      <w:r w:rsidR="0011141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‘nonsense’</w:t>
      </w:r>
      <w:r w:rsidR="007A792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especially in the scientific community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7"/>
      </w:r>
      <w:r w:rsidR="0011141F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905C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issue that Cumont grappled with in the early twentieth century</w:t>
      </w:r>
      <w:r w:rsidR="00DF3DC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then,</w:t>
      </w:r>
      <w:r w:rsidR="001905C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57AA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remains cur</w:t>
      </w:r>
      <w:r w:rsidR="001905C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rent one hundred years later</w:t>
      </w:r>
      <w:r w:rsidR="00E74DED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 Lehoux notes that any study of ancient astrology must orient itself in an ancient mindset which perceives a ‘surprising’ amount of ‘evidence’ in favour of astrology’s ‘highly rational and eminently empirical’ facets.</w:t>
      </w:r>
      <w:r w:rsidR="00E74DED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18"/>
      </w:r>
      <w:r w:rsidR="001905C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824D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difficulty in achieving just that mindset is,</w:t>
      </w:r>
      <w:r w:rsidR="00FA31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824D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1940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 Cumont </w:t>
      </w:r>
      <w:r w:rsidR="00471C2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concisely </w:t>
      </w:r>
      <w:r w:rsidR="001940E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states, ‘the historical problem’.</w:t>
      </w:r>
      <w:r w:rsidR="001940E1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19"/>
      </w:r>
    </w:p>
    <w:p w14:paraId="6AE2B011" w14:textId="15895DF6" w:rsidR="003C7829" w:rsidRPr="004C5C7D" w:rsidRDefault="003C7829" w:rsidP="003C782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1E65B7E" w14:textId="77777777" w:rsidR="003C7829" w:rsidRPr="004C5C7D" w:rsidRDefault="003C7829" w:rsidP="003C782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2734767" w14:textId="6BEF142D" w:rsidR="000530F5" w:rsidRPr="004C5C7D" w:rsidRDefault="00907A32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Science</w:t>
      </w:r>
    </w:p>
    <w:p w14:paraId="79071272" w14:textId="5BF05608" w:rsidR="009406E3" w:rsidRPr="004C5C7D" w:rsidRDefault="00407246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>Astrology is, for Cumont, a monstrosity born of ‘mathematics and superstition’ – the ‘most monstrous’, in fact, of superstition’s brood.</w:t>
      </w:r>
      <w:r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0"/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 A child of dichotomy that exists beyond explanation, classifying astrology as ‘monstrous’ is so crucial that Cumont uses the word </w:t>
      </w:r>
      <w:r w:rsidR="00625032" w:rsidRPr="004C5C7D">
        <w:rPr>
          <w:rFonts w:ascii="Times New Roman" w:hAnsi="Times New Roman"/>
          <w:bCs/>
          <w:color w:val="auto"/>
          <w:sz w:val="24"/>
          <w:szCs w:val="24"/>
        </w:rPr>
        <w:t xml:space="preserve">on 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>three</w:t>
      </w:r>
      <w:r w:rsidR="0062503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separate occasions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1E0ED9" w:rsidRPr="004C5C7D">
        <w:rPr>
          <w:rFonts w:ascii="Times New Roman" w:hAnsi="Times New Roman"/>
          <w:bCs/>
          <w:color w:val="auto"/>
          <w:sz w:val="24"/>
          <w:szCs w:val="24"/>
        </w:rPr>
        <w:t>with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>in his</w:t>
      </w:r>
      <w:r w:rsidR="0062503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ten</w:t>
      </w:r>
      <w:r w:rsidR="001D0337" w:rsidRPr="004C5C7D">
        <w:rPr>
          <w:rFonts w:ascii="Times New Roman" w:hAnsi="Times New Roman"/>
          <w:bCs/>
          <w:color w:val="auto"/>
          <w:sz w:val="24"/>
          <w:szCs w:val="24"/>
        </w:rPr>
        <w:t>-</w:t>
      </w:r>
      <w:r w:rsidR="00625032" w:rsidRPr="004C5C7D">
        <w:rPr>
          <w:rFonts w:ascii="Times New Roman" w:hAnsi="Times New Roman"/>
          <w:bCs/>
          <w:color w:val="auto"/>
          <w:sz w:val="24"/>
          <w:szCs w:val="24"/>
        </w:rPr>
        <w:t>page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‘Introduction’.</w:t>
      </w:r>
      <w:r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1"/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>This choice of word seems both deliberate and apt</w:t>
      </w:r>
      <w:r w:rsidR="00AA68C8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3B51FD" w:rsidRPr="004C5C7D">
        <w:rPr>
          <w:rFonts w:ascii="Times New Roman" w:hAnsi="Times New Roman"/>
          <w:bCs/>
          <w:color w:val="auto"/>
          <w:sz w:val="24"/>
          <w:szCs w:val="24"/>
        </w:rPr>
        <w:t>Cumont</w:t>
      </w:r>
      <w:r w:rsidR="0098368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would have been aware</w:t>
      </w:r>
      <w:r w:rsidR="003B51F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that </w:t>
      </w:r>
      <w:r w:rsidR="007B4605" w:rsidRPr="004C5C7D">
        <w:rPr>
          <w:rFonts w:ascii="Times New Roman" w:hAnsi="Times New Roman"/>
          <w:bCs/>
          <w:color w:val="auto"/>
          <w:sz w:val="24"/>
          <w:szCs w:val="24"/>
        </w:rPr>
        <w:t>“</w:t>
      </w:r>
      <w:r w:rsidR="003B51FD" w:rsidRPr="004C5C7D">
        <w:rPr>
          <w:rFonts w:ascii="Times New Roman" w:hAnsi="Times New Roman"/>
          <w:bCs/>
          <w:color w:val="auto"/>
          <w:sz w:val="24"/>
          <w:szCs w:val="24"/>
        </w:rPr>
        <w:t>m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>onster</w:t>
      </w:r>
      <w:r w:rsidR="007B4605" w:rsidRPr="004C5C7D">
        <w:rPr>
          <w:rFonts w:ascii="Times New Roman" w:hAnsi="Times New Roman"/>
          <w:bCs/>
          <w:color w:val="auto"/>
          <w:sz w:val="24"/>
          <w:szCs w:val="24"/>
        </w:rPr>
        <w:t>”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 comes to English</w:t>
      </w:r>
      <w:r w:rsidR="0024137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(and</w:t>
      </w:r>
      <w:r w:rsidR="0061746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</w:t>
      </w:r>
      <w:r w:rsidR="0024137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French </w:t>
      </w:r>
      <w:r w:rsidR="007B4605" w:rsidRPr="004C5C7D">
        <w:rPr>
          <w:rFonts w:ascii="Times New Roman" w:hAnsi="Times New Roman"/>
          <w:bCs/>
          <w:color w:val="auto"/>
          <w:sz w:val="24"/>
          <w:szCs w:val="24"/>
        </w:rPr>
        <w:t>“</w:t>
      </w:r>
      <w:proofErr w:type="spellStart"/>
      <w:r w:rsidR="007B4605" w:rsidRPr="004C5C7D">
        <w:rPr>
          <w:rFonts w:ascii="Times New Roman" w:hAnsi="Times New Roman"/>
          <w:bCs/>
          <w:color w:val="auto"/>
          <w:sz w:val="24"/>
          <w:szCs w:val="24"/>
        </w:rPr>
        <w:t>monstre</w:t>
      </w:r>
      <w:proofErr w:type="spellEnd"/>
      <w:r w:rsidR="007B4605" w:rsidRPr="004C5C7D">
        <w:rPr>
          <w:rFonts w:ascii="Times New Roman" w:hAnsi="Times New Roman"/>
          <w:bCs/>
          <w:color w:val="auto"/>
          <w:sz w:val="24"/>
          <w:szCs w:val="24"/>
        </w:rPr>
        <w:t xml:space="preserve">” </w:t>
      </w:r>
      <w:r w:rsidR="00241376" w:rsidRPr="004C5C7D">
        <w:rPr>
          <w:rFonts w:ascii="Times New Roman" w:hAnsi="Times New Roman"/>
          <w:bCs/>
          <w:color w:val="auto"/>
          <w:sz w:val="24"/>
          <w:szCs w:val="24"/>
        </w:rPr>
        <w:t>– Cumont’s mother tongue)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through the Latin </w:t>
      </w:r>
      <w:proofErr w:type="spellStart"/>
      <w:r w:rsidR="006021AC" w:rsidRPr="004C5C7D">
        <w:rPr>
          <w:rFonts w:ascii="Times New Roman" w:hAnsi="Times New Roman"/>
          <w:bCs/>
          <w:i/>
          <w:color w:val="auto"/>
          <w:sz w:val="24"/>
          <w:szCs w:val="24"/>
        </w:rPr>
        <w:t>monstrum</w:t>
      </w:r>
      <w:proofErr w:type="spellEnd"/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, rooted in the concepts of </w:t>
      </w:r>
      <w:proofErr w:type="spellStart"/>
      <w:r w:rsidR="006021AC" w:rsidRPr="004C5C7D">
        <w:rPr>
          <w:rFonts w:ascii="Times New Roman" w:hAnsi="Times New Roman"/>
          <w:bCs/>
          <w:i/>
          <w:color w:val="auto"/>
          <w:sz w:val="24"/>
          <w:szCs w:val="24"/>
        </w:rPr>
        <w:t>monstrare</w:t>
      </w:r>
      <w:proofErr w:type="spellEnd"/>
      <w:r w:rsidR="006021AC" w:rsidRPr="004C5C7D">
        <w:rPr>
          <w:rFonts w:ascii="Times New Roman" w:hAnsi="Times New Roman"/>
          <w:bCs/>
          <w:i/>
          <w:color w:val="auto"/>
          <w:sz w:val="24"/>
          <w:szCs w:val="24"/>
        </w:rPr>
        <w:t xml:space="preserve"> 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(‘to reveal’) and </w:t>
      </w:r>
      <w:proofErr w:type="spellStart"/>
      <w:r w:rsidR="006021AC" w:rsidRPr="004C5C7D">
        <w:rPr>
          <w:rFonts w:ascii="Times New Roman" w:hAnsi="Times New Roman"/>
          <w:bCs/>
          <w:i/>
          <w:color w:val="auto"/>
          <w:sz w:val="24"/>
          <w:szCs w:val="24"/>
        </w:rPr>
        <w:t>monere</w:t>
      </w:r>
      <w:proofErr w:type="spellEnd"/>
      <w:r w:rsidR="006021AC" w:rsidRPr="004C5C7D">
        <w:rPr>
          <w:rFonts w:ascii="Times New Roman" w:hAnsi="Times New Roman"/>
          <w:bCs/>
          <w:i/>
          <w:color w:val="auto"/>
          <w:sz w:val="24"/>
          <w:szCs w:val="24"/>
        </w:rPr>
        <w:t xml:space="preserve"> </w:t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>(‘to warn’).</w:t>
      </w:r>
      <w:r w:rsidR="006021AC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2"/>
      </w:r>
      <w:r w:rsidR="006021AC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330A25" w:rsidRPr="004C5C7D">
        <w:rPr>
          <w:rFonts w:ascii="Times New Roman" w:hAnsi="Times New Roman"/>
          <w:bCs/>
          <w:color w:val="auto"/>
          <w:sz w:val="24"/>
          <w:szCs w:val="24"/>
        </w:rPr>
        <w:t xml:space="preserve">As Timothy K. Bates notes, ‘a </w:t>
      </w:r>
      <w:proofErr w:type="spellStart"/>
      <w:r w:rsidR="00330A25" w:rsidRPr="004C5C7D">
        <w:rPr>
          <w:rFonts w:ascii="Times New Roman" w:hAnsi="Times New Roman"/>
          <w:bCs/>
          <w:i/>
          <w:color w:val="auto"/>
          <w:sz w:val="24"/>
          <w:szCs w:val="24"/>
        </w:rPr>
        <w:t>monstrum</w:t>
      </w:r>
      <w:proofErr w:type="spellEnd"/>
      <w:r w:rsidR="00330A25" w:rsidRPr="004C5C7D">
        <w:rPr>
          <w:rFonts w:ascii="Times New Roman" w:hAnsi="Times New Roman"/>
          <w:bCs/>
          <w:i/>
          <w:color w:val="auto"/>
          <w:sz w:val="24"/>
          <w:szCs w:val="24"/>
        </w:rPr>
        <w:t>’</w:t>
      </w:r>
      <w:r w:rsidR="00330A25"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– in the Roman sense of the word – ‘is a message that breaks into this world from the realm of the divine’.</w:t>
      </w:r>
      <w:r w:rsidR="00330A25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3"/>
      </w:r>
      <w:r w:rsidR="00330A25" w:rsidRPr="004C5C7D">
        <w:rPr>
          <w:rFonts w:ascii="Times New Roman" w:hAnsi="Times New Roman"/>
          <w:bCs/>
          <w:color w:val="auto"/>
          <w:sz w:val="24"/>
          <w:szCs w:val="24"/>
        </w:rPr>
        <w:t xml:space="preserve"> Astrology under these terms </w:t>
      </w:r>
      <w:r w:rsidR="00E50074" w:rsidRPr="004C5C7D">
        <w:rPr>
          <w:rFonts w:ascii="Times New Roman" w:hAnsi="Times New Roman"/>
          <w:bCs/>
          <w:color w:val="auto"/>
          <w:sz w:val="24"/>
          <w:szCs w:val="24"/>
        </w:rPr>
        <w:t>could be considered</w:t>
      </w:r>
      <w:r w:rsidR="00330A25" w:rsidRPr="004C5C7D">
        <w:rPr>
          <w:rFonts w:ascii="Times New Roman" w:hAnsi="Times New Roman"/>
          <w:bCs/>
          <w:color w:val="auto"/>
          <w:sz w:val="24"/>
          <w:szCs w:val="24"/>
        </w:rPr>
        <w:t xml:space="preserve"> monstrous</w:t>
      </w:r>
      <w:r w:rsidR="00E5007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indeed</w:t>
      </w:r>
      <w:r w:rsidR="00330A25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A87BDC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18C24540" w14:textId="77777777" w:rsidR="009406E3" w:rsidRPr="004C5C7D" w:rsidRDefault="009406E3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5D1204DB" w14:textId="253B1CE6" w:rsidR="002C131A" w:rsidRPr="004C5C7D" w:rsidRDefault="004F4AB3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>Today, p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>seudoscience</w:t>
      </w:r>
      <w:r w:rsidR="002F201A" w:rsidRPr="004C5C7D">
        <w:rPr>
          <w:rFonts w:ascii="Times New Roman" w:hAnsi="Times New Roman"/>
          <w:bCs/>
          <w:color w:val="auto"/>
          <w:sz w:val="24"/>
          <w:szCs w:val="24"/>
        </w:rPr>
        <w:t>s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2F201A" w:rsidRPr="004C5C7D">
        <w:rPr>
          <w:rFonts w:ascii="Times New Roman" w:hAnsi="Times New Roman"/>
          <w:bCs/>
          <w:color w:val="auto"/>
          <w:sz w:val="24"/>
          <w:szCs w:val="24"/>
        </w:rPr>
        <w:t xml:space="preserve">are 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>monster</w:t>
      </w:r>
      <w:r w:rsidR="002F201A" w:rsidRPr="004C5C7D">
        <w:rPr>
          <w:rFonts w:ascii="Times New Roman" w:hAnsi="Times New Roman"/>
          <w:bCs/>
          <w:color w:val="auto"/>
          <w:sz w:val="24"/>
          <w:szCs w:val="24"/>
        </w:rPr>
        <w:t>s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within academia, wearing as </w:t>
      </w:r>
      <w:r w:rsidR="002F201A" w:rsidRPr="004C5C7D">
        <w:rPr>
          <w:rFonts w:ascii="Times New Roman" w:hAnsi="Times New Roman"/>
          <w:bCs/>
          <w:color w:val="auto"/>
          <w:sz w:val="24"/>
          <w:szCs w:val="24"/>
        </w:rPr>
        <w:t>they do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 xml:space="preserve">clothes of 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 xml:space="preserve">outward 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>respectability but refus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 xml:space="preserve">ing 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 xml:space="preserve">to 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>submi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>t</w:t>
      </w:r>
      <w:r w:rsidR="00BB490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to</w:t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same strict rules.</w:t>
      </w:r>
      <w:r w:rsidR="004B61A4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4"/>
      </w:r>
      <w:r w:rsidR="0040724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2C131A" w:rsidRPr="004C5C7D">
        <w:rPr>
          <w:rFonts w:ascii="Times New Roman" w:hAnsi="Times New Roman"/>
          <w:bCs/>
          <w:color w:val="auto"/>
          <w:sz w:val="24"/>
          <w:szCs w:val="24"/>
        </w:rPr>
        <w:t>Scheerlinck, writing specifically about Cumont, offers astrology and magic as examples of pseudoscience.</w:t>
      </w:r>
      <w:r w:rsidR="002C131A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5"/>
      </w:r>
      <w:r w:rsidR="002C131A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BF4077" w:rsidRPr="004C5C7D">
        <w:rPr>
          <w:rFonts w:ascii="Times New Roman" w:hAnsi="Times New Roman"/>
          <w:bCs/>
          <w:color w:val="auto"/>
          <w:sz w:val="24"/>
          <w:szCs w:val="24"/>
        </w:rPr>
        <w:t xml:space="preserve">She is by no means alone in this </w:t>
      </w:r>
      <w:r w:rsidR="00F51FF7" w:rsidRPr="004C5C7D">
        <w:rPr>
          <w:rFonts w:ascii="Times New Roman" w:hAnsi="Times New Roman"/>
          <w:bCs/>
          <w:color w:val="auto"/>
          <w:sz w:val="24"/>
          <w:szCs w:val="24"/>
        </w:rPr>
        <w:t>opinion</w:t>
      </w:r>
      <w:r w:rsidR="00BF4077" w:rsidRPr="004C5C7D">
        <w:rPr>
          <w:rFonts w:ascii="Times New Roman" w:hAnsi="Times New Roman"/>
          <w:bCs/>
          <w:color w:val="auto"/>
          <w:sz w:val="24"/>
          <w:szCs w:val="24"/>
        </w:rPr>
        <w:t>: within the scientific community, sources as diverse as parasitologists and biology teachers agree.</w:t>
      </w:r>
      <w:r w:rsidR="00BF4077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BF4077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6"/>
      </w:r>
      <w:r w:rsidR="00BF407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CF3BFF" w:rsidRPr="004C5C7D">
        <w:rPr>
          <w:rFonts w:ascii="Times New Roman" w:hAnsi="Times New Roman"/>
          <w:bCs/>
          <w:color w:val="auto"/>
          <w:sz w:val="24"/>
          <w:szCs w:val="24"/>
        </w:rPr>
        <w:t>Cumont, too, adhere</w:t>
      </w:r>
      <w:r w:rsidR="00885422" w:rsidRPr="004C5C7D">
        <w:rPr>
          <w:rFonts w:ascii="Times New Roman" w:hAnsi="Times New Roman"/>
          <w:bCs/>
          <w:color w:val="auto"/>
          <w:sz w:val="24"/>
          <w:szCs w:val="24"/>
        </w:rPr>
        <w:t>s</w:t>
      </w:r>
      <w:r w:rsidR="00CF3BFF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to this view</w:t>
      </w:r>
      <w:r w:rsidR="006969C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to an extent, but </w:t>
      </w:r>
      <w:r w:rsidR="00A50692" w:rsidRPr="004C5C7D">
        <w:rPr>
          <w:rFonts w:ascii="Times New Roman" w:hAnsi="Times New Roman"/>
          <w:bCs/>
          <w:color w:val="auto"/>
          <w:sz w:val="24"/>
          <w:szCs w:val="24"/>
        </w:rPr>
        <w:t>highlights</w:t>
      </w:r>
      <w:r w:rsidR="006969C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a ‘creed’ beneath the ‘pseudo-science’.</w:t>
      </w:r>
      <w:r w:rsidR="006969C9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7"/>
      </w:r>
      <w:r w:rsidR="0088542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CF3BFF" w:rsidRPr="004C5C7D">
        <w:rPr>
          <w:rFonts w:ascii="Times New Roman" w:hAnsi="Times New Roman"/>
          <w:bCs/>
          <w:color w:val="auto"/>
          <w:sz w:val="24"/>
          <w:szCs w:val="24"/>
        </w:rPr>
        <w:t>He particularly condemns ancient ‘soothsayer-logicians’ for first ‘inventing’ before further ‘complicating with irrelevant data the problem’ of astrology</w:t>
      </w:r>
      <w:r w:rsidR="00C36699" w:rsidRPr="004C5C7D">
        <w:rPr>
          <w:rFonts w:ascii="Times New Roman" w:hAnsi="Times New Roman"/>
          <w:bCs/>
          <w:color w:val="auto"/>
          <w:sz w:val="24"/>
          <w:szCs w:val="24"/>
        </w:rPr>
        <w:t xml:space="preserve">, again </w:t>
      </w:r>
      <w:r w:rsidR="00A50692" w:rsidRPr="004C5C7D">
        <w:rPr>
          <w:rFonts w:ascii="Times New Roman" w:hAnsi="Times New Roman"/>
          <w:bCs/>
          <w:color w:val="auto"/>
          <w:sz w:val="24"/>
          <w:szCs w:val="24"/>
        </w:rPr>
        <w:t>emphasising</w:t>
      </w:r>
      <w:r w:rsidR="00C3669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problematically monstrous relationship of superstition and s</w:t>
      </w:r>
      <w:r w:rsidR="00937054" w:rsidRPr="004C5C7D">
        <w:rPr>
          <w:rFonts w:ascii="Times New Roman" w:hAnsi="Times New Roman"/>
          <w:bCs/>
          <w:color w:val="auto"/>
          <w:sz w:val="24"/>
          <w:szCs w:val="24"/>
        </w:rPr>
        <w:t>cience</w:t>
      </w:r>
      <w:r w:rsidR="00C36699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CF3BFF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8"/>
      </w:r>
      <w:r w:rsidR="00CF3BFF" w:rsidRPr="004C5C7D">
        <w:rPr>
          <w:rFonts w:ascii="Times New Roman" w:hAnsi="Times New Roman"/>
          <w:bCs/>
          <w:color w:val="auto"/>
          <w:sz w:val="24"/>
          <w:szCs w:val="24"/>
        </w:rPr>
        <w:t xml:space="preserve">   </w:t>
      </w:r>
    </w:p>
    <w:p w14:paraId="206A63FE" w14:textId="77777777" w:rsidR="002C131A" w:rsidRPr="004C5C7D" w:rsidRDefault="002C131A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4D806D35" w14:textId="03F88706" w:rsidR="00646CED" w:rsidRPr="004C5C7D" w:rsidRDefault="00C51AC6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More than just a problem, Cumont </w:t>
      </w:r>
      <w:r w:rsidR="00E0699A" w:rsidRPr="004C5C7D">
        <w:rPr>
          <w:rFonts w:ascii="Times New Roman" w:hAnsi="Times New Roman"/>
          <w:bCs/>
          <w:color w:val="auto"/>
          <w:sz w:val="24"/>
          <w:szCs w:val="24"/>
        </w:rPr>
        <w:t xml:space="preserve">describes astrology as having grown </w:t>
      </w:r>
      <w:r w:rsidR="00391C03" w:rsidRPr="004C5C7D">
        <w:rPr>
          <w:rFonts w:ascii="Times New Roman" w:hAnsi="Times New Roman"/>
          <w:bCs/>
          <w:color w:val="auto"/>
          <w:sz w:val="24"/>
          <w:szCs w:val="24"/>
        </w:rPr>
        <w:t xml:space="preserve">so close </w:t>
      </w:r>
      <w:r w:rsidR="00D605D3" w:rsidRPr="004C5C7D">
        <w:rPr>
          <w:rFonts w:ascii="Times New Roman" w:hAnsi="Times New Roman"/>
          <w:bCs/>
          <w:color w:val="auto"/>
          <w:sz w:val="24"/>
          <w:szCs w:val="24"/>
        </w:rPr>
        <w:t>alongside</w:t>
      </w:r>
      <w:r w:rsidR="00391C0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</w:t>
      </w:r>
      <w:r w:rsidR="00E0699A" w:rsidRPr="004C5C7D">
        <w:rPr>
          <w:rFonts w:ascii="Times New Roman" w:hAnsi="Times New Roman"/>
          <w:bCs/>
          <w:color w:val="auto"/>
          <w:sz w:val="24"/>
          <w:szCs w:val="24"/>
        </w:rPr>
        <w:t>‘tree of knowledge</w:t>
      </w:r>
      <w:r w:rsidR="00391C03" w:rsidRPr="004C5C7D">
        <w:rPr>
          <w:rFonts w:ascii="Times New Roman" w:hAnsi="Times New Roman"/>
          <w:bCs/>
          <w:color w:val="auto"/>
          <w:sz w:val="24"/>
          <w:szCs w:val="24"/>
        </w:rPr>
        <w:t>’ that its ‘branches’ became ‘mingled…with it’</w:t>
      </w:r>
      <w:r w:rsidR="00E0699A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E0699A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29"/>
      </w:r>
      <w:r w:rsidR="004A6D0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EC256D" w:rsidRPr="004C5C7D">
        <w:rPr>
          <w:rFonts w:ascii="Times New Roman" w:hAnsi="Times New Roman"/>
          <w:bCs/>
          <w:color w:val="auto"/>
          <w:sz w:val="24"/>
          <w:szCs w:val="24"/>
        </w:rPr>
        <w:t>Whilst ‘illegitimate’, astrology</w:t>
      </w:r>
      <w:r w:rsidR="005E5AF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5B278D" w:rsidRPr="004C5C7D">
        <w:rPr>
          <w:rFonts w:ascii="Times New Roman" w:hAnsi="Times New Roman"/>
          <w:bCs/>
          <w:color w:val="auto"/>
          <w:sz w:val="24"/>
          <w:szCs w:val="24"/>
        </w:rPr>
        <w:t>is</w:t>
      </w:r>
      <w:r w:rsidR="005E5AF6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thus</w:t>
      </w:r>
      <w:r w:rsidR="005C1985" w:rsidRPr="004C5C7D">
        <w:rPr>
          <w:rFonts w:ascii="Times New Roman" w:hAnsi="Times New Roman"/>
          <w:bCs/>
          <w:color w:val="auto"/>
          <w:sz w:val="24"/>
          <w:szCs w:val="24"/>
        </w:rPr>
        <w:t>, in Cumont’s mind,</w:t>
      </w:r>
      <w:r w:rsidR="00EC256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‘indissolubly linked’ with sciences ranging from botany to physics.</w:t>
      </w:r>
      <w:r w:rsidR="002B61B7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0"/>
      </w:r>
      <w:r w:rsidR="00EC256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7D4EBF" w:rsidRPr="004C5C7D">
        <w:rPr>
          <w:rFonts w:ascii="Times New Roman" w:hAnsi="Times New Roman"/>
          <w:bCs/>
          <w:color w:val="auto"/>
          <w:sz w:val="24"/>
          <w:szCs w:val="24"/>
        </w:rPr>
        <w:t xml:space="preserve">Lawrence E. Jerome refers to astrology in </w:t>
      </w:r>
      <w:r w:rsidR="00576DBC" w:rsidRPr="004C5C7D">
        <w:rPr>
          <w:rFonts w:ascii="Times New Roman" w:hAnsi="Times New Roman"/>
          <w:bCs/>
          <w:color w:val="auto"/>
          <w:sz w:val="24"/>
          <w:szCs w:val="24"/>
        </w:rPr>
        <w:t>this</w:t>
      </w:r>
      <w:r w:rsidR="007D4EBF" w:rsidRPr="004C5C7D">
        <w:rPr>
          <w:rFonts w:ascii="Times New Roman" w:hAnsi="Times New Roman"/>
          <w:bCs/>
          <w:color w:val="auto"/>
          <w:sz w:val="24"/>
          <w:szCs w:val="24"/>
        </w:rPr>
        <w:t xml:space="preserve"> historical context as a ‘protoscience’.</w:t>
      </w:r>
      <w:r w:rsidR="007D4EBF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1"/>
      </w:r>
      <w:r w:rsidR="007D4EBF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4A6D06" w:rsidRPr="004C5C7D">
        <w:rPr>
          <w:rFonts w:ascii="Times New Roman" w:hAnsi="Times New Roman"/>
          <w:bCs/>
          <w:color w:val="auto"/>
          <w:sz w:val="24"/>
          <w:szCs w:val="24"/>
        </w:rPr>
        <w:t xml:space="preserve">Explained thus, astrology could be considered a necessary evil encountered on the road to </w:t>
      </w:r>
      <w:r w:rsidR="00EC256D" w:rsidRPr="004C5C7D">
        <w:rPr>
          <w:rFonts w:ascii="Times New Roman" w:hAnsi="Times New Roman"/>
          <w:bCs/>
          <w:color w:val="auto"/>
          <w:sz w:val="24"/>
          <w:szCs w:val="24"/>
        </w:rPr>
        <w:t>scientific enlightenment.</w:t>
      </w:r>
      <w:r w:rsidR="00D0480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As Cumont </w:t>
      </w:r>
      <w:r w:rsidR="006A6162" w:rsidRPr="004C5C7D">
        <w:rPr>
          <w:rFonts w:ascii="Times New Roman" w:hAnsi="Times New Roman"/>
          <w:bCs/>
          <w:color w:val="auto"/>
          <w:sz w:val="24"/>
          <w:szCs w:val="24"/>
        </w:rPr>
        <w:t>succinctly</w:t>
      </w:r>
      <w:r w:rsidR="00D0480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noted in</w:t>
      </w:r>
      <w:r w:rsidR="006A616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1909,</w:t>
      </w:r>
      <w:r w:rsidR="00EC256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D04809" w:rsidRPr="004C5C7D">
        <w:rPr>
          <w:rFonts w:ascii="Times New Roman" w:hAnsi="Times New Roman"/>
          <w:bCs/>
          <w:color w:val="auto"/>
          <w:sz w:val="24"/>
          <w:szCs w:val="24"/>
        </w:rPr>
        <w:t>‘the occult sciences led to the exact ones’</w:t>
      </w:r>
      <w:r w:rsidR="006A6162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D04809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2"/>
      </w:r>
      <w:r w:rsidR="006A616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 xml:space="preserve">Jarring as it may be to modern anthropologists, </w:t>
      </w:r>
      <w:r w:rsidR="000661B6" w:rsidRPr="004C5C7D">
        <w:rPr>
          <w:rFonts w:ascii="Times New Roman" w:hAnsi="Times New Roman"/>
          <w:bCs/>
          <w:color w:val="auto"/>
          <w:sz w:val="24"/>
          <w:szCs w:val="24"/>
        </w:rPr>
        <w:t xml:space="preserve">Edward Burnett Tylor’s linear </w:t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 xml:space="preserve">model of cultural </w:t>
      </w:r>
      <w:r w:rsidR="000661B6" w:rsidRPr="004C5C7D">
        <w:rPr>
          <w:rFonts w:ascii="Times New Roman" w:hAnsi="Times New Roman"/>
          <w:bCs/>
          <w:color w:val="auto"/>
          <w:sz w:val="24"/>
          <w:szCs w:val="24"/>
        </w:rPr>
        <w:t>developmen</w:t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 xml:space="preserve">t </w:t>
      </w:r>
      <w:r w:rsidR="000661B6" w:rsidRPr="004C5C7D">
        <w:rPr>
          <w:rFonts w:ascii="Times New Roman" w:hAnsi="Times New Roman"/>
          <w:bCs/>
          <w:color w:val="auto"/>
          <w:sz w:val="24"/>
          <w:szCs w:val="24"/>
        </w:rPr>
        <w:t>from primitive and wrong to modern and correct</w:t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was </w:t>
      </w:r>
      <w:r w:rsidR="007F070F" w:rsidRPr="004C5C7D">
        <w:rPr>
          <w:rFonts w:ascii="Times New Roman" w:hAnsi="Times New Roman"/>
          <w:bCs/>
          <w:color w:val="auto"/>
          <w:sz w:val="24"/>
          <w:szCs w:val="24"/>
        </w:rPr>
        <w:t>contemporaneous with Cumont</w:t>
      </w:r>
      <w:r w:rsidR="00C43326" w:rsidRPr="004C5C7D">
        <w:rPr>
          <w:rFonts w:ascii="Times New Roman" w:hAnsi="Times New Roman"/>
          <w:bCs/>
          <w:color w:val="auto"/>
          <w:sz w:val="24"/>
          <w:szCs w:val="24"/>
        </w:rPr>
        <w:t>’s period of academic output</w:t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0661B6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3"/>
      </w:r>
      <w:r w:rsidR="003E1B9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0E07AA" w:rsidRPr="004C5C7D">
        <w:rPr>
          <w:rFonts w:ascii="Times New Roman" w:hAnsi="Times New Roman"/>
          <w:bCs/>
          <w:color w:val="auto"/>
          <w:sz w:val="24"/>
          <w:szCs w:val="24"/>
        </w:rPr>
        <w:t>Whether or not it may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F15772" w:rsidRPr="004C5C7D">
        <w:rPr>
          <w:rFonts w:ascii="Times New Roman" w:hAnsi="Times New Roman"/>
          <w:bCs/>
          <w:color w:val="auto"/>
          <w:sz w:val="24"/>
          <w:szCs w:val="24"/>
        </w:rPr>
        <w:t xml:space="preserve">currently 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>seem problematic to view astrology</w:t>
      </w:r>
      <w:r w:rsidR="00F1577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– both its presence throughout recorded history as well as in modernity – as 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 xml:space="preserve">a primitive belief that </w:t>
      </w:r>
      <w:r w:rsidR="003F35D0" w:rsidRPr="004C5C7D">
        <w:rPr>
          <w:rFonts w:ascii="Times New Roman" w:hAnsi="Times New Roman"/>
          <w:bCs/>
          <w:color w:val="auto"/>
          <w:sz w:val="24"/>
          <w:szCs w:val="24"/>
        </w:rPr>
        <w:t>reasonable,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scientifically-enlightened 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people should have progressed beyond, Cumont’s work is indicative of </w:t>
      </w:r>
      <w:r w:rsidR="004E01A4" w:rsidRPr="004C5C7D">
        <w:rPr>
          <w:rFonts w:ascii="Times New Roman" w:hAnsi="Times New Roman"/>
          <w:bCs/>
          <w:color w:val="auto"/>
          <w:sz w:val="24"/>
          <w:szCs w:val="24"/>
        </w:rPr>
        <w:t>the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 xml:space="preserve"> wider academic mindset</w:t>
      </w:r>
      <w:r w:rsidR="003F35D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of the early twentieth century</w:t>
      </w:r>
      <w:r w:rsidR="00A256D3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</w:p>
    <w:p w14:paraId="02F256B5" w14:textId="77777777" w:rsidR="00646CED" w:rsidRPr="004C5C7D" w:rsidRDefault="00646CED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678EF0D9" w14:textId="51E49401" w:rsidR="002E7687" w:rsidRPr="004C5C7D" w:rsidRDefault="000E07AA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Echoing Tylor’s linear theory of cultural progress, </w:t>
      </w:r>
      <w:r w:rsidR="00607A70" w:rsidRPr="004C5C7D">
        <w:rPr>
          <w:rFonts w:ascii="Times New Roman" w:hAnsi="Times New Roman"/>
          <w:bCs/>
          <w:color w:val="auto"/>
          <w:sz w:val="24"/>
          <w:szCs w:val="24"/>
        </w:rPr>
        <w:t xml:space="preserve">one hundred and </w:t>
      </w:r>
      <w:r w:rsidR="003F2F42" w:rsidRPr="004C5C7D">
        <w:rPr>
          <w:rFonts w:ascii="Times New Roman" w:hAnsi="Times New Roman"/>
          <w:bCs/>
          <w:color w:val="auto"/>
          <w:sz w:val="24"/>
          <w:szCs w:val="24"/>
        </w:rPr>
        <w:t>eighty-six</w:t>
      </w:r>
      <w:r w:rsidR="00607A7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scientists were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>, in 1976,</w:t>
      </w:r>
      <w:r w:rsidR="00364338" w:rsidRPr="004C5C7D">
        <w:rPr>
          <w:rFonts w:ascii="Times New Roman" w:hAnsi="Times New Roman"/>
          <w:bCs/>
          <w:color w:val="auto"/>
          <w:sz w:val="24"/>
          <w:szCs w:val="24"/>
        </w:rPr>
        <w:t xml:space="preserve"> so</w:t>
      </w:r>
      <w:r w:rsidR="00607A7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‘concerned</w:t>
      </w:r>
      <w:r w:rsidR="00491E6E" w:rsidRPr="004C5C7D">
        <w:rPr>
          <w:rFonts w:ascii="Times New Roman" w:hAnsi="Times New Roman"/>
          <w:bCs/>
          <w:color w:val="auto"/>
          <w:sz w:val="24"/>
          <w:szCs w:val="24"/>
        </w:rPr>
        <w:t xml:space="preserve">’ about astrology’s ‘increased acceptance’ </w:t>
      </w:r>
      <w:r w:rsidR="00607A70" w:rsidRPr="004C5C7D">
        <w:rPr>
          <w:rFonts w:ascii="Times New Roman" w:hAnsi="Times New Roman"/>
          <w:bCs/>
          <w:color w:val="auto"/>
          <w:sz w:val="24"/>
          <w:szCs w:val="24"/>
        </w:rPr>
        <w:t xml:space="preserve">that </w:t>
      </w:r>
      <w:r w:rsidR="00364338" w:rsidRPr="004C5C7D">
        <w:rPr>
          <w:rFonts w:ascii="Times New Roman" w:hAnsi="Times New Roman"/>
          <w:bCs/>
          <w:color w:val="auto"/>
          <w:sz w:val="24"/>
          <w:szCs w:val="24"/>
        </w:rPr>
        <w:t>they felt the need to put their names and credentials to a statement</w:t>
      </w:r>
      <w:r w:rsidR="00643E3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publicly</w:t>
      </w:r>
      <w:r w:rsidR="00364338" w:rsidRPr="004C5C7D">
        <w:rPr>
          <w:rFonts w:ascii="Times New Roman" w:hAnsi="Times New Roman"/>
          <w:bCs/>
          <w:color w:val="auto"/>
          <w:sz w:val="24"/>
          <w:szCs w:val="24"/>
        </w:rPr>
        <w:t xml:space="preserve"> objecting to it</w:t>
      </w:r>
      <w:r w:rsidR="00607A70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364338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4"/>
      </w:r>
      <w:r w:rsidR="00C40E7B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491E6E" w:rsidRPr="004C5C7D">
        <w:rPr>
          <w:rFonts w:ascii="Times New Roman" w:hAnsi="Times New Roman"/>
          <w:bCs/>
          <w:color w:val="auto"/>
          <w:sz w:val="24"/>
          <w:szCs w:val="24"/>
        </w:rPr>
        <w:t xml:space="preserve">This points to </w:t>
      </w:r>
      <w:r w:rsidR="003451A2" w:rsidRPr="004C5C7D">
        <w:rPr>
          <w:rFonts w:ascii="Times New Roman" w:hAnsi="Times New Roman"/>
          <w:bCs/>
          <w:color w:val="auto"/>
          <w:sz w:val="24"/>
          <w:szCs w:val="24"/>
        </w:rPr>
        <w:t xml:space="preserve">a </w:t>
      </w:r>
      <w:r w:rsidR="00491E6E" w:rsidRPr="004C5C7D">
        <w:rPr>
          <w:rFonts w:ascii="Times New Roman" w:hAnsi="Times New Roman"/>
          <w:bCs/>
          <w:color w:val="auto"/>
          <w:sz w:val="24"/>
          <w:szCs w:val="24"/>
        </w:rPr>
        <w:t>base of believers</w:t>
      </w:r>
      <w:r w:rsidR="003451A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on the increase </w:t>
      </w:r>
      <w:r w:rsidR="00643E34" w:rsidRPr="004C5C7D">
        <w:rPr>
          <w:rFonts w:ascii="Times New Roman" w:hAnsi="Times New Roman"/>
          <w:bCs/>
          <w:color w:val="auto"/>
          <w:sz w:val="24"/>
          <w:szCs w:val="24"/>
        </w:rPr>
        <w:t xml:space="preserve">and a </w:t>
      </w:r>
      <w:r w:rsidR="00C40E7B" w:rsidRPr="004C5C7D">
        <w:rPr>
          <w:rFonts w:ascii="Times New Roman" w:hAnsi="Times New Roman"/>
          <w:bCs/>
          <w:color w:val="auto"/>
          <w:sz w:val="24"/>
          <w:szCs w:val="24"/>
        </w:rPr>
        <w:t xml:space="preserve">scientific </w:t>
      </w:r>
      <w:r w:rsidR="00643E34" w:rsidRPr="004C5C7D">
        <w:rPr>
          <w:rFonts w:ascii="Times New Roman" w:hAnsi="Times New Roman"/>
          <w:bCs/>
          <w:color w:val="auto"/>
          <w:sz w:val="24"/>
          <w:szCs w:val="24"/>
        </w:rPr>
        <w:t xml:space="preserve">community </w:t>
      </w:r>
      <w:r w:rsidR="00556487" w:rsidRPr="004C5C7D">
        <w:rPr>
          <w:rFonts w:ascii="Times New Roman" w:hAnsi="Times New Roman"/>
          <w:bCs/>
          <w:color w:val="auto"/>
          <w:sz w:val="24"/>
          <w:szCs w:val="24"/>
        </w:rPr>
        <w:t>not simply</w:t>
      </w:r>
      <w:r w:rsidR="00C40E7B" w:rsidRPr="004C5C7D">
        <w:rPr>
          <w:rFonts w:ascii="Times New Roman" w:hAnsi="Times New Roman"/>
          <w:bCs/>
          <w:color w:val="auto"/>
          <w:sz w:val="24"/>
          <w:szCs w:val="24"/>
        </w:rPr>
        <w:t xml:space="preserve"> despair</w:t>
      </w:r>
      <w:r w:rsidR="00556487" w:rsidRPr="004C5C7D">
        <w:rPr>
          <w:rFonts w:ascii="Times New Roman" w:hAnsi="Times New Roman"/>
          <w:bCs/>
          <w:color w:val="auto"/>
          <w:sz w:val="24"/>
          <w:szCs w:val="24"/>
        </w:rPr>
        <w:t>ing</w:t>
      </w:r>
      <w:r w:rsidR="00C40E7B" w:rsidRPr="004C5C7D">
        <w:rPr>
          <w:rFonts w:ascii="Times New Roman" w:hAnsi="Times New Roman"/>
          <w:bCs/>
          <w:color w:val="auto"/>
          <w:sz w:val="24"/>
          <w:szCs w:val="24"/>
        </w:rPr>
        <w:t xml:space="preserve"> of those who believe in astrology, but </w:t>
      </w:r>
      <w:r w:rsidR="00556487" w:rsidRPr="004C5C7D">
        <w:rPr>
          <w:rFonts w:ascii="Times New Roman" w:hAnsi="Times New Roman"/>
          <w:bCs/>
          <w:color w:val="auto"/>
          <w:sz w:val="24"/>
          <w:szCs w:val="24"/>
        </w:rPr>
        <w:t>rather</w:t>
      </w:r>
      <w:r w:rsidR="003A38B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C40E7B" w:rsidRPr="004C5C7D">
        <w:rPr>
          <w:rFonts w:ascii="Times New Roman" w:hAnsi="Times New Roman"/>
          <w:bCs/>
          <w:color w:val="auto"/>
          <w:sz w:val="24"/>
          <w:szCs w:val="24"/>
        </w:rPr>
        <w:t>actively</w:t>
      </w:r>
      <w:r w:rsidR="003A38B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2259E7" w:rsidRPr="004C5C7D">
        <w:rPr>
          <w:rFonts w:ascii="Times New Roman" w:hAnsi="Times New Roman"/>
          <w:bCs/>
          <w:color w:val="auto"/>
          <w:sz w:val="24"/>
          <w:szCs w:val="24"/>
        </w:rPr>
        <w:t>seek</w:t>
      </w:r>
      <w:r w:rsidR="00556487" w:rsidRPr="004C5C7D">
        <w:rPr>
          <w:rFonts w:ascii="Times New Roman" w:hAnsi="Times New Roman"/>
          <w:bCs/>
          <w:color w:val="auto"/>
          <w:sz w:val="24"/>
          <w:szCs w:val="24"/>
        </w:rPr>
        <w:t>ing</w:t>
      </w:r>
      <w:r w:rsidR="002259E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to reshape the judgement of those who potentially </w:t>
      </w:r>
      <w:r w:rsidR="002259E7" w:rsidRPr="004C5C7D">
        <w:rPr>
          <w:rFonts w:ascii="Times New Roman" w:hAnsi="Times New Roman"/>
          <w:bCs/>
          <w:i/>
          <w:color w:val="auto"/>
          <w:sz w:val="24"/>
          <w:szCs w:val="24"/>
        </w:rPr>
        <w:t>might</w:t>
      </w:r>
      <w:r w:rsidR="003A38B0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  <w:r w:rsidR="00BD18D7" w:rsidRPr="004C5C7D">
        <w:rPr>
          <w:rFonts w:ascii="Times New Roman" w:hAnsi="Times New Roman"/>
          <w:bCs/>
          <w:color w:val="auto"/>
          <w:sz w:val="24"/>
          <w:szCs w:val="24"/>
        </w:rPr>
        <w:t xml:space="preserve">Odd, as both Cumont and later scholars (such as Jerome) agree that the combined work of Copernicus, Kepler, and Galileo 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>‘broke’ astrology’s power over humanity</w:t>
      </w:r>
      <w:r w:rsidR="00621052" w:rsidRPr="004C5C7D">
        <w:rPr>
          <w:rFonts w:ascii="Times New Roman" w:hAnsi="Times New Roman"/>
          <w:bCs/>
          <w:color w:val="auto"/>
          <w:sz w:val="24"/>
          <w:szCs w:val="24"/>
        </w:rPr>
        <w:t>: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621052" w:rsidRPr="004C5C7D">
        <w:rPr>
          <w:rFonts w:ascii="Times New Roman" w:hAnsi="Times New Roman"/>
          <w:bCs/>
          <w:color w:val="auto"/>
          <w:sz w:val="24"/>
          <w:szCs w:val="24"/>
        </w:rPr>
        <w:t>a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>cc</w:t>
      </w:r>
      <w:r w:rsidR="004952E1" w:rsidRPr="004C5C7D">
        <w:rPr>
          <w:rFonts w:ascii="Times New Roman" w:hAnsi="Times New Roman"/>
          <w:bCs/>
          <w:color w:val="auto"/>
          <w:sz w:val="24"/>
          <w:szCs w:val="24"/>
        </w:rPr>
        <w:t>urate scientific observation and representation of celestial mechanics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 xml:space="preserve"> should</w:t>
      </w:r>
      <w:r w:rsidR="00885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have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 xml:space="preserve"> dissolve</w:t>
      </w:r>
      <w:r w:rsidR="00885067" w:rsidRPr="004C5C7D">
        <w:rPr>
          <w:rFonts w:ascii="Times New Roman" w:hAnsi="Times New Roman"/>
          <w:bCs/>
          <w:color w:val="auto"/>
          <w:sz w:val="24"/>
          <w:szCs w:val="24"/>
        </w:rPr>
        <w:t>d</w:t>
      </w:r>
      <w:r w:rsidR="00E45CF0" w:rsidRPr="004C5C7D">
        <w:rPr>
          <w:rFonts w:ascii="Times New Roman" w:hAnsi="Times New Roman"/>
          <w:bCs/>
          <w:color w:val="auto"/>
          <w:sz w:val="24"/>
          <w:szCs w:val="24"/>
        </w:rPr>
        <w:t xml:space="preserve"> popular</w:t>
      </w:r>
      <w:r w:rsidR="0094795F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DF2431" w:rsidRPr="004C5C7D">
        <w:rPr>
          <w:rFonts w:ascii="Times New Roman" w:hAnsi="Times New Roman"/>
          <w:bCs/>
          <w:color w:val="auto"/>
          <w:sz w:val="24"/>
          <w:szCs w:val="24"/>
        </w:rPr>
        <w:t>belief</w:t>
      </w:r>
      <w:r w:rsidR="004952E1" w:rsidRPr="004C5C7D">
        <w:rPr>
          <w:rFonts w:ascii="Times New Roman" w:hAnsi="Times New Roman"/>
          <w:bCs/>
          <w:color w:val="auto"/>
          <w:sz w:val="24"/>
          <w:szCs w:val="24"/>
        </w:rPr>
        <w:t>.</w:t>
      </w:r>
      <w:r w:rsidR="00621052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621052" w:rsidRPr="004C5C7D">
        <w:rPr>
          <w:rStyle w:val="FootnoteReference"/>
          <w:rFonts w:ascii="Times New Roman" w:hAnsi="Times New Roman"/>
          <w:bCs/>
          <w:color w:val="auto"/>
          <w:sz w:val="24"/>
          <w:szCs w:val="24"/>
        </w:rPr>
        <w:footnoteReference w:id="35"/>
      </w:r>
    </w:p>
    <w:p w14:paraId="39DB89FF" w14:textId="3649C96A" w:rsidR="00F9492A" w:rsidRPr="004C5C7D" w:rsidRDefault="00F9492A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ADA8D4C" w14:textId="287DCD63" w:rsidR="006A6162" w:rsidRPr="004C5C7D" w:rsidRDefault="00907A32" w:rsidP="006A6162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>Belief</w:t>
      </w:r>
    </w:p>
    <w:p w14:paraId="68604ED9" w14:textId="7E1F727A" w:rsidR="00B53C1F" w:rsidRPr="004C5C7D" w:rsidRDefault="00E3322B" w:rsidP="006A6162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If belief is </w:t>
      </w:r>
      <w:r w:rsidR="00C6194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at the core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 astrology, Cumont </w:t>
      </w:r>
      <w:r w:rsidR="00F6109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tentatively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offers religion as a more welcoming category. </w:t>
      </w:r>
      <w:r w:rsidR="00B769E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 ‘Magic and Astrology’, Cumont </w:t>
      </w:r>
      <w:r w:rsidR="00C4510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takes the stance that t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he ‘blows’ of both ‘reason and common sense’ are shielded against by </w:t>
      </w:r>
      <w:r w:rsidR="006E402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astrology not being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‘a science but a faith’.</w:t>
      </w:r>
      <w:r w:rsidR="006A6162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36"/>
      </w:r>
      <w:r w:rsidR="00B769E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458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He expands on this in the ‘Introduction’, stating that astrology’s growth ran ‘parallel</w:t>
      </w:r>
      <w:r w:rsidR="006E402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…</w:t>
      </w:r>
      <w:r w:rsidR="00A458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to</w:t>
      </w:r>
      <w:r w:rsidR="006E402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…</w:t>
      </w:r>
      <w:r w:rsidR="00A458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certain other theologies</w:t>
      </w:r>
      <w:r w:rsidR="003E1A19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’</w:t>
      </w:r>
      <w:r w:rsidR="000F68B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0F68BA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37"/>
      </w:r>
      <w:r w:rsidR="00A458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0F68B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Cumont’s reference to ‘other theologies’ grants astrology an implicit acceptance into his understanding of the theological corpus.</w:t>
      </w:r>
      <w:r w:rsidR="00772DD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A139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Underl</w:t>
      </w:r>
      <w:r w:rsidR="00F8679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yi</w:t>
      </w:r>
      <w:r w:rsidR="008A139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ng </w:t>
      </w:r>
      <w:r w:rsidR="001A0E5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this</w:t>
      </w:r>
      <w:r w:rsidR="008A139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perceived status as an astral religion</w:t>
      </w:r>
      <w:r w:rsidR="006E402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is Cumont’s assertion </w:t>
      </w:r>
      <w:r w:rsidR="008A139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that astrology’s </w:t>
      </w:r>
      <w:r w:rsidR="000F68B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</w:t>
      </w:r>
      <w:r w:rsidR="00A4589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starting point was faith, faith in certain stellar divinities who exerted an influence on the world’.</w:t>
      </w:r>
      <w:r w:rsidR="006A6162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38"/>
      </w:r>
      <w:r w:rsidR="005F7E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F6109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Cumont</w:t>
      </w:r>
      <w:r w:rsidR="00C6194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’s</w:t>
      </w:r>
      <w:r w:rsidR="00F6109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opinion is not, however, steadfast in this matter. He admits that the ‘old belief became a science’ whose ‘postulates’ became ‘principles’, setting the whole concept</w:t>
      </w:r>
      <w:r w:rsidR="009837A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ual dilemma</w:t>
      </w:r>
      <w:r w:rsidR="00F6109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back into the familiar science versus pseudoscience spiral.</w:t>
      </w:r>
    </w:p>
    <w:p w14:paraId="7B94396C" w14:textId="427195A4" w:rsidR="00B53C1F" w:rsidRPr="004C5C7D" w:rsidRDefault="00B53C1F" w:rsidP="006A6162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CE79E3E" w14:textId="389581DD" w:rsidR="007D0A2E" w:rsidRPr="004C5C7D" w:rsidRDefault="00083426" w:rsidP="006A6162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quest to definitively pin down astrology’s religious status is still active. Stephan </w:t>
      </w:r>
      <w:proofErr w:type="spellStart"/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Heilan</w:t>
      </w:r>
      <w:proofErr w:type="spellEnd"/>
      <w:r w:rsidR="00E56C2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has</w:t>
      </w:r>
      <w:r w:rsidR="0094767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commented on the subject’s ‘incompatibility with religious faith’, whilst Campion has published entire volumes </w:t>
      </w:r>
      <w:r w:rsidR="00D11DA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grappling with whether astrology could</w:t>
      </w:r>
      <w:r w:rsidR="003E0A4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– or </w:t>
      </w:r>
      <w:r w:rsidR="00D11DA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should </w:t>
      </w:r>
      <w:r w:rsidR="003E0A46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– be </w:t>
      </w:r>
      <w:r w:rsidR="00D11DA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understood as a religion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39"/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Stressing</w:t>
      </w:r>
      <w:r w:rsidR="001E42E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that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simply stating</w:t>
      </w:r>
      <w:r w:rsidR="001E42E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‘Astrology is a religion’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</w:t>
      </w:r>
      <w:r w:rsidR="006141F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incorrect, Campion prefers to </w:t>
      </w:r>
      <w:r w:rsidR="00AC0CD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instead </w:t>
      </w:r>
      <w:r w:rsidR="001E42E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consider </w:t>
      </w:r>
      <w:r w:rsidR="0083235B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astrology’s </w:t>
      </w:r>
      <w:r w:rsidR="001E42E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potential for ‘religious qualities and functions’.</w:t>
      </w:r>
      <w:r w:rsidR="001E42EC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0"/>
      </w:r>
      <w:r w:rsidR="0019657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 recent opinion piece </w:t>
      </w:r>
      <w:r w:rsidR="00B67A7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 the New York Times 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questions whether astrology fulfils the place of religion for those who have no other</w:t>
      </w:r>
      <w:r w:rsidR="00B67A7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highlighting the lack of</w:t>
      </w:r>
      <w:r w:rsidR="003541A0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</w:t>
      </w:r>
      <w:r w:rsidR="00B67A7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simple</w:t>
      </w:r>
      <w:r w:rsidR="00B67A7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resolution to this point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together with its continued </w:t>
      </w:r>
      <w:r w:rsidR="00F26AEC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popular </w:t>
      </w:r>
      <w:r w:rsidR="00784D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relevancy</w:t>
      </w:r>
      <w:r w:rsidR="00B67A7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B67A7A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1"/>
      </w:r>
    </w:p>
    <w:p w14:paraId="77B5D702" w14:textId="1BA3F5A9" w:rsidR="00430945" w:rsidRPr="004C5C7D" w:rsidRDefault="00430945" w:rsidP="006A6162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280D479" w14:textId="12700A5A" w:rsidR="00002C7B" w:rsidRPr="004C5C7D" w:rsidRDefault="00EA210D" w:rsidP="00002C7B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Akin to the </w:t>
      </w:r>
      <w:proofErr w:type="gramStart"/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vast majority</w:t>
      </w:r>
      <w:proofErr w:type="gramEnd"/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 information presented in</w:t>
      </w:r>
      <w:r w:rsidR="00B161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Cumont’s ‘Introduction’, his treatment of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astrology</w:t>
      </w:r>
      <w:r w:rsidR="00907A3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as a potential religion is offered without reference. </w:t>
      </w:r>
      <w:r w:rsidR="00907A3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reader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then,</w:t>
      </w:r>
      <w:r w:rsidR="00907A3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must believe </w:t>
      </w:r>
      <w:r w:rsidR="00907A32" w:rsidRPr="004C5C7D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in Cumont as a reliable and accurate </w:t>
      </w:r>
      <w:r w:rsidR="00A44FB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scholar, based on his reputation and/or presentation in 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the ‘Preface’ to the</w:t>
      </w:r>
      <w:r w:rsidR="00A44FB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volume.</w:t>
      </w:r>
      <w:r w:rsidR="00A44FB3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2"/>
      </w:r>
      <w:r w:rsidR="00A44FB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None of the</w:t>
      </w:r>
      <w:r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three references</w:t>
      </w:r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which are offered are in any way related to the </w:t>
      </w:r>
      <w:r w:rsidR="00A86CB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accuracy of Cumont’s work.</w:t>
      </w:r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Instead</w:t>
      </w:r>
      <w:r w:rsidR="00F367A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they consist of:</w:t>
      </w:r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the French original for </w:t>
      </w:r>
      <w:proofErr w:type="spellStart"/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Letronne’s</w:t>
      </w:r>
      <w:proofErr w:type="spellEnd"/>
      <w:r w:rsidR="00396803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apology, a nod to ten-volume’s worth of proof of forgotten manuscripts, and Franz Boll’s treatment of those manuscripts.</w:t>
      </w:r>
      <w:r w:rsidR="00396803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3"/>
      </w:r>
      <w:r w:rsidR="00D53CA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That th</w:t>
      </w:r>
      <w:r w:rsidR="00954957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is</w:t>
      </w:r>
      <w:r w:rsidR="00D53CA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is an introduction makes this lack of identifiable sources less potentially problematic</w:t>
      </w:r>
      <w:r w:rsidR="001E638E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Cumont has ample space in the body of subsequent lectures to remedy this dearth. However, J. G. C. Anderson, reviewing </w:t>
      </w:r>
      <w:r w:rsidR="00593AF8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Astrology </w:t>
      </w:r>
      <w:r w:rsidR="00263D14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and Religion </w:t>
      </w:r>
      <w:r w:rsidR="00593AF8" w:rsidRPr="004C5C7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Among the Greeks and Romans, </w:t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makes particular note of the scarcity of references, calling upon readers to wait for a</w:t>
      </w:r>
      <w:r w:rsidR="00263D14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‘promised’</w:t>
      </w:r>
      <w:r w:rsidR="00263D14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future volume</w:t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63D14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containing the ‘proof of many statements’.</w:t>
      </w:r>
      <w:r w:rsidR="00263D14" w:rsidRPr="004C5C7D">
        <w:rPr>
          <w:rStyle w:val="FootnoteReference"/>
          <w:rFonts w:ascii="Times New Roman" w:hAnsi="Times New Roman"/>
          <w:bCs/>
          <w:color w:val="000000" w:themeColor="text1"/>
          <w:sz w:val="24"/>
          <w:szCs w:val="24"/>
        </w:rPr>
        <w:footnoteReference w:id="44"/>
      </w:r>
      <w:r w:rsidR="00593AF8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F27A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T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</w:t>
      </w:r>
      <w:r w:rsidR="009E35E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at the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reader</w:t>
      </w:r>
      <w:r w:rsidR="002F27A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 this volume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9E35E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believe implicitly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057F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in the truth at the core of Cumont’s word</w:t>
      </w:r>
      <w:r w:rsidR="002F27AA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, then,</w:t>
      </w:r>
      <w:r w:rsidR="00057F6F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9E35E5" w:rsidRPr="004C5C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is as crucial as the role of belief presented by Cumont in the </w:t>
      </w:r>
      <w:r w:rsidR="00635E72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history of astrology</w:t>
      </w:r>
      <w:r w:rsidR="005A63F1" w:rsidRPr="004C5C7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449A1EBF" w14:textId="77777777" w:rsidR="00002C7B" w:rsidRPr="004C5C7D" w:rsidRDefault="00002C7B" w:rsidP="00002C7B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29EFCBE" w14:textId="77777777" w:rsidR="00002C7B" w:rsidRPr="004C5C7D" w:rsidRDefault="00002C7B" w:rsidP="00002C7B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C5C7D">
        <w:rPr>
          <w:rFonts w:ascii="Times New Roman" w:hAnsi="Times New Roman"/>
          <w:b/>
          <w:bCs/>
          <w:color w:val="000000" w:themeColor="text1"/>
          <w:sz w:val="24"/>
          <w:szCs w:val="24"/>
        </w:rPr>
        <w:t>Conclusion</w:t>
      </w:r>
    </w:p>
    <w:p w14:paraId="5C8B6BC3" w14:textId="0B95FA9C" w:rsidR="00430D84" w:rsidRPr="004C5C7D" w:rsidRDefault="00057F6F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This essay has considered the themes of (in)sanity, science, and belief whilst critically reviewing Franz Cumont’s ‘Introduction’ to </w:t>
      </w:r>
      <w:r w:rsidRPr="004C5C7D">
        <w:rPr>
          <w:rFonts w:ascii="Times New Roman" w:hAnsi="Times New Roman"/>
          <w:bCs/>
          <w:i/>
          <w:color w:val="auto"/>
          <w:sz w:val="24"/>
          <w:szCs w:val="24"/>
        </w:rPr>
        <w:t>Astrology and Religion Among the Greeks and Romans.</w:t>
      </w:r>
      <w:r w:rsidR="00B533CB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>Whilst considering (in)sanity, Cumont’s tone has been noted as a vehicle for his observations: varying as widely as the thematic lenses he employs.</w:t>
      </w:r>
      <w:r w:rsidR="00001B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Cumont</w:t>
      </w:r>
      <w:r w:rsidR="0060154D" w:rsidRPr="004C5C7D">
        <w:rPr>
          <w:rFonts w:ascii="Times New Roman" w:hAnsi="Times New Roman"/>
          <w:bCs/>
          <w:color w:val="auto"/>
          <w:sz w:val="24"/>
          <w:szCs w:val="24"/>
        </w:rPr>
        <w:t>’s</w:t>
      </w:r>
      <w:r w:rsidR="00001B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refus</w:t>
      </w:r>
      <w:r w:rsidR="000D428B" w:rsidRPr="004C5C7D">
        <w:rPr>
          <w:rFonts w:ascii="Times New Roman" w:hAnsi="Times New Roman"/>
          <w:bCs/>
          <w:color w:val="auto"/>
          <w:sz w:val="24"/>
          <w:szCs w:val="24"/>
        </w:rPr>
        <w:t>al</w:t>
      </w:r>
      <w:r w:rsidR="00001B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to place historical belief in astrology solely within the remit of a lunatic mind</w:t>
      </w:r>
      <w:r w:rsidR="000D428B" w:rsidRPr="004C5C7D">
        <w:rPr>
          <w:rFonts w:ascii="Times New Roman" w:hAnsi="Times New Roman"/>
          <w:bCs/>
          <w:color w:val="auto"/>
          <w:sz w:val="24"/>
          <w:szCs w:val="24"/>
        </w:rPr>
        <w:t xml:space="preserve"> has been analysed</w:t>
      </w:r>
      <w:r w:rsidR="00001B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, </w:t>
      </w:r>
      <w:r w:rsidR="000D428B" w:rsidRPr="004C5C7D">
        <w:rPr>
          <w:rFonts w:ascii="Times New Roman" w:hAnsi="Times New Roman"/>
          <w:bCs/>
          <w:color w:val="auto"/>
          <w:sz w:val="24"/>
          <w:szCs w:val="24"/>
        </w:rPr>
        <w:t>whilst acknowledging that</w:t>
      </w:r>
      <w:r w:rsidR="00A6194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word “lunacy” inextricably links the celestial</w:t>
      </w:r>
      <w:r w:rsidR="00CE2F46" w:rsidRPr="004C5C7D">
        <w:rPr>
          <w:rFonts w:ascii="Times New Roman" w:hAnsi="Times New Roman"/>
          <w:bCs/>
          <w:color w:val="auto"/>
          <w:sz w:val="24"/>
          <w:szCs w:val="24"/>
        </w:rPr>
        <w:t>/external</w:t>
      </w:r>
      <w:r w:rsidR="00A6194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and </w:t>
      </w:r>
      <w:r w:rsidR="00CE2F46" w:rsidRPr="004C5C7D">
        <w:rPr>
          <w:rFonts w:ascii="Times New Roman" w:hAnsi="Times New Roman"/>
          <w:bCs/>
          <w:color w:val="auto"/>
          <w:sz w:val="24"/>
          <w:szCs w:val="24"/>
        </w:rPr>
        <w:t>personal/internal spheres</w:t>
      </w:r>
      <w:r w:rsidR="00A61947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  <w:r w:rsidR="00E87449" w:rsidRPr="004C5C7D">
        <w:rPr>
          <w:rFonts w:ascii="Times New Roman" w:hAnsi="Times New Roman"/>
          <w:bCs/>
          <w:color w:val="auto"/>
          <w:sz w:val="24"/>
          <w:szCs w:val="24"/>
        </w:rPr>
        <w:t xml:space="preserve">That this shared relationship between sanity, or perceived lack thereof, and astrology has continued into the present day </w:t>
      </w:r>
      <w:r w:rsidR="005D17C4" w:rsidRPr="004C5C7D">
        <w:rPr>
          <w:rFonts w:ascii="Times New Roman" w:hAnsi="Times New Roman"/>
          <w:bCs/>
          <w:color w:val="auto"/>
          <w:sz w:val="24"/>
          <w:szCs w:val="24"/>
        </w:rPr>
        <w:t>has been highlighted</w:t>
      </w:r>
      <w:r w:rsidR="00CE463C" w:rsidRPr="004C5C7D">
        <w:rPr>
          <w:rFonts w:ascii="Times New Roman" w:hAnsi="Times New Roman"/>
          <w:bCs/>
          <w:color w:val="auto"/>
          <w:sz w:val="24"/>
          <w:szCs w:val="24"/>
        </w:rPr>
        <w:t>, pulling evidence from Champlin and Campion</w:t>
      </w:r>
      <w:r w:rsidR="005D17C4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This continued relevance </w:t>
      </w:r>
      <w:r w:rsidR="00887A7E" w:rsidRPr="004C5C7D">
        <w:rPr>
          <w:rFonts w:ascii="Times New Roman" w:hAnsi="Times New Roman"/>
          <w:bCs/>
          <w:color w:val="auto"/>
          <w:sz w:val="24"/>
          <w:szCs w:val="24"/>
        </w:rPr>
        <w:t>offers</w:t>
      </w:r>
      <w:r w:rsidR="005D17C4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 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modern </w:t>
      </w:r>
      <w:r w:rsidR="005D17C4" w:rsidRPr="004C5C7D">
        <w:rPr>
          <w:rFonts w:ascii="Times New Roman" w:hAnsi="Times New Roman"/>
          <w:bCs/>
          <w:color w:val="auto"/>
          <w:sz w:val="24"/>
          <w:szCs w:val="24"/>
        </w:rPr>
        <w:t xml:space="preserve">reader of Cumont’s ‘Introduction’ a gateway into his understanding of astrology’s history. 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However, </w:t>
      </w:r>
      <w:r w:rsidR="00A45863" w:rsidRPr="004C5C7D">
        <w:rPr>
          <w:rFonts w:ascii="Times New Roman" w:hAnsi="Times New Roman"/>
          <w:bCs/>
          <w:color w:val="auto"/>
          <w:sz w:val="24"/>
          <w:szCs w:val="24"/>
        </w:rPr>
        <w:t xml:space="preserve">it has been hypothesised that 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>slipping into the mindset of the ancient astrologer offers greater difficulty for both Cumont and his modern academic counterparts</w:t>
      </w:r>
      <w:r w:rsidR="00B73FB9" w:rsidRPr="004C5C7D">
        <w:rPr>
          <w:rFonts w:ascii="Times New Roman" w:hAnsi="Times New Roman"/>
          <w:bCs/>
          <w:color w:val="auto"/>
          <w:sz w:val="24"/>
          <w:szCs w:val="24"/>
        </w:rPr>
        <w:t xml:space="preserve"> due to the </w:t>
      </w:r>
      <w:r w:rsidR="00C54719" w:rsidRPr="004C5C7D">
        <w:rPr>
          <w:rFonts w:ascii="Times New Roman" w:hAnsi="Times New Roman"/>
          <w:bCs/>
          <w:color w:val="auto"/>
          <w:sz w:val="24"/>
          <w:szCs w:val="24"/>
        </w:rPr>
        <w:t xml:space="preserve">continued </w:t>
      </w:r>
      <w:r w:rsidR="00B73FB9" w:rsidRPr="004C5C7D">
        <w:rPr>
          <w:rFonts w:ascii="Times New Roman" w:hAnsi="Times New Roman"/>
          <w:bCs/>
          <w:color w:val="auto"/>
          <w:sz w:val="24"/>
          <w:szCs w:val="24"/>
        </w:rPr>
        <w:t>problematic relationship between astrology and science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</w:p>
    <w:p w14:paraId="1C818F03" w14:textId="315830DF" w:rsidR="00F37067" w:rsidRPr="004C5C7D" w:rsidRDefault="00F37067" w:rsidP="00CB4AB9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588B023B" w14:textId="7287795A" w:rsidR="00F37067" w:rsidRPr="004C5C7D" w:rsidRDefault="005D5C91" w:rsidP="00F37067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>Throughout his ‘Introduction’, Cumont repeatedly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illustrates the contentious, </w:t>
      </w:r>
      <w:r w:rsidR="00430D84" w:rsidRPr="004C5C7D">
        <w:rPr>
          <w:rFonts w:ascii="Times New Roman" w:hAnsi="Times New Roman"/>
          <w:bCs/>
          <w:color w:val="auto"/>
          <w:sz w:val="24"/>
          <w:szCs w:val="24"/>
        </w:rPr>
        <w:t xml:space="preserve">somewhat 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>academically incestuous, relationship between the histor</w:t>
      </w:r>
      <w:r w:rsidR="00430D84" w:rsidRPr="004C5C7D">
        <w:rPr>
          <w:rFonts w:ascii="Times New Roman" w:hAnsi="Times New Roman"/>
          <w:bCs/>
          <w:color w:val="auto"/>
          <w:sz w:val="24"/>
          <w:szCs w:val="24"/>
        </w:rPr>
        <w:t>ies</w:t>
      </w:r>
      <w:r w:rsidR="00F37067" w:rsidRPr="004C5C7D">
        <w:rPr>
          <w:rFonts w:ascii="Times New Roman" w:hAnsi="Times New Roman"/>
          <w:bCs/>
          <w:color w:val="auto"/>
          <w:sz w:val="24"/>
          <w:szCs w:val="24"/>
        </w:rPr>
        <w:t xml:space="preserve"> of science and astrology</w:t>
      </w:r>
      <w:r w:rsidR="00430D84" w:rsidRPr="004C5C7D">
        <w:rPr>
          <w:rFonts w:ascii="Times New Roman" w:hAnsi="Times New Roman"/>
          <w:bCs/>
          <w:color w:val="auto"/>
          <w:sz w:val="24"/>
          <w:szCs w:val="24"/>
        </w:rPr>
        <w:t>. It has been argued that Cumont chose the word ‘monster’ as a repetitive descriptor of astrology to magnify deep-seated issues between mathematics and superstition – science and belief</w:t>
      </w:r>
      <w:r w:rsidR="00B10DA2" w:rsidRPr="004C5C7D">
        <w:rPr>
          <w:rFonts w:ascii="Times New Roman" w:hAnsi="Times New Roman"/>
          <w:bCs/>
          <w:color w:val="auto"/>
          <w:sz w:val="24"/>
          <w:szCs w:val="24"/>
        </w:rPr>
        <w:t xml:space="preserve"> – whilst effectively placing those issues within a historically accurate setting</w:t>
      </w:r>
      <w:r w:rsidR="00430D84" w:rsidRPr="004C5C7D"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  <w:r w:rsidR="0035144B" w:rsidRPr="004C5C7D">
        <w:rPr>
          <w:rFonts w:ascii="Times New Roman" w:hAnsi="Times New Roman"/>
          <w:bCs/>
          <w:color w:val="auto"/>
          <w:sz w:val="24"/>
          <w:szCs w:val="24"/>
        </w:rPr>
        <w:t xml:space="preserve">Direct parallels have been drawn between Tylor’s linear model of progression from primitive to </w:t>
      </w:r>
      <w:r w:rsidR="00501A4F" w:rsidRPr="004C5C7D">
        <w:rPr>
          <w:rFonts w:ascii="Times New Roman" w:hAnsi="Times New Roman"/>
          <w:bCs/>
          <w:color w:val="auto"/>
          <w:sz w:val="24"/>
          <w:szCs w:val="24"/>
        </w:rPr>
        <w:t>modern</w:t>
      </w:r>
      <w:r w:rsidR="006015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35144B" w:rsidRPr="004C5C7D">
        <w:rPr>
          <w:rFonts w:ascii="Times New Roman" w:hAnsi="Times New Roman"/>
          <w:bCs/>
          <w:color w:val="auto"/>
          <w:sz w:val="24"/>
          <w:szCs w:val="24"/>
        </w:rPr>
        <w:t xml:space="preserve">and Cumont’s understanding of the relationship between astrology and science. </w:t>
      </w:r>
      <w:r w:rsidR="00F66565" w:rsidRPr="004C5C7D">
        <w:rPr>
          <w:rFonts w:ascii="Times New Roman" w:hAnsi="Times New Roman"/>
          <w:bCs/>
          <w:color w:val="auto"/>
          <w:sz w:val="24"/>
          <w:szCs w:val="24"/>
        </w:rPr>
        <w:t xml:space="preserve">This is exemplified through the belief shared by Cumont and Jerome that scientific advances should have led to astrology’s popular demise. </w:t>
      </w:r>
      <w:r w:rsidR="005D1BB3" w:rsidRPr="004C5C7D">
        <w:rPr>
          <w:rFonts w:ascii="Times New Roman" w:hAnsi="Times New Roman"/>
          <w:bCs/>
          <w:color w:val="auto"/>
          <w:sz w:val="24"/>
          <w:szCs w:val="24"/>
        </w:rPr>
        <w:t xml:space="preserve">Belief has been considered a key concept in understanding Cumont’s views on both the history of astrology as well as astrology’s role in history. That he appears unsure whether to categorise astrology as a belief or a science, or both at different times in its history, has been discussed. </w:t>
      </w:r>
    </w:p>
    <w:p w14:paraId="3DE2F062" w14:textId="462CB2FF" w:rsidR="005D1BB3" w:rsidRPr="004C5C7D" w:rsidRDefault="005D1BB3" w:rsidP="00F37067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3BDBC0D8" w14:textId="35135218" w:rsidR="005D1BB3" w:rsidRDefault="00891D51" w:rsidP="00F37067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By first introducing and then discounting various definitions of astrology, Cumont’s hypothesis appears to be that it is through its </w:t>
      </w:r>
      <w:r w:rsidRPr="004C5C7D">
        <w:rPr>
          <w:rFonts w:ascii="Times New Roman" w:hAnsi="Times New Roman"/>
          <w:bCs/>
          <w:i/>
          <w:color w:val="auto"/>
          <w:sz w:val="24"/>
          <w:szCs w:val="24"/>
        </w:rPr>
        <w:t>interactions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that astrology has grown and remained pervasive. That this position can further be extrapolated into modern academia has </w:t>
      </w:r>
      <w:r w:rsidRPr="004C5C7D">
        <w:rPr>
          <w:rFonts w:ascii="Times New Roman" w:hAnsi="Times New Roman"/>
          <w:bCs/>
          <w:color w:val="auto"/>
          <w:sz w:val="24"/>
          <w:szCs w:val="24"/>
        </w:rPr>
        <w:lastRenderedPageBreak/>
        <w:t xml:space="preserve">been emphasised. </w:t>
      </w:r>
      <w:r w:rsidR="005D1BB3" w:rsidRPr="004C5C7D">
        <w:rPr>
          <w:rFonts w:ascii="Times New Roman" w:hAnsi="Times New Roman"/>
          <w:bCs/>
          <w:color w:val="auto"/>
          <w:sz w:val="24"/>
          <w:szCs w:val="24"/>
        </w:rPr>
        <w:t>In the word “lunacy”, astrology remains a part of scientific ideology; through its place as a</w:t>
      </w:r>
      <w:r w:rsidR="00992291" w:rsidRPr="004C5C7D">
        <w:rPr>
          <w:rFonts w:ascii="Times New Roman" w:hAnsi="Times New Roman"/>
          <w:bCs/>
          <w:color w:val="auto"/>
          <w:sz w:val="24"/>
          <w:szCs w:val="24"/>
        </w:rPr>
        <w:t xml:space="preserve"> pseudoscience teetering between ridicule and legitimacy, astrology’s </w:t>
      </w:r>
      <w:r w:rsidR="00185689" w:rsidRPr="004C5C7D">
        <w:rPr>
          <w:rFonts w:ascii="Times New Roman" w:hAnsi="Times New Roman"/>
          <w:bCs/>
          <w:color w:val="auto"/>
          <w:sz w:val="24"/>
          <w:szCs w:val="24"/>
        </w:rPr>
        <w:t xml:space="preserve">enduring </w:t>
      </w:r>
      <w:r w:rsidR="00992291" w:rsidRPr="004C5C7D">
        <w:rPr>
          <w:rFonts w:ascii="Times New Roman" w:hAnsi="Times New Roman"/>
          <w:bCs/>
          <w:color w:val="auto"/>
          <w:sz w:val="24"/>
          <w:szCs w:val="24"/>
        </w:rPr>
        <w:t xml:space="preserve">relationship </w:t>
      </w:r>
      <w:r w:rsidR="00185689" w:rsidRPr="004C5C7D">
        <w:rPr>
          <w:rFonts w:ascii="Times New Roman" w:hAnsi="Times New Roman"/>
          <w:bCs/>
          <w:color w:val="auto"/>
          <w:sz w:val="24"/>
          <w:szCs w:val="24"/>
        </w:rPr>
        <w:t xml:space="preserve">with science </w:t>
      </w:r>
      <w:r w:rsidR="00992291" w:rsidRPr="004C5C7D">
        <w:rPr>
          <w:rFonts w:ascii="Times New Roman" w:hAnsi="Times New Roman"/>
          <w:bCs/>
          <w:color w:val="auto"/>
          <w:sz w:val="24"/>
          <w:szCs w:val="24"/>
        </w:rPr>
        <w:t xml:space="preserve">has been strengthened; and by bringing religion into the conversation, the entanglement between the internal and the celestial is at once reinforced and renewed. </w:t>
      </w:r>
      <w:r w:rsidR="007D5FA8" w:rsidRPr="004C5C7D">
        <w:rPr>
          <w:rFonts w:ascii="Times New Roman" w:hAnsi="Times New Roman"/>
          <w:bCs/>
          <w:color w:val="auto"/>
          <w:sz w:val="24"/>
          <w:szCs w:val="24"/>
        </w:rPr>
        <w:t>Like astrology itself,</w:t>
      </w:r>
      <w:r w:rsidR="0060154D" w:rsidRPr="004C5C7D">
        <w:rPr>
          <w:rFonts w:ascii="Times New Roman" w:hAnsi="Times New Roman"/>
          <w:bCs/>
          <w:color w:val="auto"/>
          <w:sz w:val="24"/>
          <w:szCs w:val="24"/>
        </w:rPr>
        <w:t xml:space="preserve"> then,</w:t>
      </w:r>
      <w:r w:rsidR="007D5FA8" w:rsidRPr="004C5C7D">
        <w:rPr>
          <w:rFonts w:ascii="Times New Roman" w:hAnsi="Times New Roman"/>
          <w:bCs/>
          <w:color w:val="auto"/>
          <w:sz w:val="24"/>
          <w:szCs w:val="24"/>
        </w:rPr>
        <w:t xml:space="preserve"> Cumont’s views remain part of modern conversation, both academic and popular.</w:t>
      </w:r>
      <w:r w:rsidR="007D5FA8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992291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</w:p>
    <w:p w14:paraId="28F4371F" w14:textId="14D70A3F" w:rsidR="00057F6F" w:rsidRDefault="00057F6F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8B0DA72" w14:textId="53B90CCC" w:rsidR="00CA5293" w:rsidRDefault="00CA5293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D2CCF96" w14:textId="1609FDA0" w:rsidR="00CA5293" w:rsidRDefault="00CA5293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8539734" w14:textId="59DC6295" w:rsidR="00FB1919" w:rsidRDefault="00FB1919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6BECCE9" w14:textId="10C7FE3C" w:rsidR="00FB1919" w:rsidRDefault="00FB1919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370F360" w14:textId="7F3590D3" w:rsidR="00FB1919" w:rsidRDefault="00FB1919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501DE85" w14:textId="73C2757F" w:rsidR="00FB1919" w:rsidRDefault="00FB1919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6227988" w14:textId="77777777" w:rsidR="00FB1919" w:rsidRDefault="00FB1919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AF72285" w14:textId="77777777" w:rsidR="00CA5293" w:rsidRDefault="00CA5293" w:rsidP="00057F6F">
      <w:pPr>
        <w:pStyle w:val="NormalWeb"/>
        <w:spacing w:before="0" w:beforeAutospacing="0" w:after="0" w:afterAutospacing="0"/>
        <w:ind w:right="-33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122D5D7" w14:textId="77777777" w:rsidR="00CA5293" w:rsidRDefault="00CA5293" w:rsidP="00D722CE">
      <w:pPr>
        <w:pStyle w:val="NormalWeb"/>
        <w:spacing w:before="0" w:beforeAutospacing="0" w:after="0" w:afterAutospacing="0"/>
        <w:ind w:right="-334"/>
        <w:rPr>
          <w:rFonts w:ascii="Times New Roman" w:hAnsi="Times New Roman"/>
          <w:bCs/>
          <w:color w:val="auto"/>
          <w:sz w:val="24"/>
          <w:szCs w:val="24"/>
        </w:rPr>
      </w:pPr>
    </w:p>
    <w:p w14:paraId="7D3B08DD" w14:textId="77777777" w:rsidR="00D722CE" w:rsidRDefault="00D722CE" w:rsidP="00D722CE">
      <w:pPr>
        <w:rPr>
          <w:b/>
        </w:rPr>
      </w:pPr>
      <w:r>
        <w:rPr>
          <w:b/>
        </w:rPr>
        <w:t>Bibliography</w:t>
      </w:r>
    </w:p>
    <w:p w14:paraId="15681BA1" w14:textId="77777777" w:rsidR="00CA5293" w:rsidRDefault="00CA5293" w:rsidP="00D722CE">
      <w:pPr>
        <w:rPr>
          <w:b/>
        </w:rPr>
      </w:pPr>
    </w:p>
    <w:p w14:paraId="32456A5D" w14:textId="75BEAB2F" w:rsidR="00D722CE" w:rsidRDefault="00D722CE" w:rsidP="00D722CE">
      <w:pPr>
        <w:rPr>
          <w:b/>
        </w:rPr>
      </w:pPr>
      <w:r>
        <w:rPr>
          <w:b/>
        </w:rPr>
        <w:t>Primary Source</w:t>
      </w:r>
    </w:p>
    <w:p w14:paraId="2C0E488E" w14:textId="77FC759D" w:rsidR="00D722CE" w:rsidRDefault="00D722CE" w:rsidP="00D722CE">
      <w:pPr>
        <w:rPr>
          <w:bCs/>
          <w:color w:val="000000" w:themeColor="text1"/>
          <w:lang w:val="en-US"/>
        </w:rPr>
      </w:pPr>
    </w:p>
    <w:p w14:paraId="2B3909AA" w14:textId="0B8658D0" w:rsidR="00614EA9" w:rsidRPr="00614EA9" w:rsidRDefault="00614EA9" w:rsidP="00D722CE">
      <w:pPr>
        <w:rPr>
          <w:bCs/>
          <w:color w:val="000000" w:themeColor="text1"/>
          <w:lang w:val="en-US"/>
        </w:rPr>
      </w:pPr>
      <w:r w:rsidRPr="006122B6">
        <w:rPr>
          <w:bCs/>
          <w:color w:val="000000" w:themeColor="text1"/>
          <w:lang w:val="en-US"/>
        </w:rPr>
        <w:t xml:space="preserve">Cumont, Franz, ‘Introduction’, </w:t>
      </w:r>
      <w:r w:rsidRPr="006122B6">
        <w:rPr>
          <w:bCs/>
          <w:i/>
          <w:color w:val="000000" w:themeColor="text1"/>
          <w:lang w:val="en-US"/>
        </w:rPr>
        <w:t xml:space="preserve">Astrology and Religion Among the Greeks and Romans </w:t>
      </w:r>
      <w:r w:rsidRPr="006122B6">
        <w:rPr>
          <w:bCs/>
          <w:color w:val="000000" w:themeColor="text1"/>
          <w:lang w:val="en-US"/>
        </w:rPr>
        <w:t>(New York: The Knickerbocker Press, 1912), xv-xxiv.</w:t>
      </w:r>
    </w:p>
    <w:p w14:paraId="0CAAEE33" w14:textId="77777777" w:rsidR="00D722CE" w:rsidRDefault="00D722CE" w:rsidP="00D722CE">
      <w:pPr>
        <w:rPr>
          <w:b/>
        </w:rPr>
      </w:pPr>
    </w:p>
    <w:p w14:paraId="1480C0F8" w14:textId="1072848E" w:rsidR="00D722CE" w:rsidRDefault="00D722CE" w:rsidP="00D722CE">
      <w:pPr>
        <w:rPr>
          <w:b/>
        </w:rPr>
      </w:pPr>
    </w:p>
    <w:p w14:paraId="14540133" w14:textId="77777777" w:rsidR="00CA5293" w:rsidRDefault="00CA5293" w:rsidP="00D722CE">
      <w:pPr>
        <w:rPr>
          <w:b/>
        </w:rPr>
      </w:pPr>
    </w:p>
    <w:p w14:paraId="2A77A48A" w14:textId="77777777" w:rsidR="00D722CE" w:rsidRDefault="00D722CE" w:rsidP="00D722CE">
      <w:pPr>
        <w:rPr>
          <w:b/>
        </w:rPr>
      </w:pPr>
      <w:r>
        <w:rPr>
          <w:b/>
        </w:rPr>
        <w:t>Secondary Sources</w:t>
      </w:r>
    </w:p>
    <w:p w14:paraId="4A6CE6F4" w14:textId="102C07EC" w:rsidR="00BB5D0D" w:rsidRPr="00493541" w:rsidRDefault="00BB5D0D" w:rsidP="00D722CE">
      <w:pPr>
        <w:rPr>
          <w:bCs/>
          <w:lang w:val="en-US"/>
        </w:rPr>
      </w:pPr>
      <w:r w:rsidRPr="00493541">
        <w:rPr>
          <w:bCs/>
          <w:lang w:val="en-US"/>
        </w:rPr>
        <w:t>‘Object</w:t>
      </w:r>
      <w:r w:rsidR="001D7EAB" w:rsidRPr="00493541">
        <w:rPr>
          <w:bCs/>
          <w:lang w:val="en-US"/>
        </w:rPr>
        <w:t>ion</w:t>
      </w:r>
      <w:r w:rsidRPr="00493541">
        <w:rPr>
          <w:bCs/>
          <w:lang w:val="en-US"/>
        </w:rPr>
        <w:t>s to Astrology</w:t>
      </w:r>
      <w:r w:rsidR="00BB4904" w:rsidRPr="00493541">
        <w:rPr>
          <w:bCs/>
          <w:lang w:val="en-US"/>
        </w:rPr>
        <w:t>: A Statement by 186 Leading Scientists</w:t>
      </w:r>
      <w:r w:rsidRPr="00493541">
        <w:rPr>
          <w:bCs/>
          <w:lang w:val="en-US"/>
        </w:rPr>
        <w:t xml:space="preserve">’, </w:t>
      </w:r>
      <w:r w:rsidRPr="00493541">
        <w:rPr>
          <w:bCs/>
          <w:i/>
          <w:lang w:val="en-US"/>
        </w:rPr>
        <w:t>The Humanist</w:t>
      </w:r>
      <w:r w:rsidRPr="00493541">
        <w:rPr>
          <w:bCs/>
          <w:lang w:val="en-US"/>
        </w:rPr>
        <w:t>, vol. 35, no. 5 (1975), 4-6.</w:t>
      </w:r>
    </w:p>
    <w:p w14:paraId="779B2A07" w14:textId="16A8351F" w:rsidR="004C5AB0" w:rsidRDefault="004C5AB0" w:rsidP="00D722CE">
      <w:pPr>
        <w:rPr>
          <w:bCs/>
          <w:color w:val="FF0000"/>
          <w:lang w:val="en-US"/>
        </w:rPr>
      </w:pPr>
    </w:p>
    <w:p w14:paraId="183A4639" w14:textId="67F76DA4" w:rsidR="00263D14" w:rsidRDefault="00263D14" w:rsidP="00D722CE">
      <w:pPr>
        <w:rPr>
          <w:bCs/>
          <w:color w:val="000000" w:themeColor="text1"/>
          <w:lang w:val="en-US"/>
        </w:rPr>
      </w:pPr>
      <w:r w:rsidRPr="00263D14">
        <w:t xml:space="preserve">Anderson, J. G. C., ‘Review: Astrology and Religion Among the Greeks and Romans by Franz Cumont’, </w:t>
      </w:r>
      <w:r w:rsidRPr="00263D14">
        <w:rPr>
          <w:i/>
        </w:rPr>
        <w:t xml:space="preserve">Journal of Roman Studies, </w:t>
      </w:r>
      <w:r w:rsidRPr="00263D14">
        <w:t>vol. 2 (1912), 114.</w:t>
      </w:r>
    </w:p>
    <w:p w14:paraId="5DC4C060" w14:textId="77777777" w:rsidR="00263D14" w:rsidRDefault="00263D14" w:rsidP="00D722CE">
      <w:pPr>
        <w:rPr>
          <w:bCs/>
          <w:color w:val="000000" w:themeColor="text1"/>
          <w:lang w:val="en-US"/>
        </w:rPr>
      </w:pPr>
    </w:p>
    <w:p w14:paraId="4E0AB35D" w14:textId="0EA4A7C4" w:rsidR="004C5AB0" w:rsidRPr="004C5AB0" w:rsidRDefault="004C5AB0" w:rsidP="00D722CE">
      <w:pPr>
        <w:rPr>
          <w:bCs/>
          <w:color w:val="000000" w:themeColor="text1"/>
          <w:lang w:val="en-US"/>
        </w:rPr>
      </w:pPr>
      <w:r w:rsidRPr="004C5AB0">
        <w:rPr>
          <w:bCs/>
          <w:color w:val="000000" w:themeColor="text1"/>
          <w:lang w:val="en-US"/>
        </w:rPr>
        <w:t xml:space="preserve">Bates, Timothy K., </w:t>
      </w:r>
      <w:r w:rsidRPr="004C5AB0">
        <w:rPr>
          <w:bCs/>
          <w:i/>
          <w:color w:val="000000" w:themeColor="text1"/>
          <w:lang w:val="en-US"/>
        </w:rPr>
        <w:t>Religion and Its Monsters</w:t>
      </w:r>
      <w:r w:rsidRPr="004C5AB0">
        <w:rPr>
          <w:bCs/>
          <w:color w:val="000000" w:themeColor="text1"/>
          <w:lang w:val="en-US"/>
        </w:rPr>
        <w:t xml:space="preserve"> (London: Routledge, 2002).</w:t>
      </w:r>
    </w:p>
    <w:p w14:paraId="56E05CAA" w14:textId="710F33FD" w:rsidR="003A7BBE" w:rsidRDefault="003A7BBE" w:rsidP="00D722CE">
      <w:pPr>
        <w:rPr>
          <w:bCs/>
          <w:lang w:val="en-US"/>
        </w:rPr>
      </w:pPr>
    </w:p>
    <w:p w14:paraId="6F4A6113" w14:textId="7FA47928" w:rsidR="00B67A7A" w:rsidRDefault="00B67A7A" w:rsidP="00D722CE">
      <w:r>
        <w:t>Burton,</w:t>
      </w:r>
      <w:r w:rsidR="00B41D1E">
        <w:t xml:space="preserve"> Krista,</w:t>
      </w:r>
      <w:r>
        <w:t xml:space="preserve"> ‘Is Astrology Religion for Those of Us With No Religion?’, </w:t>
      </w:r>
      <w:r>
        <w:rPr>
          <w:i/>
        </w:rPr>
        <w:t xml:space="preserve">New York Times </w:t>
      </w:r>
      <w:r>
        <w:t xml:space="preserve">(June 15 2018) </w:t>
      </w:r>
      <w:r w:rsidRPr="00F120C8">
        <w:rPr>
          <w:color w:val="000000" w:themeColor="text1"/>
        </w:rPr>
        <w:t>&lt;</w:t>
      </w:r>
      <w:hyperlink r:id="rId9" w:history="1">
        <w:r w:rsidR="00F120C8" w:rsidRPr="00F120C8">
          <w:rPr>
            <w:rStyle w:val="Hyperlink"/>
            <w:color w:val="000000" w:themeColor="text1"/>
            <w:u w:val="none"/>
          </w:rPr>
          <w:t>https://www.nytimes.com/2018/06/15/opinion/sunday/astrology-crystal-tarot-healing.html</w:t>
        </w:r>
      </w:hyperlink>
      <w:r w:rsidRPr="00F120C8">
        <w:rPr>
          <w:color w:val="000000" w:themeColor="text1"/>
        </w:rPr>
        <w:t xml:space="preserve">&gt; </w:t>
      </w:r>
      <w:r>
        <w:t>[accessed 04 March 2019].</w:t>
      </w:r>
    </w:p>
    <w:p w14:paraId="6E655789" w14:textId="77777777" w:rsidR="00B67A7A" w:rsidRDefault="00B67A7A" w:rsidP="00D722CE">
      <w:pPr>
        <w:rPr>
          <w:bCs/>
          <w:lang w:val="en-US"/>
        </w:rPr>
      </w:pPr>
    </w:p>
    <w:p w14:paraId="6A084BF7" w14:textId="7C61E487" w:rsidR="00147B45" w:rsidRDefault="00147B45" w:rsidP="00D722CE">
      <w:r>
        <w:t>Campion, Nicholas, ‘Prophecy, Cosmology, and the New Age Movement: The Extent and Nature of Contemporary Belief in Astrology’ (unpublished doctoral thesis, University of the West of England, 2004).</w:t>
      </w:r>
    </w:p>
    <w:p w14:paraId="528911A4" w14:textId="6F76B17E" w:rsidR="00B664A2" w:rsidRDefault="00B664A2" w:rsidP="00D722CE"/>
    <w:p w14:paraId="378424B6" w14:textId="3F3395C3" w:rsidR="00B664A2" w:rsidRDefault="00B664A2" w:rsidP="00D722CE">
      <w:r>
        <w:t xml:space="preserve">Campion, Nicholas, </w:t>
      </w:r>
      <w:r>
        <w:rPr>
          <w:i/>
        </w:rPr>
        <w:t xml:space="preserve">Astrology and Cosmology in the World’s Religions </w:t>
      </w:r>
      <w:r>
        <w:t>(New York: New York University Press, 2012).</w:t>
      </w:r>
    </w:p>
    <w:p w14:paraId="054A5681" w14:textId="77777777" w:rsidR="00475577" w:rsidRDefault="00475577" w:rsidP="00D722CE">
      <w:pPr>
        <w:rPr>
          <w:bCs/>
          <w:lang w:val="en-US"/>
        </w:rPr>
      </w:pPr>
    </w:p>
    <w:p w14:paraId="334FA7EB" w14:textId="32B34182" w:rsidR="00AE5BF4" w:rsidRDefault="00AE5BF4" w:rsidP="00D722CE">
      <w:pPr>
        <w:rPr>
          <w:bCs/>
          <w:lang w:val="en-US"/>
        </w:rPr>
      </w:pPr>
      <w:r w:rsidRPr="00AE5BF4">
        <w:rPr>
          <w:bCs/>
          <w:lang w:val="en-US"/>
        </w:rPr>
        <w:t>Champlin, T. S.</w:t>
      </w:r>
      <w:r>
        <w:rPr>
          <w:bCs/>
          <w:lang w:val="en-US"/>
        </w:rPr>
        <w:t>,</w:t>
      </w:r>
      <w:r w:rsidRPr="00AE5BF4">
        <w:rPr>
          <w:bCs/>
          <w:lang w:val="en-US"/>
        </w:rPr>
        <w:t xml:space="preserve"> ‘The Reality of Mental Illness’, </w:t>
      </w:r>
      <w:r w:rsidRPr="00AE5BF4">
        <w:rPr>
          <w:bCs/>
          <w:i/>
          <w:lang w:val="en-US"/>
        </w:rPr>
        <w:t>Philosophy</w:t>
      </w:r>
      <w:r w:rsidRPr="00AE5BF4">
        <w:rPr>
          <w:bCs/>
          <w:lang w:val="en-US"/>
        </w:rPr>
        <w:t>, vol. 56, no. 218 (1981),</w:t>
      </w:r>
      <w:r>
        <w:rPr>
          <w:bCs/>
          <w:lang w:val="en-US"/>
        </w:rPr>
        <w:t xml:space="preserve"> 467-487.</w:t>
      </w:r>
    </w:p>
    <w:p w14:paraId="21E4E2A2" w14:textId="64D7227D" w:rsidR="00A10C11" w:rsidRDefault="00A10C11" w:rsidP="00D722CE">
      <w:pPr>
        <w:rPr>
          <w:bCs/>
          <w:lang w:val="en-US"/>
        </w:rPr>
      </w:pPr>
    </w:p>
    <w:p w14:paraId="2C52F3BF" w14:textId="0D9A1DF9" w:rsidR="00A10C11" w:rsidRDefault="00A10C11" w:rsidP="00D722CE">
      <w:pPr>
        <w:rPr>
          <w:bCs/>
          <w:lang w:val="en-US"/>
        </w:rPr>
      </w:pPr>
      <w:r w:rsidRPr="00A10C11">
        <w:rPr>
          <w:bCs/>
          <w:lang w:val="en-US"/>
        </w:rPr>
        <w:t xml:space="preserve">Cumont, </w:t>
      </w:r>
      <w:r>
        <w:rPr>
          <w:bCs/>
          <w:lang w:val="en-US"/>
        </w:rPr>
        <w:t xml:space="preserve">Franz, </w:t>
      </w:r>
      <w:r w:rsidRPr="00A10C11">
        <w:rPr>
          <w:bCs/>
          <w:lang w:val="en-US"/>
        </w:rPr>
        <w:t xml:space="preserve">‘Astrology and Magic’, </w:t>
      </w:r>
      <w:r w:rsidRPr="00A10C11">
        <w:rPr>
          <w:bCs/>
          <w:i/>
          <w:lang w:val="en-US"/>
        </w:rPr>
        <w:t>The Open Court</w:t>
      </w:r>
      <w:r w:rsidRPr="00A10C11">
        <w:rPr>
          <w:bCs/>
          <w:lang w:val="en-US"/>
        </w:rPr>
        <w:t xml:space="preserve">, vol. 23, no. 11 (1909), </w:t>
      </w:r>
      <w:r w:rsidRPr="005D35B5">
        <w:rPr>
          <w:bCs/>
          <w:lang w:val="en-US"/>
        </w:rPr>
        <w:t>641-</w:t>
      </w:r>
      <w:r w:rsidR="005D35B5" w:rsidRPr="005D35B5">
        <w:rPr>
          <w:bCs/>
          <w:lang w:val="en-US"/>
        </w:rPr>
        <w:t>662</w:t>
      </w:r>
      <w:r w:rsidRPr="005D35B5">
        <w:rPr>
          <w:bCs/>
          <w:lang w:val="en-US"/>
        </w:rPr>
        <w:t>.</w:t>
      </w:r>
    </w:p>
    <w:p w14:paraId="7F8333FA" w14:textId="676E06CA" w:rsidR="00825039" w:rsidRDefault="00825039" w:rsidP="00D722CE">
      <w:pPr>
        <w:rPr>
          <w:bCs/>
          <w:lang w:val="en-US"/>
        </w:rPr>
      </w:pPr>
    </w:p>
    <w:p w14:paraId="03074EB9" w14:textId="1E6CDFC5" w:rsidR="00825039" w:rsidRDefault="00825039" w:rsidP="00D722CE">
      <w:pPr>
        <w:rPr>
          <w:bCs/>
          <w:lang w:val="en-US"/>
        </w:rPr>
      </w:pPr>
      <w:r w:rsidRPr="00825039">
        <w:rPr>
          <w:bCs/>
          <w:lang w:val="en-US"/>
        </w:rPr>
        <w:t>Farrell,</w:t>
      </w:r>
      <w:r>
        <w:rPr>
          <w:bCs/>
          <w:lang w:val="en-US"/>
        </w:rPr>
        <w:t xml:space="preserve"> Liam,</w:t>
      </w:r>
      <w:r w:rsidRPr="00825039">
        <w:rPr>
          <w:bCs/>
          <w:lang w:val="en-US"/>
        </w:rPr>
        <w:t xml:space="preserve"> ‘Balance?’, </w:t>
      </w:r>
      <w:r w:rsidRPr="00825039">
        <w:rPr>
          <w:bCs/>
          <w:i/>
          <w:lang w:val="en-US"/>
        </w:rPr>
        <w:t>BMJ: British Medical Journal</w:t>
      </w:r>
      <w:r w:rsidRPr="00825039">
        <w:rPr>
          <w:bCs/>
          <w:lang w:val="en-US"/>
        </w:rPr>
        <w:t>, vol. 340, no. 7761 (2010), 1422</w:t>
      </w:r>
      <w:r>
        <w:rPr>
          <w:bCs/>
          <w:lang w:val="en-US"/>
        </w:rPr>
        <w:t>.</w:t>
      </w:r>
    </w:p>
    <w:p w14:paraId="51D152AB" w14:textId="665D5C9C" w:rsidR="00E47D7B" w:rsidRDefault="00E47D7B" w:rsidP="00D722CE">
      <w:pPr>
        <w:rPr>
          <w:bCs/>
          <w:lang w:val="en-US"/>
        </w:rPr>
      </w:pPr>
    </w:p>
    <w:p w14:paraId="26B6BB7E" w14:textId="16F470B0" w:rsidR="00E47D7B" w:rsidRDefault="00E47D7B" w:rsidP="00D722CE">
      <w:pPr>
        <w:rPr>
          <w:bCs/>
          <w:lang w:val="en-US"/>
        </w:rPr>
      </w:pPr>
      <w:proofErr w:type="spellStart"/>
      <w:r>
        <w:t>Heilen</w:t>
      </w:r>
      <w:proofErr w:type="spellEnd"/>
      <w:r>
        <w:t xml:space="preserve">, Stephan, ‘Teaching “Astrology in Greece and Rome”’, </w:t>
      </w:r>
      <w:r>
        <w:rPr>
          <w:i/>
        </w:rPr>
        <w:t xml:space="preserve">The Classical Journal, </w:t>
      </w:r>
      <w:r>
        <w:t>vol. 98, no. 2 (2002/2003), 201-210.</w:t>
      </w:r>
    </w:p>
    <w:p w14:paraId="6FF8D09F" w14:textId="376865EA" w:rsidR="007D4EBF" w:rsidRDefault="007D4EBF" w:rsidP="00D722CE">
      <w:pPr>
        <w:rPr>
          <w:bCs/>
          <w:lang w:val="en-US"/>
        </w:rPr>
      </w:pPr>
    </w:p>
    <w:p w14:paraId="3B1A891E" w14:textId="031AD405" w:rsidR="007D4EBF" w:rsidRDefault="007D4EBF" w:rsidP="00D722CE">
      <w:pPr>
        <w:rPr>
          <w:bCs/>
          <w:lang w:val="en-US"/>
        </w:rPr>
      </w:pPr>
      <w:r>
        <w:t xml:space="preserve">Jerome, Lawrence E., ‘Astrology and Modern Science: A Critical Analysis’, </w:t>
      </w:r>
      <w:r>
        <w:rPr>
          <w:i/>
        </w:rPr>
        <w:t xml:space="preserve">Leonardo, </w:t>
      </w:r>
      <w:r>
        <w:t xml:space="preserve">vol. 6, no. 2 (1973), 121-130. </w:t>
      </w:r>
    </w:p>
    <w:p w14:paraId="4CC12DFD" w14:textId="2A95134F" w:rsidR="00AE5BF4" w:rsidRDefault="00AE5BF4" w:rsidP="00D722CE">
      <w:pPr>
        <w:rPr>
          <w:bCs/>
          <w:lang w:val="en-US"/>
        </w:rPr>
      </w:pPr>
    </w:p>
    <w:p w14:paraId="341294B1" w14:textId="73B51B42" w:rsidR="006434DC" w:rsidRDefault="006434DC" w:rsidP="00D722CE">
      <w:pPr>
        <w:rPr>
          <w:bCs/>
          <w:lang w:val="en-US"/>
        </w:rPr>
      </w:pPr>
      <w:r w:rsidRPr="006434DC">
        <w:rPr>
          <w:bCs/>
          <w:lang w:val="en-US"/>
        </w:rPr>
        <w:t>Lehoux,</w:t>
      </w:r>
      <w:r>
        <w:rPr>
          <w:bCs/>
          <w:lang w:val="en-US"/>
        </w:rPr>
        <w:t xml:space="preserve"> Daryn,</w:t>
      </w:r>
      <w:r w:rsidRPr="006434DC">
        <w:rPr>
          <w:bCs/>
          <w:lang w:val="en-US"/>
        </w:rPr>
        <w:t xml:space="preserve"> ‘Tomorrow’s News Today: Astrology, Fate, and the Way Out’, </w:t>
      </w:r>
      <w:r w:rsidRPr="006434DC">
        <w:rPr>
          <w:bCs/>
          <w:i/>
          <w:lang w:val="en-US"/>
        </w:rPr>
        <w:t>Representations</w:t>
      </w:r>
      <w:r w:rsidRPr="006434DC">
        <w:rPr>
          <w:bCs/>
          <w:lang w:val="en-US"/>
        </w:rPr>
        <w:t>, vol. 95, no. 1 (2006),</w:t>
      </w:r>
      <w:r>
        <w:rPr>
          <w:bCs/>
          <w:lang w:val="en-US"/>
        </w:rPr>
        <w:t xml:space="preserve"> 105-122</w:t>
      </w:r>
      <w:r w:rsidRPr="006434DC">
        <w:rPr>
          <w:bCs/>
          <w:lang w:val="en-US"/>
        </w:rPr>
        <w:t>.</w:t>
      </w:r>
    </w:p>
    <w:p w14:paraId="05E3B774" w14:textId="0C019604" w:rsidR="00E56A9E" w:rsidRDefault="00E56A9E" w:rsidP="00D722CE">
      <w:pPr>
        <w:rPr>
          <w:bCs/>
          <w:lang w:val="en-US"/>
        </w:rPr>
      </w:pPr>
    </w:p>
    <w:p w14:paraId="33E4C5C3" w14:textId="31ECCC98" w:rsidR="00E56A9E" w:rsidRDefault="00E56A9E" w:rsidP="00D722CE">
      <w:pPr>
        <w:rPr>
          <w:bCs/>
          <w:lang w:val="en-US"/>
        </w:rPr>
      </w:pPr>
      <w:r w:rsidRPr="00E56A9E">
        <w:rPr>
          <w:bCs/>
          <w:lang w:val="en-US"/>
        </w:rPr>
        <w:t>Peters</w:t>
      </w:r>
      <w:r>
        <w:rPr>
          <w:bCs/>
          <w:lang w:val="en-US"/>
        </w:rPr>
        <w:t xml:space="preserve">, </w:t>
      </w:r>
      <w:r w:rsidRPr="00E56A9E">
        <w:rPr>
          <w:bCs/>
          <w:lang w:val="en-US"/>
        </w:rPr>
        <w:t>John P.</w:t>
      </w:r>
      <w:r>
        <w:rPr>
          <w:bCs/>
          <w:lang w:val="en-US"/>
        </w:rPr>
        <w:t>,</w:t>
      </w:r>
      <w:r w:rsidRPr="00E56A9E">
        <w:rPr>
          <w:bCs/>
          <w:lang w:val="en-US"/>
        </w:rPr>
        <w:t xml:space="preserve"> and C. H. Toy, ‘Announcement’, Astrology Among the Greeks and Romans (The Knickerbocker Press: New York, 1912), vi-x.</w:t>
      </w:r>
    </w:p>
    <w:p w14:paraId="21124734" w14:textId="55425940" w:rsidR="00F25610" w:rsidRDefault="00F25610" w:rsidP="00D722CE">
      <w:pPr>
        <w:rPr>
          <w:bCs/>
          <w:lang w:val="en-US"/>
        </w:rPr>
      </w:pPr>
    </w:p>
    <w:p w14:paraId="6D66D167" w14:textId="53C49F95" w:rsidR="00F25610" w:rsidRDefault="00F25610" w:rsidP="00D722CE">
      <w:pPr>
        <w:rPr>
          <w:bCs/>
          <w:lang w:val="en-US"/>
        </w:rPr>
      </w:pPr>
      <w:r>
        <w:t xml:space="preserve">Quinn, Vanessa S.  ‘Using Astrology to Confront &amp; Discuss Pseudoscience in the Classroom’, </w:t>
      </w:r>
      <w:r>
        <w:rPr>
          <w:i/>
        </w:rPr>
        <w:t xml:space="preserve">The American Biology Teacher, </w:t>
      </w:r>
      <w:r>
        <w:t>vol. 77, no. 7 (2015), 542-548.</w:t>
      </w:r>
    </w:p>
    <w:p w14:paraId="55D0B261" w14:textId="77777777" w:rsidR="006434DC" w:rsidRDefault="006434DC" w:rsidP="00D722CE">
      <w:pPr>
        <w:rPr>
          <w:bCs/>
          <w:lang w:val="en-US"/>
        </w:rPr>
      </w:pPr>
    </w:p>
    <w:p w14:paraId="29CE0613" w14:textId="3927DDE5" w:rsidR="007133FD" w:rsidRPr="007133FD" w:rsidRDefault="00AE0343" w:rsidP="00D722CE">
      <w:r w:rsidRPr="007133FD">
        <w:t xml:space="preserve">Scheerlinck, Eline, ‘History of Religions in the Making: Franz Cumont (1868-1947) and the “Oriental Religions”’ in </w:t>
      </w:r>
      <w:proofErr w:type="spellStart"/>
      <w:r w:rsidRPr="007133FD">
        <w:t>Rens</w:t>
      </w:r>
      <w:proofErr w:type="spellEnd"/>
      <w:r w:rsidRPr="007133FD">
        <w:t xml:space="preserve"> Bod</w:t>
      </w:r>
      <w:r w:rsidR="007133FD" w:rsidRPr="007133FD">
        <w:t xml:space="preserve">, Jaap Maat, and Thijs </w:t>
      </w:r>
      <w:proofErr w:type="spellStart"/>
      <w:r w:rsidR="007133FD" w:rsidRPr="007133FD">
        <w:t>Weststeijn</w:t>
      </w:r>
      <w:proofErr w:type="spellEnd"/>
      <w:r w:rsidR="007133FD" w:rsidRPr="007133FD">
        <w:t xml:space="preserve"> </w:t>
      </w:r>
      <w:r w:rsidR="003A7BBE" w:rsidRPr="007133FD">
        <w:t xml:space="preserve">(eds) </w:t>
      </w:r>
      <w:r w:rsidRPr="007133FD">
        <w:rPr>
          <w:i/>
        </w:rPr>
        <w:t xml:space="preserve">The Making of the Humanities vol. 3: The Modern Humanities </w:t>
      </w:r>
      <w:r w:rsidRPr="007133FD">
        <w:t>(Amsterdam: Amsterdam University Press, 2014), 219-232.</w:t>
      </w:r>
    </w:p>
    <w:p w14:paraId="2AFB3063" w14:textId="77777777" w:rsidR="007133FD" w:rsidRDefault="007133FD" w:rsidP="00D722CE"/>
    <w:p w14:paraId="6046D969" w14:textId="5DA8C10C" w:rsidR="003D3F50" w:rsidRDefault="003D3F50" w:rsidP="00D722CE">
      <w:r>
        <w:t xml:space="preserve">Slaughter, J. W., ‘The Moon in Childhood and Folklore’, </w:t>
      </w:r>
      <w:r>
        <w:rPr>
          <w:i/>
        </w:rPr>
        <w:t xml:space="preserve">The American Journal of Psychology, </w:t>
      </w:r>
      <w:r>
        <w:t>vol. 13, no. 2 (1902), 294-318.</w:t>
      </w:r>
    </w:p>
    <w:p w14:paraId="2E02D8B4" w14:textId="3E404815" w:rsidR="00A14D09" w:rsidRDefault="00A14D09" w:rsidP="00D722CE">
      <w:pPr>
        <w:rPr>
          <w:bCs/>
          <w:lang w:val="en-US"/>
        </w:rPr>
      </w:pPr>
    </w:p>
    <w:p w14:paraId="431A2D8A" w14:textId="0825ED59" w:rsidR="00A14D09" w:rsidRDefault="00A14D09" w:rsidP="00D722CE">
      <w:pPr>
        <w:rPr>
          <w:bCs/>
          <w:lang w:val="en-US"/>
        </w:rPr>
      </w:pPr>
      <w:proofErr w:type="spellStart"/>
      <w:r w:rsidRPr="00A14D09">
        <w:rPr>
          <w:bCs/>
          <w:lang w:val="en-US"/>
        </w:rPr>
        <w:t>Thagard</w:t>
      </w:r>
      <w:proofErr w:type="spellEnd"/>
      <w:r w:rsidRPr="00A14D09">
        <w:rPr>
          <w:bCs/>
          <w:lang w:val="en-US"/>
        </w:rPr>
        <w:t xml:space="preserve">, </w:t>
      </w:r>
      <w:r>
        <w:rPr>
          <w:bCs/>
          <w:lang w:val="en-US"/>
        </w:rPr>
        <w:t xml:space="preserve">Paul R., </w:t>
      </w:r>
      <w:r w:rsidRPr="00A14D09">
        <w:rPr>
          <w:bCs/>
          <w:lang w:val="en-US"/>
        </w:rPr>
        <w:t xml:space="preserve">‘Why Astrology is a Pseudoscience’, </w:t>
      </w:r>
      <w:r w:rsidRPr="00A14D09">
        <w:rPr>
          <w:bCs/>
          <w:i/>
          <w:lang w:val="en-US"/>
        </w:rPr>
        <w:t xml:space="preserve">PSA: Proceedings of the </w:t>
      </w:r>
      <w:proofErr w:type="spellStart"/>
      <w:r w:rsidRPr="00A14D09">
        <w:rPr>
          <w:bCs/>
          <w:i/>
          <w:lang w:val="en-US"/>
        </w:rPr>
        <w:t>BiennialMeeting</w:t>
      </w:r>
      <w:proofErr w:type="spellEnd"/>
      <w:r w:rsidRPr="00A14D09">
        <w:rPr>
          <w:bCs/>
          <w:i/>
          <w:lang w:val="en-US"/>
        </w:rPr>
        <w:t xml:space="preserve"> of the Philosophy of Science Association</w:t>
      </w:r>
      <w:r w:rsidRPr="00A14D09">
        <w:rPr>
          <w:bCs/>
          <w:lang w:val="en-US"/>
        </w:rPr>
        <w:t>, vol. 1978 (1978), pp. 223-234.</w:t>
      </w:r>
    </w:p>
    <w:p w14:paraId="65442824" w14:textId="1A0E02A2" w:rsidR="002D4503" w:rsidRDefault="002D4503"/>
    <w:p w14:paraId="5C9945EA" w14:textId="7788808B" w:rsidR="005E1F4D" w:rsidRDefault="005E1F4D" w:rsidP="005E1F4D">
      <w:proofErr w:type="spellStart"/>
      <w:r>
        <w:t>Toutain</w:t>
      </w:r>
      <w:proofErr w:type="spellEnd"/>
      <w:r>
        <w:t>, Jules, ‘</w:t>
      </w:r>
      <w:proofErr w:type="spellStart"/>
      <w:r>
        <w:t>L’histoire</w:t>
      </w:r>
      <w:proofErr w:type="spellEnd"/>
      <w:r>
        <w:t xml:space="preserve"> des religions de la </w:t>
      </w:r>
      <w:proofErr w:type="spellStart"/>
      <w:r>
        <w:t>Grèce</w:t>
      </w:r>
      <w:proofErr w:type="spellEnd"/>
      <w:r>
        <w:t xml:space="preserve"> et de Rome au début du </w:t>
      </w:r>
      <w:proofErr w:type="spellStart"/>
      <w:r>
        <w:t>XXe</w:t>
      </w:r>
      <w:proofErr w:type="spellEnd"/>
      <w:r>
        <w:t xml:space="preserve"> siècle’,</w:t>
      </w:r>
    </w:p>
    <w:p w14:paraId="2687AF16" w14:textId="322098A0" w:rsidR="000975B8" w:rsidRDefault="005E1F4D" w:rsidP="005E1F4D">
      <w:r w:rsidRPr="005E1F4D">
        <w:rPr>
          <w:i/>
        </w:rPr>
        <w:t xml:space="preserve">Revue de </w:t>
      </w:r>
      <w:proofErr w:type="spellStart"/>
      <w:r w:rsidRPr="005E1F4D">
        <w:rPr>
          <w:i/>
        </w:rPr>
        <w:t>Synthèse</w:t>
      </w:r>
      <w:proofErr w:type="spellEnd"/>
      <w:r w:rsidRPr="005E1F4D">
        <w:rPr>
          <w:i/>
        </w:rPr>
        <w:t xml:space="preserve"> </w:t>
      </w:r>
      <w:proofErr w:type="spellStart"/>
      <w:r w:rsidRPr="005E1F4D">
        <w:rPr>
          <w:i/>
        </w:rPr>
        <w:t>Historique</w:t>
      </w:r>
      <w:proofErr w:type="spellEnd"/>
      <w:r>
        <w:t xml:space="preserve"> (1910), 70-103.</w:t>
      </w:r>
    </w:p>
    <w:p w14:paraId="278BEF1E" w14:textId="3E612631" w:rsidR="00652B29" w:rsidRDefault="00652B29" w:rsidP="005E1F4D"/>
    <w:p w14:paraId="30030CE7" w14:textId="09549582" w:rsidR="00652B29" w:rsidRDefault="00652B29" w:rsidP="005E1F4D">
      <w:r>
        <w:t xml:space="preserve">Tylor, Edward Burnett, </w:t>
      </w:r>
      <w:r>
        <w:rPr>
          <w:i/>
        </w:rPr>
        <w:t xml:space="preserve">Primitive Culture, </w:t>
      </w:r>
      <w:r>
        <w:t>6</w:t>
      </w:r>
      <w:r w:rsidRPr="00652B29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>, 2 vols, (London: John Murray, 1920).</w:t>
      </w:r>
    </w:p>
    <w:sectPr w:rsidR="00652B29" w:rsidSect="00B462B1">
      <w:headerReference w:type="default" r:id="rId10"/>
      <w:footerReference w:type="default" r:id="rId11"/>
      <w:pgSz w:w="12240" w:h="15840"/>
      <w:pgMar w:top="567" w:right="1797" w:bottom="567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4BFF9" w14:textId="77777777" w:rsidR="0047773D" w:rsidRDefault="0047773D" w:rsidP="00D722CE">
      <w:r>
        <w:separator/>
      </w:r>
    </w:p>
  </w:endnote>
  <w:endnote w:type="continuationSeparator" w:id="0">
    <w:p w14:paraId="2BDADE6F" w14:textId="77777777" w:rsidR="0047773D" w:rsidRDefault="0047773D" w:rsidP="00D7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46391F" w14:textId="77777777" w:rsidR="00D722CE" w:rsidRPr="00337A70" w:rsidRDefault="00D722CE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B76E" w14:textId="77777777" w:rsidR="008C14D8" w:rsidRDefault="0047773D">
    <w:pPr>
      <w:pStyle w:val="Footer"/>
      <w:jc w:val="right"/>
    </w:pPr>
  </w:p>
  <w:p w14:paraId="4D51ECBF" w14:textId="77777777" w:rsidR="008C14D8" w:rsidRPr="00337A70" w:rsidRDefault="0047773D">
    <w:pPr>
      <w:pStyle w:val="Footer"/>
      <w:rPr>
        <w:rFonts w:ascii="Trebuchet MS" w:hAnsi="Trebuchet M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E6D50" w14:textId="77777777" w:rsidR="0047773D" w:rsidRDefault="0047773D" w:rsidP="00D722CE">
      <w:r>
        <w:separator/>
      </w:r>
    </w:p>
  </w:footnote>
  <w:footnote w:type="continuationSeparator" w:id="0">
    <w:p w14:paraId="12A758D6" w14:textId="77777777" w:rsidR="0047773D" w:rsidRDefault="0047773D" w:rsidP="00D722CE">
      <w:r>
        <w:continuationSeparator/>
      </w:r>
    </w:p>
  </w:footnote>
  <w:footnote w:id="1">
    <w:p w14:paraId="7FC5DF60" w14:textId="6743FF49" w:rsidR="00C76383" w:rsidRPr="00C76383" w:rsidRDefault="00C76383">
      <w:pPr>
        <w:pStyle w:val="FootnoteText"/>
      </w:pPr>
      <w:r>
        <w:rPr>
          <w:rStyle w:val="FootnoteReference"/>
        </w:rPr>
        <w:footnoteRef/>
      </w:r>
      <w:r>
        <w:t xml:space="preserve"> Franz Cumont, ‘Introduction’, </w:t>
      </w:r>
      <w:r>
        <w:rPr>
          <w:i/>
        </w:rPr>
        <w:t xml:space="preserve">Astrology </w:t>
      </w:r>
      <w:r w:rsidR="008C3112">
        <w:rPr>
          <w:i/>
        </w:rPr>
        <w:t xml:space="preserve">and Religion </w:t>
      </w:r>
      <w:r>
        <w:rPr>
          <w:i/>
        </w:rPr>
        <w:t xml:space="preserve">Among the Greeks and Romans </w:t>
      </w:r>
      <w:r>
        <w:t>(The Knickerbocker Press: New York, 1912), xv-xxiv.</w:t>
      </w:r>
    </w:p>
  </w:footnote>
  <w:footnote w:id="2">
    <w:p w14:paraId="26EA0EA6" w14:textId="77777777" w:rsidR="006F10A9" w:rsidRDefault="006F10A9" w:rsidP="006F10A9">
      <w:pPr>
        <w:pStyle w:val="FootnoteText"/>
      </w:pPr>
      <w:r>
        <w:rPr>
          <w:rStyle w:val="FootnoteReference"/>
        </w:rPr>
        <w:footnoteRef/>
      </w:r>
      <w:r>
        <w:t xml:space="preserve"> Daryn Lehoux, ‘Tomorrow’s News Today: Astrology, Fate, and the Way Out’, </w:t>
      </w:r>
      <w:r>
        <w:rPr>
          <w:i/>
        </w:rPr>
        <w:t>Representations</w:t>
      </w:r>
      <w:r>
        <w:t>, vol. 95, no. 1 (2006), p. 106.</w:t>
      </w:r>
    </w:p>
  </w:footnote>
  <w:footnote w:id="3">
    <w:p w14:paraId="7C40B3AB" w14:textId="77777777" w:rsidR="006F10A9" w:rsidRDefault="006F10A9" w:rsidP="006F10A9">
      <w:pPr>
        <w:pStyle w:val="FootnoteText"/>
      </w:pPr>
      <w:r>
        <w:rPr>
          <w:rStyle w:val="FootnoteReference"/>
        </w:rPr>
        <w:footnoteRef/>
      </w:r>
      <w:r>
        <w:t xml:space="preserve"> Lehoux, ‘Tomorrow’s News Today’, p. 106.</w:t>
      </w:r>
    </w:p>
  </w:footnote>
  <w:footnote w:id="4">
    <w:p w14:paraId="59399E42" w14:textId="19577527" w:rsidR="006F10A9" w:rsidRPr="00B664A2" w:rsidRDefault="006F10A9" w:rsidP="006F10A9">
      <w:pPr>
        <w:pStyle w:val="FootnoteText"/>
      </w:pPr>
      <w:r>
        <w:rPr>
          <w:rStyle w:val="FootnoteReference"/>
        </w:rPr>
        <w:footnoteRef/>
      </w:r>
      <w:r>
        <w:t xml:space="preserve"> Nicholas Campion, </w:t>
      </w:r>
      <w:r>
        <w:rPr>
          <w:i/>
        </w:rPr>
        <w:t xml:space="preserve">Astrology and Cosmology in the World’s Religions </w:t>
      </w:r>
      <w:r>
        <w:t>(New York: New York University Press, 2012), p. 11.</w:t>
      </w:r>
    </w:p>
  </w:footnote>
  <w:footnote w:id="5">
    <w:p w14:paraId="1EA44374" w14:textId="1E92968B" w:rsidR="00D40756" w:rsidRPr="00D40756" w:rsidRDefault="00D40756">
      <w:pPr>
        <w:pStyle w:val="FootnoteText"/>
      </w:pPr>
      <w:r>
        <w:rPr>
          <w:rStyle w:val="FootnoteReference"/>
        </w:rPr>
        <w:footnoteRef/>
      </w:r>
      <w:r>
        <w:t xml:space="preserve"> John P. Peters and C. H. Toy, ‘Announcement’, </w:t>
      </w:r>
      <w:r>
        <w:rPr>
          <w:i/>
        </w:rPr>
        <w:t xml:space="preserve">Astrology Among the Greeks and Romans </w:t>
      </w:r>
      <w:r>
        <w:t>(The Knickerbocker Press: New York, 1912), vi-x.</w:t>
      </w:r>
    </w:p>
  </w:footnote>
  <w:footnote w:id="6">
    <w:p w14:paraId="59929F10" w14:textId="413E207F" w:rsidR="002025CD" w:rsidRPr="00E16BDE" w:rsidRDefault="002025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A6AEE">
        <w:t>Eline Scheerlinck, ‘History of Religions in the Making:</w:t>
      </w:r>
      <w:r w:rsidR="00E16BDE" w:rsidRPr="00FA6AEE">
        <w:t xml:space="preserve"> Franz Cumont (1868-1947) and the “Oriental Religions”’ in </w:t>
      </w:r>
      <w:proofErr w:type="spellStart"/>
      <w:r w:rsidR="00E16BDE" w:rsidRPr="00FA6AEE">
        <w:t>Rens</w:t>
      </w:r>
      <w:proofErr w:type="spellEnd"/>
      <w:r w:rsidR="00E16BDE" w:rsidRPr="00FA6AEE">
        <w:t xml:space="preserve"> Bod</w:t>
      </w:r>
      <w:r w:rsidR="00D13C0B" w:rsidRPr="00FA6AEE">
        <w:t xml:space="preserve">, Jaap Maat, and Thijs </w:t>
      </w:r>
      <w:proofErr w:type="spellStart"/>
      <w:r w:rsidR="00D13C0B" w:rsidRPr="00FA6AEE">
        <w:t>Weststeijn</w:t>
      </w:r>
      <w:proofErr w:type="spellEnd"/>
      <w:r w:rsidR="003A7BBE" w:rsidRPr="00FA6AEE">
        <w:t xml:space="preserve"> (eds)</w:t>
      </w:r>
      <w:r w:rsidR="00E16BDE" w:rsidRPr="00FA6AEE">
        <w:t xml:space="preserve"> </w:t>
      </w:r>
      <w:r w:rsidR="00E16BDE" w:rsidRPr="00FA6AEE">
        <w:rPr>
          <w:i/>
        </w:rPr>
        <w:t xml:space="preserve">The Making of the Humanities vol. 3: The Modern Humanities </w:t>
      </w:r>
      <w:r w:rsidR="00E16BDE" w:rsidRPr="00FA6AEE">
        <w:t>(Amsterdam: Amsterdam University Press, 2014), p. 219.</w:t>
      </w:r>
    </w:p>
  </w:footnote>
  <w:footnote w:id="7">
    <w:p w14:paraId="0803B980" w14:textId="6F6D9046" w:rsidR="002025CD" w:rsidRDefault="002025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16BDE">
        <w:t>Scheerlinck, ‘History of Religions’, p. 219.</w:t>
      </w:r>
    </w:p>
  </w:footnote>
  <w:footnote w:id="8">
    <w:p w14:paraId="3CF2E4AE" w14:textId="1E67E832" w:rsidR="0073565D" w:rsidRDefault="00526577" w:rsidP="0073565D">
      <w:pPr>
        <w:pStyle w:val="FootnoteText"/>
      </w:pPr>
      <w:r>
        <w:rPr>
          <w:rStyle w:val="FootnoteReference"/>
        </w:rPr>
        <w:footnoteRef/>
      </w:r>
      <w:r>
        <w:t xml:space="preserve"> Jules </w:t>
      </w:r>
      <w:proofErr w:type="spellStart"/>
      <w:r>
        <w:t>Toutain</w:t>
      </w:r>
      <w:proofErr w:type="spellEnd"/>
      <w:r>
        <w:t xml:space="preserve">, </w:t>
      </w:r>
      <w:r w:rsidR="0073565D">
        <w:t>‘</w:t>
      </w:r>
      <w:proofErr w:type="spellStart"/>
      <w:r w:rsidR="0073565D">
        <w:t>L’histoire</w:t>
      </w:r>
      <w:proofErr w:type="spellEnd"/>
      <w:r w:rsidR="0073565D">
        <w:t xml:space="preserve"> des religions de la </w:t>
      </w:r>
      <w:proofErr w:type="spellStart"/>
      <w:r w:rsidR="0073565D">
        <w:t>Grèce</w:t>
      </w:r>
      <w:proofErr w:type="spellEnd"/>
      <w:r w:rsidR="0073565D">
        <w:t xml:space="preserve"> et de Rome au début du </w:t>
      </w:r>
      <w:proofErr w:type="spellStart"/>
      <w:r w:rsidR="0073565D">
        <w:t>XXe</w:t>
      </w:r>
      <w:proofErr w:type="spellEnd"/>
      <w:r w:rsidR="0073565D">
        <w:t xml:space="preserve"> siècle’,</w:t>
      </w:r>
    </w:p>
    <w:p w14:paraId="2EA1D733" w14:textId="1568B84D" w:rsidR="00526577" w:rsidRDefault="0073565D" w:rsidP="0073565D">
      <w:pPr>
        <w:pStyle w:val="FootnoteText"/>
      </w:pPr>
      <w:r w:rsidRPr="006A2E26">
        <w:rPr>
          <w:i/>
        </w:rPr>
        <w:t xml:space="preserve">Revue de </w:t>
      </w:r>
      <w:proofErr w:type="spellStart"/>
      <w:r w:rsidRPr="006A2E26">
        <w:rPr>
          <w:i/>
        </w:rPr>
        <w:t>Synthèse</w:t>
      </w:r>
      <w:proofErr w:type="spellEnd"/>
      <w:r w:rsidRPr="006A2E26">
        <w:rPr>
          <w:i/>
        </w:rPr>
        <w:t xml:space="preserve"> </w:t>
      </w:r>
      <w:proofErr w:type="spellStart"/>
      <w:r w:rsidRPr="006A2E26">
        <w:rPr>
          <w:i/>
        </w:rPr>
        <w:t>Historique</w:t>
      </w:r>
      <w:proofErr w:type="spellEnd"/>
      <w:r>
        <w:t xml:space="preserve"> (1910), </w:t>
      </w:r>
      <w:r w:rsidR="00526577">
        <w:t>p.88.</w:t>
      </w:r>
    </w:p>
  </w:footnote>
  <w:footnote w:id="9">
    <w:p w14:paraId="5D22ACCC" w14:textId="77777777" w:rsidR="00B05636" w:rsidRDefault="00B05636" w:rsidP="00B05636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xv-xvi (apologetic); xv, xviii (astrological ‘force’).</w:t>
      </w:r>
    </w:p>
  </w:footnote>
  <w:footnote w:id="10">
    <w:p w14:paraId="18ABA060" w14:textId="0C118396" w:rsidR="008009FD" w:rsidRDefault="008009FD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11">
    <w:p w14:paraId="416D6E6B" w14:textId="6A2E972D" w:rsidR="00CB4AB9" w:rsidRDefault="00CB4AB9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12">
    <w:p w14:paraId="0ED9C6BC" w14:textId="128761C8" w:rsidR="001E5F4D" w:rsidRDefault="001E5F4D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13">
    <w:p w14:paraId="15423007" w14:textId="69DEF772" w:rsidR="00BE1601" w:rsidRDefault="00BE1601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14">
    <w:p w14:paraId="55848A59" w14:textId="6035CB5D" w:rsidR="00F32637" w:rsidRPr="00F32637" w:rsidRDefault="00F32637">
      <w:pPr>
        <w:pStyle w:val="FootnoteText"/>
      </w:pPr>
      <w:r>
        <w:rPr>
          <w:rStyle w:val="FootnoteReference"/>
        </w:rPr>
        <w:footnoteRef/>
      </w:r>
      <w:r>
        <w:t xml:space="preserve"> J. W. Slaughter, ‘The Moon in Childhood and Folklore’, </w:t>
      </w:r>
      <w:r>
        <w:rPr>
          <w:i/>
        </w:rPr>
        <w:t xml:space="preserve">The American Journal of Psychology, </w:t>
      </w:r>
      <w:r>
        <w:t xml:space="preserve">vol. 13, no. 2 (1902), </w:t>
      </w:r>
      <w:r w:rsidR="003D3F50">
        <w:t>p. 312.</w:t>
      </w:r>
    </w:p>
  </w:footnote>
  <w:footnote w:id="15">
    <w:p w14:paraId="3BCC3641" w14:textId="77777777" w:rsidR="00737773" w:rsidRDefault="00737773" w:rsidP="00737773">
      <w:pPr>
        <w:pStyle w:val="FootnoteText"/>
      </w:pPr>
      <w:r>
        <w:rPr>
          <w:rStyle w:val="FootnoteReference"/>
        </w:rPr>
        <w:footnoteRef/>
      </w:r>
      <w:r>
        <w:t xml:space="preserve"> T. S. Champlin, ‘The Reality of Mental Illness’, </w:t>
      </w:r>
      <w:r>
        <w:rPr>
          <w:i/>
        </w:rPr>
        <w:t xml:space="preserve">Philosophy, </w:t>
      </w:r>
      <w:r>
        <w:t>vol. 56, no. 218 (1981), p. 479.</w:t>
      </w:r>
    </w:p>
  </w:footnote>
  <w:footnote w:id="16">
    <w:p w14:paraId="04845133" w14:textId="75CD8B24" w:rsidR="000C0925" w:rsidRDefault="000C09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4A11">
        <w:t>Nicholas Campion, ‘Prophecy, Cosmology, and the New Age Movement: The Extent and Nature of Contemporary Belief in Astrology’ (unpublished doctoral thesis, University of the West of England, 2004), p. 154.</w:t>
      </w:r>
    </w:p>
  </w:footnote>
  <w:footnote w:id="17">
    <w:p w14:paraId="34CE206E" w14:textId="445B5D12" w:rsidR="00825039" w:rsidRPr="00825039" w:rsidRDefault="00825039">
      <w:pPr>
        <w:pStyle w:val="FootnoteText"/>
      </w:pPr>
      <w:r>
        <w:rPr>
          <w:rStyle w:val="FootnoteReference"/>
        </w:rPr>
        <w:footnoteRef/>
      </w:r>
      <w:r>
        <w:t xml:space="preserve"> Liam Farrell, ‘Balance?’, </w:t>
      </w:r>
      <w:r>
        <w:rPr>
          <w:i/>
        </w:rPr>
        <w:t xml:space="preserve">BMJ: British Medical Journal, </w:t>
      </w:r>
      <w:r>
        <w:t>vol. 340, no. 7761 (2010), p. 1422</w:t>
      </w:r>
      <w:r w:rsidR="006D036B">
        <w:t xml:space="preserve">; </w:t>
      </w:r>
      <w:r w:rsidR="0011141F">
        <w:t xml:space="preserve">‘Editorial: Astrology’, </w:t>
      </w:r>
      <w:r w:rsidR="0011141F">
        <w:rPr>
          <w:i/>
        </w:rPr>
        <w:t xml:space="preserve">Philosophy, </w:t>
      </w:r>
      <w:r w:rsidR="0011141F">
        <w:t>vol. 51, no. 195 (1976), p. 2.</w:t>
      </w:r>
    </w:p>
  </w:footnote>
  <w:footnote w:id="18">
    <w:p w14:paraId="050B29D9" w14:textId="77777777" w:rsidR="00E74DED" w:rsidRDefault="00E74DED" w:rsidP="00E74DED">
      <w:pPr>
        <w:pStyle w:val="FootnoteText"/>
      </w:pPr>
      <w:r>
        <w:rPr>
          <w:rStyle w:val="FootnoteReference"/>
        </w:rPr>
        <w:footnoteRef/>
      </w:r>
      <w:r>
        <w:t xml:space="preserve"> Lehoux, ‘Tomorrow’s News Today’, p. 119.</w:t>
      </w:r>
    </w:p>
  </w:footnote>
  <w:footnote w:id="19">
    <w:p w14:paraId="4EF2F1DF" w14:textId="4B604DC5" w:rsidR="001940E1" w:rsidRDefault="001940E1" w:rsidP="001940E1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</w:t>
      </w:r>
      <w:r w:rsidR="00BD16C7">
        <w:t xml:space="preserve">; Franz Cumont, ‘Astrology and Magic’, </w:t>
      </w:r>
      <w:r w:rsidR="00BD16C7">
        <w:rPr>
          <w:i/>
        </w:rPr>
        <w:t>The Open Court,</w:t>
      </w:r>
      <w:r w:rsidR="00BD16C7">
        <w:t xml:space="preserve"> vol. 23, no. 11 (1909), p. 641.</w:t>
      </w:r>
    </w:p>
  </w:footnote>
  <w:footnote w:id="20">
    <w:p w14:paraId="4E53E240" w14:textId="77777777" w:rsidR="00407246" w:rsidRDefault="00407246" w:rsidP="00407246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xix, xvi</w:t>
      </w:r>
    </w:p>
  </w:footnote>
  <w:footnote w:id="21">
    <w:p w14:paraId="031BA1A5" w14:textId="77777777" w:rsidR="00407246" w:rsidRDefault="00407246" w:rsidP="00407246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xvi, xix, xxi.</w:t>
      </w:r>
    </w:p>
  </w:footnote>
  <w:footnote w:id="22">
    <w:p w14:paraId="499572B8" w14:textId="2D852E80" w:rsidR="006021AC" w:rsidRPr="006021AC" w:rsidRDefault="006021AC">
      <w:pPr>
        <w:pStyle w:val="FootnoteText"/>
      </w:pPr>
      <w:r>
        <w:rPr>
          <w:rStyle w:val="FootnoteReference"/>
        </w:rPr>
        <w:footnoteRef/>
      </w:r>
      <w:r>
        <w:t xml:space="preserve"> Timothy K. Bates, </w:t>
      </w:r>
      <w:r>
        <w:rPr>
          <w:i/>
        </w:rPr>
        <w:t xml:space="preserve">Religion and Its Monsters </w:t>
      </w:r>
      <w:r>
        <w:t>(</w:t>
      </w:r>
      <w:r w:rsidR="0085181D">
        <w:t>London: Routledge, 2002</w:t>
      </w:r>
      <w:r>
        <w:t xml:space="preserve">), pp. 6-7. </w:t>
      </w:r>
    </w:p>
  </w:footnote>
  <w:footnote w:id="23">
    <w:p w14:paraId="1980C2A8" w14:textId="5F3C686C" w:rsidR="00330A25" w:rsidRPr="00330A25" w:rsidRDefault="00330A25">
      <w:pPr>
        <w:pStyle w:val="FootnoteText"/>
      </w:pPr>
      <w:r>
        <w:rPr>
          <w:rStyle w:val="FootnoteReference"/>
        </w:rPr>
        <w:footnoteRef/>
      </w:r>
      <w:r>
        <w:t xml:space="preserve"> Bates, </w:t>
      </w:r>
      <w:r>
        <w:rPr>
          <w:i/>
        </w:rPr>
        <w:t xml:space="preserve">Religion and Its Monsters, </w:t>
      </w:r>
      <w:r>
        <w:t>p. 7.</w:t>
      </w:r>
    </w:p>
  </w:footnote>
  <w:footnote w:id="24">
    <w:p w14:paraId="4CF0701F" w14:textId="6FBF76F0" w:rsidR="004B61A4" w:rsidRPr="00A14D09" w:rsidRDefault="004B61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B3082" w:rsidRPr="00A14D09">
        <w:t>P</w:t>
      </w:r>
      <w:r w:rsidR="00A14D09">
        <w:t xml:space="preserve">aul R. </w:t>
      </w:r>
      <w:proofErr w:type="spellStart"/>
      <w:r w:rsidR="00A14D09">
        <w:t>Thagard</w:t>
      </w:r>
      <w:proofErr w:type="spellEnd"/>
      <w:r w:rsidR="00A14D09">
        <w:t xml:space="preserve">, ‘Why Astrology is a Pseudoscience’, </w:t>
      </w:r>
      <w:r w:rsidR="00A14D09">
        <w:rPr>
          <w:i/>
        </w:rPr>
        <w:t xml:space="preserve">PSA: Proceedings of the </w:t>
      </w:r>
      <w:proofErr w:type="spellStart"/>
      <w:r w:rsidR="00A14D09">
        <w:rPr>
          <w:i/>
        </w:rPr>
        <w:t>BiennialMeeting</w:t>
      </w:r>
      <w:proofErr w:type="spellEnd"/>
      <w:r w:rsidR="00A14D09">
        <w:rPr>
          <w:i/>
        </w:rPr>
        <w:t xml:space="preserve"> of the Philosophy of Science Association, </w:t>
      </w:r>
      <w:r w:rsidR="00A14D09">
        <w:t xml:space="preserve">vol. 1978 (1978), pp. 223-234. </w:t>
      </w:r>
    </w:p>
  </w:footnote>
  <w:footnote w:id="25">
    <w:p w14:paraId="48E81968" w14:textId="18AC0D43" w:rsidR="002C131A" w:rsidRDefault="002C13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2593F">
        <w:t>Scheerlinck, ‘History of Religions’, p</w:t>
      </w:r>
      <w:r>
        <w:t>p</w:t>
      </w:r>
      <w:r w:rsidRPr="00D2593F">
        <w:t>. 219</w:t>
      </w:r>
      <w:r>
        <w:t>, 221</w:t>
      </w:r>
      <w:r w:rsidRPr="00D2593F">
        <w:t>.</w:t>
      </w:r>
    </w:p>
  </w:footnote>
  <w:footnote w:id="26">
    <w:p w14:paraId="2C3C471F" w14:textId="782C6506" w:rsidR="00BF4077" w:rsidRPr="00CD6080" w:rsidRDefault="00BF4077" w:rsidP="00BF40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F7867">
        <w:t xml:space="preserve">Larry S. Roberts, ‘Presidential Address: The Cure for All Diseases’, </w:t>
      </w:r>
      <w:r w:rsidR="00DF7867">
        <w:rPr>
          <w:i/>
        </w:rPr>
        <w:t xml:space="preserve">The Journal of Parasitology, </w:t>
      </w:r>
      <w:r w:rsidR="00DF7867">
        <w:t xml:space="preserve">vol. 85, no. 6 (1999) p. 996; </w:t>
      </w:r>
      <w:r>
        <w:t xml:space="preserve">Vanessa S. Quinn, ‘Using Astrology to Confront &amp; Discuss Pseudoscience in the Classroom’, </w:t>
      </w:r>
      <w:r>
        <w:rPr>
          <w:i/>
        </w:rPr>
        <w:t xml:space="preserve">The American Biology Teacher, </w:t>
      </w:r>
      <w:r>
        <w:t>vol. 77, no. 7 (2015), p. 542.</w:t>
      </w:r>
    </w:p>
  </w:footnote>
  <w:footnote w:id="27">
    <w:p w14:paraId="6BCF7D50" w14:textId="773B2F5B" w:rsidR="006969C9" w:rsidRDefault="006969C9">
      <w:pPr>
        <w:pStyle w:val="FootnoteText"/>
      </w:pPr>
      <w:r>
        <w:rPr>
          <w:rStyle w:val="FootnoteReference"/>
        </w:rPr>
        <w:footnoteRef/>
      </w:r>
      <w:r>
        <w:t xml:space="preserve"> Cumont, ‘Introduction, xviii.</w:t>
      </w:r>
    </w:p>
  </w:footnote>
  <w:footnote w:id="28">
    <w:p w14:paraId="553B9337" w14:textId="77777777" w:rsidR="00CF3BFF" w:rsidRDefault="00CF3BFF" w:rsidP="00CF3BFF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xxii.</w:t>
      </w:r>
    </w:p>
  </w:footnote>
  <w:footnote w:id="29">
    <w:p w14:paraId="3B61EBB2" w14:textId="43ECDE9B" w:rsidR="00E0699A" w:rsidRDefault="00E0699A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xvii.</w:t>
      </w:r>
    </w:p>
  </w:footnote>
  <w:footnote w:id="30">
    <w:p w14:paraId="52C467A5" w14:textId="38616AEB" w:rsidR="002B61B7" w:rsidRDefault="002B61B7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xvii.</w:t>
      </w:r>
    </w:p>
  </w:footnote>
  <w:footnote w:id="31">
    <w:p w14:paraId="50226EAB" w14:textId="3016E5B0" w:rsidR="007D4EBF" w:rsidRPr="007D4EBF" w:rsidRDefault="007D4EBF">
      <w:pPr>
        <w:pStyle w:val="FootnoteText"/>
      </w:pPr>
      <w:r>
        <w:rPr>
          <w:rStyle w:val="FootnoteReference"/>
        </w:rPr>
        <w:footnoteRef/>
      </w:r>
      <w:r>
        <w:t xml:space="preserve"> Lawrence E. Jerome, ‘Astrology and Modern Science: A Critical Analysis’, </w:t>
      </w:r>
      <w:r>
        <w:rPr>
          <w:i/>
        </w:rPr>
        <w:t xml:space="preserve">Leonardo, </w:t>
      </w:r>
      <w:r>
        <w:t>vol. 6, no. 2 (1973), p. 121.</w:t>
      </w:r>
    </w:p>
  </w:footnote>
  <w:footnote w:id="32">
    <w:p w14:paraId="6A091858" w14:textId="6B494184" w:rsidR="00D04809" w:rsidRDefault="00D04809" w:rsidP="00D04809">
      <w:pPr>
        <w:pStyle w:val="FootnoteText"/>
      </w:pPr>
      <w:r>
        <w:rPr>
          <w:rStyle w:val="FootnoteReference"/>
        </w:rPr>
        <w:footnoteRef/>
      </w:r>
      <w:r>
        <w:t xml:space="preserve"> Franz Cumont, ‘Astrology and Magic’, p. 662.</w:t>
      </w:r>
    </w:p>
  </w:footnote>
  <w:footnote w:id="33">
    <w:p w14:paraId="7F094088" w14:textId="5360C795" w:rsidR="000661B6" w:rsidRDefault="000661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92939">
        <w:t xml:space="preserve">Edward Burnett Tylor, </w:t>
      </w:r>
      <w:r w:rsidR="00652B29">
        <w:rPr>
          <w:i/>
        </w:rPr>
        <w:t xml:space="preserve">Primitive Culture, </w:t>
      </w:r>
      <w:r w:rsidR="00652B29">
        <w:t>6</w:t>
      </w:r>
      <w:r w:rsidR="00652B29" w:rsidRPr="00652B29">
        <w:rPr>
          <w:vertAlign w:val="superscript"/>
        </w:rPr>
        <w:t>th</w:t>
      </w:r>
      <w:r w:rsidR="00652B29">
        <w:t xml:space="preserve"> </w:t>
      </w:r>
      <w:proofErr w:type="spellStart"/>
      <w:r w:rsidR="00652B29">
        <w:t>edn</w:t>
      </w:r>
      <w:proofErr w:type="spellEnd"/>
      <w:r w:rsidR="00652B29">
        <w:t xml:space="preserve">, 2 vols, (London: John Murray, 1920), </w:t>
      </w:r>
      <w:r w:rsidR="00792939">
        <w:t>pp. 26-27.</w:t>
      </w:r>
    </w:p>
  </w:footnote>
  <w:footnote w:id="34">
    <w:p w14:paraId="6A452413" w14:textId="01B8809D" w:rsidR="00364338" w:rsidRPr="00BB5D0D" w:rsidRDefault="00364338">
      <w:pPr>
        <w:pStyle w:val="FootnoteText"/>
      </w:pPr>
      <w:r>
        <w:rPr>
          <w:rStyle w:val="FootnoteReference"/>
        </w:rPr>
        <w:footnoteRef/>
      </w:r>
      <w:r w:rsidR="00BB5D0D" w:rsidRPr="00FC5C2F">
        <w:t>‘Object</w:t>
      </w:r>
      <w:r w:rsidR="001D7EAB" w:rsidRPr="00FC5C2F">
        <w:t>ion</w:t>
      </w:r>
      <w:r w:rsidR="00BB5D0D" w:rsidRPr="00FC5C2F">
        <w:t>s to Astrology</w:t>
      </w:r>
      <w:r w:rsidR="00BB4904" w:rsidRPr="00FC5C2F">
        <w:t>: A Statement by 186 Leading Scientists</w:t>
      </w:r>
      <w:r w:rsidR="00BB5D0D" w:rsidRPr="00FC5C2F">
        <w:t xml:space="preserve">’, </w:t>
      </w:r>
      <w:r w:rsidR="00BB5D0D" w:rsidRPr="00FC5C2F">
        <w:rPr>
          <w:i/>
        </w:rPr>
        <w:t xml:space="preserve">The Humanist, </w:t>
      </w:r>
      <w:r w:rsidR="00BB5D0D" w:rsidRPr="00FC5C2F">
        <w:t>vol. 35, no. 5 (1975), p. 4.</w:t>
      </w:r>
    </w:p>
  </w:footnote>
  <w:footnote w:id="35">
    <w:p w14:paraId="7B7DCA43" w14:textId="77777777" w:rsidR="00621052" w:rsidRDefault="00621052" w:rsidP="00621052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xvi; Jerome, ‘Astrology and Modern Science’, p. 124.</w:t>
      </w:r>
    </w:p>
  </w:footnote>
  <w:footnote w:id="36">
    <w:p w14:paraId="54171CD8" w14:textId="77777777" w:rsidR="006A6162" w:rsidRDefault="006A6162" w:rsidP="006A6162">
      <w:pPr>
        <w:pStyle w:val="FootnoteText"/>
      </w:pPr>
      <w:r>
        <w:rPr>
          <w:rStyle w:val="FootnoteReference"/>
        </w:rPr>
        <w:footnoteRef/>
      </w:r>
      <w:r>
        <w:t xml:space="preserve"> Cumont, ‘Astrology and Magic’, p. 646.</w:t>
      </w:r>
    </w:p>
  </w:footnote>
  <w:footnote w:id="37">
    <w:p w14:paraId="46201309" w14:textId="77777777" w:rsidR="000F68BA" w:rsidRDefault="000F68BA" w:rsidP="000F68BA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38">
    <w:p w14:paraId="15BA7B63" w14:textId="77777777" w:rsidR="006A6162" w:rsidRDefault="006A6162" w:rsidP="006A6162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xix.</w:t>
      </w:r>
    </w:p>
  </w:footnote>
  <w:footnote w:id="39">
    <w:p w14:paraId="3A9A829A" w14:textId="70C372F7" w:rsidR="00083426" w:rsidRPr="00DC404A" w:rsidRDefault="00083426" w:rsidP="00083426">
      <w:pPr>
        <w:pStyle w:val="FootnoteText"/>
      </w:pPr>
      <w:r>
        <w:rPr>
          <w:rStyle w:val="FootnoteReference"/>
        </w:rPr>
        <w:footnoteRef/>
      </w:r>
      <w:r>
        <w:t xml:space="preserve"> ; Stephan </w:t>
      </w:r>
      <w:proofErr w:type="spellStart"/>
      <w:r>
        <w:t>Heilen</w:t>
      </w:r>
      <w:proofErr w:type="spellEnd"/>
      <w:r>
        <w:t xml:space="preserve">, ‘Teaching “Astrology in Greece and Rome”’, </w:t>
      </w:r>
      <w:r>
        <w:rPr>
          <w:i/>
        </w:rPr>
        <w:t xml:space="preserve">The Classical Journal, </w:t>
      </w:r>
      <w:r>
        <w:t xml:space="preserve">vol. 98, no. 2 (2002/2003), p. 202; </w:t>
      </w:r>
      <w:r w:rsidR="002E06E6" w:rsidRPr="002E06E6">
        <w:t xml:space="preserve">Campion, </w:t>
      </w:r>
      <w:r w:rsidR="002E06E6" w:rsidRPr="002E06E6">
        <w:rPr>
          <w:i/>
        </w:rPr>
        <w:t>Astrology and Cosmology</w:t>
      </w:r>
      <w:r w:rsidR="002E06E6" w:rsidRPr="002E06E6">
        <w:t>, concept introduc</w:t>
      </w:r>
      <w:bookmarkStart w:id="7" w:name="_GoBack"/>
      <w:bookmarkEnd w:id="7"/>
      <w:r w:rsidR="002E06E6" w:rsidRPr="002E06E6">
        <w:t xml:space="preserve">ed pp. 20-23, the book </w:t>
      </w:r>
      <w:proofErr w:type="gramStart"/>
      <w:r w:rsidR="002E06E6" w:rsidRPr="002E06E6">
        <w:t>as a whole widely</w:t>
      </w:r>
      <w:proofErr w:type="gramEnd"/>
      <w:r w:rsidR="002E06E6" w:rsidRPr="002E06E6">
        <w:t xml:space="preserve"> considers the matter</w:t>
      </w:r>
      <w:r>
        <w:t>.</w:t>
      </w:r>
    </w:p>
  </w:footnote>
  <w:footnote w:id="40">
    <w:p w14:paraId="3250E604" w14:textId="1E92EC3C" w:rsidR="001E42EC" w:rsidRPr="001E42EC" w:rsidRDefault="001E42EC">
      <w:pPr>
        <w:pStyle w:val="FootnoteText"/>
      </w:pPr>
      <w:r>
        <w:rPr>
          <w:rStyle w:val="FootnoteReference"/>
        </w:rPr>
        <w:footnoteRef/>
      </w:r>
      <w:r>
        <w:t xml:space="preserve"> Campion, </w:t>
      </w:r>
      <w:r>
        <w:rPr>
          <w:i/>
        </w:rPr>
        <w:t xml:space="preserve">Astrology and Cosmology, </w:t>
      </w:r>
      <w:r>
        <w:t>p. 23.</w:t>
      </w:r>
    </w:p>
  </w:footnote>
  <w:footnote w:id="41">
    <w:p w14:paraId="14ED7D1B" w14:textId="3F8AA2C4" w:rsidR="00B67A7A" w:rsidRPr="00B67A7A" w:rsidRDefault="00B67A7A">
      <w:pPr>
        <w:pStyle w:val="FootnoteText"/>
      </w:pPr>
      <w:r>
        <w:rPr>
          <w:rStyle w:val="FootnoteReference"/>
        </w:rPr>
        <w:footnoteRef/>
      </w:r>
      <w:r>
        <w:t xml:space="preserve"> Krista Burton, ‘Is Astrology Religion for Those of Us With No Religion?’, </w:t>
      </w:r>
      <w:r>
        <w:rPr>
          <w:i/>
        </w:rPr>
        <w:t xml:space="preserve">New York Times </w:t>
      </w:r>
      <w:r>
        <w:t xml:space="preserve">(June 15 </w:t>
      </w:r>
      <w:r w:rsidRPr="00F120C8">
        <w:rPr>
          <w:color w:val="000000" w:themeColor="text1"/>
        </w:rPr>
        <w:t>2018) &lt;</w:t>
      </w:r>
      <w:hyperlink r:id="rId1" w:history="1">
        <w:r w:rsidR="00F120C8" w:rsidRPr="00CA61ED">
          <w:rPr>
            <w:rStyle w:val="Hyperlink"/>
            <w:color w:val="000000" w:themeColor="text1"/>
            <w:u w:val="none"/>
          </w:rPr>
          <w:t>https://www.nytimes.com/2018/06/15/opinion/sunday/astrology-crystal-tarot-healing.html</w:t>
        </w:r>
      </w:hyperlink>
      <w:r w:rsidRPr="00F120C8">
        <w:rPr>
          <w:color w:val="000000" w:themeColor="text1"/>
        </w:rPr>
        <w:t xml:space="preserve">&gt; </w:t>
      </w:r>
      <w:r>
        <w:t>[accessed 04 March 2019].</w:t>
      </w:r>
    </w:p>
  </w:footnote>
  <w:footnote w:id="42">
    <w:p w14:paraId="7EE9FE35" w14:textId="4D2E5B08" w:rsidR="00A44FB3" w:rsidRDefault="00A44FB3">
      <w:pPr>
        <w:pStyle w:val="FootnoteText"/>
      </w:pPr>
      <w:r>
        <w:rPr>
          <w:rStyle w:val="FootnoteReference"/>
        </w:rPr>
        <w:footnoteRef/>
      </w:r>
      <w:r>
        <w:t xml:space="preserve"> Peters and Toy, ‘Announcement’, vi-x</w:t>
      </w:r>
    </w:p>
  </w:footnote>
  <w:footnote w:id="43">
    <w:p w14:paraId="026DC4C4" w14:textId="721CE2FC" w:rsidR="00396803" w:rsidRDefault="00396803">
      <w:pPr>
        <w:pStyle w:val="FootnoteText"/>
      </w:pPr>
      <w:r>
        <w:rPr>
          <w:rStyle w:val="FootnoteReference"/>
        </w:rPr>
        <w:footnoteRef/>
      </w:r>
      <w:r>
        <w:t xml:space="preserve"> Cumont, ‘Introduction’, xvii, xxii, </w:t>
      </w:r>
    </w:p>
  </w:footnote>
  <w:footnote w:id="44">
    <w:p w14:paraId="146A980A" w14:textId="4FAF0A9B" w:rsidR="00263D14" w:rsidRPr="00263D14" w:rsidRDefault="00263D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A1E03">
        <w:t xml:space="preserve">J. G. C. Anderson, ‘Review: Astrology and Religion Among the Greeks and Romans by Franz Cumont’, </w:t>
      </w:r>
      <w:r w:rsidRPr="004A1E03">
        <w:rPr>
          <w:i/>
        </w:rPr>
        <w:t xml:space="preserve">Journal of Roman Studies, </w:t>
      </w:r>
      <w:r w:rsidRPr="004A1E03">
        <w:t>vol. 2 (1912), p. 114.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A88E7" w14:textId="17DD1C1B" w:rsidR="003B5720" w:rsidRPr="00DA3073" w:rsidRDefault="00B453E4" w:rsidP="00A5782C">
    <w:pPr>
      <w:pStyle w:val="Header"/>
      <w:tabs>
        <w:tab w:val="clear" w:pos="9026"/>
        <w:tab w:val="right" w:pos="8646"/>
      </w:tabs>
      <w:rPr>
        <w:rFonts w:ascii="Times New Roman" w:hAnsi="Times New Roman"/>
        <w:sz w:val="24"/>
        <w:lang w:val="en-GB"/>
      </w:rPr>
    </w:pPr>
    <w:r w:rsidRPr="00DA3073">
      <w:rPr>
        <w:rFonts w:ascii="Times New Roman" w:hAnsi="Times New Roman"/>
        <w:sz w:val="24"/>
        <w:lang w:val="en-GB"/>
      </w:rPr>
      <w:t>Elizabeth Flynn 1805402</w:t>
    </w:r>
    <w:r w:rsidRPr="00DA3073">
      <w:rPr>
        <w:rFonts w:ascii="Times New Roman" w:hAnsi="Times New Roman"/>
        <w:sz w:val="24"/>
        <w:lang w:val="en-GB"/>
      </w:rPr>
      <w:tab/>
    </w:r>
    <w:r w:rsidRPr="00DA3073">
      <w:rPr>
        <w:rFonts w:ascii="Times New Roman" w:hAnsi="Times New Roman"/>
        <w:sz w:val="24"/>
        <w:lang w:val="en-GB"/>
      </w:rPr>
      <w:tab/>
      <w:t xml:space="preserve">Page </w:t>
    </w:r>
    <w:r w:rsidR="00EF2738" w:rsidRPr="00EF2738">
      <w:rPr>
        <w:rFonts w:ascii="Times New Roman" w:hAnsi="Times New Roman"/>
        <w:sz w:val="24"/>
        <w:lang w:val="en-GB"/>
      </w:rPr>
      <w:fldChar w:fldCharType="begin"/>
    </w:r>
    <w:r w:rsidR="00EF2738" w:rsidRPr="00EF2738">
      <w:rPr>
        <w:rFonts w:ascii="Times New Roman" w:hAnsi="Times New Roman"/>
        <w:sz w:val="24"/>
        <w:lang w:val="en-GB"/>
      </w:rPr>
      <w:instrText xml:space="preserve"> PAGE   \* MERGEFORMAT </w:instrText>
    </w:r>
    <w:r w:rsidR="00EF2738" w:rsidRPr="00EF2738">
      <w:rPr>
        <w:rFonts w:ascii="Times New Roman" w:hAnsi="Times New Roman"/>
        <w:sz w:val="24"/>
        <w:lang w:val="en-GB"/>
      </w:rPr>
      <w:fldChar w:fldCharType="separate"/>
    </w:r>
    <w:r w:rsidR="00EF2738" w:rsidRPr="00EF2738">
      <w:rPr>
        <w:rFonts w:ascii="Times New Roman" w:hAnsi="Times New Roman"/>
        <w:noProof/>
        <w:sz w:val="24"/>
        <w:lang w:val="en-GB"/>
      </w:rPr>
      <w:t>1</w:t>
    </w:r>
    <w:r w:rsidR="00EF2738" w:rsidRPr="00EF2738">
      <w:rPr>
        <w:rFonts w:ascii="Times New Roman" w:hAnsi="Times New Roman"/>
        <w:noProof/>
        <w:sz w:val="24"/>
        <w:lang w:val="en-GB"/>
      </w:rPr>
      <w:fldChar w:fldCharType="end"/>
    </w:r>
    <w:r w:rsidRPr="00DA3073">
      <w:rPr>
        <w:rFonts w:ascii="Times New Roman" w:hAnsi="Times New Roman"/>
        <w:sz w:val="24"/>
        <w:lang w:val="en-GB"/>
      </w:rPr>
      <w:t xml:space="preserve"> of </w:t>
    </w:r>
    <w:r w:rsidR="00765712">
      <w:rPr>
        <w:rFonts w:ascii="Times New Roman" w:hAnsi="Times New Roman"/>
        <w:b/>
        <w:bCs/>
        <w:sz w:val="24"/>
        <w:lang w:val="en-GB"/>
      </w:rPr>
      <w:t>7</w:t>
    </w:r>
  </w:p>
  <w:p w14:paraId="0602C8FC" w14:textId="77777777" w:rsidR="00A5782C" w:rsidRPr="007C14E9" w:rsidRDefault="0047773D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2CE"/>
    <w:rsid w:val="00001B4D"/>
    <w:rsid w:val="00002C7B"/>
    <w:rsid w:val="0001180E"/>
    <w:rsid w:val="00013835"/>
    <w:rsid w:val="000148A2"/>
    <w:rsid w:val="00015B9C"/>
    <w:rsid w:val="00017015"/>
    <w:rsid w:val="0003444A"/>
    <w:rsid w:val="00037029"/>
    <w:rsid w:val="000402F4"/>
    <w:rsid w:val="00052405"/>
    <w:rsid w:val="000530F5"/>
    <w:rsid w:val="00057F6F"/>
    <w:rsid w:val="00063C00"/>
    <w:rsid w:val="000661B6"/>
    <w:rsid w:val="00083426"/>
    <w:rsid w:val="0008405F"/>
    <w:rsid w:val="00086F3A"/>
    <w:rsid w:val="000975B8"/>
    <w:rsid w:val="000A26B2"/>
    <w:rsid w:val="000C0925"/>
    <w:rsid w:val="000C5FFD"/>
    <w:rsid w:val="000C7F79"/>
    <w:rsid w:val="000D428B"/>
    <w:rsid w:val="000E07AA"/>
    <w:rsid w:val="000E1FF7"/>
    <w:rsid w:val="000E5EDE"/>
    <w:rsid w:val="000E7B37"/>
    <w:rsid w:val="000F4C3F"/>
    <w:rsid w:val="000F68BA"/>
    <w:rsid w:val="001018DA"/>
    <w:rsid w:val="00101D38"/>
    <w:rsid w:val="001045B8"/>
    <w:rsid w:val="0011141F"/>
    <w:rsid w:val="001114FD"/>
    <w:rsid w:val="001137BD"/>
    <w:rsid w:val="0011646F"/>
    <w:rsid w:val="0012346D"/>
    <w:rsid w:val="0012456D"/>
    <w:rsid w:val="001278B5"/>
    <w:rsid w:val="00127C15"/>
    <w:rsid w:val="0013149F"/>
    <w:rsid w:val="00147B45"/>
    <w:rsid w:val="001513D0"/>
    <w:rsid w:val="001548F9"/>
    <w:rsid w:val="00154C50"/>
    <w:rsid w:val="00163DFA"/>
    <w:rsid w:val="0017670C"/>
    <w:rsid w:val="00182573"/>
    <w:rsid w:val="00185689"/>
    <w:rsid w:val="001905CE"/>
    <w:rsid w:val="001940E1"/>
    <w:rsid w:val="00196577"/>
    <w:rsid w:val="00197EFA"/>
    <w:rsid w:val="001A0E5F"/>
    <w:rsid w:val="001A307D"/>
    <w:rsid w:val="001B56E1"/>
    <w:rsid w:val="001C0687"/>
    <w:rsid w:val="001C2AB7"/>
    <w:rsid w:val="001C2D00"/>
    <w:rsid w:val="001D02EA"/>
    <w:rsid w:val="001D0337"/>
    <w:rsid w:val="001D45A3"/>
    <w:rsid w:val="001D5D79"/>
    <w:rsid w:val="001D7EAB"/>
    <w:rsid w:val="001E0ED9"/>
    <w:rsid w:val="001E26AA"/>
    <w:rsid w:val="001E42EC"/>
    <w:rsid w:val="001E5F4D"/>
    <w:rsid w:val="001E638E"/>
    <w:rsid w:val="002025CD"/>
    <w:rsid w:val="002132C5"/>
    <w:rsid w:val="0022060C"/>
    <w:rsid w:val="002259E7"/>
    <w:rsid w:val="002342F7"/>
    <w:rsid w:val="00237435"/>
    <w:rsid w:val="00241376"/>
    <w:rsid w:val="00241BA5"/>
    <w:rsid w:val="002429D4"/>
    <w:rsid w:val="00242A1A"/>
    <w:rsid w:val="00244792"/>
    <w:rsid w:val="00260509"/>
    <w:rsid w:val="00261C6A"/>
    <w:rsid w:val="00263D14"/>
    <w:rsid w:val="00275C52"/>
    <w:rsid w:val="0028143E"/>
    <w:rsid w:val="00283DF4"/>
    <w:rsid w:val="00293243"/>
    <w:rsid w:val="00294FEF"/>
    <w:rsid w:val="002A14A4"/>
    <w:rsid w:val="002A3E24"/>
    <w:rsid w:val="002A403D"/>
    <w:rsid w:val="002B61B7"/>
    <w:rsid w:val="002B7444"/>
    <w:rsid w:val="002C0E7C"/>
    <w:rsid w:val="002C131A"/>
    <w:rsid w:val="002C4EA8"/>
    <w:rsid w:val="002D348B"/>
    <w:rsid w:val="002D4503"/>
    <w:rsid w:val="002E06E6"/>
    <w:rsid w:val="002E29DE"/>
    <w:rsid w:val="002E7687"/>
    <w:rsid w:val="002F0D02"/>
    <w:rsid w:val="002F201A"/>
    <w:rsid w:val="002F27AA"/>
    <w:rsid w:val="002F5E7C"/>
    <w:rsid w:val="00310B3E"/>
    <w:rsid w:val="003113D2"/>
    <w:rsid w:val="00314BCF"/>
    <w:rsid w:val="0031620A"/>
    <w:rsid w:val="00316D3C"/>
    <w:rsid w:val="003255C2"/>
    <w:rsid w:val="00326F77"/>
    <w:rsid w:val="00330A25"/>
    <w:rsid w:val="00331166"/>
    <w:rsid w:val="00333147"/>
    <w:rsid w:val="003451A2"/>
    <w:rsid w:val="0035144B"/>
    <w:rsid w:val="003541A0"/>
    <w:rsid w:val="00364338"/>
    <w:rsid w:val="00367279"/>
    <w:rsid w:val="00367D4A"/>
    <w:rsid w:val="00374A3B"/>
    <w:rsid w:val="00382835"/>
    <w:rsid w:val="00387809"/>
    <w:rsid w:val="003915F7"/>
    <w:rsid w:val="00391C03"/>
    <w:rsid w:val="00396803"/>
    <w:rsid w:val="003A38B0"/>
    <w:rsid w:val="003A48BC"/>
    <w:rsid w:val="003A7BBE"/>
    <w:rsid w:val="003B2C21"/>
    <w:rsid w:val="003B51FD"/>
    <w:rsid w:val="003B746A"/>
    <w:rsid w:val="003C7829"/>
    <w:rsid w:val="003D0748"/>
    <w:rsid w:val="003D3F50"/>
    <w:rsid w:val="003E0A46"/>
    <w:rsid w:val="003E1A19"/>
    <w:rsid w:val="003E1B93"/>
    <w:rsid w:val="003E40BD"/>
    <w:rsid w:val="003E7802"/>
    <w:rsid w:val="003F2F42"/>
    <w:rsid w:val="003F35D0"/>
    <w:rsid w:val="00407246"/>
    <w:rsid w:val="00430945"/>
    <w:rsid w:val="00430D84"/>
    <w:rsid w:val="004401B0"/>
    <w:rsid w:val="00440375"/>
    <w:rsid w:val="004404AE"/>
    <w:rsid w:val="00444AD6"/>
    <w:rsid w:val="004564DA"/>
    <w:rsid w:val="00460DCD"/>
    <w:rsid w:val="00471C29"/>
    <w:rsid w:val="00475577"/>
    <w:rsid w:val="0047773D"/>
    <w:rsid w:val="00487B02"/>
    <w:rsid w:val="00491E6E"/>
    <w:rsid w:val="00493541"/>
    <w:rsid w:val="004952E1"/>
    <w:rsid w:val="00495959"/>
    <w:rsid w:val="004A167C"/>
    <w:rsid w:val="004A1E03"/>
    <w:rsid w:val="004A5B9A"/>
    <w:rsid w:val="004A6D06"/>
    <w:rsid w:val="004B30B3"/>
    <w:rsid w:val="004B5498"/>
    <w:rsid w:val="004B61A4"/>
    <w:rsid w:val="004C4E61"/>
    <w:rsid w:val="004C558E"/>
    <w:rsid w:val="004C5AB0"/>
    <w:rsid w:val="004C5C7D"/>
    <w:rsid w:val="004D1008"/>
    <w:rsid w:val="004D5F1B"/>
    <w:rsid w:val="004D61EE"/>
    <w:rsid w:val="004E01A4"/>
    <w:rsid w:val="004F4AB3"/>
    <w:rsid w:val="00501A4F"/>
    <w:rsid w:val="005103A8"/>
    <w:rsid w:val="00510832"/>
    <w:rsid w:val="00520749"/>
    <w:rsid w:val="00521EF7"/>
    <w:rsid w:val="00526577"/>
    <w:rsid w:val="00527E47"/>
    <w:rsid w:val="00531C25"/>
    <w:rsid w:val="00534E0F"/>
    <w:rsid w:val="00536CA3"/>
    <w:rsid w:val="005410BA"/>
    <w:rsid w:val="00556487"/>
    <w:rsid w:val="00557AAB"/>
    <w:rsid w:val="00561180"/>
    <w:rsid w:val="00561FB0"/>
    <w:rsid w:val="00576DBC"/>
    <w:rsid w:val="00577ADB"/>
    <w:rsid w:val="00593AF8"/>
    <w:rsid w:val="00593C55"/>
    <w:rsid w:val="005A15EB"/>
    <w:rsid w:val="005A63F1"/>
    <w:rsid w:val="005A6EEC"/>
    <w:rsid w:val="005B13E0"/>
    <w:rsid w:val="005B278D"/>
    <w:rsid w:val="005C1985"/>
    <w:rsid w:val="005C4EAA"/>
    <w:rsid w:val="005C6E5B"/>
    <w:rsid w:val="005D082E"/>
    <w:rsid w:val="005D17C4"/>
    <w:rsid w:val="005D1BB3"/>
    <w:rsid w:val="005D35B5"/>
    <w:rsid w:val="005D5C91"/>
    <w:rsid w:val="005E1F4D"/>
    <w:rsid w:val="005E5AF6"/>
    <w:rsid w:val="005F22D5"/>
    <w:rsid w:val="005F7EF1"/>
    <w:rsid w:val="0060154D"/>
    <w:rsid w:val="006021AC"/>
    <w:rsid w:val="00607A70"/>
    <w:rsid w:val="00610736"/>
    <w:rsid w:val="006109E0"/>
    <w:rsid w:val="006122B6"/>
    <w:rsid w:val="006141FC"/>
    <w:rsid w:val="00614EA9"/>
    <w:rsid w:val="00617457"/>
    <w:rsid w:val="00617469"/>
    <w:rsid w:val="00617ACB"/>
    <w:rsid w:val="00621052"/>
    <w:rsid w:val="00625032"/>
    <w:rsid w:val="0062650B"/>
    <w:rsid w:val="006309D5"/>
    <w:rsid w:val="00632F29"/>
    <w:rsid w:val="00635062"/>
    <w:rsid w:val="00635E72"/>
    <w:rsid w:val="00635FBE"/>
    <w:rsid w:val="006434DC"/>
    <w:rsid w:val="00643E34"/>
    <w:rsid w:val="00646C30"/>
    <w:rsid w:val="00646CED"/>
    <w:rsid w:val="00647F6C"/>
    <w:rsid w:val="00650A8F"/>
    <w:rsid w:val="00652B29"/>
    <w:rsid w:val="006555A4"/>
    <w:rsid w:val="00655F08"/>
    <w:rsid w:val="006636A4"/>
    <w:rsid w:val="00677109"/>
    <w:rsid w:val="006826E9"/>
    <w:rsid w:val="00685184"/>
    <w:rsid w:val="006942AA"/>
    <w:rsid w:val="00694DB3"/>
    <w:rsid w:val="006969C9"/>
    <w:rsid w:val="00697A7C"/>
    <w:rsid w:val="006A2E26"/>
    <w:rsid w:val="006A6162"/>
    <w:rsid w:val="006C0BFD"/>
    <w:rsid w:val="006C546B"/>
    <w:rsid w:val="006D036B"/>
    <w:rsid w:val="006D531F"/>
    <w:rsid w:val="006E222B"/>
    <w:rsid w:val="006E2BBA"/>
    <w:rsid w:val="006E4020"/>
    <w:rsid w:val="006F10A9"/>
    <w:rsid w:val="006F1211"/>
    <w:rsid w:val="006F6F6D"/>
    <w:rsid w:val="00700A0A"/>
    <w:rsid w:val="00706316"/>
    <w:rsid w:val="00707C54"/>
    <w:rsid w:val="007133FD"/>
    <w:rsid w:val="00714061"/>
    <w:rsid w:val="007223D3"/>
    <w:rsid w:val="00725813"/>
    <w:rsid w:val="0073565D"/>
    <w:rsid w:val="00736F53"/>
    <w:rsid w:val="00737773"/>
    <w:rsid w:val="00755836"/>
    <w:rsid w:val="007558D7"/>
    <w:rsid w:val="007628B5"/>
    <w:rsid w:val="00765712"/>
    <w:rsid w:val="00772DDE"/>
    <w:rsid w:val="00774B5A"/>
    <w:rsid w:val="00784D6F"/>
    <w:rsid w:val="00792939"/>
    <w:rsid w:val="007A2CA7"/>
    <w:rsid w:val="007A5F85"/>
    <w:rsid w:val="007A69CD"/>
    <w:rsid w:val="007A792B"/>
    <w:rsid w:val="007B2CAC"/>
    <w:rsid w:val="007B4605"/>
    <w:rsid w:val="007C1FB9"/>
    <w:rsid w:val="007C6498"/>
    <w:rsid w:val="007D0A2E"/>
    <w:rsid w:val="007D4C39"/>
    <w:rsid w:val="007D4EBF"/>
    <w:rsid w:val="007D5FA8"/>
    <w:rsid w:val="007F070F"/>
    <w:rsid w:val="007F278A"/>
    <w:rsid w:val="007F437B"/>
    <w:rsid w:val="008009FD"/>
    <w:rsid w:val="0080129F"/>
    <w:rsid w:val="00820DE4"/>
    <w:rsid w:val="008227B2"/>
    <w:rsid w:val="00825039"/>
    <w:rsid w:val="0083235B"/>
    <w:rsid w:val="008377B7"/>
    <w:rsid w:val="00840408"/>
    <w:rsid w:val="00840816"/>
    <w:rsid w:val="00843022"/>
    <w:rsid w:val="008457D0"/>
    <w:rsid w:val="0085181D"/>
    <w:rsid w:val="008527AE"/>
    <w:rsid w:val="00856FC6"/>
    <w:rsid w:val="00861B2A"/>
    <w:rsid w:val="00870D78"/>
    <w:rsid w:val="008824D9"/>
    <w:rsid w:val="00885067"/>
    <w:rsid w:val="00885422"/>
    <w:rsid w:val="00886781"/>
    <w:rsid w:val="00887A7E"/>
    <w:rsid w:val="00890F47"/>
    <w:rsid w:val="00891D51"/>
    <w:rsid w:val="008A0382"/>
    <w:rsid w:val="008A136F"/>
    <w:rsid w:val="008A139E"/>
    <w:rsid w:val="008A4577"/>
    <w:rsid w:val="008A4901"/>
    <w:rsid w:val="008B1D55"/>
    <w:rsid w:val="008B4542"/>
    <w:rsid w:val="008C3112"/>
    <w:rsid w:val="008D0BC5"/>
    <w:rsid w:val="008D4DFB"/>
    <w:rsid w:val="008D56B3"/>
    <w:rsid w:val="008E1FC3"/>
    <w:rsid w:val="008E5563"/>
    <w:rsid w:val="008F46BA"/>
    <w:rsid w:val="009024F5"/>
    <w:rsid w:val="0090404D"/>
    <w:rsid w:val="009072CD"/>
    <w:rsid w:val="00907A32"/>
    <w:rsid w:val="0091187B"/>
    <w:rsid w:val="0091401A"/>
    <w:rsid w:val="009208EB"/>
    <w:rsid w:val="00931DA0"/>
    <w:rsid w:val="00932D69"/>
    <w:rsid w:val="00937054"/>
    <w:rsid w:val="00940234"/>
    <w:rsid w:val="009406E3"/>
    <w:rsid w:val="00940AA3"/>
    <w:rsid w:val="009420CB"/>
    <w:rsid w:val="00947673"/>
    <w:rsid w:val="0094795F"/>
    <w:rsid w:val="009514BB"/>
    <w:rsid w:val="00952CBA"/>
    <w:rsid w:val="00954957"/>
    <w:rsid w:val="00956F79"/>
    <w:rsid w:val="00962A6D"/>
    <w:rsid w:val="00966D1E"/>
    <w:rsid w:val="00970132"/>
    <w:rsid w:val="009733D5"/>
    <w:rsid w:val="00981179"/>
    <w:rsid w:val="00983683"/>
    <w:rsid w:val="009837A2"/>
    <w:rsid w:val="009874F5"/>
    <w:rsid w:val="009905C3"/>
    <w:rsid w:val="00992291"/>
    <w:rsid w:val="009B0C9B"/>
    <w:rsid w:val="009C4A6F"/>
    <w:rsid w:val="009C79F8"/>
    <w:rsid w:val="009D75E8"/>
    <w:rsid w:val="009D7A11"/>
    <w:rsid w:val="009E00FB"/>
    <w:rsid w:val="009E35E5"/>
    <w:rsid w:val="009E6115"/>
    <w:rsid w:val="009E656B"/>
    <w:rsid w:val="009F3E57"/>
    <w:rsid w:val="009F40D6"/>
    <w:rsid w:val="009F5EFD"/>
    <w:rsid w:val="009F6893"/>
    <w:rsid w:val="00A013F1"/>
    <w:rsid w:val="00A02D5F"/>
    <w:rsid w:val="00A076AC"/>
    <w:rsid w:val="00A10C11"/>
    <w:rsid w:val="00A14D09"/>
    <w:rsid w:val="00A2034F"/>
    <w:rsid w:val="00A21CA6"/>
    <w:rsid w:val="00A23063"/>
    <w:rsid w:val="00A2339A"/>
    <w:rsid w:val="00A256D3"/>
    <w:rsid w:val="00A44FB3"/>
    <w:rsid w:val="00A45863"/>
    <w:rsid w:val="00A4589F"/>
    <w:rsid w:val="00A50692"/>
    <w:rsid w:val="00A54301"/>
    <w:rsid w:val="00A60E1B"/>
    <w:rsid w:val="00A61947"/>
    <w:rsid w:val="00A7070C"/>
    <w:rsid w:val="00A813D9"/>
    <w:rsid w:val="00A820B6"/>
    <w:rsid w:val="00A8560E"/>
    <w:rsid w:val="00A86CBE"/>
    <w:rsid w:val="00A87BDC"/>
    <w:rsid w:val="00A91873"/>
    <w:rsid w:val="00A94A11"/>
    <w:rsid w:val="00A95AA3"/>
    <w:rsid w:val="00A96FD4"/>
    <w:rsid w:val="00AA5951"/>
    <w:rsid w:val="00AA68C8"/>
    <w:rsid w:val="00AB35C8"/>
    <w:rsid w:val="00AB4338"/>
    <w:rsid w:val="00AB4D89"/>
    <w:rsid w:val="00AB54B7"/>
    <w:rsid w:val="00AB7F51"/>
    <w:rsid w:val="00AC0909"/>
    <w:rsid w:val="00AC0CDB"/>
    <w:rsid w:val="00AC206A"/>
    <w:rsid w:val="00AC6F6C"/>
    <w:rsid w:val="00AD23E3"/>
    <w:rsid w:val="00AD4946"/>
    <w:rsid w:val="00AE0343"/>
    <w:rsid w:val="00AE07D8"/>
    <w:rsid w:val="00AE2E3C"/>
    <w:rsid w:val="00AE4D9B"/>
    <w:rsid w:val="00AE5BF4"/>
    <w:rsid w:val="00AE6EFA"/>
    <w:rsid w:val="00B05636"/>
    <w:rsid w:val="00B06AF6"/>
    <w:rsid w:val="00B10DA2"/>
    <w:rsid w:val="00B14AE2"/>
    <w:rsid w:val="00B1616F"/>
    <w:rsid w:val="00B16C05"/>
    <w:rsid w:val="00B22012"/>
    <w:rsid w:val="00B27244"/>
    <w:rsid w:val="00B41D1E"/>
    <w:rsid w:val="00B4314A"/>
    <w:rsid w:val="00B453E4"/>
    <w:rsid w:val="00B533CB"/>
    <w:rsid w:val="00B53C1F"/>
    <w:rsid w:val="00B55B61"/>
    <w:rsid w:val="00B60D39"/>
    <w:rsid w:val="00B62D29"/>
    <w:rsid w:val="00B65E58"/>
    <w:rsid w:val="00B664A2"/>
    <w:rsid w:val="00B66938"/>
    <w:rsid w:val="00B67A7A"/>
    <w:rsid w:val="00B70471"/>
    <w:rsid w:val="00B73FB9"/>
    <w:rsid w:val="00B74D95"/>
    <w:rsid w:val="00B769EB"/>
    <w:rsid w:val="00BB4904"/>
    <w:rsid w:val="00BB4B6D"/>
    <w:rsid w:val="00BB5D0D"/>
    <w:rsid w:val="00BD16C7"/>
    <w:rsid w:val="00BD18D7"/>
    <w:rsid w:val="00BD34BD"/>
    <w:rsid w:val="00BE1601"/>
    <w:rsid w:val="00BF4077"/>
    <w:rsid w:val="00C012DE"/>
    <w:rsid w:val="00C027E7"/>
    <w:rsid w:val="00C0621C"/>
    <w:rsid w:val="00C24DF2"/>
    <w:rsid w:val="00C2637B"/>
    <w:rsid w:val="00C271CF"/>
    <w:rsid w:val="00C328C7"/>
    <w:rsid w:val="00C36699"/>
    <w:rsid w:val="00C40E7B"/>
    <w:rsid w:val="00C43326"/>
    <w:rsid w:val="00C4510C"/>
    <w:rsid w:val="00C4547F"/>
    <w:rsid w:val="00C46808"/>
    <w:rsid w:val="00C51AC6"/>
    <w:rsid w:val="00C54719"/>
    <w:rsid w:val="00C55ACF"/>
    <w:rsid w:val="00C61942"/>
    <w:rsid w:val="00C6469C"/>
    <w:rsid w:val="00C72179"/>
    <w:rsid w:val="00C75221"/>
    <w:rsid w:val="00C75ACA"/>
    <w:rsid w:val="00C76383"/>
    <w:rsid w:val="00C90A87"/>
    <w:rsid w:val="00C9115C"/>
    <w:rsid w:val="00C93638"/>
    <w:rsid w:val="00CA5293"/>
    <w:rsid w:val="00CA61ED"/>
    <w:rsid w:val="00CA70EF"/>
    <w:rsid w:val="00CB4AB9"/>
    <w:rsid w:val="00CD6080"/>
    <w:rsid w:val="00CE2F46"/>
    <w:rsid w:val="00CE463C"/>
    <w:rsid w:val="00CF3BFF"/>
    <w:rsid w:val="00D04809"/>
    <w:rsid w:val="00D0775E"/>
    <w:rsid w:val="00D10669"/>
    <w:rsid w:val="00D11DA7"/>
    <w:rsid w:val="00D13C0B"/>
    <w:rsid w:val="00D2593F"/>
    <w:rsid w:val="00D34BCC"/>
    <w:rsid w:val="00D36326"/>
    <w:rsid w:val="00D40756"/>
    <w:rsid w:val="00D438EF"/>
    <w:rsid w:val="00D44FA3"/>
    <w:rsid w:val="00D521F4"/>
    <w:rsid w:val="00D53CAE"/>
    <w:rsid w:val="00D605D3"/>
    <w:rsid w:val="00D64478"/>
    <w:rsid w:val="00D70CFD"/>
    <w:rsid w:val="00D722CE"/>
    <w:rsid w:val="00D732E1"/>
    <w:rsid w:val="00D77996"/>
    <w:rsid w:val="00D82F9E"/>
    <w:rsid w:val="00D84504"/>
    <w:rsid w:val="00D85D2B"/>
    <w:rsid w:val="00D868F9"/>
    <w:rsid w:val="00DA7008"/>
    <w:rsid w:val="00DB1572"/>
    <w:rsid w:val="00DC116D"/>
    <w:rsid w:val="00DC392E"/>
    <w:rsid w:val="00DC404A"/>
    <w:rsid w:val="00DC61B3"/>
    <w:rsid w:val="00DD03B8"/>
    <w:rsid w:val="00DE0578"/>
    <w:rsid w:val="00DE0D8B"/>
    <w:rsid w:val="00DE31AB"/>
    <w:rsid w:val="00DE3B13"/>
    <w:rsid w:val="00DE522D"/>
    <w:rsid w:val="00DF2431"/>
    <w:rsid w:val="00DF3DCE"/>
    <w:rsid w:val="00DF7867"/>
    <w:rsid w:val="00E00BFD"/>
    <w:rsid w:val="00E04009"/>
    <w:rsid w:val="00E0699A"/>
    <w:rsid w:val="00E06DA3"/>
    <w:rsid w:val="00E0751A"/>
    <w:rsid w:val="00E16BDE"/>
    <w:rsid w:val="00E20981"/>
    <w:rsid w:val="00E215C6"/>
    <w:rsid w:val="00E244CC"/>
    <w:rsid w:val="00E3322B"/>
    <w:rsid w:val="00E33A3F"/>
    <w:rsid w:val="00E36057"/>
    <w:rsid w:val="00E42152"/>
    <w:rsid w:val="00E4298E"/>
    <w:rsid w:val="00E43512"/>
    <w:rsid w:val="00E45CF0"/>
    <w:rsid w:val="00E47D7B"/>
    <w:rsid w:val="00E50074"/>
    <w:rsid w:val="00E53015"/>
    <w:rsid w:val="00E530BE"/>
    <w:rsid w:val="00E557A1"/>
    <w:rsid w:val="00E56A9E"/>
    <w:rsid w:val="00E56C28"/>
    <w:rsid w:val="00E63FC6"/>
    <w:rsid w:val="00E6433A"/>
    <w:rsid w:val="00E65740"/>
    <w:rsid w:val="00E70627"/>
    <w:rsid w:val="00E7385D"/>
    <w:rsid w:val="00E74DED"/>
    <w:rsid w:val="00E8187A"/>
    <w:rsid w:val="00E87449"/>
    <w:rsid w:val="00E91214"/>
    <w:rsid w:val="00E96385"/>
    <w:rsid w:val="00EA210D"/>
    <w:rsid w:val="00EB210C"/>
    <w:rsid w:val="00EB2B62"/>
    <w:rsid w:val="00EB3082"/>
    <w:rsid w:val="00EB7ABD"/>
    <w:rsid w:val="00EC256D"/>
    <w:rsid w:val="00EC5A1F"/>
    <w:rsid w:val="00EC6617"/>
    <w:rsid w:val="00EC7305"/>
    <w:rsid w:val="00ED0BAC"/>
    <w:rsid w:val="00ED4B65"/>
    <w:rsid w:val="00ED531D"/>
    <w:rsid w:val="00ED5F07"/>
    <w:rsid w:val="00EE7EC3"/>
    <w:rsid w:val="00EF2738"/>
    <w:rsid w:val="00EF5F1C"/>
    <w:rsid w:val="00F00F0C"/>
    <w:rsid w:val="00F045E0"/>
    <w:rsid w:val="00F120C8"/>
    <w:rsid w:val="00F12A54"/>
    <w:rsid w:val="00F15772"/>
    <w:rsid w:val="00F25610"/>
    <w:rsid w:val="00F26AEC"/>
    <w:rsid w:val="00F32637"/>
    <w:rsid w:val="00F335FE"/>
    <w:rsid w:val="00F367A1"/>
    <w:rsid w:val="00F37067"/>
    <w:rsid w:val="00F50996"/>
    <w:rsid w:val="00F51FF7"/>
    <w:rsid w:val="00F61096"/>
    <w:rsid w:val="00F6366E"/>
    <w:rsid w:val="00F645B0"/>
    <w:rsid w:val="00F66565"/>
    <w:rsid w:val="00F70DC7"/>
    <w:rsid w:val="00F7105D"/>
    <w:rsid w:val="00F74C47"/>
    <w:rsid w:val="00F77330"/>
    <w:rsid w:val="00F86321"/>
    <w:rsid w:val="00F86790"/>
    <w:rsid w:val="00F92252"/>
    <w:rsid w:val="00F9492A"/>
    <w:rsid w:val="00FA0DD2"/>
    <w:rsid w:val="00FA204D"/>
    <w:rsid w:val="00FA3103"/>
    <w:rsid w:val="00FA6AEE"/>
    <w:rsid w:val="00FA7B41"/>
    <w:rsid w:val="00FB0A80"/>
    <w:rsid w:val="00FB1919"/>
    <w:rsid w:val="00FB3B61"/>
    <w:rsid w:val="00FB6752"/>
    <w:rsid w:val="00FB7919"/>
    <w:rsid w:val="00FC26C5"/>
    <w:rsid w:val="00FC3448"/>
    <w:rsid w:val="00FC48B1"/>
    <w:rsid w:val="00FC5C2F"/>
    <w:rsid w:val="00FD7839"/>
    <w:rsid w:val="00FE4620"/>
    <w:rsid w:val="00FE59AE"/>
    <w:rsid w:val="00FE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CE583"/>
  <w15:chartTrackingRefBased/>
  <w15:docId w15:val="{9E3CD55B-261D-4ABC-AFA7-4ED6AFCA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2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3">
    <w:name w:val="heading 3"/>
    <w:basedOn w:val="Normal"/>
    <w:link w:val="Heading3Char"/>
    <w:qFormat/>
    <w:rsid w:val="00D722CE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722C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D722CE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722CE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722CE"/>
    <w:rPr>
      <w:rFonts w:ascii="Trebuchet MS" w:eastAsia="Calibri" w:hAnsi="Trebuchet MS" w:cs="Times New Roman"/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D722CE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D722CE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FootnoteText">
    <w:name w:val="footnote text"/>
    <w:basedOn w:val="Normal"/>
    <w:link w:val="FootnoteTextChar"/>
    <w:rsid w:val="00D722C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722CE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rsid w:val="00D722C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67A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7A7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ED5F07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ED5F07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nytimes.com/2018/06/15/opinion/sunday/astrology-crystal-tarot-healing.htm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ytimes.com/2018/06/15/opinion/sunday/astrology-crystal-tarot-heal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A2B49-53AF-4209-9FAD-CA23CE732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9</Pages>
  <Words>2789</Words>
  <Characters>15901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Flynn</dc:creator>
  <cp:keywords/>
  <dc:description/>
  <cp:lastModifiedBy>Elizabeth Flynn (1805402)</cp:lastModifiedBy>
  <cp:revision>492</cp:revision>
  <dcterms:created xsi:type="dcterms:W3CDTF">2019-01-29T10:16:00Z</dcterms:created>
  <dcterms:modified xsi:type="dcterms:W3CDTF">2019-03-11T10:29:00Z</dcterms:modified>
</cp:coreProperties>
</file>