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4058A" w14:textId="23840A04" w:rsidR="000D6DC6" w:rsidRPr="00BA7B4A" w:rsidRDefault="00F11E3E" w:rsidP="00BA7B4A">
      <w:pPr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  <w:u w:val="single"/>
        </w:rPr>
      </w:pPr>
      <w:r w:rsidRPr="00BA7B4A">
        <w:rPr>
          <w:rFonts w:asciiTheme="majorHAnsi" w:eastAsia="Calibri" w:hAnsiTheme="majorHAnsi" w:cstheme="majorHAnsi"/>
          <w:b/>
          <w:color w:val="000000" w:themeColor="text1"/>
          <w:u w:val="single"/>
        </w:rPr>
        <w:t>Poster Defence Questions</w:t>
      </w:r>
    </w:p>
    <w:p w14:paraId="1B810496" w14:textId="77777777" w:rsidR="00F11E3E" w:rsidRPr="00BA7B4A" w:rsidRDefault="00F11E3E" w:rsidP="00BA7B4A">
      <w:pPr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  <w:u w:val="single"/>
        </w:rPr>
      </w:pPr>
    </w:p>
    <w:p w14:paraId="70A5737E" w14:textId="27ECFAA3" w:rsidR="000D6DC6" w:rsidRPr="00BA7B4A" w:rsidRDefault="00F11E3E" w:rsidP="00BA7B4A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>This is an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 investigati</w:t>
      </w:r>
      <w:r w:rsidRPr="00BA7B4A">
        <w:rPr>
          <w:rFonts w:asciiTheme="majorHAnsi" w:eastAsia="Calibri" w:hAnsiTheme="majorHAnsi" w:cstheme="majorHAnsi"/>
          <w:color w:val="000000" w:themeColor="text1"/>
        </w:rPr>
        <w:t>on into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 Purdue Pharma, a pharmaceutical company, and their creation of a prescription painkiller named OxyContin</w:t>
      </w:r>
      <w:r w:rsidR="00721DE2" w:rsidRPr="00BA7B4A">
        <w:rPr>
          <w:rFonts w:asciiTheme="majorHAnsi" w:eastAsia="Calibri" w:hAnsiTheme="majorHAnsi" w:cstheme="majorHAnsi"/>
          <w:color w:val="000000" w:themeColor="text1"/>
        </w:rPr>
        <w:t>.</w:t>
      </w:r>
    </w:p>
    <w:p w14:paraId="47AC683E" w14:textId="77777777" w:rsidR="000D6DC6" w:rsidRPr="00BA7B4A" w:rsidRDefault="000D6DC6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</w:p>
    <w:p w14:paraId="59BCF2B6" w14:textId="42260FE4" w:rsidR="00721DE2" w:rsidRPr="00BA7B4A" w:rsidRDefault="00CC130C" w:rsidP="00BA7B4A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 xml:space="preserve">Purdue’s false advertising 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>ha</w:t>
      </w:r>
      <w:r w:rsidR="00721DE2" w:rsidRPr="00BA7B4A">
        <w:rPr>
          <w:rFonts w:asciiTheme="majorHAnsi" w:eastAsia="Calibri" w:hAnsiTheme="majorHAnsi" w:cstheme="majorHAnsi"/>
          <w:color w:val="000000" w:themeColor="text1"/>
        </w:rPr>
        <w:t>s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 contributed to the national opioid ep</w:t>
      </w:r>
      <w:r w:rsidRPr="00BA7B4A">
        <w:rPr>
          <w:rFonts w:asciiTheme="majorHAnsi" w:eastAsia="Calibri" w:hAnsiTheme="majorHAnsi" w:cstheme="majorHAnsi"/>
          <w:color w:val="000000" w:themeColor="text1"/>
        </w:rPr>
        <w:t>idemic sweeping America</w:t>
      </w:r>
      <w:r w:rsidR="00F11E3E" w:rsidRPr="00BA7B4A">
        <w:rPr>
          <w:rFonts w:asciiTheme="majorHAnsi" w:eastAsia="Calibri" w:hAnsiTheme="majorHAnsi" w:cstheme="majorHAnsi"/>
          <w:color w:val="000000" w:themeColor="text1"/>
        </w:rPr>
        <w:t>.</w:t>
      </w:r>
      <w:r w:rsidR="00721DE2" w:rsidRPr="00BA7B4A">
        <w:rPr>
          <w:rFonts w:asciiTheme="majorHAnsi" w:eastAsia="Calibri" w:hAnsiTheme="majorHAnsi" w:cstheme="majorHAnsi"/>
          <w:color w:val="000000" w:themeColor="text1"/>
        </w:rPr>
        <w:t xml:space="preserve"> </w:t>
      </w:r>
      <w:r w:rsidR="00F11E3E" w:rsidRPr="00BA7B4A">
        <w:rPr>
          <w:rFonts w:asciiTheme="majorHAnsi" w:eastAsia="Calibri" w:hAnsiTheme="majorHAnsi" w:cstheme="majorHAnsi"/>
          <w:color w:val="000000" w:themeColor="text1"/>
        </w:rPr>
        <w:t xml:space="preserve">This discussion questions </w:t>
      </w:r>
      <w:r w:rsidR="00721DE2" w:rsidRPr="00BA7B4A">
        <w:rPr>
          <w:rFonts w:asciiTheme="majorHAnsi" w:eastAsia="Calibri" w:hAnsiTheme="majorHAnsi" w:cstheme="majorHAnsi"/>
          <w:color w:val="000000" w:themeColor="text1"/>
        </w:rPr>
        <w:t xml:space="preserve">whether </w:t>
      </w:r>
      <w:r w:rsidR="00F11E3E" w:rsidRPr="00BA7B4A">
        <w:rPr>
          <w:rFonts w:asciiTheme="majorHAnsi" w:eastAsia="Calibri" w:hAnsiTheme="majorHAnsi" w:cstheme="majorHAnsi"/>
          <w:color w:val="000000" w:themeColor="text1"/>
        </w:rPr>
        <w:t>Purdue</w:t>
      </w:r>
      <w:r w:rsidR="00721DE2" w:rsidRPr="00BA7B4A">
        <w:rPr>
          <w:rFonts w:asciiTheme="majorHAnsi" w:eastAsia="Calibri" w:hAnsiTheme="majorHAnsi" w:cstheme="majorHAnsi"/>
          <w:color w:val="000000" w:themeColor="text1"/>
        </w:rPr>
        <w:t xml:space="preserve"> are responsible for the </w:t>
      </w:r>
      <w:r w:rsidR="00721DE2" w:rsidRPr="00BA7B4A">
        <w:rPr>
          <w:rFonts w:asciiTheme="majorHAnsi" w:hAnsiTheme="majorHAnsi" w:cstheme="majorHAnsi"/>
          <w:color w:val="000000" w:themeColor="text1"/>
        </w:rPr>
        <w:t xml:space="preserve">increase in opioid addiction (Weisberg, et al., 2014).  Purdue have made 35 billion dollars </w:t>
      </w:r>
      <w:r w:rsidR="00F11E3E" w:rsidRPr="00BA7B4A">
        <w:rPr>
          <w:rFonts w:asciiTheme="majorHAnsi" w:hAnsiTheme="majorHAnsi" w:cstheme="majorHAnsi"/>
          <w:color w:val="000000" w:themeColor="text1"/>
        </w:rPr>
        <w:t>from</w:t>
      </w:r>
      <w:r w:rsidR="00721DE2" w:rsidRPr="00BA7B4A">
        <w:rPr>
          <w:rFonts w:asciiTheme="majorHAnsi" w:hAnsiTheme="majorHAnsi" w:cstheme="majorHAnsi"/>
          <w:color w:val="000000" w:themeColor="text1"/>
        </w:rPr>
        <w:t xml:space="preserve"> OxyContin </w:t>
      </w:r>
      <w:r w:rsidR="00F11E3E" w:rsidRPr="00BA7B4A">
        <w:rPr>
          <w:rFonts w:asciiTheme="majorHAnsi" w:hAnsiTheme="majorHAnsi" w:cstheme="majorHAnsi"/>
          <w:color w:val="000000" w:themeColor="text1"/>
        </w:rPr>
        <w:t>sales</w:t>
      </w:r>
      <w:r w:rsidR="00721DE2" w:rsidRPr="00BA7B4A">
        <w:rPr>
          <w:rFonts w:asciiTheme="majorHAnsi" w:hAnsiTheme="majorHAnsi" w:cstheme="majorHAnsi"/>
          <w:color w:val="000000" w:themeColor="text1"/>
        </w:rPr>
        <w:t xml:space="preserve"> (</w:t>
      </w:r>
      <w:r w:rsidR="00721DE2" w:rsidRPr="00BA7B4A">
        <w:rPr>
          <w:rFonts w:asciiTheme="majorHAnsi" w:hAnsiTheme="majorHAnsi" w:cstheme="majorHAnsi"/>
          <w:color w:val="222222"/>
          <w:shd w:val="clear" w:color="auto" w:fill="FFFFFF"/>
        </w:rPr>
        <w:t>Keefe, 2017).</w:t>
      </w:r>
    </w:p>
    <w:p w14:paraId="47226F9C" w14:textId="7E317CB0" w:rsidR="000D6DC6" w:rsidRPr="00BA7B4A" w:rsidRDefault="000D6DC6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</w:p>
    <w:p w14:paraId="07CAD9F4" w14:textId="6552C2B2" w:rsidR="00CC130C" w:rsidRPr="00BA7B4A" w:rsidRDefault="00721DE2" w:rsidP="00BA7B4A">
      <w:pPr>
        <w:spacing w:line="360" w:lineRule="auto"/>
        <w:ind w:firstLine="720"/>
        <w:rPr>
          <w:rFonts w:asciiTheme="majorHAnsi" w:eastAsia="Calibr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>Studies show an increase in drug addiction</w:t>
      </w:r>
      <w:r w:rsidR="00860D85" w:rsidRPr="00BA7B4A">
        <w:rPr>
          <w:rFonts w:asciiTheme="majorHAnsi" w:eastAsia="Calibri" w:hAnsiTheme="majorHAnsi" w:cstheme="majorHAnsi"/>
          <w:color w:val="000000" w:themeColor="text1"/>
        </w:rPr>
        <w:t xml:space="preserve"> potentially caused by the use of prescription painkillers (Hays, 2004), and a direct correlation with increased opioid use (Sullivan, et al., 2006). Grau (2007) argues that prescription painkillers can become a gateway to drugs such as heroin, which is cheaper and more accessible (Kuehn, 2014). Purdue was accused of downplaying the addictiveness of OxyContin in order to boost sales</w:t>
      </w:r>
      <w:r w:rsidR="00F11E3E" w:rsidRPr="00BA7B4A">
        <w:rPr>
          <w:rFonts w:asciiTheme="majorHAnsi" w:eastAsia="Calibri" w:hAnsiTheme="majorHAnsi" w:cstheme="majorHAnsi"/>
          <w:color w:val="000000" w:themeColor="text1"/>
        </w:rPr>
        <w:t xml:space="preserve"> </w:t>
      </w:r>
      <w:r w:rsidR="00860D85" w:rsidRPr="00BA7B4A">
        <w:rPr>
          <w:rFonts w:asciiTheme="majorHAnsi" w:eastAsia="Calibri" w:hAnsiTheme="majorHAnsi" w:cstheme="majorHAnsi"/>
          <w:color w:val="000000" w:themeColor="text1"/>
        </w:rPr>
        <w:t xml:space="preserve">(Henning, 2018). </w:t>
      </w:r>
      <w:r w:rsidR="00860D85" w:rsidRPr="00BA7B4A">
        <w:rPr>
          <w:rFonts w:asciiTheme="majorHAnsi" w:hAnsiTheme="majorHAnsi" w:cstheme="majorHAnsi"/>
          <w:color w:val="000000" w:themeColor="text1"/>
        </w:rPr>
        <w:t>Purdue doctors</w:t>
      </w:r>
      <w:r w:rsidR="00F11E3E" w:rsidRPr="00BA7B4A">
        <w:rPr>
          <w:rFonts w:asciiTheme="majorHAnsi" w:hAnsiTheme="majorHAnsi" w:cstheme="majorHAnsi"/>
          <w:color w:val="000000" w:themeColor="text1"/>
        </w:rPr>
        <w:t xml:space="preserve"> a</w:t>
      </w:r>
      <w:r w:rsidR="00860D85" w:rsidRPr="00BA7B4A">
        <w:rPr>
          <w:rFonts w:asciiTheme="majorHAnsi" w:hAnsiTheme="majorHAnsi" w:cstheme="majorHAnsi"/>
          <w:color w:val="000000" w:themeColor="text1"/>
        </w:rPr>
        <w:t>ccelerated sales of OxyContin (</w:t>
      </w:r>
      <w:r w:rsidR="00860D85" w:rsidRPr="00BA7B4A">
        <w:rPr>
          <w:rFonts w:asciiTheme="majorHAnsi" w:hAnsiTheme="majorHAnsi" w:cstheme="majorHAnsi"/>
          <w:color w:val="222222"/>
          <w:shd w:val="clear" w:color="auto" w:fill="FFFFFF"/>
        </w:rPr>
        <w:t>Van Zee, 2009</w:t>
      </w:r>
      <w:r w:rsidR="00860D85" w:rsidRPr="00BA7B4A">
        <w:rPr>
          <w:rFonts w:asciiTheme="majorHAnsi" w:hAnsiTheme="majorHAnsi" w:cstheme="majorHAnsi"/>
          <w:color w:val="000000" w:themeColor="text1"/>
        </w:rPr>
        <w:t>).</w:t>
      </w:r>
    </w:p>
    <w:p w14:paraId="1423F4B3" w14:textId="77777777" w:rsidR="001179F4" w:rsidRPr="00BA7B4A" w:rsidRDefault="001179F4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1BD6DD14" w14:textId="7FF77889" w:rsidR="001179F4" w:rsidRPr="00BA7B4A" w:rsidRDefault="001179F4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BA7B4A">
        <w:rPr>
          <w:rFonts w:asciiTheme="majorHAnsi" w:hAnsiTheme="majorHAnsi" w:cstheme="majorHAnsi"/>
          <w:color w:val="000000" w:themeColor="text1"/>
        </w:rPr>
        <w:t>The American system is argued to be failing in its duty to provide alternatives to these painkillers (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Chassin &amp; Galvin, 1998</w:t>
      </w:r>
      <w:r w:rsidRPr="00BA7B4A">
        <w:rPr>
          <w:rFonts w:asciiTheme="majorHAnsi" w:hAnsiTheme="majorHAnsi" w:cstheme="majorHAnsi"/>
          <w:color w:val="000000" w:themeColor="text1"/>
        </w:rPr>
        <w:t>).  The validity of painkillers in health care is proven</w:t>
      </w:r>
      <w:r w:rsidR="00165F15" w:rsidRPr="00BA7B4A">
        <w:rPr>
          <w:rFonts w:asciiTheme="majorHAnsi" w:hAnsiTheme="majorHAnsi" w:cstheme="majorHAnsi"/>
          <w:color w:val="000000" w:themeColor="text1"/>
        </w:rPr>
        <w:t>,</w:t>
      </w:r>
      <w:r w:rsidRPr="00BA7B4A">
        <w:rPr>
          <w:rFonts w:asciiTheme="majorHAnsi" w:hAnsiTheme="majorHAnsi" w:cstheme="majorHAnsi"/>
          <w:color w:val="000000" w:themeColor="text1"/>
        </w:rPr>
        <w:t xml:space="preserve"> but 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Glajchen (2001</w:t>
      </w:r>
      <w:r w:rsidRPr="00BA7B4A">
        <w:rPr>
          <w:rFonts w:asciiTheme="majorHAnsi" w:hAnsiTheme="majorHAnsi" w:cstheme="majorHAnsi"/>
          <w:color w:val="000000" w:themeColor="text1"/>
        </w:rPr>
        <w:t>) suggests a start low and go slow approach</w:t>
      </w:r>
      <w:r w:rsidR="00165F15" w:rsidRPr="00BA7B4A">
        <w:rPr>
          <w:rFonts w:asciiTheme="majorHAnsi" w:hAnsiTheme="majorHAnsi" w:cstheme="majorHAnsi"/>
          <w:color w:val="000000" w:themeColor="text1"/>
        </w:rPr>
        <w:t xml:space="preserve"> is more appropriate.</w:t>
      </w:r>
    </w:p>
    <w:p w14:paraId="7AE5A75E" w14:textId="77777777" w:rsidR="000D6DC6" w:rsidRPr="00BA7B4A" w:rsidRDefault="000D6DC6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</w:p>
    <w:p w14:paraId="5752B55C" w14:textId="7912176A" w:rsidR="000D6DC6" w:rsidRPr="00BA7B4A" w:rsidRDefault="001179F4" w:rsidP="00BA7B4A">
      <w:pPr>
        <w:spacing w:line="360" w:lineRule="auto"/>
        <w:ind w:firstLine="720"/>
        <w:rPr>
          <w:rFonts w:asciiTheme="majorHAnsi" w:eastAsia="Calibr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 xml:space="preserve">Key 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>stakeholder</w:t>
      </w:r>
      <w:r w:rsidRPr="00BA7B4A">
        <w:rPr>
          <w:rFonts w:asciiTheme="majorHAnsi" w:eastAsia="Calibri" w:hAnsiTheme="majorHAnsi" w:cstheme="majorHAnsi"/>
          <w:color w:val="000000" w:themeColor="text1"/>
        </w:rPr>
        <w:t>s</w:t>
      </w:r>
      <w:r w:rsidR="00165F15" w:rsidRPr="00BA7B4A">
        <w:rPr>
          <w:rFonts w:asciiTheme="majorHAnsi" w:eastAsia="Calibri" w:hAnsiTheme="majorHAnsi" w:cstheme="majorHAnsi"/>
          <w:color w:val="000000" w:themeColor="text1"/>
        </w:rPr>
        <w:t xml:space="preserve"> include</w:t>
      </w:r>
      <w:r w:rsidRPr="00BA7B4A">
        <w:rPr>
          <w:rFonts w:asciiTheme="majorHAnsi" w:eastAsia="Calibri" w:hAnsiTheme="majorHAnsi" w:cstheme="majorHAnsi"/>
          <w:color w:val="000000" w:themeColor="text1"/>
        </w:rPr>
        <w:t xml:space="preserve"> 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shareholders, customers and government.  </w:t>
      </w:r>
      <w:r w:rsidR="00FB757D" w:rsidRPr="00BA7B4A">
        <w:rPr>
          <w:rFonts w:asciiTheme="majorHAnsi" w:eastAsia="Calibri" w:hAnsiTheme="majorHAnsi" w:cstheme="majorHAnsi"/>
          <w:color w:val="000000" w:themeColor="text1"/>
        </w:rPr>
        <w:t>S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hareholders may benefit financially in the short </w:t>
      </w:r>
      <w:r w:rsidR="00165F15" w:rsidRPr="00BA7B4A">
        <w:rPr>
          <w:rFonts w:asciiTheme="majorHAnsi" w:eastAsia="Calibri" w:hAnsiTheme="majorHAnsi" w:cstheme="majorHAnsi"/>
          <w:color w:val="000000" w:themeColor="text1"/>
        </w:rPr>
        <w:t>term but</w:t>
      </w:r>
      <w:r w:rsidR="00FB757D" w:rsidRPr="00BA7B4A">
        <w:rPr>
          <w:rFonts w:asciiTheme="majorHAnsi" w:eastAsia="Calibri" w:hAnsiTheme="majorHAnsi" w:cstheme="majorHAnsi"/>
          <w:color w:val="000000" w:themeColor="text1"/>
        </w:rPr>
        <w:t xml:space="preserve"> could experience long term losses if the company fails.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 Customers have</w:t>
      </w:r>
      <w:r w:rsidR="00FB757D" w:rsidRPr="00BA7B4A">
        <w:rPr>
          <w:rFonts w:asciiTheme="majorHAnsi" w:eastAsia="Calibri" w:hAnsiTheme="majorHAnsi" w:cstheme="majorHAnsi"/>
          <w:color w:val="000000" w:themeColor="text1"/>
        </w:rPr>
        <w:t xml:space="preserve"> already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 suffered </w:t>
      </w:r>
      <w:r w:rsidR="00FB757D" w:rsidRPr="00BA7B4A">
        <w:rPr>
          <w:rFonts w:asciiTheme="majorHAnsi" w:eastAsia="Calibri" w:hAnsiTheme="majorHAnsi" w:cstheme="majorHAnsi"/>
          <w:color w:val="000000" w:themeColor="text1"/>
        </w:rPr>
        <w:t>considerably, and g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>overnment</w:t>
      </w:r>
      <w:r w:rsidR="00FB757D" w:rsidRPr="00BA7B4A">
        <w:rPr>
          <w:rFonts w:asciiTheme="majorHAnsi" w:eastAsia="Calibri" w:hAnsiTheme="majorHAnsi" w:cstheme="majorHAnsi"/>
          <w:color w:val="000000" w:themeColor="text1"/>
        </w:rPr>
        <w:t xml:space="preserve"> will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 lose the confidence of their people if they fail to protect from unethical practices.</w:t>
      </w:r>
    </w:p>
    <w:p w14:paraId="66963896" w14:textId="77777777" w:rsidR="00FB757D" w:rsidRPr="00BA7B4A" w:rsidRDefault="00FB757D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</w:p>
    <w:p w14:paraId="35AD7C3F" w14:textId="4F9E18B1" w:rsidR="000D6DC6" w:rsidRPr="00BA7B4A" w:rsidRDefault="000430C1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BA7B4A">
        <w:rPr>
          <w:rFonts w:asciiTheme="majorHAnsi" w:hAnsiTheme="majorHAnsi" w:cstheme="majorHAnsi"/>
          <w:color w:val="000000" w:themeColor="text1"/>
        </w:rPr>
        <w:t xml:space="preserve">Purdue </w:t>
      </w:r>
      <w:r w:rsidR="000D6DC6" w:rsidRPr="00BA7B4A">
        <w:rPr>
          <w:rFonts w:asciiTheme="majorHAnsi" w:hAnsiTheme="majorHAnsi" w:cstheme="majorHAnsi"/>
          <w:color w:val="000000" w:themeColor="text1"/>
        </w:rPr>
        <w:t>claimed that patients did not develop an addiction, rather a pseudo-addiction</w:t>
      </w:r>
      <w:r w:rsidR="00FB757D" w:rsidRPr="00BA7B4A">
        <w:rPr>
          <w:rFonts w:asciiTheme="majorHAnsi" w:hAnsiTheme="majorHAnsi" w:cstheme="majorHAnsi"/>
          <w:color w:val="000000" w:themeColor="text1"/>
        </w:rPr>
        <w:t>, which leads to</w:t>
      </w:r>
      <w:r w:rsidR="000D6DC6" w:rsidRPr="00BA7B4A">
        <w:rPr>
          <w:rFonts w:asciiTheme="majorHAnsi" w:hAnsiTheme="majorHAnsi" w:cstheme="majorHAnsi"/>
          <w:color w:val="000000" w:themeColor="text1"/>
        </w:rPr>
        <w:t xml:space="preserve"> drug seeking behaviour as a result of undertreating pain</w:t>
      </w:r>
      <w:r w:rsidR="00FB757D" w:rsidRPr="00BA7B4A">
        <w:rPr>
          <w:rFonts w:asciiTheme="majorHAnsi" w:hAnsiTheme="majorHAnsi" w:cstheme="majorHAnsi"/>
          <w:color w:val="000000" w:themeColor="text1"/>
        </w:rPr>
        <w:t xml:space="preserve">. It is hard to distinguish between </w:t>
      </w:r>
      <w:r w:rsidRPr="00BA7B4A">
        <w:rPr>
          <w:rFonts w:asciiTheme="majorHAnsi" w:hAnsiTheme="majorHAnsi" w:cstheme="majorHAnsi"/>
          <w:color w:val="000000" w:themeColor="text1"/>
        </w:rPr>
        <w:t>addiction and the genuine need for more painkillers, and there is a lack of evidence to support claims of pseudo-addiction (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Greene &amp; Chambers, 2015).</w:t>
      </w:r>
      <w:r w:rsidRPr="00BA7B4A">
        <w:rPr>
          <w:rFonts w:asciiTheme="majorHAnsi" w:hAnsiTheme="majorHAnsi" w:cstheme="majorHAnsi"/>
          <w:color w:val="000000" w:themeColor="text1"/>
        </w:rPr>
        <w:t xml:space="preserve">   </w:t>
      </w:r>
      <w:r w:rsidRPr="00BA7B4A">
        <w:rPr>
          <w:rFonts w:asciiTheme="majorHAnsi" w:eastAsia="Calibri" w:hAnsiTheme="majorHAnsi" w:cstheme="majorHAnsi"/>
          <w:color w:val="000000" w:themeColor="text1"/>
        </w:rPr>
        <w:t xml:space="preserve">Purdue did create a 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>proactive abuse surveillance program</w:t>
      </w:r>
      <w:r w:rsidRPr="00BA7B4A">
        <w:rPr>
          <w:rFonts w:asciiTheme="majorHAnsi" w:eastAsia="Calibri" w:hAnsiTheme="majorHAnsi" w:cstheme="majorHAnsi"/>
          <w:color w:val="000000" w:themeColor="text1"/>
        </w:rPr>
        <w:t xml:space="preserve"> (RADARS) looking at research, abuse, diversion and addiction related surveillance </w:t>
      </w:r>
      <w:r w:rsidRPr="00BA7B4A">
        <w:rPr>
          <w:rFonts w:asciiTheme="majorHAnsi" w:hAnsiTheme="majorHAnsi" w:cstheme="majorHAnsi"/>
          <w:color w:val="000000" w:themeColor="text1"/>
        </w:rPr>
        <w:t>(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Cicero, et al., 2007</w:t>
      </w:r>
      <w:r w:rsidRPr="00BA7B4A">
        <w:rPr>
          <w:rFonts w:asciiTheme="majorHAnsi" w:hAnsiTheme="majorHAnsi" w:cstheme="majorHAnsi"/>
          <w:color w:val="000000" w:themeColor="text1"/>
        </w:rPr>
        <w:t>)</w:t>
      </w:r>
      <w:r w:rsidRPr="00BA7B4A">
        <w:rPr>
          <w:rFonts w:asciiTheme="majorHAnsi" w:eastAsia="Calibri" w:hAnsiTheme="majorHAnsi" w:cstheme="majorHAnsi"/>
          <w:color w:val="000000" w:themeColor="text1"/>
        </w:rPr>
        <w:t>.</w:t>
      </w:r>
    </w:p>
    <w:p w14:paraId="1388CCCC" w14:textId="77777777" w:rsidR="009D20ED" w:rsidRPr="00BA7B4A" w:rsidRDefault="009D20ED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</w:p>
    <w:p w14:paraId="2991A50A" w14:textId="606D2AAE" w:rsidR="000430C1" w:rsidRPr="00BA7B4A" w:rsidRDefault="00175AC3" w:rsidP="00BA7B4A">
      <w:pPr>
        <w:spacing w:line="360" w:lineRule="auto"/>
        <w:ind w:firstLine="720"/>
        <w:rPr>
          <w:rFonts w:asciiTheme="majorHAnsi" w:eastAsia="Calibr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>Images chosen</w:t>
      </w:r>
      <w:r w:rsidR="000430C1" w:rsidRPr="00BA7B4A">
        <w:rPr>
          <w:rFonts w:asciiTheme="majorHAnsi" w:eastAsia="Calibri" w:hAnsiTheme="majorHAnsi" w:cstheme="majorHAnsi"/>
          <w:color w:val="000000" w:themeColor="text1"/>
        </w:rPr>
        <w:t xml:space="preserve">, </w:t>
      </w:r>
      <w:r w:rsidR="00BA7B4A" w:rsidRPr="00BA7B4A">
        <w:rPr>
          <w:rFonts w:asciiTheme="majorHAnsi" w:eastAsia="Calibri" w:hAnsiTheme="majorHAnsi" w:cstheme="majorHAnsi"/>
          <w:color w:val="000000" w:themeColor="text1"/>
        </w:rPr>
        <w:t xml:space="preserve">which </w:t>
      </w:r>
      <w:r w:rsidR="000430C1" w:rsidRPr="00BA7B4A">
        <w:rPr>
          <w:rFonts w:asciiTheme="majorHAnsi" w:eastAsia="Calibri" w:hAnsiTheme="majorHAnsi" w:cstheme="majorHAnsi"/>
          <w:color w:val="000000" w:themeColor="text1"/>
        </w:rPr>
        <w:t>can be powerful (Domke, et al., 2002)</w:t>
      </w:r>
      <w:r w:rsidRPr="00BA7B4A">
        <w:rPr>
          <w:rFonts w:asciiTheme="majorHAnsi" w:eastAsia="Calibri" w:hAnsiTheme="majorHAnsi" w:cstheme="majorHAnsi"/>
          <w:color w:val="000000" w:themeColor="text1"/>
        </w:rPr>
        <w:t>,</w:t>
      </w:r>
      <w:r w:rsidR="000430C1" w:rsidRPr="00BA7B4A">
        <w:rPr>
          <w:rFonts w:asciiTheme="majorHAnsi" w:eastAsia="Calibri" w:hAnsiTheme="majorHAnsi" w:cstheme="majorHAnsi"/>
          <w:color w:val="000000" w:themeColor="text1"/>
        </w:rPr>
        <w:t xml:space="preserve"> depict the severe consequences of drug addiction. The words used are designed to shock readers by the absurdity of avoiding a </w:t>
      </w:r>
      <w:r w:rsidR="00A952FE" w:rsidRPr="00BA7B4A">
        <w:rPr>
          <w:rFonts w:asciiTheme="majorHAnsi" w:eastAsia="Calibri" w:hAnsiTheme="majorHAnsi" w:cstheme="majorHAnsi"/>
          <w:color w:val="000000" w:themeColor="text1"/>
        </w:rPr>
        <w:t>permanent cure and implying the economic greed of Purdue.</w:t>
      </w:r>
    </w:p>
    <w:p w14:paraId="034DA9E2" w14:textId="77777777" w:rsidR="000D6DC6" w:rsidRPr="00BA7B4A" w:rsidRDefault="000D6DC6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</w:p>
    <w:p w14:paraId="557AFB5F" w14:textId="31407D6B" w:rsidR="000D6DC6" w:rsidRPr="00BA7B4A" w:rsidRDefault="00175AC3" w:rsidP="00BA7B4A">
      <w:pPr>
        <w:spacing w:line="360" w:lineRule="auto"/>
        <w:ind w:firstLine="720"/>
        <w:rPr>
          <w:rFonts w:asciiTheme="majorHAnsi" w:eastAsia="Calibr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>R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>esearch</w:t>
      </w:r>
      <w:r w:rsidRPr="00BA7B4A">
        <w:rPr>
          <w:rFonts w:asciiTheme="majorHAnsi" w:eastAsia="Calibri" w:hAnsiTheme="majorHAnsi" w:cstheme="majorHAnsi"/>
          <w:color w:val="000000" w:themeColor="text1"/>
        </w:rPr>
        <w:t xml:space="preserve"> has been undertaken into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 scholarly articles and documentaries</w:t>
      </w:r>
      <w:r w:rsidR="00A952FE" w:rsidRPr="00BA7B4A">
        <w:rPr>
          <w:rFonts w:asciiTheme="majorHAnsi" w:eastAsia="Calibri" w:hAnsiTheme="majorHAnsi" w:cstheme="majorHAnsi"/>
          <w:color w:val="000000" w:themeColor="text1"/>
        </w:rPr>
        <w:t xml:space="preserve"> about Purdue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.  </w:t>
      </w:r>
      <w:r w:rsidR="00A952FE" w:rsidRPr="00BA7B4A">
        <w:rPr>
          <w:rFonts w:asciiTheme="majorHAnsi" w:eastAsia="Calibri" w:hAnsiTheme="majorHAnsi" w:cstheme="majorHAnsi"/>
          <w:color w:val="000000" w:themeColor="text1"/>
        </w:rPr>
        <w:t>Also attaining r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>eferences</w:t>
      </w:r>
      <w:r w:rsidR="00A952FE" w:rsidRPr="00BA7B4A">
        <w:rPr>
          <w:rFonts w:asciiTheme="majorHAnsi" w:eastAsia="Calibri" w:hAnsiTheme="majorHAnsi" w:cstheme="majorHAnsi"/>
          <w:color w:val="000000" w:themeColor="text1"/>
        </w:rPr>
        <w:t xml:space="preserve"> 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>on peer reviewed papers</w:t>
      </w:r>
      <w:r w:rsidR="00A952FE" w:rsidRPr="00BA7B4A">
        <w:rPr>
          <w:rFonts w:asciiTheme="majorHAnsi" w:eastAsia="Calibri" w:hAnsiTheme="majorHAnsi" w:cstheme="majorHAnsi"/>
          <w:color w:val="000000" w:themeColor="text1"/>
        </w:rPr>
        <w:t>,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 xml:space="preserve"> documenting Purdue</w:t>
      </w:r>
      <w:r w:rsidR="00A952FE" w:rsidRPr="00BA7B4A">
        <w:rPr>
          <w:rFonts w:asciiTheme="majorHAnsi" w:eastAsia="Calibri" w:hAnsiTheme="majorHAnsi" w:cstheme="majorHAnsi"/>
          <w:color w:val="000000" w:themeColor="text1"/>
        </w:rPr>
        <w:t xml:space="preserve">’s </w:t>
      </w:r>
      <w:r w:rsidR="000D6DC6" w:rsidRPr="00BA7B4A">
        <w:rPr>
          <w:rFonts w:asciiTheme="majorHAnsi" w:eastAsia="Calibri" w:hAnsiTheme="majorHAnsi" w:cstheme="majorHAnsi"/>
          <w:color w:val="000000" w:themeColor="text1"/>
        </w:rPr>
        <w:t>responsibility and the damaging nature of prescription painkiller addiction.</w:t>
      </w:r>
    </w:p>
    <w:p w14:paraId="14BA31C5" w14:textId="77777777" w:rsidR="000D6DC6" w:rsidRPr="00BA7B4A" w:rsidRDefault="000D6DC6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  <w:highlight w:val="yellow"/>
        </w:rPr>
      </w:pPr>
    </w:p>
    <w:p w14:paraId="4613FD93" w14:textId="70CAB8F4" w:rsidR="000D6DC6" w:rsidRPr="00BA7B4A" w:rsidRDefault="006E28E6" w:rsidP="00BA7B4A">
      <w:pPr>
        <w:spacing w:line="360" w:lineRule="auto"/>
        <w:ind w:firstLine="720"/>
        <w:jc w:val="both"/>
        <w:rPr>
          <w:rFonts w:asciiTheme="majorHAnsi" w:eastAsia="Calibri" w:hAnsiTheme="majorHAnsi" w:cstheme="majorHAnsi"/>
          <w:color w:val="000000" w:themeColor="text1"/>
        </w:rPr>
      </w:pPr>
      <w:r w:rsidRPr="00BA7B4A">
        <w:rPr>
          <w:rFonts w:asciiTheme="majorHAnsi" w:hAnsiTheme="majorHAnsi" w:cstheme="majorHAnsi"/>
          <w:color w:val="000000" w:themeColor="text1"/>
        </w:rPr>
        <w:t>There is strong evidence that Purdue have behaved unethically, as they have already been</w:t>
      </w:r>
      <w:r w:rsidR="000D6DC6" w:rsidRPr="00BA7B4A">
        <w:rPr>
          <w:rFonts w:asciiTheme="majorHAnsi" w:hAnsiTheme="majorHAnsi" w:cstheme="majorHAnsi"/>
          <w:color w:val="000000" w:themeColor="text1"/>
        </w:rPr>
        <w:t xml:space="preserve"> fined $600 million </w:t>
      </w:r>
      <w:r w:rsidRPr="00BA7B4A">
        <w:rPr>
          <w:rFonts w:asciiTheme="majorHAnsi" w:hAnsiTheme="majorHAnsi" w:cstheme="majorHAnsi"/>
          <w:color w:val="000000" w:themeColor="text1"/>
        </w:rPr>
        <w:t xml:space="preserve">following </w:t>
      </w:r>
      <w:r w:rsidR="000D6DC6" w:rsidRPr="00BA7B4A">
        <w:rPr>
          <w:rFonts w:asciiTheme="majorHAnsi" w:hAnsiTheme="majorHAnsi" w:cstheme="majorHAnsi"/>
          <w:color w:val="000000" w:themeColor="text1"/>
        </w:rPr>
        <w:t>a guilty plea to misbranding their painkiller OxyContin (Meier, 2007).  Their product was falsely advertised to the public</w:t>
      </w:r>
      <w:r w:rsidRPr="00BA7B4A">
        <w:rPr>
          <w:rFonts w:asciiTheme="majorHAnsi" w:hAnsiTheme="majorHAnsi" w:cstheme="majorHAnsi"/>
          <w:color w:val="000000" w:themeColor="text1"/>
        </w:rPr>
        <w:t xml:space="preserve">, </w:t>
      </w:r>
      <w:r w:rsidR="000D6DC6" w:rsidRPr="00BA7B4A">
        <w:rPr>
          <w:rFonts w:asciiTheme="majorHAnsi" w:hAnsiTheme="majorHAnsi" w:cstheme="majorHAnsi"/>
          <w:color w:val="000000" w:themeColor="text1"/>
        </w:rPr>
        <w:t xml:space="preserve">stating that less than one percent of patients </w:t>
      </w:r>
      <w:r w:rsidRPr="00BA7B4A">
        <w:rPr>
          <w:rFonts w:asciiTheme="majorHAnsi" w:hAnsiTheme="majorHAnsi" w:cstheme="majorHAnsi"/>
          <w:color w:val="000000" w:themeColor="text1"/>
        </w:rPr>
        <w:t xml:space="preserve">became </w:t>
      </w:r>
      <w:r w:rsidR="000D6DC6" w:rsidRPr="00BA7B4A">
        <w:rPr>
          <w:rFonts w:asciiTheme="majorHAnsi" w:hAnsiTheme="majorHAnsi" w:cstheme="majorHAnsi"/>
          <w:color w:val="000000" w:themeColor="text1"/>
        </w:rPr>
        <w:t>addicted.  This statistic was incorrect and was based on a paper that was not peer reviewed and was focused on short term use in hospitals</w:t>
      </w:r>
      <w:r w:rsidRPr="00BA7B4A">
        <w:rPr>
          <w:rFonts w:asciiTheme="majorHAnsi" w:hAnsiTheme="majorHAnsi" w:cstheme="majorHAnsi"/>
          <w:color w:val="000000" w:themeColor="text1"/>
        </w:rPr>
        <w:t xml:space="preserve"> rather than </w:t>
      </w:r>
      <w:r w:rsidR="000D6DC6" w:rsidRPr="00BA7B4A">
        <w:rPr>
          <w:rFonts w:asciiTheme="majorHAnsi" w:hAnsiTheme="majorHAnsi" w:cstheme="majorHAnsi"/>
          <w:color w:val="000000" w:themeColor="text1"/>
        </w:rPr>
        <w:t>generic pain treatment (Last Week Ton</w:t>
      </w:r>
      <w:r w:rsidR="00BB7275" w:rsidRPr="00BA7B4A">
        <w:rPr>
          <w:rFonts w:asciiTheme="majorHAnsi" w:hAnsiTheme="majorHAnsi" w:cstheme="majorHAnsi"/>
          <w:color w:val="000000" w:themeColor="text1"/>
        </w:rPr>
        <w:t>ight, 2016).</w:t>
      </w:r>
    </w:p>
    <w:p w14:paraId="07F3D449" w14:textId="77777777" w:rsidR="000D6DC6" w:rsidRPr="00BA7B4A" w:rsidRDefault="000D6DC6" w:rsidP="00BA7B4A">
      <w:pPr>
        <w:spacing w:line="360" w:lineRule="auto"/>
        <w:ind w:firstLine="720"/>
        <w:rPr>
          <w:rFonts w:asciiTheme="majorHAnsi" w:eastAsia="Calibri" w:hAnsiTheme="majorHAnsi" w:cstheme="majorHAnsi"/>
          <w:color w:val="000000" w:themeColor="text1"/>
        </w:rPr>
      </w:pPr>
    </w:p>
    <w:p w14:paraId="63AB8AE7" w14:textId="50FBE0E3" w:rsidR="000D6DC6" w:rsidRPr="00BA7B4A" w:rsidRDefault="00A3761F" w:rsidP="00BA7B4A">
      <w:pPr>
        <w:spacing w:line="360" w:lineRule="auto"/>
        <w:ind w:firstLine="720"/>
        <w:rPr>
          <w:rFonts w:asciiTheme="majorHAnsi" w:eastAsia="Calibr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>It must be concluded that the addicted patient is not always at fault, and companies should bear some responsibility.</w:t>
      </w:r>
    </w:p>
    <w:p w14:paraId="6E06BCFF" w14:textId="77777777" w:rsidR="000D6DC6" w:rsidRPr="00BA7B4A" w:rsidRDefault="000D6DC6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</w:p>
    <w:p w14:paraId="18AC39BA" w14:textId="3D2FAC59" w:rsidR="00A3761F" w:rsidRPr="00BA7B4A" w:rsidRDefault="00A3761F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 xml:space="preserve">The report will utilise the Gibbs reflection model </w:t>
      </w:r>
      <w:r w:rsidRPr="00BA7B4A">
        <w:rPr>
          <w:rFonts w:asciiTheme="majorHAnsi" w:hAnsiTheme="majorHAnsi" w:cstheme="majorHAnsi"/>
          <w:color w:val="000000" w:themeColor="text1"/>
        </w:rPr>
        <w:t>(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Gibbs, 1988</w:t>
      </w:r>
      <w:r w:rsidRPr="00BA7B4A">
        <w:rPr>
          <w:rFonts w:asciiTheme="majorHAnsi" w:hAnsiTheme="majorHAnsi" w:cstheme="majorHAnsi"/>
          <w:color w:val="000000" w:themeColor="text1"/>
        </w:rPr>
        <w:t>) in order to evaluate the</w:t>
      </w:r>
      <w:r w:rsidR="00175AC3" w:rsidRPr="00BA7B4A">
        <w:rPr>
          <w:rFonts w:asciiTheme="majorHAnsi" w:hAnsiTheme="majorHAnsi" w:cstheme="majorHAnsi"/>
          <w:color w:val="000000" w:themeColor="text1"/>
        </w:rPr>
        <w:t xml:space="preserve"> research</w:t>
      </w:r>
      <w:r w:rsidRPr="00BA7B4A">
        <w:rPr>
          <w:rFonts w:asciiTheme="majorHAnsi" w:hAnsiTheme="majorHAnsi" w:cstheme="majorHAnsi"/>
          <w:color w:val="000000" w:themeColor="text1"/>
        </w:rPr>
        <w:t>.</w:t>
      </w:r>
    </w:p>
    <w:p w14:paraId="06397EAE" w14:textId="66BD8917" w:rsidR="00A3761F" w:rsidRPr="00BA7B4A" w:rsidRDefault="00A3761F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</w:p>
    <w:p w14:paraId="104113D2" w14:textId="09B48EA5" w:rsidR="00A3761F" w:rsidRPr="00BA7B4A" w:rsidRDefault="00A3761F" w:rsidP="00BA7B4A">
      <w:pPr>
        <w:spacing w:line="360" w:lineRule="auto"/>
        <w:ind w:firstLine="720"/>
        <w:rPr>
          <w:rFonts w:asciiTheme="majorHAnsi" w:eastAsia="Calibr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>This research question is of particular interest as it investigates a major ethical issue, which can affect any individual, and involves business, shareholders, the government and the public.</w:t>
      </w:r>
    </w:p>
    <w:p w14:paraId="6A6BAC90" w14:textId="77777777" w:rsidR="000D6DC6" w:rsidRPr="00BA7B4A" w:rsidRDefault="000D6DC6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</w:p>
    <w:p w14:paraId="661D9347" w14:textId="36B4FAB4" w:rsidR="00A3761F" w:rsidRPr="00BA7B4A" w:rsidRDefault="00BA7B4A" w:rsidP="00BA7B4A">
      <w:pPr>
        <w:spacing w:line="360" w:lineRule="auto"/>
        <w:ind w:firstLine="720"/>
        <w:rPr>
          <w:rFonts w:asciiTheme="majorHAnsi" w:eastAsia="Calibr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>Purdue’s</w:t>
      </w:r>
      <w:r w:rsidR="00A3761F" w:rsidRPr="00BA7B4A">
        <w:rPr>
          <w:rFonts w:asciiTheme="majorHAnsi" w:eastAsia="Calibri" w:hAnsiTheme="majorHAnsi" w:cstheme="majorHAnsi"/>
          <w:color w:val="000000" w:themeColor="text1"/>
        </w:rPr>
        <w:t xml:space="preserve"> unethical business practice has resulted in patients suffering, and even dying, as a consequence of </w:t>
      </w:r>
      <w:r w:rsidR="00175AC3" w:rsidRPr="00BA7B4A">
        <w:rPr>
          <w:rFonts w:asciiTheme="majorHAnsi" w:eastAsia="Calibri" w:hAnsiTheme="majorHAnsi" w:cstheme="majorHAnsi"/>
          <w:color w:val="000000" w:themeColor="text1"/>
        </w:rPr>
        <w:t>painkiller addiction.</w:t>
      </w:r>
    </w:p>
    <w:p w14:paraId="7DF0331E" w14:textId="77777777" w:rsidR="000D6DC6" w:rsidRPr="00BA7B4A" w:rsidRDefault="000D6DC6" w:rsidP="00BA7B4A">
      <w:pP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</w:p>
    <w:p w14:paraId="02E5F732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4B48DEDA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459A390C" w14:textId="77777777" w:rsidR="000D6DC6" w:rsidRPr="00BA7B4A" w:rsidRDefault="000D6DC6" w:rsidP="00BA7B4A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BA7B4A">
        <w:rPr>
          <w:rFonts w:asciiTheme="majorHAnsi" w:eastAsia="Calibri" w:hAnsiTheme="majorHAnsi" w:cstheme="majorHAnsi"/>
          <w:color w:val="000000" w:themeColor="text1"/>
        </w:rPr>
        <w:t xml:space="preserve">  </w:t>
      </w:r>
    </w:p>
    <w:p w14:paraId="73E629D5" w14:textId="77777777" w:rsidR="00F11E3E" w:rsidRPr="00BA7B4A" w:rsidRDefault="00F11E3E" w:rsidP="00BA7B4A">
      <w:p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</w:p>
    <w:p w14:paraId="488B68C3" w14:textId="7F261AFC" w:rsidR="000D6DC6" w:rsidRPr="00BA7B4A" w:rsidRDefault="000D6DC6" w:rsidP="00BA7B4A">
      <w:pPr>
        <w:spacing w:line="360" w:lineRule="auto"/>
        <w:rPr>
          <w:rFonts w:asciiTheme="majorHAnsi" w:hAnsiTheme="majorHAnsi" w:cstheme="majorHAnsi"/>
          <w:b/>
          <w:color w:val="000000" w:themeColor="text1"/>
        </w:rPr>
      </w:pPr>
      <w:r w:rsidRPr="00BA7B4A">
        <w:rPr>
          <w:rFonts w:asciiTheme="majorHAnsi" w:hAnsiTheme="majorHAnsi" w:cstheme="majorHAnsi"/>
          <w:b/>
          <w:color w:val="000000" w:themeColor="text1"/>
          <w:u w:val="single"/>
        </w:rPr>
        <w:t>References</w:t>
      </w:r>
      <w:r w:rsidRPr="00BA7B4A">
        <w:rPr>
          <w:rFonts w:asciiTheme="majorHAnsi" w:hAnsiTheme="majorHAnsi" w:cstheme="majorHAnsi"/>
          <w:b/>
          <w:color w:val="000000" w:themeColor="text1"/>
        </w:rPr>
        <w:t>:</w:t>
      </w:r>
    </w:p>
    <w:p w14:paraId="273ECDCB" w14:textId="77777777" w:rsidR="000D6DC6" w:rsidRPr="00BA7B4A" w:rsidRDefault="000D6DC6" w:rsidP="00BA7B4A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F69AD21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  <w:r w:rsidRPr="00BA7B4A">
        <w:rPr>
          <w:rFonts w:asciiTheme="majorHAnsi" w:hAnsiTheme="majorHAnsi" w:cstheme="majorHAnsi"/>
          <w:color w:val="222222"/>
          <w:shd w:val="clear" w:color="auto" w:fill="FFFFFF"/>
        </w:rPr>
        <w:t>Chassin, M.R. and Galvin, R.W., 1998. The urgent need to improve health care quality: Institute of Medicine National Roundtable on Health Care Quality. </w:t>
      </w:r>
      <w:r w:rsidRPr="00BA7B4A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Jama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280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(11), pp.1000-1005.</w:t>
      </w:r>
    </w:p>
    <w:p w14:paraId="0423904D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  <w:r w:rsidRPr="00BA7B4A">
        <w:rPr>
          <w:rFonts w:asciiTheme="majorHAnsi" w:hAnsiTheme="majorHAnsi" w:cstheme="majorHAnsi"/>
          <w:color w:val="222222"/>
          <w:shd w:val="clear" w:color="auto" w:fill="FFFFFF"/>
        </w:rPr>
        <w:t>Cicero, T.J., Dart, R.C., Inciardi, J.A., Woody, G.E., Schnoll, S. and Muñoz, A., 2007. The development of a comprehensive risk-management program for prescription opioid analgesics: Researched Abuse, Diversion and Addiction-Related Surveillance (RADARS®). </w:t>
      </w:r>
      <w:r w:rsidRPr="00BA7B4A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Pain Medicine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8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(2), pp.157-170.</w:t>
      </w:r>
    </w:p>
    <w:p w14:paraId="63638E1F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</w:p>
    <w:p w14:paraId="7D502548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</w:rPr>
      </w:pPr>
      <w:r w:rsidRPr="00BA7B4A">
        <w:rPr>
          <w:rFonts w:asciiTheme="majorHAnsi" w:hAnsiTheme="majorHAnsi" w:cstheme="majorHAnsi"/>
          <w:color w:val="222222"/>
          <w:shd w:val="clear" w:color="auto" w:fill="FFFFFF"/>
        </w:rPr>
        <w:t>Domke, D., Perlmutter, D. and Spratt, M., 2002. The primes of our times? An examination of the ‘power’of visual images.</w:t>
      </w:r>
      <w:r w:rsidRPr="00BA7B4A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BA7B4A">
        <w:rPr>
          <w:rFonts w:asciiTheme="majorHAnsi" w:hAnsiTheme="majorHAnsi" w:cstheme="majorHAnsi"/>
          <w:i/>
          <w:iCs/>
          <w:color w:val="222222"/>
        </w:rPr>
        <w:t>Journalism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,</w:t>
      </w:r>
      <w:r w:rsidRPr="00BA7B4A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BA7B4A">
        <w:rPr>
          <w:rFonts w:asciiTheme="majorHAnsi" w:hAnsiTheme="majorHAnsi" w:cstheme="majorHAnsi"/>
          <w:i/>
          <w:iCs/>
          <w:color w:val="222222"/>
        </w:rPr>
        <w:t>3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(2), pp.131-159.</w:t>
      </w:r>
    </w:p>
    <w:p w14:paraId="06B33C30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</w:p>
    <w:p w14:paraId="2518A8D3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</w:rPr>
      </w:pPr>
      <w:r w:rsidRPr="00BA7B4A">
        <w:rPr>
          <w:rFonts w:asciiTheme="majorHAnsi" w:hAnsiTheme="majorHAnsi" w:cstheme="majorHAnsi"/>
          <w:color w:val="222222"/>
          <w:shd w:val="clear" w:color="auto" w:fill="FFFFFF"/>
        </w:rPr>
        <w:t>Gibbs, G., 1988. Learning by doing: A guide to learning and teaching methods.</w:t>
      </w:r>
      <w:r w:rsidRPr="00BA7B4A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BA7B4A">
        <w:rPr>
          <w:rFonts w:asciiTheme="majorHAnsi" w:hAnsiTheme="majorHAnsi" w:cstheme="majorHAnsi"/>
          <w:i/>
          <w:iCs/>
          <w:color w:val="222222"/>
        </w:rPr>
        <w:t>Birmingham: Sced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.</w:t>
      </w:r>
    </w:p>
    <w:p w14:paraId="3E1160A6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</w:rPr>
      </w:pPr>
    </w:p>
    <w:p w14:paraId="3BB58A69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  <w:r w:rsidRPr="00BA7B4A">
        <w:rPr>
          <w:rFonts w:asciiTheme="majorHAnsi" w:hAnsiTheme="majorHAnsi" w:cstheme="majorHAnsi"/>
          <w:color w:val="222222"/>
          <w:shd w:val="clear" w:color="auto" w:fill="FFFFFF"/>
        </w:rPr>
        <w:t>Glajchen, M., 2001. Chronic pain: treatment barriers and strategies for clinical practice. </w:t>
      </w:r>
      <w:r w:rsidRPr="00BA7B4A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The Journal of the American Board of Family Practice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14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(3), pp.211-218.</w:t>
      </w:r>
    </w:p>
    <w:p w14:paraId="3E8BAA46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0F1007E3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Grau, L.E., Dasgupta, N., Grau, L.E., Dasgupta, N., Harvey, A.P., Grau, L.E., Dasgupta, N., Harvey, A.P., Irwin, K., Givens, A. and Grau, L.E., 2007. Illicit use of opioids: Is OxyContin® a “gateway drug”?.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American Journal on Addictions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16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(3), pp.166-173.</w:t>
      </w:r>
    </w:p>
    <w:p w14:paraId="750B5BBD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4FCB5E6A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Greene, M.S. and Chambers, R.A., 2015. Pseudoaddiction: fact or fiction? An investigation of the medical literature.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Current addiction reports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2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(4), pp.310-317.</w:t>
      </w:r>
    </w:p>
    <w:p w14:paraId="47F1F2FB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2803654C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Hays, L.R., 2004. A profile of OxyContin addiction.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Journal of Addictive Diseases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23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(4), pp.1-9.</w:t>
      </w:r>
    </w:p>
    <w:p w14:paraId="2551CD7B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</w:p>
    <w:p w14:paraId="4E44BC5A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  <w:r w:rsidRPr="00BA7B4A">
        <w:rPr>
          <w:rFonts w:asciiTheme="majorHAnsi" w:hAnsiTheme="majorHAnsi" w:cstheme="majorHAnsi"/>
          <w:color w:val="222222"/>
          <w:shd w:val="clear" w:color="auto" w:fill="FFFFFF"/>
        </w:rPr>
        <w:t xml:space="preserve">Henning, A.N., 2018. Opioid Litigation: Can We Put a Price </w:t>
      </w:r>
      <w:proofErr w:type="gramStart"/>
      <w:r w:rsidRPr="00BA7B4A">
        <w:rPr>
          <w:rFonts w:asciiTheme="majorHAnsi" w:hAnsiTheme="majorHAnsi" w:cstheme="majorHAnsi"/>
          <w:color w:val="222222"/>
          <w:shd w:val="clear" w:color="auto" w:fill="FFFFFF"/>
        </w:rPr>
        <w:t>On</w:t>
      </w:r>
      <w:proofErr w:type="gramEnd"/>
      <w:r w:rsidRPr="00BA7B4A">
        <w:rPr>
          <w:rFonts w:asciiTheme="majorHAnsi" w:hAnsiTheme="majorHAnsi" w:cstheme="majorHAnsi"/>
          <w:color w:val="222222"/>
          <w:shd w:val="clear" w:color="auto" w:fill="FFFFFF"/>
        </w:rPr>
        <w:t xml:space="preserve"> Addiction?.</w:t>
      </w:r>
      <w:bookmarkStart w:id="0" w:name="_GoBack"/>
      <w:bookmarkEnd w:id="0"/>
    </w:p>
    <w:p w14:paraId="3DFAAC47" w14:textId="77777777" w:rsidR="000D6DC6" w:rsidRPr="00BA7B4A" w:rsidRDefault="000D6DC6" w:rsidP="00BA7B4A">
      <w:pPr>
        <w:spacing w:line="360" w:lineRule="auto"/>
        <w:rPr>
          <w:rFonts w:asciiTheme="majorHAnsi" w:hAnsiTheme="majorHAnsi" w:cstheme="majorHAnsi"/>
          <w:color w:val="222222"/>
          <w:shd w:val="clear" w:color="auto" w:fill="FFFFFF"/>
        </w:rPr>
      </w:pPr>
    </w:p>
    <w:p w14:paraId="54AFE2A1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</w:rPr>
      </w:pPr>
      <w:r w:rsidRPr="00BA7B4A">
        <w:rPr>
          <w:rFonts w:asciiTheme="majorHAnsi" w:hAnsiTheme="majorHAnsi" w:cstheme="majorHAnsi"/>
          <w:color w:val="222222"/>
          <w:shd w:val="clear" w:color="auto" w:fill="FFFFFF"/>
        </w:rPr>
        <w:lastRenderedPageBreak/>
        <w:t>Keefe, P.R., 2017. The family that built an empire of pain. </w:t>
      </w:r>
      <w:r w:rsidRPr="00BA7B4A">
        <w:rPr>
          <w:rFonts w:asciiTheme="majorHAnsi" w:hAnsiTheme="majorHAnsi" w:cstheme="majorHAnsi"/>
          <w:i/>
          <w:iCs/>
          <w:color w:val="222222"/>
        </w:rPr>
        <w:t>The New Yorker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222222"/>
        </w:rPr>
        <w:t>30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.</w:t>
      </w:r>
    </w:p>
    <w:p w14:paraId="7A961539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6AB92AA2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Kuehn, B.M., 2014. Driven by prescription drug abuse, heroin use increases among suburban and rural whites.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Jama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312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(2), pp.118-119.</w:t>
      </w:r>
    </w:p>
    <w:p w14:paraId="5CA57DAA" w14:textId="77777777" w:rsidR="000D6DC6" w:rsidRPr="00BA7B4A" w:rsidRDefault="000D6DC6" w:rsidP="00BA7B4A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3D2C36A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BA7B4A">
        <w:rPr>
          <w:rFonts w:asciiTheme="majorHAnsi" w:hAnsiTheme="majorHAnsi" w:cstheme="majorHAnsi"/>
          <w:color w:val="000000" w:themeColor="text1"/>
        </w:rPr>
        <w:t xml:space="preserve">Last Week Tonight, 2016. Opioids: Last Week Tonight with John Oliver (HBO). [Online Video] Available at: &lt; </w:t>
      </w:r>
      <w:hyperlink r:id="rId6" w:history="1">
        <w:r w:rsidRPr="00BA7B4A">
          <w:rPr>
            <w:rStyle w:val="Hyperlink"/>
            <w:rFonts w:asciiTheme="majorHAnsi" w:hAnsiTheme="majorHAnsi" w:cstheme="majorHAnsi"/>
            <w:color w:val="000000" w:themeColor="text1"/>
          </w:rPr>
          <w:t>https://www.youtube.com/watch?v=5pdPrQFjo2o</w:t>
        </w:r>
      </w:hyperlink>
      <w:r w:rsidRPr="00BA7B4A">
        <w:rPr>
          <w:rFonts w:asciiTheme="majorHAnsi" w:hAnsiTheme="majorHAnsi" w:cstheme="majorHAnsi"/>
          <w:color w:val="000000" w:themeColor="text1"/>
        </w:rPr>
        <w:t xml:space="preserve"> &gt; [Accessed 8</w:t>
      </w:r>
      <w:r w:rsidRPr="00BA7B4A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BA7B4A">
        <w:rPr>
          <w:rFonts w:asciiTheme="majorHAnsi" w:hAnsiTheme="majorHAnsi" w:cstheme="majorHAnsi"/>
          <w:color w:val="000000" w:themeColor="text1"/>
        </w:rPr>
        <w:t xml:space="preserve"> November 2018].</w:t>
      </w:r>
    </w:p>
    <w:p w14:paraId="579F9F7C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21B63A0E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BA7B4A">
        <w:rPr>
          <w:rFonts w:asciiTheme="majorHAnsi" w:hAnsiTheme="majorHAnsi" w:cstheme="majorHAnsi"/>
          <w:color w:val="000000" w:themeColor="text1"/>
        </w:rPr>
        <w:t xml:space="preserve">Meier, B., 2007. In Guilt Plea, OxyContin Maker to Pay $600 Million. The New York Times, [Online] Available at: &lt; </w:t>
      </w:r>
      <w:hyperlink r:id="rId7" w:history="1">
        <w:r w:rsidRPr="00BA7B4A">
          <w:rPr>
            <w:rStyle w:val="Hyperlink"/>
            <w:rFonts w:asciiTheme="majorHAnsi" w:hAnsiTheme="majorHAnsi" w:cstheme="majorHAnsi"/>
            <w:color w:val="000000" w:themeColor="text1"/>
          </w:rPr>
          <w:t>https://www.nytimes.com/2007/05/10/business/11drug-web.html</w:t>
        </w:r>
      </w:hyperlink>
      <w:r w:rsidRPr="00BA7B4A">
        <w:rPr>
          <w:rFonts w:asciiTheme="majorHAnsi" w:hAnsiTheme="majorHAnsi" w:cstheme="majorHAnsi"/>
          <w:color w:val="000000" w:themeColor="text1"/>
        </w:rPr>
        <w:t>&gt; [Accessed 7</w:t>
      </w:r>
      <w:r w:rsidRPr="00BA7B4A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Pr="00BA7B4A">
        <w:rPr>
          <w:rFonts w:asciiTheme="majorHAnsi" w:hAnsiTheme="majorHAnsi" w:cstheme="majorHAnsi"/>
          <w:color w:val="000000" w:themeColor="text1"/>
        </w:rPr>
        <w:t xml:space="preserve"> November 2018].</w:t>
      </w:r>
    </w:p>
    <w:p w14:paraId="66DDF50A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6C0E652F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Sullivan, M.D., </w:t>
      </w:r>
      <w:proofErr w:type="spellStart"/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Edlund</w:t>
      </w:r>
      <w:proofErr w:type="spellEnd"/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, M.J., Zhang, L., </w:t>
      </w:r>
      <w:proofErr w:type="spellStart"/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Unützer</w:t>
      </w:r>
      <w:proofErr w:type="spellEnd"/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, J. and Wells, K.B., 2006. Association between mental health disorders, problem drug use, and regular prescription opioid use.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Archives of internal medicine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166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(19), pp.2087-2093.</w:t>
      </w:r>
    </w:p>
    <w:p w14:paraId="7F4CB322" w14:textId="77777777" w:rsidR="000D6DC6" w:rsidRPr="00BA7B4A" w:rsidRDefault="000D6DC6" w:rsidP="00BA7B4A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C811151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BA7B4A">
        <w:rPr>
          <w:rFonts w:asciiTheme="majorHAnsi" w:hAnsiTheme="majorHAnsi" w:cstheme="majorHAnsi"/>
          <w:color w:val="222222"/>
          <w:shd w:val="clear" w:color="auto" w:fill="FFFFFF"/>
        </w:rPr>
        <w:t>Van Zee, A., 2009. The promotion and marketing of oxycontin: commercial triumph, public health tragedy. </w:t>
      </w:r>
      <w:r w:rsidRPr="00BA7B4A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American journal of public health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99</w:t>
      </w:r>
      <w:r w:rsidRPr="00BA7B4A">
        <w:rPr>
          <w:rFonts w:asciiTheme="majorHAnsi" w:hAnsiTheme="majorHAnsi" w:cstheme="majorHAnsi"/>
          <w:color w:val="222222"/>
          <w:shd w:val="clear" w:color="auto" w:fill="FFFFFF"/>
        </w:rPr>
        <w:t>(2), pp.221-227.</w:t>
      </w:r>
    </w:p>
    <w:p w14:paraId="3E8234E8" w14:textId="77777777" w:rsidR="000D6DC6" w:rsidRPr="00BA7B4A" w:rsidRDefault="000D6DC6" w:rsidP="00BA7B4A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4347203" w14:textId="77777777" w:rsidR="000D6DC6" w:rsidRPr="00BA7B4A" w:rsidRDefault="000D6DC6" w:rsidP="00BA7B4A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 xml:space="preserve">Weisberg, D.F., Becker, W.C., </w:t>
      </w:r>
      <w:proofErr w:type="spellStart"/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Fiellin</w:t>
      </w:r>
      <w:proofErr w:type="spellEnd"/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, D.A. and Stannard, C., 2014. Prescription opioid misuse in the United States and the United Kingdom: cautionary lessons.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International Journal of Drug Policy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BA7B4A">
        <w:rPr>
          <w:rFonts w:asciiTheme="majorHAnsi" w:hAnsiTheme="majorHAnsi" w:cstheme="majorHAnsi"/>
          <w:i/>
          <w:iCs/>
          <w:color w:val="000000" w:themeColor="text1"/>
        </w:rPr>
        <w:t>25</w:t>
      </w:r>
      <w:r w:rsidRPr="00BA7B4A">
        <w:rPr>
          <w:rFonts w:asciiTheme="majorHAnsi" w:hAnsiTheme="majorHAnsi" w:cstheme="majorHAnsi"/>
          <w:color w:val="000000" w:themeColor="text1"/>
          <w:shd w:val="clear" w:color="auto" w:fill="FFFFFF"/>
        </w:rPr>
        <w:t>(6), pp.1124-1130.</w:t>
      </w:r>
    </w:p>
    <w:p w14:paraId="0B06ACBE" w14:textId="77777777" w:rsidR="000D6DC6" w:rsidRPr="00BA7B4A" w:rsidRDefault="000D6DC6" w:rsidP="00BA7B4A">
      <w:pPr>
        <w:spacing w:line="360" w:lineRule="auto"/>
        <w:rPr>
          <w:rFonts w:asciiTheme="majorHAnsi" w:hAnsiTheme="majorHAnsi" w:cstheme="majorHAnsi"/>
        </w:rPr>
      </w:pPr>
    </w:p>
    <w:p w14:paraId="1A1DABB9" w14:textId="77777777" w:rsidR="000D6DC6" w:rsidRPr="00BA7B4A" w:rsidRDefault="000D6DC6" w:rsidP="00BA7B4A">
      <w:pPr>
        <w:spacing w:line="360" w:lineRule="auto"/>
        <w:rPr>
          <w:rFonts w:asciiTheme="majorHAnsi" w:hAnsiTheme="majorHAnsi" w:cstheme="majorHAnsi"/>
        </w:rPr>
      </w:pPr>
    </w:p>
    <w:p w14:paraId="7F51A29B" w14:textId="77777777" w:rsidR="000D6DC6" w:rsidRPr="00BA7B4A" w:rsidRDefault="000D6DC6" w:rsidP="00BA7B4A">
      <w:pPr>
        <w:spacing w:line="360" w:lineRule="auto"/>
        <w:rPr>
          <w:rFonts w:asciiTheme="majorHAnsi" w:hAnsiTheme="majorHAnsi" w:cstheme="majorHAnsi"/>
        </w:rPr>
      </w:pPr>
    </w:p>
    <w:p w14:paraId="79D822AB" w14:textId="77777777" w:rsidR="000D6DC6" w:rsidRPr="00CA554D" w:rsidRDefault="000D6DC6" w:rsidP="000D6DC6">
      <w:pPr>
        <w:rPr>
          <w:rFonts w:asciiTheme="majorHAnsi" w:hAnsiTheme="majorHAnsi" w:cstheme="majorHAnsi"/>
        </w:rPr>
      </w:pPr>
    </w:p>
    <w:p w14:paraId="73B6FED1" w14:textId="77777777" w:rsidR="000D6DC6" w:rsidRDefault="000D6DC6" w:rsidP="000D6DC6"/>
    <w:p w14:paraId="04C117B3" w14:textId="4638A900" w:rsidR="006445A0" w:rsidRPr="000D6DC6" w:rsidRDefault="006445A0" w:rsidP="000D6DC6"/>
    <w:sectPr w:rsidR="006445A0" w:rsidRPr="000D6DC6" w:rsidSect="00216BF1">
      <w:footerReference w:type="even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CFAA6" w14:textId="77777777" w:rsidR="00557F4F" w:rsidRDefault="00557F4F">
      <w:r>
        <w:separator/>
      </w:r>
    </w:p>
  </w:endnote>
  <w:endnote w:type="continuationSeparator" w:id="0">
    <w:p w14:paraId="5F83370B" w14:textId="77777777" w:rsidR="00557F4F" w:rsidRDefault="0055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7817944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5A8C24" w14:textId="77777777" w:rsidR="00216BF1" w:rsidRDefault="000D6DC6" w:rsidP="00216BF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2BF106E" w14:textId="77777777" w:rsidR="00216BF1" w:rsidRDefault="00557F4F" w:rsidP="00216B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75620216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29345B1" w14:textId="0A589C34" w:rsidR="00216BF1" w:rsidRDefault="000D6DC6" w:rsidP="0091265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BB7275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6E594CF" w14:textId="77777777" w:rsidR="00216BF1" w:rsidRDefault="00557F4F" w:rsidP="00216B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2F99E3" w14:textId="77777777" w:rsidR="00557F4F" w:rsidRDefault="00557F4F">
      <w:r>
        <w:separator/>
      </w:r>
    </w:p>
  </w:footnote>
  <w:footnote w:type="continuationSeparator" w:id="0">
    <w:p w14:paraId="66A9E890" w14:textId="77777777" w:rsidR="00557F4F" w:rsidRDefault="00557F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21"/>
    <w:rsid w:val="000430C1"/>
    <w:rsid w:val="000C7CBA"/>
    <w:rsid w:val="000D6DC6"/>
    <w:rsid w:val="001179F4"/>
    <w:rsid w:val="00165F15"/>
    <w:rsid w:val="00175AC3"/>
    <w:rsid w:val="001D010E"/>
    <w:rsid w:val="0021157B"/>
    <w:rsid w:val="002818D6"/>
    <w:rsid w:val="00285E91"/>
    <w:rsid w:val="002A3D0E"/>
    <w:rsid w:val="002C7BD6"/>
    <w:rsid w:val="002F67FD"/>
    <w:rsid w:val="00366DBC"/>
    <w:rsid w:val="003D537F"/>
    <w:rsid w:val="003F348F"/>
    <w:rsid w:val="00411A30"/>
    <w:rsid w:val="00517821"/>
    <w:rsid w:val="00551682"/>
    <w:rsid w:val="00557F4F"/>
    <w:rsid w:val="00574878"/>
    <w:rsid w:val="005E0D68"/>
    <w:rsid w:val="006445A0"/>
    <w:rsid w:val="006454C7"/>
    <w:rsid w:val="006542FC"/>
    <w:rsid w:val="00664721"/>
    <w:rsid w:val="00682D4E"/>
    <w:rsid w:val="00685443"/>
    <w:rsid w:val="006E28E6"/>
    <w:rsid w:val="00721DE2"/>
    <w:rsid w:val="0077380B"/>
    <w:rsid w:val="007B4D8A"/>
    <w:rsid w:val="00860D85"/>
    <w:rsid w:val="008B38A4"/>
    <w:rsid w:val="008B7CE2"/>
    <w:rsid w:val="0090448D"/>
    <w:rsid w:val="009254C6"/>
    <w:rsid w:val="00955168"/>
    <w:rsid w:val="00990798"/>
    <w:rsid w:val="009D20ED"/>
    <w:rsid w:val="00A3761F"/>
    <w:rsid w:val="00A952FE"/>
    <w:rsid w:val="00B549B5"/>
    <w:rsid w:val="00BA7B4A"/>
    <w:rsid w:val="00BB7275"/>
    <w:rsid w:val="00BE1DEF"/>
    <w:rsid w:val="00BE5053"/>
    <w:rsid w:val="00C125F6"/>
    <w:rsid w:val="00C24B03"/>
    <w:rsid w:val="00C94C5B"/>
    <w:rsid w:val="00CC130C"/>
    <w:rsid w:val="00D101F3"/>
    <w:rsid w:val="00DD4B73"/>
    <w:rsid w:val="00E13F15"/>
    <w:rsid w:val="00F11E3E"/>
    <w:rsid w:val="00F337AE"/>
    <w:rsid w:val="00FB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1DA0D"/>
  <w15:chartTrackingRefBased/>
  <w15:docId w15:val="{43F62357-F95D-714D-83AC-8F90791A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D0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E91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411A30"/>
  </w:style>
  <w:style w:type="paragraph" w:styleId="Footer">
    <w:name w:val="footer"/>
    <w:basedOn w:val="Normal"/>
    <w:link w:val="FooterChar"/>
    <w:uiPriority w:val="99"/>
    <w:unhideWhenUsed/>
    <w:rsid w:val="000D6D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DC6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0D6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61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nytimes.com/2007/05/10/business/11drug-web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5pdPrQFjo2o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De kerckhobe (1707439)</dc:creator>
  <cp:keywords/>
  <dc:description/>
  <cp:lastModifiedBy>James De kerckhobe (1707439)</cp:lastModifiedBy>
  <cp:revision>9</cp:revision>
  <dcterms:created xsi:type="dcterms:W3CDTF">2018-11-19T12:16:00Z</dcterms:created>
  <dcterms:modified xsi:type="dcterms:W3CDTF">2018-11-19T21:44:00Z</dcterms:modified>
</cp:coreProperties>
</file>