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38844" w14:textId="77777777" w:rsidR="00362C28" w:rsidRDefault="00362C28" w:rsidP="00362C28">
      <w:pPr>
        <w:spacing w:after="200" w:line="276" w:lineRule="auto"/>
        <w:jc w:val="center"/>
        <w:rPr>
          <w:b/>
          <w:color w:val="000000"/>
          <w:sz w:val="40"/>
        </w:rPr>
      </w:pPr>
    </w:p>
    <w:p w14:paraId="01AF5553" w14:textId="77777777" w:rsidR="00362C28" w:rsidRDefault="00362C28" w:rsidP="00362C28">
      <w:pPr>
        <w:spacing w:after="200" w:line="276" w:lineRule="auto"/>
        <w:jc w:val="center"/>
        <w:rPr>
          <w:b/>
          <w:color w:val="000000"/>
          <w:sz w:val="40"/>
        </w:rPr>
      </w:pPr>
    </w:p>
    <w:p w14:paraId="3E69029B" w14:textId="77777777" w:rsidR="00362C28" w:rsidRDefault="00362C28" w:rsidP="00362C28">
      <w:pPr>
        <w:spacing w:after="200" w:line="276" w:lineRule="auto"/>
        <w:jc w:val="center"/>
        <w:rPr>
          <w:b/>
          <w:color w:val="000000"/>
          <w:sz w:val="40"/>
        </w:rPr>
      </w:pPr>
      <w:r w:rsidRPr="00D4305C">
        <w:rPr>
          <w:b/>
          <w:color w:val="000000"/>
          <w:sz w:val="40"/>
        </w:rPr>
        <w:t>Comparison of</w:t>
      </w:r>
      <w:r>
        <w:rPr>
          <w:b/>
          <w:color w:val="000000"/>
          <w:sz w:val="40"/>
        </w:rPr>
        <w:t xml:space="preserve"> Marriott International and Hilton</w:t>
      </w:r>
    </w:p>
    <w:p w14:paraId="5D95C9A7" w14:textId="77777777" w:rsidR="00362C28" w:rsidRDefault="00362C28" w:rsidP="00362C28">
      <w:pPr>
        <w:spacing w:after="200" w:line="276" w:lineRule="auto"/>
        <w:jc w:val="center"/>
        <w:rPr>
          <w:b/>
          <w:color w:val="000000"/>
          <w:sz w:val="40"/>
        </w:rPr>
      </w:pPr>
    </w:p>
    <w:p w14:paraId="5665F83D" w14:textId="77777777" w:rsidR="00362C28" w:rsidRDefault="00362C28" w:rsidP="00362C28">
      <w:pPr>
        <w:spacing w:after="200" w:line="276" w:lineRule="auto"/>
        <w:jc w:val="center"/>
        <w:rPr>
          <w:b/>
          <w:color w:val="000000"/>
          <w:sz w:val="40"/>
        </w:rPr>
      </w:pPr>
    </w:p>
    <w:p w14:paraId="20F11D92" w14:textId="77777777" w:rsidR="00362C28" w:rsidRDefault="00362C28" w:rsidP="00362C28">
      <w:pPr>
        <w:spacing w:after="200" w:line="276" w:lineRule="auto"/>
        <w:jc w:val="center"/>
        <w:rPr>
          <w:b/>
          <w:color w:val="000000"/>
          <w:sz w:val="40"/>
        </w:rPr>
      </w:pPr>
    </w:p>
    <w:p w14:paraId="5D08229C" w14:textId="77777777" w:rsidR="00362C28" w:rsidRDefault="00362C28" w:rsidP="00362C28">
      <w:pPr>
        <w:spacing w:after="200" w:line="276" w:lineRule="auto"/>
        <w:jc w:val="center"/>
        <w:rPr>
          <w:b/>
          <w:color w:val="000000"/>
          <w:sz w:val="40"/>
        </w:rPr>
      </w:pPr>
    </w:p>
    <w:p w14:paraId="1C2499D5" w14:textId="7DC2F176" w:rsidR="00362C28" w:rsidRDefault="00362C28" w:rsidP="00362C28">
      <w:pPr>
        <w:spacing w:after="200" w:line="276" w:lineRule="auto"/>
        <w:jc w:val="center"/>
        <w:rPr>
          <w:b/>
          <w:color w:val="000000"/>
          <w:sz w:val="40"/>
        </w:rPr>
      </w:pPr>
      <w:r>
        <w:rPr>
          <w:b/>
          <w:color w:val="000000"/>
          <w:sz w:val="40"/>
        </w:rPr>
        <w:t>Student name:</w:t>
      </w:r>
      <w:r w:rsidR="00E559FB">
        <w:rPr>
          <w:b/>
          <w:color w:val="000000"/>
          <w:sz w:val="40"/>
        </w:rPr>
        <w:t xml:space="preserve"> Sufia Islam Munni</w:t>
      </w:r>
    </w:p>
    <w:p w14:paraId="432E4E14" w14:textId="3F5C8E93" w:rsidR="00362C28" w:rsidRDefault="00362C28" w:rsidP="00362C28">
      <w:pPr>
        <w:spacing w:after="200" w:line="276" w:lineRule="auto"/>
        <w:jc w:val="center"/>
        <w:rPr>
          <w:b/>
          <w:color w:val="000000"/>
          <w:sz w:val="40"/>
        </w:rPr>
      </w:pPr>
      <w:r>
        <w:rPr>
          <w:b/>
          <w:color w:val="000000"/>
          <w:sz w:val="40"/>
        </w:rPr>
        <w:t>Student ID:</w:t>
      </w:r>
      <w:r w:rsidR="00E559FB">
        <w:rPr>
          <w:b/>
          <w:color w:val="000000"/>
          <w:sz w:val="40"/>
        </w:rPr>
        <w:t xml:space="preserve"> 2015036</w:t>
      </w:r>
    </w:p>
    <w:p w14:paraId="5CD66DB9" w14:textId="648A27AB" w:rsidR="00E559FB" w:rsidRDefault="00E559FB" w:rsidP="00362C28">
      <w:pPr>
        <w:spacing w:after="200" w:line="276" w:lineRule="auto"/>
        <w:jc w:val="center"/>
        <w:rPr>
          <w:b/>
          <w:color w:val="000000"/>
          <w:sz w:val="40"/>
        </w:rPr>
      </w:pPr>
      <w:r>
        <w:rPr>
          <w:b/>
          <w:color w:val="000000"/>
          <w:sz w:val="40"/>
        </w:rPr>
        <w:t>Programme: BA International Hotel Management</w:t>
      </w:r>
    </w:p>
    <w:p w14:paraId="2320C016" w14:textId="45942ECD" w:rsidR="00E559FB" w:rsidRDefault="00E559FB" w:rsidP="00362C28">
      <w:pPr>
        <w:spacing w:after="200" w:line="276" w:lineRule="auto"/>
        <w:jc w:val="center"/>
        <w:rPr>
          <w:b/>
          <w:color w:val="000000"/>
          <w:sz w:val="40"/>
        </w:rPr>
      </w:pPr>
      <w:r>
        <w:rPr>
          <w:b/>
          <w:color w:val="000000"/>
          <w:sz w:val="40"/>
        </w:rPr>
        <w:t>Module: Financial Management for the Hotel Industry</w:t>
      </w:r>
    </w:p>
    <w:p w14:paraId="60D45A38" w14:textId="308F9C2C" w:rsidR="00E559FB" w:rsidRDefault="00E559FB" w:rsidP="00362C28">
      <w:pPr>
        <w:spacing w:after="200" w:line="276" w:lineRule="auto"/>
        <w:jc w:val="center"/>
        <w:rPr>
          <w:b/>
          <w:color w:val="000000"/>
          <w:sz w:val="40"/>
        </w:rPr>
      </w:pPr>
      <w:r>
        <w:rPr>
          <w:b/>
          <w:color w:val="000000"/>
          <w:sz w:val="40"/>
        </w:rPr>
        <w:t>Module code: BMIH5007</w:t>
      </w:r>
    </w:p>
    <w:p w14:paraId="10671BF4" w14:textId="49511B5D" w:rsidR="00E559FB" w:rsidRDefault="00E559FB" w:rsidP="00362C28">
      <w:pPr>
        <w:spacing w:after="200" w:line="276" w:lineRule="auto"/>
        <w:jc w:val="center"/>
        <w:rPr>
          <w:b/>
          <w:u w:val="single"/>
        </w:rPr>
      </w:pPr>
      <w:r>
        <w:rPr>
          <w:b/>
          <w:color w:val="000000"/>
          <w:sz w:val="40"/>
        </w:rPr>
        <w:t>Lecturer: Dale Clarke</w:t>
      </w:r>
    </w:p>
    <w:p w14:paraId="62763CF7" w14:textId="77777777" w:rsidR="00362C28" w:rsidRDefault="00362C28">
      <w:pPr>
        <w:spacing w:after="200" w:line="276" w:lineRule="auto"/>
        <w:jc w:val="left"/>
        <w:rPr>
          <w:b/>
          <w:u w:val="single"/>
        </w:rPr>
      </w:pPr>
      <w:r>
        <w:rPr>
          <w:b/>
          <w:u w:val="single"/>
        </w:rPr>
        <w:br w:type="page"/>
      </w:r>
    </w:p>
    <w:p w14:paraId="6D0DB88D" w14:textId="77777777" w:rsidR="003D09E1" w:rsidRPr="003D09E1" w:rsidRDefault="003D09E1" w:rsidP="003D09E1">
      <w:pPr>
        <w:spacing w:after="200" w:line="276" w:lineRule="auto"/>
        <w:jc w:val="center"/>
        <w:rPr>
          <w:b/>
          <w:u w:val="single"/>
        </w:rPr>
      </w:pPr>
      <w:r w:rsidRPr="003D09E1">
        <w:rPr>
          <w:b/>
          <w:u w:val="single"/>
        </w:rPr>
        <w:lastRenderedPageBreak/>
        <w:t>Executive Summary</w:t>
      </w:r>
    </w:p>
    <w:p w14:paraId="426DFDD9" w14:textId="77777777" w:rsidR="003D09E1" w:rsidRDefault="003D09E1" w:rsidP="003D09E1">
      <w:pPr>
        <w:rPr>
          <w:b/>
          <w:bCs/>
          <w:color w:val="0070C0"/>
        </w:rPr>
      </w:pPr>
      <w:r w:rsidRPr="003D09E1">
        <w:t xml:space="preserve">The two largest hotel chains, Hilton Hotels and Marriott International, are compared here. To anticipate future performance and survival in a highly dynamic sector, this research highlights the primary aspects determining their strategic orientation, such as total revenue, marketing position, development potential, and financial commitment to CSR. Hilton's pre-pandemic annual revenue was $6.5 billion, increasing by 13% to $9.4 billion in 2019, while Marriott's pre-pandemic annual revenue was $15.40 billion, increasing by 11% to $20.9 billion. Let's take a look at the scale of the firm. Across 118 different nations, Hilton oversees 6,100 hotels. In excess of 130 countries and territories are under the management of 30 different Marriott hotel brands. Earnings per share at Marriott are expected to increase by 11%. As a result, we anticipate a 33.2% increase in income for the year. Hilton expects a 29% drop in earnings and a 22.1% drop in sales for the year compared to last year. Therefore, Marriott is superior </w:t>
      </w:r>
      <w:proofErr w:type="gramStart"/>
      <w:r w:rsidRPr="003D09E1">
        <w:t>than</w:t>
      </w:r>
      <w:proofErr w:type="gramEnd"/>
      <w:r w:rsidRPr="003D09E1">
        <w:t xml:space="preserve"> Hilton. The likes of Marriott and Hilton have been given sustainability advice.</w:t>
      </w:r>
      <w:r>
        <w:br w:type="page"/>
      </w:r>
    </w:p>
    <w:p w14:paraId="10B034CB" w14:textId="77777777" w:rsidR="00693046" w:rsidRDefault="003D09E1" w:rsidP="00362C28">
      <w:pPr>
        <w:spacing w:after="200" w:line="276" w:lineRule="auto"/>
        <w:jc w:val="center"/>
        <w:rPr>
          <w:b/>
          <w:u w:val="single"/>
        </w:rPr>
      </w:pPr>
      <w:r w:rsidRPr="00362C28">
        <w:rPr>
          <w:b/>
          <w:u w:val="single"/>
        </w:rPr>
        <w:lastRenderedPageBreak/>
        <w:t>Table of Content</w:t>
      </w:r>
    </w:p>
    <w:sdt>
      <w:sdtPr>
        <w:rPr>
          <w:rFonts w:eastAsia="Times New Roman"/>
          <w:b w:val="0"/>
          <w:bCs w:val="0"/>
          <w:color w:val="auto"/>
          <w:sz w:val="24"/>
          <w:lang w:val="en-GB" w:eastAsia="en-US"/>
        </w:rPr>
        <w:id w:val="1112472829"/>
        <w:docPartObj>
          <w:docPartGallery w:val="Table of Contents"/>
          <w:docPartUnique/>
        </w:docPartObj>
      </w:sdtPr>
      <w:sdtContent>
        <w:p w14:paraId="52E603BF" w14:textId="77777777" w:rsidR="00693046" w:rsidRDefault="00693046">
          <w:pPr>
            <w:pStyle w:val="TOCHeading"/>
          </w:pPr>
          <w:r>
            <w:t>Contents</w:t>
          </w:r>
        </w:p>
        <w:p w14:paraId="5D2A9279" w14:textId="77777777" w:rsidR="00693046" w:rsidRDefault="00AB6C6C">
          <w:pPr>
            <w:pStyle w:val="TOC1"/>
            <w:tabs>
              <w:tab w:val="right" w:leader="dot" w:pos="9350"/>
            </w:tabs>
            <w:rPr>
              <w:noProof/>
            </w:rPr>
          </w:pPr>
          <w:r>
            <w:fldChar w:fldCharType="begin"/>
          </w:r>
          <w:r w:rsidR="00693046">
            <w:instrText xml:space="preserve"> TOC \o "1-3" \h \z \u </w:instrText>
          </w:r>
          <w:r>
            <w:fldChar w:fldCharType="separate"/>
          </w:r>
          <w:hyperlink w:anchor="_Toc125654176" w:history="1">
            <w:r w:rsidR="00693046" w:rsidRPr="00021BD1">
              <w:rPr>
                <w:rStyle w:val="Hyperlink"/>
                <w:noProof/>
              </w:rPr>
              <w:t>Introduction</w:t>
            </w:r>
            <w:r w:rsidR="00693046">
              <w:rPr>
                <w:noProof/>
                <w:webHidden/>
              </w:rPr>
              <w:tab/>
            </w:r>
            <w:r>
              <w:rPr>
                <w:noProof/>
                <w:webHidden/>
              </w:rPr>
              <w:fldChar w:fldCharType="begin"/>
            </w:r>
            <w:r w:rsidR="00693046">
              <w:rPr>
                <w:noProof/>
                <w:webHidden/>
              </w:rPr>
              <w:instrText xml:space="preserve"> PAGEREF _Toc125654176 \h </w:instrText>
            </w:r>
            <w:r>
              <w:rPr>
                <w:noProof/>
                <w:webHidden/>
              </w:rPr>
            </w:r>
            <w:r>
              <w:rPr>
                <w:noProof/>
                <w:webHidden/>
              </w:rPr>
              <w:fldChar w:fldCharType="separate"/>
            </w:r>
            <w:r w:rsidR="00693046">
              <w:rPr>
                <w:noProof/>
                <w:webHidden/>
              </w:rPr>
              <w:t>4</w:t>
            </w:r>
            <w:r>
              <w:rPr>
                <w:noProof/>
                <w:webHidden/>
              </w:rPr>
              <w:fldChar w:fldCharType="end"/>
            </w:r>
          </w:hyperlink>
        </w:p>
        <w:p w14:paraId="45420EDD" w14:textId="77777777" w:rsidR="00693046" w:rsidRDefault="00000000">
          <w:pPr>
            <w:pStyle w:val="TOC1"/>
            <w:tabs>
              <w:tab w:val="right" w:leader="dot" w:pos="9350"/>
            </w:tabs>
            <w:rPr>
              <w:noProof/>
            </w:rPr>
          </w:pPr>
          <w:hyperlink w:anchor="_Toc125654177" w:history="1">
            <w:r w:rsidR="00693046" w:rsidRPr="00021BD1">
              <w:rPr>
                <w:rStyle w:val="Hyperlink"/>
                <w:noProof/>
              </w:rPr>
              <w:t>A Comparison between Marriott International and Hilton</w:t>
            </w:r>
            <w:r w:rsidR="00693046">
              <w:rPr>
                <w:noProof/>
                <w:webHidden/>
              </w:rPr>
              <w:tab/>
            </w:r>
            <w:r w:rsidR="00AB6C6C">
              <w:rPr>
                <w:noProof/>
                <w:webHidden/>
              </w:rPr>
              <w:fldChar w:fldCharType="begin"/>
            </w:r>
            <w:r w:rsidR="00693046">
              <w:rPr>
                <w:noProof/>
                <w:webHidden/>
              </w:rPr>
              <w:instrText xml:space="preserve"> PAGEREF _Toc125654177 \h </w:instrText>
            </w:r>
            <w:r w:rsidR="00AB6C6C">
              <w:rPr>
                <w:noProof/>
                <w:webHidden/>
              </w:rPr>
            </w:r>
            <w:r w:rsidR="00AB6C6C">
              <w:rPr>
                <w:noProof/>
                <w:webHidden/>
              </w:rPr>
              <w:fldChar w:fldCharType="separate"/>
            </w:r>
            <w:r w:rsidR="00693046">
              <w:rPr>
                <w:noProof/>
                <w:webHidden/>
              </w:rPr>
              <w:t>4</w:t>
            </w:r>
            <w:r w:rsidR="00AB6C6C">
              <w:rPr>
                <w:noProof/>
                <w:webHidden/>
              </w:rPr>
              <w:fldChar w:fldCharType="end"/>
            </w:r>
          </w:hyperlink>
        </w:p>
        <w:p w14:paraId="12410523" w14:textId="77777777" w:rsidR="00693046" w:rsidRDefault="00000000">
          <w:pPr>
            <w:pStyle w:val="TOC2"/>
            <w:tabs>
              <w:tab w:val="right" w:leader="dot" w:pos="9350"/>
            </w:tabs>
            <w:rPr>
              <w:noProof/>
            </w:rPr>
          </w:pPr>
          <w:hyperlink w:anchor="_Toc125654178" w:history="1">
            <w:r w:rsidR="00693046" w:rsidRPr="00021BD1">
              <w:rPr>
                <w:rStyle w:val="Hyperlink"/>
                <w:noProof/>
              </w:rPr>
              <w:t>Total Revenue</w:t>
            </w:r>
            <w:r w:rsidR="00693046">
              <w:rPr>
                <w:noProof/>
                <w:webHidden/>
              </w:rPr>
              <w:tab/>
            </w:r>
            <w:r w:rsidR="00AB6C6C">
              <w:rPr>
                <w:noProof/>
                <w:webHidden/>
              </w:rPr>
              <w:fldChar w:fldCharType="begin"/>
            </w:r>
            <w:r w:rsidR="00693046">
              <w:rPr>
                <w:noProof/>
                <w:webHidden/>
              </w:rPr>
              <w:instrText xml:space="preserve"> PAGEREF _Toc125654178 \h </w:instrText>
            </w:r>
            <w:r w:rsidR="00AB6C6C">
              <w:rPr>
                <w:noProof/>
                <w:webHidden/>
              </w:rPr>
            </w:r>
            <w:r w:rsidR="00AB6C6C">
              <w:rPr>
                <w:noProof/>
                <w:webHidden/>
              </w:rPr>
              <w:fldChar w:fldCharType="separate"/>
            </w:r>
            <w:r w:rsidR="00693046">
              <w:rPr>
                <w:noProof/>
                <w:webHidden/>
              </w:rPr>
              <w:t>4</w:t>
            </w:r>
            <w:r w:rsidR="00AB6C6C">
              <w:rPr>
                <w:noProof/>
                <w:webHidden/>
              </w:rPr>
              <w:fldChar w:fldCharType="end"/>
            </w:r>
          </w:hyperlink>
        </w:p>
        <w:p w14:paraId="636EC2D0" w14:textId="77777777" w:rsidR="00693046" w:rsidRDefault="00000000">
          <w:pPr>
            <w:pStyle w:val="TOC2"/>
            <w:tabs>
              <w:tab w:val="right" w:leader="dot" w:pos="9350"/>
            </w:tabs>
            <w:rPr>
              <w:noProof/>
            </w:rPr>
          </w:pPr>
          <w:hyperlink w:anchor="_Toc125654179" w:history="1">
            <w:r w:rsidR="00693046" w:rsidRPr="00021BD1">
              <w:rPr>
                <w:rStyle w:val="Hyperlink"/>
                <w:noProof/>
                <w:shd w:val="clear" w:color="auto" w:fill="FCFCFC"/>
              </w:rPr>
              <w:t>Risk</w:t>
            </w:r>
            <w:r w:rsidR="00693046">
              <w:rPr>
                <w:noProof/>
                <w:webHidden/>
              </w:rPr>
              <w:tab/>
            </w:r>
            <w:r w:rsidR="00AB6C6C">
              <w:rPr>
                <w:noProof/>
                <w:webHidden/>
              </w:rPr>
              <w:fldChar w:fldCharType="begin"/>
            </w:r>
            <w:r w:rsidR="00693046">
              <w:rPr>
                <w:noProof/>
                <w:webHidden/>
              </w:rPr>
              <w:instrText xml:space="preserve"> PAGEREF _Toc125654179 \h </w:instrText>
            </w:r>
            <w:r w:rsidR="00AB6C6C">
              <w:rPr>
                <w:noProof/>
                <w:webHidden/>
              </w:rPr>
            </w:r>
            <w:r w:rsidR="00AB6C6C">
              <w:rPr>
                <w:noProof/>
                <w:webHidden/>
              </w:rPr>
              <w:fldChar w:fldCharType="separate"/>
            </w:r>
            <w:r w:rsidR="00693046">
              <w:rPr>
                <w:noProof/>
                <w:webHidden/>
              </w:rPr>
              <w:t>5</w:t>
            </w:r>
            <w:r w:rsidR="00AB6C6C">
              <w:rPr>
                <w:noProof/>
                <w:webHidden/>
              </w:rPr>
              <w:fldChar w:fldCharType="end"/>
            </w:r>
          </w:hyperlink>
        </w:p>
        <w:p w14:paraId="2B34A11F" w14:textId="77777777" w:rsidR="00693046" w:rsidRDefault="00000000">
          <w:pPr>
            <w:pStyle w:val="TOC2"/>
            <w:tabs>
              <w:tab w:val="right" w:leader="dot" w:pos="9350"/>
            </w:tabs>
            <w:rPr>
              <w:noProof/>
            </w:rPr>
          </w:pPr>
          <w:hyperlink w:anchor="_Toc125654180" w:history="1">
            <w:r w:rsidR="00693046" w:rsidRPr="00021BD1">
              <w:rPr>
                <w:rStyle w:val="Hyperlink"/>
                <w:noProof/>
              </w:rPr>
              <w:t>Growth Potential</w:t>
            </w:r>
            <w:r w:rsidR="00693046">
              <w:rPr>
                <w:noProof/>
                <w:webHidden/>
              </w:rPr>
              <w:tab/>
            </w:r>
            <w:r w:rsidR="00AB6C6C">
              <w:rPr>
                <w:noProof/>
                <w:webHidden/>
              </w:rPr>
              <w:fldChar w:fldCharType="begin"/>
            </w:r>
            <w:r w:rsidR="00693046">
              <w:rPr>
                <w:noProof/>
                <w:webHidden/>
              </w:rPr>
              <w:instrText xml:space="preserve"> PAGEREF _Toc125654180 \h </w:instrText>
            </w:r>
            <w:r w:rsidR="00AB6C6C">
              <w:rPr>
                <w:noProof/>
                <w:webHidden/>
              </w:rPr>
            </w:r>
            <w:r w:rsidR="00AB6C6C">
              <w:rPr>
                <w:noProof/>
                <w:webHidden/>
              </w:rPr>
              <w:fldChar w:fldCharType="separate"/>
            </w:r>
            <w:r w:rsidR="00693046">
              <w:rPr>
                <w:noProof/>
                <w:webHidden/>
              </w:rPr>
              <w:t>6</w:t>
            </w:r>
            <w:r w:rsidR="00AB6C6C">
              <w:rPr>
                <w:noProof/>
                <w:webHidden/>
              </w:rPr>
              <w:fldChar w:fldCharType="end"/>
            </w:r>
          </w:hyperlink>
        </w:p>
        <w:p w14:paraId="1D15E9E5" w14:textId="77777777" w:rsidR="00693046" w:rsidRDefault="00000000">
          <w:pPr>
            <w:pStyle w:val="TOC2"/>
            <w:tabs>
              <w:tab w:val="right" w:leader="dot" w:pos="9350"/>
            </w:tabs>
            <w:rPr>
              <w:noProof/>
            </w:rPr>
          </w:pPr>
          <w:hyperlink w:anchor="_Toc125654181" w:history="1">
            <w:r w:rsidR="00693046" w:rsidRPr="00021BD1">
              <w:rPr>
                <w:rStyle w:val="Hyperlink"/>
                <w:noProof/>
              </w:rPr>
              <w:t>Market Position</w:t>
            </w:r>
            <w:r w:rsidR="00693046">
              <w:rPr>
                <w:noProof/>
                <w:webHidden/>
              </w:rPr>
              <w:tab/>
            </w:r>
            <w:r w:rsidR="00AB6C6C">
              <w:rPr>
                <w:noProof/>
                <w:webHidden/>
              </w:rPr>
              <w:fldChar w:fldCharType="begin"/>
            </w:r>
            <w:r w:rsidR="00693046">
              <w:rPr>
                <w:noProof/>
                <w:webHidden/>
              </w:rPr>
              <w:instrText xml:space="preserve"> PAGEREF _Toc125654181 \h </w:instrText>
            </w:r>
            <w:r w:rsidR="00AB6C6C">
              <w:rPr>
                <w:noProof/>
                <w:webHidden/>
              </w:rPr>
            </w:r>
            <w:r w:rsidR="00AB6C6C">
              <w:rPr>
                <w:noProof/>
                <w:webHidden/>
              </w:rPr>
              <w:fldChar w:fldCharType="separate"/>
            </w:r>
            <w:r w:rsidR="00693046">
              <w:rPr>
                <w:noProof/>
                <w:webHidden/>
              </w:rPr>
              <w:t>7</w:t>
            </w:r>
            <w:r w:rsidR="00AB6C6C">
              <w:rPr>
                <w:noProof/>
                <w:webHidden/>
              </w:rPr>
              <w:fldChar w:fldCharType="end"/>
            </w:r>
          </w:hyperlink>
        </w:p>
        <w:p w14:paraId="6CBAC28A" w14:textId="77777777" w:rsidR="00693046" w:rsidRDefault="00000000">
          <w:pPr>
            <w:pStyle w:val="TOC2"/>
            <w:tabs>
              <w:tab w:val="right" w:leader="dot" w:pos="9350"/>
            </w:tabs>
            <w:rPr>
              <w:noProof/>
            </w:rPr>
          </w:pPr>
          <w:hyperlink w:anchor="_Toc125654182" w:history="1">
            <w:r w:rsidR="00693046" w:rsidRPr="00021BD1">
              <w:rPr>
                <w:rStyle w:val="Hyperlink"/>
                <w:noProof/>
              </w:rPr>
              <w:t>Financial Commitment to CSR</w:t>
            </w:r>
            <w:r w:rsidR="00693046">
              <w:rPr>
                <w:noProof/>
                <w:webHidden/>
              </w:rPr>
              <w:tab/>
            </w:r>
            <w:r w:rsidR="00AB6C6C">
              <w:rPr>
                <w:noProof/>
                <w:webHidden/>
              </w:rPr>
              <w:fldChar w:fldCharType="begin"/>
            </w:r>
            <w:r w:rsidR="00693046">
              <w:rPr>
                <w:noProof/>
                <w:webHidden/>
              </w:rPr>
              <w:instrText xml:space="preserve"> PAGEREF _Toc125654182 \h </w:instrText>
            </w:r>
            <w:r w:rsidR="00AB6C6C">
              <w:rPr>
                <w:noProof/>
                <w:webHidden/>
              </w:rPr>
            </w:r>
            <w:r w:rsidR="00AB6C6C">
              <w:rPr>
                <w:noProof/>
                <w:webHidden/>
              </w:rPr>
              <w:fldChar w:fldCharType="separate"/>
            </w:r>
            <w:r w:rsidR="00693046">
              <w:rPr>
                <w:noProof/>
                <w:webHidden/>
              </w:rPr>
              <w:t>8</w:t>
            </w:r>
            <w:r w:rsidR="00AB6C6C">
              <w:rPr>
                <w:noProof/>
                <w:webHidden/>
              </w:rPr>
              <w:fldChar w:fldCharType="end"/>
            </w:r>
          </w:hyperlink>
        </w:p>
        <w:p w14:paraId="53C62BDB" w14:textId="77777777" w:rsidR="00693046" w:rsidRDefault="00000000">
          <w:pPr>
            <w:pStyle w:val="TOC1"/>
            <w:tabs>
              <w:tab w:val="right" w:leader="dot" w:pos="9350"/>
            </w:tabs>
            <w:rPr>
              <w:noProof/>
            </w:rPr>
          </w:pPr>
          <w:hyperlink w:anchor="_Toc125654183" w:history="1">
            <w:r w:rsidR="00693046" w:rsidRPr="00021BD1">
              <w:rPr>
                <w:rStyle w:val="Hyperlink"/>
                <w:noProof/>
              </w:rPr>
              <w:t>Recommendations</w:t>
            </w:r>
            <w:r w:rsidR="00693046">
              <w:rPr>
                <w:noProof/>
                <w:webHidden/>
              </w:rPr>
              <w:tab/>
            </w:r>
            <w:r w:rsidR="00AB6C6C">
              <w:rPr>
                <w:noProof/>
                <w:webHidden/>
              </w:rPr>
              <w:fldChar w:fldCharType="begin"/>
            </w:r>
            <w:r w:rsidR="00693046">
              <w:rPr>
                <w:noProof/>
                <w:webHidden/>
              </w:rPr>
              <w:instrText xml:space="preserve"> PAGEREF _Toc125654183 \h </w:instrText>
            </w:r>
            <w:r w:rsidR="00AB6C6C">
              <w:rPr>
                <w:noProof/>
                <w:webHidden/>
              </w:rPr>
            </w:r>
            <w:r w:rsidR="00AB6C6C">
              <w:rPr>
                <w:noProof/>
                <w:webHidden/>
              </w:rPr>
              <w:fldChar w:fldCharType="separate"/>
            </w:r>
            <w:r w:rsidR="00693046">
              <w:rPr>
                <w:noProof/>
                <w:webHidden/>
              </w:rPr>
              <w:t>10</w:t>
            </w:r>
            <w:r w:rsidR="00AB6C6C">
              <w:rPr>
                <w:noProof/>
                <w:webHidden/>
              </w:rPr>
              <w:fldChar w:fldCharType="end"/>
            </w:r>
          </w:hyperlink>
        </w:p>
        <w:p w14:paraId="748D56FC" w14:textId="77777777" w:rsidR="00693046" w:rsidRDefault="00000000">
          <w:pPr>
            <w:pStyle w:val="TOC1"/>
            <w:tabs>
              <w:tab w:val="right" w:leader="dot" w:pos="9350"/>
            </w:tabs>
            <w:rPr>
              <w:noProof/>
            </w:rPr>
          </w:pPr>
          <w:hyperlink w:anchor="_Toc125654184" w:history="1">
            <w:r w:rsidR="00693046" w:rsidRPr="00021BD1">
              <w:rPr>
                <w:rStyle w:val="Hyperlink"/>
                <w:noProof/>
              </w:rPr>
              <w:t>References</w:t>
            </w:r>
            <w:r w:rsidR="00693046">
              <w:rPr>
                <w:noProof/>
                <w:webHidden/>
              </w:rPr>
              <w:tab/>
            </w:r>
            <w:r w:rsidR="00AB6C6C">
              <w:rPr>
                <w:noProof/>
                <w:webHidden/>
              </w:rPr>
              <w:fldChar w:fldCharType="begin"/>
            </w:r>
            <w:r w:rsidR="00693046">
              <w:rPr>
                <w:noProof/>
                <w:webHidden/>
              </w:rPr>
              <w:instrText xml:space="preserve"> PAGEREF _Toc125654184 \h </w:instrText>
            </w:r>
            <w:r w:rsidR="00AB6C6C">
              <w:rPr>
                <w:noProof/>
                <w:webHidden/>
              </w:rPr>
            </w:r>
            <w:r w:rsidR="00AB6C6C">
              <w:rPr>
                <w:noProof/>
                <w:webHidden/>
              </w:rPr>
              <w:fldChar w:fldCharType="separate"/>
            </w:r>
            <w:r w:rsidR="00693046">
              <w:rPr>
                <w:noProof/>
                <w:webHidden/>
              </w:rPr>
              <w:t>12</w:t>
            </w:r>
            <w:r w:rsidR="00AB6C6C">
              <w:rPr>
                <w:noProof/>
                <w:webHidden/>
              </w:rPr>
              <w:fldChar w:fldCharType="end"/>
            </w:r>
          </w:hyperlink>
        </w:p>
        <w:p w14:paraId="6D4EE6FF" w14:textId="77777777" w:rsidR="00693046" w:rsidRDefault="00AB6C6C">
          <w:r>
            <w:fldChar w:fldCharType="end"/>
          </w:r>
        </w:p>
      </w:sdtContent>
    </w:sdt>
    <w:p w14:paraId="0700C2BF" w14:textId="77777777" w:rsidR="003D09E1" w:rsidRPr="00362C28" w:rsidRDefault="003D09E1" w:rsidP="00362C28">
      <w:pPr>
        <w:spacing w:after="200" w:line="276" w:lineRule="auto"/>
        <w:jc w:val="center"/>
        <w:rPr>
          <w:b/>
          <w:bCs/>
          <w:color w:val="0070C0"/>
          <w:u w:val="single"/>
        </w:rPr>
      </w:pPr>
      <w:r w:rsidRPr="00362C28">
        <w:rPr>
          <w:b/>
          <w:u w:val="single"/>
        </w:rPr>
        <w:br w:type="page"/>
      </w:r>
    </w:p>
    <w:p w14:paraId="433BC179" w14:textId="77777777" w:rsidR="00F92D4B" w:rsidRPr="00F92D4B" w:rsidRDefault="00F92D4B" w:rsidP="00F92D4B">
      <w:pPr>
        <w:pStyle w:val="Heading1"/>
      </w:pPr>
      <w:bookmarkStart w:id="0" w:name="_Toc125654176"/>
      <w:r w:rsidRPr="00F92D4B">
        <w:lastRenderedPageBreak/>
        <w:t>Introduction</w:t>
      </w:r>
      <w:bookmarkEnd w:id="0"/>
    </w:p>
    <w:p w14:paraId="667A1F9D" w14:textId="77777777" w:rsidR="00362C28" w:rsidRDefault="00362C28" w:rsidP="00F92D4B">
      <w:r>
        <w:t xml:space="preserve">To </w:t>
      </w:r>
      <w:r w:rsidRPr="00B7779F">
        <w:t>write a standard business report with a view to compare the</w:t>
      </w:r>
      <w:r>
        <w:t>ir</w:t>
      </w:r>
      <w:r w:rsidRPr="00B7779F">
        <w:t xml:space="preserve"> approach to financial Management</w:t>
      </w:r>
      <w:r w:rsidR="00F92D4B">
        <w:t xml:space="preserve"> I</w:t>
      </w:r>
      <w:r>
        <w:t xml:space="preserve"> have chosen Marriot International and Hilton. </w:t>
      </w:r>
      <w:r w:rsidR="00F92D4B">
        <w:t xml:space="preserve">A conventional business report compared Marriott International with Hilton's financial management. </w:t>
      </w:r>
      <w:proofErr w:type="gramStart"/>
      <w:r w:rsidR="00F92D4B">
        <w:t>Marriott  has</w:t>
      </w:r>
      <w:proofErr w:type="gramEnd"/>
      <w:r w:rsidR="00F92D4B">
        <w:t xml:space="preserve"> several hotel brands, from budget to luxury. Marriott International became the world's biggest hotel chain in November 2015 when it bought Starwood Properties. The combined corporation should control over 15% of US room count. Hilton Worldwide Holdings, Marriott's mai</w:t>
      </w:r>
      <w:r w:rsidR="00693046">
        <w:t xml:space="preserve">n rival, has less. </w:t>
      </w:r>
      <w:r w:rsidR="00F92D4B">
        <w:t>American hospitality pioneer Conrad Hilton started Hilton Hotel Inc. Hotels and resorts leads the all-inclusive hotel industry. International tourism has grown the firm.</w:t>
      </w:r>
    </w:p>
    <w:p w14:paraId="761BB002" w14:textId="77777777" w:rsidR="00F92D4B" w:rsidRDefault="00F92D4B" w:rsidP="00F92D4B"/>
    <w:p w14:paraId="1F3C4519" w14:textId="77777777" w:rsidR="00F92D4B" w:rsidRPr="00F92D4B" w:rsidRDefault="00F92D4B" w:rsidP="00F92D4B">
      <w:pPr>
        <w:pStyle w:val="Heading1"/>
        <w:rPr>
          <w:color w:val="auto"/>
          <w:sz w:val="24"/>
          <w:lang w:val="en-GB"/>
        </w:rPr>
      </w:pPr>
      <w:bookmarkStart w:id="1" w:name="_Toc125654177"/>
      <w:r>
        <w:t>A Comparison between Marriott International and Hilton</w:t>
      </w:r>
      <w:bookmarkEnd w:id="1"/>
    </w:p>
    <w:p w14:paraId="66339A09" w14:textId="77777777" w:rsidR="00362C28" w:rsidRDefault="00362C28" w:rsidP="00824D59">
      <w:pPr>
        <w:pStyle w:val="Heading2"/>
        <w:rPr>
          <w:sz w:val="24"/>
          <w:szCs w:val="24"/>
        </w:rPr>
      </w:pPr>
    </w:p>
    <w:p w14:paraId="64A92FD2" w14:textId="77777777" w:rsidR="00843B29" w:rsidRPr="00824D59" w:rsidRDefault="00C80B8C" w:rsidP="00824D59">
      <w:pPr>
        <w:pStyle w:val="Heading2"/>
        <w:rPr>
          <w:sz w:val="24"/>
          <w:szCs w:val="24"/>
        </w:rPr>
      </w:pPr>
      <w:bookmarkStart w:id="2" w:name="_Toc125654178"/>
      <w:r w:rsidRPr="00824D59">
        <w:rPr>
          <w:sz w:val="24"/>
          <w:szCs w:val="24"/>
        </w:rPr>
        <w:t>Total Revenue</w:t>
      </w:r>
      <w:bookmarkEnd w:id="2"/>
    </w:p>
    <w:p w14:paraId="499C825A" w14:textId="77777777" w:rsidR="00843B29" w:rsidRPr="00824D59" w:rsidRDefault="00843B29" w:rsidP="00824D59">
      <w:r w:rsidRPr="00824D59">
        <w:t>Hilton and Marriott have operating cash flows of $708 million and $1.6 billion, respectively, despite a 2020 pandemic-induced demand mismatch. Both corporations adopt a "light" asset approach, prioritizing management and franchise fees above building ownership. Hilton has a history of expanding profitability, but sluggish sales growth and high long-term debt will likely limit its finances and shareholder returns.</w:t>
      </w:r>
    </w:p>
    <w:p w14:paraId="1441823A" w14:textId="77777777" w:rsidR="00843B29" w:rsidRPr="00824D59" w:rsidRDefault="00843B29" w:rsidP="00824D59">
      <w:pPr>
        <w:pStyle w:val="ListParagraph"/>
        <w:numPr>
          <w:ilvl w:val="0"/>
          <w:numId w:val="6"/>
        </w:numPr>
      </w:pPr>
      <w:r w:rsidRPr="00824D59">
        <w:t>Hilton rose 13% from $6.5 billion in 2016 to $9.4 billion in 2019, while Marriott expanded 11% from $15.4 billion to $20.9 billion</w:t>
      </w:r>
      <w:r w:rsidR="00702D9A" w:rsidRPr="00824D59">
        <w:t xml:space="preserve"> </w:t>
      </w:r>
      <w:r w:rsidR="00702D9A" w:rsidRPr="00824D59">
        <w:rPr>
          <w:color w:val="222222"/>
          <w:shd w:val="clear" w:color="auto" w:fill="FFFFFF"/>
        </w:rPr>
        <w:t>(</w:t>
      </w:r>
      <w:proofErr w:type="spellStart"/>
      <w:r w:rsidR="00702D9A" w:rsidRPr="00824D59">
        <w:rPr>
          <w:color w:val="222222"/>
          <w:shd w:val="clear" w:color="auto" w:fill="FFFFFF"/>
        </w:rPr>
        <w:t>Demirçiftçi</w:t>
      </w:r>
      <w:proofErr w:type="spellEnd"/>
      <w:r w:rsidR="00702D9A" w:rsidRPr="00824D59">
        <w:rPr>
          <w:color w:val="222222"/>
          <w:shd w:val="clear" w:color="auto" w:fill="FFFFFF"/>
        </w:rPr>
        <w:t>, 2022)</w:t>
      </w:r>
      <w:r w:rsidRPr="00824D59">
        <w:t>. Hilton and Marriott expect 54 and 50 percent revenue declines in 2020 due to the epidemic.</w:t>
      </w:r>
    </w:p>
    <w:p w14:paraId="302DA225" w14:textId="77777777" w:rsidR="00843B29" w:rsidRPr="00824D59" w:rsidRDefault="00843B29" w:rsidP="00824D59">
      <w:r w:rsidRPr="00824D59">
        <w:t>Hilton's profits come from its Owned Businesses (15%) and Management and Franchise Businesses (85%). Marriott gets 92% from Management and Franchise and 8% from Owned. Both enterprises need management and franchising</w:t>
      </w:r>
      <w:r w:rsidR="00702D9A" w:rsidRPr="00824D59">
        <w:t xml:space="preserve"> </w:t>
      </w:r>
      <w:r w:rsidR="00702D9A" w:rsidRPr="00824D59">
        <w:rPr>
          <w:color w:val="222222"/>
          <w:shd w:val="clear" w:color="auto" w:fill="FFFFFF"/>
        </w:rPr>
        <w:t>(Deng, 2022)</w:t>
      </w:r>
      <w:r w:rsidRPr="00824D59">
        <w:t>.</w:t>
      </w:r>
    </w:p>
    <w:p w14:paraId="61B22C52" w14:textId="77777777" w:rsidR="00EB14BE" w:rsidRPr="00824D59" w:rsidRDefault="00843B29" w:rsidP="00824D59">
      <w:pPr>
        <w:pStyle w:val="ListParagraph"/>
        <w:numPr>
          <w:ilvl w:val="0"/>
          <w:numId w:val="6"/>
        </w:numPr>
      </w:pPr>
      <w:r w:rsidRPr="00824D59">
        <w:t> Franchisees should concentrate increasing their room portfolio to maximize fee income. Hilton and Marriott hotels added 20% and 13% rooms last year.</w:t>
      </w:r>
    </w:p>
    <w:p w14:paraId="0B5B3F8D" w14:textId="77777777" w:rsidR="00843B29" w:rsidRPr="00824D59" w:rsidRDefault="00843B29" w:rsidP="00824D59">
      <w:r w:rsidRPr="00824D59">
        <w:t>• It's intriguing that both companies have similar RevPAR during the last two years. Hilton had $46 worldwide RevPAR in 2020, while Marriott had $46.28</w:t>
      </w:r>
      <w:r w:rsidR="00702D9A" w:rsidRPr="00824D59">
        <w:t xml:space="preserve"> </w:t>
      </w:r>
      <w:r w:rsidR="00702D9A" w:rsidRPr="00824D59">
        <w:rPr>
          <w:color w:val="222222"/>
          <w:shd w:val="clear" w:color="auto" w:fill="FFFFFF"/>
        </w:rPr>
        <w:t>(Liu. 2022)</w:t>
      </w:r>
      <w:r w:rsidRPr="00824D59">
        <w:t>.</w:t>
      </w:r>
    </w:p>
    <w:p w14:paraId="46A1BE11" w14:textId="77777777" w:rsidR="00EB14BE" w:rsidRPr="00824D59" w:rsidRDefault="00EB14BE" w:rsidP="00F92D4B">
      <w:pPr>
        <w:ind w:left="360"/>
        <w:jc w:val="center"/>
        <w:rPr>
          <w:b/>
        </w:rPr>
      </w:pPr>
      <w:r w:rsidRPr="00824D59">
        <w:rPr>
          <w:b/>
          <w:noProof/>
          <w:lang w:val="en-US"/>
        </w:rPr>
        <w:lastRenderedPageBreak/>
        <w:drawing>
          <wp:inline distT="0" distB="0" distL="0" distR="0" wp14:anchorId="47BD5BCF" wp14:editId="4677F621">
            <wp:extent cx="5169639" cy="232853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5167876" cy="2327736"/>
                    </a:xfrm>
                    <a:prstGeom prst="rect">
                      <a:avLst/>
                    </a:prstGeom>
                    <a:noFill/>
                    <a:ln w="9525">
                      <a:noFill/>
                      <a:miter lim="800000"/>
                      <a:headEnd/>
                      <a:tailEnd/>
                    </a:ln>
                  </pic:spPr>
                </pic:pic>
              </a:graphicData>
            </a:graphic>
          </wp:inline>
        </w:drawing>
      </w:r>
    </w:p>
    <w:p w14:paraId="460574B5" w14:textId="77777777" w:rsidR="00EB14BE" w:rsidRPr="00F92D4B" w:rsidRDefault="00F92D4B" w:rsidP="00824D59">
      <w:pPr>
        <w:ind w:left="360"/>
        <w:rPr>
          <w:i/>
        </w:rPr>
      </w:pPr>
      <w:r>
        <w:rPr>
          <w:i/>
        </w:rPr>
        <w:t xml:space="preserve">             </w:t>
      </w:r>
      <w:r w:rsidR="00EB14BE" w:rsidRPr="00F92D4B">
        <w:rPr>
          <w:i/>
        </w:rPr>
        <w:t xml:space="preserve">Figure: Net Income of Marriot          </w:t>
      </w:r>
      <w:r w:rsidR="0020264A" w:rsidRPr="00F92D4B">
        <w:rPr>
          <w:i/>
        </w:rPr>
        <w:t xml:space="preserve">            </w:t>
      </w:r>
      <w:r w:rsidR="00EB14BE" w:rsidRPr="00F92D4B">
        <w:rPr>
          <w:i/>
        </w:rPr>
        <w:t>Source: Statista 2023</w:t>
      </w:r>
    </w:p>
    <w:p w14:paraId="5A5B181F" w14:textId="77777777" w:rsidR="00EB14BE" w:rsidRPr="00824D59" w:rsidRDefault="00EB14BE" w:rsidP="00F92D4B">
      <w:pPr>
        <w:ind w:left="360"/>
        <w:jc w:val="center"/>
        <w:rPr>
          <w:b/>
        </w:rPr>
      </w:pPr>
      <w:r w:rsidRPr="00824D59">
        <w:rPr>
          <w:b/>
          <w:noProof/>
          <w:lang w:val="en-US"/>
        </w:rPr>
        <w:drawing>
          <wp:inline distT="0" distB="0" distL="0" distR="0" wp14:anchorId="032A3957" wp14:editId="05E680EC">
            <wp:extent cx="5316442" cy="367886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5316220" cy="3678711"/>
                    </a:xfrm>
                    <a:prstGeom prst="rect">
                      <a:avLst/>
                    </a:prstGeom>
                    <a:noFill/>
                    <a:ln w="9525">
                      <a:noFill/>
                      <a:miter lim="800000"/>
                      <a:headEnd/>
                      <a:tailEnd/>
                    </a:ln>
                  </pic:spPr>
                </pic:pic>
              </a:graphicData>
            </a:graphic>
          </wp:inline>
        </w:drawing>
      </w:r>
    </w:p>
    <w:p w14:paraId="73B94B54" w14:textId="77777777" w:rsidR="00EB14BE" w:rsidRPr="00F92D4B" w:rsidRDefault="002F12AC" w:rsidP="00F92D4B">
      <w:pPr>
        <w:ind w:left="360"/>
        <w:jc w:val="center"/>
        <w:rPr>
          <w:i/>
        </w:rPr>
      </w:pPr>
      <w:r w:rsidRPr="00F92D4B">
        <w:rPr>
          <w:i/>
        </w:rPr>
        <w:t xml:space="preserve">Figure: Net Income of Hilton     </w:t>
      </w:r>
      <w:r w:rsidR="0020264A" w:rsidRPr="00F92D4B">
        <w:rPr>
          <w:i/>
        </w:rPr>
        <w:t xml:space="preserve">                      </w:t>
      </w:r>
      <w:r w:rsidRPr="00F92D4B">
        <w:rPr>
          <w:i/>
        </w:rPr>
        <w:t xml:space="preserve">     </w:t>
      </w:r>
      <w:r w:rsidR="00F92D4B" w:rsidRPr="00F92D4B">
        <w:rPr>
          <w:i/>
        </w:rPr>
        <w:t>(</w:t>
      </w:r>
      <w:r w:rsidRPr="00F92D4B">
        <w:rPr>
          <w:i/>
        </w:rPr>
        <w:t xml:space="preserve">Source: </w:t>
      </w:r>
      <w:proofErr w:type="spellStart"/>
      <w:r w:rsidRPr="00F92D4B">
        <w:rPr>
          <w:i/>
        </w:rPr>
        <w:t>Netcials</w:t>
      </w:r>
      <w:proofErr w:type="spellEnd"/>
      <w:r w:rsidRPr="00F92D4B">
        <w:rPr>
          <w:i/>
        </w:rPr>
        <w:t xml:space="preserve"> </w:t>
      </w:r>
      <w:r w:rsidR="00EB14BE" w:rsidRPr="00F92D4B">
        <w:rPr>
          <w:i/>
        </w:rPr>
        <w:t>2023</w:t>
      </w:r>
      <w:r w:rsidR="00F92D4B" w:rsidRPr="00F92D4B">
        <w:rPr>
          <w:i/>
        </w:rPr>
        <w:t>)</w:t>
      </w:r>
    </w:p>
    <w:p w14:paraId="268BCF33" w14:textId="77777777" w:rsidR="00EB14BE" w:rsidRPr="00824D59" w:rsidRDefault="00EB14BE" w:rsidP="00824D59">
      <w:pPr>
        <w:ind w:left="360"/>
        <w:rPr>
          <w:b/>
        </w:rPr>
      </w:pPr>
    </w:p>
    <w:p w14:paraId="5C98B0C4" w14:textId="77777777" w:rsidR="00C80B8C" w:rsidRPr="00824D59" w:rsidRDefault="00C80B8C" w:rsidP="00824D59">
      <w:pPr>
        <w:rPr>
          <w:b/>
          <w:color w:val="333333"/>
          <w:shd w:val="clear" w:color="auto" w:fill="FFFFFF"/>
        </w:rPr>
      </w:pPr>
    </w:p>
    <w:p w14:paraId="68C235DA" w14:textId="77777777" w:rsidR="002F12AC" w:rsidRPr="00F92D4B" w:rsidRDefault="002F12AC" w:rsidP="00F92D4B">
      <w:pPr>
        <w:pStyle w:val="Heading2"/>
        <w:rPr>
          <w:rStyle w:val="Strong"/>
          <w:b/>
          <w:bCs/>
          <w:szCs w:val="27"/>
          <w:shd w:val="clear" w:color="auto" w:fill="FCFCFC"/>
        </w:rPr>
      </w:pPr>
      <w:bookmarkStart w:id="3" w:name="_Toc125654179"/>
      <w:r w:rsidRPr="00F92D4B">
        <w:rPr>
          <w:rStyle w:val="Strong"/>
          <w:b/>
          <w:bCs/>
          <w:szCs w:val="27"/>
          <w:shd w:val="clear" w:color="auto" w:fill="FCFCFC"/>
        </w:rPr>
        <w:t>Risk</w:t>
      </w:r>
      <w:bookmarkEnd w:id="3"/>
    </w:p>
    <w:p w14:paraId="7D98E68D" w14:textId="77777777" w:rsidR="00843B29" w:rsidRPr="00824D59" w:rsidRDefault="00843B29" w:rsidP="00824D59">
      <w:r w:rsidRPr="00824D59">
        <w:lastRenderedPageBreak/>
        <w:t>Despite huge variations in revenue and assets, the two businesses' balance sheets show identical long-term debt obligations. Hilton and Marriott intend to issue $10.4 billion and $9.2 billion in long-term debt in 2020.</w:t>
      </w:r>
    </w:p>
    <w:p w14:paraId="6DD1A0D0" w14:textId="77777777" w:rsidR="000246E7" w:rsidRPr="00824D59" w:rsidRDefault="000246E7" w:rsidP="00824D59">
      <w:pPr>
        <w:pStyle w:val="ListParagraph"/>
        <w:numPr>
          <w:ilvl w:val="0"/>
          <w:numId w:val="3"/>
        </w:numPr>
      </w:pPr>
      <w:r w:rsidRPr="00824D59">
        <w:t>In proportion to its lower profits, Marriott is saddled with a higher portion of Hilton's interest payments on its long-term debt.</w:t>
      </w:r>
    </w:p>
    <w:p w14:paraId="1E13337E" w14:textId="77777777" w:rsidR="002F12AC" w:rsidRPr="00824D59" w:rsidRDefault="000246E7" w:rsidP="00824D59">
      <w:pPr>
        <w:pStyle w:val="ListParagraph"/>
        <w:numPr>
          <w:ilvl w:val="0"/>
          <w:numId w:val="3"/>
        </w:numPr>
      </w:pPr>
      <w:r w:rsidRPr="00824D59">
        <w:t xml:space="preserve">When revenue growth is steady, increasing financial leverage may be </w:t>
      </w:r>
      <w:proofErr w:type="gramStart"/>
      <w:r w:rsidRPr="00824D59">
        <w:t>an</w:t>
      </w:r>
      <w:proofErr w:type="gramEnd"/>
      <w:r w:rsidRPr="00824D59">
        <w:t xml:space="preserve"> useful approach for achieving above-average returns on equity. Shareholder returns are hurt by sluggish growth and a heavy balance sheet in bad economic times. Businesses are struggling to pay dividends and buy back shares as revenue growth slows</w:t>
      </w:r>
      <w:r w:rsidR="00702D9A" w:rsidRPr="00824D59">
        <w:t xml:space="preserve"> </w:t>
      </w:r>
      <w:r w:rsidR="00702D9A" w:rsidRPr="00824D59">
        <w:rPr>
          <w:color w:val="222222"/>
          <w:shd w:val="clear" w:color="auto" w:fill="FFFFFF"/>
        </w:rPr>
        <w:t>(Correia, 2022)</w:t>
      </w:r>
      <w:r w:rsidRPr="00824D59">
        <w:t>.</w:t>
      </w:r>
    </w:p>
    <w:p w14:paraId="61AB19DA" w14:textId="77777777" w:rsidR="000246E7" w:rsidRPr="00824D59" w:rsidRDefault="000246E7" w:rsidP="00824D59">
      <w:pPr>
        <w:pStyle w:val="ListParagraph"/>
        <w:numPr>
          <w:ilvl w:val="0"/>
          <w:numId w:val="3"/>
        </w:numPr>
      </w:pPr>
      <w:r w:rsidRPr="00824D59">
        <w:t>It is also more difficult to reduce current debt by selling assets early since a significant portion of Hilton and Marriott's assets are intangibles and goodwill.</w:t>
      </w:r>
    </w:p>
    <w:p w14:paraId="7C0B990F" w14:textId="77777777" w:rsidR="0020653C" w:rsidRPr="00824D59" w:rsidRDefault="0020653C" w:rsidP="00824D59">
      <w:pPr>
        <w:pStyle w:val="Heading2"/>
        <w:rPr>
          <w:sz w:val="24"/>
          <w:szCs w:val="24"/>
        </w:rPr>
      </w:pPr>
      <w:bookmarkStart w:id="4" w:name="_Toc125654180"/>
      <w:r w:rsidRPr="00824D59">
        <w:rPr>
          <w:sz w:val="24"/>
          <w:szCs w:val="24"/>
        </w:rPr>
        <w:t>Growth</w:t>
      </w:r>
      <w:r w:rsidR="0020264A" w:rsidRPr="00824D59">
        <w:rPr>
          <w:sz w:val="24"/>
          <w:szCs w:val="24"/>
        </w:rPr>
        <w:t xml:space="preserve"> Potential</w:t>
      </w:r>
      <w:bookmarkEnd w:id="4"/>
    </w:p>
    <w:p w14:paraId="63FBBE9F" w14:textId="77777777" w:rsidR="0020653C" w:rsidRPr="00824D59" w:rsidRDefault="00C103B2" w:rsidP="00824D59">
      <w:r w:rsidRPr="00824D59">
        <w:rPr>
          <w:b/>
          <w:color w:val="00B0F0"/>
        </w:rPr>
        <w:t>Marriott-</w:t>
      </w:r>
      <w:r w:rsidRPr="00824D59">
        <w:rPr>
          <w:b/>
        </w:rPr>
        <w:t xml:space="preserve"> </w:t>
      </w:r>
      <w:r w:rsidR="00843B29" w:rsidRPr="00824D59">
        <w:t>Over 214,000 rooms are under construction, and Marriott aims to add 275,000 to 295,000 more by 2021 for a record-breaking 478,000 rooms. Marriott will build $400 million-generating rooms by this time. The company's three-year growth plan anticipates a 1% to 3% compound annual rise in comparable hotel RevPAR. Marriott increased its market competitiveness by acquiring Starwood and its well-known brands and customer loyalty program. The company's three-year strategy can achieve these results. The average 2021 EPS projection is $7.65 to $8.50, up 11% to 15% from 2018's adjusted numbers</w:t>
      </w:r>
      <w:r w:rsidR="00A53520" w:rsidRPr="00824D59">
        <w:t xml:space="preserve"> </w:t>
      </w:r>
      <w:r w:rsidR="00A53520" w:rsidRPr="00824D59">
        <w:rPr>
          <w:color w:val="222222"/>
          <w:shd w:val="clear" w:color="auto" w:fill="FFFFFF"/>
        </w:rPr>
        <w:t>(Jia et al., 2022)</w:t>
      </w:r>
      <w:r w:rsidR="00843B29" w:rsidRPr="00824D59">
        <w:t>. Net income and adjusted EBITDA climbed 6% to 9% from 2018. Over the following three years (2019-2021), the corporation is anticipated to transfer up to $11 billion in cash to shareholders, including $1.9 billion to $2 billion in dividends and reinvested earnings.</w:t>
      </w:r>
    </w:p>
    <w:p w14:paraId="4BCCC270" w14:textId="77777777" w:rsidR="00843B29" w:rsidRPr="00824D59" w:rsidRDefault="00C103B2" w:rsidP="00824D59">
      <w:r w:rsidRPr="00824D59">
        <w:rPr>
          <w:b/>
          <w:color w:val="00B0F0"/>
        </w:rPr>
        <w:t>Hilton-</w:t>
      </w:r>
      <w:r w:rsidRPr="00824D59">
        <w:t xml:space="preserve"> </w:t>
      </w:r>
      <w:r w:rsidR="00843B29" w:rsidRPr="00824D59">
        <w:t>Hilton wants to triple its European properties by 2023. The corporation plans to add 217 hotels and approximately 35,000 rooms. Hilton's regional development relies on its full-service and lifestyle brands, the Curio Collection, Tapestry Collection, and Canopy by Hilton</w:t>
      </w:r>
      <w:r w:rsidR="0004047B" w:rsidRPr="00824D59">
        <w:t xml:space="preserve"> </w:t>
      </w:r>
      <w:r w:rsidR="0004047B" w:rsidRPr="00824D59">
        <w:rPr>
          <w:color w:val="222222"/>
          <w:shd w:val="clear" w:color="auto" w:fill="FFFFFF"/>
        </w:rPr>
        <w:t>(</w:t>
      </w:r>
      <w:proofErr w:type="spellStart"/>
      <w:r w:rsidR="0004047B" w:rsidRPr="00824D59">
        <w:rPr>
          <w:color w:val="222222"/>
          <w:shd w:val="clear" w:color="auto" w:fill="FFFFFF"/>
        </w:rPr>
        <w:t>Ghannadian</w:t>
      </w:r>
      <w:proofErr w:type="spellEnd"/>
      <w:r w:rsidR="0004047B" w:rsidRPr="00824D59">
        <w:rPr>
          <w:color w:val="222222"/>
          <w:shd w:val="clear" w:color="auto" w:fill="FFFFFF"/>
        </w:rPr>
        <w:t xml:space="preserve"> and </w:t>
      </w:r>
      <w:proofErr w:type="spellStart"/>
      <w:r w:rsidR="0004047B" w:rsidRPr="00824D59">
        <w:rPr>
          <w:color w:val="222222"/>
          <w:shd w:val="clear" w:color="auto" w:fill="FFFFFF"/>
        </w:rPr>
        <w:t>Vahlberg</w:t>
      </w:r>
      <w:proofErr w:type="spellEnd"/>
      <w:r w:rsidR="0004047B" w:rsidRPr="00824D59">
        <w:rPr>
          <w:color w:val="222222"/>
          <w:shd w:val="clear" w:color="auto" w:fill="FFFFFF"/>
        </w:rPr>
        <w:t>, 2022)</w:t>
      </w:r>
      <w:r w:rsidR="00843B29" w:rsidRPr="00824D59">
        <w:t>.</w:t>
      </w:r>
    </w:p>
    <w:p w14:paraId="094C1304" w14:textId="77777777" w:rsidR="00DC7D4B" w:rsidRPr="00824D59" w:rsidRDefault="00843B29" w:rsidP="00824D59">
      <w:r w:rsidRPr="00824D59">
        <w:t>Hilton's submarket reach has practically quadrupled in three years. Hilton's Tapestry Collection debuted in the region this year, and by 2021, the firm expects to build 15 additional Collection and Lifestyle properties in seven European nations</w:t>
      </w:r>
      <w:r w:rsidR="00A53520" w:rsidRPr="00824D59">
        <w:t xml:space="preserve"> </w:t>
      </w:r>
      <w:r w:rsidR="00A53520" w:rsidRPr="00824D59">
        <w:rPr>
          <w:color w:val="222222"/>
          <w:shd w:val="clear" w:color="auto" w:fill="FFFFFF"/>
        </w:rPr>
        <w:t>(Cardoso, 2022)</w:t>
      </w:r>
      <w:r w:rsidRPr="00824D59">
        <w:t xml:space="preserve">. Hilton's worldwide expansion relies on Europe's many business and leisure </w:t>
      </w:r>
      <w:proofErr w:type="spellStart"/>
      <w:r w:rsidRPr="00824D59">
        <w:t>travelers</w:t>
      </w:r>
      <w:proofErr w:type="spellEnd"/>
      <w:r w:rsidRPr="00824D59">
        <w:t>. Due to rising international visitation, hotel owners and developers should invest in industry growth.</w:t>
      </w:r>
    </w:p>
    <w:p w14:paraId="46822924" w14:textId="77777777" w:rsidR="00DC7D4B" w:rsidRPr="00824D59" w:rsidRDefault="00DC7D4B" w:rsidP="00824D59">
      <w:pPr>
        <w:pStyle w:val="Heading2"/>
        <w:rPr>
          <w:sz w:val="24"/>
          <w:szCs w:val="24"/>
        </w:rPr>
      </w:pPr>
      <w:bookmarkStart w:id="5" w:name="_Toc125654181"/>
      <w:r w:rsidRPr="00824D59">
        <w:rPr>
          <w:sz w:val="24"/>
          <w:szCs w:val="24"/>
        </w:rPr>
        <w:lastRenderedPageBreak/>
        <w:t>Market Position</w:t>
      </w:r>
      <w:bookmarkEnd w:id="5"/>
    </w:p>
    <w:p w14:paraId="0A7115C2" w14:textId="77777777" w:rsidR="00F11B7E" w:rsidRPr="00824D59" w:rsidRDefault="00F11B7E" w:rsidP="00824D59">
      <w:r w:rsidRPr="00824D59">
        <w:rPr>
          <w:b/>
          <w:color w:val="00B0F0"/>
        </w:rPr>
        <w:t>Marriott-</w:t>
      </w:r>
      <w:r w:rsidRPr="00824D59">
        <w:t xml:space="preserve"> As of January 2023, Marriott International's market cap was $53.62 billion. In terms of wealth, Marriott International has moved into the top 295! The market capitalisation of a corporation is defined as the current stock price multiplied by the number of outstanding shares.</w:t>
      </w:r>
    </w:p>
    <w:p w14:paraId="2F5C787D" w14:textId="77777777" w:rsidR="00DC7D4B" w:rsidRPr="00824D59" w:rsidRDefault="00F11B7E" w:rsidP="00F92D4B">
      <w:pPr>
        <w:pStyle w:val="Heading2"/>
        <w:jc w:val="center"/>
        <w:rPr>
          <w:sz w:val="24"/>
          <w:szCs w:val="24"/>
        </w:rPr>
      </w:pPr>
      <w:r w:rsidRPr="00824D59">
        <w:rPr>
          <w:b w:val="0"/>
          <w:bCs w:val="0"/>
          <w:noProof/>
          <w:sz w:val="24"/>
          <w:szCs w:val="24"/>
          <w:lang w:val="en-US"/>
        </w:rPr>
        <w:drawing>
          <wp:inline distT="0" distB="0" distL="0" distR="0" wp14:anchorId="76EC87B2" wp14:editId="6B1E9DB4">
            <wp:extent cx="5943600" cy="221326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943600" cy="2213264"/>
                    </a:xfrm>
                    <a:prstGeom prst="rect">
                      <a:avLst/>
                    </a:prstGeom>
                    <a:noFill/>
                    <a:ln w="9525">
                      <a:noFill/>
                      <a:miter lim="800000"/>
                      <a:headEnd/>
                      <a:tailEnd/>
                    </a:ln>
                  </pic:spPr>
                </pic:pic>
              </a:graphicData>
            </a:graphic>
          </wp:inline>
        </w:drawing>
      </w:r>
    </w:p>
    <w:p w14:paraId="0987120E" w14:textId="77777777" w:rsidR="00F11B7E" w:rsidRPr="00824D59" w:rsidRDefault="00F92D4B" w:rsidP="00824D59">
      <w:r>
        <w:rPr>
          <w:i/>
        </w:rPr>
        <w:t xml:space="preserve">                      </w:t>
      </w:r>
      <w:r w:rsidR="000C295A" w:rsidRPr="00824D59">
        <w:rPr>
          <w:i/>
        </w:rPr>
        <w:t xml:space="preserve">Figure: </w:t>
      </w:r>
      <w:r w:rsidR="00F11B7E" w:rsidRPr="00824D59">
        <w:rPr>
          <w:i/>
        </w:rPr>
        <w:t xml:space="preserve">Market cap of Marriot             </w:t>
      </w:r>
      <w:r>
        <w:rPr>
          <w:i/>
        </w:rPr>
        <w:t xml:space="preserve">                </w:t>
      </w:r>
      <w:r w:rsidR="00F11B7E" w:rsidRPr="00824D59">
        <w:rPr>
          <w:i/>
        </w:rPr>
        <w:t xml:space="preserve"> Source: </w:t>
      </w:r>
      <w:r w:rsidR="000C295A" w:rsidRPr="00824D59">
        <w:rPr>
          <w:i/>
        </w:rPr>
        <w:t>(</w:t>
      </w:r>
      <w:proofErr w:type="spellStart"/>
      <w:r w:rsidR="000C295A" w:rsidRPr="00824D59">
        <w:rPr>
          <w:i/>
        </w:rPr>
        <w:t>statista</w:t>
      </w:r>
      <w:proofErr w:type="spellEnd"/>
      <w:r w:rsidR="000C295A" w:rsidRPr="00824D59">
        <w:rPr>
          <w:i/>
        </w:rPr>
        <w:t>, 2021</w:t>
      </w:r>
      <w:r w:rsidR="000C295A" w:rsidRPr="00824D59">
        <w:t>)</w:t>
      </w:r>
    </w:p>
    <w:p w14:paraId="1DCC50DF" w14:textId="77777777" w:rsidR="002E0B3B" w:rsidRPr="00824D59" w:rsidRDefault="002E0B3B" w:rsidP="00824D59">
      <w:r w:rsidRPr="00824D59">
        <w:t xml:space="preserve">There are hotels </w:t>
      </w:r>
      <w:proofErr w:type="gramStart"/>
      <w:r w:rsidRPr="00824D59">
        <w:t>all across</w:t>
      </w:r>
      <w:proofErr w:type="gramEnd"/>
      <w:r w:rsidRPr="00824D59">
        <w:t xml:space="preserve"> town, however most of them are clustered in and around the city's major tourist hubs. The location and quality of these establishments are influenced by demographics and geography, with the high-end, affluent market being given preference because of the importance of both prime location and superior buildings. There is a business </w:t>
      </w:r>
      <w:proofErr w:type="spellStart"/>
      <w:r w:rsidRPr="00824D59">
        <w:t>center</w:t>
      </w:r>
      <w:proofErr w:type="spellEnd"/>
      <w:r w:rsidRPr="00824D59">
        <w:t xml:space="preserve"> available to guests at the London Marriott Hotel Maida Vale</w:t>
      </w:r>
      <w:r w:rsidR="00A53520" w:rsidRPr="00824D59">
        <w:t xml:space="preserve"> </w:t>
      </w:r>
      <w:r w:rsidR="00A53520" w:rsidRPr="00824D59">
        <w:rPr>
          <w:color w:val="222222"/>
          <w:shd w:val="clear" w:color="auto" w:fill="FFFFFF"/>
        </w:rPr>
        <w:t>(Deng, 2022)</w:t>
      </w:r>
      <w:r w:rsidRPr="00824D59">
        <w:t>. In order to attract a certain subset of its target market, the hotel has assembled a set of services and amenities based on demographic and geographic research. High-end tourists that come to the city for the historic environment stay at the hotel because of its high standards and convenient location</w:t>
      </w:r>
      <w:r w:rsidR="0004047B" w:rsidRPr="00824D59">
        <w:t xml:space="preserve"> </w:t>
      </w:r>
      <w:r w:rsidR="0004047B" w:rsidRPr="00824D59">
        <w:rPr>
          <w:color w:val="222222"/>
          <w:shd w:val="clear" w:color="auto" w:fill="FFFFFF"/>
        </w:rPr>
        <w:t>(</w:t>
      </w:r>
      <w:proofErr w:type="spellStart"/>
      <w:r w:rsidR="0004047B" w:rsidRPr="00824D59">
        <w:rPr>
          <w:color w:val="222222"/>
          <w:shd w:val="clear" w:color="auto" w:fill="FFFFFF"/>
        </w:rPr>
        <w:t>Jeong</w:t>
      </w:r>
      <w:proofErr w:type="spellEnd"/>
      <w:r w:rsidR="0004047B" w:rsidRPr="00824D59">
        <w:rPr>
          <w:color w:val="222222"/>
          <w:shd w:val="clear" w:color="auto" w:fill="FFFFFF"/>
        </w:rPr>
        <w:t xml:space="preserve"> et al., 2022)</w:t>
      </w:r>
      <w:r w:rsidRPr="00824D59">
        <w:t>.</w:t>
      </w:r>
    </w:p>
    <w:p w14:paraId="42472DD0" w14:textId="77777777" w:rsidR="000C295A" w:rsidRPr="00824D59" w:rsidRDefault="000C295A" w:rsidP="00824D59">
      <w:r w:rsidRPr="00824D59">
        <w:rPr>
          <w:b/>
          <w:color w:val="00B0F0"/>
        </w:rPr>
        <w:t>Hilton-</w:t>
      </w:r>
      <w:r w:rsidRPr="00824D59">
        <w:rPr>
          <w:b/>
        </w:rPr>
        <w:t xml:space="preserve"> </w:t>
      </w:r>
      <w:r w:rsidRPr="00824D59">
        <w:t>In January 2023, Hilton Worldwide is expected to be valued $37.86 billion. In terms of global market value, Hilton Worldwide is ranked #466. The term "market cap," which stands for "market capitalization," refers to a company's valuation on the stock market.</w:t>
      </w:r>
    </w:p>
    <w:p w14:paraId="3FB5643F" w14:textId="77777777" w:rsidR="000C295A" w:rsidRPr="00824D59" w:rsidRDefault="000C295A" w:rsidP="00F92D4B">
      <w:pPr>
        <w:jc w:val="center"/>
      </w:pPr>
      <w:r w:rsidRPr="00824D59">
        <w:rPr>
          <w:noProof/>
          <w:lang w:val="en-US"/>
        </w:rPr>
        <w:lastRenderedPageBreak/>
        <w:drawing>
          <wp:inline distT="0" distB="0" distL="0" distR="0" wp14:anchorId="10950299" wp14:editId="3F9152F7">
            <wp:extent cx="5446085" cy="2348326"/>
            <wp:effectExtent l="19050" t="0" r="2215"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5444056" cy="2347451"/>
                    </a:xfrm>
                    <a:prstGeom prst="rect">
                      <a:avLst/>
                    </a:prstGeom>
                    <a:noFill/>
                    <a:ln w="9525">
                      <a:noFill/>
                      <a:miter lim="800000"/>
                      <a:headEnd/>
                      <a:tailEnd/>
                    </a:ln>
                  </pic:spPr>
                </pic:pic>
              </a:graphicData>
            </a:graphic>
          </wp:inline>
        </w:drawing>
      </w:r>
    </w:p>
    <w:p w14:paraId="2CD39D01" w14:textId="77777777" w:rsidR="000C295A" w:rsidRPr="00824D59" w:rsidRDefault="000C295A" w:rsidP="00F92D4B">
      <w:pPr>
        <w:jc w:val="center"/>
        <w:rPr>
          <w:i/>
        </w:rPr>
      </w:pPr>
      <w:r w:rsidRPr="00824D59">
        <w:rPr>
          <w:i/>
        </w:rPr>
        <w:t>Figure: Market cap of Hilton             Source: (</w:t>
      </w:r>
      <w:proofErr w:type="spellStart"/>
      <w:r w:rsidRPr="00824D59">
        <w:rPr>
          <w:i/>
        </w:rPr>
        <w:t>statista</w:t>
      </w:r>
      <w:proofErr w:type="spellEnd"/>
      <w:r w:rsidRPr="00824D59">
        <w:rPr>
          <w:i/>
        </w:rPr>
        <w:t>, 2023)</w:t>
      </w:r>
    </w:p>
    <w:p w14:paraId="4D3AFA37" w14:textId="77777777" w:rsidR="002E0B3B" w:rsidRPr="00824D59" w:rsidRDefault="002E0B3B" w:rsidP="00824D59">
      <w:r w:rsidRPr="00824D59">
        <w:t>The hotel business is a global disaster zone of disorder and inefficiency. There are a large number of micro, small, and medium-sized enterprises (MSMEs and SMMEs) in the region. Because of their small size and lack of clout, no one firm can significantly impact the industry as a whole. As much as 5% of all hotel rooms throughout the globe are independently owned.</w:t>
      </w:r>
    </w:p>
    <w:p w14:paraId="6A9DFB6D" w14:textId="77777777" w:rsidR="000C295A" w:rsidRPr="00824D59" w:rsidRDefault="002E0B3B" w:rsidP="00824D59">
      <w:r w:rsidRPr="00824D59">
        <w:t>It's common knowledge that Hilton is one of the world's most rapidly expanding hotel chains</w:t>
      </w:r>
      <w:r w:rsidR="00A53520" w:rsidRPr="00824D59">
        <w:t xml:space="preserve"> </w:t>
      </w:r>
      <w:r w:rsidR="00A53520" w:rsidRPr="00824D59">
        <w:rPr>
          <w:color w:val="222222"/>
          <w:shd w:val="clear" w:color="auto" w:fill="FFFFFF"/>
        </w:rPr>
        <w:t>(Rocha, 2022)</w:t>
      </w:r>
      <w:r w:rsidRPr="00824D59">
        <w:t>. It plays a little role in the hospitality business, accounting for just approximately five percent of all hotel rooms in the globe. Almost all of Hilton's revenue comes from the United States. New overseas markets have lately been targets for the company's expansion. In the United States, it has captured 9 percent or more of the market. In terms of market share, it serves only 3% of the Asia-Pacific region, 1% of Europe, and 3% of the Middle East and Africa.</w:t>
      </w:r>
    </w:p>
    <w:p w14:paraId="49C37092" w14:textId="77777777" w:rsidR="00F92D4B" w:rsidRDefault="00F92D4B" w:rsidP="00F92D4B">
      <w:pPr>
        <w:pStyle w:val="Heading2"/>
        <w:ind w:left="0" w:firstLine="0"/>
        <w:rPr>
          <w:sz w:val="24"/>
          <w:szCs w:val="24"/>
        </w:rPr>
      </w:pPr>
    </w:p>
    <w:p w14:paraId="69C2610F" w14:textId="77777777" w:rsidR="00E256AE" w:rsidRDefault="006F4A95" w:rsidP="00F92D4B">
      <w:pPr>
        <w:pStyle w:val="Heading2"/>
        <w:ind w:left="0" w:firstLine="0"/>
        <w:rPr>
          <w:sz w:val="24"/>
          <w:szCs w:val="24"/>
        </w:rPr>
      </w:pPr>
      <w:bookmarkStart w:id="6" w:name="_Toc125654182"/>
      <w:r>
        <w:rPr>
          <w:sz w:val="24"/>
          <w:szCs w:val="24"/>
        </w:rPr>
        <w:t>Cash Management</w:t>
      </w:r>
      <w:r w:rsidR="00E256AE">
        <w:rPr>
          <w:sz w:val="24"/>
          <w:szCs w:val="24"/>
        </w:rPr>
        <w:t xml:space="preserve"> of Marriott and Hilton</w:t>
      </w:r>
    </w:p>
    <w:p w14:paraId="61127C5A" w14:textId="77777777" w:rsidR="00063AFA" w:rsidRDefault="00063AFA" w:rsidP="006F4A95">
      <w:r w:rsidRPr="00063AFA">
        <w:t>Since "currency is king," cash should be prioritized. Cash inflows fuel a company's operations. Marriott and Hilton have good cash flow. Hotels.com lists several Marriott hotels. Cash flow from operations has been positive for five years, with $1.6 billion in the most recent year (Neves, 2022).</w:t>
      </w:r>
    </w:p>
    <w:p w14:paraId="1D3964DC" w14:textId="77777777" w:rsidR="00063AFA" w:rsidRDefault="00063AFA" w:rsidP="006F4A95">
      <w:r w:rsidRPr="00063AFA">
        <w:t>Hilton outperforms the other firm during the past four years. It had $1.3 billion in operational cash flow, while Marriott had $600 million. Stock repurchases and other investments have helped both corporations use their large cash reserves.</w:t>
      </w:r>
    </w:p>
    <w:p w14:paraId="3DDF0F6F" w14:textId="77777777" w:rsidR="00063AFA" w:rsidRDefault="00063AFA" w:rsidP="00063AFA">
      <w:r w:rsidRPr="00063AFA">
        <w:t>Since the 2008 global financial crisis, Marriott has worked to cut overhead and boost efficiency. These actions raised the company's operating cash flow from $1 billion to $1.6 billion (2012–</w:t>
      </w:r>
      <w:r w:rsidRPr="00063AFA">
        <w:lastRenderedPageBreak/>
        <w:t>2016). (</w:t>
      </w:r>
      <w:proofErr w:type="spellStart"/>
      <w:r w:rsidRPr="00063AFA">
        <w:t>Vayghan</w:t>
      </w:r>
      <w:proofErr w:type="spellEnd"/>
      <w:r w:rsidRPr="00063AFA">
        <w:t>, 2022</w:t>
      </w:r>
      <w:proofErr w:type="gramStart"/>
      <w:r w:rsidRPr="00063AFA">
        <w:t>)..</w:t>
      </w:r>
      <w:proofErr w:type="gramEnd"/>
      <w:r w:rsidRPr="00063AFA">
        <w:t xml:space="preserve"> The $583 million used to </w:t>
      </w:r>
      <w:proofErr w:type="spellStart"/>
      <w:r w:rsidRPr="00063AFA">
        <w:t>buyback</w:t>
      </w:r>
      <w:proofErr w:type="spellEnd"/>
      <w:r w:rsidRPr="00063AFA">
        <w:t xml:space="preserve"> 8 million Marriott common stock in 2016 had a positive impact.</w:t>
      </w:r>
    </w:p>
    <w:p w14:paraId="315FE20D" w14:textId="77777777" w:rsidR="00C80B8C" w:rsidRPr="00824D59" w:rsidRDefault="00C80B8C" w:rsidP="00F92D4B">
      <w:pPr>
        <w:pStyle w:val="Heading2"/>
        <w:ind w:left="0" w:firstLine="0"/>
        <w:rPr>
          <w:sz w:val="24"/>
          <w:szCs w:val="24"/>
        </w:rPr>
      </w:pPr>
      <w:r w:rsidRPr="00824D59">
        <w:rPr>
          <w:sz w:val="24"/>
          <w:szCs w:val="24"/>
        </w:rPr>
        <w:t>Financial Commitment to CSR</w:t>
      </w:r>
      <w:bookmarkEnd w:id="6"/>
    </w:p>
    <w:p w14:paraId="466FE690" w14:textId="77777777" w:rsidR="00063AFA" w:rsidRDefault="00C84D66" w:rsidP="00063AFA">
      <w:r w:rsidRPr="00824D59">
        <w:rPr>
          <w:b/>
        </w:rPr>
        <w:t>Marriot International-</w:t>
      </w:r>
      <w:r w:rsidRPr="00824D59">
        <w:t xml:space="preserve"> </w:t>
      </w:r>
      <w:r w:rsidR="00063AFA">
        <w:t>ESG updates:</w:t>
      </w:r>
    </w:p>
    <w:p w14:paraId="4DECF3FC" w14:textId="77777777" w:rsidR="00A6691B" w:rsidRPr="00824D59" w:rsidRDefault="00063AFA" w:rsidP="00063AFA">
      <w:r>
        <w:t>The sector gave Ukrainian hotel workers and their families about $3 million in cash and in-kind presents. With $50 million, economically challenged North American areas can diversify their income and eliminate hotel dependence. Marriott developed Bridging the Gap to meet its 2025 target of 3,000 diverse-owned properties. Their new headquarters in Bethesda, Maryland, earned LEED Gold Core and Shell Certification due to its high-efficiency HVAC system, energy-efficient light fixtures with smart lighting controls, and over 60 electric vehicle charging stations (</w:t>
      </w:r>
      <w:proofErr w:type="spellStart"/>
      <w:r>
        <w:t>Ertuna</w:t>
      </w:r>
      <w:proofErr w:type="spellEnd"/>
      <w:r>
        <w:t xml:space="preserve">, Gu and Yu, 2022). Marriott's training may help hotels detect human trafficking. In 2021, we'll have CSR, environmental, and employee engagement data. dedicated to 2050 scientifically recommended net zero carbon gas emissions. Increasing worldwide gender parity from 2023 to 2025 and targeting US racial/ethnic minority executive involvement at 25% in 2025. Marriott International, Inc. established the Marriott-Sorenson </w:t>
      </w:r>
      <w:proofErr w:type="spellStart"/>
      <w:r>
        <w:t>Center</w:t>
      </w:r>
      <w:proofErr w:type="spellEnd"/>
      <w:r>
        <w:t xml:space="preserve"> for Hospitality Leadership two years early to help African-American hoteliers succeed. Marriott employees will receive cutting-edge human trafficking training by 2025. Due to its popularity, Good Travel with Marriott Bonvoy will add 99 Asia Pacific properties by the end of the decade. More tourists will assist recycling and marine protection (San Ip and Noronha, 2023).</w:t>
      </w:r>
    </w:p>
    <w:p w14:paraId="1658E3F0" w14:textId="77777777" w:rsidR="00733356" w:rsidRDefault="00A6691B" w:rsidP="00063AFA">
      <w:pPr>
        <w:rPr>
          <w:b/>
        </w:rPr>
      </w:pPr>
      <w:r w:rsidRPr="00824D59">
        <w:rPr>
          <w:b/>
        </w:rPr>
        <w:t>Hilton</w:t>
      </w:r>
    </w:p>
    <w:p w14:paraId="6B2D3C69" w14:textId="77777777" w:rsidR="00063AFA" w:rsidRDefault="00063AFA" w:rsidP="00063AFA">
      <w:r>
        <w:t>Hilton aims to reduce its owned and operated hotels' carbon footprint by 75% by 2030 and its franchised hotels by 56%. The multinational Knowledge Based Goals initiative (SBTi) works with businesses to set ambitious carbon emission goals using the latest climate science. Hilton joined other significant companies in supporting the 2015 Paris Climate Accords in response to the IPCC's urgent call (</w:t>
      </w:r>
      <w:proofErr w:type="spellStart"/>
      <w:r>
        <w:t>Sarode</w:t>
      </w:r>
      <w:proofErr w:type="spellEnd"/>
      <w:r>
        <w:t>, 2022). Hilton franchised hotels will limit their annual carbon emissions increase to 2 degrees Celsius.</w:t>
      </w:r>
    </w:p>
    <w:p w14:paraId="41737A43" w14:textId="77777777" w:rsidR="00063AFA" w:rsidRDefault="00063AFA" w:rsidP="00063AFA"/>
    <w:p w14:paraId="06262865" w14:textId="77777777" w:rsidR="00063AFA" w:rsidRPr="00824D59" w:rsidRDefault="00063AFA" w:rsidP="00063AFA">
      <w:r>
        <w:t xml:space="preserve">Hilton has invested more in Fifth Wall's Climate Tech Fund, which funds technical improvements in software, hardware, renewable energy, energy storage, building automation, and carbon sequestration, to decarbonize the $10.5 trillion global real estate business. Hilton reiterated its commitment to local communities with three new social impact targets and stronger </w:t>
      </w:r>
      <w:r>
        <w:lastRenderedPageBreak/>
        <w:t xml:space="preserve">environmental restrictions. Community-based aid, disaster relief, economic opportunities, and other activities will help 20 million people by 2030. (Davies and </w:t>
      </w:r>
      <w:proofErr w:type="spellStart"/>
      <w:r>
        <w:t>Egas</w:t>
      </w:r>
      <w:proofErr w:type="spellEnd"/>
      <w:r>
        <w:t>, 2022). 5 million career-advancing chances for team members, communities, and individuals, emphasizing marginalized groups. Our workplace has always been professional and friendly.</w:t>
      </w:r>
    </w:p>
    <w:p w14:paraId="00E86C2F" w14:textId="77777777" w:rsidR="00866ED0" w:rsidRPr="00824D59" w:rsidRDefault="00866ED0" w:rsidP="00824D59">
      <w:pPr>
        <w:spacing w:after="200" w:line="276" w:lineRule="auto"/>
      </w:pPr>
      <w:r w:rsidRPr="00824D59">
        <w:br w:type="page"/>
      </w:r>
    </w:p>
    <w:p w14:paraId="6F8AF11B" w14:textId="77777777" w:rsidR="00866ED0" w:rsidRPr="00824D59" w:rsidRDefault="00991832" w:rsidP="00F92D4B">
      <w:pPr>
        <w:pStyle w:val="Heading1"/>
      </w:pPr>
      <w:bookmarkStart w:id="7" w:name="_Toc125654183"/>
      <w:r w:rsidRPr="00824D59">
        <w:lastRenderedPageBreak/>
        <w:t>Recommendations</w:t>
      </w:r>
      <w:bookmarkEnd w:id="7"/>
      <w:r w:rsidRPr="00824D59">
        <w:t xml:space="preserve"> </w:t>
      </w:r>
    </w:p>
    <w:p w14:paraId="40509531" w14:textId="77777777" w:rsidR="00ED7320" w:rsidRPr="00824D59" w:rsidRDefault="00ED7320" w:rsidP="00824D59">
      <w:r w:rsidRPr="00824D59">
        <w:t>Recommendations for both Marriott and Hilton are established based on opportunities for growth perspective and these are given below sequentially.</w:t>
      </w:r>
    </w:p>
    <w:p w14:paraId="6E784BE5" w14:textId="77777777" w:rsidR="00F04A6B" w:rsidRPr="00824D59" w:rsidRDefault="00F04A6B" w:rsidP="00824D59">
      <w:pPr>
        <w:rPr>
          <w:b/>
          <w:color w:val="00B0F0"/>
        </w:rPr>
      </w:pPr>
      <w:r w:rsidRPr="00824D59">
        <w:rPr>
          <w:b/>
          <w:color w:val="00B0F0"/>
        </w:rPr>
        <w:t>Marriot International</w:t>
      </w:r>
    </w:p>
    <w:p w14:paraId="18047AE4" w14:textId="77777777" w:rsidR="00F04A6B" w:rsidRPr="00E256AE" w:rsidRDefault="00F04A6B" w:rsidP="00E256AE">
      <w:pPr>
        <w:pStyle w:val="ListParagraph"/>
        <w:numPr>
          <w:ilvl w:val="0"/>
          <w:numId w:val="8"/>
        </w:numPr>
        <w:rPr>
          <w:b/>
          <w:lang w:val="en-US"/>
        </w:rPr>
      </w:pPr>
      <w:r w:rsidRPr="00E256AE">
        <w:rPr>
          <w:b/>
          <w:color w:val="212121"/>
        </w:rPr>
        <w:t>Establishing Brand Growth</w:t>
      </w:r>
    </w:p>
    <w:p w14:paraId="7EEB497A" w14:textId="77777777" w:rsidR="00ED7320" w:rsidRPr="00824D59" w:rsidRDefault="00ED7320" w:rsidP="00824D59">
      <w:r w:rsidRPr="00824D59">
        <w:t>Over 70% of Marriott's global distribution and 55% of its global pipeline come from expanding its other eight well-established brands. Even though these enterprises have grown substantially over the last three years, much work remains. Marriott should prioritize brand expansion to maximize growth.</w:t>
      </w:r>
    </w:p>
    <w:p w14:paraId="236EC68E" w14:textId="77777777" w:rsidR="00F04A6B" w:rsidRPr="00824D59" w:rsidRDefault="00F04A6B" w:rsidP="00824D59">
      <w:pPr>
        <w:pStyle w:val="ListParagraph"/>
        <w:numPr>
          <w:ilvl w:val="0"/>
          <w:numId w:val="7"/>
        </w:numPr>
        <w:rPr>
          <w:b/>
        </w:rPr>
      </w:pPr>
      <w:r w:rsidRPr="00824D59">
        <w:rPr>
          <w:b/>
        </w:rPr>
        <w:t>Expansion of Selected International Services</w:t>
      </w:r>
    </w:p>
    <w:p w14:paraId="6BC40B87" w14:textId="77777777" w:rsidR="00ED7320" w:rsidRPr="00824D59" w:rsidRDefault="00ED7320" w:rsidP="00824D59">
      <w:r w:rsidRPr="00824D59">
        <w:t xml:space="preserve">Marriott has the largest global service market growth potential. 56 nations or territories may get these assets. Marriott has 912 properties in 91 countries and territories by 2016. The pipeline may increase by 50%. Marriott should prioritize </w:t>
      </w:r>
      <w:r w:rsidR="00E256AE" w:rsidRPr="00824D59">
        <w:t>Foreign Service</w:t>
      </w:r>
      <w:r w:rsidRPr="00824D59">
        <w:t xml:space="preserve"> growth</w:t>
      </w:r>
      <w:r w:rsidR="0004047B" w:rsidRPr="00824D59">
        <w:t xml:space="preserve"> </w:t>
      </w:r>
      <w:r w:rsidR="0004047B" w:rsidRPr="00824D59">
        <w:rPr>
          <w:color w:val="222222"/>
          <w:shd w:val="clear" w:color="auto" w:fill="FFFFFF"/>
        </w:rPr>
        <w:t>(</w:t>
      </w:r>
      <w:proofErr w:type="spellStart"/>
      <w:r w:rsidR="0004047B" w:rsidRPr="00824D59">
        <w:rPr>
          <w:color w:val="222222"/>
          <w:shd w:val="clear" w:color="auto" w:fill="FFFFFF"/>
        </w:rPr>
        <w:t>Hormby</w:t>
      </w:r>
      <w:proofErr w:type="spellEnd"/>
      <w:r w:rsidR="0004047B" w:rsidRPr="00824D59">
        <w:rPr>
          <w:color w:val="222222"/>
          <w:shd w:val="clear" w:color="auto" w:fill="FFFFFF"/>
        </w:rPr>
        <w:t xml:space="preserve"> et al., 2010)</w:t>
      </w:r>
      <w:r w:rsidRPr="00824D59">
        <w:t>.</w:t>
      </w:r>
    </w:p>
    <w:p w14:paraId="5AFB20FE" w14:textId="77777777" w:rsidR="00F04A6B" w:rsidRPr="00824D59" w:rsidRDefault="00F04A6B" w:rsidP="00824D59">
      <w:pPr>
        <w:pStyle w:val="ListParagraph"/>
        <w:numPr>
          <w:ilvl w:val="0"/>
          <w:numId w:val="7"/>
        </w:numPr>
        <w:rPr>
          <w:b/>
        </w:rPr>
      </w:pPr>
      <w:r w:rsidRPr="00824D59">
        <w:rPr>
          <w:b/>
        </w:rPr>
        <w:t>Conversions</w:t>
      </w:r>
    </w:p>
    <w:p w14:paraId="6F2DA04A" w14:textId="77777777" w:rsidR="00F04A6B" w:rsidRPr="00824D59" w:rsidRDefault="00E256AE" w:rsidP="00824D59">
      <w:pPr>
        <w:rPr>
          <w:color w:val="222222"/>
          <w:shd w:val="clear" w:color="auto" w:fill="FFFFFF"/>
        </w:rPr>
      </w:pPr>
      <w:r w:rsidRPr="00E256AE">
        <w:t>Preparing for the cycle's end—when building slows and conversions speed up—is crucial. Marriott should cons</w:t>
      </w:r>
      <w:r>
        <w:t>ider conversion for development</w:t>
      </w:r>
      <w:r w:rsidR="0004047B" w:rsidRPr="00824D59">
        <w:t xml:space="preserve"> </w:t>
      </w:r>
      <w:r w:rsidR="0004047B" w:rsidRPr="00824D59">
        <w:rPr>
          <w:color w:val="222222"/>
          <w:shd w:val="clear" w:color="auto" w:fill="FFFFFF"/>
        </w:rPr>
        <w:t>(</w:t>
      </w:r>
      <w:proofErr w:type="spellStart"/>
      <w:r w:rsidR="0004047B" w:rsidRPr="00824D59">
        <w:rPr>
          <w:color w:val="222222"/>
          <w:shd w:val="clear" w:color="auto" w:fill="FFFFFF"/>
        </w:rPr>
        <w:t>Noone</w:t>
      </w:r>
      <w:proofErr w:type="spellEnd"/>
      <w:r w:rsidR="0004047B" w:rsidRPr="00824D59">
        <w:rPr>
          <w:color w:val="222222"/>
          <w:shd w:val="clear" w:color="auto" w:fill="FFFFFF"/>
        </w:rPr>
        <w:t xml:space="preserve">, </w:t>
      </w:r>
      <w:proofErr w:type="spellStart"/>
      <w:r w:rsidR="0004047B" w:rsidRPr="00824D59">
        <w:rPr>
          <w:color w:val="222222"/>
          <w:shd w:val="clear" w:color="auto" w:fill="FFFFFF"/>
        </w:rPr>
        <w:t>Enz</w:t>
      </w:r>
      <w:proofErr w:type="spellEnd"/>
      <w:r w:rsidR="0004047B" w:rsidRPr="00824D59">
        <w:rPr>
          <w:color w:val="222222"/>
          <w:shd w:val="clear" w:color="auto" w:fill="FFFFFF"/>
        </w:rPr>
        <w:t xml:space="preserve"> and </w:t>
      </w:r>
      <w:proofErr w:type="spellStart"/>
      <w:r w:rsidR="0004047B" w:rsidRPr="00824D59">
        <w:rPr>
          <w:color w:val="222222"/>
          <w:shd w:val="clear" w:color="auto" w:fill="FFFFFF"/>
        </w:rPr>
        <w:t>Glassmire</w:t>
      </w:r>
      <w:proofErr w:type="spellEnd"/>
      <w:r w:rsidR="0004047B" w:rsidRPr="00824D59">
        <w:rPr>
          <w:color w:val="222222"/>
          <w:shd w:val="clear" w:color="auto" w:fill="FFFFFF"/>
        </w:rPr>
        <w:t>, 2017)</w:t>
      </w:r>
      <w:r w:rsidR="00F04A6B" w:rsidRPr="00824D59">
        <w:t>.</w:t>
      </w:r>
    </w:p>
    <w:p w14:paraId="446B25ED" w14:textId="77777777" w:rsidR="00F04A6B" w:rsidRPr="00824D59" w:rsidRDefault="00F04A6B" w:rsidP="00824D59">
      <w:pPr>
        <w:pStyle w:val="ListParagraph"/>
        <w:numPr>
          <w:ilvl w:val="0"/>
          <w:numId w:val="7"/>
        </w:numPr>
        <w:rPr>
          <w:b/>
        </w:rPr>
      </w:pPr>
      <w:r w:rsidRPr="00824D59">
        <w:rPr>
          <w:b/>
        </w:rPr>
        <w:t>Mergers &amp; Acquisitions</w:t>
      </w:r>
    </w:p>
    <w:p w14:paraId="5D9AD66E" w14:textId="77777777" w:rsidR="00E256AE" w:rsidRDefault="00E256AE" w:rsidP="00824D59">
      <w:r w:rsidRPr="00E256AE">
        <w:t>After buying AC Hotels in Europe and Gaylord Hotels in conference hotels, Marriott is more renowned. Competitiveness and growth need more mergers and acquisitions</w:t>
      </w:r>
      <w:r>
        <w:t xml:space="preserve"> </w:t>
      </w:r>
      <w:r w:rsidRPr="00E256AE">
        <w:t>(Correia, 2022</w:t>
      </w:r>
      <w:proofErr w:type="gramStart"/>
      <w:r w:rsidRPr="00E256AE">
        <w:t>)..</w:t>
      </w:r>
      <w:proofErr w:type="gramEnd"/>
    </w:p>
    <w:p w14:paraId="182111EE" w14:textId="77777777" w:rsidR="00ED7320" w:rsidRPr="00824D59" w:rsidRDefault="00ED7320" w:rsidP="00824D59">
      <w:pPr>
        <w:rPr>
          <w:b/>
          <w:color w:val="00B0F0"/>
        </w:rPr>
      </w:pPr>
      <w:r w:rsidRPr="00824D59">
        <w:rPr>
          <w:b/>
          <w:color w:val="00B0F0"/>
        </w:rPr>
        <w:t>Hilton-</w:t>
      </w:r>
    </w:p>
    <w:p w14:paraId="47B99461" w14:textId="77777777" w:rsidR="00ED7320" w:rsidRPr="00824D59" w:rsidRDefault="00ED7320" w:rsidP="00824D59">
      <w:r w:rsidRPr="00824D59">
        <w:t>The global success of Hilton Worldwide can be credited to the company's high standards in hiring and training, the superiority of its services, the convenience of its locations, and the effectiveness of its supply chain. The following factors should be included in Hilton's long-term plan:</w:t>
      </w:r>
    </w:p>
    <w:p w14:paraId="357E1A91" w14:textId="77777777" w:rsidR="00843B29" w:rsidRPr="00824D59" w:rsidRDefault="00843B29" w:rsidP="00824D59">
      <w:pPr>
        <w:pStyle w:val="ListParagraph"/>
        <w:numPr>
          <w:ilvl w:val="0"/>
          <w:numId w:val="7"/>
        </w:numPr>
      </w:pPr>
      <w:r w:rsidRPr="00824D59">
        <w:t>The Growth of the BRIC Market</w:t>
      </w:r>
    </w:p>
    <w:p w14:paraId="41CDF189" w14:textId="77777777" w:rsidR="00843B29" w:rsidRPr="00824D59" w:rsidRDefault="00843B29" w:rsidP="00824D59">
      <w:pPr>
        <w:pStyle w:val="ListParagraph"/>
        <w:numPr>
          <w:ilvl w:val="0"/>
          <w:numId w:val="7"/>
        </w:numPr>
      </w:pPr>
      <w:r w:rsidRPr="00824D59">
        <w:t>Budget-friendly deals</w:t>
      </w:r>
    </w:p>
    <w:p w14:paraId="14B7EBD7" w14:textId="77777777" w:rsidR="00843B29" w:rsidRPr="00824D59" w:rsidRDefault="00843B29" w:rsidP="00824D59">
      <w:pPr>
        <w:pStyle w:val="ListParagraph"/>
        <w:numPr>
          <w:ilvl w:val="0"/>
          <w:numId w:val="7"/>
        </w:numPr>
      </w:pPr>
      <w:r w:rsidRPr="00824D59">
        <w:t>Digitalisation of operations</w:t>
      </w:r>
    </w:p>
    <w:p w14:paraId="6EDF4D20" w14:textId="77777777" w:rsidR="00824D59" w:rsidRPr="00824D59" w:rsidRDefault="00E256AE" w:rsidP="00E256AE">
      <w:pPr>
        <w:spacing w:after="200"/>
      </w:pPr>
      <w:r w:rsidRPr="00E256AE">
        <w:t xml:space="preserve">Hilton Worldwide views BRIC nations as growing markets where it may gain a large market share. BRIC governments want to attract multinational corporations because it boosts employment, the economy, and tax income. Hilton may win market share with tax credits and other financial aid. Hilton may provide cheaper accommodations to entice customers. Customers </w:t>
      </w:r>
      <w:r w:rsidRPr="00E256AE">
        <w:lastRenderedPageBreak/>
        <w:t>now demand high-quality, affordable work (</w:t>
      </w:r>
      <w:proofErr w:type="spellStart"/>
      <w:r w:rsidRPr="00E256AE">
        <w:t>Mardon</w:t>
      </w:r>
      <w:proofErr w:type="spellEnd"/>
      <w:r w:rsidRPr="00E256AE">
        <w:t xml:space="preserve"> et al., 2022). Hilton's capacity to address the accommodation demands of middle-income BRIC citizens should increase the hotel's visitor numbers. Airbnb's lower prices threaten Hilton, but Hilton's mid-range budget rooms will help it compete. Technology improves business procedures and Hilton's service (Almeida, 2022). The corporation must include additional alternatives to its mobile app. Hilton should include these factors into its long-term plan to increase market share and assure success.</w:t>
      </w:r>
      <w:r w:rsidR="00824D59" w:rsidRPr="00824D59">
        <w:br w:type="page"/>
      </w:r>
    </w:p>
    <w:p w14:paraId="079EC368" w14:textId="77777777" w:rsidR="00824D59" w:rsidRPr="00824D59" w:rsidRDefault="00824D59" w:rsidP="00F92D4B">
      <w:pPr>
        <w:pStyle w:val="Heading1"/>
      </w:pPr>
      <w:bookmarkStart w:id="8" w:name="_Toc125654184"/>
      <w:r w:rsidRPr="00824D59">
        <w:lastRenderedPageBreak/>
        <w:t>References</w:t>
      </w:r>
      <w:bookmarkEnd w:id="8"/>
    </w:p>
    <w:p w14:paraId="70BB2D24" w14:textId="77777777" w:rsidR="00824D59" w:rsidRDefault="00824D59" w:rsidP="00824D59">
      <w:pPr>
        <w:rPr>
          <w:color w:val="222222"/>
          <w:shd w:val="clear" w:color="auto" w:fill="FFFFFF"/>
        </w:rPr>
      </w:pPr>
      <w:r w:rsidRPr="00824D59">
        <w:rPr>
          <w:color w:val="222222"/>
          <w:shd w:val="clear" w:color="auto" w:fill="FFFFFF"/>
        </w:rPr>
        <w:t>Almeida, J.P.R.D., 2022. </w:t>
      </w:r>
      <w:r w:rsidRPr="00824D59">
        <w:rPr>
          <w:i/>
          <w:iCs/>
          <w:color w:val="222222"/>
          <w:shd w:val="clear" w:color="auto" w:fill="FFFFFF"/>
        </w:rPr>
        <w:t>Equity research of Hilton Worldwide Holdings Inc</w:t>
      </w:r>
      <w:r w:rsidRPr="00824D59">
        <w:rPr>
          <w:color w:val="222222"/>
          <w:shd w:val="clear" w:color="auto" w:fill="FFFFFF"/>
        </w:rPr>
        <w:t> (Master's thesis).</w:t>
      </w:r>
    </w:p>
    <w:p w14:paraId="57BFBF67" w14:textId="77777777" w:rsidR="00824D59" w:rsidRDefault="00824D59" w:rsidP="00824D59">
      <w:pPr>
        <w:rPr>
          <w:color w:val="222222"/>
          <w:shd w:val="clear" w:color="auto" w:fill="FFFFFF"/>
        </w:rPr>
      </w:pPr>
      <w:r w:rsidRPr="00824D59">
        <w:rPr>
          <w:color w:val="222222"/>
          <w:shd w:val="clear" w:color="auto" w:fill="FFFFFF"/>
        </w:rPr>
        <w:t>Correia, H.F.P.R.N., 2022. </w:t>
      </w:r>
      <w:r w:rsidRPr="00824D59">
        <w:rPr>
          <w:i/>
          <w:iCs/>
          <w:color w:val="222222"/>
          <w:shd w:val="clear" w:color="auto" w:fill="FFFFFF"/>
        </w:rPr>
        <w:t>Marriott international inc. equity research-consolidating a leading position amid recovery</w:t>
      </w:r>
      <w:r w:rsidRPr="00824D59">
        <w:rPr>
          <w:color w:val="222222"/>
          <w:shd w:val="clear" w:color="auto" w:fill="FFFFFF"/>
        </w:rPr>
        <w:t> (Doctoral dissertation).</w:t>
      </w:r>
    </w:p>
    <w:p w14:paraId="721EC009" w14:textId="77777777" w:rsidR="00824D59" w:rsidRDefault="00824D59" w:rsidP="00824D59">
      <w:pPr>
        <w:rPr>
          <w:color w:val="222222"/>
          <w:shd w:val="clear" w:color="auto" w:fill="FFFFFF"/>
        </w:rPr>
      </w:pPr>
      <w:r w:rsidRPr="00824D59">
        <w:rPr>
          <w:color w:val="222222"/>
          <w:shd w:val="clear" w:color="auto" w:fill="FFFFFF"/>
        </w:rPr>
        <w:t>Cardoso, L.E., 2022. </w:t>
      </w:r>
      <w:r w:rsidRPr="00824D59">
        <w:rPr>
          <w:i/>
          <w:iCs/>
          <w:color w:val="222222"/>
          <w:shd w:val="clear" w:color="auto" w:fill="FFFFFF"/>
        </w:rPr>
        <w:t xml:space="preserve">Hilton </w:t>
      </w:r>
      <w:proofErr w:type="spellStart"/>
      <w:proofErr w:type="gramStart"/>
      <w:r w:rsidRPr="00824D59">
        <w:rPr>
          <w:i/>
          <w:iCs/>
          <w:color w:val="222222"/>
          <w:shd w:val="clear" w:color="auto" w:fill="FFFFFF"/>
        </w:rPr>
        <w:t>world wide</w:t>
      </w:r>
      <w:proofErr w:type="spellEnd"/>
      <w:proofErr w:type="gramEnd"/>
      <w:r w:rsidRPr="00824D59">
        <w:rPr>
          <w:i/>
          <w:iCs/>
          <w:color w:val="222222"/>
          <w:shd w:val="clear" w:color="auto" w:fill="FFFFFF"/>
        </w:rPr>
        <w:t xml:space="preserve"> holdings in travel &amp; tourism industry</w:t>
      </w:r>
      <w:r w:rsidRPr="00824D59">
        <w:rPr>
          <w:color w:val="222222"/>
          <w:shd w:val="clear" w:color="auto" w:fill="FFFFFF"/>
        </w:rPr>
        <w:t> (Doctoral dissertation).</w:t>
      </w:r>
    </w:p>
    <w:p w14:paraId="20BA0F82" w14:textId="77777777" w:rsidR="00824D59" w:rsidRDefault="00824D59" w:rsidP="00824D59">
      <w:pPr>
        <w:rPr>
          <w:color w:val="222222"/>
          <w:shd w:val="clear" w:color="auto" w:fill="FFFFFF"/>
        </w:rPr>
      </w:pPr>
      <w:proofErr w:type="spellStart"/>
      <w:r w:rsidRPr="00824D59">
        <w:rPr>
          <w:color w:val="222222"/>
          <w:shd w:val="clear" w:color="auto" w:fill="FFFFFF"/>
        </w:rPr>
        <w:t>Demirçiftçi</w:t>
      </w:r>
      <w:proofErr w:type="spellEnd"/>
      <w:r w:rsidRPr="00824D59">
        <w:rPr>
          <w:color w:val="222222"/>
          <w:shd w:val="clear" w:color="auto" w:fill="FFFFFF"/>
        </w:rPr>
        <w:t>, T., 2022. How To Be a Successful Revenue Manager: A Case from the Marriott Turkey Cluster. </w:t>
      </w:r>
      <w:r w:rsidRPr="00824D59">
        <w:rPr>
          <w:i/>
          <w:iCs/>
          <w:color w:val="222222"/>
          <w:shd w:val="clear" w:color="auto" w:fill="FFFFFF"/>
        </w:rPr>
        <w:t xml:space="preserve">Journal of </w:t>
      </w:r>
      <w:proofErr w:type="spellStart"/>
      <w:r w:rsidRPr="00824D59">
        <w:rPr>
          <w:i/>
          <w:iCs/>
          <w:color w:val="222222"/>
          <w:shd w:val="clear" w:color="auto" w:fill="FFFFFF"/>
        </w:rPr>
        <w:t>Tourismology</w:t>
      </w:r>
      <w:proofErr w:type="spellEnd"/>
      <w:r w:rsidRPr="00824D59">
        <w:rPr>
          <w:color w:val="222222"/>
          <w:shd w:val="clear" w:color="auto" w:fill="FFFFFF"/>
        </w:rPr>
        <w:t>, </w:t>
      </w:r>
      <w:r w:rsidRPr="00824D59">
        <w:rPr>
          <w:i/>
          <w:iCs/>
          <w:color w:val="222222"/>
          <w:shd w:val="clear" w:color="auto" w:fill="FFFFFF"/>
        </w:rPr>
        <w:t>8</w:t>
      </w:r>
      <w:r w:rsidRPr="00824D59">
        <w:rPr>
          <w:color w:val="222222"/>
          <w:shd w:val="clear" w:color="auto" w:fill="FFFFFF"/>
        </w:rPr>
        <w:t>(1).</w:t>
      </w:r>
    </w:p>
    <w:p w14:paraId="1CF1B9FB" w14:textId="77777777" w:rsidR="00824D59" w:rsidRDefault="00824D59" w:rsidP="00824D59">
      <w:pPr>
        <w:rPr>
          <w:color w:val="222222"/>
          <w:shd w:val="clear" w:color="auto" w:fill="FFFFFF"/>
        </w:rPr>
      </w:pPr>
      <w:r w:rsidRPr="00824D59">
        <w:rPr>
          <w:color w:val="222222"/>
          <w:shd w:val="clear" w:color="auto" w:fill="FFFFFF"/>
        </w:rPr>
        <w:t>Deng, J., 2022. Hotel Brands and the Impact of Brand Differentiation on the Success of the Global Hotel Brands. </w:t>
      </w:r>
      <w:r w:rsidRPr="00824D59">
        <w:rPr>
          <w:i/>
          <w:iCs/>
          <w:color w:val="222222"/>
          <w:shd w:val="clear" w:color="auto" w:fill="FFFFFF"/>
        </w:rPr>
        <w:t>Highlights in Business, Economics and Management</w:t>
      </w:r>
      <w:r w:rsidRPr="00824D59">
        <w:rPr>
          <w:color w:val="222222"/>
          <w:shd w:val="clear" w:color="auto" w:fill="FFFFFF"/>
        </w:rPr>
        <w:t>, </w:t>
      </w:r>
      <w:r w:rsidRPr="00824D59">
        <w:rPr>
          <w:i/>
          <w:iCs/>
          <w:color w:val="222222"/>
          <w:shd w:val="clear" w:color="auto" w:fill="FFFFFF"/>
        </w:rPr>
        <w:t>1</w:t>
      </w:r>
      <w:r w:rsidRPr="00824D59">
        <w:rPr>
          <w:color w:val="222222"/>
          <w:shd w:val="clear" w:color="auto" w:fill="FFFFFF"/>
        </w:rPr>
        <w:t>, pp.265-276.</w:t>
      </w:r>
    </w:p>
    <w:p w14:paraId="00789E2A" w14:textId="77777777" w:rsidR="00824D59" w:rsidRDefault="00824D59" w:rsidP="00824D59">
      <w:pPr>
        <w:rPr>
          <w:color w:val="222222"/>
          <w:shd w:val="clear" w:color="auto" w:fill="FFFFFF"/>
        </w:rPr>
      </w:pPr>
      <w:r w:rsidRPr="00824D59">
        <w:rPr>
          <w:color w:val="222222"/>
          <w:shd w:val="clear" w:color="auto" w:fill="FFFFFF"/>
        </w:rPr>
        <w:t>Deng, J., 2022. Hotel Brands and the Impact of Brand Differentiation on the Success of the Global Hotel Brands. </w:t>
      </w:r>
      <w:r w:rsidRPr="00824D59">
        <w:rPr>
          <w:i/>
          <w:iCs/>
          <w:color w:val="222222"/>
          <w:shd w:val="clear" w:color="auto" w:fill="FFFFFF"/>
        </w:rPr>
        <w:t>Highlights in Business, Economics and Management</w:t>
      </w:r>
      <w:r w:rsidRPr="00824D59">
        <w:rPr>
          <w:color w:val="222222"/>
          <w:shd w:val="clear" w:color="auto" w:fill="FFFFFF"/>
        </w:rPr>
        <w:t>, </w:t>
      </w:r>
      <w:r w:rsidRPr="00824D59">
        <w:rPr>
          <w:i/>
          <w:iCs/>
          <w:color w:val="222222"/>
          <w:shd w:val="clear" w:color="auto" w:fill="FFFFFF"/>
        </w:rPr>
        <w:t>1</w:t>
      </w:r>
      <w:r w:rsidRPr="00824D59">
        <w:rPr>
          <w:color w:val="222222"/>
          <w:shd w:val="clear" w:color="auto" w:fill="FFFFFF"/>
        </w:rPr>
        <w:t>, pp.265-276.</w:t>
      </w:r>
    </w:p>
    <w:p w14:paraId="2E586BC7" w14:textId="77777777" w:rsidR="00824D59" w:rsidRDefault="00824D59" w:rsidP="00824D59">
      <w:pPr>
        <w:rPr>
          <w:color w:val="222222"/>
          <w:shd w:val="clear" w:color="auto" w:fill="FFFFFF"/>
        </w:rPr>
      </w:pPr>
      <w:proofErr w:type="spellStart"/>
      <w:r w:rsidRPr="00824D59">
        <w:rPr>
          <w:color w:val="222222"/>
          <w:shd w:val="clear" w:color="auto" w:fill="FFFFFF"/>
        </w:rPr>
        <w:t>Ertuna</w:t>
      </w:r>
      <w:proofErr w:type="spellEnd"/>
      <w:r w:rsidRPr="00824D59">
        <w:rPr>
          <w:color w:val="222222"/>
          <w:shd w:val="clear" w:color="auto" w:fill="FFFFFF"/>
        </w:rPr>
        <w:t>, B., Gu, H. and Yu, L., 2022. “A thread connects all beads”: Aligning global CSR strategy by hotel MNCs. </w:t>
      </w:r>
      <w:r w:rsidRPr="00824D59">
        <w:rPr>
          <w:i/>
          <w:iCs/>
          <w:color w:val="222222"/>
          <w:shd w:val="clear" w:color="auto" w:fill="FFFFFF"/>
        </w:rPr>
        <w:t>Tourism Management</w:t>
      </w:r>
      <w:r w:rsidRPr="00824D59">
        <w:rPr>
          <w:color w:val="222222"/>
          <w:shd w:val="clear" w:color="auto" w:fill="FFFFFF"/>
        </w:rPr>
        <w:t>, </w:t>
      </w:r>
      <w:r w:rsidRPr="00824D59">
        <w:rPr>
          <w:i/>
          <w:iCs/>
          <w:color w:val="222222"/>
          <w:shd w:val="clear" w:color="auto" w:fill="FFFFFF"/>
        </w:rPr>
        <w:t>91</w:t>
      </w:r>
      <w:r w:rsidRPr="00824D59">
        <w:rPr>
          <w:color w:val="222222"/>
          <w:shd w:val="clear" w:color="auto" w:fill="FFFFFF"/>
        </w:rPr>
        <w:t>, p.104520.</w:t>
      </w:r>
    </w:p>
    <w:p w14:paraId="112B85D1" w14:textId="77777777" w:rsidR="00824D59" w:rsidRDefault="00824D59" w:rsidP="00824D59">
      <w:pPr>
        <w:rPr>
          <w:color w:val="222222"/>
          <w:shd w:val="clear" w:color="auto" w:fill="FFFFFF"/>
        </w:rPr>
      </w:pPr>
      <w:proofErr w:type="spellStart"/>
      <w:r w:rsidRPr="00824D59">
        <w:rPr>
          <w:color w:val="222222"/>
          <w:shd w:val="clear" w:color="auto" w:fill="FFFFFF"/>
        </w:rPr>
        <w:t>Hormby</w:t>
      </w:r>
      <w:proofErr w:type="spellEnd"/>
      <w:r w:rsidRPr="00824D59">
        <w:rPr>
          <w:color w:val="222222"/>
          <w:shd w:val="clear" w:color="auto" w:fill="FFFFFF"/>
        </w:rPr>
        <w:t xml:space="preserve">, S., Morrison, J., Dave, P., Meyers, M. and </w:t>
      </w:r>
      <w:proofErr w:type="spellStart"/>
      <w:r w:rsidRPr="00824D59">
        <w:rPr>
          <w:color w:val="222222"/>
          <w:shd w:val="clear" w:color="auto" w:fill="FFFFFF"/>
        </w:rPr>
        <w:t>Tenca</w:t>
      </w:r>
      <w:proofErr w:type="spellEnd"/>
      <w:r w:rsidRPr="00824D59">
        <w:rPr>
          <w:color w:val="222222"/>
          <w:shd w:val="clear" w:color="auto" w:fill="FFFFFF"/>
        </w:rPr>
        <w:t>, T., 2010. Marriott International increases revenue by implementing a group pricing optimizer. </w:t>
      </w:r>
      <w:r w:rsidRPr="00824D59">
        <w:rPr>
          <w:i/>
          <w:iCs/>
          <w:color w:val="222222"/>
          <w:shd w:val="clear" w:color="auto" w:fill="FFFFFF"/>
        </w:rPr>
        <w:t>Interfaces</w:t>
      </w:r>
      <w:r w:rsidRPr="00824D59">
        <w:rPr>
          <w:color w:val="222222"/>
          <w:shd w:val="clear" w:color="auto" w:fill="FFFFFF"/>
        </w:rPr>
        <w:t>, </w:t>
      </w:r>
      <w:r w:rsidRPr="00824D59">
        <w:rPr>
          <w:i/>
          <w:iCs/>
          <w:color w:val="222222"/>
          <w:shd w:val="clear" w:color="auto" w:fill="FFFFFF"/>
        </w:rPr>
        <w:t>40</w:t>
      </w:r>
      <w:r w:rsidRPr="00824D59">
        <w:rPr>
          <w:color w:val="222222"/>
          <w:shd w:val="clear" w:color="auto" w:fill="FFFFFF"/>
        </w:rPr>
        <w:t>(1), pp.47-57.</w:t>
      </w:r>
    </w:p>
    <w:p w14:paraId="4DB95DB5" w14:textId="77777777" w:rsidR="00824D59" w:rsidRPr="00824D59" w:rsidRDefault="00824D59" w:rsidP="00824D59">
      <w:pPr>
        <w:rPr>
          <w:color w:val="222222"/>
          <w:shd w:val="clear" w:color="auto" w:fill="FFFFFF"/>
        </w:rPr>
      </w:pPr>
      <w:r w:rsidRPr="00824D59">
        <w:rPr>
          <w:color w:val="222222"/>
          <w:shd w:val="clear" w:color="auto" w:fill="FFFFFF"/>
        </w:rPr>
        <w:t xml:space="preserve">Jia, Y., </w:t>
      </w:r>
      <w:proofErr w:type="spellStart"/>
      <w:r w:rsidRPr="00824D59">
        <w:rPr>
          <w:color w:val="222222"/>
          <w:shd w:val="clear" w:color="auto" w:fill="FFFFFF"/>
        </w:rPr>
        <w:t>Curpad</w:t>
      </w:r>
      <w:proofErr w:type="spellEnd"/>
      <w:r w:rsidRPr="00824D59">
        <w:rPr>
          <w:color w:val="222222"/>
          <w:shd w:val="clear" w:color="auto" w:fill="FFFFFF"/>
        </w:rPr>
        <w:t xml:space="preserve">, S., Diller, C. and Gentry, R., 2022. Serving Hotel Customers in a </w:t>
      </w:r>
      <w:proofErr w:type="spellStart"/>
      <w:r w:rsidRPr="00824D59">
        <w:rPr>
          <w:color w:val="222222"/>
          <w:shd w:val="clear" w:color="auto" w:fill="FFFFFF"/>
        </w:rPr>
        <w:t>Postpandemic</w:t>
      </w:r>
      <w:proofErr w:type="spellEnd"/>
      <w:r w:rsidRPr="00824D59">
        <w:rPr>
          <w:color w:val="222222"/>
          <w:shd w:val="clear" w:color="auto" w:fill="FFFFFF"/>
        </w:rPr>
        <w:t xml:space="preserve"> World: How Can Hilton Worldwide Recover and </w:t>
      </w:r>
      <w:proofErr w:type="gramStart"/>
      <w:r w:rsidRPr="00824D59">
        <w:rPr>
          <w:color w:val="222222"/>
          <w:shd w:val="clear" w:color="auto" w:fill="FFFFFF"/>
        </w:rPr>
        <w:t>Change?.</w:t>
      </w:r>
      <w:proofErr w:type="gramEnd"/>
      <w:r w:rsidRPr="00824D59">
        <w:rPr>
          <w:color w:val="222222"/>
          <w:shd w:val="clear" w:color="auto" w:fill="FFFFFF"/>
        </w:rPr>
        <w:t xml:space="preserve"> In </w:t>
      </w:r>
      <w:r w:rsidRPr="00824D59">
        <w:rPr>
          <w:i/>
          <w:iCs/>
          <w:color w:val="222222"/>
          <w:shd w:val="clear" w:color="auto" w:fill="FFFFFF"/>
        </w:rPr>
        <w:t>SAGE Business Cases</w:t>
      </w:r>
      <w:r w:rsidRPr="00824D59">
        <w:rPr>
          <w:color w:val="222222"/>
          <w:shd w:val="clear" w:color="auto" w:fill="FFFFFF"/>
        </w:rPr>
        <w:t>. SAGE Publications: SAGE Business Cases Originals.</w:t>
      </w:r>
    </w:p>
    <w:p w14:paraId="5B4CC27B" w14:textId="77777777" w:rsidR="00824D59" w:rsidRDefault="00824D59" w:rsidP="00824D59">
      <w:pPr>
        <w:rPr>
          <w:color w:val="222222"/>
          <w:shd w:val="clear" w:color="auto" w:fill="FFFFFF"/>
        </w:rPr>
      </w:pPr>
      <w:r w:rsidRPr="00824D59">
        <w:rPr>
          <w:color w:val="222222"/>
          <w:shd w:val="clear" w:color="auto" w:fill="FFFFFF"/>
        </w:rPr>
        <w:t>Liu, J., 2022, December. Assessment of the Financial Effect of COVID-19 in Hospitality Industry and Companies’ Response. In </w:t>
      </w:r>
      <w:r w:rsidRPr="00824D59">
        <w:rPr>
          <w:i/>
          <w:iCs/>
          <w:color w:val="222222"/>
          <w:shd w:val="clear" w:color="auto" w:fill="FFFFFF"/>
        </w:rPr>
        <w:t>2022 2nd International Conference on Economic Development and Business Culture (ICEDBC 2022)</w:t>
      </w:r>
      <w:r w:rsidRPr="00824D59">
        <w:rPr>
          <w:color w:val="222222"/>
          <w:shd w:val="clear" w:color="auto" w:fill="FFFFFF"/>
        </w:rPr>
        <w:t> (pp. 29-36). Atlantis Press.</w:t>
      </w:r>
    </w:p>
    <w:p w14:paraId="2ACDC30C" w14:textId="77777777" w:rsidR="00824D59" w:rsidRPr="00824D59" w:rsidRDefault="00824D59" w:rsidP="00824D59">
      <w:pPr>
        <w:rPr>
          <w:color w:val="222222"/>
          <w:shd w:val="clear" w:color="auto" w:fill="FFFFFF"/>
        </w:rPr>
      </w:pPr>
      <w:proofErr w:type="spellStart"/>
      <w:r w:rsidRPr="00824D59">
        <w:rPr>
          <w:color w:val="222222"/>
          <w:shd w:val="clear" w:color="auto" w:fill="FFFFFF"/>
        </w:rPr>
        <w:t>Mardon</w:t>
      </w:r>
      <w:proofErr w:type="spellEnd"/>
      <w:r w:rsidRPr="00824D59">
        <w:rPr>
          <w:color w:val="222222"/>
          <w:shd w:val="clear" w:color="auto" w:fill="FFFFFF"/>
        </w:rPr>
        <w:t xml:space="preserve">, A.K., </w:t>
      </w:r>
      <w:proofErr w:type="spellStart"/>
      <w:r w:rsidRPr="00824D59">
        <w:rPr>
          <w:color w:val="222222"/>
          <w:shd w:val="clear" w:color="auto" w:fill="FFFFFF"/>
        </w:rPr>
        <w:t>Leake</w:t>
      </w:r>
      <w:proofErr w:type="spellEnd"/>
      <w:r w:rsidRPr="00824D59">
        <w:rPr>
          <w:color w:val="222222"/>
          <w:shd w:val="clear" w:color="auto" w:fill="FFFFFF"/>
        </w:rPr>
        <w:t xml:space="preserve">, H.B., Szeto, K., </w:t>
      </w:r>
      <w:proofErr w:type="spellStart"/>
      <w:r w:rsidRPr="00824D59">
        <w:rPr>
          <w:color w:val="222222"/>
          <w:shd w:val="clear" w:color="auto" w:fill="FFFFFF"/>
        </w:rPr>
        <w:t>Astill</w:t>
      </w:r>
      <w:proofErr w:type="spellEnd"/>
      <w:r w:rsidRPr="00824D59">
        <w:rPr>
          <w:color w:val="222222"/>
          <w:shd w:val="clear" w:color="auto" w:fill="FFFFFF"/>
        </w:rPr>
        <w:t>, T., Hilton, S., Moseley, G.L. and Chalmers, K.J., 2022. Treatment recommendations for the management of persistent pelvic pain: a systematic review of international clinical practice guidelines. </w:t>
      </w:r>
      <w:r w:rsidRPr="00824D59">
        <w:rPr>
          <w:i/>
          <w:iCs/>
          <w:color w:val="222222"/>
          <w:shd w:val="clear" w:color="auto" w:fill="FFFFFF"/>
        </w:rPr>
        <w:t>BJOG: An International Journal of Obstetrics &amp; Gynaecology</w:t>
      </w:r>
      <w:r w:rsidRPr="00824D59">
        <w:rPr>
          <w:color w:val="222222"/>
          <w:shd w:val="clear" w:color="auto" w:fill="FFFFFF"/>
        </w:rPr>
        <w:t>, </w:t>
      </w:r>
      <w:r w:rsidRPr="00824D59">
        <w:rPr>
          <w:i/>
          <w:iCs/>
          <w:color w:val="222222"/>
          <w:shd w:val="clear" w:color="auto" w:fill="FFFFFF"/>
        </w:rPr>
        <w:t>129</w:t>
      </w:r>
      <w:r w:rsidRPr="00824D59">
        <w:rPr>
          <w:color w:val="222222"/>
          <w:shd w:val="clear" w:color="auto" w:fill="FFFFFF"/>
        </w:rPr>
        <w:t>(8), pp.1248-1260.</w:t>
      </w:r>
    </w:p>
    <w:p w14:paraId="32C07F73" w14:textId="77777777" w:rsidR="00824D59" w:rsidRDefault="00824D59" w:rsidP="00824D59">
      <w:pPr>
        <w:rPr>
          <w:color w:val="222222"/>
          <w:shd w:val="clear" w:color="auto" w:fill="FFFFFF"/>
        </w:rPr>
      </w:pPr>
      <w:proofErr w:type="spellStart"/>
      <w:r w:rsidRPr="00824D59">
        <w:rPr>
          <w:color w:val="222222"/>
          <w:shd w:val="clear" w:color="auto" w:fill="FFFFFF"/>
        </w:rPr>
        <w:t>Noone</w:t>
      </w:r>
      <w:proofErr w:type="spellEnd"/>
      <w:r w:rsidRPr="00824D59">
        <w:rPr>
          <w:color w:val="222222"/>
          <w:shd w:val="clear" w:color="auto" w:fill="FFFFFF"/>
        </w:rPr>
        <w:t xml:space="preserve">, B.M., </w:t>
      </w:r>
      <w:proofErr w:type="spellStart"/>
      <w:r w:rsidRPr="00824D59">
        <w:rPr>
          <w:color w:val="222222"/>
          <w:shd w:val="clear" w:color="auto" w:fill="FFFFFF"/>
        </w:rPr>
        <w:t>Enz</w:t>
      </w:r>
      <w:proofErr w:type="spellEnd"/>
      <w:r w:rsidRPr="00824D59">
        <w:rPr>
          <w:color w:val="222222"/>
          <w:shd w:val="clear" w:color="auto" w:fill="FFFFFF"/>
        </w:rPr>
        <w:t xml:space="preserve">, C.A. and </w:t>
      </w:r>
      <w:proofErr w:type="spellStart"/>
      <w:r w:rsidRPr="00824D59">
        <w:rPr>
          <w:color w:val="222222"/>
          <w:shd w:val="clear" w:color="auto" w:fill="FFFFFF"/>
        </w:rPr>
        <w:t>Glassmire</w:t>
      </w:r>
      <w:proofErr w:type="spellEnd"/>
      <w:r w:rsidRPr="00824D59">
        <w:rPr>
          <w:color w:val="222222"/>
          <w:shd w:val="clear" w:color="auto" w:fill="FFFFFF"/>
        </w:rPr>
        <w:t>, J., 2017. Total hotel revenue management: A strategic profit perspective.</w:t>
      </w:r>
    </w:p>
    <w:p w14:paraId="1DE61B52" w14:textId="77777777" w:rsidR="00824D59" w:rsidRPr="00824D59" w:rsidRDefault="00824D59" w:rsidP="00824D59">
      <w:pPr>
        <w:rPr>
          <w:color w:val="222222"/>
          <w:shd w:val="clear" w:color="auto" w:fill="FFFFFF"/>
        </w:rPr>
      </w:pPr>
      <w:r w:rsidRPr="00824D59">
        <w:rPr>
          <w:color w:val="222222"/>
          <w:shd w:val="clear" w:color="auto" w:fill="FFFFFF"/>
        </w:rPr>
        <w:t>Rocha, R.A., 2022. </w:t>
      </w:r>
      <w:r w:rsidRPr="00824D59">
        <w:rPr>
          <w:i/>
          <w:iCs/>
          <w:color w:val="222222"/>
          <w:shd w:val="clear" w:color="auto" w:fill="FFFFFF"/>
        </w:rPr>
        <w:t>Hilton equity research-the value under Hilton´ s strong brand portfolio</w:t>
      </w:r>
      <w:r w:rsidRPr="00824D59">
        <w:rPr>
          <w:color w:val="222222"/>
          <w:shd w:val="clear" w:color="auto" w:fill="FFFFFF"/>
        </w:rPr>
        <w:t> (Doctoral dissertation).</w:t>
      </w:r>
    </w:p>
    <w:p w14:paraId="1FB2E9A4" w14:textId="77777777" w:rsidR="00824D59" w:rsidRPr="00824D59" w:rsidRDefault="00824D59" w:rsidP="00824D59">
      <w:pPr>
        <w:rPr>
          <w:color w:val="222222"/>
          <w:shd w:val="clear" w:color="auto" w:fill="FFFFFF"/>
        </w:rPr>
      </w:pPr>
      <w:proofErr w:type="spellStart"/>
      <w:r w:rsidRPr="00824D59">
        <w:rPr>
          <w:color w:val="222222"/>
          <w:shd w:val="clear" w:color="auto" w:fill="FFFFFF"/>
        </w:rPr>
        <w:lastRenderedPageBreak/>
        <w:t>Vayghan</w:t>
      </w:r>
      <w:proofErr w:type="spellEnd"/>
      <w:r w:rsidRPr="00824D59">
        <w:rPr>
          <w:color w:val="222222"/>
          <w:shd w:val="clear" w:color="auto" w:fill="FFFFFF"/>
        </w:rPr>
        <w:t xml:space="preserve">, S., </w:t>
      </w:r>
      <w:proofErr w:type="spellStart"/>
      <w:r w:rsidRPr="00824D59">
        <w:rPr>
          <w:color w:val="222222"/>
          <w:shd w:val="clear" w:color="auto" w:fill="FFFFFF"/>
        </w:rPr>
        <w:t>Baloglu</w:t>
      </w:r>
      <w:proofErr w:type="spellEnd"/>
      <w:r w:rsidRPr="00824D59">
        <w:rPr>
          <w:color w:val="222222"/>
          <w:shd w:val="clear" w:color="auto" w:fill="FFFFFF"/>
        </w:rPr>
        <w:t xml:space="preserve">, D. and </w:t>
      </w:r>
      <w:proofErr w:type="spellStart"/>
      <w:r w:rsidRPr="00824D59">
        <w:rPr>
          <w:color w:val="222222"/>
          <w:shd w:val="clear" w:color="auto" w:fill="FFFFFF"/>
        </w:rPr>
        <w:t>Baloglu</w:t>
      </w:r>
      <w:proofErr w:type="spellEnd"/>
      <w:r w:rsidRPr="00824D59">
        <w:rPr>
          <w:color w:val="222222"/>
          <w:shd w:val="clear" w:color="auto" w:fill="FFFFFF"/>
        </w:rPr>
        <w:t>, S., 2022. The impact of utilitarian, social and hedonic values on hotel booking mobile app engagement and loyalty: a comparison of generational cohorts. </w:t>
      </w:r>
      <w:r w:rsidRPr="00824D59">
        <w:rPr>
          <w:i/>
          <w:iCs/>
          <w:color w:val="222222"/>
          <w:shd w:val="clear" w:color="auto" w:fill="FFFFFF"/>
        </w:rPr>
        <w:t>Journal of Hospitality and Tourism Insights</w:t>
      </w:r>
      <w:r w:rsidRPr="00824D59">
        <w:rPr>
          <w:color w:val="222222"/>
          <w:shd w:val="clear" w:color="auto" w:fill="FFFFFF"/>
        </w:rPr>
        <w:t>, (ahead-of-print).</w:t>
      </w:r>
    </w:p>
    <w:p w14:paraId="2DB9EBAE" w14:textId="77777777" w:rsidR="00824D59" w:rsidRPr="00824D59" w:rsidRDefault="00824D59" w:rsidP="00824D59">
      <w:pPr>
        <w:rPr>
          <w:color w:val="222222"/>
          <w:shd w:val="clear" w:color="auto" w:fill="FFFFFF"/>
        </w:rPr>
      </w:pPr>
      <w:r w:rsidRPr="00824D59">
        <w:rPr>
          <w:color w:val="222222"/>
          <w:shd w:val="clear" w:color="auto" w:fill="FFFFFF"/>
        </w:rPr>
        <w:t>San Ip, P. and Noronha, C., 2023. Sustainability Reporting during COVID-19: A Study of the Hospitality Industry. In </w:t>
      </w:r>
      <w:r w:rsidRPr="00824D59">
        <w:rPr>
          <w:i/>
          <w:iCs/>
          <w:color w:val="222222"/>
          <w:shd w:val="clear" w:color="auto" w:fill="FFFFFF"/>
        </w:rPr>
        <w:t>Comparative CSR and Sustainability</w:t>
      </w:r>
      <w:r w:rsidRPr="00824D59">
        <w:rPr>
          <w:color w:val="222222"/>
          <w:shd w:val="clear" w:color="auto" w:fill="FFFFFF"/>
        </w:rPr>
        <w:t> (pp. 55-71). Routledge.</w:t>
      </w:r>
    </w:p>
    <w:p w14:paraId="50934767" w14:textId="77777777" w:rsidR="00824D59" w:rsidRPr="00824D59" w:rsidRDefault="00824D59" w:rsidP="00824D59">
      <w:pPr>
        <w:rPr>
          <w:color w:val="222222"/>
          <w:shd w:val="clear" w:color="auto" w:fill="FFFFFF"/>
        </w:rPr>
      </w:pPr>
      <w:proofErr w:type="spellStart"/>
      <w:r w:rsidRPr="00824D59">
        <w:rPr>
          <w:color w:val="222222"/>
          <w:shd w:val="clear" w:color="auto" w:fill="FFFFFF"/>
        </w:rPr>
        <w:t>Sarode</w:t>
      </w:r>
      <w:proofErr w:type="spellEnd"/>
      <w:r w:rsidRPr="00824D59">
        <w:rPr>
          <w:color w:val="222222"/>
          <w:shd w:val="clear" w:color="auto" w:fill="FFFFFF"/>
        </w:rPr>
        <w:t xml:space="preserve">, M.A., 2022. Start-Up Hotels </w:t>
      </w:r>
      <w:proofErr w:type="gramStart"/>
      <w:r w:rsidRPr="00824D59">
        <w:rPr>
          <w:color w:val="222222"/>
          <w:shd w:val="clear" w:color="auto" w:fill="FFFFFF"/>
        </w:rPr>
        <w:t>And</w:t>
      </w:r>
      <w:proofErr w:type="gramEnd"/>
      <w:r w:rsidRPr="00824D59">
        <w:rPr>
          <w:color w:val="222222"/>
          <w:shd w:val="clear" w:color="auto" w:fill="FFFFFF"/>
        </w:rPr>
        <w:t xml:space="preserve"> Environment Sustainability-Benefits And Strategy. </w:t>
      </w:r>
      <w:r w:rsidRPr="00824D59">
        <w:rPr>
          <w:i/>
          <w:iCs/>
          <w:color w:val="222222"/>
          <w:shd w:val="clear" w:color="auto" w:fill="FFFFFF"/>
        </w:rPr>
        <w:t>Journal of Positive School Psychology</w:t>
      </w:r>
      <w:r w:rsidRPr="00824D59">
        <w:rPr>
          <w:color w:val="222222"/>
          <w:shd w:val="clear" w:color="auto" w:fill="FFFFFF"/>
        </w:rPr>
        <w:t>, pp.12041-12044.</w:t>
      </w:r>
    </w:p>
    <w:p w14:paraId="3D27286A" w14:textId="77777777" w:rsidR="00824D59" w:rsidRPr="00824D59" w:rsidRDefault="00824D59" w:rsidP="00824D59">
      <w:pPr>
        <w:rPr>
          <w:color w:val="222222"/>
          <w:shd w:val="clear" w:color="auto" w:fill="FFFFFF"/>
        </w:rPr>
      </w:pPr>
      <w:r w:rsidRPr="00824D59">
        <w:rPr>
          <w:color w:val="222222"/>
          <w:shd w:val="clear" w:color="auto" w:fill="FFFFFF"/>
        </w:rPr>
        <w:t xml:space="preserve">Davies, S.J. and </w:t>
      </w:r>
      <w:proofErr w:type="spellStart"/>
      <w:r w:rsidRPr="00824D59">
        <w:rPr>
          <w:color w:val="222222"/>
          <w:shd w:val="clear" w:color="auto" w:fill="FFFFFF"/>
        </w:rPr>
        <w:t>Egas</w:t>
      </w:r>
      <w:proofErr w:type="spellEnd"/>
      <w:r w:rsidRPr="00824D59">
        <w:rPr>
          <w:color w:val="222222"/>
          <w:shd w:val="clear" w:color="auto" w:fill="FFFFFF"/>
        </w:rPr>
        <w:t xml:space="preserve">, J.L., 2022. Do social corporate responsibility initiatives help to promote circular economic activity and quality of work life for </w:t>
      </w:r>
      <w:proofErr w:type="gramStart"/>
      <w:r w:rsidRPr="00824D59">
        <w:rPr>
          <w:color w:val="222222"/>
          <w:shd w:val="clear" w:color="auto" w:fill="FFFFFF"/>
        </w:rPr>
        <w:t>employees?.</w:t>
      </w:r>
      <w:proofErr w:type="gramEnd"/>
      <w:r w:rsidRPr="00824D59">
        <w:rPr>
          <w:color w:val="222222"/>
          <w:shd w:val="clear" w:color="auto" w:fill="FFFFFF"/>
        </w:rPr>
        <w:t> </w:t>
      </w:r>
      <w:r w:rsidRPr="00824D59">
        <w:rPr>
          <w:i/>
          <w:iCs/>
          <w:color w:val="222222"/>
          <w:shd w:val="clear" w:color="auto" w:fill="FFFFFF"/>
        </w:rPr>
        <w:t>Worldwide Hospitality and Tourism Themes</w:t>
      </w:r>
      <w:r w:rsidRPr="00824D59">
        <w:rPr>
          <w:color w:val="222222"/>
          <w:shd w:val="clear" w:color="auto" w:fill="FFFFFF"/>
        </w:rPr>
        <w:t>, </w:t>
      </w:r>
      <w:r w:rsidRPr="00824D59">
        <w:rPr>
          <w:i/>
          <w:iCs/>
          <w:color w:val="222222"/>
          <w:shd w:val="clear" w:color="auto" w:fill="FFFFFF"/>
        </w:rPr>
        <w:t>14</w:t>
      </w:r>
      <w:r w:rsidRPr="00824D59">
        <w:rPr>
          <w:color w:val="222222"/>
          <w:shd w:val="clear" w:color="auto" w:fill="FFFFFF"/>
        </w:rPr>
        <w:t>(3), pp.221-235.</w:t>
      </w:r>
    </w:p>
    <w:p w14:paraId="224636DD" w14:textId="77777777" w:rsidR="00824D59" w:rsidRPr="00824D59" w:rsidRDefault="00824D59" w:rsidP="00824D59">
      <w:pPr>
        <w:rPr>
          <w:color w:val="222222"/>
          <w:shd w:val="clear" w:color="auto" w:fill="FFFFFF"/>
        </w:rPr>
      </w:pPr>
      <w:r w:rsidRPr="00824D59">
        <w:rPr>
          <w:color w:val="222222"/>
          <w:shd w:val="clear" w:color="auto" w:fill="FFFFFF"/>
        </w:rPr>
        <w:t>Neves, D.D., 2022. </w:t>
      </w:r>
      <w:r w:rsidRPr="00824D59">
        <w:rPr>
          <w:i/>
          <w:iCs/>
          <w:color w:val="222222"/>
          <w:shd w:val="clear" w:color="auto" w:fill="FFFFFF"/>
        </w:rPr>
        <w:t>Marriott international inc. equity research-the hotel Giant´ s recovery</w:t>
      </w:r>
      <w:r w:rsidRPr="00824D59">
        <w:rPr>
          <w:color w:val="222222"/>
          <w:shd w:val="clear" w:color="auto" w:fill="FFFFFF"/>
        </w:rPr>
        <w:t> (Doctoral dissertation).</w:t>
      </w:r>
    </w:p>
    <w:p w14:paraId="7AB37347" w14:textId="77777777" w:rsidR="00824D59" w:rsidRPr="00824D59" w:rsidRDefault="00824D59" w:rsidP="00824D59">
      <w:pPr>
        <w:rPr>
          <w:color w:val="222222"/>
          <w:shd w:val="clear" w:color="auto" w:fill="FFFFFF"/>
        </w:rPr>
      </w:pPr>
      <w:proofErr w:type="spellStart"/>
      <w:r w:rsidRPr="00824D59">
        <w:rPr>
          <w:color w:val="222222"/>
          <w:shd w:val="clear" w:color="auto" w:fill="FFFFFF"/>
        </w:rPr>
        <w:t>Ghannadian</w:t>
      </w:r>
      <w:proofErr w:type="spellEnd"/>
      <w:r w:rsidRPr="00824D59">
        <w:rPr>
          <w:color w:val="222222"/>
          <w:shd w:val="clear" w:color="auto" w:fill="FFFFFF"/>
        </w:rPr>
        <w:t xml:space="preserve">, F.F. and </w:t>
      </w:r>
      <w:proofErr w:type="spellStart"/>
      <w:r w:rsidRPr="00824D59">
        <w:rPr>
          <w:color w:val="222222"/>
          <w:shd w:val="clear" w:color="auto" w:fill="FFFFFF"/>
        </w:rPr>
        <w:t>Vahlberg</w:t>
      </w:r>
      <w:proofErr w:type="spellEnd"/>
      <w:r w:rsidRPr="00824D59">
        <w:rPr>
          <w:color w:val="222222"/>
          <w:shd w:val="clear" w:color="auto" w:fill="FFFFFF"/>
        </w:rPr>
        <w:t>, M.A.L., 2022. THE IMPACT OF THE COVID-19 PANDEMIC ON THE US LUXURY HOTEL MARKET. </w:t>
      </w:r>
      <w:r w:rsidRPr="00824D59">
        <w:rPr>
          <w:i/>
          <w:iCs/>
          <w:color w:val="222222"/>
          <w:shd w:val="clear" w:color="auto" w:fill="FFFFFF"/>
        </w:rPr>
        <w:t>QRBD</w:t>
      </w:r>
      <w:r w:rsidRPr="00824D59">
        <w:rPr>
          <w:color w:val="222222"/>
          <w:shd w:val="clear" w:color="auto" w:fill="FFFFFF"/>
        </w:rPr>
        <w:t>, p.119.</w:t>
      </w:r>
    </w:p>
    <w:p w14:paraId="515A776F" w14:textId="77777777" w:rsidR="00824D59" w:rsidRPr="00824D59" w:rsidRDefault="00824D59" w:rsidP="00824D59">
      <w:pPr>
        <w:rPr>
          <w:color w:val="222222"/>
          <w:shd w:val="clear" w:color="auto" w:fill="FFFFFF"/>
        </w:rPr>
      </w:pPr>
      <w:proofErr w:type="spellStart"/>
      <w:r w:rsidRPr="00824D59">
        <w:rPr>
          <w:color w:val="222222"/>
          <w:shd w:val="clear" w:color="auto" w:fill="FFFFFF"/>
        </w:rPr>
        <w:t>Jeong</w:t>
      </w:r>
      <w:proofErr w:type="spellEnd"/>
      <w:r w:rsidRPr="00824D59">
        <w:rPr>
          <w:color w:val="222222"/>
          <w:shd w:val="clear" w:color="auto" w:fill="FFFFFF"/>
        </w:rPr>
        <w:t>, M., Shin, H.H., Lee, M. and Lee, J., 2022. Assessing brand performance consistency from consumer-generated media: the US hotel industry. </w:t>
      </w:r>
      <w:r w:rsidRPr="00824D59">
        <w:rPr>
          <w:i/>
          <w:iCs/>
          <w:color w:val="222222"/>
          <w:shd w:val="clear" w:color="auto" w:fill="FFFFFF"/>
        </w:rPr>
        <w:t>International Journal of Contemporary Hospitality Management</w:t>
      </w:r>
      <w:r w:rsidRPr="00824D59">
        <w:rPr>
          <w:color w:val="222222"/>
          <w:shd w:val="clear" w:color="auto" w:fill="FFFFFF"/>
        </w:rPr>
        <w:t>, (ahead-of-print).</w:t>
      </w:r>
    </w:p>
    <w:p w14:paraId="16A4B4EB" w14:textId="77777777" w:rsidR="00824D59" w:rsidRPr="00824D59" w:rsidRDefault="00824D59" w:rsidP="00824D59"/>
    <w:sectPr w:rsidR="00824D59" w:rsidRPr="00824D59" w:rsidSect="004F766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976ED" w14:textId="77777777" w:rsidR="00AB1159" w:rsidRDefault="00AB1159" w:rsidP="00693046">
      <w:pPr>
        <w:spacing w:line="240" w:lineRule="auto"/>
      </w:pPr>
      <w:r>
        <w:separator/>
      </w:r>
    </w:p>
  </w:endnote>
  <w:endnote w:type="continuationSeparator" w:id="0">
    <w:p w14:paraId="60CD70EE" w14:textId="77777777" w:rsidR="00AB1159" w:rsidRDefault="00AB1159" w:rsidP="006930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472830"/>
      <w:docPartObj>
        <w:docPartGallery w:val="Page Numbers (Bottom of Page)"/>
        <w:docPartUnique/>
      </w:docPartObj>
    </w:sdtPr>
    <w:sdtContent>
      <w:p w14:paraId="27F049BC" w14:textId="77777777" w:rsidR="00693046" w:rsidRDefault="00000000">
        <w:pPr>
          <w:pStyle w:val="Footer"/>
          <w:jc w:val="right"/>
        </w:pPr>
        <w:r>
          <w:fldChar w:fldCharType="begin"/>
        </w:r>
        <w:r>
          <w:instrText xml:space="preserve"> PAGE   \* MERGEFORMAT </w:instrText>
        </w:r>
        <w:r>
          <w:fldChar w:fldCharType="separate"/>
        </w:r>
        <w:r w:rsidR="00063AFA">
          <w:rPr>
            <w:noProof/>
          </w:rPr>
          <w:t>1</w:t>
        </w:r>
        <w:r>
          <w:rPr>
            <w:noProof/>
          </w:rPr>
          <w:fldChar w:fldCharType="end"/>
        </w:r>
      </w:p>
    </w:sdtContent>
  </w:sdt>
  <w:p w14:paraId="48497F39" w14:textId="77777777" w:rsidR="00693046" w:rsidRDefault="00693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B332C" w14:textId="77777777" w:rsidR="00AB1159" w:rsidRDefault="00AB1159" w:rsidP="00693046">
      <w:pPr>
        <w:spacing w:line="240" w:lineRule="auto"/>
      </w:pPr>
      <w:r>
        <w:separator/>
      </w:r>
    </w:p>
  </w:footnote>
  <w:footnote w:type="continuationSeparator" w:id="0">
    <w:p w14:paraId="31BC96C1" w14:textId="77777777" w:rsidR="00AB1159" w:rsidRDefault="00AB1159" w:rsidP="006930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90CDA"/>
    <w:multiLevelType w:val="multilevel"/>
    <w:tmpl w:val="50C88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95DAA"/>
    <w:multiLevelType w:val="hybridMultilevel"/>
    <w:tmpl w:val="FBCC5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765F08"/>
    <w:multiLevelType w:val="hybridMultilevel"/>
    <w:tmpl w:val="77323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DF012B"/>
    <w:multiLevelType w:val="multilevel"/>
    <w:tmpl w:val="639C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0D6C30"/>
    <w:multiLevelType w:val="multilevel"/>
    <w:tmpl w:val="639C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EC7FC6"/>
    <w:multiLevelType w:val="multilevel"/>
    <w:tmpl w:val="639C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ED5AFC"/>
    <w:multiLevelType w:val="multilevel"/>
    <w:tmpl w:val="639C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1A6F5E"/>
    <w:multiLevelType w:val="multilevel"/>
    <w:tmpl w:val="639C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207327">
    <w:abstractNumId w:val="4"/>
  </w:num>
  <w:num w:numId="2" w16cid:durableId="625235437">
    <w:abstractNumId w:val="0"/>
  </w:num>
  <w:num w:numId="3" w16cid:durableId="1983462358">
    <w:abstractNumId w:val="6"/>
  </w:num>
  <w:num w:numId="4" w16cid:durableId="283662059">
    <w:abstractNumId w:val="7"/>
  </w:num>
  <w:num w:numId="5" w16cid:durableId="1650674046">
    <w:abstractNumId w:val="1"/>
  </w:num>
  <w:num w:numId="6" w16cid:durableId="1782457062">
    <w:abstractNumId w:val="2"/>
  </w:num>
  <w:num w:numId="7" w16cid:durableId="307366683">
    <w:abstractNumId w:val="5"/>
  </w:num>
  <w:num w:numId="8" w16cid:durableId="9329350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B8C"/>
    <w:rsid w:val="000246E7"/>
    <w:rsid w:val="0004047B"/>
    <w:rsid w:val="00063AFA"/>
    <w:rsid w:val="000C295A"/>
    <w:rsid w:val="001C5814"/>
    <w:rsid w:val="0020264A"/>
    <w:rsid w:val="0020653C"/>
    <w:rsid w:val="002E0B3B"/>
    <w:rsid w:val="002F12AC"/>
    <w:rsid w:val="00362C28"/>
    <w:rsid w:val="003C3ADD"/>
    <w:rsid w:val="003D0855"/>
    <w:rsid w:val="003D09E1"/>
    <w:rsid w:val="004F1AD7"/>
    <w:rsid w:val="004F7665"/>
    <w:rsid w:val="005C6349"/>
    <w:rsid w:val="00635792"/>
    <w:rsid w:val="00665460"/>
    <w:rsid w:val="0066664C"/>
    <w:rsid w:val="00693046"/>
    <w:rsid w:val="006D73C7"/>
    <w:rsid w:val="006F4A95"/>
    <w:rsid w:val="00702D9A"/>
    <w:rsid w:val="00733356"/>
    <w:rsid w:val="00756E3A"/>
    <w:rsid w:val="00824D59"/>
    <w:rsid w:val="00843B29"/>
    <w:rsid w:val="00857DCD"/>
    <w:rsid w:val="00866ED0"/>
    <w:rsid w:val="00917807"/>
    <w:rsid w:val="00991832"/>
    <w:rsid w:val="00A53520"/>
    <w:rsid w:val="00A6691B"/>
    <w:rsid w:val="00AB1159"/>
    <w:rsid w:val="00AB6C6C"/>
    <w:rsid w:val="00AC6427"/>
    <w:rsid w:val="00B353FB"/>
    <w:rsid w:val="00B46A63"/>
    <w:rsid w:val="00BB532F"/>
    <w:rsid w:val="00C103B2"/>
    <w:rsid w:val="00C80B8C"/>
    <w:rsid w:val="00C84D66"/>
    <w:rsid w:val="00CC62F8"/>
    <w:rsid w:val="00DC7D4B"/>
    <w:rsid w:val="00E256AE"/>
    <w:rsid w:val="00E438BF"/>
    <w:rsid w:val="00E559FB"/>
    <w:rsid w:val="00EB14BE"/>
    <w:rsid w:val="00ED7320"/>
    <w:rsid w:val="00F04A6B"/>
    <w:rsid w:val="00F11B7E"/>
    <w:rsid w:val="00F82628"/>
    <w:rsid w:val="00F92D4B"/>
    <w:rsid w:val="00FC0803"/>
    <w:rsid w:val="00FF118B"/>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4379A"/>
  <w15:docId w15:val="{8294A4DB-3C93-4583-A156-5BEBA0D36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832"/>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B46A63"/>
    <w:pPr>
      <w:keepNext/>
      <w:keepLines/>
      <w:spacing w:before="480"/>
      <w:outlineLvl w:val="0"/>
    </w:pPr>
    <w:rPr>
      <w:rFonts w:eastAsiaTheme="minorEastAsia"/>
      <w:b/>
      <w:bCs/>
      <w:color w:val="0070C0"/>
      <w:sz w:val="32"/>
      <w:lang w:val="en-US" w:eastAsia="zh-CN"/>
    </w:rPr>
  </w:style>
  <w:style w:type="paragraph" w:styleId="Heading2">
    <w:name w:val="heading 2"/>
    <w:basedOn w:val="Normal"/>
    <w:link w:val="Heading2Char"/>
    <w:uiPriority w:val="1"/>
    <w:qFormat/>
    <w:rsid w:val="00FF118B"/>
    <w:pPr>
      <w:widowControl w:val="0"/>
      <w:autoSpaceDE w:val="0"/>
      <w:autoSpaceDN w:val="0"/>
      <w:spacing w:before="61"/>
      <w:ind w:left="640" w:hanging="421"/>
      <w:outlineLvl w:val="1"/>
    </w:pPr>
    <w:rPr>
      <w:b/>
      <w:bCs/>
      <w:color w:val="0070C0"/>
      <w:sz w:val="28"/>
      <w:szCs w:val="28"/>
    </w:rPr>
  </w:style>
  <w:style w:type="paragraph" w:styleId="Heading3">
    <w:name w:val="heading 3"/>
    <w:basedOn w:val="Normal"/>
    <w:next w:val="Normal"/>
    <w:link w:val="Heading3Char"/>
    <w:uiPriority w:val="9"/>
    <w:unhideWhenUsed/>
    <w:qFormat/>
    <w:rsid w:val="00FF118B"/>
    <w:pPr>
      <w:keepNext/>
      <w:keepLines/>
      <w:spacing w:before="200"/>
      <w:outlineLvl w:val="2"/>
    </w:pPr>
    <w:rPr>
      <w:rFonts w:eastAsiaTheme="majorEastAsia" w:cstheme="majorBidi"/>
      <w:b/>
      <w:bCs/>
      <w:color w:val="00B0F0"/>
    </w:rPr>
  </w:style>
  <w:style w:type="paragraph" w:styleId="Heading4">
    <w:name w:val="heading 4"/>
    <w:basedOn w:val="Normal"/>
    <w:next w:val="Normal"/>
    <w:link w:val="Heading4Char"/>
    <w:uiPriority w:val="9"/>
    <w:semiHidden/>
    <w:unhideWhenUsed/>
    <w:qFormat/>
    <w:rsid w:val="00FF118B"/>
    <w:pPr>
      <w:keepNext/>
      <w:keepLines/>
      <w:spacing w:before="200"/>
      <w:outlineLvl w:val="3"/>
    </w:pPr>
    <w:rPr>
      <w:rFonts w:asciiTheme="majorHAnsi" w:eastAsiaTheme="majorEastAsia" w:hAnsiTheme="majorHAnsi" w:cstheme="majorBidi"/>
      <w:b/>
      <w:bCs/>
      <w:i/>
      <w:iCs/>
      <w:color w:val="4F81BD" w:themeColor="accen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F118B"/>
    <w:pPr>
      <w:widowControl w:val="0"/>
      <w:autoSpaceDE w:val="0"/>
      <w:autoSpaceDN w:val="0"/>
      <w:spacing w:line="257" w:lineRule="exact"/>
    </w:pPr>
  </w:style>
  <w:style w:type="character" w:customStyle="1" w:styleId="Heading1Char">
    <w:name w:val="Heading 1 Char"/>
    <w:basedOn w:val="DefaultParagraphFont"/>
    <w:link w:val="Heading1"/>
    <w:uiPriority w:val="9"/>
    <w:rsid w:val="00B46A63"/>
    <w:rPr>
      <w:rFonts w:ascii="Times New Roman" w:eastAsiaTheme="minorEastAsia" w:hAnsi="Times New Roman" w:cs="Times New Roman"/>
      <w:b/>
      <w:bCs/>
      <w:color w:val="0070C0"/>
      <w:sz w:val="32"/>
      <w:szCs w:val="24"/>
      <w:lang w:eastAsia="zh-CN"/>
    </w:rPr>
  </w:style>
  <w:style w:type="character" w:customStyle="1" w:styleId="Heading2Char">
    <w:name w:val="Heading 2 Char"/>
    <w:basedOn w:val="DefaultParagraphFont"/>
    <w:link w:val="Heading2"/>
    <w:uiPriority w:val="1"/>
    <w:rsid w:val="00FF118B"/>
    <w:rPr>
      <w:rFonts w:ascii="Times New Roman" w:eastAsia="Times New Roman" w:hAnsi="Times New Roman" w:cs="Times New Roman"/>
      <w:b/>
      <w:bCs/>
      <w:color w:val="0070C0"/>
      <w:sz w:val="28"/>
      <w:szCs w:val="28"/>
    </w:rPr>
  </w:style>
  <w:style w:type="character" w:customStyle="1" w:styleId="Heading3Char">
    <w:name w:val="Heading 3 Char"/>
    <w:basedOn w:val="DefaultParagraphFont"/>
    <w:link w:val="Heading3"/>
    <w:uiPriority w:val="9"/>
    <w:rsid w:val="00FF118B"/>
    <w:rPr>
      <w:rFonts w:ascii="Times New Roman" w:eastAsiaTheme="majorEastAsia" w:hAnsi="Times New Roman" w:cstheme="majorBidi"/>
      <w:b/>
      <w:bCs/>
      <w:color w:val="00B0F0"/>
      <w:sz w:val="24"/>
    </w:rPr>
  </w:style>
  <w:style w:type="character" w:customStyle="1" w:styleId="Heading4Char">
    <w:name w:val="Heading 4 Char"/>
    <w:basedOn w:val="DefaultParagraphFont"/>
    <w:link w:val="Heading4"/>
    <w:uiPriority w:val="9"/>
    <w:semiHidden/>
    <w:rsid w:val="00FF118B"/>
    <w:rPr>
      <w:rFonts w:asciiTheme="majorHAnsi" w:eastAsiaTheme="majorEastAsia" w:hAnsiTheme="majorHAnsi" w:cstheme="majorBidi"/>
      <w:b/>
      <w:bCs/>
      <w:i/>
      <w:iCs/>
      <w:color w:val="4F81BD" w:themeColor="accent1"/>
    </w:rPr>
  </w:style>
  <w:style w:type="paragraph" w:styleId="BodyText">
    <w:name w:val="Body Text"/>
    <w:basedOn w:val="Normal"/>
    <w:link w:val="BodyTextChar"/>
    <w:uiPriority w:val="1"/>
    <w:qFormat/>
    <w:rsid w:val="00FF118B"/>
    <w:pPr>
      <w:widowControl w:val="0"/>
      <w:autoSpaceDE w:val="0"/>
      <w:autoSpaceDN w:val="0"/>
    </w:pPr>
    <w:rPr>
      <w:b/>
      <w:sz w:val="32"/>
    </w:rPr>
  </w:style>
  <w:style w:type="character" w:customStyle="1" w:styleId="BodyTextChar">
    <w:name w:val="Body Text Char"/>
    <w:basedOn w:val="DefaultParagraphFont"/>
    <w:link w:val="BodyText"/>
    <w:uiPriority w:val="1"/>
    <w:rsid w:val="00FF118B"/>
    <w:rPr>
      <w:rFonts w:ascii="Times New Roman" w:eastAsia="Times New Roman" w:hAnsi="Times New Roman" w:cs="Times New Roman"/>
      <w:b/>
      <w:sz w:val="32"/>
      <w:szCs w:val="24"/>
    </w:rPr>
  </w:style>
  <w:style w:type="paragraph" w:styleId="TOCHeading">
    <w:name w:val="TOC Heading"/>
    <w:basedOn w:val="Heading1"/>
    <w:next w:val="Normal"/>
    <w:uiPriority w:val="39"/>
    <w:unhideWhenUsed/>
    <w:qFormat/>
    <w:rsid w:val="00FF118B"/>
    <w:pPr>
      <w:jc w:val="left"/>
      <w:outlineLvl w:val="9"/>
    </w:pPr>
  </w:style>
  <w:style w:type="paragraph" w:styleId="NormalWeb">
    <w:name w:val="Normal (Web)"/>
    <w:basedOn w:val="Normal"/>
    <w:uiPriority w:val="99"/>
    <w:unhideWhenUsed/>
    <w:rsid w:val="00EB14BE"/>
    <w:pPr>
      <w:spacing w:before="100" w:beforeAutospacing="1" w:after="100" w:afterAutospacing="1"/>
    </w:pPr>
    <w:rPr>
      <w:lang w:val="en-US"/>
    </w:rPr>
  </w:style>
  <w:style w:type="paragraph" w:styleId="ListParagraph">
    <w:name w:val="List Paragraph"/>
    <w:basedOn w:val="Normal"/>
    <w:uiPriority w:val="34"/>
    <w:rsid w:val="00EB14BE"/>
    <w:pPr>
      <w:ind w:left="720"/>
      <w:contextualSpacing/>
    </w:pPr>
  </w:style>
  <w:style w:type="paragraph" w:styleId="BalloonText">
    <w:name w:val="Balloon Text"/>
    <w:basedOn w:val="Normal"/>
    <w:link w:val="BalloonTextChar"/>
    <w:uiPriority w:val="99"/>
    <w:semiHidden/>
    <w:unhideWhenUsed/>
    <w:rsid w:val="00EB14BE"/>
    <w:rPr>
      <w:rFonts w:ascii="Tahoma" w:hAnsi="Tahoma" w:cs="Tahoma"/>
      <w:sz w:val="16"/>
      <w:szCs w:val="16"/>
    </w:rPr>
  </w:style>
  <w:style w:type="character" w:customStyle="1" w:styleId="BalloonTextChar">
    <w:name w:val="Balloon Text Char"/>
    <w:basedOn w:val="DefaultParagraphFont"/>
    <w:link w:val="BalloonText"/>
    <w:uiPriority w:val="99"/>
    <w:semiHidden/>
    <w:rsid w:val="00EB14BE"/>
    <w:rPr>
      <w:rFonts w:ascii="Tahoma" w:hAnsi="Tahoma" w:cs="Tahoma"/>
      <w:sz w:val="16"/>
      <w:szCs w:val="16"/>
      <w:lang w:val="en-GB"/>
    </w:rPr>
  </w:style>
  <w:style w:type="character" w:styleId="Strong">
    <w:name w:val="Strong"/>
    <w:basedOn w:val="DefaultParagraphFont"/>
    <w:uiPriority w:val="22"/>
    <w:qFormat/>
    <w:rsid w:val="002F12AC"/>
    <w:rPr>
      <w:b/>
      <w:bCs/>
    </w:rPr>
  </w:style>
  <w:style w:type="character" w:styleId="Hyperlink">
    <w:name w:val="Hyperlink"/>
    <w:basedOn w:val="DefaultParagraphFont"/>
    <w:uiPriority w:val="99"/>
    <w:unhideWhenUsed/>
    <w:rsid w:val="00DC7D4B"/>
    <w:rPr>
      <w:color w:val="0000FF"/>
      <w:u w:val="single"/>
    </w:rPr>
  </w:style>
  <w:style w:type="paragraph" w:styleId="TOC1">
    <w:name w:val="toc 1"/>
    <w:basedOn w:val="Normal"/>
    <w:next w:val="Normal"/>
    <w:autoRedefine/>
    <w:uiPriority w:val="39"/>
    <w:unhideWhenUsed/>
    <w:rsid w:val="00693046"/>
    <w:pPr>
      <w:spacing w:after="100"/>
    </w:pPr>
  </w:style>
  <w:style w:type="paragraph" w:styleId="TOC2">
    <w:name w:val="toc 2"/>
    <w:basedOn w:val="Normal"/>
    <w:next w:val="Normal"/>
    <w:autoRedefine/>
    <w:uiPriority w:val="39"/>
    <w:unhideWhenUsed/>
    <w:rsid w:val="00693046"/>
    <w:pPr>
      <w:spacing w:after="100"/>
      <w:ind w:left="240"/>
    </w:pPr>
  </w:style>
  <w:style w:type="paragraph" w:styleId="Header">
    <w:name w:val="header"/>
    <w:basedOn w:val="Normal"/>
    <w:link w:val="HeaderChar"/>
    <w:uiPriority w:val="99"/>
    <w:semiHidden/>
    <w:unhideWhenUsed/>
    <w:rsid w:val="0069304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93046"/>
    <w:rPr>
      <w:rFonts w:ascii="Times New Roman" w:hAnsi="Times New Roman" w:cs="Times New Roman"/>
      <w:sz w:val="24"/>
      <w:szCs w:val="24"/>
      <w:lang w:val="en-GB"/>
    </w:rPr>
  </w:style>
  <w:style w:type="paragraph" w:styleId="Footer">
    <w:name w:val="footer"/>
    <w:basedOn w:val="Normal"/>
    <w:link w:val="FooterChar"/>
    <w:uiPriority w:val="99"/>
    <w:unhideWhenUsed/>
    <w:rsid w:val="00693046"/>
    <w:pPr>
      <w:tabs>
        <w:tab w:val="center" w:pos="4680"/>
        <w:tab w:val="right" w:pos="9360"/>
      </w:tabs>
      <w:spacing w:line="240" w:lineRule="auto"/>
    </w:pPr>
  </w:style>
  <w:style w:type="character" w:customStyle="1" w:styleId="FooterChar">
    <w:name w:val="Footer Char"/>
    <w:basedOn w:val="DefaultParagraphFont"/>
    <w:link w:val="Footer"/>
    <w:uiPriority w:val="99"/>
    <w:rsid w:val="00693046"/>
    <w:rPr>
      <w:rFonts w:ascii="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30250">
      <w:bodyDiv w:val="1"/>
      <w:marLeft w:val="0"/>
      <w:marRight w:val="0"/>
      <w:marTop w:val="0"/>
      <w:marBottom w:val="0"/>
      <w:divBdr>
        <w:top w:val="none" w:sz="0" w:space="0" w:color="auto"/>
        <w:left w:val="none" w:sz="0" w:space="0" w:color="auto"/>
        <w:bottom w:val="none" w:sz="0" w:space="0" w:color="auto"/>
        <w:right w:val="none" w:sz="0" w:space="0" w:color="auto"/>
      </w:divBdr>
    </w:div>
    <w:div w:id="134375402">
      <w:bodyDiv w:val="1"/>
      <w:marLeft w:val="0"/>
      <w:marRight w:val="0"/>
      <w:marTop w:val="0"/>
      <w:marBottom w:val="0"/>
      <w:divBdr>
        <w:top w:val="none" w:sz="0" w:space="0" w:color="auto"/>
        <w:left w:val="none" w:sz="0" w:space="0" w:color="auto"/>
        <w:bottom w:val="none" w:sz="0" w:space="0" w:color="auto"/>
        <w:right w:val="none" w:sz="0" w:space="0" w:color="auto"/>
      </w:divBdr>
    </w:div>
    <w:div w:id="427165264">
      <w:bodyDiv w:val="1"/>
      <w:marLeft w:val="0"/>
      <w:marRight w:val="0"/>
      <w:marTop w:val="0"/>
      <w:marBottom w:val="0"/>
      <w:divBdr>
        <w:top w:val="none" w:sz="0" w:space="0" w:color="auto"/>
        <w:left w:val="none" w:sz="0" w:space="0" w:color="auto"/>
        <w:bottom w:val="none" w:sz="0" w:space="0" w:color="auto"/>
        <w:right w:val="none" w:sz="0" w:space="0" w:color="auto"/>
      </w:divBdr>
    </w:div>
    <w:div w:id="591932720">
      <w:bodyDiv w:val="1"/>
      <w:marLeft w:val="0"/>
      <w:marRight w:val="0"/>
      <w:marTop w:val="0"/>
      <w:marBottom w:val="0"/>
      <w:divBdr>
        <w:top w:val="none" w:sz="0" w:space="0" w:color="auto"/>
        <w:left w:val="none" w:sz="0" w:space="0" w:color="auto"/>
        <w:bottom w:val="none" w:sz="0" w:space="0" w:color="auto"/>
        <w:right w:val="none" w:sz="0" w:space="0" w:color="auto"/>
      </w:divBdr>
    </w:div>
    <w:div w:id="603391158">
      <w:bodyDiv w:val="1"/>
      <w:marLeft w:val="0"/>
      <w:marRight w:val="0"/>
      <w:marTop w:val="0"/>
      <w:marBottom w:val="0"/>
      <w:divBdr>
        <w:top w:val="none" w:sz="0" w:space="0" w:color="auto"/>
        <w:left w:val="none" w:sz="0" w:space="0" w:color="auto"/>
        <w:bottom w:val="none" w:sz="0" w:space="0" w:color="auto"/>
        <w:right w:val="none" w:sz="0" w:space="0" w:color="auto"/>
      </w:divBdr>
    </w:div>
    <w:div w:id="730881207">
      <w:bodyDiv w:val="1"/>
      <w:marLeft w:val="0"/>
      <w:marRight w:val="0"/>
      <w:marTop w:val="0"/>
      <w:marBottom w:val="0"/>
      <w:divBdr>
        <w:top w:val="none" w:sz="0" w:space="0" w:color="auto"/>
        <w:left w:val="none" w:sz="0" w:space="0" w:color="auto"/>
        <w:bottom w:val="none" w:sz="0" w:space="0" w:color="auto"/>
        <w:right w:val="none" w:sz="0" w:space="0" w:color="auto"/>
      </w:divBdr>
    </w:div>
    <w:div w:id="782266367">
      <w:bodyDiv w:val="1"/>
      <w:marLeft w:val="0"/>
      <w:marRight w:val="0"/>
      <w:marTop w:val="0"/>
      <w:marBottom w:val="0"/>
      <w:divBdr>
        <w:top w:val="none" w:sz="0" w:space="0" w:color="auto"/>
        <w:left w:val="none" w:sz="0" w:space="0" w:color="auto"/>
        <w:bottom w:val="none" w:sz="0" w:space="0" w:color="auto"/>
        <w:right w:val="none" w:sz="0" w:space="0" w:color="auto"/>
      </w:divBdr>
    </w:div>
    <w:div w:id="848565212">
      <w:bodyDiv w:val="1"/>
      <w:marLeft w:val="0"/>
      <w:marRight w:val="0"/>
      <w:marTop w:val="0"/>
      <w:marBottom w:val="0"/>
      <w:divBdr>
        <w:top w:val="none" w:sz="0" w:space="0" w:color="auto"/>
        <w:left w:val="none" w:sz="0" w:space="0" w:color="auto"/>
        <w:bottom w:val="none" w:sz="0" w:space="0" w:color="auto"/>
        <w:right w:val="none" w:sz="0" w:space="0" w:color="auto"/>
      </w:divBdr>
    </w:div>
    <w:div w:id="878012484">
      <w:bodyDiv w:val="1"/>
      <w:marLeft w:val="0"/>
      <w:marRight w:val="0"/>
      <w:marTop w:val="0"/>
      <w:marBottom w:val="0"/>
      <w:divBdr>
        <w:top w:val="none" w:sz="0" w:space="0" w:color="auto"/>
        <w:left w:val="none" w:sz="0" w:space="0" w:color="auto"/>
        <w:bottom w:val="none" w:sz="0" w:space="0" w:color="auto"/>
        <w:right w:val="none" w:sz="0" w:space="0" w:color="auto"/>
      </w:divBdr>
    </w:div>
    <w:div w:id="909853014">
      <w:bodyDiv w:val="1"/>
      <w:marLeft w:val="0"/>
      <w:marRight w:val="0"/>
      <w:marTop w:val="0"/>
      <w:marBottom w:val="0"/>
      <w:divBdr>
        <w:top w:val="none" w:sz="0" w:space="0" w:color="auto"/>
        <w:left w:val="none" w:sz="0" w:space="0" w:color="auto"/>
        <w:bottom w:val="none" w:sz="0" w:space="0" w:color="auto"/>
        <w:right w:val="none" w:sz="0" w:space="0" w:color="auto"/>
      </w:divBdr>
    </w:div>
    <w:div w:id="1266960859">
      <w:bodyDiv w:val="1"/>
      <w:marLeft w:val="0"/>
      <w:marRight w:val="0"/>
      <w:marTop w:val="0"/>
      <w:marBottom w:val="0"/>
      <w:divBdr>
        <w:top w:val="none" w:sz="0" w:space="0" w:color="auto"/>
        <w:left w:val="none" w:sz="0" w:space="0" w:color="auto"/>
        <w:bottom w:val="none" w:sz="0" w:space="0" w:color="auto"/>
        <w:right w:val="none" w:sz="0" w:space="0" w:color="auto"/>
      </w:divBdr>
    </w:div>
    <w:div w:id="1320038805">
      <w:bodyDiv w:val="1"/>
      <w:marLeft w:val="0"/>
      <w:marRight w:val="0"/>
      <w:marTop w:val="0"/>
      <w:marBottom w:val="0"/>
      <w:divBdr>
        <w:top w:val="none" w:sz="0" w:space="0" w:color="auto"/>
        <w:left w:val="none" w:sz="0" w:space="0" w:color="auto"/>
        <w:bottom w:val="none" w:sz="0" w:space="0" w:color="auto"/>
        <w:right w:val="none" w:sz="0" w:space="0" w:color="auto"/>
      </w:divBdr>
    </w:div>
    <w:div w:id="1461072919">
      <w:bodyDiv w:val="1"/>
      <w:marLeft w:val="0"/>
      <w:marRight w:val="0"/>
      <w:marTop w:val="0"/>
      <w:marBottom w:val="0"/>
      <w:divBdr>
        <w:top w:val="none" w:sz="0" w:space="0" w:color="auto"/>
        <w:left w:val="none" w:sz="0" w:space="0" w:color="auto"/>
        <w:bottom w:val="none" w:sz="0" w:space="0" w:color="auto"/>
        <w:right w:val="none" w:sz="0" w:space="0" w:color="auto"/>
      </w:divBdr>
    </w:div>
    <w:div w:id="1556969228">
      <w:bodyDiv w:val="1"/>
      <w:marLeft w:val="0"/>
      <w:marRight w:val="0"/>
      <w:marTop w:val="0"/>
      <w:marBottom w:val="0"/>
      <w:divBdr>
        <w:top w:val="none" w:sz="0" w:space="0" w:color="auto"/>
        <w:left w:val="none" w:sz="0" w:space="0" w:color="auto"/>
        <w:bottom w:val="none" w:sz="0" w:space="0" w:color="auto"/>
        <w:right w:val="none" w:sz="0" w:space="0" w:color="auto"/>
      </w:divBdr>
    </w:div>
    <w:div w:id="197324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C32A2AA-8073-4ADF-BB3F-B2748E0AC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2814</Words>
  <Characters>16044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ASUS-PC</dc:creator>
  <cp:lastModifiedBy>Sufia Islam Munni (2015036)</cp:lastModifiedBy>
  <cp:revision>2</cp:revision>
  <dcterms:created xsi:type="dcterms:W3CDTF">2023-02-05T20:33:00Z</dcterms:created>
  <dcterms:modified xsi:type="dcterms:W3CDTF">2023-02-05T20:33:00Z</dcterms:modified>
</cp:coreProperties>
</file>