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46B9" w:rsidRPr="00596E4C" w:rsidRDefault="00D246B9" w:rsidP="006B1F97">
      <w:pPr>
        <w:pStyle w:val="Default"/>
        <w:jc w:val="center"/>
        <w:rPr>
          <w:b/>
          <w:color w:val="002060"/>
          <w:sz w:val="22"/>
          <w:szCs w:val="22"/>
          <w:u w:val="single"/>
        </w:rPr>
      </w:pPr>
      <w:r w:rsidRPr="00596E4C">
        <w:rPr>
          <w:b/>
          <w:color w:val="002060"/>
          <w:sz w:val="22"/>
          <w:szCs w:val="22"/>
          <w:u w:val="single"/>
        </w:rPr>
        <w:t>On the job training</w:t>
      </w:r>
    </w:p>
    <w:p w:rsidR="00D246B9" w:rsidRPr="00213BAA" w:rsidRDefault="00D246B9" w:rsidP="00D246B9">
      <w:pPr>
        <w:pStyle w:val="Default"/>
        <w:rPr>
          <w:color w:val="002060"/>
          <w:sz w:val="22"/>
          <w:szCs w:val="22"/>
        </w:rPr>
      </w:pPr>
    </w:p>
    <w:p w:rsidR="00D246B9" w:rsidRPr="00213BAA" w:rsidRDefault="00D246B9" w:rsidP="00D246B9">
      <w:pPr>
        <w:pStyle w:val="Default"/>
        <w:rPr>
          <w:color w:val="002060"/>
          <w:sz w:val="22"/>
          <w:szCs w:val="22"/>
        </w:rPr>
      </w:pPr>
    </w:p>
    <w:p w:rsidR="00D246B9" w:rsidRPr="00BE44A6" w:rsidRDefault="00D246B9" w:rsidP="00D246B9">
      <w:pPr>
        <w:pStyle w:val="Default"/>
        <w:rPr>
          <w:color w:val="002060"/>
          <w:sz w:val="22"/>
          <w:szCs w:val="22"/>
          <w:u w:val="single"/>
        </w:rPr>
      </w:pPr>
      <w:r w:rsidRPr="00BE44A6">
        <w:rPr>
          <w:color w:val="002060"/>
          <w:sz w:val="22"/>
          <w:szCs w:val="22"/>
          <w:u w:val="single"/>
        </w:rPr>
        <w:t xml:space="preserve">Organisations approach to coaching. </w:t>
      </w:r>
      <w:r w:rsidRPr="00BE44A6">
        <w:rPr>
          <w:color w:val="002060"/>
          <w:sz w:val="22"/>
          <w:szCs w:val="22"/>
          <w:u w:val="single"/>
        </w:rPr>
        <w:t xml:space="preserve">If you are already familiar with its approach, evaluate whether or not your organisation’s approach needs a review, based on your reading of current trends. </w:t>
      </w:r>
      <w:r w:rsidRPr="00BE44A6">
        <w:rPr>
          <w:color w:val="002060"/>
          <w:sz w:val="22"/>
          <w:szCs w:val="22"/>
          <w:u w:val="single"/>
        </w:rPr>
        <w:t xml:space="preserve">(600 words </w:t>
      </w:r>
      <w:r w:rsidR="00213BAA" w:rsidRPr="00BE44A6">
        <w:rPr>
          <w:color w:val="002060"/>
          <w:sz w:val="22"/>
          <w:szCs w:val="22"/>
          <w:u w:val="single"/>
        </w:rPr>
        <w:t>approximately</w:t>
      </w:r>
      <w:r w:rsidRPr="00BE44A6">
        <w:rPr>
          <w:color w:val="002060"/>
          <w:sz w:val="22"/>
          <w:szCs w:val="22"/>
          <w:u w:val="single"/>
        </w:rPr>
        <w:t>)</w:t>
      </w:r>
    </w:p>
    <w:p w:rsidR="00213BAA" w:rsidRDefault="00213BAA" w:rsidP="00D246B9">
      <w:pPr>
        <w:pStyle w:val="Default"/>
        <w:rPr>
          <w:color w:val="002060"/>
          <w:sz w:val="22"/>
          <w:szCs w:val="22"/>
        </w:rPr>
      </w:pPr>
    </w:p>
    <w:p w:rsidR="00213BAA" w:rsidRDefault="00213BAA" w:rsidP="00D246B9">
      <w:pPr>
        <w:pStyle w:val="Default"/>
        <w:rPr>
          <w:color w:val="002060"/>
          <w:sz w:val="22"/>
          <w:szCs w:val="22"/>
        </w:rPr>
      </w:pPr>
      <w:r>
        <w:rPr>
          <w:color w:val="002060"/>
          <w:sz w:val="22"/>
          <w:szCs w:val="22"/>
        </w:rPr>
        <w:t xml:space="preserve">Pembrokeshire County Council introduced coaching for managers three years ago. Thus we have a written strategy, policy and formal approach. A number of the learning and development team are ILM level 5 qualified coaches but we do use external coaches for executive level </w:t>
      </w:r>
      <w:proofErr w:type="spellStart"/>
      <w:r>
        <w:rPr>
          <w:color w:val="002060"/>
          <w:sz w:val="22"/>
          <w:szCs w:val="22"/>
        </w:rPr>
        <w:t>coachees</w:t>
      </w:r>
      <w:proofErr w:type="spellEnd"/>
      <w:r>
        <w:rPr>
          <w:color w:val="002060"/>
          <w:sz w:val="22"/>
          <w:szCs w:val="22"/>
        </w:rPr>
        <w:t xml:space="preserve">. I can concur that it is clear, current and fit for purpose. </w:t>
      </w:r>
    </w:p>
    <w:p w:rsidR="00BF2F44" w:rsidRDefault="00BF2F44" w:rsidP="00D246B9">
      <w:pPr>
        <w:pStyle w:val="Default"/>
        <w:rPr>
          <w:color w:val="002060"/>
          <w:sz w:val="22"/>
          <w:szCs w:val="22"/>
        </w:rPr>
      </w:pPr>
    </w:p>
    <w:p w:rsidR="00213BAA" w:rsidRDefault="00213BAA" w:rsidP="00D246B9">
      <w:pPr>
        <w:pStyle w:val="Default"/>
        <w:rPr>
          <w:color w:val="002060"/>
          <w:sz w:val="22"/>
          <w:szCs w:val="22"/>
        </w:rPr>
      </w:pPr>
      <w:r>
        <w:rPr>
          <w:color w:val="002060"/>
          <w:sz w:val="22"/>
          <w:szCs w:val="22"/>
        </w:rPr>
        <w:t>The question however is how well is it used and do senior management believe it adds value?</w:t>
      </w:r>
    </w:p>
    <w:p w:rsidR="00BF2F44" w:rsidRDefault="00213BAA" w:rsidP="00D246B9">
      <w:pPr>
        <w:pStyle w:val="Default"/>
        <w:rPr>
          <w:color w:val="002060"/>
          <w:sz w:val="22"/>
          <w:szCs w:val="22"/>
        </w:rPr>
      </w:pPr>
      <w:r>
        <w:rPr>
          <w:color w:val="002060"/>
          <w:sz w:val="22"/>
          <w:szCs w:val="22"/>
        </w:rPr>
        <w:t xml:space="preserve">Until recently </w:t>
      </w:r>
      <w:proofErr w:type="spellStart"/>
      <w:r>
        <w:rPr>
          <w:color w:val="002060"/>
          <w:sz w:val="22"/>
          <w:szCs w:val="22"/>
        </w:rPr>
        <w:t>coachees</w:t>
      </w:r>
      <w:proofErr w:type="spellEnd"/>
      <w:r>
        <w:rPr>
          <w:color w:val="002060"/>
          <w:sz w:val="22"/>
          <w:szCs w:val="22"/>
        </w:rPr>
        <w:t xml:space="preserve"> were referred mainly because there was a problem i.e. absenteeism, poor performance, conflict. Personally</w:t>
      </w:r>
      <w:r w:rsidR="00BF2F44">
        <w:rPr>
          <w:color w:val="002060"/>
          <w:sz w:val="22"/>
          <w:szCs w:val="22"/>
        </w:rPr>
        <w:t>,</w:t>
      </w:r>
      <w:r>
        <w:rPr>
          <w:color w:val="002060"/>
          <w:sz w:val="22"/>
          <w:szCs w:val="22"/>
        </w:rPr>
        <w:t xml:space="preserve"> I would suggest that the referring manager was merely deflecting a problem they did not want to deal with</w:t>
      </w:r>
      <w:r w:rsidR="00BF2F44">
        <w:rPr>
          <w:color w:val="002060"/>
          <w:sz w:val="22"/>
          <w:szCs w:val="22"/>
        </w:rPr>
        <w:t>,</w:t>
      </w:r>
      <w:r>
        <w:rPr>
          <w:color w:val="002060"/>
          <w:sz w:val="22"/>
          <w:szCs w:val="22"/>
        </w:rPr>
        <w:t xml:space="preserve"> to someone else. On one occasion the outcome was that the manager needed coaching rather than the individual referred. </w:t>
      </w:r>
    </w:p>
    <w:p w:rsidR="00213BAA" w:rsidRDefault="00213BAA" w:rsidP="00D246B9">
      <w:pPr>
        <w:pStyle w:val="Default"/>
        <w:rPr>
          <w:color w:val="002060"/>
          <w:sz w:val="22"/>
          <w:szCs w:val="22"/>
        </w:rPr>
      </w:pPr>
      <w:r>
        <w:rPr>
          <w:color w:val="002060"/>
          <w:sz w:val="22"/>
          <w:szCs w:val="22"/>
        </w:rPr>
        <w:t xml:space="preserve">The Chief Exec </w:t>
      </w:r>
      <w:r w:rsidR="00BF2F44">
        <w:rPr>
          <w:color w:val="002060"/>
          <w:sz w:val="22"/>
          <w:szCs w:val="22"/>
        </w:rPr>
        <w:t>‘</w:t>
      </w:r>
      <w:r>
        <w:rPr>
          <w:color w:val="002060"/>
          <w:sz w:val="22"/>
          <w:szCs w:val="22"/>
        </w:rPr>
        <w:t>supported</w:t>
      </w:r>
      <w:r w:rsidR="00BF2F44">
        <w:rPr>
          <w:color w:val="002060"/>
          <w:sz w:val="22"/>
          <w:szCs w:val="22"/>
        </w:rPr>
        <w:t>’</w:t>
      </w:r>
      <w:r>
        <w:rPr>
          <w:color w:val="002060"/>
          <w:sz w:val="22"/>
          <w:szCs w:val="22"/>
        </w:rPr>
        <w:t xml:space="preserve"> a move towa</w:t>
      </w:r>
      <w:r w:rsidR="00BF2F44">
        <w:rPr>
          <w:color w:val="002060"/>
          <w:sz w:val="22"/>
          <w:szCs w:val="22"/>
        </w:rPr>
        <w:t>rd a coaching culture, however</w:t>
      </w:r>
      <w:r>
        <w:rPr>
          <w:color w:val="002060"/>
          <w:sz w:val="22"/>
          <w:szCs w:val="22"/>
        </w:rPr>
        <w:t xml:space="preserve"> declined a suggestion of engaging with an external coach to support him with </w:t>
      </w:r>
      <w:r w:rsidR="00BF2F44">
        <w:rPr>
          <w:color w:val="002060"/>
          <w:sz w:val="22"/>
          <w:szCs w:val="22"/>
        </w:rPr>
        <w:t>conflict within his senior team. This mixed message undermined the value of coaching.</w:t>
      </w:r>
    </w:p>
    <w:p w:rsidR="00BF2F44" w:rsidRDefault="00BF2F44" w:rsidP="00D246B9">
      <w:pPr>
        <w:pStyle w:val="Default"/>
        <w:rPr>
          <w:color w:val="002060"/>
          <w:sz w:val="22"/>
          <w:szCs w:val="22"/>
        </w:rPr>
      </w:pPr>
      <w:r>
        <w:rPr>
          <w:color w:val="002060"/>
          <w:sz w:val="22"/>
          <w:szCs w:val="22"/>
        </w:rPr>
        <w:t>More recently the Chief Exec has left the organisation and there has been a shift in the recognition of coaching. There is a clear desire to embed a coaching culture but this takes time.</w:t>
      </w:r>
    </w:p>
    <w:p w:rsidR="00612A86" w:rsidRDefault="00612A86" w:rsidP="00D246B9">
      <w:pPr>
        <w:pStyle w:val="Default"/>
        <w:rPr>
          <w:color w:val="002060"/>
          <w:sz w:val="22"/>
          <w:szCs w:val="22"/>
        </w:rPr>
      </w:pPr>
      <w:r>
        <w:rPr>
          <w:color w:val="002060"/>
          <w:sz w:val="22"/>
          <w:szCs w:val="22"/>
        </w:rPr>
        <w:t xml:space="preserve">The new interim Chief supports </w:t>
      </w:r>
      <w:proofErr w:type="spellStart"/>
      <w:r w:rsidRPr="00596E4C">
        <w:rPr>
          <w:color w:val="002060"/>
          <w:sz w:val="22"/>
          <w:szCs w:val="22"/>
        </w:rPr>
        <w:t>McGrawh’s</w:t>
      </w:r>
      <w:proofErr w:type="spellEnd"/>
      <w:r>
        <w:rPr>
          <w:color w:val="002060"/>
          <w:sz w:val="22"/>
          <w:szCs w:val="22"/>
        </w:rPr>
        <w:t xml:space="preserve"> view that coaching encourages people to take control of their own development.</w:t>
      </w:r>
    </w:p>
    <w:p w:rsidR="00BF2F44" w:rsidRDefault="00BF2F44" w:rsidP="00D246B9">
      <w:pPr>
        <w:pStyle w:val="Default"/>
        <w:rPr>
          <w:color w:val="002060"/>
          <w:sz w:val="22"/>
          <w:szCs w:val="22"/>
        </w:rPr>
      </w:pPr>
      <w:r>
        <w:rPr>
          <w:color w:val="002060"/>
          <w:sz w:val="22"/>
          <w:szCs w:val="22"/>
        </w:rPr>
        <w:t>Some of the actions have included the accreditation of 12 new internal coaches from different directorates within the organisation and a procurement exercise to invite a group of executive coaches to work with Directors and Cabinet members. Alongside this L&amp;D also include coaching as part of the Leadership and Management framework and each delegate is matched with a coach to work with throughout the programme.</w:t>
      </w:r>
      <w:r w:rsidR="00BE44A6">
        <w:rPr>
          <w:color w:val="002060"/>
          <w:sz w:val="22"/>
          <w:szCs w:val="22"/>
        </w:rPr>
        <w:t xml:space="preserve"> Managers and team leaders also take part in an internal training session ‘Manager as Coach’ which promotes the benefits of a coaching culture and is designed to develop simple coaching skills and approaches.</w:t>
      </w:r>
    </w:p>
    <w:p w:rsidR="00BF2F44" w:rsidRDefault="00BF2F44" w:rsidP="00D246B9">
      <w:pPr>
        <w:pStyle w:val="Default"/>
        <w:rPr>
          <w:color w:val="002060"/>
          <w:sz w:val="22"/>
          <w:szCs w:val="22"/>
        </w:rPr>
      </w:pPr>
      <w:r>
        <w:rPr>
          <w:color w:val="002060"/>
          <w:sz w:val="22"/>
          <w:szCs w:val="22"/>
        </w:rPr>
        <w:t>The intention is to work from top down/down across and up</w:t>
      </w:r>
      <w:r w:rsidR="00BE44A6">
        <w:rPr>
          <w:color w:val="002060"/>
          <w:sz w:val="22"/>
          <w:szCs w:val="22"/>
        </w:rPr>
        <w:t xml:space="preserve"> to spread and embed a coaching approach.</w:t>
      </w:r>
    </w:p>
    <w:p w:rsidR="00BE44A6" w:rsidRDefault="00BE44A6" w:rsidP="00D246B9">
      <w:pPr>
        <w:pStyle w:val="Default"/>
        <w:rPr>
          <w:color w:val="002060"/>
          <w:sz w:val="22"/>
          <w:szCs w:val="22"/>
        </w:rPr>
      </w:pPr>
    </w:p>
    <w:p w:rsidR="00BE44A6" w:rsidRDefault="00BE44A6" w:rsidP="00D246B9">
      <w:pPr>
        <w:pStyle w:val="Default"/>
        <w:rPr>
          <w:color w:val="002060"/>
          <w:sz w:val="22"/>
          <w:szCs w:val="22"/>
        </w:rPr>
      </w:pPr>
      <w:r>
        <w:rPr>
          <w:color w:val="002060"/>
          <w:sz w:val="22"/>
          <w:szCs w:val="22"/>
        </w:rPr>
        <w:t>A review of the above approaches will take place in 12 months’ time to begin to evaluate the outcomes. PCC have invested a great deal of time and money into establishing a coaching approach and this ultimately needs to be measured against effectiveness and productivity.</w:t>
      </w:r>
    </w:p>
    <w:p w:rsidR="00BE44A6" w:rsidRDefault="00BE44A6" w:rsidP="00D246B9">
      <w:pPr>
        <w:pStyle w:val="Default"/>
        <w:rPr>
          <w:color w:val="002060"/>
          <w:sz w:val="22"/>
          <w:szCs w:val="22"/>
        </w:rPr>
      </w:pPr>
    </w:p>
    <w:p w:rsidR="00BE44A6" w:rsidRDefault="00BE44A6" w:rsidP="00D246B9">
      <w:pPr>
        <w:pStyle w:val="Default"/>
        <w:rPr>
          <w:color w:val="002060"/>
          <w:sz w:val="22"/>
          <w:szCs w:val="22"/>
        </w:rPr>
      </w:pPr>
      <w:r>
        <w:rPr>
          <w:color w:val="002060"/>
          <w:sz w:val="22"/>
          <w:szCs w:val="22"/>
        </w:rPr>
        <w:t xml:space="preserve">My personal opinion is a little mixed and although we have seen an increase in coaching referrals some of the issues still remain that coaching deals with ‘problems’. To fully appreciate the benefits coaching has to offer we need to promote and encourage coaching as a positive development tool, </w:t>
      </w:r>
      <w:r w:rsidR="00830DF1">
        <w:rPr>
          <w:color w:val="002060"/>
          <w:sz w:val="22"/>
          <w:szCs w:val="22"/>
        </w:rPr>
        <w:t>Talent management and development should form part of this but this is an area that PCC currently struggle with. We were recently criticised by Welsh Government in audit for our lack of talent management strategy. This will be addressed and my suggestion would be to include coaching as part of the strategy.</w:t>
      </w:r>
    </w:p>
    <w:p w:rsidR="00BE44A6" w:rsidRDefault="00BE44A6" w:rsidP="00D246B9">
      <w:pPr>
        <w:pStyle w:val="Default"/>
        <w:rPr>
          <w:color w:val="002060"/>
          <w:sz w:val="22"/>
          <w:szCs w:val="22"/>
        </w:rPr>
      </w:pPr>
    </w:p>
    <w:p w:rsidR="00596E4C" w:rsidRDefault="00596E4C" w:rsidP="00596E4C">
      <w:pPr>
        <w:widowControl w:val="0"/>
        <w:autoSpaceDE w:val="0"/>
        <w:autoSpaceDN w:val="0"/>
        <w:adjustRightInd w:val="0"/>
        <w:spacing w:line="480" w:lineRule="auto"/>
        <w:ind w:left="720" w:hanging="720"/>
        <w:rPr>
          <w:rFonts w:ascii="Arial" w:hAnsi="Arial" w:cs="Arial"/>
          <w:color w:val="002060"/>
        </w:rPr>
      </w:pPr>
      <w:r w:rsidRPr="00596E4C">
        <w:rPr>
          <w:rFonts w:ascii="Arial" w:hAnsi="Arial" w:cs="Arial"/>
          <w:b/>
          <w:color w:val="002060"/>
        </w:rPr>
        <w:t>Reference</w:t>
      </w:r>
      <w:r>
        <w:rPr>
          <w:rFonts w:ascii="Arial" w:hAnsi="Arial" w:cs="Arial"/>
          <w:color w:val="002060"/>
        </w:rPr>
        <w:t xml:space="preserve"> </w:t>
      </w:r>
    </w:p>
    <w:p w:rsidR="00596E4C" w:rsidRPr="00596E4C" w:rsidRDefault="00596E4C" w:rsidP="00596E4C">
      <w:pPr>
        <w:widowControl w:val="0"/>
        <w:autoSpaceDE w:val="0"/>
        <w:autoSpaceDN w:val="0"/>
        <w:adjustRightInd w:val="0"/>
        <w:spacing w:line="480" w:lineRule="auto"/>
        <w:rPr>
          <w:rFonts w:ascii="Arial" w:eastAsia="Calibri" w:hAnsi="Arial" w:cs="Arial"/>
          <w:color w:val="1F497D"/>
          <w:lang w:val="en-US"/>
        </w:rPr>
      </w:pPr>
      <w:r w:rsidRPr="00596E4C">
        <w:rPr>
          <w:rFonts w:ascii="Arial" w:hAnsi="Arial" w:cs="Arial"/>
          <w:color w:val="002060"/>
        </w:rPr>
        <w:t xml:space="preserve"> </w:t>
      </w:r>
      <w:r w:rsidRPr="00596E4C">
        <w:rPr>
          <w:rFonts w:ascii="Arial" w:eastAsia="Calibri" w:hAnsi="Arial" w:cs="Arial"/>
          <w:color w:val="1F497D"/>
          <w:lang w:val="en-US"/>
        </w:rPr>
        <w:t xml:space="preserve">“McGraw Hill.” </w:t>
      </w:r>
      <w:r w:rsidRPr="00596E4C">
        <w:rPr>
          <w:rFonts w:ascii="Arial" w:eastAsia="Calibri" w:hAnsi="Arial" w:cs="Arial"/>
          <w:i/>
          <w:iCs/>
          <w:color w:val="1F497D"/>
          <w:lang w:val="en-US"/>
        </w:rPr>
        <w:t>McGraw Hill</w:t>
      </w:r>
      <w:r w:rsidRPr="00596E4C">
        <w:rPr>
          <w:rFonts w:ascii="Arial" w:eastAsia="Calibri" w:hAnsi="Arial" w:cs="Arial"/>
          <w:color w:val="1F497D"/>
          <w:lang w:val="en-US"/>
        </w:rPr>
        <w:t xml:space="preserve">, 2019, </w:t>
      </w:r>
      <w:hyperlink r:id="rId4" w:history="1">
        <w:r w:rsidRPr="00596E4C">
          <w:rPr>
            <w:rFonts w:ascii="Arial" w:eastAsia="Calibri" w:hAnsi="Arial" w:cs="Arial"/>
            <w:u w:val="single"/>
            <w:lang w:val="en-US"/>
          </w:rPr>
          <w:t>www.mheducation.com</w:t>
        </w:r>
      </w:hyperlink>
      <w:r w:rsidRPr="00596E4C">
        <w:rPr>
          <w:rFonts w:ascii="Arial" w:eastAsia="Calibri" w:hAnsi="Arial" w:cs="Arial"/>
          <w:color w:val="1F497D"/>
          <w:lang w:val="en-US"/>
        </w:rPr>
        <w:t>. Accessed 3 Feb. 2021.</w:t>
      </w:r>
    </w:p>
    <w:p w:rsidR="00BE44A6" w:rsidRPr="00213BAA" w:rsidRDefault="00BE44A6" w:rsidP="00D246B9">
      <w:pPr>
        <w:pStyle w:val="Default"/>
        <w:rPr>
          <w:color w:val="002060"/>
          <w:sz w:val="22"/>
          <w:szCs w:val="22"/>
        </w:rPr>
      </w:pPr>
    </w:p>
    <w:p w:rsidR="00D246B9" w:rsidRPr="00D246B9" w:rsidRDefault="00D246B9" w:rsidP="00D246B9">
      <w:pPr>
        <w:autoSpaceDE w:val="0"/>
        <w:autoSpaceDN w:val="0"/>
        <w:adjustRightInd w:val="0"/>
        <w:spacing w:after="0" w:line="240" w:lineRule="auto"/>
        <w:rPr>
          <w:rFonts w:ascii="Arial" w:hAnsi="Arial" w:cs="Arial"/>
          <w:color w:val="002060"/>
        </w:rPr>
      </w:pPr>
    </w:p>
    <w:p w:rsidR="00D246B9" w:rsidRPr="00D246B9" w:rsidRDefault="00D246B9" w:rsidP="00D246B9">
      <w:pPr>
        <w:autoSpaceDE w:val="0"/>
        <w:autoSpaceDN w:val="0"/>
        <w:adjustRightInd w:val="0"/>
        <w:spacing w:after="0" w:line="240" w:lineRule="auto"/>
        <w:rPr>
          <w:rFonts w:ascii="Arial" w:hAnsi="Arial" w:cs="Arial"/>
          <w:color w:val="002060"/>
          <w:u w:val="single"/>
        </w:rPr>
      </w:pPr>
      <w:r w:rsidRPr="00D246B9">
        <w:rPr>
          <w:rFonts w:ascii="Arial" w:hAnsi="Arial" w:cs="Arial"/>
          <w:color w:val="002060"/>
          <w:u w:val="single"/>
        </w:rPr>
        <w:t xml:space="preserve">Examine the learning and development policy and any policies directly relating to coaching and or mentoring and make some notes as to whether you think the content meets the best practice requirements you have studied in class and within your literature research. </w:t>
      </w:r>
    </w:p>
    <w:p w:rsidR="00D246B9" w:rsidRDefault="00D246B9" w:rsidP="00D246B9">
      <w:pPr>
        <w:rPr>
          <w:rFonts w:ascii="Arial" w:hAnsi="Arial" w:cs="Arial"/>
          <w:color w:val="002060"/>
          <w:u w:val="single"/>
        </w:rPr>
      </w:pPr>
      <w:r w:rsidRPr="00D246B9">
        <w:rPr>
          <w:rFonts w:ascii="Arial" w:hAnsi="Arial" w:cs="Arial"/>
          <w:color w:val="002060"/>
          <w:u w:val="single"/>
        </w:rPr>
        <w:t xml:space="preserve">(250 words approximately). </w:t>
      </w:r>
    </w:p>
    <w:p w:rsidR="00830DF1" w:rsidRPr="00830DF1" w:rsidRDefault="00830DF1" w:rsidP="00D246B9">
      <w:pPr>
        <w:rPr>
          <w:rFonts w:ascii="Arial" w:hAnsi="Arial" w:cs="Arial"/>
          <w:color w:val="002060"/>
        </w:rPr>
      </w:pPr>
    </w:p>
    <w:p w:rsidR="00830DF1" w:rsidRDefault="00830DF1" w:rsidP="00D246B9">
      <w:pPr>
        <w:rPr>
          <w:rFonts w:ascii="Arial" w:hAnsi="Arial" w:cs="Arial"/>
          <w:color w:val="002060"/>
        </w:rPr>
      </w:pPr>
      <w:r w:rsidRPr="006B1F97">
        <w:rPr>
          <w:rFonts w:ascii="Arial" w:hAnsi="Arial" w:cs="Arial"/>
          <w:color w:val="002060"/>
        </w:rPr>
        <w:t>Because our approach is so new, we have carefully mirrored best practise for an organisational approach to coaching.</w:t>
      </w:r>
    </w:p>
    <w:p w:rsidR="00612A86" w:rsidRDefault="00612A86" w:rsidP="00D246B9">
      <w:pPr>
        <w:rPr>
          <w:rFonts w:ascii="Arial" w:hAnsi="Arial" w:cs="Arial"/>
          <w:color w:val="002060"/>
        </w:rPr>
      </w:pPr>
      <w:r>
        <w:rPr>
          <w:rFonts w:ascii="Arial" w:hAnsi="Arial" w:cs="Arial"/>
          <w:color w:val="002060"/>
        </w:rPr>
        <w:t xml:space="preserve">Zeus and </w:t>
      </w:r>
      <w:proofErr w:type="spellStart"/>
      <w:r>
        <w:rPr>
          <w:rFonts w:ascii="Arial" w:hAnsi="Arial" w:cs="Arial"/>
          <w:color w:val="002060"/>
        </w:rPr>
        <w:t>Skiffington</w:t>
      </w:r>
      <w:proofErr w:type="spellEnd"/>
      <w:r>
        <w:rPr>
          <w:rFonts w:ascii="Arial" w:hAnsi="Arial" w:cs="Arial"/>
          <w:color w:val="002060"/>
        </w:rPr>
        <w:t xml:space="preserve"> highlight the benefits of coaching and mentoring to both the individual and the organisation and these closely match the desired destination of PCC i.e. encourage new ways of thinking, a collaborative approach encouraging an individual to seek solutions rather than be directed or controlled.</w:t>
      </w:r>
    </w:p>
    <w:p w:rsidR="00612A86" w:rsidRPr="006B1F97" w:rsidRDefault="00612A86" w:rsidP="00D246B9">
      <w:pPr>
        <w:rPr>
          <w:rFonts w:ascii="Arial" w:hAnsi="Arial" w:cs="Arial"/>
          <w:color w:val="002060"/>
        </w:rPr>
      </w:pPr>
      <w:r>
        <w:rPr>
          <w:rFonts w:ascii="Arial" w:hAnsi="Arial" w:cs="Arial"/>
          <w:color w:val="002060"/>
        </w:rPr>
        <w:t xml:space="preserve">‘We’, L&amp;D in their strategy considered the organisational barriers as part of the strategy as highlighted by </w:t>
      </w:r>
      <w:proofErr w:type="spellStart"/>
      <w:r>
        <w:rPr>
          <w:rFonts w:ascii="Arial" w:hAnsi="Arial" w:cs="Arial"/>
          <w:color w:val="002060"/>
        </w:rPr>
        <w:t>Ehrich</w:t>
      </w:r>
      <w:proofErr w:type="spellEnd"/>
      <w:r>
        <w:rPr>
          <w:rFonts w:ascii="Arial" w:hAnsi="Arial" w:cs="Arial"/>
          <w:color w:val="002060"/>
        </w:rPr>
        <w:t xml:space="preserve"> and </w:t>
      </w:r>
      <w:proofErr w:type="spellStart"/>
      <w:r>
        <w:rPr>
          <w:rFonts w:ascii="Arial" w:hAnsi="Arial" w:cs="Arial"/>
          <w:color w:val="002060"/>
        </w:rPr>
        <w:t>Hansford</w:t>
      </w:r>
      <w:proofErr w:type="spellEnd"/>
      <w:r>
        <w:rPr>
          <w:rFonts w:ascii="Arial" w:hAnsi="Arial" w:cs="Arial"/>
          <w:color w:val="002060"/>
        </w:rPr>
        <w:t>. We have clarified what coaching is and isn’t, have a clear process in place and are working at how coaching can be integrated into existing practices</w:t>
      </w:r>
      <w:r w:rsidR="00596E4C">
        <w:rPr>
          <w:rFonts w:ascii="Arial" w:hAnsi="Arial" w:cs="Arial"/>
          <w:color w:val="002060"/>
        </w:rPr>
        <w:t xml:space="preserve"> e.g. the leadership &amp; management programme.</w:t>
      </w:r>
    </w:p>
    <w:p w:rsidR="006B1F97" w:rsidRPr="006B1F97" w:rsidRDefault="006B1F97" w:rsidP="00D246B9">
      <w:pPr>
        <w:rPr>
          <w:rFonts w:ascii="Arial" w:hAnsi="Arial" w:cs="Arial"/>
          <w:color w:val="002060"/>
        </w:rPr>
      </w:pPr>
      <w:r>
        <w:rPr>
          <w:rFonts w:ascii="Arial" w:hAnsi="Arial" w:cs="Arial"/>
          <w:color w:val="002060"/>
        </w:rPr>
        <w:t>As a large organisation we</w:t>
      </w:r>
      <w:r w:rsidR="00830DF1" w:rsidRPr="006B1F97">
        <w:rPr>
          <w:rFonts w:ascii="Arial" w:hAnsi="Arial" w:cs="Arial"/>
          <w:color w:val="002060"/>
        </w:rPr>
        <w:t xml:space="preserve"> have a coaching co-ordinator in the team and an application needs to be submitted as a request for coaching. The co-ordinator will match the coach/</w:t>
      </w:r>
      <w:proofErr w:type="spellStart"/>
      <w:r w:rsidR="00830DF1" w:rsidRPr="006B1F97">
        <w:rPr>
          <w:rFonts w:ascii="Arial" w:hAnsi="Arial" w:cs="Arial"/>
          <w:color w:val="002060"/>
        </w:rPr>
        <w:t>coachee</w:t>
      </w:r>
      <w:proofErr w:type="spellEnd"/>
      <w:r w:rsidR="00830DF1" w:rsidRPr="006B1F97">
        <w:rPr>
          <w:rFonts w:ascii="Arial" w:hAnsi="Arial" w:cs="Arial"/>
          <w:color w:val="002060"/>
        </w:rPr>
        <w:t xml:space="preserve"> by profile. The coach will then follow a consistent approach as set out in </w:t>
      </w:r>
      <w:r w:rsidRPr="006B1F97">
        <w:rPr>
          <w:rFonts w:ascii="Arial" w:hAnsi="Arial" w:cs="Arial"/>
          <w:color w:val="002060"/>
        </w:rPr>
        <w:t>our published coaching policy/strategy.</w:t>
      </w:r>
      <w:r>
        <w:rPr>
          <w:rFonts w:ascii="Arial" w:hAnsi="Arial" w:cs="Arial"/>
          <w:color w:val="002060"/>
        </w:rPr>
        <w:t xml:space="preserve"> The following flow chart describes the internal approach.</w:t>
      </w:r>
    </w:p>
    <w:p w:rsidR="006B1F97" w:rsidRDefault="006B1F97" w:rsidP="006B1F97">
      <w:pPr>
        <w:jc w:val="center"/>
        <w:rPr>
          <w:color w:val="002060"/>
        </w:rPr>
      </w:pPr>
      <w:r>
        <w:rPr>
          <w:noProof/>
          <w:lang w:eastAsia="en-GB"/>
        </w:rPr>
        <w:drawing>
          <wp:inline distT="0" distB="0" distL="0" distR="0" wp14:anchorId="543A15C8" wp14:editId="023D5F1E">
            <wp:extent cx="2609850" cy="30317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620692" cy="3044361"/>
                    </a:xfrm>
                    <a:prstGeom prst="rect">
                      <a:avLst/>
                    </a:prstGeom>
                  </pic:spPr>
                </pic:pic>
              </a:graphicData>
            </a:graphic>
          </wp:inline>
        </w:drawing>
      </w:r>
    </w:p>
    <w:p w:rsidR="006B1F97" w:rsidRDefault="006B1F97" w:rsidP="00D246B9">
      <w:pPr>
        <w:rPr>
          <w:color w:val="002060"/>
        </w:rPr>
      </w:pPr>
    </w:p>
    <w:p w:rsidR="006B1F97" w:rsidRPr="006B1F97" w:rsidRDefault="006B1F97" w:rsidP="00D246B9">
      <w:pPr>
        <w:rPr>
          <w:rFonts w:ascii="Arial" w:hAnsi="Arial" w:cs="Arial"/>
          <w:color w:val="002060"/>
        </w:rPr>
      </w:pPr>
      <w:r w:rsidRPr="006B1F97">
        <w:rPr>
          <w:rFonts w:ascii="Arial" w:hAnsi="Arial" w:cs="Arial"/>
          <w:color w:val="002060"/>
        </w:rPr>
        <w:t xml:space="preserve">As a coach, I hold my own coaching files in a secure folder. I also attend regular supervision support with an external provider. </w:t>
      </w:r>
    </w:p>
    <w:p w:rsidR="00D246B9" w:rsidRDefault="00596E4C" w:rsidP="00D246B9">
      <w:pPr>
        <w:pStyle w:val="Default"/>
        <w:rPr>
          <w:color w:val="002060"/>
          <w:sz w:val="22"/>
          <w:szCs w:val="22"/>
        </w:rPr>
      </w:pPr>
      <w:r w:rsidRPr="00596E4C">
        <w:rPr>
          <w:b/>
          <w:color w:val="002060"/>
          <w:sz w:val="22"/>
          <w:szCs w:val="22"/>
        </w:rPr>
        <w:t xml:space="preserve">Reference </w:t>
      </w:r>
      <w:r>
        <w:rPr>
          <w:color w:val="002060"/>
          <w:sz w:val="22"/>
          <w:szCs w:val="22"/>
        </w:rPr>
        <w:t xml:space="preserve"> </w:t>
      </w:r>
    </w:p>
    <w:p w:rsidR="00596E4C" w:rsidRPr="00213BAA" w:rsidRDefault="00596E4C" w:rsidP="00D246B9">
      <w:pPr>
        <w:pStyle w:val="Default"/>
        <w:rPr>
          <w:color w:val="002060"/>
          <w:sz w:val="22"/>
          <w:szCs w:val="22"/>
        </w:rPr>
      </w:pPr>
    </w:p>
    <w:p w:rsidR="00596E4C" w:rsidRDefault="00596E4C" w:rsidP="00596E4C">
      <w:pPr>
        <w:widowControl w:val="0"/>
        <w:autoSpaceDE w:val="0"/>
        <w:autoSpaceDN w:val="0"/>
        <w:adjustRightInd w:val="0"/>
        <w:spacing w:after="0" w:line="276" w:lineRule="auto"/>
        <w:ind w:left="720" w:hanging="720"/>
        <w:rPr>
          <w:rFonts w:ascii="Arial" w:eastAsia="Calibri" w:hAnsi="Arial" w:cs="Arial"/>
          <w:color w:val="1F497D"/>
          <w:lang w:val="en-US"/>
        </w:rPr>
      </w:pPr>
      <w:proofErr w:type="spellStart"/>
      <w:r w:rsidRPr="00596E4C">
        <w:rPr>
          <w:rFonts w:ascii="Arial" w:eastAsia="Calibri" w:hAnsi="Arial" w:cs="Arial"/>
          <w:color w:val="1F497D"/>
          <w:lang w:val="en-US"/>
        </w:rPr>
        <w:t>Ehrich</w:t>
      </w:r>
      <w:proofErr w:type="spellEnd"/>
      <w:r w:rsidRPr="00596E4C">
        <w:rPr>
          <w:rFonts w:ascii="Arial" w:eastAsia="Calibri" w:hAnsi="Arial" w:cs="Arial"/>
          <w:color w:val="1F497D"/>
          <w:lang w:val="en-US"/>
        </w:rPr>
        <w:t>, L. C</w:t>
      </w:r>
      <w:bookmarkStart w:id="0" w:name="_GoBack"/>
      <w:bookmarkEnd w:id="0"/>
      <w:r w:rsidRPr="00596E4C">
        <w:rPr>
          <w:rFonts w:ascii="Arial" w:eastAsia="Calibri" w:hAnsi="Arial" w:cs="Arial"/>
          <w:color w:val="1F497D"/>
          <w:lang w:val="en-US"/>
        </w:rPr>
        <w:t xml:space="preserve">., and B. Hansford. “Mentoring: Pros and Cons for HRM.” </w:t>
      </w:r>
      <w:r w:rsidRPr="00596E4C">
        <w:rPr>
          <w:rFonts w:ascii="Arial" w:eastAsia="Calibri" w:hAnsi="Arial" w:cs="Arial"/>
          <w:i/>
          <w:iCs/>
          <w:color w:val="1F497D"/>
          <w:lang w:val="en-US"/>
        </w:rPr>
        <w:t>Asia Pacific Journal of Human Resources</w:t>
      </w:r>
      <w:r w:rsidRPr="00596E4C">
        <w:rPr>
          <w:rFonts w:ascii="Arial" w:eastAsia="Calibri" w:hAnsi="Arial" w:cs="Arial"/>
          <w:color w:val="1F497D"/>
          <w:lang w:val="en-US"/>
        </w:rPr>
        <w:t xml:space="preserve">, vol. 37, no. 3, 1999, pp. 92–107, </w:t>
      </w:r>
      <w:hyperlink r:id="rId6" w:history="1">
        <w:r w:rsidRPr="00596E4C">
          <w:rPr>
            <w:rFonts w:ascii="Arial" w:eastAsia="Calibri" w:hAnsi="Arial" w:cs="Arial"/>
            <w:u w:val="single"/>
            <w:lang w:val="en-US"/>
          </w:rPr>
          <w:t>core.ac.uk/download/pdf/10873884.pdf</w:t>
        </w:r>
      </w:hyperlink>
      <w:r w:rsidRPr="00596E4C">
        <w:rPr>
          <w:rFonts w:ascii="Arial" w:eastAsia="Calibri" w:hAnsi="Arial" w:cs="Arial"/>
          <w:color w:val="1F497D"/>
          <w:lang w:val="en-US"/>
        </w:rPr>
        <w:t xml:space="preserve">, </w:t>
      </w:r>
      <w:hyperlink r:id="rId7" w:history="1">
        <w:r w:rsidRPr="00596E4C">
          <w:rPr>
            <w:rFonts w:ascii="Arial" w:eastAsia="Calibri" w:hAnsi="Arial" w:cs="Arial"/>
            <w:u w:val="single"/>
            <w:lang w:val="en-US"/>
          </w:rPr>
          <w:t>10.1177/103841119903700307</w:t>
        </w:r>
      </w:hyperlink>
      <w:r w:rsidRPr="00596E4C">
        <w:rPr>
          <w:rFonts w:ascii="Arial" w:eastAsia="Calibri" w:hAnsi="Arial" w:cs="Arial"/>
          <w:color w:val="1F497D"/>
          <w:lang w:val="en-US"/>
        </w:rPr>
        <w:t>. Accessed 3 Feb. 2021.</w:t>
      </w:r>
    </w:p>
    <w:p w:rsidR="00596E4C" w:rsidRDefault="00596E4C" w:rsidP="00596E4C">
      <w:pPr>
        <w:widowControl w:val="0"/>
        <w:autoSpaceDE w:val="0"/>
        <w:autoSpaceDN w:val="0"/>
        <w:adjustRightInd w:val="0"/>
        <w:spacing w:after="0" w:line="276" w:lineRule="auto"/>
        <w:ind w:left="720" w:hanging="720"/>
        <w:rPr>
          <w:rFonts w:ascii="Arial" w:eastAsia="Calibri" w:hAnsi="Arial" w:cs="Arial"/>
          <w:color w:val="1F497D"/>
          <w:lang w:val="en-US"/>
        </w:rPr>
      </w:pPr>
    </w:p>
    <w:p w:rsidR="00596E4C" w:rsidRPr="00596E4C" w:rsidRDefault="00596E4C" w:rsidP="00596E4C">
      <w:pPr>
        <w:widowControl w:val="0"/>
        <w:autoSpaceDE w:val="0"/>
        <w:autoSpaceDN w:val="0"/>
        <w:adjustRightInd w:val="0"/>
        <w:spacing w:after="0" w:line="276" w:lineRule="auto"/>
        <w:ind w:left="720" w:hanging="720"/>
        <w:rPr>
          <w:rFonts w:ascii="Arial" w:eastAsia="Calibri" w:hAnsi="Arial" w:cs="Arial"/>
          <w:color w:val="1F497D"/>
          <w:lang w:val="en-US"/>
        </w:rPr>
      </w:pPr>
      <w:r w:rsidRPr="00596E4C">
        <w:rPr>
          <w:rFonts w:ascii="Arial" w:eastAsia="Calibri" w:hAnsi="Arial" w:cs="Arial"/>
          <w:color w:val="1F497D"/>
          <w:lang w:val="en-US"/>
        </w:rPr>
        <w:t xml:space="preserve">Zeus, Perry, and Suzanne </w:t>
      </w:r>
      <w:proofErr w:type="spellStart"/>
      <w:r w:rsidRPr="00596E4C">
        <w:rPr>
          <w:rFonts w:ascii="Arial" w:eastAsia="Calibri" w:hAnsi="Arial" w:cs="Arial"/>
          <w:color w:val="1F497D"/>
          <w:lang w:val="en-US"/>
        </w:rPr>
        <w:t>Skiffington</w:t>
      </w:r>
      <w:proofErr w:type="spellEnd"/>
      <w:r w:rsidRPr="00596E4C">
        <w:rPr>
          <w:rFonts w:ascii="Arial" w:eastAsia="Calibri" w:hAnsi="Arial" w:cs="Arial"/>
          <w:color w:val="1F497D"/>
          <w:lang w:val="en-US"/>
        </w:rPr>
        <w:t xml:space="preserve">. </w:t>
      </w:r>
      <w:r w:rsidRPr="00596E4C">
        <w:rPr>
          <w:rFonts w:ascii="Arial" w:eastAsia="Calibri" w:hAnsi="Arial" w:cs="Arial"/>
          <w:i/>
          <w:iCs/>
          <w:color w:val="1F497D"/>
          <w:lang w:val="en-US"/>
        </w:rPr>
        <w:t>The Complete Guide to Coaching at Work</w:t>
      </w:r>
      <w:r w:rsidRPr="00596E4C">
        <w:rPr>
          <w:rFonts w:ascii="Arial" w:eastAsia="Calibri" w:hAnsi="Arial" w:cs="Arial"/>
          <w:color w:val="1F497D"/>
          <w:lang w:val="en-US"/>
        </w:rPr>
        <w:t xml:space="preserve">. Sydney; New York, </w:t>
      </w:r>
      <w:proofErr w:type="spellStart"/>
      <w:r w:rsidRPr="00596E4C">
        <w:rPr>
          <w:rFonts w:ascii="Arial" w:eastAsia="Calibri" w:hAnsi="Arial" w:cs="Arial"/>
          <w:color w:val="1F497D"/>
          <w:lang w:val="en-US"/>
        </w:rPr>
        <w:t>Mcgraw-Hill</w:t>
      </w:r>
      <w:proofErr w:type="spellEnd"/>
      <w:r w:rsidRPr="00596E4C">
        <w:rPr>
          <w:rFonts w:ascii="Arial" w:eastAsia="Calibri" w:hAnsi="Arial" w:cs="Arial"/>
          <w:color w:val="1F497D"/>
          <w:lang w:val="en-US"/>
        </w:rPr>
        <w:t>, 2000.</w:t>
      </w:r>
    </w:p>
    <w:p w:rsidR="00596E4C" w:rsidRPr="00596E4C" w:rsidRDefault="00596E4C" w:rsidP="00596E4C">
      <w:pPr>
        <w:widowControl w:val="0"/>
        <w:autoSpaceDE w:val="0"/>
        <w:autoSpaceDN w:val="0"/>
        <w:adjustRightInd w:val="0"/>
        <w:spacing w:after="0" w:line="276" w:lineRule="auto"/>
        <w:ind w:left="720" w:hanging="720"/>
        <w:rPr>
          <w:rFonts w:ascii="Arial" w:eastAsia="Calibri" w:hAnsi="Arial" w:cs="Arial"/>
          <w:color w:val="1F497D"/>
          <w:lang w:val="en-US"/>
        </w:rPr>
      </w:pPr>
    </w:p>
    <w:p w:rsidR="00D246B9" w:rsidRPr="00D246B9" w:rsidRDefault="00D246B9" w:rsidP="00D246B9">
      <w:pPr>
        <w:autoSpaceDE w:val="0"/>
        <w:autoSpaceDN w:val="0"/>
        <w:adjustRightInd w:val="0"/>
        <w:spacing w:after="0" w:line="240" w:lineRule="auto"/>
        <w:rPr>
          <w:rFonts w:ascii="Arial" w:hAnsi="Arial" w:cs="Arial"/>
          <w:color w:val="002060"/>
        </w:rPr>
      </w:pPr>
    </w:p>
    <w:p w:rsidR="00D246B9" w:rsidRPr="004134D7" w:rsidRDefault="00D246B9" w:rsidP="00D246B9">
      <w:pPr>
        <w:autoSpaceDE w:val="0"/>
        <w:autoSpaceDN w:val="0"/>
        <w:adjustRightInd w:val="0"/>
        <w:spacing w:after="0" w:line="240" w:lineRule="auto"/>
        <w:rPr>
          <w:rFonts w:ascii="Arial" w:hAnsi="Arial" w:cs="Arial"/>
          <w:color w:val="002060"/>
          <w:u w:val="single"/>
        </w:rPr>
      </w:pPr>
      <w:r w:rsidRPr="00D246B9">
        <w:rPr>
          <w:rFonts w:ascii="Arial" w:hAnsi="Arial" w:cs="Arial"/>
          <w:color w:val="002060"/>
          <w:u w:val="single"/>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Summarise your discussion (250 words approximately</w:t>
      </w:r>
      <w:r w:rsidRPr="004134D7">
        <w:rPr>
          <w:rFonts w:ascii="Arial" w:hAnsi="Arial" w:cs="Arial"/>
          <w:color w:val="002060"/>
          <w:u w:val="single"/>
        </w:rPr>
        <w:t>)</w:t>
      </w:r>
      <w:r w:rsidRPr="00D246B9">
        <w:rPr>
          <w:rFonts w:ascii="Arial" w:hAnsi="Arial" w:cs="Arial"/>
          <w:color w:val="002060"/>
          <w:u w:val="single"/>
        </w:rPr>
        <w:t xml:space="preserve"> </w:t>
      </w:r>
    </w:p>
    <w:p w:rsidR="006B1F97" w:rsidRDefault="006B1F97" w:rsidP="00D246B9">
      <w:pPr>
        <w:autoSpaceDE w:val="0"/>
        <w:autoSpaceDN w:val="0"/>
        <w:adjustRightInd w:val="0"/>
        <w:spacing w:after="0" w:line="240" w:lineRule="auto"/>
        <w:rPr>
          <w:rFonts w:ascii="Arial" w:hAnsi="Arial" w:cs="Arial"/>
          <w:color w:val="002060"/>
        </w:rPr>
      </w:pPr>
    </w:p>
    <w:p w:rsidR="006B1F97" w:rsidRDefault="006B1F97" w:rsidP="00D246B9">
      <w:pPr>
        <w:autoSpaceDE w:val="0"/>
        <w:autoSpaceDN w:val="0"/>
        <w:adjustRightInd w:val="0"/>
        <w:spacing w:after="0" w:line="240" w:lineRule="auto"/>
        <w:rPr>
          <w:rFonts w:ascii="Arial" w:hAnsi="Arial" w:cs="Arial"/>
          <w:color w:val="002060"/>
        </w:rPr>
      </w:pPr>
      <w:r>
        <w:rPr>
          <w:rFonts w:ascii="Arial" w:hAnsi="Arial" w:cs="Arial"/>
          <w:color w:val="002060"/>
        </w:rPr>
        <w:t xml:space="preserve">As a qualified coach, I am constantly aware of the need to develop my coaching skills. I am a member of the </w:t>
      </w:r>
      <w:proofErr w:type="spellStart"/>
      <w:r>
        <w:rPr>
          <w:rFonts w:ascii="Arial" w:hAnsi="Arial" w:cs="Arial"/>
          <w:color w:val="002060"/>
        </w:rPr>
        <w:t>Academi</w:t>
      </w:r>
      <w:proofErr w:type="spellEnd"/>
      <w:r>
        <w:rPr>
          <w:rFonts w:ascii="Arial" w:hAnsi="Arial" w:cs="Arial"/>
          <w:color w:val="002060"/>
        </w:rPr>
        <w:t xml:space="preserve"> Wales coaching community and am currently coaching a number of external </w:t>
      </w:r>
      <w:proofErr w:type="spellStart"/>
      <w:r>
        <w:rPr>
          <w:rFonts w:ascii="Arial" w:hAnsi="Arial" w:cs="Arial"/>
          <w:color w:val="002060"/>
        </w:rPr>
        <w:t>coachees</w:t>
      </w:r>
      <w:proofErr w:type="spellEnd"/>
      <w:r w:rsidR="002E7FF5">
        <w:rPr>
          <w:rFonts w:ascii="Arial" w:hAnsi="Arial" w:cs="Arial"/>
          <w:color w:val="002060"/>
        </w:rPr>
        <w:t xml:space="preserve"> as well as internal </w:t>
      </w:r>
      <w:proofErr w:type="spellStart"/>
      <w:r w:rsidR="002E7FF5">
        <w:rPr>
          <w:rFonts w:ascii="Arial" w:hAnsi="Arial" w:cs="Arial"/>
          <w:color w:val="002060"/>
        </w:rPr>
        <w:t>coachees</w:t>
      </w:r>
      <w:proofErr w:type="spellEnd"/>
      <w:r>
        <w:rPr>
          <w:rFonts w:ascii="Arial" w:hAnsi="Arial" w:cs="Arial"/>
          <w:color w:val="002060"/>
        </w:rPr>
        <w:t>. I find this really v</w:t>
      </w:r>
      <w:r w:rsidR="002E7FF5">
        <w:rPr>
          <w:rFonts w:ascii="Arial" w:hAnsi="Arial" w:cs="Arial"/>
          <w:color w:val="002060"/>
        </w:rPr>
        <w:t>aluable in developing my skills and knowledge. It pushes you outside your own organisational comfort zone.</w:t>
      </w:r>
    </w:p>
    <w:p w:rsidR="006B1F97" w:rsidRDefault="006B1F97" w:rsidP="00D246B9">
      <w:pPr>
        <w:autoSpaceDE w:val="0"/>
        <w:autoSpaceDN w:val="0"/>
        <w:adjustRightInd w:val="0"/>
        <w:spacing w:after="0" w:line="240" w:lineRule="auto"/>
        <w:rPr>
          <w:rFonts w:ascii="Arial" w:hAnsi="Arial" w:cs="Arial"/>
          <w:color w:val="002060"/>
        </w:rPr>
      </w:pPr>
      <w:r>
        <w:rPr>
          <w:rFonts w:ascii="Arial" w:hAnsi="Arial" w:cs="Arial"/>
          <w:color w:val="002060"/>
        </w:rPr>
        <w:t xml:space="preserve">My greatest change has been the recent move to virtual coaching. I have had to adapt my questioning approach and some of the tools that I might use with a </w:t>
      </w:r>
      <w:proofErr w:type="spellStart"/>
      <w:r>
        <w:rPr>
          <w:rFonts w:ascii="Arial" w:hAnsi="Arial" w:cs="Arial"/>
          <w:color w:val="002060"/>
        </w:rPr>
        <w:t>coachee</w:t>
      </w:r>
      <w:proofErr w:type="spellEnd"/>
      <w:r>
        <w:rPr>
          <w:rFonts w:ascii="Arial" w:hAnsi="Arial" w:cs="Arial"/>
          <w:color w:val="002060"/>
        </w:rPr>
        <w:t>. This has bee</w:t>
      </w:r>
      <w:r w:rsidR="002E7FF5">
        <w:rPr>
          <w:rFonts w:ascii="Arial" w:hAnsi="Arial" w:cs="Arial"/>
          <w:color w:val="002060"/>
        </w:rPr>
        <w:t>n</w:t>
      </w:r>
      <w:r>
        <w:rPr>
          <w:rFonts w:ascii="Arial" w:hAnsi="Arial" w:cs="Arial"/>
          <w:color w:val="002060"/>
        </w:rPr>
        <w:t xml:space="preserve"> a positive learning curve and has encourag</w:t>
      </w:r>
      <w:r w:rsidR="002E7FF5">
        <w:rPr>
          <w:rFonts w:ascii="Arial" w:hAnsi="Arial" w:cs="Arial"/>
          <w:color w:val="002060"/>
        </w:rPr>
        <w:t>ed me to seek out new tools rather than relying on my favourite models that are less effective online. This is an area I am still working on.</w:t>
      </w:r>
    </w:p>
    <w:p w:rsidR="002E7FF5" w:rsidRDefault="002E7FF5" w:rsidP="00D246B9">
      <w:pPr>
        <w:autoSpaceDE w:val="0"/>
        <w:autoSpaceDN w:val="0"/>
        <w:adjustRightInd w:val="0"/>
        <w:spacing w:after="0" w:line="240" w:lineRule="auto"/>
        <w:rPr>
          <w:rFonts w:ascii="Arial" w:hAnsi="Arial" w:cs="Arial"/>
          <w:color w:val="002060"/>
        </w:rPr>
      </w:pPr>
      <w:r>
        <w:rPr>
          <w:rFonts w:ascii="Arial" w:hAnsi="Arial" w:cs="Arial"/>
          <w:color w:val="002060"/>
        </w:rPr>
        <w:t>It has also made me more vulnerable which is valuable as a coach. I do practice self-coaching and am aware of my inclination to be a ‘rescuer’. I have found that as my coaching skills and knowledge have grown so has my own self-awareness.</w:t>
      </w:r>
    </w:p>
    <w:p w:rsidR="002E7FF5" w:rsidRDefault="002E7FF5" w:rsidP="00D246B9">
      <w:pPr>
        <w:autoSpaceDE w:val="0"/>
        <w:autoSpaceDN w:val="0"/>
        <w:adjustRightInd w:val="0"/>
        <w:spacing w:after="0" w:line="240" w:lineRule="auto"/>
        <w:rPr>
          <w:rFonts w:ascii="Arial" w:hAnsi="Arial" w:cs="Arial"/>
          <w:color w:val="002060"/>
        </w:rPr>
      </w:pPr>
    </w:p>
    <w:p w:rsidR="002E7FF5" w:rsidRDefault="002E7FF5" w:rsidP="00D246B9">
      <w:pPr>
        <w:autoSpaceDE w:val="0"/>
        <w:autoSpaceDN w:val="0"/>
        <w:adjustRightInd w:val="0"/>
        <w:spacing w:after="0" w:line="240" w:lineRule="auto"/>
        <w:rPr>
          <w:rFonts w:ascii="Arial" w:hAnsi="Arial" w:cs="Arial"/>
          <w:color w:val="002060"/>
        </w:rPr>
      </w:pPr>
      <w:r>
        <w:rPr>
          <w:rFonts w:ascii="Arial" w:hAnsi="Arial" w:cs="Arial"/>
          <w:color w:val="002060"/>
        </w:rPr>
        <w:t xml:space="preserve">Comparing my skills against the CIPD profession map, </w:t>
      </w:r>
      <w:r w:rsidR="004134D7">
        <w:rPr>
          <w:rFonts w:ascii="Arial" w:hAnsi="Arial" w:cs="Arial"/>
          <w:color w:val="002060"/>
        </w:rPr>
        <w:t xml:space="preserve">I believe my coaching skills are higher than that of an Associate level purely because of the nature of my role. I am able to apply and adapt different models, consulting, coaching and mentoring in a range of different situations. I am also aware of the value and impact they have on an organisation. </w:t>
      </w:r>
    </w:p>
    <w:p w:rsidR="004134D7" w:rsidRDefault="004134D7" w:rsidP="00D246B9">
      <w:pPr>
        <w:autoSpaceDE w:val="0"/>
        <w:autoSpaceDN w:val="0"/>
        <w:adjustRightInd w:val="0"/>
        <w:spacing w:after="0" w:line="240" w:lineRule="auto"/>
        <w:rPr>
          <w:rFonts w:ascii="Arial" w:hAnsi="Arial" w:cs="Arial"/>
          <w:color w:val="002060"/>
        </w:rPr>
      </w:pPr>
      <w:r>
        <w:rPr>
          <w:rFonts w:ascii="Arial" w:hAnsi="Arial" w:cs="Arial"/>
          <w:color w:val="002060"/>
        </w:rPr>
        <w:t xml:space="preserve">Moving forward I am leading on a new online performance and wellbeing process to replace the current paper based performance appraisal approach. </w:t>
      </w:r>
    </w:p>
    <w:p w:rsidR="004134D7" w:rsidRPr="00D246B9" w:rsidRDefault="004134D7" w:rsidP="00D246B9">
      <w:pPr>
        <w:autoSpaceDE w:val="0"/>
        <w:autoSpaceDN w:val="0"/>
        <w:adjustRightInd w:val="0"/>
        <w:spacing w:after="0" w:line="240" w:lineRule="auto"/>
        <w:rPr>
          <w:rFonts w:ascii="Arial" w:hAnsi="Arial" w:cs="Arial"/>
          <w:color w:val="002060"/>
        </w:rPr>
      </w:pPr>
      <w:r>
        <w:rPr>
          <w:rFonts w:ascii="Arial" w:hAnsi="Arial" w:cs="Arial"/>
          <w:color w:val="002060"/>
        </w:rPr>
        <w:t xml:space="preserve">My coaching experience is supporting me with training line managers in the new process and how they need to adapt to the inclusion of wellbeing and having a </w:t>
      </w:r>
      <w:r w:rsidR="00596E4C">
        <w:rPr>
          <w:rFonts w:ascii="Arial" w:hAnsi="Arial" w:cs="Arial"/>
          <w:color w:val="002060"/>
        </w:rPr>
        <w:t>well</w:t>
      </w:r>
      <w:r>
        <w:rPr>
          <w:rFonts w:ascii="Arial" w:hAnsi="Arial" w:cs="Arial"/>
          <w:color w:val="002060"/>
        </w:rPr>
        <w:t>being conversation with a member</w:t>
      </w:r>
      <w:r w:rsidR="00596E4C">
        <w:rPr>
          <w:rFonts w:ascii="Arial" w:hAnsi="Arial" w:cs="Arial"/>
          <w:color w:val="002060"/>
        </w:rPr>
        <w:t xml:space="preserve"> of their team</w:t>
      </w:r>
      <w:r>
        <w:rPr>
          <w:rFonts w:ascii="Arial" w:hAnsi="Arial" w:cs="Arial"/>
          <w:color w:val="002060"/>
        </w:rPr>
        <w:t>.</w:t>
      </w:r>
    </w:p>
    <w:p w:rsidR="00D246B9" w:rsidRDefault="00D246B9" w:rsidP="00D246B9"/>
    <w:sectPr w:rsidR="00D24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487"/>
    <w:rsid w:val="00213BAA"/>
    <w:rsid w:val="002E7FF5"/>
    <w:rsid w:val="004134D7"/>
    <w:rsid w:val="00596E4C"/>
    <w:rsid w:val="00612A86"/>
    <w:rsid w:val="006B1F97"/>
    <w:rsid w:val="00730635"/>
    <w:rsid w:val="00732487"/>
    <w:rsid w:val="00830DF1"/>
    <w:rsid w:val="00BE44A6"/>
    <w:rsid w:val="00BF2F44"/>
    <w:rsid w:val="00D24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295CE"/>
  <w15:chartTrackingRefBased/>
  <w15:docId w15:val="{017DDEB0-3DF4-4DD1-8B25-0A1986BB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46B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harriswe\Downloads\10.1177\10384111990370030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harriswe\Downloads\core.ac.uk\download\pdf\10873884.pdf" TargetMode="External"/><Relationship Id="rId5" Type="http://schemas.openxmlformats.org/officeDocument/2006/relationships/image" Target="media/image1.png"/><Relationship Id="rId4" Type="http://schemas.openxmlformats.org/officeDocument/2006/relationships/hyperlink" Target="file:///C:\Users\harriswe\Downloads\www.mheducation.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3</Pages>
  <Words>1109</Words>
  <Characters>6326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2</cp:revision>
  <dcterms:created xsi:type="dcterms:W3CDTF">2021-02-03T14:44:00Z</dcterms:created>
  <dcterms:modified xsi:type="dcterms:W3CDTF">2021-02-03T16:22:00Z</dcterms:modified>
</cp:coreProperties>
</file>