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1329D" w14:textId="77777777" w:rsidR="003245FA" w:rsidRDefault="003245FA">
      <w:pPr>
        <w:rPr>
          <w:b/>
          <w:bCs/>
          <w:sz w:val="30"/>
          <w:szCs w:val="30"/>
        </w:rPr>
      </w:pPr>
    </w:p>
    <w:p w14:paraId="44042E91" w14:textId="77777777" w:rsidR="008250CB" w:rsidRDefault="008250CB"/>
    <w:p w14:paraId="274C91CB" w14:textId="77777777" w:rsidR="008250CB" w:rsidRDefault="008250CB"/>
    <w:p w14:paraId="72A9AB2F" w14:textId="77777777" w:rsidR="008250CB" w:rsidRDefault="008250CB"/>
    <w:p w14:paraId="4AA5B578" w14:textId="77777777" w:rsidR="008250CB" w:rsidRDefault="008250CB"/>
    <w:p w14:paraId="5550B52D" w14:textId="77777777" w:rsidR="008250CB" w:rsidRPr="00F4108C" w:rsidRDefault="008250CB" w:rsidP="008250CB">
      <w:pPr>
        <w:rPr>
          <w:rFonts w:ascii="Arial" w:hAnsi="Arial" w:cs="Arial"/>
          <w:b/>
          <w:bCs/>
        </w:rPr>
      </w:pPr>
      <w:r w:rsidRPr="00F4108C">
        <w:rPr>
          <w:rFonts w:ascii="Arial" w:hAnsi="Arial" w:cs="Arial"/>
          <w:b/>
          <w:bCs/>
        </w:rPr>
        <w:t xml:space="preserve">                                                           Yaqoob </w:t>
      </w:r>
      <w:proofErr w:type="spellStart"/>
      <w:r w:rsidRPr="00F4108C">
        <w:rPr>
          <w:rFonts w:ascii="Arial" w:hAnsi="Arial" w:cs="Arial"/>
          <w:b/>
          <w:bCs/>
        </w:rPr>
        <w:t>Talukdaar</w:t>
      </w:r>
      <w:proofErr w:type="spellEnd"/>
    </w:p>
    <w:p w14:paraId="144374D7" w14:textId="77777777" w:rsidR="008250CB" w:rsidRPr="00F4108C" w:rsidRDefault="008250CB" w:rsidP="008250CB">
      <w:pPr>
        <w:rPr>
          <w:rFonts w:ascii="Arial" w:hAnsi="Arial" w:cs="Arial"/>
        </w:rPr>
      </w:pPr>
      <w:r w:rsidRPr="00F4108C">
        <w:rPr>
          <w:rFonts w:ascii="Arial" w:hAnsi="Arial" w:cs="Arial"/>
          <w:b/>
          <w:bCs/>
        </w:rPr>
        <w:t xml:space="preserve">                                                            Student</w:t>
      </w:r>
      <w:r w:rsidRPr="00F4108C">
        <w:rPr>
          <w:rFonts w:ascii="Arial" w:hAnsi="Arial" w:cs="Arial"/>
        </w:rPr>
        <w:t>: 2126722</w:t>
      </w:r>
    </w:p>
    <w:p w14:paraId="7AE60863" w14:textId="232EBAF2" w:rsidR="008250CB" w:rsidRPr="00F4108C" w:rsidRDefault="008250CB" w:rsidP="008250CB">
      <w:pPr>
        <w:pStyle w:val="NormalWeb"/>
        <w:rPr>
          <w:rFonts w:ascii="Arial" w:hAnsi="Arial" w:cs="Arial"/>
        </w:rPr>
      </w:pPr>
      <w:r w:rsidRPr="00F4108C">
        <w:rPr>
          <w:rFonts w:ascii="Arial" w:hAnsi="Arial" w:cs="Arial"/>
          <w:b/>
          <w:bCs/>
        </w:rPr>
        <w:t xml:space="preserve">                                                           Module Code: </w:t>
      </w:r>
      <w:r w:rsidRPr="00F4108C">
        <w:rPr>
          <w:rFonts w:ascii="Arial" w:hAnsi="Arial" w:cs="Arial"/>
        </w:rPr>
        <w:t>BMIH500</w:t>
      </w:r>
      <w:r w:rsidR="00E71D68">
        <w:rPr>
          <w:rFonts w:ascii="Arial" w:hAnsi="Arial" w:cs="Arial"/>
        </w:rPr>
        <w:t>6</w:t>
      </w:r>
    </w:p>
    <w:p w14:paraId="65DCA537" w14:textId="1A4B4653" w:rsidR="008250CB" w:rsidRPr="00F4108C" w:rsidRDefault="008250CB" w:rsidP="008250CB">
      <w:pPr>
        <w:pStyle w:val="NormalWeb"/>
        <w:rPr>
          <w:rFonts w:ascii="Arial" w:hAnsi="Arial" w:cs="Arial"/>
        </w:rPr>
      </w:pPr>
      <w:r w:rsidRPr="00F4108C">
        <w:rPr>
          <w:rFonts w:ascii="Arial" w:hAnsi="Arial" w:cs="Arial"/>
          <w:b/>
          <w:bCs/>
        </w:rPr>
        <w:t xml:space="preserve">                                                          Module Title: </w:t>
      </w:r>
      <w:r w:rsidR="00D66EEA" w:rsidRPr="00D66EEA">
        <w:rPr>
          <w:rFonts w:ascii="Arial" w:hAnsi="Arial" w:cs="Arial"/>
        </w:rPr>
        <w:t>CSR</w:t>
      </w:r>
      <w:r w:rsidR="00D66EEA">
        <w:rPr>
          <w:rFonts w:ascii="Arial" w:hAnsi="Arial" w:cs="Arial"/>
        </w:rPr>
        <w:t>. Sustainable Hospitality &amp;                Tourism Management.</w:t>
      </w:r>
    </w:p>
    <w:p w14:paraId="5CBB1482" w14:textId="2BE2DF5B" w:rsidR="008250CB" w:rsidRPr="00F4108C" w:rsidRDefault="008250CB" w:rsidP="008250CB">
      <w:pPr>
        <w:pStyle w:val="NormalWeb"/>
        <w:tabs>
          <w:tab w:val="left" w:pos="5658"/>
        </w:tabs>
        <w:rPr>
          <w:rFonts w:ascii="Arial" w:hAnsi="Arial" w:cs="Arial"/>
          <w:b/>
          <w:bCs/>
        </w:rPr>
      </w:pPr>
      <w:r w:rsidRPr="00F4108C">
        <w:rPr>
          <w:rFonts w:ascii="Arial" w:hAnsi="Arial" w:cs="Arial"/>
          <w:b/>
          <w:bCs/>
        </w:rPr>
        <w:t xml:space="preserve">                                                          </w:t>
      </w:r>
      <w:proofErr w:type="gramStart"/>
      <w:r w:rsidRPr="00F4108C">
        <w:rPr>
          <w:rFonts w:ascii="Arial" w:hAnsi="Arial" w:cs="Arial"/>
          <w:b/>
          <w:bCs/>
        </w:rPr>
        <w:t>Tutor :</w:t>
      </w:r>
      <w:proofErr w:type="gramEnd"/>
      <w:r w:rsidRPr="00F4108C">
        <w:rPr>
          <w:rFonts w:ascii="Arial" w:hAnsi="Arial" w:cs="Arial"/>
          <w:b/>
          <w:bCs/>
        </w:rPr>
        <w:t xml:space="preserve"> </w:t>
      </w:r>
      <w:r>
        <w:rPr>
          <w:rFonts w:ascii="Arial" w:hAnsi="Arial" w:cs="Arial"/>
          <w:b/>
          <w:bCs/>
        </w:rPr>
        <w:t xml:space="preserve"> </w:t>
      </w:r>
      <w:r w:rsidRPr="00F4108C">
        <w:rPr>
          <w:rFonts w:ascii="Arial" w:hAnsi="Arial" w:cs="Arial"/>
          <w:b/>
          <w:bCs/>
        </w:rPr>
        <w:t xml:space="preserve"> </w:t>
      </w:r>
      <w:r w:rsidR="00E71D68">
        <w:rPr>
          <w:rFonts w:ascii="Arial" w:hAnsi="Arial" w:cs="Arial"/>
        </w:rPr>
        <w:t>Lisa-</w:t>
      </w:r>
      <w:proofErr w:type="spellStart"/>
      <w:r w:rsidR="00E71D68">
        <w:rPr>
          <w:rFonts w:ascii="Arial" w:hAnsi="Arial" w:cs="Arial"/>
        </w:rPr>
        <w:t>marie</w:t>
      </w:r>
      <w:proofErr w:type="spellEnd"/>
      <w:r w:rsidR="00E71D68">
        <w:rPr>
          <w:rFonts w:ascii="Arial" w:hAnsi="Arial" w:cs="Arial"/>
        </w:rPr>
        <w:t xml:space="preserve"> </w:t>
      </w:r>
      <w:proofErr w:type="spellStart"/>
      <w:r w:rsidR="00E71D68">
        <w:rPr>
          <w:rFonts w:ascii="Arial" w:hAnsi="Arial" w:cs="Arial"/>
        </w:rPr>
        <w:t>Bassler</w:t>
      </w:r>
      <w:proofErr w:type="spellEnd"/>
    </w:p>
    <w:p w14:paraId="100E9DCA" w14:textId="77777777" w:rsidR="008250CB" w:rsidRPr="00F4108C" w:rsidRDefault="008250CB" w:rsidP="008250CB">
      <w:pPr>
        <w:pStyle w:val="NormalWeb"/>
        <w:tabs>
          <w:tab w:val="left" w:pos="5658"/>
        </w:tabs>
        <w:rPr>
          <w:rFonts w:ascii="Arial" w:hAnsi="Arial" w:cs="Arial"/>
          <w:b/>
          <w:bCs/>
        </w:rPr>
      </w:pPr>
    </w:p>
    <w:p w14:paraId="1BC80AB4" w14:textId="77777777" w:rsidR="008250CB" w:rsidRPr="00F4108C" w:rsidRDefault="008250CB" w:rsidP="008250CB">
      <w:pPr>
        <w:pStyle w:val="NormalWeb"/>
        <w:tabs>
          <w:tab w:val="left" w:pos="5658"/>
        </w:tabs>
        <w:rPr>
          <w:rFonts w:ascii="Arial" w:hAnsi="Arial" w:cs="Arial"/>
          <w:b/>
          <w:bCs/>
        </w:rPr>
      </w:pPr>
    </w:p>
    <w:p w14:paraId="644F5755" w14:textId="77777777" w:rsidR="008250CB" w:rsidRDefault="008250CB" w:rsidP="008250CB">
      <w:pPr>
        <w:spacing w:before="100" w:beforeAutospacing="1" w:after="100" w:afterAutospacing="1" w:line="240" w:lineRule="auto"/>
        <w:jc w:val="left"/>
        <w:rPr>
          <w:rFonts w:ascii="Arial" w:eastAsia="Times New Roman" w:hAnsi="Arial" w:cs="Arial"/>
          <w:kern w:val="0"/>
          <w:lang w:eastAsia="en-GB" w:bidi="ar-SA"/>
          <w14:ligatures w14:val="none"/>
        </w:rPr>
      </w:pPr>
    </w:p>
    <w:p w14:paraId="52D63DB5" w14:textId="77777777" w:rsidR="008250CB" w:rsidRDefault="008250CB" w:rsidP="008250CB">
      <w:pPr>
        <w:spacing w:before="100" w:beforeAutospacing="1" w:after="100" w:afterAutospacing="1" w:line="240" w:lineRule="auto"/>
        <w:jc w:val="left"/>
        <w:rPr>
          <w:rFonts w:ascii="Arial" w:eastAsia="Times New Roman" w:hAnsi="Arial" w:cs="Arial"/>
          <w:kern w:val="0"/>
          <w:lang w:eastAsia="en-GB" w:bidi="ar-SA"/>
          <w14:ligatures w14:val="none"/>
        </w:rPr>
      </w:pPr>
    </w:p>
    <w:p w14:paraId="52F5814D" w14:textId="77777777" w:rsidR="008250CB" w:rsidRDefault="008250CB" w:rsidP="008250CB">
      <w:pPr>
        <w:spacing w:before="100" w:beforeAutospacing="1" w:after="100" w:afterAutospacing="1" w:line="240" w:lineRule="auto"/>
        <w:jc w:val="left"/>
        <w:rPr>
          <w:rFonts w:ascii="Arial" w:eastAsia="Times New Roman" w:hAnsi="Arial" w:cs="Arial"/>
          <w:kern w:val="0"/>
          <w:lang w:eastAsia="en-GB" w:bidi="ar-SA"/>
          <w14:ligatures w14:val="none"/>
        </w:rPr>
      </w:pPr>
    </w:p>
    <w:p w14:paraId="364E5F7E" w14:textId="77777777" w:rsidR="008250CB" w:rsidRDefault="008250CB" w:rsidP="008250CB">
      <w:pPr>
        <w:spacing w:before="100" w:beforeAutospacing="1" w:after="100" w:afterAutospacing="1" w:line="240" w:lineRule="auto"/>
        <w:jc w:val="left"/>
        <w:rPr>
          <w:rFonts w:ascii="Arial" w:eastAsia="Times New Roman" w:hAnsi="Arial" w:cs="Arial"/>
          <w:kern w:val="0"/>
          <w:lang w:eastAsia="en-GB" w:bidi="ar-SA"/>
          <w14:ligatures w14:val="none"/>
        </w:rPr>
      </w:pPr>
    </w:p>
    <w:p w14:paraId="07F70E4D" w14:textId="77777777" w:rsidR="008250CB" w:rsidRDefault="008250CB" w:rsidP="008250CB">
      <w:pPr>
        <w:spacing w:before="100" w:beforeAutospacing="1" w:after="100" w:afterAutospacing="1" w:line="240" w:lineRule="auto"/>
        <w:jc w:val="left"/>
        <w:rPr>
          <w:rFonts w:ascii="Arial" w:eastAsia="Times New Roman" w:hAnsi="Arial" w:cs="Arial"/>
          <w:kern w:val="0"/>
          <w:lang w:eastAsia="en-GB" w:bidi="ar-SA"/>
          <w14:ligatures w14:val="none"/>
        </w:rPr>
      </w:pPr>
    </w:p>
    <w:p w14:paraId="66BA9697" w14:textId="77777777" w:rsidR="008250CB" w:rsidRPr="00744CBB" w:rsidRDefault="008250CB" w:rsidP="008250CB">
      <w:pPr>
        <w:spacing w:before="100" w:beforeAutospacing="1" w:after="100" w:afterAutospacing="1" w:line="240" w:lineRule="auto"/>
        <w:jc w:val="left"/>
        <w:rPr>
          <w:rFonts w:ascii="Arial" w:eastAsia="Times New Roman" w:hAnsi="Arial" w:cs="Arial"/>
          <w:kern w:val="0"/>
          <w:lang w:eastAsia="en-GB" w:bidi="ar-SA"/>
          <w14:ligatures w14:val="none"/>
        </w:rPr>
      </w:pPr>
      <w:r w:rsidRPr="00744CBB">
        <w:rPr>
          <w:rFonts w:ascii="Arial" w:eastAsia="Times New Roman" w:hAnsi="Arial" w:cs="Arial"/>
          <w:kern w:val="0"/>
          <w:lang w:eastAsia="en-GB" w:bidi="ar-SA"/>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F3015EB" w14:textId="77777777" w:rsidR="008250CB" w:rsidRPr="00F4108C" w:rsidRDefault="008250CB" w:rsidP="008250CB">
      <w:pPr>
        <w:pStyle w:val="NormalWeb"/>
        <w:tabs>
          <w:tab w:val="left" w:pos="5658"/>
        </w:tabs>
        <w:rPr>
          <w:rFonts w:ascii="Arial" w:hAnsi="Arial" w:cs="Arial"/>
          <w:b/>
          <w:bCs/>
        </w:rPr>
      </w:pPr>
    </w:p>
    <w:p w14:paraId="650F4F46" w14:textId="77777777" w:rsidR="003245FA" w:rsidRDefault="003245FA"/>
    <w:p w14:paraId="019741F3" w14:textId="77777777" w:rsidR="003245FA" w:rsidRDefault="003245FA"/>
    <w:p w14:paraId="17622EFF" w14:textId="4B122D77" w:rsidR="00107745" w:rsidRDefault="00617D5C" w:rsidP="00107745">
      <w:r>
        <w:t xml:space="preserve">According to </w:t>
      </w:r>
      <w:r w:rsidRPr="00617D5C">
        <w:t>UK Hospitality (2023)</w:t>
      </w:r>
      <w:r>
        <w:t xml:space="preserve"> t</w:t>
      </w:r>
      <w:r w:rsidR="00DA61F6">
        <w:t xml:space="preserve">he hotel and hospitality industry </w:t>
      </w:r>
      <w:r w:rsidR="00107745">
        <w:t>are</w:t>
      </w:r>
      <w:r w:rsidR="00DA61F6">
        <w:t xml:space="preserve"> one of the major contributors in the global economy currently valued </w:t>
      </w:r>
      <w:r w:rsidR="00DA61F6" w:rsidRPr="003245FA">
        <w:t>almost £1.2 trillion</w:t>
      </w:r>
      <w:r w:rsidR="00DA61F6">
        <w:t>.</w:t>
      </w:r>
      <w:r w:rsidR="00107745">
        <w:t xml:space="preserve"> Likewise, t</w:t>
      </w:r>
      <w:r w:rsidR="00107745" w:rsidRPr="003245FA">
        <w:t>he hospitality sector is a major driver of the UK economy</w:t>
      </w:r>
      <w:r w:rsidR="00107745">
        <w:t xml:space="preserve"> as well</w:t>
      </w:r>
      <w:r w:rsidR="00107745" w:rsidRPr="003245FA">
        <w:t xml:space="preserve">, and by 2029, it is projected to grow to a value of £53 billion. With 3.5 million workers, the industry ranks third in terms of employment in the nation. With an annual revenue of £93 billion and tax revenues of £54 billion in 2022, the industry has a significant economic influence. Despite difficulties, the industry draws a </w:t>
      </w:r>
      <w:r w:rsidR="00107745">
        <w:t>considerable revenue in a consistent manner.</w:t>
      </w:r>
    </w:p>
    <w:p w14:paraId="3112A49A" w14:textId="1DA11FD2" w:rsidR="00D37CE8" w:rsidRDefault="00107745" w:rsidP="003245FA">
      <w:r w:rsidRPr="00107745">
        <w:t>The hospitality industry's substantial economic impact, both globally and in the UK, highlights its responsibility to address sustainability challenges. As a result, the sector has a unique opportunity to align its operations with the Sustainable Development Goals (SDGs), ensuring that its growth benefits not only the economy but also society and the environment.</w:t>
      </w:r>
      <w:r>
        <w:t xml:space="preserve"> </w:t>
      </w:r>
      <w:r w:rsidR="00617D5C" w:rsidRPr="00617D5C">
        <w:t>Ahmad</w:t>
      </w:r>
      <w:r w:rsidR="00617D5C">
        <w:t xml:space="preserve"> et al. (2024) pointed out that t</w:t>
      </w:r>
      <w:r>
        <w:t xml:space="preserve">he primary objective of the Sustainable Development Goals (SDGs) introduced by the United Nations is to generate a constructive and enduring influence on the environment, society, and economy. </w:t>
      </w:r>
      <w:proofErr w:type="spellStart"/>
      <w:r w:rsidR="00617D5C" w:rsidRPr="00617D5C">
        <w:t>Moyeen</w:t>
      </w:r>
      <w:proofErr w:type="spellEnd"/>
      <w:r w:rsidR="00617D5C">
        <w:t xml:space="preserve"> </w:t>
      </w:r>
      <w:r w:rsidR="00617D5C" w:rsidRPr="00617D5C">
        <w:t xml:space="preserve">&amp; </w:t>
      </w:r>
      <w:proofErr w:type="spellStart"/>
      <w:r w:rsidR="00617D5C" w:rsidRPr="00617D5C">
        <w:t>Mehjabeen</w:t>
      </w:r>
      <w:proofErr w:type="spellEnd"/>
      <w:r w:rsidR="00617D5C">
        <w:t xml:space="preserve"> </w:t>
      </w:r>
      <w:r w:rsidR="00617D5C" w:rsidRPr="00617D5C">
        <w:t>(2024)</w:t>
      </w:r>
      <w:r w:rsidR="00617D5C">
        <w:t xml:space="preserve"> believe a</w:t>
      </w:r>
      <w:r>
        <w:t xml:space="preserve">lthough the tourism and hospitality sectors have been observing sustainability and Corporate Social Responsibility (CSR) discourses since the early 1990s, academic research has focused particularly on the role of CSR and sustainability in advancing the Sustainable Development Goals (SDG) since the UN SDG agenda was endorsed. </w:t>
      </w:r>
      <w:r w:rsidR="00DA61F6">
        <w:t xml:space="preserve"> </w:t>
      </w:r>
    </w:p>
    <w:p w14:paraId="66942F8B" w14:textId="3D87DF47" w:rsidR="00FE0B75" w:rsidRDefault="00617D5C" w:rsidP="003245FA">
      <w:r>
        <w:t xml:space="preserve">According to </w:t>
      </w:r>
      <w:r w:rsidRPr="00617D5C">
        <w:t>Sorsa &amp; Bona-Sánchez,</w:t>
      </w:r>
      <w:r>
        <w:t xml:space="preserve"> </w:t>
      </w:r>
      <w:r w:rsidRPr="00617D5C">
        <w:t>(2024)</w:t>
      </w:r>
      <w:r>
        <w:t xml:space="preserve"> </w:t>
      </w:r>
      <w:r w:rsidR="00D37CE8" w:rsidRPr="00D37CE8">
        <w:t xml:space="preserve">Corporate </w:t>
      </w:r>
      <w:r>
        <w:t>S</w:t>
      </w:r>
      <w:r w:rsidR="00D37CE8" w:rsidRPr="00D37CE8">
        <w:t xml:space="preserve">ocial </w:t>
      </w:r>
      <w:r>
        <w:t>R</w:t>
      </w:r>
      <w:r w:rsidR="00D37CE8" w:rsidRPr="00D37CE8">
        <w:t xml:space="preserve">esponsibility </w:t>
      </w:r>
      <w:r w:rsidR="00D37CE8">
        <w:t xml:space="preserve">can be defined as </w:t>
      </w:r>
      <w:r w:rsidR="00D37CE8" w:rsidRPr="00D37CE8">
        <w:t>a form of self-regulati</w:t>
      </w:r>
      <w:r w:rsidR="00D37CE8">
        <w:t xml:space="preserve">ng process employed by an organisation or corporation </w:t>
      </w:r>
      <w:r w:rsidR="00D37CE8" w:rsidRPr="00D37CE8">
        <w:t>aim</w:t>
      </w:r>
      <w:r w:rsidR="00D37CE8">
        <w:t>ing</w:t>
      </w:r>
      <w:r w:rsidR="00D37CE8" w:rsidRPr="00D37CE8">
        <w:t xml:space="preserve"> to contribute </w:t>
      </w:r>
      <w:r w:rsidR="00D37CE8">
        <w:t>significantly in achieving the</w:t>
      </w:r>
      <w:r w:rsidR="00D37CE8" w:rsidRPr="00D37CE8">
        <w:t xml:space="preserve"> societal goals</w:t>
      </w:r>
      <w:r w:rsidR="00D37CE8">
        <w:t xml:space="preserve"> for the betterment of the community and society. In the following essay using Hilton</w:t>
      </w:r>
      <w:r w:rsidR="00D37CE8" w:rsidRPr="00D37CE8">
        <w:t xml:space="preserve"> London Bankside</w:t>
      </w:r>
      <w:r w:rsidR="00D37CE8">
        <w:t xml:space="preserve"> as a case study, their sustainability initiatives, CSR activities, its impacts, the challenges it faces and the opportunities it presents have been critically evaluated in great detail. The essay has also drawn from existing body of literature and theoretical framework to </w:t>
      </w:r>
      <w:r w:rsidR="00FE0B75">
        <w:t xml:space="preserve">explain the context and different CSR strategies adapted by the selected organisation.   </w:t>
      </w:r>
      <w:r w:rsidR="00D37CE8">
        <w:t xml:space="preserve">  </w:t>
      </w:r>
    </w:p>
    <w:p w14:paraId="27C0C3BE" w14:textId="19290A1B" w:rsidR="00DA61F6" w:rsidRDefault="00FE0B75" w:rsidP="003245FA">
      <w:r w:rsidRPr="00FE0B75">
        <w:t xml:space="preserve">Hilton London Bankside, established in 2015, is a luxury hotel located near the River Thames in central London. The hotel features 292 rooms, including 25 bespoke suites, catering to both </w:t>
      </w:r>
      <w:r w:rsidRPr="00FE0B75">
        <w:lastRenderedPageBreak/>
        <w:t>business and leisure travellers. Employing over 300 staff members, Hilton London Bankside is part of the globally recognized Hilton brand, contributing to the company’s annual revenue of approximately £7.6 billion</w:t>
      </w:r>
      <w:r w:rsidR="00617D5C">
        <w:t xml:space="preserve"> (</w:t>
      </w:r>
      <w:r w:rsidR="00617D5C" w:rsidRPr="00617D5C">
        <w:t>Bankside Hotel</w:t>
      </w:r>
      <w:r w:rsidR="00617D5C">
        <w:t xml:space="preserve">, </w:t>
      </w:r>
      <w:r w:rsidR="00617D5C" w:rsidRPr="00617D5C">
        <w:t>2023)</w:t>
      </w:r>
      <w:r w:rsidRPr="00FE0B75">
        <w:t>. The hotel is known for its commitment to sustainability and CSR, aligning with Hilton’s "Travel with Purpose" initiative, which emphasizes environmental responsibility and community support.</w:t>
      </w:r>
      <w:r w:rsidR="00D37CE8">
        <w:t xml:space="preserve"> </w:t>
      </w:r>
      <w:r w:rsidR="00D37CE8" w:rsidRPr="00D37CE8">
        <w:t> </w:t>
      </w:r>
    </w:p>
    <w:p w14:paraId="683B74F5" w14:textId="1DF91AF1" w:rsidR="0059337E" w:rsidRDefault="0059337E" w:rsidP="003245FA">
      <w:r w:rsidRPr="00617D5C">
        <w:t>Sorsa &amp; Bona-Sánchez,</w:t>
      </w:r>
      <w:r>
        <w:t xml:space="preserve"> </w:t>
      </w:r>
      <w:r w:rsidRPr="00617D5C">
        <w:t>(2024)</w:t>
      </w:r>
      <w:r>
        <w:t xml:space="preserve"> defined s</w:t>
      </w:r>
      <w:r w:rsidRPr="0059337E">
        <w:t xml:space="preserve">ustainability </w:t>
      </w:r>
      <w:r>
        <w:t>a</w:t>
      </w:r>
      <w:r w:rsidRPr="0059337E">
        <w:t xml:space="preserve">s a social goal </w:t>
      </w:r>
      <w:r>
        <w:t xml:space="preserve">or objective </w:t>
      </w:r>
      <w:r w:rsidRPr="0059337E">
        <w:t xml:space="preserve">for </w:t>
      </w:r>
      <w:r>
        <w:t>individuals</w:t>
      </w:r>
      <w:r w:rsidRPr="0059337E">
        <w:t xml:space="preserve"> to exist </w:t>
      </w:r>
      <w:r>
        <w:t xml:space="preserve">with one another </w:t>
      </w:r>
      <w:r w:rsidRPr="0059337E">
        <w:t xml:space="preserve">on </w:t>
      </w:r>
      <w:r>
        <w:t>the planet Earth</w:t>
      </w:r>
      <w:r w:rsidRPr="0059337E">
        <w:t xml:space="preserve"> over a </w:t>
      </w:r>
      <w:r>
        <w:t xml:space="preserve">very </w:t>
      </w:r>
      <w:r w:rsidRPr="0059337E">
        <w:t>long period of time</w:t>
      </w:r>
      <w:r>
        <w:t xml:space="preserve"> while preserving the integrity of the climate and environment</w:t>
      </w:r>
      <w:r w:rsidRPr="0059337E">
        <w:t xml:space="preserve">. </w:t>
      </w:r>
      <w:r w:rsidRPr="00617D5C">
        <w:t>Sorsa &amp; Bona-Sánchez,</w:t>
      </w:r>
      <w:r>
        <w:t xml:space="preserve"> </w:t>
      </w:r>
      <w:r w:rsidRPr="00617D5C">
        <w:t>(2024)</w:t>
      </w:r>
      <w:r>
        <w:t xml:space="preserve"> further argued that d</w:t>
      </w:r>
      <w:r w:rsidRPr="0059337E">
        <w:t xml:space="preserve">efinitions of </w:t>
      </w:r>
      <w:r>
        <w:t>sustainability</w:t>
      </w:r>
      <w:r w:rsidRPr="0059337E">
        <w:t xml:space="preserve"> are </w:t>
      </w:r>
      <w:r>
        <w:t xml:space="preserve">often </w:t>
      </w:r>
      <w:r w:rsidRPr="0059337E">
        <w:t xml:space="preserve">disputed and have varied </w:t>
      </w:r>
      <w:r>
        <w:t>in term of</w:t>
      </w:r>
      <w:r w:rsidRPr="0059337E">
        <w:t xml:space="preserve"> context and </w:t>
      </w:r>
      <w:r>
        <w:t>discipline</w:t>
      </w:r>
      <w:r w:rsidRPr="0059337E">
        <w:t>.</w:t>
      </w:r>
      <w:r>
        <w:t xml:space="preserve"> However, three </w:t>
      </w:r>
      <w:r w:rsidRPr="0059337E">
        <w:t>dimensions</w:t>
      </w:r>
      <w:r>
        <w:t xml:space="preserve"> of sustainability is</w:t>
      </w:r>
      <w:r w:rsidRPr="0059337E">
        <w:t xml:space="preserve"> </w:t>
      </w:r>
      <w:r>
        <w:t xml:space="preserve">identified examining the existing body of literature which are </w:t>
      </w:r>
      <w:r w:rsidRPr="0059337E">
        <w:t xml:space="preserve">environmental, economic, and social. </w:t>
      </w:r>
    </w:p>
    <w:p w14:paraId="524EEAD6" w14:textId="540EB9BC" w:rsidR="007A5E69" w:rsidRDefault="007A5E69" w:rsidP="003245FA">
      <w:r>
        <w:t xml:space="preserve">According to </w:t>
      </w:r>
      <w:r w:rsidRPr="00617D5C">
        <w:t>Hilton</w:t>
      </w:r>
      <w:r>
        <w:t xml:space="preserve">, (2024) the </w:t>
      </w:r>
      <w:r w:rsidR="00617D5C" w:rsidRPr="00617D5C">
        <w:t xml:space="preserve">Travel with Purpose </w:t>
      </w:r>
      <w:r>
        <w:t xml:space="preserve">is an </w:t>
      </w:r>
      <w:r w:rsidRPr="00617D5C">
        <w:t>Environmental, Social and Governance (ESG)</w:t>
      </w:r>
      <w:r>
        <w:t xml:space="preserve"> initiative through which the organisation aims to </w:t>
      </w:r>
      <w:r w:rsidR="00617D5C" w:rsidRPr="00617D5C">
        <w:t xml:space="preserve">create positive environmental </w:t>
      </w:r>
      <w:r>
        <w:t>influence</w:t>
      </w:r>
      <w:r w:rsidR="00617D5C" w:rsidRPr="00617D5C">
        <w:t xml:space="preserve"> </w:t>
      </w:r>
      <w:r>
        <w:t>throughout their</w:t>
      </w:r>
      <w:r w:rsidR="00617D5C" w:rsidRPr="00617D5C">
        <w:t xml:space="preserve"> </w:t>
      </w:r>
      <w:r>
        <w:t>business</w:t>
      </w:r>
      <w:r w:rsidR="00617D5C" w:rsidRPr="00617D5C">
        <w:t xml:space="preserve"> operations</w:t>
      </w:r>
      <w:r>
        <w:t xml:space="preserve"> and </w:t>
      </w:r>
      <w:r w:rsidR="00617D5C" w:rsidRPr="00617D5C">
        <w:t>supply chain</w:t>
      </w:r>
      <w:r>
        <w:t xml:space="preserve"> eventually positively impacting the society and its </w:t>
      </w:r>
      <w:r w:rsidR="00617D5C" w:rsidRPr="00617D5C">
        <w:t>communities.</w:t>
      </w:r>
      <w:r>
        <w:t xml:space="preserve"> CSR and ESG are two deeply related and intertwined concept where CSR activities of an organisation tend to focus on the broader social and environmental responsibilities, ESG tries to provide a more measurable framework to push the company’s specific operation into the direction of broader CSR </w:t>
      </w:r>
      <w:r w:rsidR="00AF2DCF">
        <w:t>aims</w:t>
      </w:r>
      <w:r>
        <w:t xml:space="preserve"> (</w:t>
      </w:r>
      <w:r w:rsidRPr="007A5E69">
        <w:t>Jiang</w:t>
      </w:r>
      <w:r>
        <w:t xml:space="preserve"> et al., 2024). </w:t>
      </w:r>
    </w:p>
    <w:p w14:paraId="53844295" w14:textId="77777777" w:rsidR="00B55964" w:rsidRDefault="007A5E69" w:rsidP="003245FA">
      <w:r>
        <w:t xml:space="preserve">In order to further their </w:t>
      </w:r>
      <w:r w:rsidR="0059337E">
        <w:t>CSR,</w:t>
      </w:r>
      <w:r>
        <w:t xml:space="preserve"> </w:t>
      </w:r>
      <w:r w:rsidR="00AF2DCF">
        <w:t xml:space="preserve">aim to create positive </w:t>
      </w:r>
      <w:r w:rsidR="00AF2DCF" w:rsidRPr="00617D5C">
        <w:t xml:space="preserve">environmental </w:t>
      </w:r>
      <w:r w:rsidR="00AF2DCF">
        <w:t xml:space="preserve">influence across their whole business operation, the hotel has </w:t>
      </w:r>
      <w:r w:rsidR="0059337E">
        <w:t xml:space="preserve">developed a number of operational strategies promoting sustainability. </w:t>
      </w:r>
      <w:r w:rsidR="0059337E" w:rsidRPr="0059337E">
        <w:t>At Hilton London Bankside, sustainability is taken seriously across all aspects of its operations. The hotel implements several waste reduction strategies, starting with its kitchen, where food waste is separated into designated bins and is set to be donated to food banks in the near future. The hotel avoids plastic utensils and bins, opting for metal alternatives, and has comprehensive recycling systems in place, with separate bins for paper, food, metal, and batteries. Additionally, waste vegetable oil is sent back to suppliers for recycling, reducing landfill waste</w:t>
      </w:r>
      <w:r w:rsidR="0059337E">
        <w:t xml:space="preserve"> (</w:t>
      </w:r>
      <w:r w:rsidR="0059337E" w:rsidRPr="00617D5C">
        <w:t>Bankside Hotel</w:t>
      </w:r>
      <w:r w:rsidR="0059337E">
        <w:t xml:space="preserve">, </w:t>
      </w:r>
      <w:r w:rsidR="0059337E" w:rsidRPr="00617D5C">
        <w:t>2023)</w:t>
      </w:r>
      <w:r w:rsidR="0059337E" w:rsidRPr="0059337E">
        <w:t>.</w:t>
      </w:r>
      <w:r w:rsidR="0059337E">
        <w:t xml:space="preserve"> </w:t>
      </w:r>
    </w:p>
    <w:p w14:paraId="2CAC9D59" w14:textId="1A43E9D3" w:rsidR="00627795" w:rsidRPr="00627795" w:rsidRDefault="00B55964" w:rsidP="00627795">
      <w:r>
        <w:lastRenderedPageBreak/>
        <w:t>The hotel has also put necessary focus on packaging and waste generated by packaging. In order to reduce such waste, the company policy has been encouraging the packaging providers to decrease number of packaging by maximising space and consolidating package delivery and thus reducing emission of CO</w:t>
      </w:r>
      <w:r w:rsidRPr="00B1495C">
        <w:rPr>
          <w:vertAlign w:val="subscript"/>
        </w:rPr>
        <w:t>2</w:t>
      </w:r>
      <w:r w:rsidR="00262BAC">
        <w:rPr>
          <w:vertAlign w:val="subscript"/>
        </w:rPr>
        <w:t xml:space="preserve"> </w:t>
      </w:r>
      <w:r w:rsidR="00262BAC">
        <w:t>(</w:t>
      </w:r>
      <w:r w:rsidR="00262BAC" w:rsidRPr="00617D5C">
        <w:t>Bankside Hotel</w:t>
      </w:r>
      <w:r w:rsidR="00262BAC">
        <w:t xml:space="preserve">, </w:t>
      </w:r>
      <w:r w:rsidR="00262BAC" w:rsidRPr="00617D5C">
        <w:t>2023)</w:t>
      </w:r>
      <w:r>
        <w:t>. The company believes that for sustainability and environmental consciousness to progress it is critical that they select suppliers who have a similar view and perception on the matter and therefore; while choosing supplier, the hotel management keeps these factors into consideration and they believe this viewpoint provides them a massive advantage in pursuing their fundamental CSR aim.</w:t>
      </w:r>
      <w:r w:rsidR="00627795">
        <w:t xml:space="preserve"> The hotel has also installed s</w:t>
      </w:r>
      <w:r w:rsidR="00627795" w:rsidRPr="00627795">
        <w:t xml:space="preserve">olar panels </w:t>
      </w:r>
      <w:r w:rsidR="00627795">
        <w:t xml:space="preserve">which are </w:t>
      </w:r>
      <w:r w:rsidR="00627795" w:rsidRPr="00627795">
        <w:t xml:space="preserve">sustainable </w:t>
      </w:r>
      <w:r w:rsidR="00627795">
        <w:t>and completely</w:t>
      </w:r>
      <w:r w:rsidR="00627795" w:rsidRPr="00627795">
        <w:t xml:space="preserve"> inexhaustible.</w:t>
      </w:r>
      <w:r w:rsidR="00627795">
        <w:t xml:space="preserve"> In addition to that, there are </w:t>
      </w:r>
      <w:r w:rsidR="00627795" w:rsidRPr="00627795">
        <w:t xml:space="preserve">bee hives on </w:t>
      </w:r>
      <w:r w:rsidR="00627795">
        <w:t>the hotel’s</w:t>
      </w:r>
      <w:r w:rsidR="00627795" w:rsidRPr="00627795">
        <w:t xml:space="preserve"> roof top </w:t>
      </w:r>
      <w:r w:rsidR="00627795">
        <w:t xml:space="preserve">and they use their </w:t>
      </w:r>
      <w:r w:rsidR="00627795" w:rsidRPr="00627795">
        <w:t xml:space="preserve">honey throughout </w:t>
      </w:r>
      <w:r w:rsidR="00627795">
        <w:t xml:space="preserve">their services and it also helps to </w:t>
      </w:r>
      <w:r w:rsidR="00627795" w:rsidRPr="00627795">
        <w:t>sustain the environment</w:t>
      </w:r>
      <w:r w:rsidR="00627795">
        <w:t xml:space="preserve"> and demonstrating their long-term commitment towards the climate</w:t>
      </w:r>
      <w:r w:rsidR="00627795" w:rsidRPr="00627795">
        <w:t>.</w:t>
      </w:r>
    </w:p>
    <w:p w14:paraId="2E69B9CF" w14:textId="1881FD41" w:rsidR="00B55964" w:rsidRDefault="00262BAC" w:rsidP="00B55964">
      <w:r>
        <w:t xml:space="preserve">According to </w:t>
      </w:r>
      <w:r w:rsidRPr="00262BAC">
        <w:t>Rockett</w:t>
      </w:r>
      <w:r>
        <w:t xml:space="preserve"> (2024) t</w:t>
      </w:r>
      <w:r w:rsidR="00B55964">
        <w:t xml:space="preserve">he hotel has made use of recycled plastic to integrate </w:t>
      </w:r>
      <w:r w:rsidR="00B55964" w:rsidRPr="00B1495C">
        <w:t>sustainable construction and interior design</w:t>
      </w:r>
      <w:r w:rsidR="00B55964">
        <w:t>ing</w:t>
      </w:r>
      <w:r w:rsidR="00B55964" w:rsidRPr="00B1495C">
        <w:t>.</w:t>
      </w:r>
      <w:r w:rsidR="00B55964">
        <w:t xml:space="preserve"> Repurposing and reusing materials is major part of sustainability initiative and keeping that under consideration, the hotel has built and designed many of their furniture using repurposed materials, thus making a greater contribution to the climate and environment. </w:t>
      </w:r>
      <w:r w:rsidR="00B55964" w:rsidRPr="00B1495C">
        <w:t>Moreover, the hotel plans to join Marriott’s "Plant a Tree" campaign, further strengthening its contribution to environmental sustainability.</w:t>
      </w:r>
      <w:r>
        <w:t xml:space="preserve"> </w:t>
      </w:r>
      <w:r w:rsidR="00B55964">
        <w:t xml:space="preserve">Finally, </w:t>
      </w:r>
      <w:r w:rsidR="00B55964" w:rsidRPr="00B1495C">
        <w:t>the hotel uses low-VOC (volatile organic compound) paint throughout its premises, which helps reduce the emission of harmful chemicals into the air</w:t>
      </w:r>
      <w:r w:rsidR="00B55964">
        <w:t xml:space="preserve">. This initiative highlights the organisation’s commitment towards the environment and consideration of the wellbeing towards both guests and staff members. The carpet they use are made from 100% wool without using or applying glue </w:t>
      </w:r>
      <w:r w:rsidR="00B55964" w:rsidRPr="00B1495C">
        <w:t xml:space="preserve">making them </w:t>
      </w:r>
      <w:r w:rsidR="00B55964">
        <w:t xml:space="preserve">safe and </w:t>
      </w:r>
      <w:r w:rsidR="00B55964" w:rsidRPr="00B1495C">
        <w:t>environmentally friendly</w:t>
      </w:r>
      <w:r w:rsidR="00B55964">
        <w:t xml:space="preserve"> (</w:t>
      </w:r>
      <w:r w:rsidR="00B55964" w:rsidRPr="00617D5C">
        <w:t>Hilton</w:t>
      </w:r>
      <w:r w:rsidR="00B55964">
        <w:t>,</w:t>
      </w:r>
      <w:r w:rsidR="00B55964" w:rsidRPr="00617D5C">
        <w:t xml:space="preserve"> 2024</w:t>
      </w:r>
      <w:r w:rsidR="00B55964">
        <w:t>)</w:t>
      </w:r>
      <w:r w:rsidR="00B55964" w:rsidRPr="00B1495C">
        <w:t>.</w:t>
      </w:r>
    </w:p>
    <w:p w14:paraId="5E3AB5D1" w14:textId="77777777" w:rsidR="00CA4C35" w:rsidRDefault="00262BAC" w:rsidP="00B55964">
      <w:r>
        <w:t>After critically analysing and examining the CSR and sustainability initiatives taken by the hotel, three challenges can be identified which are: Financial, Operational and Legislative. The implementation of different sustainability initiatives presents some significant financial challenges and barriers for Hilton</w:t>
      </w:r>
      <w:r w:rsidRPr="00262BAC">
        <w:t xml:space="preserve"> London Bankside</w:t>
      </w:r>
      <w:r>
        <w:t xml:space="preserve">. </w:t>
      </w:r>
      <w:r w:rsidRPr="00262BAC">
        <w:t>Joseph Marcello</w:t>
      </w:r>
      <w:r>
        <w:t xml:space="preserve"> (2024) argued that sustainability comes with some significant financial challenges which often discourages many brands and organisations to adapt or implement such initiatives in the first place. They also argued that the cost CSR activities are considerably higher and therefore, most of the small and </w:t>
      </w:r>
      <w:r>
        <w:lastRenderedPageBreak/>
        <w:t xml:space="preserve">business organisations are unable to afford them, on the other hand, large corporations use these initiatives through their </w:t>
      </w:r>
      <w:r w:rsidR="00E74770">
        <w:t xml:space="preserve">superior financial resources to gain major competitive </w:t>
      </w:r>
      <w:r w:rsidR="00627795">
        <w:t>advantages</w:t>
      </w:r>
      <w:r w:rsidR="00E74770">
        <w:t>.</w:t>
      </w:r>
      <w:r w:rsidR="00627795">
        <w:t xml:space="preserve"> In term of the</w:t>
      </w:r>
      <w:r w:rsidR="00627795" w:rsidRPr="00627795">
        <w:t xml:space="preserve"> </w:t>
      </w:r>
      <w:r w:rsidR="00627795">
        <w:t>Hilton</w:t>
      </w:r>
      <w:r w:rsidR="00627795" w:rsidRPr="00262BAC">
        <w:t xml:space="preserve"> London Bankside</w:t>
      </w:r>
      <w:r w:rsidR="00627795">
        <w:t xml:space="preserve"> hotel i</w:t>
      </w:r>
      <w:r w:rsidR="00627795" w:rsidRPr="00627795">
        <w:t>nstalling energy-efficient technology such as solar panels</w:t>
      </w:r>
      <w:r w:rsidR="00757E39">
        <w:t xml:space="preserve"> </w:t>
      </w:r>
      <w:r w:rsidR="00627795" w:rsidRPr="00627795">
        <w:t>require</w:t>
      </w:r>
      <w:r w:rsidR="00757E39">
        <w:t>d</w:t>
      </w:r>
      <w:r w:rsidR="00627795" w:rsidRPr="00627795">
        <w:t xml:space="preserve"> significant investment</w:t>
      </w:r>
      <w:r w:rsidR="00757E39">
        <w:t>s that could have been avoided</w:t>
      </w:r>
      <w:r w:rsidR="00627795" w:rsidRPr="00627795">
        <w:t xml:space="preserve">. While </w:t>
      </w:r>
      <w:r w:rsidR="00757E39">
        <w:t>such initiatives</w:t>
      </w:r>
      <w:r w:rsidR="00627795" w:rsidRPr="00627795">
        <w:t xml:space="preserve"> yield long-term savings through reduced energy costs, the immediate financial outlay can strain budgets, especially in an industry that often operates on tight margins. Additionally, balancing the need for profitability with long-term sustainability goals can be challenging, as some eco-friendly initiatives may not generate immediate returns, potentially impacting short-term financial performance.</w:t>
      </w:r>
      <w:r w:rsidR="00E74770">
        <w:t xml:space="preserve">   </w:t>
      </w:r>
      <w:r>
        <w:t xml:space="preserve"> </w:t>
      </w:r>
    </w:p>
    <w:p w14:paraId="0D5DF41C" w14:textId="031AADCD" w:rsidR="00CA4C35" w:rsidRDefault="00CA4C35" w:rsidP="00CA4C35">
      <w:r w:rsidRPr="001F721D">
        <w:t>Implementing CSR initiatives at Hilton London Bankside also presents</w:t>
      </w:r>
      <w:r>
        <w:t xml:space="preserve"> some</w:t>
      </w:r>
      <w:r w:rsidRPr="001F721D">
        <w:t xml:space="preserve"> operational challenges. </w:t>
      </w:r>
      <w:r>
        <w:t>The series of sustainability measured taken by the organisation require rigorous training and having a similar mindset about the climate and environment by all their employees, suppliers and even guests. Managing all these entities can be critical and exhausting in an industry with exceedingly high employee turnover rate and competition (</w:t>
      </w:r>
      <w:r w:rsidRPr="00CA4C35">
        <w:t>Gajić</w:t>
      </w:r>
      <w:r>
        <w:t xml:space="preserve"> et al., 2024). Employees require frequent training on new methods of energy conservation and waste management protocols which can be both time consuming and costly. These initiatives can reduce organisational efficiency and even negatively influence gussets’ comfort (</w:t>
      </w:r>
      <w:r w:rsidRPr="00CA4C35">
        <w:t>Vávrová</w:t>
      </w:r>
      <w:r>
        <w:t xml:space="preserve"> et al., 2024). Therefore, a balance is important and the management and leadership need also need to adapt continuously as per the changing business climate and customer expectations.             </w:t>
      </w:r>
    </w:p>
    <w:p w14:paraId="1F1133F3" w14:textId="5E3436D4" w:rsidR="00CA4C35" w:rsidRDefault="00CA4C35" w:rsidP="00CA4C35">
      <w:r>
        <w:t>Finally, n</w:t>
      </w:r>
      <w:r w:rsidRPr="001F721D">
        <w:t>avigating the UK's complex regulatory landscape on sustainability and corporate responsibility adds another layer of difficulty. Hilton London Bankside must meet stringent national targets, such as zero-waste goals and environmental compliance regulations, which require continuous monitoring and adjustments to operations. Additionally, as part of a globally recognized hotel brand, the hotel must also adhere to international standards for sustainability. This can create challenges in aligning local CSR efforts with broader, corporate-level sustainability frameworks, ensuring consistency while complying with country-specific regulations. Balancing these legislative and regulatory demands is a constant challenge for the hotel’s management</w:t>
      </w:r>
      <w:r>
        <w:t xml:space="preserve"> (</w:t>
      </w:r>
      <w:r w:rsidRPr="00CA4C35">
        <w:t>Khater</w:t>
      </w:r>
      <w:r>
        <w:t xml:space="preserve"> et al., 2024)</w:t>
      </w:r>
      <w:r w:rsidRPr="001F721D">
        <w:t>.</w:t>
      </w:r>
    </w:p>
    <w:p w14:paraId="36C42A9E" w14:textId="77777777" w:rsidR="003132F3" w:rsidRDefault="00A13D07" w:rsidP="00CA4C35">
      <w:r>
        <w:lastRenderedPageBreak/>
        <w:t>The CSR activities and initiatives taken by the hotel present it with some key opportunities that they can use to obtain a competitive advantage in a highly competitive industry.</w:t>
      </w:r>
      <w:r w:rsidRPr="00A13D07">
        <w:t xml:space="preserve"> Consumer awareness of environmental issues has significantly increased in the UK; according to recent studies, 52% of respondents are more aware of environmental issues now than they were befor</w:t>
      </w:r>
      <w:r>
        <w:t>e</w:t>
      </w:r>
      <w:r w:rsidRPr="00A13D07">
        <w:t xml:space="preserve"> the </w:t>
      </w:r>
      <w:r>
        <w:t>pandemic</w:t>
      </w:r>
      <w:r w:rsidRPr="00A13D07">
        <w:t>. Their purchasing choices also reflect this trend, especially in the organic food industry, which has been steadily expanding. The market for organic food and drink was worth £3.2 billion in 2023, up 2% from the year before</w:t>
      </w:r>
      <w:r>
        <w:t xml:space="preserve"> (</w:t>
      </w:r>
      <w:r w:rsidRPr="00A13D07">
        <w:t>Statista</w:t>
      </w:r>
      <w:r>
        <w:t>, 2023)</w:t>
      </w:r>
      <w:r w:rsidRPr="00A13D07">
        <w:t>. In particular, supermarket sales of organic food increased by 2.7% to reach £2 billion</w:t>
      </w:r>
      <w:r>
        <w:t xml:space="preserve"> (</w:t>
      </w:r>
      <w:r w:rsidRPr="00A13D07">
        <w:t>UK ORGANIC</w:t>
      </w:r>
      <w:r>
        <w:t>, 2024)</w:t>
      </w:r>
      <w:r w:rsidRPr="00A13D07">
        <w:t>. Even with this growing trend in consumer demand for organic products, only around 3% of UK acreage is being used for organic farming</w:t>
      </w:r>
      <w:r>
        <w:t xml:space="preserve"> (</w:t>
      </w:r>
      <w:r w:rsidRPr="00A13D07">
        <w:t>UK ORGANIC</w:t>
      </w:r>
      <w:r>
        <w:t>, 2024)</w:t>
      </w:r>
      <w:r w:rsidRPr="00A13D07">
        <w:t xml:space="preserve">. This disparity underscores the possibility of more expansion and the growing significance of sustainable practices among consumers. </w:t>
      </w:r>
      <w:r>
        <w:t xml:space="preserve">This statistical insight proves that customers are preferring organisations that prioritise CSR and sustainability. The hotel can specifically target this demographic and provide options to cater to their needs before others to gain a fast mover advantage and capture the market. </w:t>
      </w:r>
      <w:r w:rsidR="003132F3">
        <w:t xml:space="preserve">Moreover, </w:t>
      </w:r>
      <w:r w:rsidR="003132F3" w:rsidRPr="003132F3">
        <w:t>Hilton London Bankside’s CSR efforts have the potential to inspire other hotels globally, setting a precedent for sustainable practices in the hospitality industry. By adopting such initiatives, the hotel contributes to the development of broader industry standards. Additionally, its leadership in sustainability creates opportunities for international partnerships with green businesses and eco-tourism platforms, expanding its influence beyond local markets.</w:t>
      </w:r>
      <w:r>
        <w:t xml:space="preserve"> </w:t>
      </w:r>
    </w:p>
    <w:p w14:paraId="77DBA9C8" w14:textId="5FC18E61" w:rsidR="00946CD1" w:rsidRDefault="003132F3" w:rsidP="00CA4C35">
      <w:r>
        <w:t xml:space="preserve">The legislative framework of the United Kingdom has already established the country as one of the environment friendly countries with strict legislations to save the planet and preserve the integrity of the planet. If the sustainable initiatives of the Hilton London hotel is examined it can be observed that it has successfully developed its internal organisational policies and </w:t>
      </w:r>
      <w:r w:rsidR="00946CD1">
        <w:t>CSR framework aligning with the UK legislative framework. The hotel explicitly follows the Environmental</w:t>
      </w:r>
      <w:r w:rsidR="00946CD1" w:rsidRPr="00946CD1">
        <w:t xml:space="preserve"> Protection Act 1990, which outlines regulations for waste management and pollution control. The hotel adheres to compliance with the Waste (England and Wales) Regulations 2011, which set forth obligations for waste segregation and recycling</w:t>
      </w:r>
      <w:r w:rsidR="00946CD1">
        <w:t xml:space="preserve"> (</w:t>
      </w:r>
      <w:r w:rsidR="00946CD1" w:rsidRPr="00946CD1">
        <w:t>de Souza</w:t>
      </w:r>
      <w:r w:rsidR="00946CD1">
        <w:t xml:space="preserve"> et al., 2024)</w:t>
      </w:r>
      <w:r w:rsidR="00946CD1" w:rsidRPr="00946CD1">
        <w:t>. Additionally, the hotel follows The Energy Act 2013, which encourages energy efficiency and carbon reduction in line with the UK government’s climate targets.</w:t>
      </w:r>
      <w:r>
        <w:t xml:space="preserve">  </w:t>
      </w:r>
      <w:r w:rsidR="00A13D07">
        <w:t xml:space="preserve">  </w:t>
      </w:r>
    </w:p>
    <w:p w14:paraId="2119E45A" w14:textId="2284E8CC" w:rsidR="00A13D07" w:rsidRDefault="00946CD1" w:rsidP="00CA4C35">
      <w:r>
        <w:lastRenderedPageBreak/>
        <w:t xml:space="preserve">According to </w:t>
      </w:r>
      <w:r w:rsidRPr="00946CD1">
        <w:t>Siri</w:t>
      </w:r>
      <w:r>
        <w:t xml:space="preserve"> </w:t>
      </w:r>
      <w:r w:rsidRPr="00946CD1">
        <w:t>&amp; Zhu (2024)</w:t>
      </w:r>
      <w:r>
        <w:t xml:space="preserve"> the attempt of the hotel to reduce carbon foot print, carbon emission and establish a sustainable business operation can be related with the regulations set by </w:t>
      </w:r>
      <w:r w:rsidRPr="00946CD1">
        <w:t>Climate Change Act 2008</w:t>
      </w:r>
      <w:r>
        <w:t xml:space="preserve">. </w:t>
      </w:r>
      <w:r w:rsidRPr="00946CD1">
        <w:t>In order to prevent catastrophic climate change, the Act requires the Secretary of State to make sure that, by 2050, the net UK carbon account for each of the six Kyoto greenhouse gases is at least 100% lower than the baseline from 1990.</w:t>
      </w:r>
    </w:p>
    <w:p w14:paraId="785F61FF" w14:textId="41CA79D7" w:rsidR="00153C49" w:rsidRDefault="00153C49" w:rsidP="00CA4C35">
      <w:r>
        <w:t xml:space="preserve">Hilton is one of the most successful and lucrative hotel brands operating in multiple countries globally. Being a part of this mega corporation, the </w:t>
      </w:r>
      <w:r w:rsidRPr="001F721D">
        <w:t>Hilton London Bankside</w:t>
      </w:r>
      <w:r>
        <w:t xml:space="preserve"> hotel enjoys some significant advantages that allow them to pursue noble sustainably and CSR visions. The company has adapted a range of sustainability initiatives as parts of their CSR vision promoting environmentally friendly business operations. Though these initiatives have both challenges like higher cost, threat to efficiency and regulatory restrictions, they also allow the organisation to demonstrate their greater vision and appeal to a growing demographic that can eventually impact very positively on their business performance.                </w:t>
      </w:r>
    </w:p>
    <w:p w14:paraId="09DDEC70" w14:textId="77777777" w:rsidR="00A13D07" w:rsidRDefault="00A13D07" w:rsidP="00CA4C35"/>
    <w:p w14:paraId="06F0C2D3" w14:textId="77777777" w:rsidR="00D72795" w:rsidRPr="001F721D" w:rsidRDefault="00D72795" w:rsidP="00CA4C35"/>
    <w:p w14:paraId="35CE7483" w14:textId="356E297F" w:rsidR="00262BAC" w:rsidRDefault="00262BAC" w:rsidP="00B55964">
      <w:r>
        <w:t xml:space="preserve">        </w:t>
      </w:r>
    </w:p>
    <w:p w14:paraId="2D394321" w14:textId="77777777" w:rsidR="00E35F54" w:rsidRDefault="00E35F54" w:rsidP="00B55964"/>
    <w:p w14:paraId="561E7FA2" w14:textId="77777777" w:rsidR="00E35F54" w:rsidRDefault="00E35F54" w:rsidP="00B55964"/>
    <w:p w14:paraId="5CFED023" w14:textId="77777777" w:rsidR="00E35F54" w:rsidRDefault="00E35F54" w:rsidP="00B55964"/>
    <w:p w14:paraId="73A6E41A" w14:textId="77777777" w:rsidR="00E35F54" w:rsidRDefault="00E35F54" w:rsidP="00B55964"/>
    <w:p w14:paraId="43F376A1" w14:textId="749C935E" w:rsidR="00262BAC" w:rsidRDefault="00262BAC" w:rsidP="00B55964">
      <w:r>
        <w:t xml:space="preserve">      </w:t>
      </w:r>
    </w:p>
    <w:p w14:paraId="35A192C0" w14:textId="77777777" w:rsidR="00E71D68" w:rsidRDefault="00E71D68" w:rsidP="00B55964"/>
    <w:p w14:paraId="7773CF31" w14:textId="77777777" w:rsidR="00E71D68" w:rsidRDefault="00E71D68" w:rsidP="00B55964"/>
    <w:p w14:paraId="2F392E98" w14:textId="77777777" w:rsidR="00E71D68" w:rsidRDefault="00E71D68" w:rsidP="00B55964"/>
    <w:p w14:paraId="5C93D9B3" w14:textId="77777777" w:rsidR="00E71D68" w:rsidRDefault="00E71D68" w:rsidP="00B55964"/>
    <w:p w14:paraId="1BF3C19B" w14:textId="77777777" w:rsidR="00E71D68" w:rsidRDefault="00E71D68" w:rsidP="00B55964"/>
    <w:p w14:paraId="34D520B7" w14:textId="77777777" w:rsidR="00E71D68" w:rsidRPr="00B1495C" w:rsidRDefault="00E71D68" w:rsidP="00B55964"/>
    <w:p w14:paraId="65BD6694" w14:textId="30BCBBFA" w:rsidR="00617D5C" w:rsidRDefault="0059337E" w:rsidP="003245FA">
      <w:r>
        <w:t xml:space="preserve"> </w:t>
      </w:r>
      <w:r w:rsidR="00AF2DCF">
        <w:t xml:space="preserve"> </w:t>
      </w:r>
    </w:p>
    <w:p w14:paraId="3AB1C1A7" w14:textId="73DC3A58" w:rsidR="00617D5C" w:rsidRDefault="00CA4C35" w:rsidP="00CA4C35">
      <w:pPr>
        <w:pStyle w:val="Heading1"/>
      </w:pPr>
      <w:r>
        <w:t xml:space="preserve">Reference </w:t>
      </w:r>
    </w:p>
    <w:p w14:paraId="4A30CF0D" w14:textId="726E12B8" w:rsidR="00946CD1" w:rsidRDefault="00946CD1" w:rsidP="00A13D07">
      <w:r w:rsidRPr="00946CD1">
        <w:t>Siri, M., &amp; Zhu, S. (2024). Integrating sustainability in EU corporate governance codes. In </w:t>
      </w:r>
      <w:r w:rsidRPr="00946CD1">
        <w:rPr>
          <w:i/>
          <w:iCs/>
        </w:rPr>
        <w:t>Sustainable Finance in Europe: Corporate Governance, Financial Stability and Financial Markets</w:t>
      </w:r>
      <w:r w:rsidRPr="00946CD1">
        <w:t> (pp. 211-262). Cham: Springer International Publishing.</w:t>
      </w:r>
    </w:p>
    <w:p w14:paraId="2FE350A1" w14:textId="64840386" w:rsidR="00946CD1" w:rsidRDefault="00946CD1" w:rsidP="00A13D07">
      <w:r w:rsidRPr="00946CD1">
        <w:t>de Souza, M. C. S., &amp; de Souza, R. S. (2024). Law enforcement, social demands and reputation risks as drivers of compliance functions: a comparative analysis of the largest banks’ disclosures in the UK and Brazil. </w:t>
      </w:r>
      <w:r w:rsidRPr="00946CD1">
        <w:rPr>
          <w:i/>
          <w:iCs/>
        </w:rPr>
        <w:t>Crime, Law and Social Change</w:t>
      </w:r>
      <w:r w:rsidRPr="00946CD1">
        <w:t>, </w:t>
      </w:r>
      <w:r w:rsidRPr="00946CD1">
        <w:rPr>
          <w:i/>
          <w:iCs/>
        </w:rPr>
        <w:t>81</w:t>
      </w:r>
      <w:r w:rsidRPr="00946CD1">
        <w:t>(3), 255-280.</w:t>
      </w:r>
    </w:p>
    <w:p w14:paraId="5CEB51E0" w14:textId="14F9B210" w:rsidR="00A13D07" w:rsidRDefault="00A13D07" w:rsidP="00A13D07">
      <w:r w:rsidRPr="00A13D07">
        <w:t>Statista. (2023). </w:t>
      </w:r>
      <w:r w:rsidRPr="00A13D07">
        <w:rPr>
          <w:i/>
          <w:iCs/>
        </w:rPr>
        <w:t>Topic: Organic food market in the UK</w:t>
      </w:r>
      <w:r w:rsidRPr="00A13D07">
        <w:t>. [online] Available at: https://www.statista.com/topics/9070/organic-food-market-in-the-uk/?form=MG0AV3 [Accessed 16 Oct. 2024].</w:t>
      </w:r>
    </w:p>
    <w:p w14:paraId="21CCAC80" w14:textId="77777777" w:rsidR="00A13D07" w:rsidRPr="00A13D07" w:rsidRDefault="00A13D07" w:rsidP="00A13D07">
      <w:r w:rsidRPr="00A13D07">
        <w:t>UK ORGANIC (2024). </w:t>
      </w:r>
      <w:r w:rsidRPr="00A13D07">
        <w:rPr>
          <w:i/>
          <w:iCs/>
        </w:rPr>
        <w:t>Soil Association Organic Market Report 2024 – UK ORGANIC</w:t>
      </w:r>
      <w:r w:rsidRPr="00A13D07">
        <w:t>. [online] Ukorganicsector.org. Available at: https://www.ukorganicsector.org/news/2024/02/22/soil-association-organic-market-report-2024/?form=MG0AV3 [Accessed 16 Oct. 2024].</w:t>
      </w:r>
    </w:p>
    <w:p w14:paraId="26944D73" w14:textId="20EBAAEB" w:rsidR="00617D5C" w:rsidRDefault="00A13D07" w:rsidP="003245FA">
      <w:r w:rsidRPr="00A13D07">
        <w:t>‌</w:t>
      </w:r>
      <w:r w:rsidR="00CA4C35" w:rsidRPr="00CA4C35">
        <w:t xml:space="preserve">Gajić, T., Petrović, M. D., </w:t>
      </w:r>
      <w:proofErr w:type="spellStart"/>
      <w:r w:rsidR="00CA4C35" w:rsidRPr="00CA4C35">
        <w:t>Pešić</w:t>
      </w:r>
      <w:proofErr w:type="spellEnd"/>
      <w:r w:rsidR="00CA4C35" w:rsidRPr="00CA4C35">
        <w:t xml:space="preserve">, A. M., </w:t>
      </w:r>
      <w:proofErr w:type="spellStart"/>
      <w:r w:rsidR="00CA4C35" w:rsidRPr="00CA4C35">
        <w:t>Conić</w:t>
      </w:r>
      <w:proofErr w:type="spellEnd"/>
      <w:r w:rsidR="00CA4C35" w:rsidRPr="00CA4C35">
        <w:t xml:space="preserve">, M., &amp; </w:t>
      </w:r>
      <w:proofErr w:type="spellStart"/>
      <w:r w:rsidR="00CA4C35" w:rsidRPr="00CA4C35">
        <w:t>Gligorijević</w:t>
      </w:r>
      <w:proofErr w:type="spellEnd"/>
      <w:r w:rsidR="00CA4C35" w:rsidRPr="00CA4C35">
        <w:t>, N. (2024). Innovative Approaches in Hotel Management: Integrating Artificial Intelligence (AI) and the Internet of Things (IoT) to Enhance Operational Efficiency and Sustainability. </w:t>
      </w:r>
      <w:r w:rsidR="00CA4C35" w:rsidRPr="00CA4C35">
        <w:rPr>
          <w:i/>
          <w:iCs/>
        </w:rPr>
        <w:t>Sustainability</w:t>
      </w:r>
      <w:r w:rsidR="00CA4C35" w:rsidRPr="00CA4C35">
        <w:t>, </w:t>
      </w:r>
      <w:r w:rsidR="00CA4C35" w:rsidRPr="00CA4C35">
        <w:rPr>
          <w:i/>
          <w:iCs/>
        </w:rPr>
        <w:t>16</w:t>
      </w:r>
      <w:r w:rsidR="00CA4C35" w:rsidRPr="00CA4C35">
        <w:t>(17), 7279.</w:t>
      </w:r>
    </w:p>
    <w:p w14:paraId="074CE8DE" w14:textId="24E79D1A" w:rsidR="00CA4C35" w:rsidRDefault="00CA4C35" w:rsidP="003245FA">
      <w:r w:rsidRPr="00CA4C35">
        <w:t xml:space="preserve">Vávrová, J., </w:t>
      </w:r>
      <w:proofErr w:type="spellStart"/>
      <w:r w:rsidRPr="00CA4C35">
        <w:t>Červová</w:t>
      </w:r>
      <w:proofErr w:type="spellEnd"/>
      <w:r w:rsidRPr="00CA4C35">
        <w:t xml:space="preserve">, L., </w:t>
      </w:r>
      <w:proofErr w:type="spellStart"/>
      <w:r w:rsidRPr="00CA4C35">
        <w:t>Brandová</w:t>
      </w:r>
      <w:proofErr w:type="spellEnd"/>
      <w:r w:rsidRPr="00CA4C35">
        <w:t>, B., &amp; Pacheco, J. (2024). Assessing sustainable practices and managerial approaches in the hotel industry: A comparative case study. </w:t>
      </w:r>
      <w:r w:rsidRPr="00CA4C35">
        <w:rPr>
          <w:i/>
          <w:iCs/>
        </w:rPr>
        <w:t>Journal of Entrepreneurship, Management and Innovation</w:t>
      </w:r>
      <w:r w:rsidRPr="00CA4C35">
        <w:t>, </w:t>
      </w:r>
      <w:r w:rsidRPr="00CA4C35">
        <w:rPr>
          <w:i/>
          <w:iCs/>
        </w:rPr>
        <w:t>20</w:t>
      </w:r>
      <w:r w:rsidRPr="00CA4C35">
        <w:t>(3), 46-61.</w:t>
      </w:r>
    </w:p>
    <w:p w14:paraId="264E7703" w14:textId="1E5A3552" w:rsidR="00617D5C" w:rsidRDefault="00CA4C35" w:rsidP="003245FA">
      <w:r w:rsidRPr="00CA4C35">
        <w:t>Khater, M., Ibrahim, O., Sayed, M. N. E., &amp; Faik, M. (2024). Legal frameworks for sustainable tourism: balancing environmental conservation and economic development. </w:t>
      </w:r>
      <w:r w:rsidRPr="00CA4C35">
        <w:rPr>
          <w:i/>
          <w:iCs/>
        </w:rPr>
        <w:t>Current Issues in Tourism</w:t>
      </w:r>
      <w:r w:rsidRPr="00CA4C35">
        <w:t>, 1-22.</w:t>
      </w:r>
    </w:p>
    <w:p w14:paraId="330BAF32" w14:textId="119C636E" w:rsidR="00617D5C" w:rsidRDefault="00617D5C" w:rsidP="00617D5C">
      <w:r w:rsidRPr="00617D5C">
        <w:lastRenderedPageBreak/>
        <w:t>Hilton (2024). </w:t>
      </w:r>
      <w:r w:rsidRPr="00617D5C">
        <w:rPr>
          <w:i/>
          <w:iCs/>
        </w:rPr>
        <w:t>https://esg.hilton.com/</w:t>
      </w:r>
      <w:r w:rsidRPr="00617D5C">
        <w:t xml:space="preserve">. [online] Hilton. Available at: </w:t>
      </w:r>
      <w:hyperlink r:id="rId5" w:history="1">
        <w:r w:rsidRPr="00617D5C">
          <w:rPr>
            <w:rStyle w:val="Hyperlink"/>
          </w:rPr>
          <w:t>https://esg.hilton.com/</w:t>
        </w:r>
      </w:hyperlink>
      <w:r w:rsidRPr="00617D5C">
        <w:t>.</w:t>
      </w:r>
    </w:p>
    <w:p w14:paraId="5873EFD4" w14:textId="77777777" w:rsidR="00617D5C" w:rsidRDefault="00617D5C" w:rsidP="00617D5C">
      <w:r w:rsidRPr="00617D5C">
        <w:t>Bankside Hotel. (2023). </w:t>
      </w:r>
      <w:r w:rsidRPr="00617D5C">
        <w:rPr>
          <w:i/>
          <w:iCs/>
        </w:rPr>
        <w:t>Sustainability</w:t>
      </w:r>
      <w:r w:rsidRPr="00617D5C">
        <w:t>. [online] Available at: https://www.banksidehotel.com/about/sustainability/ [Accessed 16 Oct. 2024].</w:t>
      </w:r>
    </w:p>
    <w:p w14:paraId="78C68957" w14:textId="7C777A4A" w:rsidR="00617D5C" w:rsidRDefault="00617D5C" w:rsidP="00617D5C">
      <w:proofErr w:type="spellStart"/>
      <w:r w:rsidRPr="00617D5C">
        <w:t>Moyeen</w:t>
      </w:r>
      <w:proofErr w:type="spellEnd"/>
      <w:r w:rsidRPr="00617D5C">
        <w:t>, A., &amp; Mehjabeen, M. (2024). CSR research in the hotel industry: how it relates to promoting the SDGs. </w:t>
      </w:r>
      <w:r w:rsidRPr="00617D5C">
        <w:rPr>
          <w:i/>
          <w:iCs/>
        </w:rPr>
        <w:t>Social Responsibility Journal</w:t>
      </w:r>
      <w:r w:rsidRPr="00617D5C">
        <w:t>, </w:t>
      </w:r>
      <w:r w:rsidRPr="00617D5C">
        <w:rPr>
          <w:i/>
          <w:iCs/>
        </w:rPr>
        <w:t>20</w:t>
      </w:r>
      <w:r w:rsidRPr="00617D5C">
        <w:t>(9), 1770-1786.</w:t>
      </w:r>
    </w:p>
    <w:p w14:paraId="56DEE59E" w14:textId="3C0F02F5" w:rsidR="00617D5C" w:rsidRDefault="00617D5C" w:rsidP="00617D5C">
      <w:r w:rsidRPr="00617D5C">
        <w:t>Sorsa, K., &amp; Bona-Sánchez, C. (2024). Corporate Social Responsibility Trends in the Airline Industry: A Bibliometric Analysis. </w:t>
      </w:r>
      <w:r w:rsidRPr="00617D5C">
        <w:rPr>
          <w:i/>
          <w:iCs/>
        </w:rPr>
        <w:t>Sustainability</w:t>
      </w:r>
      <w:r w:rsidRPr="00617D5C">
        <w:t>, </w:t>
      </w:r>
      <w:r w:rsidRPr="00617D5C">
        <w:rPr>
          <w:i/>
          <w:iCs/>
        </w:rPr>
        <w:t>16</w:t>
      </w:r>
      <w:r w:rsidRPr="00617D5C">
        <w:t>(7), 2709.</w:t>
      </w:r>
    </w:p>
    <w:p w14:paraId="3F7FCC97" w14:textId="420E5D71" w:rsidR="00617D5C" w:rsidRDefault="00617D5C" w:rsidP="00617D5C">
      <w:r w:rsidRPr="00617D5C">
        <w:t>UK Hospitality (2023). </w:t>
      </w:r>
      <w:r w:rsidRPr="00617D5C">
        <w:rPr>
          <w:i/>
          <w:iCs/>
        </w:rPr>
        <w:t>Economic contribution of hospitality</w:t>
      </w:r>
      <w:r w:rsidRPr="00617D5C">
        <w:t xml:space="preserve">. [online] </w:t>
      </w:r>
      <w:proofErr w:type="spellStart"/>
      <w:r w:rsidRPr="00617D5C">
        <w:t>UKHospitality</w:t>
      </w:r>
      <w:proofErr w:type="spellEnd"/>
      <w:r w:rsidRPr="00617D5C">
        <w:t xml:space="preserve">. Available at: </w:t>
      </w:r>
      <w:hyperlink r:id="rId6" w:history="1">
        <w:r w:rsidRPr="00617D5C">
          <w:rPr>
            <w:rStyle w:val="Hyperlink"/>
          </w:rPr>
          <w:t>https://www.ukhospitality.org.uk/insight/economic-contribution-of-hospitality/</w:t>
        </w:r>
      </w:hyperlink>
      <w:r w:rsidRPr="00617D5C">
        <w:t>.</w:t>
      </w:r>
    </w:p>
    <w:p w14:paraId="168DB275" w14:textId="58431437" w:rsidR="00617D5C" w:rsidRDefault="00617D5C" w:rsidP="00617D5C">
      <w:r w:rsidRPr="00617D5C">
        <w:t>Ahmad, N., Samad, S., &amp; Mahmood, S. (2024). Sustainable pathways: The intersection of CSR, hospitality and the United Nations’ sustainable development goals. </w:t>
      </w:r>
      <w:r w:rsidRPr="00617D5C">
        <w:rPr>
          <w:i/>
          <w:iCs/>
        </w:rPr>
        <w:t>Current Issues in Tourism</w:t>
      </w:r>
      <w:r w:rsidRPr="00617D5C">
        <w:t>, 1-20.</w:t>
      </w:r>
    </w:p>
    <w:p w14:paraId="4AE511E0" w14:textId="619FC1C4" w:rsidR="007A5E69" w:rsidRDefault="007A5E69" w:rsidP="00617D5C">
      <w:r w:rsidRPr="007A5E69">
        <w:t>Jiang, P. C., Feng, G. F., Wang, H. J., &amp; Chang, C. P. (2024). CSR from different perspectives: The global ESG indexes updated. </w:t>
      </w:r>
      <w:r w:rsidRPr="007A5E69">
        <w:rPr>
          <w:i/>
          <w:iCs/>
        </w:rPr>
        <w:t>Corporate Social Responsibility and Environmental Management</w:t>
      </w:r>
      <w:r w:rsidRPr="007A5E69">
        <w:t>.</w:t>
      </w:r>
    </w:p>
    <w:p w14:paraId="5561B4DC" w14:textId="510D4839" w:rsidR="00262BAC" w:rsidRDefault="00262BAC" w:rsidP="00617D5C">
      <w:r w:rsidRPr="00262BAC">
        <w:t>Rockett, G. (2024). Hilton's approach to diversity, equity and inclusion management. In </w:t>
      </w:r>
      <w:r w:rsidRPr="00262BAC">
        <w:rPr>
          <w:i/>
          <w:iCs/>
        </w:rPr>
        <w:t>The Routledge Handbook of Diversity, Equity, and Inclusion Management in the Hospitality Industry</w:t>
      </w:r>
      <w:r w:rsidRPr="00262BAC">
        <w:t> (pp. 321-331). Routledge.</w:t>
      </w:r>
    </w:p>
    <w:p w14:paraId="7F59FE63" w14:textId="51724FE8" w:rsidR="00262BAC" w:rsidRPr="00617D5C" w:rsidRDefault="00262BAC" w:rsidP="00617D5C">
      <w:r w:rsidRPr="00262BAC">
        <w:t>Joseph Marcello, M. B. A., &amp; Theresa Rogovin, M. B. A. (2024). Sustainability and Cost Containment in the Hotel Industry: A Review of the Literature. </w:t>
      </w:r>
      <w:r w:rsidRPr="00262BAC">
        <w:rPr>
          <w:i/>
          <w:iCs/>
        </w:rPr>
        <w:t>THE CONSORTIUM</w:t>
      </w:r>
      <w:r w:rsidRPr="00262BAC">
        <w:t>, 33.</w:t>
      </w:r>
    </w:p>
    <w:p w14:paraId="24D8A11D" w14:textId="77777777" w:rsidR="00617D5C" w:rsidRPr="00617D5C" w:rsidRDefault="00617D5C" w:rsidP="00617D5C">
      <w:r w:rsidRPr="00617D5C">
        <w:t>‌</w:t>
      </w:r>
    </w:p>
    <w:p w14:paraId="0CF6A22A" w14:textId="77777777" w:rsidR="00617D5C" w:rsidRDefault="00617D5C" w:rsidP="00617D5C"/>
    <w:p w14:paraId="787E9D4E" w14:textId="77777777" w:rsidR="00617D5C" w:rsidRPr="00617D5C" w:rsidRDefault="00617D5C" w:rsidP="00617D5C"/>
    <w:p w14:paraId="31137D03" w14:textId="674D3148" w:rsidR="00DA61F6" w:rsidRDefault="00DA61F6" w:rsidP="003245FA"/>
    <w:p w14:paraId="67A4ACD1" w14:textId="77777777" w:rsidR="003245FA" w:rsidRDefault="003245FA"/>
    <w:p w14:paraId="543D0991" w14:textId="77777777" w:rsidR="003245FA" w:rsidRDefault="003245FA"/>
    <w:sectPr w:rsidR="003245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85B17"/>
    <w:multiLevelType w:val="multilevel"/>
    <w:tmpl w:val="BBF09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F3810FB"/>
    <w:multiLevelType w:val="multilevel"/>
    <w:tmpl w:val="5568D3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3159723">
    <w:abstractNumId w:val="1"/>
  </w:num>
  <w:num w:numId="2" w16cid:durableId="72244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5FA"/>
    <w:rsid w:val="00107745"/>
    <w:rsid w:val="00153C49"/>
    <w:rsid w:val="00262BAC"/>
    <w:rsid w:val="00290BF2"/>
    <w:rsid w:val="003132F3"/>
    <w:rsid w:val="003245FA"/>
    <w:rsid w:val="003A388A"/>
    <w:rsid w:val="0059337E"/>
    <w:rsid w:val="00617D5C"/>
    <w:rsid w:val="00627795"/>
    <w:rsid w:val="00757E39"/>
    <w:rsid w:val="007A5E69"/>
    <w:rsid w:val="008250CB"/>
    <w:rsid w:val="00946CD1"/>
    <w:rsid w:val="00A13D07"/>
    <w:rsid w:val="00A714FD"/>
    <w:rsid w:val="00A97D4F"/>
    <w:rsid w:val="00AE2BC5"/>
    <w:rsid w:val="00AF2DCF"/>
    <w:rsid w:val="00B15C16"/>
    <w:rsid w:val="00B55964"/>
    <w:rsid w:val="00CA4C35"/>
    <w:rsid w:val="00D37CE8"/>
    <w:rsid w:val="00D66EEA"/>
    <w:rsid w:val="00D72795"/>
    <w:rsid w:val="00DA61F6"/>
    <w:rsid w:val="00E35F54"/>
    <w:rsid w:val="00E71D68"/>
    <w:rsid w:val="00E74770"/>
    <w:rsid w:val="00ED68B2"/>
    <w:rsid w:val="00FE0B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33976"/>
  <w15:chartTrackingRefBased/>
  <w15:docId w15:val="{D53FF60C-72E1-4A17-909E-EA09634D6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BC5"/>
    <w:pPr>
      <w:spacing w:line="360" w:lineRule="auto"/>
      <w:jc w:val="both"/>
    </w:pPr>
    <w:rPr>
      <w:lang w:val="en-GB" w:bidi="en-US"/>
    </w:rPr>
  </w:style>
  <w:style w:type="paragraph" w:styleId="Heading1">
    <w:name w:val="heading 1"/>
    <w:basedOn w:val="Normal"/>
    <w:next w:val="Normal"/>
    <w:link w:val="Heading1Char"/>
    <w:autoRedefine/>
    <w:uiPriority w:val="9"/>
    <w:qFormat/>
    <w:rsid w:val="00AE2BC5"/>
    <w:pPr>
      <w:pBdr>
        <w:bottom w:val="thinThickSmallGap" w:sz="12" w:space="1" w:color="002060"/>
      </w:pBdr>
      <w:spacing w:before="240" w:after="200"/>
      <w:jc w:val="center"/>
      <w:outlineLvl w:val="0"/>
    </w:pPr>
    <w:rPr>
      <w:rFonts w:asciiTheme="majorHAnsi" w:eastAsiaTheme="majorEastAsia" w:hAnsiTheme="majorHAnsi" w:cstheme="majorBidi"/>
      <w:color w:val="00206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BC5"/>
    <w:rPr>
      <w:rFonts w:asciiTheme="majorHAnsi" w:eastAsiaTheme="majorEastAsia" w:hAnsiTheme="majorHAnsi" w:cstheme="majorBidi"/>
      <w:color w:val="002060"/>
      <w:sz w:val="28"/>
      <w:szCs w:val="28"/>
      <w:lang w:bidi="en-US"/>
    </w:rPr>
  </w:style>
  <w:style w:type="character" w:styleId="Hyperlink">
    <w:name w:val="Hyperlink"/>
    <w:basedOn w:val="DefaultParagraphFont"/>
    <w:uiPriority w:val="99"/>
    <w:unhideWhenUsed/>
    <w:rsid w:val="00617D5C"/>
    <w:rPr>
      <w:color w:val="0563C1" w:themeColor="hyperlink"/>
      <w:u w:val="single"/>
    </w:rPr>
  </w:style>
  <w:style w:type="character" w:styleId="UnresolvedMention">
    <w:name w:val="Unresolved Mention"/>
    <w:basedOn w:val="DefaultParagraphFont"/>
    <w:uiPriority w:val="99"/>
    <w:semiHidden/>
    <w:unhideWhenUsed/>
    <w:rsid w:val="00617D5C"/>
    <w:rPr>
      <w:color w:val="605E5C"/>
      <w:shd w:val="clear" w:color="auto" w:fill="E1DFDD"/>
    </w:rPr>
  </w:style>
  <w:style w:type="paragraph" w:styleId="NormalWeb">
    <w:name w:val="Normal (Web)"/>
    <w:basedOn w:val="Normal"/>
    <w:uiPriority w:val="99"/>
    <w:unhideWhenUsed/>
    <w:rsid w:val="008250CB"/>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363557">
      <w:bodyDiv w:val="1"/>
      <w:marLeft w:val="0"/>
      <w:marRight w:val="0"/>
      <w:marTop w:val="0"/>
      <w:marBottom w:val="0"/>
      <w:divBdr>
        <w:top w:val="none" w:sz="0" w:space="0" w:color="auto"/>
        <w:left w:val="none" w:sz="0" w:space="0" w:color="auto"/>
        <w:bottom w:val="none" w:sz="0" w:space="0" w:color="auto"/>
        <w:right w:val="none" w:sz="0" w:space="0" w:color="auto"/>
      </w:divBdr>
    </w:div>
    <w:div w:id="732578517">
      <w:bodyDiv w:val="1"/>
      <w:marLeft w:val="0"/>
      <w:marRight w:val="0"/>
      <w:marTop w:val="0"/>
      <w:marBottom w:val="0"/>
      <w:divBdr>
        <w:top w:val="none" w:sz="0" w:space="0" w:color="auto"/>
        <w:left w:val="none" w:sz="0" w:space="0" w:color="auto"/>
        <w:bottom w:val="none" w:sz="0" w:space="0" w:color="auto"/>
        <w:right w:val="none" w:sz="0" w:space="0" w:color="auto"/>
      </w:divBdr>
    </w:div>
    <w:div w:id="873344906">
      <w:bodyDiv w:val="1"/>
      <w:marLeft w:val="0"/>
      <w:marRight w:val="0"/>
      <w:marTop w:val="0"/>
      <w:marBottom w:val="0"/>
      <w:divBdr>
        <w:top w:val="none" w:sz="0" w:space="0" w:color="auto"/>
        <w:left w:val="none" w:sz="0" w:space="0" w:color="auto"/>
        <w:bottom w:val="none" w:sz="0" w:space="0" w:color="auto"/>
        <w:right w:val="none" w:sz="0" w:space="0" w:color="auto"/>
      </w:divBdr>
    </w:div>
    <w:div w:id="1786193289">
      <w:bodyDiv w:val="1"/>
      <w:marLeft w:val="0"/>
      <w:marRight w:val="0"/>
      <w:marTop w:val="0"/>
      <w:marBottom w:val="0"/>
      <w:divBdr>
        <w:top w:val="none" w:sz="0" w:space="0" w:color="auto"/>
        <w:left w:val="none" w:sz="0" w:space="0" w:color="auto"/>
        <w:bottom w:val="none" w:sz="0" w:space="0" w:color="auto"/>
        <w:right w:val="none" w:sz="0" w:space="0" w:color="auto"/>
      </w:divBdr>
    </w:div>
    <w:div w:id="1872843400">
      <w:bodyDiv w:val="1"/>
      <w:marLeft w:val="0"/>
      <w:marRight w:val="0"/>
      <w:marTop w:val="0"/>
      <w:marBottom w:val="0"/>
      <w:divBdr>
        <w:top w:val="none" w:sz="0" w:space="0" w:color="auto"/>
        <w:left w:val="none" w:sz="0" w:space="0" w:color="auto"/>
        <w:bottom w:val="none" w:sz="0" w:space="0" w:color="auto"/>
        <w:right w:val="none" w:sz="0" w:space="0" w:color="auto"/>
      </w:divBdr>
    </w:div>
    <w:div w:id="1905409524">
      <w:bodyDiv w:val="1"/>
      <w:marLeft w:val="0"/>
      <w:marRight w:val="0"/>
      <w:marTop w:val="0"/>
      <w:marBottom w:val="0"/>
      <w:divBdr>
        <w:top w:val="none" w:sz="0" w:space="0" w:color="auto"/>
        <w:left w:val="none" w:sz="0" w:space="0" w:color="auto"/>
        <w:bottom w:val="none" w:sz="0" w:space="0" w:color="auto"/>
        <w:right w:val="none" w:sz="0" w:space="0" w:color="auto"/>
      </w:divBdr>
    </w:div>
    <w:div w:id="1938512201">
      <w:bodyDiv w:val="1"/>
      <w:marLeft w:val="0"/>
      <w:marRight w:val="0"/>
      <w:marTop w:val="0"/>
      <w:marBottom w:val="0"/>
      <w:divBdr>
        <w:top w:val="none" w:sz="0" w:space="0" w:color="auto"/>
        <w:left w:val="none" w:sz="0" w:space="0" w:color="auto"/>
        <w:bottom w:val="none" w:sz="0" w:space="0" w:color="auto"/>
        <w:right w:val="none" w:sz="0" w:space="0" w:color="auto"/>
      </w:divBdr>
    </w:div>
    <w:div w:id="2043284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khospitality.org.uk/insight/economic-contribution-of-hospitality/" TargetMode="External"/><Relationship Id="rId5" Type="http://schemas.openxmlformats.org/officeDocument/2006/relationships/hyperlink" Target="https://esg.hilton.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146</TotalTime>
  <Pages>10</Pages>
  <Words>2686</Words>
  <Characters>15312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abdul hoque</cp:lastModifiedBy>
  <cp:revision>14</cp:revision>
  <dcterms:created xsi:type="dcterms:W3CDTF">2024-10-16T17:14:00Z</dcterms:created>
  <dcterms:modified xsi:type="dcterms:W3CDTF">2024-10-20T17:39:00Z</dcterms:modified>
</cp:coreProperties>
</file>