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170E1" w14:textId="295A9F8E" w:rsidR="00C66CCD" w:rsidRDefault="009C63D1" w:rsidP="00C66CCD">
      <w:r>
        <w:rPr>
          <w:noProof/>
        </w:rPr>
        <mc:AlternateContent>
          <mc:Choice Requires="wps">
            <w:drawing>
              <wp:anchor distT="0" distB="0" distL="114300" distR="114300" simplePos="0" relativeHeight="251664384" behindDoc="0" locked="0" layoutInCell="1" allowOverlap="1" wp14:anchorId="6AD1506D" wp14:editId="49380BC5">
                <wp:simplePos x="0" y="0"/>
                <wp:positionH relativeFrom="column">
                  <wp:posOffset>2425394</wp:posOffset>
                </wp:positionH>
                <wp:positionV relativeFrom="paragraph">
                  <wp:posOffset>-736447</wp:posOffset>
                </wp:positionV>
                <wp:extent cx="4162693" cy="1761016"/>
                <wp:effectExtent l="12700" t="12700" r="28575" b="29845"/>
                <wp:wrapNone/>
                <wp:docPr id="1808015729" name="Text Box 3"/>
                <wp:cNvGraphicFramePr/>
                <a:graphic xmlns:a="http://schemas.openxmlformats.org/drawingml/2006/main">
                  <a:graphicData uri="http://schemas.microsoft.com/office/word/2010/wordprocessingShape">
                    <wps:wsp>
                      <wps:cNvSpPr txBox="1"/>
                      <wps:spPr>
                        <a:xfrm>
                          <a:off x="0" y="0"/>
                          <a:ext cx="4162693" cy="1761016"/>
                        </a:xfrm>
                        <a:prstGeom prst="rect">
                          <a:avLst/>
                        </a:prstGeom>
                        <a:solidFill>
                          <a:srgbClr val="00FDFF">
                            <a:alpha val="27204"/>
                          </a:srgbClr>
                        </a:solidFill>
                        <a:ln w="38100">
                          <a:solidFill>
                            <a:srgbClr val="00FDFF"/>
                          </a:solidFill>
                        </a:ln>
                      </wps:spPr>
                      <wps:txbx>
                        <w:txbxContent>
                          <w:p w14:paraId="60E2B461" w14:textId="0764F311" w:rsidR="00C66CCD" w:rsidRPr="009A4211" w:rsidRDefault="00C66CCD" w:rsidP="009A4211">
                            <w:pPr>
                              <w:jc w:val="center"/>
                              <w:rPr>
                                <w:rFonts w:ascii="Arial" w:hAnsi="Arial" w:cs="Arial"/>
                                <w:b/>
                                <w:bCs/>
                                <w:sz w:val="16"/>
                                <w:szCs w:val="16"/>
                              </w:rPr>
                            </w:pPr>
                            <w:r w:rsidRPr="009A4211">
                              <w:rPr>
                                <w:rFonts w:ascii="Arial" w:hAnsi="Arial" w:cs="Arial"/>
                                <w:b/>
                                <w:bCs/>
                                <w:sz w:val="16"/>
                                <w:szCs w:val="16"/>
                              </w:rPr>
                              <w:t>Identifying dyslexia early</w:t>
                            </w:r>
                          </w:p>
                          <w:p w14:paraId="126FDB79" w14:textId="7BAE78A5" w:rsidR="00C66CCD" w:rsidRPr="00F25FC0" w:rsidRDefault="00C66CCD">
                            <w:pPr>
                              <w:rPr>
                                <w:rFonts w:ascii="Arial" w:hAnsi="Arial" w:cs="Arial"/>
                                <w:sz w:val="16"/>
                                <w:szCs w:val="16"/>
                              </w:rPr>
                            </w:pPr>
                            <w:r w:rsidRPr="00F25FC0">
                              <w:rPr>
                                <w:rFonts w:ascii="Arial" w:hAnsi="Arial" w:cs="Arial"/>
                                <w:sz w:val="16"/>
                                <w:szCs w:val="16"/>
                              </w:rPr>
                              <w:t xml:space="preserve">It is sometimes difficult to recognise the signs of dyslexia in the very early years, usually the early </w:t>
                            </w:r>
                            <w:r w:rsidR="009A4211" w:rsidRPr="00F25FC0">
                              <w:rPr>
                                <w:rFonts w:ascii="Arial" w:hAnsi="Arial" w:cs="Arial"/>
                                <w:sz w:val="16"/>
                                <w:szCs w:val="16"/>
                              </w:rPr>
                              <w:t>year</w:t>
                            </w:r>
                            <w:r w:rsidRPr="00F25FC0">
                              <w:rPr>
                                <w:rFonts w:ascii="Arial" w:hAnsi="Arial" w:cs="Arial"/>
                                <w:sz w:val="16"/>
                                <w:szCs w:val="16"/>
                              </w:rPr>
                              <w:t xml:space="preserve"> in primary school is when they are picked up.</w:t>
                            </w:r>
                          </w:p>
                          <w:p w14:paraId="28AE1399" w14:textId="517D215A" w:rsidR="00C66CCD" w:rsidRDefault="00C66CCD">
                            <w:pPr>
                              <w:rPr>
                                <w:rFonts w:ascii="Arial" w:hAnsi="Arial" w:cs="Arial"/>
                                <w:sz w:val="16"/>
                                <w:szCs w:val="16"/>
                              </w:rPr>
                            </w:pPr>
                            <w:r w:rsidRPr="00F25FC0">
                              <w:rPr>
                                <w:rFonts w:ascii="Arial" w:hAnsi="Arial" w:cs="Arial"/>
                                <w:sz w:val="16"/>
                                <w:szCs w:val="16"/>
                              </w:rPr>
                              <w:t>The identification process starts like all others, observation and tracking literacy progress. Indicators of Dyslexia may include.</w:t>
                            </w:r>
                            <w:r w:rsidR="009A4211">
                              <w:rPr>
                                <w:rFonts w:ascii="Arial" w:hAnsi="Arial" w:cs="Arial"/>
                                <w:sz w:val="16"/>
                                <w:szCs w:val="16"/>
                              </w:rPr>
                              <w:t xml:space="preserve"> (</w:t>
                            </w:r>
                            <w:proofErr w:type="spellStart"/>
                            <w:r w:rsidR="009A4211">
                              <w:rPr>
                                <w:rFonts w:ascii="Arial" w:hAnsi="Arial" w:cs="Arial"/>
                                <w:sz w:val="16"/>
                                <w:szCs w:val="16"/>
                              </w:rPr>
                              <w:t>Snowling</w:t>
                            </w:r>
                            <w:proofErr w:type="spellEnd"/>
                            <w:r w:rsidR="009A4211">
                              <w:rPr>
                                <w:rFonts w:ascii="Arial" w:hAnsi="Arial" w:cs="Arial"/>
                                <w:sz w:val="16"/>
                                <w:szCs w:val="16"/>
                              </w:rPr>
                              <w:t>, 2019)</w:t>
                            </w:r>
                          </w:p>
                          <w:p w14:paraId="65E1F4FE" w14:textId="77777777" w:rsidR="009A4211" w:rsidRPr="00F25FC0" w:rsidRDefault="009A4211">
                            <w:pPr>
                              <w:rPr>
                                <w:rFonts w:ascii="Arial" w:hAnsi="Arial" w:cs="Arial"/>
                                <w:sz w:val="16"/>
                                <w:szCs w:val="16"/>
                              </w:rPr>
                            </w:pPr>
                          </w:p>
                          <w:p w14:paraId="5AD0D11A" w14:textId="5024CE22"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 xml:space="preserve">Delayed reading development </w:t>
                            </w:r>
                          </w:p>
                          <w:p w14:paraId="66164ABF" w14:textId="40BEB108"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 xml:space="preserve">Difficulty in learning sounds of letters </w:t>
                            </w:r>
                          </w:p>
                          <w:p w14:paraId="32DF0125" w14:textId="5C697E70"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Confusion between similar letters and words</w:t>
                            </w:r>
                          </w:p>
                          <w:p w14:paraId="4E3AEFAC" w14:textId="0D3DDADD"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Reoccurring poor spelling</w:t>
                            </w:r>
                          </w:p>
                          <w:p w14:paraId="0A6C97BB" w14:textId="3D38B521"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 xml:space="preserve">Avoidance of reading tasks </w:t>
                            </w:r>
                          </w:p>
                          <w:p w14:paraId="0C35DFD0" w14:textId="77777777" w:rsidR="006E7D22" w:rsidRPr="00F25FC0" w:rsidRDefault="006E7D22" w:rsidP="006E7D22">
                            <w:pPr>
                              <w:rPr>
                                <w:rFonts w:ascii="Arial" w:hAnsi="Arial" w:cs="Arial"/>
                                <w:sz w:val="16"/>
                                <w:szCs w:val="16"/>
                              </w:rPr>
                            </w:pPr>
                          </w:p>
                          <w:p w14:paraId="54E48FA6" w14:textId="38B8DC40" w:rsidR="00C66CCD" w:rsidRPr="00F25FC0" w:rsidRDefault="006E7D22">
                            <w:pPr>
                              <w:rPr>
                                <w:rFonts w:ascii="Arial" w:hAnsi="Arial" w:cs="Arial"/>
                                <w:sz w:val="16"/>
                                <w:szCs w:val="16"/>
                              </w:rPr>
                            </w:pPr>
                            <w:r w:rsidRPr="00F25FC0">
                              <w:rPr>
                                <w:rFonts w:ascii="Arial" w:hAnsi="Arial" w:cs="Arial"/>
                                <w:sz w:val="16"/>
                                <w:szCs w:val="16"/>
                              </w:rPr>
                              <w:t xml:space="preserve">A diagnosis </w:t>
                            </w:r>
                            <w:r w:rsidR="00A33AFF" w:rsidRPr="00F25FC0">
                              <w:rPr>
                                <w:rFonts w:ascii="Arial" w:hAnsi="Arial" w:cs="Arial"/>
                                <w:sz w:val="16"/>
                                <w:szCs w:val="16"/>
                              </w:rPr>
                              <w:t>considers</w:t>
                            </w:r>
                            <w:r w:rsidRPr="00F25FC0">
                              <w:rPr>
                                <w:rFonts w:ascii="Arial" w:hAnsi="Arial" w:cs="Arial"/>
                                <w:sz w:val="16"/>
                                <w:szCs w:val="16"/>
                              </w:rPr>
                              <w:t xml:space="preserve"> the differences between cognitive skills and reading proficiency, as well as ongoing challenges.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D1506D" id="_x0000_t202" coordsize="21600,21600" o:spt="202" path="m,l,21600r21600,l21600,xe">
                <v:stroke joinstyle="miter"/>
                <v:path gradientshapeok="t" o:connecttype="rect"/>
              </v:shapetype>
              <v:shape id="Text Box 3" o:spid="_x0000_s1026" type="#_x0000_t202" style="position:absolute;margin-left:191pt;margin-top:-58pt;width:327.75pt;height:138.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gbQxRgIAAKEEAAAOAAAAZHJzL2Uyb0RvYy54bWysVMFu2zAMvQ/YPwi6L7bTLG2NOEWWwMOA&#13;&#10;oC2QFj0rshwbkEVNUmJnXz9Kdpqk22nYRaZE8pF8JD176BpJDsLYGlRGk1FMiVAcilrtMvr6kn+5&#13;&#10;o8Q6pgomQYmMHoWlD/PPn2atTsUYKpCFMARBlE1bndHKOZ1GkeWVaJgdgRYKlSWYhjm8ml1UGNYi&#13;&#10;eiOjcRxPoxZMoQ1wYS2+rnolnQf8shTcPZWlFY7IjGJuLpwmnFt/RvMZS3eG6armQxrsH7JoWK0w&#13;&#10;6DvUijlG9qb+A6qpuQELpRtxaCIoy5qLUANWk8QfqtlUTItQC5Jj9TtN9v/B8sfDRj8b4rpv0GED&#13;&#10;PSGttqnFR19PV5rGfzFTgnqk8PhOm+gc4fg4Sabj6f0NJRx1ye00iZOpx4nO7tpY911AQ7yQUYN9&#13;&#10;CXSxw9q63vRk4qNZkHWR11KGi9ltl9KQA/M9jPNVnve+Ulesfx3fjuPJENL25iH8FY5UpM3ozV0S&#13;&#10;x8H/Sjl4XQXp87oww4KkQuAzQV5y3bYbWNtCcUQyDfRzZjXPayx4zax7ZgYHC/nDZXFPeJQSMB0Y&#13;&#10;JEoqML/+9u7tsd+opaTFQc2o/blnRlAifyichPtkMvGTHS6Tr8gEJeZSs73UqH2zBOQxwbXUPIje&#13;&#10;3smTWBpo3nCnFj4qqpjiGDuj7iQuXb8+uJNcLBbBCGdZM7dWG809tO+ab+dL98aMHnrucFwe4TTS&#13;&#10;LP3Q+t7WeypY7B2UdZgLT3DP6sA77kFo7bCzftEu78Hq/GeZ/wYAAP//AwBQSwMEFAAGAAgAAAAh&#13;&#10;AC70BrPkAAAAEgEAAA8AAABkcnMvZG93bnJldi54bWxMj0FPwzAMhe9I/IfISNy2tKsoo2s6TZu4&#13;&#10;j4HYNW28ttA4XZOt5d/jneBiPcv28/vy9WQ7ccXBt44UxPMIBFLlTEu1go/319kShA+ajO4coYIf&#13;&#10;9LAu7u9ynRk30hteD6EWbEI+0wqaEPpMSl81aLWfux6JZyc3WB24HWppBj2yue3kIopSaXVL/KHR&#13;&#10;PW4brL4PF6tg2NL4tf88HmUyns4vclPud+dSqceHabfislmBCDiFvwu4MXB+KDhY6S5kvOgUJMsF&#13;&#10;AwUFszhOWd1WouT5CUTJKo0TkEUu/6MUvwAAAP//AwBQSwECLQAUAAYACAAAACEAtoM4kv4AAADh&#13;&#10;AQAAEwAAAAAAAAAAAAAAAAAAAAAAW0NvbnRlbnRfVHlwZXNdLnhtbFBLAQItABQABgAIAAAAIQA4&#13;&#10;/SH/1gAAAJQBAAALAAAAAAAAAAAAAAAAAC8BAABfcmVscy8ucmVsc1BLAQItABQABgAIAAAAIQAR&#13;&#10;gbQxRgIAAKEEAAAOAAAAAAAAAAAAAAAAAC4CAABkcnMvZTJvRG9jLnhtbFBLAQItABQABgAIAAAA&#13;&#10;IQAu9Aaz5AAAABIBAAAPAAAAAAAAAAAAAAAAAKAEAABkcnMvZG93bnJldi54bWxQSwUGAAAAAAQA&#13;&#10;BADzAAAAsQUAAAAA&#13;&#10;" fillcolor="#00fdff" strokecolor="#00fdff" strokeweight="3pt">
                <v:fill opacity="17733f"/>
                <v:textbox>
                  <w:txbxContent>
                    <w:p w14:paraId="60E2B461" w14:textId="0764F311" w:rsidR="00C66CCD" w:rsidRPr="009A4211" w:rsidRDefault="00C66CCD" w:rsidP="009A4211">
                      <w:pPr>
                        <w:jc w:val="center"/>
                        <w:rPr>
                          <w:rFonts w:ascii="Arial" w:hAnsi="Arial" w:cs="Arial"/>
                          <w:b/>
                          <w:bCs/>
                          <w:sz w:val="16"/>
                          <w:szCs w:val="16"/>
                        </w:rPr>
                      </w:pPr>
                      <w:r w:rsidRPr="009A4211">
                        <w:rPr>
                          <w:rFonts w:ascii="Arial" w:hAnsi="Arial" w:cs="Arial"/>
                          <w:b/>
                          <w:bCs/>
                          <w:sz w:val="16"/>
                          <w:szCs w:val="16"/>
                        </w:rPr>
                        <w:t>Identifying dyslexia early</w:t>
                      </w:r>
                    </w:p>
                    <w:p w14:paraId="126FDB79" w14:textId="7BAE78A5" w:rsidR="00C66CCD" w:rsidRPr="00F25FC0" w:rsidRDefault="00C66CCD">
                      <w:pPr>
                        <w:rPr>
                          <w:rFonts w:ascii="Arial" w:hAnsi="Arial" w:cs="Arial"/>
                          <w:sz w:val="16"/>
                          <w:szCs w:val="16"/>
                        </w:rPr>
                      </w:pPr>
                      <w:r w:rsidRPr="00F25FC0">
                        <w:rPr>
                          <w:rFonts w:ascii="Arial" w:hAnsi="Arial" w:cs="Arial"/>
                          <w:sz w:val="16"/>
                          <w:szCs w:val="16"/>
                        </w:rPr>
                        <w:t xml:space="preserve">It is sometimes difficult to recognise the signs of dyslexia in the very early years, usually the early </w:t>
                      </w:r>
                      <w:r w:rsidR="009A4211" w:rsidRPr="00F25FC0">
                        <w:rPr>
                          <w:rFonts w:ascii="Arial" w:hAnsi="Arial" w:cs="Arial"/>
                          <w:sz w:val="16"/>
                          <w:szCs w:val="16"/>
                        </w:rPr>
                        <w:t>year</w:t>
                      </w:r>
                      <w:r w:rsidRPr="00F25FC0">
                        <w:rPr>
                          <w:rFonts w:ascii="Arial" w:hAnsi="Arial" w:cs="Arial"/>
                          <w:sz w:val="16"/>
                          <w:szCs w:val="16"/>
                        </w:rPr>
                        <w:t xml:space="preserve"> in primary school is when they are picked up.</w:t>
                      </w:r>
                    </w:p>
                    <w:p w14:paraId="28AE1399" w14:textId="517D215A" w:rsidR="00C66CCD" w:rsidRDefault="00C66CCD">
                      <w:pPr>
                        <w:rPr>
                          <w:rFonts w:ascii="Arial" w:hAnsi="Arial" w:cs="Arial"/>
                          <w:sz w:val="16"/>
                          <w:szCs w:val="16"/>
                        </w:rPr>
                      </w:pPr>
                      <w:r w:rsidRPr="00F25FC0">
                        <w:rPr>
                          <w:rFonts w:ascii="Arial" w:hAnsi="Arial" w:cs="Arial"/>
                          <w:sz w:val="16"/>
                          <w:szCs w:val="16"/>
                        </w:rPr>
                        <w:t>The identification process starts like all others, observation and tracking literacy progress. Indicators of Dyslexia may include.</w:t>
                      </w:r>
                      <w:r w:rsidR="009A4211">
                        <w:rPr>
                          <w:rFonts w:ascii="Arial" w:hAnsi="Arial" w:cs="Arial"/>
                          <w:sz w:val="16"/>
                          <w:szCs w:val="16"/>
                        </w:rPr>
                        <w:t xml:space="preserve"> (</w:t>
                      </w:r>
                      <w:proofErr w:type="spellStart"/>
                      <w:r w:rsidR="009A4211">
                        <w:rPr>
                          <w:rFonts w:ascii="Arial" w:hAnsi="Arial" w:cs="Arial"/>
                          <w:sz w:val="16"/>
                          <w:szCs w:val="16"/>
                        </w:rPr>
                        <w:t>Snowling</w:t>
                      </w:r>
                      <w:proofErr w:type="spellEnd"/>
                      <w:r w:rsidR="009A4211">
                        <w:rPr>
                          <w:rFonts w:ascii="Arial" w:hAnsi="Arial" w:cs="Arial"/>
                          <w:sz w:val="16"/>
                          <w:szCs w:val="16"/>
                        </w:rPr>
                        <w:t>, 2019)</w:t>
                      </w:r>
                    </w:p>
                    <w:p w14:paraId="65E1F4FE" w14:textId="77777777" w:rsidR="009A4211" w:rsidRPr="00F25FC0" w:rsidRDefault="009A4211">
                      <w:pPr>
                        <w:rPr>
                          <w:rFonts w:ascii="Arial" w:hAnsi="Arial" w:cs="Arial"/>
                          <w:sz w:val="16"/>
                          <w:szCs w:val="16"/>
                        </w:rPr>
                      </w:pPr>
                    </w:p>
                    <w:p w14:paraId="5AD0D11A" w14:textId="5024CE22"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 xml:space="preserve">Delayed reading development </w:t>
                      </w:r>
                    </w:p>
                    <w:p w14:paraId="66164ABF" w14:textId="40BEB108"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 xml:space="preserve">Difficulty in learning sounds of letters </w:t>
                      </w:r>
                    </w:p>
                    <w:p w14:paraId="32DF0125" w14:textId="5C697E70"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Confusion between similar letters and words</w:t>
                      </w:r>
                    </w:p>
                    <w:p w14:paraId="4E3AEFAC" w14:textId="0D3DDADD"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Reoccurring poor spelling</w:t>
                      </w:r>
                    </w:p>
                    <w:p w14:paraId="0A6C97BB" w14:textId="3D38B521" w:rsidR="00C66CCD" w:rsidRPr="00F25FC0" w:rsidRDefault="00C66CCD" w:rsidP="00C66CCD">
                      <w:pPr>
                        <w:pStyle w:val="ListParagraph"/>
                        <w:numPr>
                          <w:ilvl w:val="0"/>
                          <w:numId w:val="2"/>
                        </w:numPr>
                        <w:rPr>
                          <w:rFonts w:ascii="Arial" w:hAnsi="Arial" w:cs="Arial"/>
                          <w:sz w:val="16"/>
                          <w:szCs w:val="16"/>
                        </w:rPr>
                      </w:pPr>
                      <w:r w:rsidRPr="00F25FC0">
                        <w:rPr>
                          <w:rFonts w:ascii="Arial" w:hAnsi="Arial" w:cs="Arial"/>
                          <w:sz w:val="16"/>
                          <w:szCs w:val="16"/>
                        </w:rPr>
                        <w:t xml:space="preserve">Avoidance of reading tasks </w:t>
                      </w:r>
                    </w:p>
                    <w:p w14:paraId="0C35DFD0" w14:textId="77777777" w:rsidR="006E7D22" w:rsidRPr="00F25FC0" w:rsidRDefault="006E7D22" w:rsidP="006E7D22">
                      <w:pPr>
                        <w:rPr>
                          <w:rFonts w:ascii="Arial" w:hAnsi="Arial" w:cs="Arial"/>
                          <w:sz w:val="16"/>
                          <w:szCs w:val="16"/>
                        </w:rPr>
                      </w:pPr>
                    </w:p>
                    <w:p w14:paraId="54E48FA6" w14:textId="38B8DC40" w:rsidR="00C66CCD" w:rsidRPr="00F25FC0" w:rsidRDefault="006E7D22">
                      <w:pPr>
                        <w:rPr>
                          <w:rFonts w:ascii="Arial" w:hAnsi="Arial" w:cs="Arial"/>
                          <w:sz w:val="16"/>
                          <w:szCs w:val="16"/>
                        </w:rPr>
                      </w:pPr>
                      <w:r w:rsidRPr="00F25FC0">
                        <w:rPr>
                          <w:rFonts w:ascii="Arial" w:hAnsi="Arial" w:cs="Arial"/>
                          <w:sz w:val="16"/>
                          <w:szCs w:val="16"/>
                        </w:rPr>
                        <w:t xml:space="preserve">A diagnosis </w:t>
                      </w:r>
                      <w:r w:rsidR="00A33AFF" w:rsidRPr="00F25FC0">
                        <w:rPr>
                          <w:rFonts w:ascii="Arial" w:hAnsi="Arial" w:cs="Arial"/>
                          <w:sz w:val="16"/>
                          <w:szCs w:val="16"/>
                        </w:rPr>
                        <w:t>considers</w:t>
                      </w:r>
                      <w:r w:rsidRPr="00F25FC0">
                        <w:rPr>
                          <w:rFonts w:ascii="Arial" w:hAnsi="Arial" w:cs="Arial"/>
                          <w:sz w:val="16"/>
                          <w:szCs w:val="16"/>
                        </w:rPr>
                        <w:t xml:space="preserve"> the differences between cognitive skills and reading proficiency, as well as ongoing challenges. </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D11FF5F" wp14:editId="6A98678B">
                <wp:simplePos x="0" y="0"/>
                <wp:positionH relativeFrom="column">
                  <wp:posOffset>-708721</wp:posOffset>
                </wp:positionH>
                <wp:positionV relativeFrom="paragraph">
                  <wp:posOffset>62444</wp:posOffset>
                </wp:positionV>
                <wp:extent cx="3028950" cy="1123373"/>
                <wp:effectExtent l="12700" t="12700" r="31750" b="19685"/>
                <wp:wrapNone/>
                <wp:docPr id="193081784" name="Text Box 1"/>
                <wp:cNvGraphicFramePr/>
                <a:graphic xmlns:a="http://schemas.openxmlformats.org/drawingml/2006/main">
                  <a:graphicData uri="http://schemas.microsoft.com/office/word/2010/wordprocessingShape">
                    <wps:wsp>
                      <wps:cNvSpPr txBox="1"/>
                      <wps:spPr>
                        <a:xfrm>
                          <a:off x="0" y="0"/>
                          <a:ext cx="3028950" cy="1123373"/>
                        </a:xfrm>
                        <a:prstGeom prst="rect">
                          <a:avLst/>
                        </a:prstGeom>
                        <a:solidFill>
                          <a:srgbClr val="FF2F92">
                            <a:alpha val="29652"/>
                          </a:srgbClr>
                        </a:solidFill>
                        <a:ln w="38100">
                          <a:solidFill>
                            <a:srgbClr val="FF2F92"/>
                          </a:solidFill>
                        </a:ln>
                      </wps:spPr>
                      <wps:txbx>
                        <w:txbxContent>
                          <w:p w14:paraId="005E133B" w14:textId="14404D6A" w:rsidR="00C66CCD" w:rsidRPr="00F22D1E" w:rsidRDefault="00C66CCD" w:rsidP="00C66CCD">
                            <w:pPr>
                              <w:jc w:val="center"/>
                              <w:rPr>
                                <w:rFonts w:ascii="Arial" w:hAnsi="Arial" w:cs="Arial"/>
                                <w:b/>
                                <w:bCs/>
                                <w:sz w:val="16"/>
                                <w:szCs w:val="16"/>
                              </w:rPr>
                            </w:pPr>
                            <w:r w:rsidRPr="00F22D1E">
                              <w:rPr>
                                <w:rFonts w:ascii="Arial" w:hAnsi="Arial" w:cs="Arial"/>
                                <w:b/>
                                <w:bCs/>
                                <w:sz w:val="16"/>
                                <w:szCs w:val="16"/>
                              </w:rPr>
                              <w:t>What is dyslexia?</w:t>
                            </w:r>
                          </w:p>
                          <w:p w14:paraId="0747115B" w14:textId="38BC797A" w:rsidR="00C66CCD" w:rsidRPr="00F25FC0" w:rsidRDefault="00C66CCD">
                            <w:pPr>
                              <w:rPr>
                                <w:rFonts w:ascii="Arial" w:hAnsi="Arial" w:cs="Arial"/>
                                <w:sz w:val="16"/>
                                <w:szCs w:val="16"/>
                              </w:rPr>
                            </w:pPr>
                            <w:r w:rsidRPr="00F25FC0">
                              <w:rPr>
                                <w:rFonts w:ascii="Arial" w:hAnsi="Arial" w:cs="Arial"/>
                                <w:sz w:val="16"/>
                                <w:szCs w:val="16"/>
                              </w:rPr>
                              <w:t xml:space="preserve">The British dyslexia association </w:t>
                            </w:r>
                            <w:r w:rsidR="00FB68AD">
                              <w:rPr>
                                <w:rFonts w:ascii="Arial" w:hAnsi="Arial" w:cs="Arial"/>
                                <w:sz w:val="16"/>
                                <w:szCs w:val="16"/>
                              </w:rPr>
                              <w:t xml:space="preserve">(2024) </w:t>
                            </w:r>
                            <w:r w:rsidRPr="00F25FC0">
                              <w:rPr>
                                <w:rFonts w:ascii="Arial" w:hAnsi="Arial" w:cs="Arial"/>
                                <w:sz w:val="16"/>
                                <w:szCs w:val="16"/>
                              </w:rPr>
                              <w:t xml:space="preserve">describes dyslexia as a learning challenge that impacts the ability to read words correctly and fluently, as well as the development of sounding and spelling skills. Dyslexia has a neurological basis and is marked by challenges in phonological awareness, verbal memory and the speed of processing, especially processing words. </w:t>
                            </w:r>
                            <w:r w:rsidR="00F22D1E">
                              <w:rPr>
                                <w:rFonts w:ascii="Arial" w:hAnsi="Arial" w:cs="Arial"/>
                                <w:sz w:val="16"/>
                                <w:szCs w:val="16"/>
                              </w:rPr>
                              <w:t>(Mortimore, T.2013)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1FF5F" id="Text Box 1" o:spid="_x0000_s1027" type="#_x0000_t202" style="position:absolute;margin-left:-55.8pt;margin-top:4.9pt;width:238.5pt;height:88.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r/hRgIAAKgEAAAOAAAAZHJzL2Uyb0RvYy54bWysVEuP2jAQvlfqf7B8L3kAu4AIK8qKqtJq&#13;&#10;dyW22rNxHBLJ8bi2IaG/vmMnvLY9Vb048358M5P5Q1tLchDGVqAymgxiSoTikFdql9Efb+svE0qs&#13;&#10;YypnEpTI6FFY+rD4/Gne6JlIoQSZC0MwiLKzRme0dE7PosjyUtTMDkALhcoCTM0csmYX5YY1GL2W&#13;&#10;URrHd1EDJtcGuLAWpY+dki5C/KIQ3L0UhRWOyIxibS68Jrxb/0aLOZvtDNNlxfsy2D9UUbNKYdJz&#13;&#10;qEfmGNmb6o9QdcUNWCjcgEMdQVFUXIQesJsk/tDNpmRahF4QHKvPMNn/F5Y/Hzb61RDXfoUWB+gB&#13;&#10;abSdWRT6ftrC1P6LlRLUI4THM2yidYSjcBink+kYVRx1SZIOh/dDHye6uGtj3TcBNfFERg3OJcDF&#13;&#10;Dk/WdaYnE5/NgqzydSVlYMxuu5KGHBjOcL1O19O085W6ZJ00nd6N0z6l7cxD+ps4UpEGi50kcRz8&#13;&#10;b5S9102Srq4rM2xIKgx8AchTrt22pMqvwNtCfkRMDXTrZjVfV9j3E7PulRncL8QKb8a94FNIwKqg&#13;&#10;pygpwfz6m9zb49hRS0mD+5pR+3PPjKBEfle4ENNkNPILHpjR+D5Fxlxrttcata9XgHAmeJ2aB9Lb&#13;&#10;O3kiCwP1O57W0mdFFVMcc2fUnciV664IT5OL5TIY4Upr5p7URnMf2g/PT/WtfWdG96N3uDXPcNps&#13;&#10;NvuwAZ2t91Sw3DsoqrAeHucO1R5+PIcw4f50/b1d88Hq8oNZ/AYAAP//AwBQSwMEFAAGAAgAAAAh&#13;&#10;AOlT16PlAAAADwEAAA8AAABkcnMvZG93bnJldi54bWxMj09Pg0AQxe8mfofNNPHWLlSLSFkao+mh&#13;&#10;FxNbL70N7BYI+4ewC0U/vePJXiaZzO+9eS/fzUazSQ2+dVZAvIqAKVs52dpawNdpv0yB+YBWonZW&#13;&#10;CfhWHnbF/V2OmXRX+6mmY6gZmVifoYAmhD7j3FeNMuhXrleWbhc3GAy0DjWXA17J3Gi+jqKEG2wt&#13;&#10;fWiwV2+NqrrjaATg6NblfnPuup+Jf5z44Tzr9CDEw2J+39J43QILag7/CvjrQPmhoGClG630TAtY&#13;&#10;xnGcECvghXoQ8JhsnoCVRKbJM/Ai57c9il8AAAD//wMAUEsBAi0AFAAGAAgAAAAhALaDOJL+AAAA&#13;&#10;4QEAABMAAAAAAAAAAAAAAAAAAAAAAFtDb250ZW50X1R5cGVzXS54bWxQSwECLQAUAAYACAAAACEA&#13;&#10;OP0h/9YAAACUAQAACwAAAAAAAAAAAAAAAAAvAQAAX3JlbHMvLnJlbHNQSwECLQAUAAYACAAAACEA&#13;&#10;rSa/4UYCAACoBAAADgAAAAAAAAAAAAAAAAAuAgAAZHJzL2Uyb0RvYy54bWxQSwECLQAUAAYACAAA&#13;&#10;ACEA6VPXo+UAAAAPAQAADwAAAAAAAAAAAAAAAACgBAAAZHJzL2Rvd25yZXYueG1sUEsFBgAAAAAE&#13;&#10;AAQA8wAAALIFAAAAAA==&#13;&#10;" fillcolor="#ff2f92" strokecolor="#ff2f92" strokeweight="3pt">
                <v:fill opacity="19532f"/>
                <v:textbox>
                  <w:txbxContent>
                    <w:p w14:paraId="005E133B" w14:textId="14404D6A" w:rsidR="00C66CCD" w:rsidRPr="00F22D1E" w:rsidRDefault="00C66CCD" w:rsidP="00C66CCD">
                      <w:pPr>
                        <w:jc w:val="center"/>
                        <w:rPr>
                          <w:rFonts w:ascii="Arial" w:hAnsi="Arial" w:cs="Arial"/>
                          <w:b/>
                          <w:bCs/>
                          <w:sz w:val="16"/>
                          <w:szCs w:val="16"/>
                        </w:rPr>
                      </w:pPr>
                      <w:r w:rsidRPr="00F22D1E">
                        <w:rPr>
                          <w:rFonts w:ascii="Arial" w:hAnsi="Arial" w:cs="Arial"/>
                          <w:b/>
                          <w:bCs/>
                          <w:sz w:val="16"/>
                          <w:szCs w:val="16"/>
                        </w:rPr>
                        <w:t>What is dyslexia?</w:t>
                      </w:r>
                    </w:p>
                    <w:p w14:paraId="0747115B" w14:textId="38BC797A" w:rsidR="00C66CCD" w:rsidRPr="00F25FC0" w:rsidRDefault="00C66CCD">
                      <w:pPr>
                        <w:rPr>
                          <w:rFonts w:ascii="Arial" w:hAnsi="Arial" w:cs="Arial"/>
                          <w:sz w:val="16"/>
                          <w:szCs w:val="16"/>
                        </w:rPr>
                      </w:pPr>
                      <w:r w:rsidRPr="00F25FC0">
                        <w:rPr>
                          <w:rFonts w:ascii="Arial" w:hAnsi="Arial" w:cs="Arial"/>
                          <w:sz w:val="16"/>
                          <w:szCs w:val="16"/>
                        </w:rPr>
                        <w:t xml:space="preserve">The British dyslexia association </w:t>
                      </w:r>
                      <w:r w:rsidR="00FB68AD">
                        <w:rPr>
                          <w:rFonts w:ascii="Arial" w:hAnsi="Arial" w:cs="Arial"/>
                          <w:sz w:val="16"/>
                          <w:szCs w:val="16"/>
                        </w:rPr>
                        <w:t xml:space="preserve">(2024) </w:t>
                      </w:r>
                      <w:r w:rsidRPr="00F25FC0">
                        <w:rPr>
                          <w:rFonts w:ascii="Arial" w:hAnsi="Arial" w:cs="Arial"/>
                          <w:sz w:val="16"/>
                          <w:szCs w:val="16"/>
                        </w:rPr>
                        <w:t xml:space="preserve">describes dyslexia as a learning challenge that impacts the ability to read words correctly and fluently, as well as the development of sounding and spelling skills. Dyslexia has a neurological basis and is marked by challenges in phonological awareness, verbal memory and the speed of processing, especially processing words. </w:t>
                      </w:r>
                      <w:r w:rsidR="00F22D1E">
                        <w:rPr>
                          <w:rFonts w:ascii="Arial" w:hAnsi="Arial" w:cs="Arial"/>
                          <w:sz w:val="16"/>
                          <w:szCs w:val="16"/>
                        </w:rPr>
                        <w:t>(Mortimore, T.2013)</w:t>
                      </w:r>
                    </w:p>
                  </w:txbxContent>
                </v:textbox>
              </v:shape>
            </w:pict>
          </mc:Fallback>
        </mc:AlternateContent>
      </w:r>
    </w:p>
    <w:p w14:paraId="092E674E" w14:textId="5C01F050" w:rsidR="00C66CCD" w:rsidRDefault="00C66CCD" w:rsidP="00C66CCD"/>
    <w:p w14:paraId="6513B220" w14:textId="776933E0" w:rsidR="00C66CCD" w:rsidRDefault="00C66CCD" w:rsidP="00C66CCD"/>
    <w:p w14:paraId="46B4F992" w14:textId="3F7430C4" w:rsidR="00C66CCD" w:rsidRDefault="00C66CCD" w:rsidP="00C66CCD"/>
    <w:p w14:paraId="0618139F" w14:textId="0510C892" w:rsidR="00C66CCD" w:rsidRDefault="00C66CCD" w:rsidP="00C66CCD"/>
    <w:p w14:paraId="1D8140C9" w14:textId="3CDCAD6A" w:rsidR="00C66CCD" w:rsidRDefault="009C63D1" w:rsidP="00C66CCD">
      <w:r>
        <w:rPr>
          <w:noProof/>
        </w:rPr>
        <mc:AlternateContent>
          <mc:Choice Requires="wps">
            <w:drawing>
              <wp:anchor distT="0" distB="0" distL="114300" distR="114300" simplePos="0" relativeHeight="251659264" behindDoc="0" locked="0" layoutInCell="1" allowOverlap="1" wp14:anchorId="72A73562" wp14:editId="5EAF3FC8">
                <wp:simplePos x="0" y="0"/>
                <wp:positionH relativeFrom="column">
                  <wp:posOffset>3365110</wp:posOffset>
                </wp:positionH>
                <wp:positionV relativeFrom="paragraph">
                  <wp:posOffset>15538</wp:posOffset>
                </wp:positionV>
                <wp:extent cx="1828800" cy="1828800"/>
                <wp:effectExtent l="0" t="0" r="0" b="0"/>
                <wp:wrapNone/>
                <wp:docPr id="97950060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09AD91" w14:textId="14A28DCF" w:rsidR="00C66CCD" w:rsidRPr="00C66CCD" w:rsidRDefault="00C66CCD" w:rsidP="00C66CCD">
                            <w:pPr>
                              <w:jc w:val="center"/>
                              <w:rPr>
                                <w:b/>
                                <w:outline/>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outline/>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DYSLEXIA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2A73562" id="_x0000_s1028" type="#_x0000_t202" style="position:absolute;margin-left:264.95pt;margin-top:1.2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I2JDQIAACkEAAAOAAAAZHJzL2Uyb0RvYy54bWysU02P2jAQvVfqf7B8LwFEWxoRVnRXVJXQ&#13;&#10;7kpstWfj2CRS7LHsgYT++o4dAnTbU9WLM+OZzMd7z4u7zjTsqHyowRZ8MhpzpqyEsrb7gv94WX+Y&#13;&#10;cxZQ2FI0YFXBTyrwu+X7d4vW5WoKFTSl8oyK2JC3ruAVosuzLMhKGRFG4JSloAZvBJLr91npRUvV&#13;&#10;TZNNx+NPWQu+dB6kCoFuH/ogX6b6WiuJT1oHhawpOM2G6fTp3MUzWy5EvvfCVbU8jyH+YQojaktN&#13;&#10;L6UeBAp28PUfpUwtPQTQOJJgMtC6lirtQNtMxm+22VbCqbQLgRPcBabw/8rKx+PWPXuG3VfoiMAI&#13;&#10;SOtCHugy7tNpb+KXJmUUJwhPF9hUh0zGn+bT+XxMIUmxwaE62fV35wN+U2BYNAruiZcElzhuAvap&#13;&#10;Q0rsZmFdN03iprG/XVDNeJNdZ4wWdruO1WXBp8P8OyhPtJaHnvHg5Lqm1hsR8Fl4opjGJdniEx26&#13;&#10;gbbgcLY4q8D//Nt9zCfkKcpZS5IpuCVNc9Z8t8TIl8lsFhWWnNnHz1Ny/G1kdxuxB3MPpMkJPQ8n&#13;&#10;kxnzsRlM7cG8krZXsSeFhJXUueA4mPfYy5jehlSrVUoiTTmBG7t1MpaOyEVYX7pX4d0ZeyTaHmGQ&#13;&#10;lsjfUNDnxj+DWx2QiEj8RJR7TM/gkx4Tw+e3EwV/66es6wtf/gIAAP//AwBQSwMEFAAGAAgAAAAh&#13;&#10;APFMYTHgAAAADgEAAA8AAABkcnMvZG93bnJldi54bWxMj8FOwzAQRO9I/IO1lbhRO1EKSRqnQi2c&#13;&#10;oYUPcOMlThPbUey2ga9nOcFlpafZnZ2pNrMd2AWn0HknIVkKYOgarzvXSvh4f7nPgYWonFaDdyjh&#13;&#10;CwNs6tubSpXaX90eL4fYMjJxoVQSTIxjyXloDFoVln5ER9qnn6yKhFPL9aSuZG4HngrxwK3qHH0w&#13;&#10;asStwaY/nK2EXNjXvi/St2Cz72Rltjv/PJ6kvFvMuzWNpzWwiHP8u4DfDpQfagp29GenAxskrNKi&#13;&#10;oFUJaQaM9Dx5JD4SFyIDXlf8f436BwAA//8DAFBLAQItABQABgAIAAAAIQC2gziS/gAAAOEBAAAT&#13;&#10;AAAAAAAAAAAAAAAAAAAAAABbQ29udGVudF9UeXBlc10ueG1sUEsBAi0AFAAGAAgAAAAhADj9If/W&#13;&#10;AAAAlAEAAAsAAAAAAAAAAAAAAAAALwEAAF9yZWxzLy5yZWxzUEsBAi0AFAAGAAgAAAAhAKtkjYkN&#13;&#10;AgAAKQQAAA4AAAAAAAAAAAAAAAAALgIAAGRycy9lMm9Eb2MueG1sUEsBAi0AFAAGAAgAAAAhAPFM&#13;&#10;YTHgAAAADgEAAA8AAAAAAAAAAAAAAAAAZwQAAGRycy9kb3ducmV2LnhtbFBLBQYAAAAABAAEAPMA&#13;&#10;AAB0BQAAAAA=&#13;&#10;" filled="f" stroked="f">
                <v:fill o:detectmouseclick="t"/>
                <v:textbox style="mso-fit-shape-to-text:t">
                  <w:txbxContent>
                    <w:p w14:paraId="5A09AD91" w14:textId="14A28DCF" w:rsidR="00C66CCD" w:rsidRPr="00C66CCD" w:rsidRDefault="00C66CCD" w:rsidP="00C66CCD">
                      <w:pPr>
                        <w:jc w:val="center"/>
                        <w:rPr>
                          <w:b/>
                          <w:outline/>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outline/>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DYSLEXIA </w:t>
                      </w:r>
                    </w:p>
                  </w:txbxContent>
                </v:textbox>
              </v:shape>
            </w:pict>
          </mc:Fallback>
        </mc:AlternateContent>
      </w:r>
    </w:p>
    <w:p w14:paraId="2DD449F2" w14:textId="706856D1" w:rsidR="00C66CCD" w:rsidRDefault="00F22D1E" w:rsidP="00C66CCD">
      <w:r>
        <w:rPr>
          <w:rFonts w:ascii="Arial" w:hAnsi="Arial" w:cs="Arial"/>
          <w:noProof/>
          <w:color w:val="000000"/>
          <w:sz w:val="27"/>
          <w:szCs w:val="27"/>
        </w:rPr>
        <mc:AlternateContent>
          <mc:Choice Requires="wps">
            <w:drawing>
              <wp:anchor distT="0" distB="0" distL="114300" distR="114300" simplePos="0" relativeHeight="251665408" behindDoc="0" locked="0" layoutInCell="1" allowOverlap="1" wp14:anchorId="026F675D" wp14:editId="2AD25D89">
                <wp:simplePos x="0" y="0"/>
                <wp:positionH relativeFrom="column">
                  <wp:posOffset>-702778</wp:posOffset>
                </wp:positionH>
                <wp:positionV relativeFrom="paragraph">
                  <wp:posOffset>168108</wp:posOffset>
                </wp:positionV>
                <wp:extent cx="3177540" cy="1524000"/>
                <wp:effectExtent l="12700" t="12700" r="22860" b="25400"/>
                <wp:wrapNone/>
                <wp:docPr id="1407582558" name="Text Box 4"/>
                <wp:cNvGraphicFramePr/>
                <a:graphic xmlns:a="http://schemas.openxmlformats.org/drawingml/2006/main">
                  <a:graphicData uri="http://schemas.microsoft.com/office/word/2010/wordprocessingShape">
                    <wps:wsp>
                      <wps:cNvSpPr txBox="1"/>
                      <wps:spPr>
                        <a:xfrm>
                          <a:off x="0" y="0"/>
                          <a:ext cx="3177540" cy="1524000"/>
                        </a:xfrm>
                        <a:prstGeom prst="rect">
                          <a:avLst/>
                        </a:prstGeom>
                        <a:solidFill>
                          <a:schemeClr val="accent6">
                            <a:lumMod val="40000"/>
                            <a:lumOff val="60000"/>
                          </a:schemeClr>
                        </a:solidFill>
                        <a:ln w="38100">
                          <a:solidFill>
                            <a:schemeClr val="accent6"/>
                          </a:solidFill>
                        </a:ln>
                      </wps:spPr>
                      <wps:txbx>
                        <w:txbxContent>
                          <w:p w14:paraId="28B689FA" w14:textId="0955E2DE" w:rsidR="00C66CCD" w:rsidRPr="00F25FC0" w:rsidRDefault="00C66CCD" w:rsidP="00F22D1E">
                            <w:pPr>
                              <w:jc w:val="center"/>
                              <w:rPr>
                                <w:rFonts w:ascii="Arial" w:hAnsi="Arial" w:cs="Arial"/>
                                <w:sz w:val="16"/>
                                <w:szCs w:val="16"/>
                              </w:rPr>
                            </w:pPr>
                            <w:r w:rsidRPr="00F22D1E">
                              <w:rPr>
                                <w:rFonts w:ascii="Arial" w:hAnsi="Arial" w:cs="Arial"/>
                                <w:b/>
                                <w:bCs/>
                                <w:sz w:val="16"/>
                                <w:szCs w:val="16"/>
                              </w:rPr>
                              <w:t>Diagnosis procedure for dyslexia</w:t>
                            </w:r>
                            <w:r w:rsidR="00F22D1E">
                              <w:rPr>
                                <w:rFonts w:ascii="Arial" w:hAnsi="Arial" w:cs="Arial"/>
                                <w:sz w:val="16"/>
                                <w:szCs w:val="16"/>
                              </w:rPr>
                              <w:t xml:space="preserve"> (Reid, G 2016)</w:t>
                            </w:r>
                          </w:p>
                          <w:p w14:paraId="204B7288" w14:textId="3E5AD249" w:rsidR="00C66CCD" w:rsidRPr="00F25FC0" w:rsidRDefault="00C66CCD">
                            <w:pPr>
                              <w:rPr>
                                <w:rFonts w:ascii="Arial" w:hAnsi="Arial" w:cs="Arial"/>
                                <w:sz w:val="16"/>
                                <w:szCs w:val="16"/>
                              </w:rPr>
                            </w:pPr>
                            <w:r w:rsidRPr="00F25FC0">
                              <w:rPr>
                                <w:rFonts w:ascii="Arial" w:hAnsi="Arial" w:cs="Arial"/>
                                <w:sz w:val="16"/>
                                <w:szCs w:val="16"/>
                              </w:rPr>
                              <w:t>A formal diagnosis of dyslexia can be done by.</w:t>
                            </w:r>
                          </w:p>
                          <w:p w14:paraId="33371970" w14:textId="4D1E47DF" w:rsidR="00C66CCD" w:rsidRPr="00F25FC0" w:rsidRDefault="00C66CCD" w:rsidP="00C66CCD">
                            <w:pPr>
                              <w:pStyle w:val="ListParagraph"/>
                              <w:numPr>
                                <w:ilvl w:val="0"/>
                                <w:numId w:val="3"/>
                              </w:numPr>
                              <w:rPr>
                                <w:rFonts w:ascii="Arial" w:hAnsi="Arial" w:cs="Arial"/>
                                <w:sz w:val="16"/>
                                <w:szCs w:val="16"/>
                              </w:rPr>
                            </w:pPr>
                            <w:r w:rsidRPr="00F25FC0">
                              <w:rPr>
                                <w:rFonts w:ascii="Arial" w:hAnsi="Arial" w:cs="Arial"/>
                                <w:sz w:val="16"/>
                                <w:szCs w:val="16"/>
                              </w:rPr>
                              <w:t xml:space="preserve">Educational psychologists </w:t>
                            </w:r>
                          </w:p>
                          <w:p w14:paraId="3C9AA975" w14:textId="36CCEA5F" w:rsidR="00C66CCD" w:rsidRPr="00F25FC0" w:rsidRDefault="00C66CCD" w:rsidP="00C66CCD">
                            <w:pPr>
                              <w:pStyle w:val="ListParagraph"/>
                              <w:numPr>
                                <w:ilvl w:val="0"/>
                                <w:numId w:val="3"/>
                              </w:numPr>
                              <w:rPr>
                                <w:rFonts w:ascii="Arial" w:hAnsi="Arial" w:cs="Arial"/>
                                <w:sz w:val="16"/>
                                <w:szCs w:val="16"/>
                              </w:rPr>
                            </w:pPr>
                            <w:r w:rsidRPr="00F25FC0">
                              <w:rPr>
                                <w:rFonts w:ascii="Arial" w:hAnsi="Arial" w:cs="Arial"/>
                                <w:sz w:val="16"/>
                                <w:szCs w:val="16"/>
                              </w:rPr>
                              <w:t xml:space="preserve">Specialist dyslexia assessors </w:t>
                            </w:r>
                          </w:p>
                          <w:p w14:paraId="0201CDF5" w14:textId="2955B611" w:rsidR="00C66CCD" w:rsidRPr="00F25FC0" w:rsidRDefault="00C66CCD" w:rsidP="00C66CCD">
                            <w:pPr>
                              <w:pStyle w:val="ListParagraph"/>
                              <w:numPr>
                                <w:ilvl w:val="0"/>
                                <w:numId w:val="3"/>
                              </w:numPr>
                              <w:rPr>
                                <w:rFonts w:ascii="Arial" w:hAnsi="Arial" w:cs="Arial"/>
                                <w:sz w:val="16"/>
                                <w:szCs w:val="16"/>
                              </w:rPr>
                            </w:pPr>
                            <w:r w:rsidRPr="00F25FC0">
                              <w:rPr>
                                <w:rFonts w:ascii="Arial" w:hAnsi="Arial" w:cs="Arial"/>
                                <w:sz w:val="16"/>
                                <w:szCs w:val="16"/>
                              </w:rPr>
                              <w:t xml:space="preserve">Specialists’ teachers </w:t>
                            </w:r>
                          </w:p>
                          <w:p w14:paraId="2AA63E3B" w14:textId="77777777" w:rsidR="00C66CCD" w:rsidRPr="00F25FC0" w:rsidRDefault="00C66CCD" w:rsidP="00C66CCD">
                            <w:pPr>
                              <w:rPr>
                                <w:rFonts w:ascii="Arial" w:hAnsi="Arial" w:cs="Arial"/>
                                <w:sz w:val="16"/>
                                <w:szCs w:val="16"/>
                              </w:rPr>
                            </w:pPr>
                          </w:p>
                          <w:p w14:paraId="4A526A69" w14:textId="65735222" w:rsidR="00C66CCD" w:rsidRPr="00F25FC0" w:rsidRDefault="00C66CCD" w:rsidP="00F22D1E">
                            <w:pPr>
                              <w:jc w:val="center"/>
                              <w:rPr>
                                <w:rFonts w:ascii="Arial" w:hAnsi="Arial" w:cs="Arial"/>
                                <w:sz w:val="16"/>
                                <w:szCs w:val="16"/>
                              </w:rPr>
                            </w:pPr>
                            <w:r w:rsidRPr="00F22D1E">
                              <w:rPr>
                                <w:rFonts w:ascii="Arial" w:hAnsi="Arial" w:cs="Arial"/>
                                <w:b/>
                                <w:bCs/>
                                <w:sz w:val="16"/>
                                <w:szCs w:val="16"/>
                              </w:rPr>
                              <w:t xml:space="preserve">Diagnosis of dyslexia usually </w:t>
                            </w:r>
                            <w:r w:rsidR="00F22D1E" w:rsidRPr="00F22D1E">
                              <w:rPr>
                                <w:rFonts w:ascii="Arial" w:hAnsi="Arial" w:cs="Arial"/>
                                <w:b/>
                                <w:bCs/>
                                <w:sz w:val="16"/>
                                <w:szCs w:val="16"/>
                              </w:rPr>
                              <w:t>entails.</w:t>
                            </w:r>
                            <w:r w:rsidR="00F22D1E">
                              <w:rPr>
                                <w:rFonts w:ascii="Arial" w:hAnsi="Arial" w:cs="Arial"/>
                                <w:sz w:val="16"/>
                                <w:szCs w:val="16"/>
                              </w:rPr>
                              <w:t xml:space="preserve"> (Singleton, C. 2019)</w:t>
                            </w:r>
                          </w:p>
                          <w:p w14:paraId="538403DC" w14:textId="2FBE7A2F" w:rsidR="00C66CCD"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Cognitive</w:t>
                            </w:r>
                            <w:r w:rsidR="00C66CCD" w:rsidRPr="00F25FC0">
                              <w:rPr>
                                <w:rFonts w:ascii="Arial" w:hAnsi="Arial" w:cs="Arial"/>
                                <w:sz w:val="16"/>
                                <w:szCs w:val="16"/>
                              </w:rPr>
                              <w:t xml:space="preserve"> ability testing</w:t>
                            </w:r>
                          </w:p>
                          <w:p w14:paraId="653B26FF" w14:textId="1942E847" w:rsidR="006E7D22"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Phonological processing evaluations</w:t>
                            </w:r>
                          </w:p>
                          <w:p w14:paraId="40EC3675" w14:textId="1A0625C7" w:rsidR="006E7D22"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 xml:space="preserve">Reading and spelling exams </w:t>
                            </w:r>
                          </w:p>
                          <w:p w14:paraId="5BBB3E08" w14:textId="012EC199" w:rsidR="006E7D22"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Memory and processing speed assessments</w:t>
                            </w:r>
                          </w:p>
                          <w:p w14:paraId="33218B3A" w14:textId="5679E1C5" w:rsidR="006E7D22"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Background and developmental 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F675D" id="Text Box 4" o:spid="_x0000_s1029" type="#_x0000_t202" style="position:absolute;margin-left:-55.35pt;margin-top:13.25pt;width:250.2pt;height:12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anNzUAIAAMgEAAAOAAAAZHJzL2Uyb0RvYy54bWysVE1vGjEQvVfqf7B8L8tSyAdiiSgRVaU0&#13;&#10;iZRUORuvF1byelzbsJv++j57IaFpD1XVi7FnZt/MvHnD7KprNNsr52syBc8HQ86UkVTWZlPwb4+r&#13;&#10;Dxec+SBMKTQZVfBn5fnV/P27WWunakRb0qVyDCDGT1tb8G0IdpplXm5VI/yArDJwVuQaEfB0m6x0&#13;&#10;ogV6o7PRcHiWteRK60gq72G97p18nvCrSslwV1VeBaYLjtpCOl061/HM5jMx3Thht7U8lCH+oYpG&#13;&#10;1AZJX6CuRRBs5+rfoJpaOvJUhYGkJqOqqqVKPaCbfPimm4etsCr1AnK8faHJ/z9Yebt/sPeOhe4T&#13;&#10;dRhgJKS1fuphjP10lWviLypl8IPC5xfaVBeYhPFjfn4+GcMl4csno/FwmIjNXj+3zofPihoWLwV3&#13;&#10;mEuiS+xvfEBKhB5DYjZPui5XtdbpEbWgltqxvcAUhZTKhLP0ud41X6ns7THrYZ4wY+q9+exoRoqk&#13;&#10;qoiUEv6SRBvWopOLHBh/W0Ff9wkMUmgD7FcC4y10647VJdCP5K6pfAbnjno5eitXNXi5ET7cCwf9&#13;&#10;gUvsVLjDUWlCYXS4cbYl9+NP9hgPWcDLWQs9F9x/3wmnONNfDARzmY/jiEJ6jCfnIzzcqWd96jG7&#13;&#10;ZkkgO8f2WpmuMT7o47Vy1Dxh9RYxK1zCSOQueDhel6HfMqyuVItFCoLkrQg35sHKCB15jlN/7J6E&#13;&#10;swdpBKjqlo7KF9M3Culj45eGFrtAVZ3kE3nuWT3Qj3VJQz6sdtzH03eKev0Dmv8EAAD//wMAUEsD&#13;&#10;BBQABgAIAAAAIQDDfg8B4AAAABABAAAPAAAAZHJzL2Rvd25yZXYueG1sTE9NT8MwDL0j8R8iI3Hb&#13;&#10;0g6xj67phIo4cNxAcE0bt6nWOKXJtu7f453gYsnPz+8j302uF2ccQ+dJQTpPQCDV3nTUKvj8eJut&#13;&#10;QYSoyejeEyq4YoBdcX+X68z4C+3xfIitYBEKmVZgYxwyKUNt0ekw9wMS3xo/Oh15HVtpRn1hcdfL&#13;&#10;RZIspdMdsYPVA5YW6+Ph5BTgj101XTm+7+3XNzZ1dbUTlko9PkyvWx4vWxARp/j3AbcOnB8KDlb5&#13;&#10;E5kgegWzNE1WzFWwWD6DYMbTesNAdQMYkUUu/xcpfgEAAP//AwBQSwECLQAUAAYACAAAACEAtoM4&#13;&#10;kv4AAADhAQAAEwAAAAAAAAAAAAAAAAAAAAAAW0NvbnRlbnRfVHlwZXNdLnhtbFBLAQItABQABgAI&#13;&#10;AAAAIQA4/SH/1gAAAJQBAAALAAAAAAAAAAAAAAAAAC8BAABfcmVscy8ucmVsc1BLAQItABQABgAI&#13;&#10;AAAAIQA4anNzUAIAAMgEAAAOAAAAAAAAAAAAAAAAAC4CAABkcnMvZTJvRG9jLnhtbFBLAQItABQA&#13;&#10;BgAIAAAAIQDDfg8B4AAAABABAAAPAAAAAAAAAAAAAAAAAKoEAABkcnMvZG93bnJldi54bWxQSwUG&#13;&#10;AAAAAAQABADzAAAAtwUAAAAA&#13;&#10;" fillcolor="#b3e5a1 [1305]" strokecolor="#4ea72e [3209]" strokeweight="3pt">
                <v:textbox>
                  <w:txbxContent>
                    <w:p w14:paraId="28B689FA" w14:textId="0955E2DE" w:rsidR="00C66CCD" w:rsidRPr="00F25FC0" w:rsidRDefault="00C66CCD" w:rsidP="00F22D1E">
                      <w:pPr>
                        <w:jc w:val="center"/>
                        <w:rPr>
                          <w:rFonts w:ascii="Arial" w:hAnsi="Arial" w:cs="Arial"/>
                          <w:sz w:val="16"/>
                          <w:szCs w:val="16"/>
                        </w:rPr>
                      </w:pPr>
                      <w:r w:rsidRPr="00F22D1E">
                        <w:rPr>
                          <w:rFonts w:ascii="Arial" w:hAnsi="Arial" w:cs="Arial"/>
                          <w:b/>
                          <w:bCs/>
                          <w:sz w:val="16"/>
                          <w:szCs w:val="16"/>
                        </w:rPr>
                        <w:t>Diagnosis procedure for dyslexia</w:t>
                      </w:r>
                      <w:r w:rsidR="00F22D1E">
                        <w:rPr>
                          <w:rFonts w:ascii="Arial" w:hAnsi="Arial" w:cs="Arial"/>
                          <w:sz w:val="16"/>
                          <w:szCs w:val="16"/>
                        </w:rPr>
                        <w:t xml:space="preserve"> (Reid, G 2016)</w:t>
                      </w:r>
                    </w:p>
                    <w:p w14:paraId="204B7288" w14:textId="3E5AD249" w:rsidR="00C66CCD" w:rsidRPr="00F25FC0" w:rsidRDefault="00C66CCD">
                      <w:pPr>
                        <w:rPr>
                          <w:rFonts w:ascii="Arial" w:hAnsi="Arial" w:cs="Arial"/>
                          <w:sz w:val="16"/>
                          <w:szCs w:val="16"/>
                        </w:rPr>
                      </w:pPr>
                      <w:r w:rsidRPr="00F25FC0">
                        <w:rPr>
                          <w:rFonts w:ascii="Arial" w:hAnsi="Arial" w:cs="Arial"/>
                          <w:sz w:val="16"/>
                          <w:szCs w:val="16"/>
                        </w:rPr>
                        <w:t>A formal diagnosis of dyslexia can be done by.</w:t>
                      </w:r>
                    </w:p>
                    <w:p w14:paraId="33371970" w14:textId="4D1E47DF" w:rsidR="00C66CCD" w:rsidRPr="00F25FC0" w:rsidRDefault="00C66CCD" w:rsidP="00C66CCD">
                      <w:pPr>
                        <w:pStyle w:val="ListParagraph"/>
                        <w:numPr>
                          <w:ilvl w:val="0"/>
                          <w:numId w:val="3"/>
                        </w:numPr>
                        <w:rPr>
                          <w:rFonts w:ascii="Arial" w:hAnsi="Arial" w:cs="Arial"/>
                          <w:sz w:val="16"/>
                          <w:szCs w:val="16"/>
                        </w:rPr>
                      </w:pPr>
                      <w:r w:rsidRPr="00F25FC0">
                        <w:rPr>
                          <w:rFonts w:ascii="Arial" w:hAnsi="Arial" w:cs="Arial"/>
                          <w:sz w:val="16"/>
                          <w:szCs w:val="16"/>
                        </w:rPr>
                        <w:t xml:space="preserve">Educational psychologists </w:t>
                      </w:r>
                    </w:p>
                    <w:p w14:paraId="3C9AA975" w14:textId="36CCEA5F" w:rsidR="00C66CCD" w:rsidRPr="00F25FC0" w:rsidRDefault="00C66CCD" w:rsidP="00C66CCD">
                      <w:pPr>
                        <w:pStyle w:val="ListParagraph"/>
                        <w:numPr>
                          <w:ilvl w:val="0"/>
                          <w:numId w:val="3"/>
                        </w:numPr>
                        <w:rPr>
                          <w:rFonts w:ascii="Arial" w:hAnsi="Arial" w:cs="Arial"/>
                          <w:sz w:val="16"/>
                          <w:szCs w:val="16"/>
                        </w:rPr>
                      </w:pPr>
                      <w:r w:rsidRPr="00F25FC0">
                        <w:rPr>
                          <w:rFonts w:ascii="Arial" w:hAnsi="Arial" w:cs="Arial"/>
                          <w:sz w:val="16"/>
                          <w:szCs w:val="16"/>
                        </w:rPr>
                        <w:t xml:space="preserve">Specialist dyslexia assessors </w:t>
                      </w:r>
                    </w:p>
                    <w:p w14:paraId="0201CDF5" w14:textId="2955B611" w:rsidR="00C66CCD" w:rsidRPr="00F25FC0" w:rsidRDefault="00C66CCD" w:rsidP="00C66CCD">
                      <w:pPr>
                        <w:pStyle w:val="ListParagraph"/>
                        <w:numPr>
                          <w:ilvl w:val="0"/>
                          <w:numId w:val="3"/>
                        </w:numPr>
                        <w:rPr>
                          <w:rFonts w:ascii="Arial" w:hAnsi="Arial" w:cs="Arial"/>
                          <w:sz w:val="16"/>
                          <w:szCs w:val="16"/>
                        </w:rPr>
                      </w:pPr>
                      <w:r w:rsidRPr="00F25FC0">
                        <w:rPr>
                          <w:rFonts w:ascii="Arial" w:hAnsi="Arial" w:cs="Arial"/>
                          <w:sz w:val="16"/>
                          <w:szCs w:val="16"/>
                        </w:rPr>
                        <w:t xml:space="preserve">Specialists’ teachers </w:t>
                      </w:r>
                    </w:p>
                    <w:p w14:paraId="2AA63E3B" w14:textId="77777777" w:rsidR="00C66CCD" w:rsidRPr="00F25FC0" w:rsidRDefault="00C66CCD" w:rsidP="00C66CCD">
                      <w:pPr>
                        <w:rPr>
                          <w:rFonts w:ascii="Arial" w:hAnsi="Arial" w:cs="Arial"/>
                          <w:sz w:val="16"/>
                          <w:szCs w:val="16"/>
                        </w:rPr>
                      </w:pPr>
                    </w:p>
                    <w:p w14:paraId="4A526A69" w14:textId="65735222" w:rsidR="00C66CCD" w:rsidRPr="00F25FC0" w:rsidRDefault="00C66CCD" w:rsidP="00F22D1E">
                      <w:pPr>
                        <w:jc w:val="center"/>
                        <w:rPr>
                          <w:rFonts w:ascii="Arial" w:hAnsi="Arial" w:cs="Arial"/>
                          <w:sz w:val="16"/>
                          <w:szCs w:val="16"/>
                        </w:rPr>
                      </w:pPr>
                      <w:r w:rsidRPr="00F22D1E">
                        <w:rPr>
                          <w:rFonts w:ascii="Arial" w:hAnsi="Arial" w:cs="Arial"/>
                          <w:b/>
                          <w:bCs/>
                          <w:sz w:val="16"/>
                          <w:szCs w:val="16"/>
                        </w:rPr>
                        <w:t xml:space="preserve">Diagnosis of dyslexia usually </w:t>
                      </w:r>
                      <w:r w:rsidR="00F22D1E" w:rsidRPr="00F22D1E">
                        <w:rPr>
                          <w:rFonts w:ascii="Arial" w:hAnsi="Arial" w:cs="Arial"/>
                          <w:b/>
                          <w:bCs/>
                          <w:sz w:val="16"/>
                          <w:szCs w:val="16"/>
                        </w:rPr>
                        <w:t>entails.</w:t>
                      </w:r>
                      <w:r w:rsidR="00F22D1E">
                        <w:rPr>
                          <w:rFonts w:ascii="Arial" w:hAnsi="Arial" w:cs="Arial"/>
                          <w:sz w:val="16"/>
                          <w:szCs w:val="16"/>
                        </w:rPr>
                        <w:t xml:space="preserve"> (Singleton, C. 2019)</w:t>
                      </w:r>
                    </w:p>
                    <w:p w14:paraId="538403DC" w14:textId="2FBE7A2F" w:rsidR="00C66CCD"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Cognitive</w:t>
                      </w:r>
                      <w:r w:rsidR="00C66CCD" w:rsidRPr="00F25FC0">
                        <w:rPr>
                          <w:rFonts w:ascii="Arial" w:hAnsi="Arial" w:cs="Arial"/>
                          <w:sz w:val="16"/>
                          <w:szCs w:val="16"/>
                        </w:rPr>
                        <w:t xml:space="preserve"> ability testing</w:t>
                      </w:r>
                    </w:p>
                    <w:p w14:paraId="653B26FF" w14:textId="1942E847" w:rsidR="006E7D22"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Phonological processing evaluations</w:t>
                      </w:r>
                    </w:p>
                    <w:p w14:paraId="40EC3675" w14:textId="1A0625C7" w:rsidR="006E7D22"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 xml:space="preserve">Reading and spelling exams </w:t>
                      </w:r>
                    </w:p>
                    <w:p w14:paraId="5BBB3E08" w14:textId="012EC199" w:rsidR="006E7D22"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Memory and processing speed assessments</w:t>
                      </w:r>
                    </w:p>
                    <w:p w14:paraId="33218B3A" w14:textId="5679E1C5" w:rsidR="006E7D22" w:rsidRPr="00F25FC0" w:rsidRDefault="006E7D22" w:rsidP="00C66CCD">
                      <w:pPr>
                        <w:pStyle w:val="ListParagraph"/>
                        <w:numPr>
                          <w:ilvl w:val="0"/>
                          <w:numId w:val="3"/>
                        </w:numPr>
                        <w:rPr>
                          <w:rFonts w:ascii="Arial" w:hAnsi="Arial" w:cs="Arial"/>
                          <w:sz w:val="16"/>
                          <w:szCs w:val="16"/>
                        </w:rPr>
                      </w:pPr>
                      <w:r w:rsidRPr="00F25FC0">
                        <w:rPr>
                          <w:rFonts w:ascii="Arial" w:hAnsi="Arial" w:cs="Arial"/>
                          <w:sz w:val="16"/>
                          <w:szCs w:val="16"/>
                        </w:rPr>
                        <w:t>Background and developmental history</w:t>
                      </w:r>
                    </w:p>
                  </w:txbxContent>
                </v:textbox>
              </v:shape>
            </w:pict>
          </mc:Fallback>
        </mc:AlternateContent>
      </w:r>
    </w:p>
    <w:p w14:paraId="70078FA2" w14:textId="28966FC8" w:rsidR="00C66CCD" w:rsidRDefault="00C66CCD" w:rsidP="00C66CCD"/>
    <w:p w14:paraId="3BDC9A4D" w14:textId="0C66C3AF" w:rsidR="00C66CCD" w:rsidRDefault="009C63D1" w:rsidP="00C66CCD">
      <w:r>
        <w:rPr>
          <w:noProof/>
        </w:rPr>
        <mc:AlternateContent>
          <mc:Choice Requires="wps">
            <w:drawing>
              <wp:anchor distT="0" distB="0" distL="114300" distR="114300" simplePos="0" relativeHeight="251667456" behindDoc="0" locked="0" layoutInCell="1" allowOverlap="1" wp14:anchorId="6EC30A43" wp14:editId="124EC812">
                <wp:simplePos x="0" y="0"/>
                <wp:positionH relativeFrom="column">
                  <wp:posOffset>2595245</wp:posOffset>
                </wp:positionH>
                <wp:positionV relativeFrom="paragraph">
                  <wp:posOffset>43402</wp:posOffset>
                </wp:positionV>
                <wp:extent cx="3935730" cy="3180080"/>
                <wp:effectExtent l="12700" t="12700" r="26670" b="20320"/>
                <wp:wrapNone/>
                <wp:docPr id="1545070943" name="Text Box 6"/>
                <wp:cNvGraphicFramePr/>
                <a:graphic xmlns:a="http://schemas.openxmlformats.org/drawingml/2006/main">
                  <a:graphicData uri="http://schemas.microsoft.com/office/word/2010/wordprocessingShape">
                    <wps:wsp>
                      <wps:cNvSpPr txBox="1"/>
                      <wps:spPr>
                        <a:xfrm>
                          <a:off x="0" y="0"/>
                          <a:ext cx="3935730" cy="3180080"/>
                        </a:xfrm>
                        <a:prstGeom prst="rect">
                          <a:avLst/>
                        </a:prstGeom>
                        <a:solidFill>
                          <a:srgbClr val="00FA00">
                            <a:alpha val="23000"/>
                          </a:srgbClr>
                        </a:solidFill>
                        <a:ln w="38100">
                          <a:solidFill>
                            <a:srgbClr val="00FA00"/>
                          </a:solidFill>
                        </a:ln>
                      </wps:spPr>
                      <wps:txbx>
                        <w:txbxContent>
                          <w:p w14:paraId="6338D41D" w14:textId="217A4B67" w:rsidR="003A744C" w:rsidRDefault="003A744C" w:rsidP="009A4211">
                            <w:pPr>
                              <w:jc w:val="center"/>
                              <w:rPr>
                                <w:rFonts w:ascii="Arial" w:hAnsi="Arial" w:cs="Arial"/>
                                <w:b/>
                                <w:bCs/>
                                <w:sz w:val="16"/>
                                <w:szCs w:val="16"/>
                              </w:rPr>
                            </w:pPr>
                            <w:r w:rsidRPr="009A4211">
                              <w:rPr>
                                <w:rFonts w:ascii="Arial" w:hAnsi="Arial" w:cs="Arial"/>
                                <w:b/>
                                <w:bCs/>
                                <w:sz w:val="16"/>
                                <w:szCs w:val="16"/>
                              </w:rPr>
                              <w:t>Weaknesses and limitations</w:t>
                            </w:r>
                          </w:p>
                          <w:p w14:paraId="7DE36BD6" w14:textId="77777777" w:rsidR="009A4211" w:rsidRPr="009A4211" w:rsidRDefault="009A4211" w:rsidP="009A4211">
                            <w:pPr>
                              <w:jc w:val="center"/>
                              <w:rPr>
                                <w:rFonts w:ascii="Arial" w:hAnsi="Arial" w:cs="Arial"/>
                                <w:b/>
                                <w:bCs/>
                                <w:sz w:val="16"/>
                                <w:szCs w:val="16"/>
                              </w:rPr>
                            </w:pPr>
                          </w:p>
                          <w:p w14:paraId="28A961EF" w14:textId="73834015" w:rsidR="003A744C" w:rsidRPr="009A4211" w:rsidRDefault="003A744C">
                            <w:pPr>
                              <w:rPr>
                                <w:rFonts w:ascii="Arial" w:hAnsi="Arial" w:cs="Arial"/>
                                <w:b/>
                                <w:bCs/>
                                <w:sz w:val="16"/>
                                <w:szCs w:val="16"/>
                              </w:rPr>
                            </w:pPr>
                            <w:r w:rsidRPr="009A4211">
                              <w:rPr>
                                <w:rFonts w:ascii="Arial" w:hAnsi="Arial" w:cs="Arial"/>
                                <w:b/>
                                <w:bCs/>
                                <w:sz w:val="16"/>
                                <w:szCs w:val="16"/>
                              </w:rPr>
                              <w:t>Delayed recognitions and identification</w:t>
                            </w:r>
                          </w:p>
                          <w:p w14:paraId="434048BE" w14:textId="7964EA5F" w:rsidR="003A744C" w:rsidRPr="00F25FC0" w:rsidRDefault="003A744C">
                            <w:pPr>
                              <w:rPr>
                                <w:rFonts w:ascii="Arial" w:hAnsi="Arial" w:cs="Arial"/>
                                <w:sz w:val="16"/>
                                <w:szCs w:val="16"/>
                              </w:rPr>
                            </w:pPr>
                            <w:r w:rsidRPr="00F25FC0">
                              <w:rPr>
                                <w:rFonts w:ascii="Arial" w:hAnsi="Arial" w:cs="Arial"/>
                                <w:sz w:val="16"/>
                                <w:szCs w:val="16"/>
                              </w:rPr>
                              <w:t>Several children are diagnosed late as it were, especially those who show mild symptoms or those who possess strong coping mechanisms. This delay in diagnosis can result in.</w:t>
                            </w:r>
                            <w:r w:rsidR="009C63D1">
                              <w:rPr>
                                <w:rFonts w:ascii="Arial" w:hAnsi="Arial" w:cs="Arial"/>
                                <w:sz w:val="16"/>
                                <w:szCs w:val="16"/>
                              </w:rPr>
                              <w:t xml:space="preserve"> (Reid, 2016)</w:t>
                            </w:r>
                          </w:p>
                          <w:p w14:paraId="73E0F42A" w14:textId="0FBBD452"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Anxiety</w:t>
                            </w:r>
                          </w:p>
                          <w:p w14:paraId="5E14B893" w14:textId="7CB209E8"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Low self esteem</w:t>
                            </w:r>
                          </w:p>
                          <w:p w14:paraId="1EE36F8B" w14:textId="0836F446"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Educational underachievement</w:t>
                            </w:r>
                          </w:p>
                          <w:p w14:paraId="7727C161" w14:textId="2BD32A83" w:rsidR="003A744C" w:rsidRPr="00F25FC0" w:rsidRDefault="003A744C" w:rsidP="003A744C">
                            <w:pPr>
                              <w:rPr>
                                <w:rFonts w:ascii="Arial" w:hAnsi="Arial" w:cs="Arial"/>
                                <w:sz w:val="16"/>
                                <w:szCs w:val="16"/>
                              </w:rPr>
                            </w:pPr>
                            <w:r w:rsidRPr="00F25FC0">
                              <w:rPr>
                                <w:rFonts w:ascii="Arial" w:hAnsi="Arial" w:cs="Arial"/>
                                <w:sz w:val="16"/>
                                <w:szCs w:val="16"/>
                              </w:rPr>
                              <w:t xml:space="preserve">Girls also may more often be underdiagnosed as they are more likely to hide or mask their challenges more effectively than boys can. </w:t>
                            </w:r>
                          </w:p>
                          <w:p w14:paraId="4E88973D" w14:textId="4F258B82"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Cultural and socioeconomic Bias</w:t>
                            </w:r>
                            <w:r w:rsidR="009C63D1">
                              <w:rPr>
                                <w:rFonts w:ascii="Arial" w:hAnsi="Arial" w:cs="Arial"/>
                                <w:sz w:val="16"/>
                                <w:szCs w:val="16"/>
                              </w:rPr>
                              <w:t xml:space="preserve"> (Elliott and Grigorenko, 2014)</w:t>
                            </w:r>
                          </w:p>
                          <w:p w14:paraId="2997BA3E" w14:textId="518F66E4" w:rsidR="003A744C" w:rsidRPr="00F25FC0" w:rsidRDefault="003A744C" w:rsidP="003A744C">
                            <w:pPr>
                              <w:rPr>
                                <w:rFonts w:ascii="Arial" w:hAnsi="Arial" w:cs="Arial"/>
                                <w:sz w:val="16"/>
                                <w:szCs w:val="16"/>
                              </w:rPr>
                            </w:pPr>
                            <w:r w:rsidRPr="00F25FC0">
                              <w:rPr>
                                <w:rFonts w:ascii="Arial" w:hAnsi="Arial" w:cs="Arial"/>
                                <w:sz w:val="16"/>
                                <w:szCs w:val="16"/>
                              </w:rPr>
                              <w:t xml:space="preserve">Assessment tools can put children from culturally diverse or multilingual backgrounds at a disadvantage. Certain literacy assessments heavily depend on exposure to language, which can lead to misdiagnosis. </w:t>
                            </w:r>
                          </w:p>
                          <w:p w14:paraId="49168385" w14:textId="168C7CC0" w:rsidR="003A744C" w:rsidRPr="00F25FC0" w:rsidRDefault="003A744C" w:rsidP="003A744C">
                            <w:pPr>
                              <w:rPr>
                                <w:rFonts w:ascii="Arial" w:hAnsi="Arial" w:cs="Arial"/>
                                <w:sz w:val="16"/>
                                <w:szCs w:val="16"/>
                              </w:rPr>
                            </w:pPr>
                            <w:r w:rsidRPr="00F25FC0">
                              <w:rPr>
                                <w:rFonts w:ascii="Arial" w:hAnsi="Arial" w:cs="Arial"/>
                                <w:sz w:val="16"/>
                                <w:szCs w:val="16"/>
                              </w:rPr>
                              <w:t xml:space="preserve">Children from less privileged backgrounds might also face delays in referrals due to limit access to specialist services. </w:t>
                            </w:r>
                          </w:p>
                          <w:p w14:paraId="128B2183" w14:textId="4B0B4EC3"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Over re</w:t>
                            </w:r>
                            <w:r w:rsidR="00F25FC0" w:rsidRPr="00F25FC0">
                              <w:rPr>
                                <w:rFonts w:ascii="Arial" w:hAnsi="Arial" w:cs="Arial"/>
                                <w:sz w:val="16"/>
                                <w:szCs w:val="16"/>
                              </w:rPr>
                              <w:t>liance on standardised testing</w:t>
                            </w:r>
                            <w:r w:rsidR="009C63D1">
                              <w:rPr>
                                <w:rFonts w:ascii="Arial" w:hAnsi="Arial" w:cs="Arial"/>
                                <w:sz w:val="16"/>
                                <w:szCs w:val="16"/>
                              </w:rPr>
                              <w:t xml:space="preserve"> (Riddick, 2001)</w:t>
                            </w:r>
                          </w:p>
                          <w:p w14:paraId="47092566" w14:textId="2EE8750B" w:rsidR="00F25FC0" w:rsidRPr="00F25FC0" w:rsidRDefault="00F25FC0" w:rsidP="00F25FC0">
                            <w:pPr>
                              <w:rPr>
                                <w:rFonts w:ascii="Arial" w:hAnsi="Arial" w:cs="Arial"/>
                                <w:sz w:val="16"/>
                                <w:szCs w:val="16"/>
                              </w:rPr>
                            </w:pPr>
                            <w:r w:rsidRPr="00F25FC0">
                              <w:rPr>
                                <w:rFonts w:ascii="Arial" w:hAnsi="Arial" w:cs="Arial"/>
                                <w:sz w:val="16"/>
                                <w:szCs w:val="16"/>
                              </w:rPr>
                              <w:t xml:space="preserve">Some people may argue that standardised testing places too much emphasis on weakness rather than child strengths. Some researchers propose that dyslexia should be understood from a neurodiversity viewpoint instead of a medial deficit view. </w:t>
                            </w:r>
                          </w:p>
                          <w:p w14:paraId="45DE6B5C" w14:textId="57AD3AE7" w:rsidR="00F25FC0" w:rsidRPr="00F25FC0" w:rsidRDefault="00F25FC0" w:rsidP="00F25FC0">
                            <w:pPr>
                              <w:pStyle w:val="ListParagraph"/>
                              <w:numPr>
                                <w:ilvl w:val="0"/>
                                <w:numId w:val="4"/>
                              </w:numPr>
                              <w:rPr>
                                <w:rFonts w:ascii="Arial" w:hAnsi="Arial" w:cs="Arial"/>
                                <w:sz w:val="16"/>
                                <w:szCs w:val="16"/>
                              </w:rPr>
                            </w:pPr>
                            <w:r w:rsidRPr="00F25FC0">
                              <w:rPr>
                                <w:rFonts w:ascii="Arial" w:hAnsi="Arial" w:cs="Arial"/>
                                <w:sz w:val="16"/>
                                <w:szCs w:val="16"/>
                              </w:rPr>
                              <w:t>Inconsistency across schools</w:t>
                            </w:r>
                            <w:r w:rsidR="009C63D1">
                              <w:rPr>
                                <w:rFonts w:ascii="Arial" w:hAnsi="Arial" w:cs="Arial"/>
                                <w:sz w:val="16"/>
                                <w:szCs w:val="16"/>
                              </w:rPr>
                              <w:t xml:space="preserve"> (Rose, 2009)</w:t>
                            </w:r>
                          </w:p>
                          <w:p w14:paraId="78EF1B5D" w14:textId="75D91531" w:rsidR="00F25FC0" w:rsidRPr="00F25FC0" w:rsidRDefault="00F25FC0" w:rsidP="00F25FC0">
                            <w:pPr>
                              <w:rPr>
                                <w:rFonts w:ascii="Arial" w:hAnsi="Arial" w:cs="Arial"/>
                                <w:sz w:val="16"/>
                                <w:szCs w:val="16"/>
                              </w:rPr>
                            </w:pPr>
                            <w:r w:rsidRPr="00F25FC0">
                              <w:rPr>
                                <w:rFonts w:ascii="Arial" w:hAnsi="Arial" w:cs="Arial"/>
                                <w:sz w:val="16"/>
                                <w:szCs w:val="16"/>
                              </w:rPr>
                              <w:t xml:space="preserve">The procedures for identification change and vary greatly among education settings and local authorities. While some educational setting has the specialised staff members, others may lack in the necessary training and resources. </w:t>
                            </w:r>
                          </w:p>
                          <w:p w14:paraId="32D4CECA" w14:textId="77777777" w:rsidR="003A744C" w:rsidRDefault="003A744C" w:rsidP="003A744C"/>
                          <w:p w14:paraId="2187B13B" w14:textId="77777777" w:rsidR="003A744C" w:rsidRDefault="003A74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30A43" id="Text Box 6" o:spid="_x0000_s1030" type="#_x0000_t202" style="position:absolute;margin-left:204.35pt;margin-top:3.4pt;width:309.9pt;height:250.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EsewSAIAAKgEAAAOAAAAZHJzL2Uyb0RvYy54bWysVE1v2zAMvQ/YfxB0X2wn6ZoGcYosRYYB&#13;&#10;RVsgLXpWZCk2IIuapMTOfv0o2fnqdhp2kSmSeiQfSc/u21qRvbCuAp3TbJBSIjSHotLbnL69rr5M&#13;&#10;KHGe6YIp0CKnB+Ho/fzzp1ljpmIIJahCWIIg2k0bk9PSezNNEsdLUTM3ACM0GiXYmnm82m1SWNYg&#13;&#10;eq2SYZp+TRqwhbHAhXOofeiMdB7xpRTcP0vphCcqp5ibj6eN5yacyXzGplvLTFnxPg32D1nUrNIY&#13;&#10;9AT1wDwjO1v9AVVX3IID6Qcc6gSkrLiINWA1WfqhmnXJjIi1IDnOnGhy/w+WP+3X5sUS336DFhsY&#13;&#10;CGmMmzpUhnpaaevwxUwJ2pHCw4k20XrCUTm6G93cjtDE0TbKJmk6icQm5+fGOv9dQE2CkFOLfYl0&#13;&#10;sf2j8xgSXY8uIZoDVRWrSql4sdvNUlmyZ6GH6WqRpt1bZUrWaYejFJUdjuvcI+YVjtKkwfwmWf/+&#13;&#10;yti/ugrS451zwSyVRuAzQUHy7aYlVZHT8ZG8DRQH5NRCN27O8FWFdT8y51+YxflCrnBn/DMeUgFm&#13;&#10;Bb1ESQn219/0wR/bjlZKGpzXnLqfO2YFJeqHxoG4y8bjMODxMr65HeLFXlo2lxa9q5eAdGa4nYZH&#13;&#10;Mfh7dRSlhfodV2sRoqKJaY6xc+qP4tJ3W4SrycViEZ1wpA3zj3pteIAOzQtdfW3fmTV96z1OzRMc&#13;&#10;J5tNP0xA5xtealjsPMgqjkfguWO1px/XIXa4X92wb5f36HX+wcx/AwAA//8DAFBLAwQUAAYACAAA&#13;&#10;ACEAtuB/3eMAAAAPAQAADwAAAGRycy9kb3ducmV2LnhtbEyPQU/DMAyF70j8h8hIXCaWbGJd1TWd&#13;&#10;EIgriA1xThuvrdY4pcm6wq/HO42LJes9P78v306uEyMOofWkYTFXIJAqb1uqNXzuXx9SECEasqbz&#13;&#10;hBp+MMC2uL3JTWb9mT5w3MVacAiFzGhoYuwzKUPVoDNh7nsk1g5+cCbyOtTSDubM4a6TS6US6UxL&#13;&#10;/KExPT43WB13J6fht5zt08VXKW2YqWp6kwm+j99a399NLxseTxsQEad4vYALA/eHgouV/kQ2iE7D&#13;&#10;o0rXbNWQMMZFV8t0BaLUsFLrBGSRy/8cxR8AAAD//wMAUEsBAi0AFAAGAAgAAAAhALaDOJL+AAAA&#13;&#10;4QEAABMAAAAAAAAAAAAAAAAAAAAAAFtDb250ZW50X1R5cGVzXS54bWxQSwECLQAUAAYACAAAACEA&#13;&#10;OP0h/9YAAACUAQAACwAAAAAAAAAAAAAAAAAvAQAAX3JlbHMvLnJlbHNQSwECLQAUAAYACAAAACEA&#13;&#10;jxLHsEgCAACoBAAADgAAAAAAAAAAAAAAAAAuAgAAZHJzL2Uyb0RvYy54bWxQSwECLQAUAAYACAAA&#13;&#10;ACEAtuB/3eMAAAAPAQAADwAAAAAAAAAAAAAAAACiBAAAZHJzL2Rvd25yZXYueG1sUEsFBgAAAAAE&#13;&#10;AAQA8wAAALIFAAAAAA==&#13;&#10;" fillcolor="#00fa00" strokecolor="#00fa00" strokeweight="3pt">
                <v:fill opacity="15163f"/>
                <v:textbox>
                  <w:txbxContent>
                    <w:p w14:paraId="6338D41D" w14:textId="217A4B67" w:rsidR="003A744C" w:rsidRDefault="003A744C" w:rsidP="009A4211">
                      <w:pPr>
                        <w:jc w:val="center"/>
                        <w:rPr>
                          <w:rFonts w:ascii="Arial" w:hAnsi="Arial" w:cs="Arial"/>
                          <w:b/>
                          <w:bCs/>
                          <w:sz w:val="16"/>
                          <w:szCs w:val="16"/>
                        </w:rPr>
                      </w:pPr>
                      <w:r w:rsidRPr="009A4211">
                        <w:rPr>
                          <w:rFonts w:ascii="Arial" w:hAnsi="Arial" w:cs="Arial"/>
                          <w:b/>
                          <w:bCs/>
                          <w:sz w:val="16"/>
                          <w:szCs w:val="16"/>
                        </w:rPr>
                        <w:t>Weaknesses and limitations</w:t>
                      </w:r>
                    </w:p>
                    <w:p w14:paraId="7DE36BD6" w14:textId="77777777" w:rsidR="009A4211" w:rsidRPr="009A4211" w:rsidRDefault="009A4211" w:rsidP="009A4211">
                      <w:pPr>
                        <w:jc w:val="center"/>
                        <w:rPr>
                          <w:rFonts w:ascii="Arial" w:hAnsi="Arial" w:cs="Arial"/>
                          <w:b/>
                          <w:bCs/>
                          <w:sz w:val="16"/>
                          <w:szCs w:val="16"/>
                        </w:rPr>
                      </w:pPr>
                    </w:p>
                    <w:p w14:paraId="28A961EF" w14:textId="73834015" w:rsidR="003A744C" w:rsidRPr="009A4211" w:rsidRDefault="003A744C">
                      <w:pPr>
                        <w:rPr>
                          <w:rFonts w:ascii="Arial" w:hAnsi="Arial" w:cs="Arial"/>
                          <w:b/>
                          <w:bCs/>
                          <w:sz w:val="16"/>
                          <w:szCs w:val="16"/>
                        </w:rPr>
                      </w:pPr>
                      <w:r w:rsidRPr="009A4211">
                        <w:rPr>
                          <w:rFonts w:ascii="Arial" w:hAnsi="Arial" w:cs="Arial"/>
                          <w:b/>
                          <w:bCs/>
                          <w:sz w:val="16"/>
                          <w:szCs w:val="16"/>
                        </w:rPr>
                        <w:t>Delayed recognitions and identification</w:t>
                      </w:r>
                    </w:p>
                    <w:p w14:paraId="434048BE" w14:textId="7964EA5F" w:rsidR="003A744C" w:rsidRPr="00F25FC0" w:rsidRDefault="003A744C">
                      <w:pPr>
                        <w:rPr>
                          <w:rFonts w:ascii="Arial" w:hAnsi="Arial" w:cs="Arial"/>
                          <w:sz w:val="16"/>
                          <w:szCs w:val="16"/>
                        </w:rPr>
                      </w:pPr>
                      <w:r w:rsidRPr="00F25FC0">
                        <w:rPr>
                          <w:rFonts w:ascii="Arial" w:hAnsi="Arial" w:cs="Arial"/>
                          <w:sz w:val="16"/>
                          <w:szCs w:val="16"/>
                        </w:rPr>
                        <w:t>Several children are diagnosed late as it were, especially those who show mild symptoms or those who possess strong coping mechanisms. This delay in diagnosis can result in.</w:t>
                      </w:r>
                      <w:r w:rsidR="009C63D1">
                        <w:rPr>
                          <w:rFonts w:ascii="Arial" w:hAnsi="Arial" w:cs="Arial"/>
                          <w:sz w:val="16"/>
                          <w:szCs w:val="16"/>
                        </w:rPr>
                        <w:t xml:space="preserve"> (Reid, 2016)</w:t>
                      </w:r>
                    </w:p>
                    <w:p w14:paraId="73E0F42A" w14:textId="0FBBD452"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Anxiety</w:t>
                      </w:r>
                    </w:p>
                    <w:p w14:paraId="5E14B893" w14:textId="7CB209E8"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Low self esteem</w:t>
                      </w:r>
                    </w:p>
                    <w:p w14:paraId="1EE36F8B" w14:textId="0836F446"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Educational underachievement</w:t>
                      </w:r>
                    </w:p>
                    <w:p w14:paraId="7727C161" w14:textId="2BD32A83" w:rsidR="003A744C" w:rsidRPr="00F25FC0" w:rsidRDefault="003A744C" w:rsidP="003A744C">
                      <w:pPr>
                        <w:rPr>
                          <w:rFonts w:ascii="Arial" w:hAnsi="Arial" w:cs="Arial"/>
                          <w:sz w:val="16"/>
                          <w:szCs w:val="16"/>
                        </w:rPr>
                      </w:pPr>
                      <w:r w:rsidRPr="00F25FC0">
                        <w:rPr>
                          <w:rFonts w:ascii="Arial" w:hAnsi="Arial" w:cs="Arial"/>
                          <w:sz w:val="16"/>
                          <w:szCs w:val="16"/>
                        </w:rPr>
                        <w:t xml:space="preserve">Girls also may more often be underdiagnosed as they are more likely to hide or mask their challenges more effectively than boys can. </w:t>
                      </w:r>
                    </w:p>
                    <w:p w14:paraId="4E88973D" w14:textId="4F258B82"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Cultural and socioeconomic Bias</w:t>
                      </w:r>
                      <w:r w:rsidR="009C63D1">
                        <w:rPr>
                          <w:rFonts w:ascii="Arial" w:hAnsi="Arial" w:cs="Arial"/>
                          <w:sz w:val="16"/>
                          <w:szCs w:val="16"/>
                        </w:rPr>
                        <w:t xml:space="preserve"> (Elliott and Grigorenko, 2014)</w:t>
                      </w:r>
                    </w:p>
                    <w:p w14:paraId="2997BA3E" w14:textId="518F66E4" w:rsidR="003A744C" w:rsidRPr="00F25FC0" w:rsidRDefault="003A744C" w:rsidP="003A744C">
                      <w:pPr>
                        <w:rPr>
                          <w:rFonts w:ascii="Arial" w:hAnsi="Arial" w:cs="Arial"/>
                          <w:sz w:val="16"/>
                          <w:szCs w:val="16"/>
                        </w:rPr>
                      </w:pPr>
                      <w:r w:rsidRPr="00F25FC0">
                        <w:rPr>
                          <w:rFonts w:ascii="Arial" w:hAnsi="Arial" w:cs="Arial"/>
                          <w:sz w:val="16"/>
                          <w:szCs w:val="16"/>
                        </w:rPr>
                        <w:t xml:space="preserve">Assessment tools can put children from culturally diverse or multilingual backgrounds at a disadvantage. Certain literacy assessments heavily depend on exposure to language, which can lead to misdiagnosis. </w:t>
                      </w:r>
                    </w:p>
                    <w:p w14:paraId="49168385" w14:textId="168C7CC0" w:rsidR="003A744C" w:rsidRPr="00F25FC0" w:rsidRDefault="003A744C" w:rsidP="003A744C">
                      <w:pPr>
                        <w:rPr>
                          <w:rFonts w:ascii="Arial" w:hAnsi="Arial" w:cs="Arial"/>
                          <w:sz w:val="16"/>
                          <w:szCs w:val="16"/>
                        </w:rPr>
                      </w:pPr>
                      <w:r w:rsidRPr="00F25FC0">
                        <w:rPr>
                          <w:rFonts w:ascii="Arial" w:hAnsi="Arial" w:cs="Arial"/>
                          <w:sz w:val="16"/>
                          <w:szCs w:val="16"/>
                        </w:rPr>
                        <w:t xml:space="preserve">Children from less privileged backgrounds might also face delays in referrals due to limit access to specialist services. </w:t>
                      </w:r>
                    </w:p>
                    <w:p w14:paraId="128B2183" w14:textId="4B0B4EC3" w:rsidR="003A744C" w:rsidRPr="00F25FC0" w:rsidRDefault="003A744C" w:rsidP="003A744C">
                      <w:pPr>
                        <w:pStyle w:val="ListParagraph"/>
                        <w:numPr>
                          <w:ilvl w:val="0"/>
                          <w:numId w:val="4"/>
                        </w:numPr>
                        <w:rPr>
                          <w:rFonts w:ascii="Arial" w:hAnsi="Arial" w:cs="Arial"/>
                          <w:sz w:val="16"/>
                          <w:szCs w:val="16"/>
                        </w:rPr>
                      </w:pPr>
                      <w:r w:rsidRPr="00F25FC0">
                        <w:rPr>
                          <w:rFonts w:ascii="Arial" w:hAnsi="Arial" w:cs="Arial"/>
                          <w:sz w:val="16"/>
                          <w:szCs w:val="16"/>
                        </w:rPr>
                        <w:t>Over re</w:t>
                      </w:r>
                      <w:r w:rsidR="00F25FC0" w:rsidRPr="00F25FC0">
                        <w:rPr>
                          <w:rFonts w:ascii="Arial" w:hAnsi="Arial" w:cs="Arial"/>
                          <w:sz w:val="16"/>
                          <w:szCs w:val="16"/>
                        </w:rPr>
                        <w:t>liance on standardised testing</w:t>
                      </w:r>
                      <w:r w:rsidR="009C63D1">
                        <w:rPr>
                          <w:rFonts w:ascii="Arial" w:hAnsi="Arial" w:cs="Arial"/>
                          <w:sz w:val="16"/>
                          <w:szCs w:val="16"/>
                        </w:rPr>
                        <w:t xml:space="preserve"> (Riddick, 2001)</w:t>
                      </w:r>
                    </w:p>
                    <w:p w14:paraId="47092566" w14:textId="2EE8750B" w:rsidR="00F25FC0" w:rsidRPr="00F25FC0" w:rsidRDefault="00F25FC0" w:rsidP="00F25FC0">
                      <w:pPr>
                        <w:rPr>
                          <w:rFonts w:ascii="Arial" w:hAnsi="Arial" w:cs="Arial"/>
                          <w:sz w:val="16"/>
                          <w:szCs w:val="16"/>
                        </w:rPr>
                      </w:pPr>
                      <w:r w:rsidRPr="00F25FC0">
                        <w:rPr>
                          <w:rFonts w:ascii="Arial" w:hAnsi="Arial" w:cs="Arial"/>
                          <w:sz w:val="16"/>
                          <w:szCs w:val="16"/>
                        </w:rPr>
                        <w:t xml:space="preserve">Some people may argue that standardised testing places too much emphasis on weakness rather than child strengths. Some researchers propose that dyslexia should be understood from a neurodiversity viewpoint instead of a medial deficit view. </w:t>
                      </w:r>
                    </w:p>
                    <w:p w14:paraId="45DE6B5C" w14:textId="57AD3AE7" w:rsidR="00F25FC0" w:rsidRPr="00F25FC0" w:rsidRDefault="00F25FC0" w:rsidP="00F25FC0">
                      <w:pPr>
                        <w:pStyle w:val="ListParagraph"/>
                        <w:numPr>
                          <w:ilvl w:val="0"/>
                          <w:numId w:val="4"/>
                        </w:numPr>
                        <w:rPr>
                          <w:rFonts w:ascii="Arial" w:hAnsi="Arial" w:cs="Arial"/>
                          <w:sz w:val="16"/>
                          <w:szCs w:val="16"/>
                        </w:rPr>
                      </w:pPr>
                      <w:r w:rsidRPr="00F25FC0">
                        <w:rPr>
                          <w:rFonts w:ascii="Arial" w:hAnsi="Arial" w:cs="Arial"/>
                          <w:sz w:val="16"/>
                          <w:szCs w:val="16"/>
                        </w:rPr>
                        <w:t>Inconsistency across schools</w:t>
                      </w:r>
                      <w:r w:rsidR="009C63D1">
                        <w:rPr>
                          <w:rFonts w:ascii="Arial" w:hAnsi="Arial" w:cs="Arial"/>
                          <w:sz w:val="16"/>
                          <w:szCs w:val="16"/>
                        </w:rPr>
                        <w:t xml:space="preserve"> (Rose, 2009)</w:t>
                      </w:r>
                    </w:p>
                    <w:p w14:paraId="78EF1B5D" w14:textId="75D91531" w:rsidR="00F25FC0" w:rsidRPr="00F25FC0" w:rsidRDefault="00F25FC0" w:rsidP="00F25FC0">
                      <w:pPr>
                        <w:rPr>
                          <w:rFonts w:ascii="Arial" w:hAnsi="Arial" w:cs="Arial"/>
                          <w:sz w:val="16"/>
                          <w:szCs w:val="16"/>
                        </w:rPr>
                      </w:pPr>
                      <w:r w:rsidRPr="00F25FC0">
                        <w:rPr>
                          <w:rFonts w:ascii="Arial" w:hAnsi="Arial" w:cs="Arial"/>
                          <w:sz w:val="16"/>
                          <w:szCs w:val="16"/>
                        </w:rPr>
                        <w:t xml:space="preserve">The procedures for identification change and vary greatly among education settings and local authorities. While some educational setting has the specialised staff members, others may lack in the necessary training and resources. </w:t>
                      </w:r>
                    </w:p>
                    <w:p w14:paraId="32D4CECA" w14:textId="77777777" w:rsidR="003A744C" w:rsidRDefault="003A744C" w:rsidP="003A744C"/>
                    <w:p w14:paraId="2187B13B" w14:textId="77777777" w:rsidR="003A744C" w:rsidRDefault="003A744C"/>
                  </w:txbxContent>
                </v:textbox>
              </v:shape>
            </w:pict>
          </mc:Fallback>
        </mc:AlternateContent>
      </w:r>
    </w:p>
    <w:p w14:paraId="55562199" w14:textId="73EFBB0C" w:rsidR="00C66CCD" w:rsidRDefault="00C66CCD" w:rsidP="00C66CCD"/>
    <w:p w14:paraId="7B614363" w14:textId="77EDEE6C" w:rsidR="00C66CCD" w:rsidRDefault="00C66CCD" w:rsidP="00C66CCD"/>
    <w:p w14:paraId="40E55B13" w14:textId="37272CD7" w:rsidR="00C66CCD" w:rsidRDefault="00C66CCD" w:rsidP="00C66CCD"/>
    <w:p w14:paraId="2CBAD658" w14:textId="1B9979FA" w:rsidR="00C66CCD" w:rsidRDefault="00C66CCD" w:rsidP="00C66CCD"/>
    <w:p w14:paraId="431E0CEB" w14:textId="115DEC1D" w:rsidR="00C66CCD" w:rsidRDefault="00C66CCD" w:rsidP="00C66CCD"/>
    <w:p w14:paraId="02ECAE1A" w14:textId="34EA9255" w:rsidR="00C66CCD" w:rsidRDefault="00C66CCD" w:rsidP="00C66CCD"/>
    <w:p w14:paraId="0902D2D1" w14:textId="68C33EF7" w:rsidR="00C66CCD" w:rsidRDefault="00F22D1E" w:rsidP="00C66CCD">
      <w:r>
        <w:rPr>
          <w:noProof/>
        </w:rPr>
        <mc:AlternateContent>
          <mc:Choice Requires="wps">
            <w:drawing>
              <wp:anchor distT="0" distB="0" distL="114300" distR="114300" simplePos="0" relativeHeight="251666432" behindDoc="0" locked="0" layoutInCell="1" allowOverlap="1" wp14:anchorId="094C4C0E" wp14:editId="0E6703F3">
                <wp:simplePos x="0" y="0"/>
                <wp:positionH relativeFrom="column">
                  <wp:posOffset>-698499</wp:posOffset>
                </wp:positionH>
                <wp:positionV relativeFrom="paragraph">
                  <wp:posOffset>158115</wp:posOffset>
                </wp:positionV>
                <wp:extent cx="3177540" cy="1764030"/>
                <wp:effectExtent l="12700" t="12700" r="22860" b="26670"/>
                <wp:wrapNone/>
                <wp:docPr id="1670497723" name="Text Box 5"/>
                <wp:cNvGraphicFramePr/>
                <a:graphic xmlns:a="http://schemas.openxmlformats.org/drawingml/2006/main">
                  <a:graphicData uri="http://schemas.microsoft.com/office/word/2010/wordprocessingShape">
                    <wps:wsp>
                      <wps:cNvSpPr txBox="1"/>
                      <wps:spPr>
                        <a:xfrm>
                          <a:off x="0" y="0"/>
                          <a:ext cx="3177540" cy="1764030"/>
                        </a:xfrm>
                        <a:prstGeom prst="rect">
                          <a:avLst/>
                        </a:prstGeom>
                        <a:solidFill>
                          <a:schemeClr val="accent1">
                            <a:lumMod val="20000"/>
                            <a:lumOff val="80000"/>
                          </a:schemeClr>
                        </a:solidFill>
                        <a:ln w="38100">
                          <a:solidFill>
                            <a:schemeClr val="accent1">
                              <a:lumMod val="60000"/>
                              <a:lumOff val="40000"/>
                            </a:schemeClr>
                          </a:solidFill>
                        </a:ln>
                      </wps:spPr>
                      <wps:txbx>
                        <w:txbxContent>
                          <w:p w14:paraId="7004179E" w14:textId="46AAF2AC" w:rsidR="006E7D22" w:rsidRPr="00F22D1E" w:rsidRDefault="00A33AFF" w:rsidP="00F22D1E">
                            <w:pPr>
                              <w:jc w:val="center"/>
                              <w:rPr>
                                <w:rFonts w:ascii="Arial" w:hAnsi="Arial" w:cs="Arial"/>
                                <w:b/>
                                <w:bCs/>
                                <w:sz w:val="16"/>
                                <w:szCs w:val="16"/>
                              </w:rPr>
                            </w:pPr>
                            <w:r w:rsidRPr="00F22D1E">
                              <w:rPr>
                                <w:rFonts w:ascii="Arial" w:hAnsi="Arial" w:cs="Arial"/>
                                <w:b/>
                                <w:bCs/>
                                <w:sz w:val="16"/>
                                <w:szCs w:val="16"/>
                              </w:rPr>
                              <w:t>Advantages of existing identification techniques</w:t>
                            </w:r>
                          </w:p>
                          <w:p w14:paraId="15DE823B" w14:textId="77777777" w:rsidR="00A33AFF" w:rsidRPr="00F25FC0" w:rsidRDefault="00A33AFF">
                            <w:pPr>
                              <w:rPr>
                                <w:rFonts w:ascii="Arial" w:hAnsi="Arial" w:cs="Arial"/>
                                <w:sz w:val="16"/>
                                <w:szCs w:val="16"/>
                              </w:rPr>
                            </w:pPr>
                          </w:p>
                          <w:p w14:paraId="3233182E" w14:textId="2171AC89" w:rsidR="00A33AFF" w:rsidRPr="00F22D1E" w:rsidRDefault="00A33AFF">
                            <w:pPr>
                              <w:rPr>
                                <w:rFonts w:ascii="Arial" w:hAnsi="Arial" w:cs="Arial"/>
                                <w:b/>
                                <w:bCs/>
                                <w:sz w:val="16"/>
                                <w:szCs w:val="16"/>
                              </w:rPr>
                            </w:pPr>
                            <w:r w:rsidRPr="00F22D1E">
                              <w:rPr>
                                <w:rFonts w:ascii="Arial" w:hAnsi="Arial" w:cs="Arial"/>
                                <w:b/>
                                <w:bCs/>
                                <w:sz w:val="16"/>
                                <w:szCs w:val="16"/>
                              </w:rPr>
                              <w:t xml:space="preserve">Timely support options </w:t>
                            </w:r>
                            <w:r w:rsidR="00F22D1E" w:rsidRPr="00F22D1E">
                              <w:rPr>
                                <w:rFonts w:ascii="Arial" w:hAnsi="Arial" w:cs="Arial"/>
                                <w:sz w:val="16"/>
                                <w:szCs w:val="16"/>
                              </w:rPr>
                              <w:t>(</w:t>
                            </w:r>
                            <w:proofErr w:type="spellStart"/>
                            <w:r w:rsidR="00F22D1E" w:rsidRPr="00F22D1E">
                              <w:rPr>
                                <w:rFonts w:ascii="Arial" w:hAnsi="Arial" w:cs="Arial"/>
                                <w:sz w:val="16"/>
                                <w:szCs w:val="16"/>
                              </w:rPr>
                              <w:t>Snowling</w:t>
                            </w:r>
                            <w:proofErr w:type="spellEnd"/>
                            <w:r w:rsidR="00F22D1E" w:rsidRPr="00F22D1E">
                              <w:rPr>
                                <w:rFonts w:ascii="Arial" w:hAnsi="Arial" w:cs="Arial"/>
                                <w:sz w:val="16"/>
                                <w:szCs w:val="16"/>
                              </w:rPr>
                              <w:t>, M.J and Hulme, C 2012)</w:t>
                            </w:r>
                          </w:p>
                          <w:p w14:paraId="13807814" w14:textId="6B76F194" w:rsidR="00A33AFF" w:rsidRPr="00F25FC0" w:rsidRDefault="003A744C">
                            <w:pPr>
                              <w:rPr>
                                <w:rFonts w:ascii="Arial" w:hAnsi="Arial" w:cs="Arial"/>
                                <w:sz w:val="16"/>
                                <w:szCs w:val="16"/>
                              </w:rPr>
                            </w:pPr>
                            <w:r w:rsidRPr="00F25FC0">
                              <w:rPr>
                                <w:rFonts w:ascii="Arial" w:hAnsi="Arial" w:cs="Arial"/>
                                <w:sz w:val="16"/>
                                <w:szCs w:val="16"/>
                              </w:rPr>
                              <w:t xml:space="preserve">Studies indicate that early phonics -focused interventions greatly help and support literacy results. </w:t>
                            </w:r>
                          </w:p>
                          <w:p w14:paraId="0F8EEDDF" w14:textId="77777777" w:rsidR="003A744C" w:rsidRPr="00F25FC0" w:rsidRDefault="003A744C">
                            <w:pPr>
                              <w:rPr>
                                <w:rFonts w:ascii="Arial" w:hAnsi="Arial" w:cs="Arial"/>
                                <w:sz w:val="16"/>
                                <w:szCs w:val="16"/>
                              </w:rPr>
                            </w:pPr>
                          </w:p>
                          <w:p w14:paraId="2E9E71C7" w14:textId="716D7671" w:rsidR="003A744C" w:rsidRPr="00F22D1E" w:rsidRDefault="003A744C">
                            <w:pPr>
                              <w:rPr>
                                <w:rFonts w:ascii="Arial" w:hAnsi="Arial" w:cs="Arial"/>
                                <w:b/>
                                <w:bCs/>
                                <w:sz w:val="16"/>
                                <w:szCs w:val="16"/>
                              </w:rPr>
                            </w:pPr>
                            <w:r w:rsidRPr="00F22D1E">
                              <w:rPr>
                                <w:rFonts w:ascii="Arial" w:hAnsi="Arial" w:cs="Arial"/>
                                <w:b/>
                                <w:bCs/>
                                <w:sz w:val="16"/>
                                <w:szCs w:val="16"/>
                              </w:rPr>
                              <w:t xml:space="preserve">Collaborative strategy </w:t>
                            </w:r>
                            <w:r w:rsidR="00F22D1E" w:rsidRPr="00F22D1E">
                              <w:rPr>
                                <w:rFonts w:ascii="Arial" w:hAnsi="Arial" w:cs="Arial"/>
                                <w:sz w:val="16"/>
                                <w:szCs w:val="16"/>
                              </w:rPr>
                              <w:t>(Reid, G. 2016)</w:t>
                            </w:r>
                          </w:p>
                          <w:p w14:paraId="63B63A5F" w14:textId="7D400C80" w:rsidR="003A744C" w:rsidRPr="00F25FC0" w:rsidRDefault="003A744C">
                            <w:pPr>
                              <w:rPr>
                                <w:rFonts w:ascii="Arial" w:hAnsi="Arial" w:cs="Arial"/>
                                <w:sz w:val="16"/>
                                <w:szCs w:val="16"/>
                              </w:rPr>
                            </w:pPr>
                            <w:r w:rsidRPr="00F25FC0">
                              <w:rPr>
                                <w:rFonts w:ascii="Arial" w:hAnsi="Arial" w:cs="Arial"/>
                                <w:sz w:val="16"/>
                                <w:szCs w:val="16"/>
                              </w:rPr>
                              <w:t xml:space="preserve">The multi-agency approach of educators, psychologists, parents, speech and language and health visitors help with the holistic understanding of the child’s needs. </w:t>
                            </w:r>
                          </w:p>
                          <w:p w14:paraId="0077D1C4" w14:textId="77777777" w:rsidR="003A744C" w:rsidRPr="00F25FC0" w:rsidRDefault="003A744C">
                            <w:pPr>
                              <w:rPr>
                                <w:rFonts w:ascii="Arial" w:hAnsi="Arial" w:cs="Arial"/>
                                <w:sz w:val="16"/>
                                <w:szCs w:val="16"/>
                              </w:rPr>
                            </w:pPr>
                          </w:p>
                          <w:p w14:paraId="78C0DBCC" w14:textId="1272C9B4" w:rsidR="003A744C" w:rsidRPr="00F22D1E" w:rsidRDefault="003A744C">
                            <w:pPr>
                              <w:rPr>
                                <w:rFonts w:ascii="Arial" w:hAnsi="Arial" w:cs="Arial"/>
                                <w:b/>
                                <w:bCs/>
                                <w:sz w:val="16"/>
                                <w:szCs w:val="16"/>
                              </w:rPr>
                            </w:pPr>
                            <w:r w:rsidRPr="00F22D1E">
                              <w:rPr>
                                <w:rFonts w:ascii="Arial" w:hAnsi="Arial" w:cs="Arial"/>
                                <w:b/>
                                <w:bCs/>
                                <w:sz w:val="16"/>
                                <w:szCs w:val="16"/>
                              </w:rPr>
                              <w:t xml:space="preserve">Heightened awareness </w:t>
                            </w:r>
                            <w:r w:rsidR="00F22D1E" w:rsidRPr="00F22D1E">
                              <w:rPr>
                                <w:rFonts w:ascii="Arial" w:hAnsi="Arial" w:cs="Arial"/>
                                <w:sz w:val="16"/>
                                <w:szCs w:val="16"/>
                              </w:rPr>
                              <w:t>(Rose, J 2009)</w:t>
                            </w:r>
                          </w:p>
                          <w:p w14:paraId="0631E478" w14:textId="66A3FFB9" w:rsidR="003A744C" w:rsidRPr="00F25FC0" w:rsidRDefault="003A744C">
                            <w:pPr>
                              <w:rPr>
                                <w:rFonts w:ascii="Arial" w:hAnsi="Arial" w:cs="Arial"/>
                                <w:sz w:val="16"/>
                                <w:szCs w:val="16"/>
                              </w:rPr>
                            </w:pPr>
                            <w:r w:rsidRPr="00F25FC0">
                              <w:rPr>
                                <w:rFonts w:ascii="Arial" w:hAnsi="Arial" w:cs="Arial"/>
                                <w:sz w:val="16"/>
                                <w:szCs w:val="16"/>
                              </w:rPr>
                              <w:t xml:space="preserve">Increased understanding of dyslexia has reduced stigma and improves recognition in education settings.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C4C0E" id="Text Box 5" o:spid="_x0000_s1031" type="#_x0000_t202" style="position:absolute;margin-left:-55pt;margin-top:12.45pt;width:250.2pt;height:138.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15H/WgIAAAMFAAAOAAAAZHJzL2Uyb0RvYy54bWysVN9P2zAQfp+0/8Hy+0gDhZaIFHUgpkkM&#13;&#10;kGDi2XUcGsnxebbbhP31++w00LFpD2gvzvnufD+++y5n532r2VY535ApeX4w4UwZSVVjnkr+/eHq&#13;&#10;05wzH4SphCajSv6sPD9ffPxw1tlCHdKadKUcQxDji86WfB2CLbLMy7VqhT8gqwyMNblWBFzdU1Y5&#13;&#10;0SF6q7PDyeQk68hV1pFU3kN7ORj5IsWvayXDbV17FZguOWoL6XTpXMUzW5yJ4skJu27krgzxjipa&#13;&#10;0RgkfQl1KYJgG9f8EaptpCNPdTiQ1GZU141UqQd0k0/edHO/FlalXgCOty8w+f8XVt5s7+2dY6H/&#13;&#10;TD0GGAHprC88lLGfvnZt/KJSBjsgfH6BTfWBSSiP8tnseAqThC2fnUwnRwnY7PW5dT58UdSyKJTc&#13;&#10;YS4JLrG99gEp4Tq6xGyedFNdNVqnS+SCutCObQWmKKRUJuTpud6036ga9GDDZDdPqDH1QT0f1UiR&#13;&#10;WBUjpYS/JdGGdehkniPGeys4GVOJYr+C6aj+VwWwaYOyXrGPUuhXPWuqkh+Pc1lR9YxxORqY7K28&#13;&#10;agDptfDhTjhQF2PAOoZbHLUm9EQ7ibM1uZ9/00d/MApWzjqsQsn9j41wijP91YBrp/k0Tjeky/R4&#13;&#10;doiL27es9i1m014Q5pRj8a1MYvQPehRrR+0jtnYZs8IkjETukodRvAjDgmLrpVoukxO2xYpwbe6t&#13;&#10;jKHjiCJhHvpH4eyOVQGEvKFxaUTxhlyDb3xpaLkJVDeJeRHnAdUd/Ni0xI/dXyGu8v49eb3+uxa/&#13;&#10;AAAA//8DAFBLAwQUAAYACAAAACEAHgXYueUAAAAQAQAADwAAAGRycy9kb3ducmV2LnhtbEyPTU/D&#13;&#10;MAyG70j8h8hI3Lak2WBr13TiQ9yQEB1C45a1pq3IR9WkXfn3mBNcLFu23/d98v1sDZtwCJ13CpKl&#13;&#10;AIau8nXnGgVvh6fFFliI2tXaeIcKvjHAvri8yHVW+7N7xamMDSMRFzKtoI2xzzgPVYtWh6Xv0dHu&#13;&#10;0w9WRxqHhteDPpO4NVwKccut7hw5tLrHhxarr3K0CiZ5/xKFGVN9PDy/b7j8WJV4o9T11fy4o3K3&#13;&#10;AxZxjn8f8MtA+aGgYCc/ujowo2CRJIKIogK5ToHRxSoVa2AnaoTcAC9y/h+k+AEAAP//AwBQSwEC&#13;&#10;LQAUAAYACAAAACEAtoM4kv4AAADhAQAAEwAAAAAAAAAAAAAAAAAAAAAAW0NvbnRlbnRfVHlwZXNd&#13;&#10;LnhtbFBLAQItABQABgAIAAAAIQA4/SH/1gAAAJQBAAALAAAAAAAAAAAAAAAAAC8BAABfcmVscy8u&#13;&#10;cmVsc1BLAQItABQABgAIAAAAIQBm15H/WgIAAAMFAAAOAAAAAAAAAAAAAAAAAC4CAABkcnMvZTJv&#13;&#10;RG9jLnhtbFBLAQItABQABgAIAAAAIQAeBdi55QAAABABAAAPAAAAAAAAAAAAAAAAALQEAABkcnMv&#13;&#10;ZG93bnJldi54bWxQSwUGAAAAAAQABADzAAAAxgUAAAAA&#13;&#10;" fillcolor="#c1e4f5 [660]" strokecolor="#45b0e1 [1940]" strokeweight="3pt">
                <v:textbox>
                  <w:txbxContent>
                    <w:p w14:paraId="7004179E" w14:textId="46AAF2AC" w:rsidR="006E7D22" w:rsidRPr="00F22D1E" w:rsidRDefault="00A33AFF" w:rsidP="00F22D1E">
                      <w:pPr>
                        <w:jc w:val="center"/>
                        <w:rPr>
                          <w:rFonts w:ascii="Arial" w:hAnsi="Arial" w:cs="Arial"/>
                          <w:b/>
                          <w:bCs/>
                          <w:sz w:val="16"/>
                          <w:szCs w:val="16"/>
                        </w:rPr>
                      </w:pPr>
                      <w:r w:rsidRPr="00F22D1E">
                        <w:rPr>
                          <w:rFonts w:ascii="Arial" w:hAnsi="Arial" w:cs="Arial"/>
                          <w:b/>
                          <w:bCs/>
                          <w:sz w:val="16"/>
                          <w:szCs w:val="16"/>
                        </w:rPr>
                        <w:t>Advantages of existing identification techniques</w:t>
                      </w:r>
                    </w:p>
                    <w:p w14:paraId="15DE823B" w14:textId="77777777" w:rsidR="00A33AFF" w:rsidRPr="00F25FC0" w:rsidRDefault="00A33AFF">
                      <w:pPr>
                        <w:rPr>
                          <w:rFonts w:ascii="Arial" w:hAnsi="Arial" w:cs="Arial"/>
                          <w:sz w:val="16"/>
                          <w:szCs w:val="16"/>
                        </w:rPr>
                      </w:pPr>
                    </w:p>
                    <w:p w14:paraId="3233182E" w14:textId="2171AC89" w:rsidR="00A33AFF" w:rsidRPr="00F22D1E" w:rsidRDefault="00A33AFF">
                      <w:pPr>
                        <w:rPr>
                          <w:rFonts w:ascii="Arial" w:hAnsi="Arial" w:cs="Arial"/>
                          <w:b/>
                          <w:bCs/>
                          <w:sz w:val="16"/>
                          <w:szCs w:val="16"/>
                        </w:rPr>
                      </w:pPr>
                      <w:r w:rsidRPr="00F22D1E">
                        <w:rPr>
                          <w:rFonts w:ascii="Arial" w:hAnsi="Arial" w:cs="Arial"/>
                          <w:b/>
                          <w:bCs/>
                          <w:sz w:val="16"/>
                          <w:szCs w:val="16"/>
                        </w:rPr>
                        <w:t xml:space="preserve">Timely support options </w:t>
                      </w:r>
                      <w:r w:rsidR="00F22D1E" w:rsidRPr="00F22D1E">
                        <w:rPr>
                          <w:rFonts w:ascii="Arial" w:hAnsi="Arial" w:cs="Arial"/>
                          <w:sz w:val="16"/>
                          <w:szCs w:val="16"/>
                        </w:rPr>
                        <w:t>(</w:t>
                      </w:r>
                      <w:proofErr w:type="spellStart"/>
                      <w:r w:rsidR="00F22D1E" w:rsidRPr="00F22D1E">
                        <w:rPr>
                          <w:rFonts w:ascii="Arial" w:hAnsi="Arial" w:cs="Arial"/>
                          <w:sz w:val="16"/>
                          <w:szCs w:val="16"/>
                        </w:rPr>
                        <w:t>Snowling</w:t>
                      </w:r>
                      <w:proofErr w:type="spellEnd"/>
                      <w:r w:rsidR="00F22D1E" w:rsidRPr="00F22D1E">
                        <w:rPr>
                          <w:rFonts w:ascii="Arial" w:hAnsi="Arial" w:cs="Arial"/>
                          <w:sz w:val="16"/>
                          <w:szCs w:val="16"/>
                        </w:rPr>
                        <w:t>, M.J and Hulme, C 2012)</w:t>
                      </w:r>
                    </w:p>
                    <w:p w14:paraId="13807814" w14:textId="6B76F194" w:rsidR="00A33AFF" w:rsidRPr="00F25FC0" w:rsidRDefault="003A744C">
                      <w:pPr>
                        <w:rPr>
                          <w:rFonts w:ascii="Arial" w:hAnsi="Arial" w:cs="Arial"/>
                          <w:sz w:val="16"/>
                          <w:szCs w:val="16"/>
                        </w:rPr>
                      </w:pPr>
                      <w:r w:rsidRPr="00F25FC0">
                        <w:rPr>
                          <w:rFonts w:ascii="Arial" w:hAnsi="Arial" w:cs="Arial"/>
                          <w:sz w:val="16"/>
                          <w:szCs w:val="16"/>
                        </w:rPr>
                        <w:t xml:space="preserve">Studies indicate that early phonics -focused interventions greatly help and support literacy results. </w:t>
                      </w:r>
                    </w:p>
                    <w:p w14:paraId="0F8EEDDF" w14:textId="77777777" w:rsidR="003A744C" w:rsidRPr="00F25FC0" w:rsidRDefault="003A744C">
                      <w:pPr>
                        <w:rPr>
                          <w:rFonts w:ascii="Arial" w:hAnsi="Arial" w:cs="Arial"/>
                          <w:sz w:val="16"/>
                          <w:szCs w:val="16"/>
                        </w:rPr>
                      </w:pPr>
                    </w:p>
                    <w:p w14:paraId="2E9E71C7" w14:textId="716D7671" w:rsidR="003A744C" w:rsidRPr="00F22D1E" w:rsidRDefault="003A744C">
                      <w:pPr>
                        <w:rPr>
                          <w:rFonts w:ascii="Arial" w:hAnsi="Arial" w:cs="Arial"/>
                          <w:b/>
                          <w:bCs/>
                          <w:sz w:val="16"/>
                          <w:szCs w:val="16"/>
                        </w:rPr>
                      </w:pPr>
                      <w:r w:rsidRPr="00F22D1E">
                        <w:rPr>
                          <w:rFonts w:ascii="Arial" w:hAnsi="Arial" w:cs="Arial"/>
                          <w:b/>
                          <w:bCs/>
                          <w:sz w:val="16"/>
                          <w:szCs w:val="16"/>
                        </w:rPr>
                        <w:t xml:space="preserve">Collaborative strategy </w:t>
                      </w:r>
                      <w:r w:rsidR="00F22D1E" w:rsidRPr="00F22D1E">
                        <w:rPr>
                          <w:rFonts w:ascii="Arial" w:hAnsi="Arial" w:cs="Arial"/>
                          <w:sz w:val="16"/>
                          <w:szCs w:val="16"/>
                        </w:rPr>
                        <w:t>(Reid, G. 2016)</w:t>
                      </w:r>
                    </w:p>
                    <w:p w14:paraId="63B63A5F" w14:textId="7D400C80" w:rsidR="003A744C" w:rsidRPr="00F25FC0" w:rsidRDefault="003A744C">
                      <w:pPr>
                        <w:rPr>
                          <w:rFonts w:ascii="Arial" w:hAnsi="Arial" w:cs="Arial"/>
                          <w:sz w:val="16"/>
                          <w:szCs w:val="16"/>
                        </w:rPr>
                      </w:pPr>
                      <w:r w:rsidRPr="00F25FC0">
                        <w:rPr>
                          <w:rFonts w:ascii="Arial" w:hAnsi="Arial" w:cs="Arial"/>
                          <w:sz w:val="16"/>
                          <w:szCs w:val="16"/>
                        </w:rPr>
                        <w:t xml:space="preserve">The multi-agency approach of educators, psychologists, parents, speech and language and health visitors help with the holistic understanding of the child’s needs. </w:t>
                      </w:r>
                    </w:p>
                    <w:p w14:paraId="0077D1C4" w14:textId="77777777" w:rsidR="003A744C" w:rsidRPr="00F25FC0" w:rsidRDefault="003A744C">
                      <w:pPr>
                        <w:rPr>
                          <w:rFonts w:ascii="Arial" w:hAnsi="Arial" w:cs="Arial"/>
                          <w:sz w:val="16"/>
                          <w:szCs w:val="16"/>
                        </w:rPr>
                      </w:pPr>
                    </w:p>
                    <w:p w14:paraId="78C0DBCC" w14:textId="1272C9B4" w:rsidR="003A744C" w:rsidRPr="00F22D1E" w:rsidRDefault="003A744C">
                      <w:pPr>
                        <w:rPr>
                          <w:rFonts w:ascii="Arial" w:hAnsi="Arial" w:cs="Arial"/>
                          <w:b/>
                          <w:bCs/>
                          <w:sz w:val="16"/>
                          <w:szCs w:val="16"/>
                        </w:rPr>
                      </w:pPr>
                      <w:r w:rsidRPr="00F22D1E">
                        <w:rPr>
                          <w:rFonts w:ascii="Arial" w:hAnsi="Arial" w:cs="Arial"/>
                          <w:b/>
                          <w:bCs/>
                          <w:sz w:val="16"/>
                          <w:szCs w:val="16"/>
                        </w:rPr>
                        <w:t xml:space="preserve">Heightened awareness </w:t>
                      </w:r>
                      <w:r w:rsidR="00F22D1E" w:rsidRPr="00F22D1E">
                        <w:rPr>
                          <w:rFonts w:ascii="Arial" w:hAnsi="Arial" w:cs="Arial"/>
                          <w:sz w:val="16"/>
                          <w:szCs w:val="16"/>
                        </w:rPr>
                        <w:t>(Rose, J 2009)</w:t>
                      </w:r>
                    </w:p>
                    <w:p w14:paraId="0631E478" w14:textId="66A3FFB9" w:rsidR="003A744C" w:rsidRPr="00F25FC0" w:rsidRDefault="003A744C">
                      <w:pPr>
                        <w:rPr>
                          <w:rFonts w:ascii="Arial" w:hAnsi="Arial" w:cs="Arial"/>
                          <w:sz w:val="16"/>
                          <w:szCs w:val="16"/>
                        </w:rPr>
                      </w:pPr>
                      <w:r w:rsidRPr="00F25FC0">
                        <w:rPr>
                          <w:rFonts w:ascii="Arial" w:hAnsi="Arial" w:cs="Arial"/>
                          <w:sz w:val="16"/>
                          <w:szCs w:val="16"/>
                        </w:rPr>
                        <w:t xml:space="preserve">Increased understanding of dyslexia has reduced stigma and improves recognition in education settings. </w:t>
                      </w:r>
                    </w:p>
                  </w:txbxContent>
                </v:textbox>
              </v:shape>
            </w:pict>
          </mc:Fallback>
        </mc:AlternateContent>
      </w:r>
    </w:p>
    <w:p w14:paraId="5C973475" w14:textId="23BCDC09" w:rsidR="00C66CCD" w:rsidRDefault="00C66CCD" w:rsidP="00C66CCD"/>
    <w:p w14:paraId="18DF633A" w14:textId="3EFECDD5" w:rsidR="00C66CCD" w:rsidRDefault="00C66CCD" w:rsidP="00C66CCD"/>
    <w:p w14:paraId="731D6EC8" w14:textId="00005121" w:rsidR="00C66CCD" w:rsidRDefault="00C66CCD" w:rsidP="00C66CCD"/>
    <w:p w14:paraId="07E2CB92" w14:textId="72E40FF5" w:rsidR="00C66CCD" w:rsidRDefault="00C66CCD" w:rsidP="00C66CCD"/>
    <w:p w14:paraId="2EE65D22" w14:textId="6E823332" w:rsidR="00C66CCD" w:rsidRDefault="00C66CCD" w:rsidP="00C66CCD"/>
    <w:p w14:paraId="57B763FF" w14:textId="4C5650A1" w:rsidR="00C66CCD" w:rsidRDefault="00C66CCD" w:rsidP="00C66CCD"/>
    <w:p w14:paraId="3247B7AC" w14:textId="6853023E" w:rsidR="00C66CCD" w:rsidRDefault="00C66CCD" w:rsidP="00C66CCD"/>
    <w:p w14:paraId="236C0893" w14:textId="69182E90" w:rsidR="00C66CCD" w:rsidRDefault="00C66CCD" w:rsidP="00C66CCD"/>
    <w:p w14:paraId="29BA910C" w14:textId="4B0EBCFC" w:rsidR="00C66CCD" w:rsidRDefault="00C66CCD" w:rsidP="00C66CCD"/>
    <w:p w14:paraId="4A0CC5CA" w14:textId="556BD643" w:rsidR="00C66CCD" w:rsidRDefault="00BE41AA" w:rsidP="00C66CCD">
      <w:r>
        <w:rPr>
          <w:rFonts w:ascii="Arial" w:hAnsi="Arial" w:cs="Arial"/>
          <w:noProof/>
          <w:color w:val="000000"/>
          <w:sz w:val="27"/>
          <w:szCs w:val="27"/>
        </w:rPr>
        <mc:AlternateContent>
          <mc:Choice Requires="wps">
            <w:drawing>
              <wp:anchor distT="0" distB="0" distL="114300" distR="114300" simplePos="0" relativeHeight="251669504" behindDoc="0" locked="0" layoutInCell="1" allowOverlap="1" wp14:anchorId="62727AC3" wp14:editId="32A03C78">
                <wp:simplePos x="0" y="0"/>
                <wp:positionH relativeFrom="column">
                  <wp:posOffset>-759161</wp:posOffset>
                </wp:positionH>
                <wp:positionV relativeFrom="paragraph">
                  <wp:posOffset>161397</wp:posOffset>
                </wp:positionV>
                <wp:extent cx="2990215" cy="1728047"/>
                <wp:effectExtent l="12700" t="12700" r="19685" b="24765"/>
                <wp:wrapNone/>
                <wp:docPr id="939197031" name="Text Box 8"/>
                <wp:cNvGraphicFramePr/>
                <a:graphic xmlns:a="http://schemas.openxmlformats.org/drawingml/2006/main">
                  <a:graphicData uri="http://schemas.microsoft.com/office/word/2010/wordprocessingShape">
                    <wps:wsp>
                      <wps:cNvSpPr txBox="1"/>
                      <wps:spPr>
                        <a:xfrm>
                          <a:off x="0" y="0"/>
                          <a:ext cx="2990215" cy="1728047"/>
                        </a:xfrm>
                        <a:prstGeom prst="rect">
                          <a:avLst/>
                        </a:prstGeom>
                        <a:solidFill>
                          <a:schemeClr val="accent2">
                            <a:lumMod val="40000"/>
                            <a:lumOff val="60000"/>
                          </a:schemeClr>
                        </a:solidFill>
                        <a:ln w="38100">
                          <a:solidFill>
                            <a:schemeClr val="accent2"/>
                          </a:solidFill>
                        </a:ln>
                      </wps:spPr>
                      <wps:txbx>
                        <w:txbxContent>
                          <w:p w14:paraId="77EAF0CD" w14:textId="77777777" w:rsidR="00F22D1E" w:rsidRPr="00F22D1E" w:rsidRDefault="00F22D1E" w:rsidP="00F22D1E">
                            <w:pPr>
                              <w:jc w:val="center"/>
                              <w:rPr>
                                <w:rFonts w:ascii="Arial" w:hAnsi="Arial" w:cs="Arial"/>
                                <w:b/>
                                <w:bCs/>
                                <w:sz w:val="16"/>
                                <w:szCs w:val="16"/>
                              </w:rPr>
                            </w:pPr>
                            <w:r w:rsidRPr="00F22D1E">
                              <w:rPr>
                                <w:rFonts w:ascii="Arial" w:hAnsi="Arial" w:cs="Arial"/>
                                <w:b/>
                                <w:bCs/>
                                <w:sz w:val="16"/>
                                <w:szCs w:val="16"/>
                              </w:rPr>
                              <w:t>Early Identification</w:t>
                            </w:r>
                          </w:p>
                          <w:p w14:paraId="76647CC8" w14:textId="24B2BC35" w:rsidR="00267704" w:rsidRDefault="00267704">
                            <w:pPr>
                              <w:rPr>
                                <w:rFonts w:ascii="Arial" w:hAnsi="Arial" w:cs="Arial"/>
                                <w:sz w:val="16"/>
                                <w:szCs w:val="16"/>
                              </w:rPr>
                            </w:pPr>
                            <w:r>
                              <w:rPr>
                                <w:rFonts w:ascii="Arial" w:hAnsi="Arial" w:cs="Arial"/>
                                <w:sz w:val="16"/>
                                <w:szCs w:val="16"/>
                              </w:rPr>
                              <w:t>The importance of significance of early interventions</w:t>
                            </w:r>
                          </w:p>
                          <w:p w14:paraId="43A1137B" w14:textId="58EFBCE2" w:rsidR="00267704" w:rsidRDefault="00267704">
                            <w:pPr>
                              <w:rPr>
                                <w:rFonts w:ascii="Arial" w:hAnsi="Arial" w:cs="Arial"/>
                                <w:sz w:val="16"/>
                                <w:szCs w:val="16"/>
                              </w:rPr>
                            </w:pPr>
                            <w:r>
                              <w:rPr>
                                <w:rFonts w:ascii="Arial" w:hAnsi="Arial" w:cs="Arial"/>
                                <w:sz w:val="16"/>
                                <w:szCs w:val="16"/>
                              </w:rPr>
                              <w:t xml:space="preserve">Studies consistently show that early intervention enhances results for children with dyslexia. </w:t>
                            </w:r>
                            <w:r w:rsidR="009A4211">
                              <w:rPr>
                                <w:rFonts w:ascii="Arial" w:hAnsi="Arial" w:cs="Arial"/>
                                <w:sz w:val="16"/>
                                <w:szCs w:val="16"/>
                              </w:rPr>
                              <w:t>(</w:t>
                            </w:r>
                            <w:proofErr w:type="spellStart"/>
                            <w:r w:rsidR="009A4211">
                              <w:rPr>
                                <w:rFonts w:ascii="Arial" w:hAnsi="Arial" w:cs="Arial"/>
                                <w:sz w:val="16"/>
                                <w:szCs w:val="16"/>
                              </w:rPr>
                              <w:t>Snowling</w:t>
                            </w:r>
                            <w:proofErr w:type="spellEnd"/>
                            <w:r w:rsidR="009A4211">
                              <w:rPr>
                                <w:rFonts w:ascii="Arial" w:hAnsi="Arial" w:cs="Arial"/>
                                <w:sz w:val="16"/>
                                <w:szCs w:val="16"/>
                              </w:rPr>
                              <w:t>, M.J and Hulme, C. 2012)</w:t>
                            </w:r>
                          </w:p>
                          <w:p w14:paraId="24AA31D3" w14:textId="7C28D2AC" w:rsidR="00267704" w:rsidRDefault="00267704">
                            <w:pPr>
                              <w:rPr>
                                <w:rFonts w:ascii="Arial" w:hAnsi="Arial" w:cs="Arial"/>
                                <w:sz w:val="16"/>
                                <w:szCs w:val="16"/>
                              </w:rPr>
                            </w:pPr>
                            <w:r>
                              <w:rPr>
                                <w:rFonts w:ascii="Arial" w:hAnsi="Arial" w:cs="Arial"/>
                                <w:sz w:val="16"/>
                                <w:szCs w:val="16"/>
                              </w:rPr>
                              <w:t>Successful interventions consist of:</w:t>
                            </w:r>
                          </w:p>
                          <w:p w14:paraId="04CF57AC" w14:textId="65C7BEF6"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Structured phonics programs</w:t>
                            </w:r>
                          </w:p>
                          <w:p w14:paraId="00F82577" w14:textId="5F5DA07C"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 xml:space="preserve">Multisensory teaching methods </w:t>
                            </w:r>
                          </w:p>
                          <w:p w14:paraId="6B56503F" w14:textId="5572D90A"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 xml:space="preserve">Assistive technology </w:t>
                            </w:r>
                          </w:p>
                          <w:p w14:paraId="58B60C16" w14:textId="078FE436"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 xml:space="preserve">Personalised learning assistance </w:t>
                            </w:r>
                          </w:p>
                          <w:p w14:paraId="5451F8A2" w14:textId="6D74CD0B"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Small-group literacy programs</w:t>
                            </w:r>
                          </w:p>
                          <w:p w14:paraId="3B4C76F2" w14:textId="6DCC7A77" w:rsidR="00267704" w:rsidRPr="00267704" w:rsidRDefault="00267704" w:rsidP="00267704">
                            <w:pPr>
                              <w:rPr>
                                <w:rFonts w:ascii="Arial" w:hAnsi="Arial" w:cs="Arial"/>
                                <w:sz w:val="16"/>
                                <w:szCs w:val="16"/>
                              </w:rPr>
                            </w:pPr>
                            <w:r>
                              <w:rPr>
                                <w:rFonts w:ascii="Arial" w:hAnsi="Arial" w:cs="Arial"/>
                                <w:sz w:val="16"/>
                                <w:szCs w:val="16"/>
                              </w:rPr>
                              <w:t xml:space="preserve">Nurturing educational settings also help with emotional health and self-esteem.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727AC3" id="Text Box 8" o:spid="_x0000_s1032" type="#_x0000_t202" style="position:absolute;margin-left:-59.8pt;margin-top:12.7pt;width:235.45pt;height:136.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NlEdUwIAAMgEAAAOAAAAZHJzL2Uyb0RvYy54bWysVE2P2jAQvVfqf7B8L/koy0dEWFFWVJXo&#13;&#10;7kpstWfjOBDJ8bi2IaG/vmOHAN32UFXlYOyZ8ZvxmzeZ3be1JEdhbAUqp8kgpkQoDkWldjn99rL6&#13;&#10;MKHEOqYKJkGJnJ6Epffz9+9mjc5ECnuQhTAEQZTNGp3TvXM6iyLL96JmdgBaKHSWYGrm8Gh2UWFY&#13;&#10;g+i1jNI4HkUNmEIb4MJatD50TjoP+GUpuHsqSysckTnF2lxYTVi3fo3mM5btDNP7ip/LYP9QRc0q&#13;&#10;hUkvUA/MMXIw1W9QdcUNWCjdgEMdQVlWXIQ34GuS+M1rNnumRXgLkmP1hSb7/2D543Gjnw1x7Sdo&#13;&#10;sYGekEbbzKLRv6ctTe3/sVKCfqTwdKFNtI5wNKbTaZwmd5Rw9CXjdBIPxx4nul7XxrrPAmriNzk1&#13;&#10;2JdAFzuuretC+xCfzYKsilUlZTh4LYilNOTIsIuMc6FcGq7LQ/0Vis4+jPHX9RPN2PXOPOrNWE1Q&#13;&#10;lUcKtf2SRCrS5PTjJEGMv62gq/sGBlNIhdhXAv3OtduWVEVORz25WyhOyLmBTo5W81WFvKyZdc/M&#13;&#10;oP6QZpwp94RLKQELg/OOkj2YH3+y+3iUBXopaVDPObXfD8wISuQXhYKZJsOhH4BwGN6NUzyYW8/2&#13;&#10;1qMO9RKQ7ASnV/Ow9fFO9tvSQP2Ko7fwWdHFFMfcOXX9dum6KcPR5WKxCEEoec3cWm0099CeZ9/1&#13;&#10;l/aVGX2WhkNVPUKvfJa9UUgX628qWBwclFWQj+e5Y/VMP45LaPJ5tP083p5D1PUDNP8JAAD//wMA&#13;&#10;UEsDBBQABgAIAAAAIQAgYII55gAAABABAAAPAAAAZHJzL2Rvd25yZXYueG1sTE9NT8MwDL0j8R8i&#13;&#10;I3GZtjQrLVvXdJpAoHFCDBDXrMmaisapmmwr/HrMCS6W7Pf8Psr16Dp2MkNoPUoQswSYwdrrFhsJ&#13;&#10;b68P0wWwEBVq1Xk0Er5MgHV1eVGqQvszvpjTLjaMRDAUSoKNsS84D7U1ToWZ7w0SdvCDU5HWoeF6&#13;&#10;UGcSdx2fJ0nOnWqRHKzqzZ019efu6CQ8Hprt4lthmmfPNv0QEzF52rxLeX013q9obFbAohnj3wf8&#13;&#10;dqD8UFGwvT+iDqyTMBVimRNXwjy7AUaMNBMpsD0dlrcZ8Krk/4tUPwAAAP//AwBQSwECLQAUAAYA&#13;&#10;CAAAACEAtoM4kv4AAADhAQAAEwAAAAAAAAAAAAAAAAAAAAAAW0NvbnRlbnRfVHlwZXNdLnhtbFBL&#13;&#10;AQItABQABgAIAAAAIQA4/SH/1gAAAJQBAAALAAAAAAAAAAAAAAAAAC8BAABfcmVscy8ucmVsc1BL&#13;&#10;AQItABQABgAIAAAAIQBqNlEdUwIAAMgEAAAOAAAAAAAAAAAAAAAAAC4CAABkcnMvZTJvRG9jLnht&#13;&#10;bFBLAQItABQABgAIAAAAIQAgYII55gAAABABAAAPAAAAAAAAAAAAAAAAAK0EAABkcnMvZG93bnJl&#13;&#10;di54bWxQSwUGAAAAAAQABADzAAAAwAUAAAAA&#13;&#10;" fillcolor="#f6c5ac [1301]" strokecolor="#e97132 [3205]" strokeweight="3pt">
                <v:textbox>
                  <w:txbxContent>
                    <w:p w14:paraId="77EAF0CD" w14:textId="77777777" w:rsidR="00F22D1E" w:rsidRPr="00F22D1E" w:rsidRDefault="00F22D1E" w:rsidP="00F22D1E">
                      <w:pPr>
                        <w:jc w:val="center"/>
                        <w:rPr>
                          <w:rFonts w:ascii="Arial" w:hAnsi="Arial" w:cs="Arial"/>
                          <w:b/>
                          <w:bCs/>
                          <w:sz w:val="16"/>
                          <w:szCs w:val="16"/>
                        </w:rPr>
                      </w:pPr>
                      <w:r w:rsidRPr="00F22D1E">
                        <w:rPr>
                          <w:rFonts w:ascii="Arial" w:hAnsi="Arial" w:cs="Arial"/>
                          <w:b/>
                          <w:bCs/>
                          <w:sz w:val="16"/>
                          <w:szCs w:val="16"/>
                        </w:rPr>
                        <w:t>Early Identification</w:t>
                      </w:r>
                    </w:p>
                    <w:p w14:paraId="76647CC8" w14:textId="24B2BC35" w:rsidR="00267704" w:rsidRDefault="00267704">
                      <w:pPr>
                        <w:rPr>
                          <w:rFonts w:ascii="Arial" w:hAnsi="Arial" w:cs="Arial"/>
                          <w:sz w:val="16"/>
                          <w:szCs w:val="16"/>
                        </w:rPr>
                      </w:pPr>
                      <w:r>
                        <w:rPr>
                          <w:rFonts w:ascii="Arial" w:hAnsi="Arial" w:cs="Arial"/>
                          <w:sz w:val="16"/>
                          <w:szCs w:val="16"/>
                        </w:rPr>
                        <w:t>The importance of significance of early interventions</w:t>
                      </w:r>
                    </w:p>
                    <w:p w14:paraId="43A1137B" w14:textId="58EFBCE2" w:rsidR="00267704" w:rsidRDefault="00267704">
                      <w:pPr>
                        <w:rPr>
                          <w:rFonts w:ascii="Arial" w:hAnsi="Arial" w:cs="Arial"/>
                          <w:sz w:val="16"/>
                          <w:szCs w:val="16"/>
                        </w:rPr>
                      </w:pPr>
                      <w:r>
                        <w:rPr>
                          <w:rFonts w:ascii="Arial" w:hAnsi="Arial" w:cs="Arial"/>
                          <w:sz w:val="16"/>
                          <w:szCs w:val="16"/>
                        </w:rPr>
                        <w:t xml:space="preserve">Studies consistently show that early intervention enhances results for children with dyslexia. </w:t>
                      </w:r>
                      <w:r w:rsidR="009A4211">
                        <w:rPr>
                          <w:rFonts w:ascii="Arial" w:hAnsi="Arial" w:cs="Arial"/>
                          <w:sz w:val="16"/>
                          <w:szCs w:val="16"/>
                        </w:rPr>
                        <w:t>(</w:t>
                      </w:r>
                      <w:proofErr w:type="spellStart"/>
                      <w:r w:rsidR="009A4211">
                        <w:rPr>
                          <w:rFonts w:ascii="Arial" w:hAnsi="Arial" w:cs="Arial"/>
                          <w:sz w:val="16"/>
                          <w:szCs w:val="16"/>
                        </w:rPr>
                        <w:t>Snowling</w:t>
                      </w:r>
                      <w:proofErr w:type="spellEnd"/>
                      <w:r w:rsidR="009A4211">
                        <w:rPr>
                          <w:rFonts w:ascii="Arial" w:hAnsi="Arial" w:cs="Arial"/>
                          <w:sz w:val="16"/>
                          <w:szCs w:val="16"/>
                        </w:rPr>
                        <w:t>, M.J and Hulme, C. 2012)</w:t>
                      </w:r>
                    </w:p>
                    <w:p w14:paraId="24AA31D3" w14:textId="7C28D2AC" w:rsidR="00267704" w:rsidRDefault="00267704">
                      <w:pPr>
                        <w:rPr>
                          <w:rFonts w:ascii="Arial" w:hAnsi="Arial" w:cs="Arial"/>
                          <w:sz w:val="16"/>
                          <w:szCs w:val="16"/>
                        </w:rPr>
                      </w:pPr>
                      <w:r>
                        <w:rPr>
                          <w:rFonts w:ascii="Arial" w:hAnsi="Arial" w:cs="Arial"/>
                          <w:sz w:val="16"/>
                          <w:szCs w:val="16"/>
                        </w:rPr>
                        <w:t>Successful interventions consist of:</w:t>
                      </w:r>
                    </w:p>
                    <w:p w14:paraId="04CF57AC" w14:textId="65C7BEF6"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Structured phonics programs</w:t>
                      </w:r>
                    </w:p>
                    <w:p w14:paraId="00F82577" w14:textId="5F5DA07C"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 xml:space="preserve">Multisensory teaching methods </w:t>
                      </w:r>
                    </w:p>
                    <w:p w14:paraId="6B56503F" w14:textId="5572D90A"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 xml:space="preserve">Assistive technology </w:t>
                      </w:r>
                    </w:p>
                    <w:p w14:paraId="58B60C16" w14:textId="078FE436"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 xml:space="preserve">Personalised learning assistance </w:t>
                      </w:r>
                    </w:p>
                    <w:p w14:paraId="5451F8A2" w14:textId="6D74CD0B" w:rsidR="00267704" w:rsidRDefault="00267704" w:rsidP="00267704">
                      <w:pPr>
                        <w:pStyle w:val="ListParagraph"/>
                        <w:numPr>
                          <w:ilvl w:val="0"/>
                          <w:numId w:val="6"/>
                        </w:numPr>
                        <w:rPr>
                          <w:rFonts w:ascii="Arial" w:hAnsi="Arial" w:cs="Arial"/>
                          <w:sz w:val="16"/>
                          <w:szCs w:val="16"/>
                        </w:rPr>
                      </w:pPr>
                      <w:r>
                        <w:rPr>
                          <w:rFonts w:ascii="Arial" w:hAnsi="Arial" w:cs="Arial"/>
                          <w:sz w:val="16"/>
                          <w:szCs w:val="16"/>
                        </w:rPr>
                        <w:t>Small-group literacy programs</w:t>
                      </w:r>
                    </w:p>
                    <w:p w14:paraId="3B4C76F2" w14:textId="6DCC7A77" w:rsidR="00267704" w:rsidRPr="00267704" w:rsidRDefault="00267704" w:rsidP="00267704">
                      <w:pPr>
                        <w:rPr>
                          <w:rFonts w:ascii="Arial" w:hAnsi="Arial" w:cs="Arial"/>
                          <w:sz w:val="16"/>
                          <w:szCs w:val="16"/>
                        </w:rPr>
                      </w:pPr>
                      <w:r>
                        <w:rPr>
                          <w:rFonts w:ascii="Arial" w:hAnsi="Arial" w:cs="Arial"/>
                          <w:sz w:val="16"/>
                          <w:szCs w:val="16"/>
                        </w:rPr>
                        <w:t xml:space="preserve">Nurturing educational settings also help with emotional health and self-esteem. </w:t>
                      </w:r>
                    </w:p>
                  </w:txbxContent>
                </v:textbox>
              </v:shape>
            </w:pict>
          </mc:Fallback>
        </mc:AlternateContent>
      </w:r>
    </w:p>
    <w:p w14:paraId="6EE7F452" w14:textId="2507ADB8" w:rsidR="00C66CCD" w:rsidRDefault="00BE41AA" w:rsidP="00C66CCD">
      <w:r>
        <w:rPr>
          <w:rFonts w:ascii="Arial" w:hAnsi="Arial" w:cs="Arial"/>
          <w:noProof/>
          <w:color w:val="000000"/>
          <w:sz w:val="27"/>
          <w:szCs w:val="27"/>
          <w:shd w:val="clear" w:color="auto" w:fill="F4F5F6"/>
        </w:rPr>
        <w:drawing>
          <wp:anchor distT="0" distB="0" distL="114300" distR="114300" simplePos="0" relativeHeight="251673600" behindDoc="0" locked="0" layoutInCell="1" allowOverlap="1" wp14:anchorId="469D6B64" wp14:editId="6761AF6B">
            <wp:simplePos x="0" y="0"/>
            <wp:positionH relativeFrom="column">
              <wp:posOffset>2977079</wp:posOffset>
            </wp:positionH>
            <wp:positionV relativeFrom="paragraph">
              <wp:posOffset>21590</wp:posOffset>
            </wp:positionV>
            <wp:extent cx="2108835" cy="1405255"/>
            <wp:effectExtent l="0" t="0" r="0" b="4445"/>
            <wp:wrapSquare wrapText="bothSides"/>
            <wp:docPr id="3276757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75713" name="Picture 32767571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08835" cy="1405255"/>
                    </a:xfrm>
                    <a:prstGeom prst="rect">
                      <a:avLst/>
                    </a:prstGeom>
                  </pic:spPr>
                </pic:pic>
              </a:graphicData>
            </a:graphic>
            <wp14:sizeRelH relativeFrom="page">
              <wp14:pctWidth>0</wp14:pctWidth>
            </wp14:sizeRelH>
            <wp14:sizeRelV relativeFrom="page">
              <wp14:pctHeight>0</wp14:pctHeight>
            </wp14:sizeRelV>
          </wp:anchor>
        </w:drawing>
      </w:r>
    </w:p>
    <w:p w14:paraId="20B2AE46" w14:textId="7B3A7333" w:rsidR="00C66CCD" w:rsidRDefault="00C66CCD" w:rsidP="00C66CCD">
      <w:pPr>
        <w:rPr>
          <w:rFonts w:ascii="Arial" w:hAnsi="Arial" w:cs="Arial"/>
          <w:color w:val="000000"/>
          <w:sz w:val="27"/>
          <w:szCs w:val="27"/>
          <w:shd w:val="clear" w:color="auto" w:fill="F4F5F6"/>
        </w:rPr>
      </w:pPr>
    </w:p>
    <w:p w14:paraId="247FDE0B" w14:textId="5D353F86" w:rsidR="00A33AFF" w:rsidRDefault="00A33AFF" w:rsidP="00C66CCD">
      <w:pPr>
        <w:rPr>
          <w:rFonts w:ascii="Arial" w:hAnsi="Arial" w:cs="Arial"/>
          <w:color w:val="000000"/>
          <w:sz w:val="27"/>
          <w:szCs w:val="27"/>
          <w:shd w:val="clear" w:color="auto" w:fill="F4F5F6"/>
        </w:rPr>
      </w:pPr>
    </w:p>
    <w:p w14:paraId="6ADF3E5C" w14:textId="7C20ADB2" w:rsidR="00A33AFF" w:rsidRDefault="00A33AFF" w:rsidP="00C66CCD">
      <w:pPr>
        <w:rPr>
          <w:rFonts w:ascii="Arial" w:hAnsi="Arial" w:cs="Arial"/>
          <w:color w:val="000000"/>
          <w:sz w:val="27"/>
          <w:szCs w:val="27"/>
          <w:shd w:val="clear" w:color="auto" w:fill="F4F5F6"/>
        </w:rPr>
      </w:pPr>
    </w:p>
    <w:p w14:paraId="464EE622" w14:textId="226FEBCE" w:rsidR="00A33AFF" w:rsidRDefault="00A33AFF" w:rsidP="00BE41AA">
      <w:pPr>
        <w:tabs>
          <w:tab w:val="left" w:pos="6385"/>
        </w:tabs>
        <w:rPr>
          <w:rFonts w:ascii="Arial" w:hAnsi="Arial" w:cs="Arial"/>
          <w:color w:val="000000"/>
          <w:sz w:val="27"/>
          <w:szCs w:val="27"/>
          <w:shd w:val="clear" w:color="auto" w:fill="F4F5F6"/>
        </w:rPr>
      </w:pPr>
    </w:p>
    <w:p w14:paraId="0B5F4D64" w14:textId="3AB604CB" w:rsidR="003A744C" w:rsidRDefault="00BE41AA" w:rsidP="00C66CCD">
      <w:pPr>
        <w:rPr>
          <w:rFonts w:ascii="Arial" w:hAnsi="Arial" w:cs="Arial"/>
          <w:color w:val="000000"/>
          <w:sz w:val="27"/>
          <w:szCs w:val="27"/>
          <w:shd w:val="clear" w:color="auto" w:fill="F4F5F6"/>
        </w:rPr>
      </w:pPr>
      <w:r>
        <w:rPr>
          <w:rFonts w:ascii="Arial" w:hAnsi="Arial" w:cs="Arial"/>
          <w:noProof/>
          <w:color w:val="000000"/>
          <w:sz w:val="27"/>
          <w:szCs w:val="27"/>
        </w:rPr>
        <mc:AlternateContent>
          <mc:Choice Requires="wps">
            <w:drawing>
              <wp:anchor distT="0" distB="0" distL="114300" distR="114300" simplePos="0" relativeHeight="251672576" behindDoc="0" locked="0" layoutInCell="1" allowOverlap="1" wp14:anchorId="578DA7E5" wp14:editId="43B1743D">
                <wp:simplePos x="0" y="0"/>
                <wp:positionH relativeFrom="column">
                  <wp:posOffset>5088329</wp:posOffset>
                </wp:positionH>
                <wp:positionV relativeFrom="paragraph">
                  <wp:posOffset>151028</wp:posOffset>
                </wp:positionV>
                <wp:extent cx="1916430" cy="343144"/>
                <wp:effectExtent l="0" t="0" r="1270" b="0"/>
                <wp:wrapNone/>
                <wp:docPr id="570555605" name="Text Box 12"/>
                <wp:cNvGraphicFramePr/>
                <a:graphic xmlns:a="http://schemas.openxmlformats.org/drawingml/2006/main">
                  <a:graphicData uri="http://schemas.microsoft.com/office/word/2010/wordprocessingShape">
                    <wps:wsp>
                      <wps:cNvSpPr txBox="1"/>
                      <wps:spPr>
                        <a:xfrm>
                          <a:off x="0" y="0"/>
                          <a:ext cx="1916430" cy="343144"/>
                        </a:xfrm>
                        <a:prstGeom prst="rect">
                          <a:avLst/>
                        </a:prstGeom>
                        <a:solidFill>
                          <a:schemeClr val="lt1"/>
                        </a:solidFill>
                        <a:ln w="6350">
                          <a:noFill/>
                        </a:ln>
                      </wps:spPr>
                      <wps:txbx>
                        <w:txbxContent>
                          <w:p w14:paraId="3FFF0F1D" w14:textId="46AD53A8" w:rsidR="00BE41AA" w:rsidRPr="00BE41AA" w:rsidRDefault="00BE41AA" w:rsidP="00BE41AA">
                            <w:pPr>
                              <w:pStyle w:val="NormalWeb"/>
                              <w:spacing w:before="0" w:beforeAutospacing="0" w:after="0" w:afterAutospacing="0" w:line="360" w:lineRule="atLeast"/>
                              <w:rPr>
                                <w:rFonts w:ascii="Arial" w:hAnsi="Arial" w:cs="Arial"/>
                                <w:color w:val="000000"/>
                                <w:sz w:val="10"/>
                                <w:szCs w:val="10"/>
                              </w:rPr>
                            </w:pPr>
                            <w:r w:rsidRPr="00BE41AA">
                              <w:rPr>
                                <w:rFonts w:ascii="Arial" w:hAnsi="Arial" w:cs="Arial"/>
                                <w:color w:val="000000"/>
                                <w:sz w:val="10"/>
                                <w:szCs w:val="10"/>
                              </w:rPr>
                              <w:t>(2025). </w:t>
                            </w:r>
                            <w:r w:rsidRPr="00BE41AA">
                              <w:rPr>
                                <w:rFonts w:ascii="Arial" w:hAnsi="Arial" w:cs="Arial"/>
                                <w:i/>
                                <w:iCs/>
                                <w:color w:val="000000"/>
                                <w:sz w:val="10"/>
                                <w:szCs w:val="10"/>
                              </w:rPr>
                              <w:t>Dyslexia - Not always a superpower…</w:t>
                            </w:r>
                            <w:r w:rsidRPr="00BE41AA">
                              <w:rPr>
                                <w:rFonts w:ascii="Arial" w:hAnsi="Arial" w:cs="Arial"/>
                                <w:color w:val="000000"/>
                                <w:sz w:val="10"/>
                                <w:szCs w:val="10"/>
                              </w:rPr>
                              <w:t>.</w:t>
                            </w:r>
                          </w:p>
                          <w:p w14:paraId="36F3A0A8" w14:textId="77777777" w:rsidR="00BE41AA" w:rsidRDefault="00BE41AA" w:rsidP="00BE41AA">
                            <w:pPr>
                              <w:pStyle w:val="NormalWeb"/>
                              <w:rPr>
                                <w:rFonts w:ascii="Calibri" w:hAnsi="Calibri" w:cs="Calibri"/>
                                <w:color w:val="000000"/>
                                <w:sz w:val="27"/>
                                <w:szCs w:val="27"/>
                              </w:rPr>
                            </w:pPr>
                            <w:r>
                              <w:rPr>
                                <w:rFonts w:ascii="Calibri" w:hAnsi="Calibri" w:cs="Calibri"/>
                                <w:color w:val="000000"/>
                                <w:sz w:val="27"/>
                                <w:szCs w:val="27"/>
                              </w:rPr>
                              <w:t>‌</w:t>
                            </w:r>
                          </w:p>
                          <w:p w14:paraId="3B09D048" w14:textId="77777777" w:rsidR="00BE41AA" w:rsidRDefault="00BE41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DA7E5" id="Text Box 12" o:spid="_x0000_s1033" type="#_x0000_t202" style="position:absolute;margin-left:400.65pt;margin-top:11.9pt;width:150.9pt;height:2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5z51LwIAAFsEAAAOAAAAZHJzL2Uyb0RvYy54bWysVE1v2zAMvQ/YfxB0b5yvpqsRp8hSZBgQ&#13;&#10;tAXSoWdFlmIBsqhJSuzs14+S87Vup6EXmRKpJ/Lx0dOHttZkL5xXYAo66PUpEYZDqcy2oD9elzdf&#13;&#10;KPGBmZJpMKKgB+Hpw+zzp2ljczGECnQpHEEQ4/PGFrQKweZZ5nklauZ7YIVBpwRXs4Bbt81KxxpE&#13;&#10;r3U27PcnWQOutA648B5PHzsnnSV8KQUPz1J6EYguKOYW0urSuolrNpuyfOuYrRQ/psH+I4uaKYOP&#13;&#10;nqEeWWBk59RfULXiDjzI0ONQZyCl4iLVgNUM+u+qWVfMilQLkuPtmSb/cbD8ab+2L46E9iu02MBI&#13;&#10;SGN97vEw1tNKV8cvZkrQjxQezrSJNhAeL90PJuMRujj6RuPRYDyOMNnltnU+fBNQk2gU1GFbElts&#13;&#10;v/KhCz2FxMc8aFUuldZpE6UgFtqRPcMm6pByRPA/orQhTUEno9t+AjYQr3fI2mAul5qiFdpNS1RZ&#13;&#10;0LtTvRsoD0iDg04h3vKlwlxXzIcX5lASWB7KPDzjIjXgW3C0KKnA/frXeYzHTqGXkgYlVlD/c8ec&#13;&#10;oER/N9jDeyQqajJtxrd3Q9y4a8/m2mN29QKQgAEOlOXJjPFBn0zpoH7DaZjHV9HFDMe3CxpO5iJ0&#13;&#10;wsdp4mI+T0GoQsvCyqwtj9CR8NiJ1/aNOXtsV8BGP8FJjCx/17UuNt40MN8FkCq1NPLcsXqkHxWc&#13;&#10;RHGctjgi1/sUdfknzH4DAAD//wMAUEsDBBQABgAIAAAAIQBozQiF5QAAAA8BAAAPAAAAZHJzL2Rv&#13;&#10;d25yZXYueG1sTI/NS8QwEMXvgv9DGMGLuEk3aEu300X8BG9u/cBbtoltsZmUJtvW/97sSS8Dw7z3&#13;&#10;5v2K7WJ7NpnRd44QkpUAZqh2uqMG4bV6uMyA+aBIq96RQfgxHrbl6Umhcu1mejHTLjQshpDPFUIb&#13;&#10;wpBz7uvWWOVXbjAUb19utCrEdWy4HtUcw23P10Jcc6s6ih9aNZjb1tTfu4NF+LxoPp798vg2yys5&#13;&#10;3D9NVfquK8Tzs+VuE8fNBlgwS/hzwJEh9ocyFtu7A2nPeoRMJDJKEdYychwFiZAJsD1CmmbAy4L/&#13;&#10;5yh/AQAA//8DAFBLAQItABQABgAIAAAAIQC2gziS/gAAAOEBAAATAAAAAAAAAAAAAAAAAAAAAABb&#13;&#10;Q29udGVudF9UeXBlc10ueG1sUEsBAi0AFAAGAAgAAAAhADj9If/WAAAAlAEAAAsAAAAAAAAAAAAA&#13;&#10;AAAALwEAAF9yZWxzLy5yZWxzUEsBAi0AFAAGAAgAAAAhAFfnPnUvAgAAWwQAAA4AAAAAAAAAAAAA&#13;&#10;AAAALgIAAGRycy9lMm9Eb2MueG1sUEsBAi0AFAAGAAgAAAAhAGjNCIXlAAAADwEAAA8AAAAAAAAA&#13;&#10;AAAAAAAAiQQAAGRycy9kb3ducmV2LnhtbFBLBQYAAAAABAAEAPMAAACbBQAAAAA=&#13;&#10;" fillcolor="white [3201]" stroked="f" strokeweight=".5pt">
                <v:textbox>
                  <w:txbxContent>
                    <w:p w14:paraId="3FFF0F1D" w14:textId="46AD53A8" w:rsidR="00BE41AA" w:rsidRPr="00BE41AA" w:rsidRDefault="00BE41AA" w:rsidP="00BE41AA">
                      <w:pPr>
                        <w:pStyle w:val="NormalWeb"/>
                        <w:spacing w:before="0" w:beforeAutospacing="0" w:after="0" w:afterAutospacing="0" w:line="360" w:lineRule="atLeast"/>
                        <w:rPr>
                          <w:rFonts w:ascii="Arial" w:hAnsi="Arial" w:cs="Arial"/>
                          <w:color w:val="000000"/>
                          <w:sz w:val="10"/>
                          <w:szCs w:val="10"/>
                        </w:rPr>
                      </w:pPr>
                      <w:r w:rsidRPr="00BE41AA">
                        <w:rPr>
                          <w:rFonts w:ascii="Arial" w:hAnsi="Arial" w:cs="Arial"/>
                          <w:color w:val="000000"/>
                          <w:sz w:val="10"/>
                          <w:szCs w:val="10"/>
                        </w:rPr>
                        <w:t>(2025). </w:t>
                      </w:r>
                      <w:r w:rsidRPr="00BE41AA">
                        <w:rPr>
                          <w:rFonts w:ascii="Arial" w:hAnsi="Arial" w:cs="Arial"/>
                          <w:i/>
                          <w:iCs/>
                          <w:color w:val="000000"/>
                          <w:sz w:val="10"/>
                          <w:szCs w:val="10"/>
                        </w:rPr>
                        <w:t>Dyslexia - Not always a superpower…</w:t>
                      </w:r>
                      <w:r w:rsidRPr="00BE41AA">
                        <w:rPr>
                          <w:rFonts w:ascii="Arial" w:hAnsi="Arial" w:cs="Arial"/>
                          <w:color w:val="000000"/>
                          <w:sz w:val="10"/>
                          <w:szCs w:val="10"/>
                        </w:rPr>
                        <w:t>.</w:t>
                      </w:r>
                    </w:p>
                    <w:p w14:paraId="36F3A0A8" w14:textId="77777777" w:rsidR="00BE41AA" w:rsidRDefault="00BE41AA" w:rsidP="00BE41AA">
                      <w:pPr>
                        <w:pStyle w:val="NormalWeb"/>
                        <w:rPr>
                          <w:rFonts w:ascii="Calibri" w:hAnsi="Calibri" w:cs="Calibri"/>
                          <w:color w:val="000000"/>
                          <w:sz w:val="27"/>
                          <w:szCs w:val="27"/>
                        </w:rPr>
                      </w:pPr>
                      <w:r>
                        <w:rPr>
                          <w:rFonts w:ascii="Calibri" w:hAnsi="Calibri" w:cs="Calibri"/>
                          <w:color w:val="000000"/>
                          <w:sz w:val="27"/>
                          <w:szCs w:val="27"/>
                        </w:rPr>
                        <w:t>‌</w:t>
                      </w:r>
                    </w:p>
                    <w:p w14:paraId="3B09D048" w14:textId="77777777" w:rsidR="00BE41AA" w:rsidRDefault="00BE41AA"/>
                  </w:txbxContent>
                </v:textbox>
              </v:shape>
            </w:pict>
          </mc:Fallback>
        </mc:AlternateContent>
      </w:r>
    </w:p>
    <w:p w14:paraId="4B540A5B" w14:textId="7BD48BE0" w:rsidR="003A744C" w:rsidRDefault="003A744C" w:rsidP="00C66CCD">
      <w:pPr>
        <w:rPr>
          <w:rFonts w:ascii="Arial" w:hAnsi="Arial" w:cs="Arial"/>
          <w:color w:val="000000"/>
          <w:sz w:val="27"/>
          <w:szCs w:val="27"/>
          <w:shd w:val="clear" w:color="auto" w:fill="F4F5F6"/>
        </w:rPr>
      </w:pPr>
    </w:p>
    <w:p w14:paraId="07803BA5" w14:textId="5ECD2EAB" w:rsidR="003A744C" w:rsidRDefault="009C63D1" w:rsidP="00C66CCD">
      <w:pPr>
        <w:rPr>
          <w:rFonts w:ascii="Arial" w:hAnsi="Arial" w:cs="Arial"/>
          <w:color w:val="000000"/>
          <w:sz w:val="27"/>
          <w:szCs w:val="27"/>
          <w:shd w:val="clear" w:color="auto" w:fill="F4F5F6"/>
        </w:rPr>
      </w:pPr>
      <w:r>
        <w:rPr>
          <w:noProof/>
        </w:rPr>
        <mc:AlternateContent>
          <mc:Choice Requires="wps">
            <w:drawing>
              <wp:anchor distT="0" distB="0" distL="114300" distR="114300" simplePos="0" relativeHeight="251668480" behindDoc="0" locked="0" layoutInCell="1" allowOverlap="1" wp14:anchorId="04317AE1" wp14:editId="4D94E3AF">
                <wp:simplePos x="0" y="0"/>
                <wp:positionH relativeFrom="column">
                  <wp:posOffset>2422678</wp:posOffset>
                </wp:positionH>
                <wp:positionV relativeFrom="paragraph">
                  <wp:posOffset>140963</wp:posOffset>
                </wp:positionV>
                <wp:extent cx="4102436" cy="1770051"/>
                <wp:effectExtent l="12700" t="12700" r="25400" b="20955"/>
                <wp:wrapNone/>
                <wp:docPr id="873916482" name="Text Box 7"/>
                <wp:cNvGraphicFramePr/>
                <a:graphic xmlns:a="http://schemas.openxmlformats.org/drawingml/2006/main">
                  <a:graphicData uri="http://schemas.microsoft.com/office/word/2010/wordprocessingShape">
                    <wps:wsp>
                      <wps:cNvSpPr txBox="1"/>
                      <wps:spPr>
                        <a:xfrm>
                          <a:off x="0" y="0"/>
                          <a:ext cx="4102436" cy="1770051"/>
                        </a:xfrm>
                        <a:prstGeom prst="rect">
                          <a:avLst/>
                        </a:prstGeom>
                        <a:solidFill>
                          <a:srgbClr val="9437FF">
                            <a:alpha val="21751"/>
                          </a:srgbClr>
                        </a:solidFill>
                        <a:ln w="38100">
                          <a:solidFill>
                            <a:srgbClr val="9437FF"/>
                          </a:solidFill>
                        </a:ln>
                      </wps:spPr>
                      <wps:txbx>
                        <w:txbxContent>
                          <w:p w14:paraId="0F8C2425" w14:textId="2F19621A" w:rsidR="00F25FC0" w:rsidRDefault="00F25FC0">
                            <w:pPr>
                              <w:rPr>
                                <w:rFonts w:ascii="Arial" w:hAnsi="Arial" w:cs="Arial"/>
                                <w:sz w:val="16"/>
                                <w:szCs w:val="16"/>
                              </w:rPr>
                            </w:pPr>
                            <w:r>
                              <w:rPr>
                                <w:rFonts w:ascii="Arial" w:hAnsi="Arial" w:cs="Arial"/>
                                <w:sz w:val="16"/>
                                <w:szCs w:val="16"/>
                              </w:rPr>
                              <w:t>Challenges</w:t>
                            </w:r>
                          </w:p>
                          <w:p w14:paraId="1C2F4C30" w14:textId="2FE444D2" w:rsidR="00F25FC0" w:rsidRPr="00F25FC0" w:rsidRDefault="00F25FC0" w:rsidP="00F25FC0">
                            <w:pPr>
                              <w:pStyle w:val="ListParagraph"/>
                              <w:numPr>
                                <w:ilvl w:val="0"/>
                                <w:numId w:val="5"/>
                              </w:numPr>
                              <w:rPr>
                                <w:rFonts w:ascii="Arial" w:hAnsi="Arial" w:cs="Arial"/>
                                <w:sz w:val="16"/>
                                <w:szCs w:val="16"/>
                              </w:rPr>
                            </w:pPr>
                            <w:r w:rsidRPr="00F25FC0">
                              <w:rPr>
                                <w:rFonts w:ascii="Arial" w:hAnsi="Arial" w:cs="Arial"/>
                                <w:sz w:val="16"/>
                                <w:szCs w:val="16"/>
                              </w:rPr>
                              <w:t>The biggest challenge in diagnosis is coexisting conditions. Dyslexia often mirrors or blends in with attention deficit hyperactivity disorder, dyspraxia and Dyscalculia.</w:t>
                            </w:r>
                            <w:r w:rsidR="009C63D1">
                              <w:rPr>
                                <w:rFonts w:ascii="Arial" w:hAnsi="Arial" w:cs="Arial"/>
                                <w:sz w:val="16"/>
                                <w:szCs w:val="16"/>
                              </w:rPr>
                              <w:t xml:space="preserve"> (</w:t>
                            </w:r>
                            <w:proofErr w:type="spellStart"/>
                            <w:r w:rsidR="009C63D1">
                              <w:rPr>
                                <w:rFonts w:ascii="Arial" w:hAnsi="Arial" w:cs="Arial"/>
                                <w:sz w:val="16"/>
                                <w:szCs w:val="16"/>
                              </w:rPr>
                              <w:t>Snowling</w:t>
                            </w:r>
                            <w:proofErr w:type="spellEnd"/>
                            <w:r w:rsidR="009C63D1">
                              <w:rPr>
                                <w:rFonts w:ascii="Arial" w:hAnsi="Arial" w:cs="Arial"/>
                                <w:sz w:val="16"/>
                                <w:szCs w:val="16"/>
                              </w:rPr>
                              <w:t>, 2019)</w:t>
                            </w:r>
                          </w:p>
                          <w:p w14:paraId="7437CC0D" w14:textId="077A5C01" w:rsidR="00F25FC0" w:rsidRDefault="00F25FC0">
                            <w:pPr>
                              <w:rPr>
                                <w:rFonts w:ascii="Arial" w:hAnsi="Arial" w:cs="Arial"/>
                                <w:sz w:val="16"/>
                                <w:szCs w:val="16"/>
                              </w:rPr>
                            </w:pPr>
                            <w:r>
                              <w:rPr>
                                <w:rFonts w:ascii="Arial" w:hAnsi="Arial" w:cs="Arial"/>
                                <w:sz w:val="16"/>
                                <w:szCs w:val="16"/>
                              </w:rPr>
                              <w:t xml:space="preserve">This overlap can make accurate diagnosis more challenging, as the symptoms may seem alike. </w:t>
                            </w:r>
                          </w:p>
                          <w:p w14:paraId="20634577" w14:textId="6B86FEE9" w:rsidR="00267704" w:rsidRDefault="00F25FC0" w:rsidP="00267704">
                            <w:pPr>
                              <w:pStyle w:val="ListParagraph"/>
                              <w:numPr>
                                <w:ilvl w:val="0"/>
                                <w:numId w:val="5"/>
                              </w:numPr>
                              <w:rPr>
                                <w:rFonts w:ascii="Arial" w:hAnsi="Arial" w:cs="Arial"/>
                                <w:sz w:val="16"/>
                                <w:szCs w:val="16"/>
                              </w:rPr>
                            </w:pPr>
                            <w:r>
                              <w:rPr>
                                <w:rFonts w:ascii="Arial" w:hAnsi="Arial" w:cs="Arial"/>
                                <w:sz w:val="16"/>
                                <w:szCs w:val="16"/>
                              </w:rPr>
                              <w:t>Subjectivity in evaluation, although assessments are standardised, the professional interpretation is still subjective. Various assessors might arrive at different conclusions about the severity or eligibility for support</w:t>
                            </w:r>
                            <w:r w:rsidR="009C63D1">
                              <w:rPr>
                                <w:rFonts w:ascii="Arial" w:hAnsi="Arial" w:cs="Arial"/>
                                <w:sz w:val="16"/>
                                <w:szCs w:val="16"/>
                              </w:rPr>
                              <w:t xml:space="preserve"> (Elliot and Grigorenko, 2014)</w:t>
                            </w:r>
                          </w:p>
                          <w:p w14:paraId="70658280" w14:textId="58E6254E" w:rsidR="00267704" w:rsidRPr="00267704" w:rsidRDefault="00267704" w:rsidP="00267704">
                            <w:pPr>
                              <w:pStyle w:val="ListParagraph"/>
                              <w:numPr>
                                <w:ilvl w:val="0"/>
                                <w:numId w:val="5"/>
                              </w:numPr>
                              <w:rPr>
                                <w:rFonts w:ascii="Arial" w:hAnsi="Arial" w:cs="Arial"/>
                                <w:sz w:val="16"/>
                                <w:szCs w:val="16"/>
                              </w:rPr>
                            </w:pPr>
                            <w:r>
                              <w:rPr>
                                <w:rFonts w:ascii="Arial" w:hAnsi="Arial" w:cs="Arial"/>
                                <w:sz w:val="16"/>
                                <w:szCs w:val="16"/>
                              </w:rPr>
                              <w:t xml:space="preserve">Funding and access, having to access to formal diagnosis may rely on the availability of setting funding or private assessments. Long waiting times in public services can postpone support for several months or even years. </w:t>
                            </w:r>
                            <w:r w:rsidR="009C63D1">
                              <w:rPr>
                                <w:rFonts w:ascii="Arial" w:hAnsi="Arial" w:cs="Arial"/>
                                <w:sz w:val="16"/>
                                <w:szCs w:val="16"/>
                              </w:rPr>
                              <w:t>(Reid,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17AE1" id="Text Box 7" o:spid="_x0000_s1034" type="#_x0000_t202" style="position:absolute;margin-left:190.75pt;margin-top:11.1pt;width:323.05pt;height:139.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8dZqSwIAAKgEAAAOAAAAZHJzL2Uyb0RvYy54bWysVE1v2zAMvQ/YfxB0X2wnaZMacYosRYYB&#13;&#10;QVsgHXpWZDk2IIuapMTOfv0o2fnqdhp2kUmReiQfSc8e21qSgzC2ApXRZBBTIhSHvFK7jP54W32Z&#13;&#10;UmIdUzmToERGj8LSx/nnT7NGp2IIJchcGIIgyqaNzmjpnE6jyPJS1MwOQAuFxgJMzRyqZhflhjWI&#13;&#10;XstoGMf3UQMm1wa4sBZvnzojnQf8ohDcvRSFFY7IjGJuLpwmnFt/RvMZS3eG6bLifRrsH7KoWaUw&#13;&#10;6BnqiTlG9qb6A6quuAELhRtwqCMoioqLUANWk8QfqtmUTItQC5Jj9Zkm+/9g+fNho18Nce1XaLGB&#13;&#10;npBG29Tipa+nLUztv5gpQTtSeDzTJlpHOF6Ok3g4Ht1TwtGWTCZxfBdwostzbaz7JqAmXsiowb4E&#13;&#10;uthhbR2GRNeTi49mQVb5qpIyKGa3XUpDDgx7+DAeTVar7q3UJetuh8nkHNJ27gHzBkcq0mR0NE3i&#13;&#10;OLy/MfavboJ0eV25YZZSIfCFIC+5dtuSKs/o9ETeFvIjcmqgGzer+arCutfMuldmcL6QRtwZ94JH&#13;&#10;IQGzgl6ipATz62/33h/bjlZKGpzXjNqfe2YEJfK7woF4SMZjP+BBGd9NhqiYa8v22qL29RKQzgS3&#13;&#10;U/Mgen8nT2JhoH7H1Vr4qGhiimPsjLqTuHTdFuFqcrFYBCccac3cWm0099C+eb6rb+07M7pvvcOp&#13;&#10;eYbTZLP0wwR0vv6lgsXeQVGF8fA8d6z29OM6hA73q+v37VoPXpcfzPw3AAAA//8DAFBLAwQUAAYA&#13;&#10;CAAAACEA2Mc/heQAAAAQAQAADwAAAGRycy9kb3ducmV2LnhtbExPy07DMBC8I/EP1iJxQa1dI9KS&#13;&#10;xqkQCDiUA6RI9OjGbhIRr6PYTcLfsz3BZaTVzM4j20yuZYPtQ+NRwWIugFksvWmwUvC5e56tgIWo&#13;&#10;0ejWo1XwYwNs8suLTKfGj/hhhyJWjEwwpFpBHWOXch7K2jod5r6zSNzR905HOvuKm16PZO5aLoVI&#13;&#10;uNMNUkKtO/tY2/K7ODkFrwbfk93bMBYvRy/d/svH7c1eqeur6WlN8LAGFu0U/z7gvIH6Q07FDv6E&#13;&#10;JrBWwe1qcUdSBVJKYGeBkMsE2IEoIe6B5xn/PyT/BQAA//8DAFBLAQItABQABgAIAAAAIQC2gziS&#13;&#10;/gAAAOEBAAATAAAAAAAAAAAAAAAAAAAAAABbQ29udGVudF9UeXBlc10ueG1sUEsBAi0AFAAGAAgA&#13;&#10;AAAhADj9If/WAAAAlAEAAAsAAAAAAAAAAAAAAAAALwEAAF9yZWxzLy5yZWxzUEsBAi0AFAAGAAgA&#13;&#10;AAAhABzx1mpLAgAAqAQAAA4AAAAAAAAAAAAAAAAALgIAAGRycy9lMm9Eb2MueG1sUEsBAi0AFAAG&#13;&#10;AAgAAAAhANjHP4XkAAAAEAEAAA8AAAAAAAAAAAAAAAAApQQAAGRycy9kb3ducmV2LnhtbFBLBQYA&#13;&#10;AAAABAAEAPMAAAC2BQAAAAA=&#13;&#10;" fillcolor="#9437ff" strokecolor="#9437ff" strokeweight="3pt">
                <v:fill opacity="14135f"/>
                <v:textbox>
                  <w:txbxContent>
                    <w:p w14:paraId="0F8C2425" w14:textId="2F19621A" w:rsidR="00F25FC0" w:rsidRDefault="00F25FC0">
                      <w:pPr>
                        <w:rPr>
                          <w:rFonts w:ascii="Arial" w:hAnsi="Arial" w:cs="Arial"/>
                          <w:sz w:val="16"/>
                          <w:szCs w:val="16"/>
                        </w:rPr>
                      </w:pPr>
                      <w:r>
                        <w:rPr>
                          <w:rFonts w:ascii="Arial" w:hAnsi="Arial" w:cs="Arial"/>
                          <w:sz w:val="16"/>
                          <w:szCs w:val="16"/>
                        </w:rPr>
                        <w:t>Challenges</w:t>
                      </w:r>
                    </w:p>
                    <w:p w14:paraId="1C2F4C30" w14:textId="2FE444D2" w:rsidR="00F25FC0" w:rsidRPr="00F25FC0" w:rsidRDefault="00F25FC0" w:rsidP="00F25FC0">
                      <w:pPr>
                        <w:pStyle w:val="ListParagraph"/>
                        <w:numPr>
                          <w:ilvl w:val="0"/>
                          <w:numId w:val="5"/>
                        </w:numPr>
                        <w:rPr>
                          <w:rFonts w:ascii="Arial" w:hAnsi="Arial" w:cs="Arial"/>
                          <w:sz w:val="16"/>
                          <w:szCs w:val="16"/>
                        </w:rPr>
                      </w:pPr>
                      <w:r w:rsidRPr="00F25FC0">
                        <w:rPr>
                          <w:rFonts w:ascii="Arial" w:hAnsi="Arial" w:cs="Arial"/>
                          <w:sz w:val="16"/>
                          <w:szCs w:val="16"/>
                        </w:rPr>
                        <w:t>The biggest challenge in diagnosis is coexisting conditions. Dyslexia often mirrors or blends in with attention deficit hyperactivity disorder, dyspraxia and Dyscalculia.</w:t>
                      </w:r>
                      <w:r w:rsidR="009C63D1">
                        <w:rPr>
                          <w:rFonts w:ascii="Arial" w:hAnsi="Arial" w:cs="Arial"/>
                          <w:sz w:val="16"/>
                          <w:szCs w:val="16"/>
                        </w:rPr>
                        <w:t xml:space="preserve"> (</w:t>
                      </w:r>
                      <w:proofErr w:type="spellStart"/>
                      <w:r w:rsidR="009C63D1">
                        <w:rPr>
                          <w:rFonts w:ascii="Arial" w:hAnsi="Arial" w:cs="Arial"/>
                          <w:sz w:val="16"/>
                          <w:szCs w:val="16"/>
                        </w:rPr>
                        <w:t>Snowling</w:t>
                      </w:r>
                      <w:proofErr w:type="spellEnd"/>
                      <w:r w:rsidR="009C63D1">
                        <w:rPr>
                          <w:rFonts w:ascii="Arial" w:hAnsi="Arial" w:cs="Arial"/>
                          <w:sz w:val="16"/>
                          <w:szCs w:val="16"/>
                        </w:rPr>
                        <w:t>, 2019)</w:t>
                      </w:r>
                    </w:p>
                    <w:p w14:paraId="7437CC0D" w14:textId="077A5C01" w:rsidR="00F25FC0" w:rsidRDefault="00F25FC0">
                      <w:pPr>
                        <w:rPr>
                          <w:rFonts w:ascii="Arial" w:hAnsi="Arial" w:cs="Arial"/>
                          <w:sz w:val="16"/>
                          <w:szCs w:val="16"/>
                        </w:rPr>
                      </w:pPr>
                      <w:r>
                        <w:rPr>
                          <w:rFonts w:ascii="Arial" w:hAnsi="Arial" w:cs="Arial"/>
                          <w:sz w:val="16"/>
                          <w:szCs w:val="16"/>
                        </w:rPr>
                        <w:t xml:space="preserve">This overlap can make accurate diagnosis more challenging, as the symptoms may seem alike. </w:t>
                      </w:r>
                    </w:p>
                    <w:p w14:paraId="20634577" w14:textId="6B86FEE9" w:rsidR="00267704" w:rsidRDefault="00F25FC0" w:rsidP="00267704">
                      <w:pPr>
                        <w:pStyle w:val="ListParagraph"/>
                        <w:numPr>
                          <w:ilvl w:val="0"/>
                          <w:numId w:val="5"/>
                        </w:numPr>
                        <w:rPr>
                          <w:rFonts w:ascii="Arial" w:hAnsi="Arial" w:cs="Arial"/>
                          <w:sz w:val="16"/>
                          <w:szCs w:val="16"/>
                        </w:rPr>
                      </w:pPr>
                      <w:r>
                        <w:rPr>
                          <w:rFonts w:ascii="Arial" w:hAnsi="Arial" w:cs="Arial"/>
                          <w:sz w:val="16"/>
                          <w:szCs w:val="16"/>
                        </w:rPr>
                        <w:t>Subjectivity in evaluation, although assessments are standardised, the professional interpretation is still subjective. Various assessors might arrive at different conclusions about the severity or eligibility for support</w:t>
                      </w:r>
                      <w:r w:rsidR="009C63D1">
                        <w:rPr>
                          <w:rFonts w:ascii="Arial" w:hAnsi="Arial" w:cs="Arial"/>
                          <w:sz w:val="16"/>
                          <w:szCs w:val="16"/>
                        </w:rPr>
                        <w:t xml:space="preserve"> (Elliot and Grigorenko, 2014)</w:t>
                      </w:r>
                    </w:p>
                    <w:p w14:paraId="70658280" w14:textId="58E6254E" w:rsidR="00267704" w:rsidRPr="00267704" w:rsidRDefault="00267704" w:rsidP="00267704">
                      <w:pPr>
                        <w:pStyle w:val="ListParagraph"/>
                        <w:numPr>
                          <w:ilvl w:val="0"/>
                          <w:numId w:val="5"/>
                        </w:numPr>
                        <w:rPr>
                          <w:rFonts w:ascii="Arial" w:hAnsi="Arial" w:cs="Arial"/>
                          <w:sz w:val="16"/>
                          <w:szCs w:val="16"/>
                        </w:rPr>
                      </w:pPr>
                      <w:r>
                        <w:rPr>
                          <w:rFonts w:ascii="Arial" w:hAnsi="Arial" w:cs="Arial"/>
                          <w:sz w:val="16"/>
                          <w:szCs w:val="16"/>
                        </w:rPr>
                        <w:t xml:space="preserve">Funding and access, having to access to formal diagnosis may rely on the availability of setting funding or private assessments. Long waiting times in public services can postpone support for several months or even years. </w:t>
                      </w:r>
                      <w:r w:rsidR="009C63D1">
                        <w:rPr>
                          <w:rFonts w:ascii="Arial" w:hAnsi="Arial" w:cs="Arial"/>
                          <w:sz w:val="16"/>
                          <w:szCs w:val="16"/>
                        </w:rPr>
                        <w:t>(Reid, 2016)</w:t>
                      </w:r>
                    </w:p>
                  </w:txbxContent>
                </v:textbox>
              </v:shape>
            </w:pict>
          </mc:Fallback>
        </mc:AlternateContent>
      </w:r>
    </w:p>
    <w:p w14:paraId="45C10D88" w14:textId="393AFA5F" w:rsidR="00C66CCD" w:rsidRDefault="009C63D1" w:rsidP="00C66CCD">
      <w:r>
        <w:rPr>
          <w:noProof/>
        </w:rPr>
        <mc:AlternateContent>
          <mc:Choice Requires="wps">
            <w:drawing>
              <wp:anchor distT="0" distB="0" distL="114300" distR="114300" simplePos="0" relativeHeight="251663360" behindDoc="0" locked="0" layoutInCell="1" allowOverlap="1" wp14:anchorId="67BBCEC6" wp14:editId="3953A796">
                <wp:simplePos x="0" y="0"/>
                <wp:positionH relativeFrom="column">
                  <wp:posOffset>-635635</wp:posOffset>
                </wp:positionH>
                <wp:positionV relativeFrom="paragraph">
                  <wp:posOffset>252655</wp:posOffset>
                </wp:positionV>
                <wp:extent cx="2869324" cy="982362"/>
                <wp:effectExtent l="12700" t="12700" r="26670" b="20955"/>
                <wp:wrapNone/>
                <wp:docPr id="1044679289" name="Text Box 2"/>
                <wp:cNvGraphicFramePr/>
                <a:graphic xmlns:a="http://schemas.openxmlformats.org/drawingml/2006/main">
                  <a:graphicData uri="http://schemas.microsoft.com/office/word/2010/wordprocessingShape">
                    <wps:wsp>
                      <wps:cNvSpPr txBox="1"/>
                      <wps:spPr>
                        <a:xfrm>
                          <a:off x="0" y="0"/>
                          <a:ext cx="2869324" cy="982362"/>
                        </a:xfrm>
                        <a:prstGeom prst="rect">
                          <a:avLst/>
                        </a:prstGeom>
                        <a:solidFill>
                          <a:schemeClr val="tx2">
                            <a:lumMod val="25000"/>
                            <a:lumOff val="75000"/>
                          </a:schemeClr>
                        </a:solidFill>
                        <a:ln w="38100">
                          <a:solidFill>
                            <a:schemeClr val="tx2">
                              <a:alpha val="99000"/>
                            </a:schemeClr>
                          </a:solidFill>
                        </a:ln>
                      </wps:spPr>
                      <wps:txbx>
                        <w:txbxContent>
                          <w:p w14:paraId="1DE4A64A" w14:textId="6912759C" w:rsidR="00C66CCD" w:rsidRPr="009A4211" w:rsidRDefault="00C66CCD" w:rsidP="009A4211">
                            <w:pPr>
                              <w:jc w:val="center"/>
                              <w:rPr>
                                <w:rFonts w:ascii="Arial" w:hAnsi="Arial" w:cs="Arial"/>
                                <w:b/>
                                <w:bCs/>
                                <w:sz w:val="16"/>
                                <w:szCs w:val="16"/>
                              </w:rPr>
                            </w:pPr>
                            <w:r w:rsidRPr="009A4211">
                              <w:rPr>
                                <w:rFonts w:ascii="Arial" w:hAnsi="Arial" w:cs="Arial"/>
                                <w:b/>
                                <w:bCs/>
                                <w:sz w:val="16"/>
                                <w:szCs w:val="16"/>
                              </w:rPr>
                              <w:t>Common signs and traits of Dyslexia:</w:t>
                            </w:r>
                          </w:p>
                          <w:p w14:paraId="4517677E" w14:textId="21EBB9C1" w:rsidR="00C66CCD" w:rsidRPr="00F25FC0"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Challenges identifying sounds in words</w:t>
                            </w:r>
                          </w:p>
                          <w:p w14:paraId="576E7790" w14:textId="092BE792" w:rsidR="00C66CCD" w:rsidRPr="00F25FC0"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Reduced reading pace</w:t>
                            </w:r>
                          </w:p>
                          <w:p w14:paraId="10C54472" w14:textId="592372A8" w:rsidR="00C66CCD" w:rsidRPr="00F25FC0"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Incorrect spelling</w:t>
                            </w:r>
                          </w:p>
                          <w:p w14:paraId="55B82BF7" w14:textId="31D50DA0" w:rsidR="00C66CCD" w:rsidRPr="00F25FC0"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Problems with sequencing and memory</w:t>
                            </w:r>
                          </w:p>
                          <w:p w14:paraId="0AC5086D" w14:textId="21568DFE" w:rsidR="00C66CCD"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Struggles with understanding written content</w:t>
                            </w:r>
                          </w:p>
                          <w:p w14:paraId="2B28C7D3" w14:textId="25B593B4" w:rsidR="009A4211" w:rsidRPr="009A4211" w:rsidRDefault="009A4211" w:rsidP="009A4211">
                            <w:pPr>
                              <w:rPr>
                                <w:rFonts w:ascii="Arial" w:hAnsi="Arial" w:cs="Arial"/>
                                <w:sz w:val="16"/>
                                <w:szCs w:val="16"/>
                              </w:rPr>
                            </w:pPr>
                            <w:r w:rsidRPr="009A4211">
                              <w:rPr>
                                <w:rFonts w:ascii="Arial" w:hAnsi="Arial" w:cs="Arial"/>
                                <w:sz w:val="16"/>
                                <w:szCs w:val="16"/>
                              </w:rPr>
                              <w:t>(</w:t>
                            </w:r>
                            <w:proofErr w:type="spellStart"/>
                            <w:r>
                              <w:rPr>
                                <w:rFonts w:ascii="Arial" w:hAnsi="Arial" w:cs="Arial"/>
                                <w:sz w:val="16"/>
                                <w:szCs w:val="16"/>
                              </w:rPr>
                              <w:t>Snowling</w:t>
                            </w:r>
                            <w:proofErr w:type="spellEnd"/>
                            <w:r>
                              <w:rPr>
                                <w:rFonts w:ascii="Arial" w:hAnsi="Arial" w:cs="Arial"/>
                                <w:sz w:val="16"/>
                                <w:szCs w:val="16"/>
                              </w:rPr>
                              <w:t>, M.J 2019</w:t>
                            </w:r>
                            <w:r w:rsidRPr="009A4211">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BBCEC6" id="Text Box 2" o:spid="_x0000_s1035" type="#_x0000_t202" style="position:absolute;margin-left:-50.05pt;margin-top:19.9pt;width:225.95pt;height:77.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zTOVwIAAOIEAAAOAAAAZHJzL2Uyb0RvYy54bWysVFFv2jAQfp+0/2D5fQQCpRARKkbFNIm1&#13;&#10;lejUZ+M4JJLj82xDwn79zk5SWDdN07QXc7673J2/+z4Wd00lyUkYW4JK6WgwpEQoDlmpDin9+rz5&#13;&#10;MKPEOqYyJkGJlJ6FpXfL9+8WtU5EDAXITBiCRZRNap3SwjmdRJHlhaiYHYAWCoM5mIo5vJpDlBlW&#13;&#10;Y/VKRvFwOI1qMJk2wIW16L1vg3QZ6ue54O4xz61wRKYUZ3PhNOHc+zNaLlhyMEwXJe/GYP8wRcVK&#13;&#10;hU1fS90zx8jRlL+UqkpuwELuBhyqCPK85CK8AV8zGr55za5gWoS3IDhWv8Jk/19Z/nDa6SdDXPMR&#13;&#10;GlygB6TWNrHo9O9pclP5X5yUYBwhPL/CJhpHODrj2XQ+jieUcIzNZ/F4Gvsy0eVrbaz7JKAi3kip&#13;&#10;wbUEtNhpa12b2qf4ZhZkmW1KKcPFU0GspSEnhkt0TRw+lcfqC2StL74ZDrtVohsX3rpvezdOEgjl&#13;&#10;q4S5fmogFalTOp6NsMbfdmdSF6ztMp93zf/UBWNSYesLtN5yzb4hZYag9bDvITvjNgy0RLWab0qE&#13;&#10;bMuse2IGmYkLQLW5RzxyCTg3dBYlBZjvv/P7fCQMRimpkekptd+OzAhK5GeFVJqPJhMvjXCZ3NzG&#13;&#10;eDHXkf11RB2rNeAeRqhrzYPp853szdxA9YKiXPmuGGKKY29cXG+uXas/FDUXq1VIQjFo5rZqp7kv&#13;&#10;7dfgCfHcvDCjO9Y45NsD9JpgyRvytLn+SwWro4O8DMzyOLeodvCjkAIHOtF7pV7fQ9blr2n5AwAA&#13;&#10;//8DAFBLAwQUAAYACAAAACEAEtGxdOAAAAAQAQAADwAAAGRycy9kb3ducmV2LnhtbExPTU/DMAy9&#13;&#10;I/EfIiNxQVsSShHtmk5oDO5bgXPWhKaicUqTbeXfY05wsWy95/dRrWc/sJOdYh9QgVwKYBbbYHrs&#13;&#10;FLw2z4sHYDFpNHoIaBV82wjr+vKi0qUJZ9zZ0z51jEQwllqBS2ksOY+ts17HZRgtEvYRJq8TnVPH&#13;&#10;zaTPJO4HfivEPfe6R3JwerQbZ9vP/dGTL98Wk+yaJudv25svfMnc+waVur6an1Y0HlfAkp3T3wf8&#13;&#10;dqD8UFOwQziiiWxQsJBCSOIqyAoqQowsl7QciFrc5cDriv8vUv8AAAD//wMAUEsBAi0AFAAGAAgA&#13;&#10;AAAhALaDOJL+AAAA4QEAABMAAAAAAAAAAAAAAAAAAAAAAFtDb250ZW50X1R5cGVzXS54bWxQSwEC&#13;&#10;LQAUAAYACAAAACEAOP0h/9YAAACUAQAACwAAAAAAAAAAAAAAAAAvAQAAX3JlbHMvLnJlbHNQSwEC&#13;&#10;LQAUAAYACAAAACEApIc0zlcCAADiBAAADgAAAAAAAAAAAAAAAAAuAgAAZHJzL2Uyb0RvYy54bWxQ&#13;&#10;SwECLQAUAAYACAAAACEAEtGxdOAAAAAQAQAADwAAAAAAAAAAAAAAAACxBAAAZHJzL2Rvd25yZXYu&#13;&#10;eG1sUEsFBgAAAAAEAAQA8wAAAL4FAAAAAA==&#13;&#10;" fillcolor="#a7caec [831]" strokecolor="#0e2841 [3215]" strokeweight="3pt">
                <v:stroke opacity="64764f"/>
                <v:textbox>
                  <w:txbxContent>
                    <w:p w14:paraId="1DE4A64A" w14:textId="6912759C" w:rsidR="00C66CCD" w:rsidRPr="009A4211" w:rsidRDefault="00C66CCD" w:rsidP="009A4211">
                      <w:pPr>
                        <w:jc w:val="center"/>
                        <w:rPr>
                          <w:rFonts w:ascii="Arial" w:hAnsi="Arial" w:cs="Arial"/>
                          <w:b/>
                          <w:bCs/>
                          <w:sz w:val="16"/>
                          <w:szCs w:val="16"/>
                        </w:rPr>
                      </w:pPr>
                      <w:r w:rsidRPr="009A4211">
                        <w:rPr>
                          <w:rFonts w:ascii="Arial" w:hAnsi="Arial" w:cs="Arial"/>
                          <w:b/>
                          <w:bCs/>
                          <w:sz w:val="16"/>
                          <w:szCs w:val="16"/>
                        </w:rPr>
                        <w:t>Common signs and traits of Dyslexia:</w:t>
                      </w:r>
                    </w:p>
                    <w:p w14:paraId="4517677E" w14:textId="21EBB9C1" w:rsidR="00C66CCD" w:rsidRPr="00F25FC0"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Challenges identifying sounds in words</w:t>
                      </w:r>
                    </w:p>
                    <w:p w14:paraId="576E7790" w14:textId="092BE792" w:rsidR="00C66CCD" w:rsidRPr="00F25FC0"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Reduced reading pace</w:t>
                      </w:r>
                    </w:p>
                    <w:p w14:paraId="10C54472" w14:textId="592372A8" w:rsidR="00C66CCD" w:rsidRPr="00F25FC0"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Incorrect spelling</w:t>
                      </w:r>
                    </w:p>
                    <w:p w14:paraId="55B82BF7" w14:textId="31D50DA0" w:rsidR="00C66CCD" w:rsidRPr="00F25FC0"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Problems with sequencing and memory</w:t>
                      </w:r>
                    </w:p>
                    <w:p w14:paraId="0AC5086D" w14:textId="21568DFE" w:rsidR="00C66CCD" w:rsidRDefault="00C66CCD" w:rsidP="00C66CCD">
                      <w:pPr>
                        <w:pStyle w:val="ListParagraph"/>
                        <w:numPr>
                          <w:ilvl w:val="0"/>
                          <w:numId w:val="1"/>
                        </w:numPr>
                        <w:rPr>
                          <w:rFonts w:ascii="Arial" w:hAnsi="Arial" w:cs="Arial"/>
                          <w:sz w:val="16"/>
                          <w:szCs w:val="16"/>
                        </w:rPr>
                      </w:pPr>
                      <w:r w:rsidRPr="00F25FC0">
                        <w:rPr>
                          <w:rFonts w:ascii="Arial" w:hAnsi="Arial" w:cs="Arial"/>
                          <w:sz w:val="16"/>
                          <w:szCs w:val="16"/>
                        </w:rPr>
                        <w:t>Struggles with understanding written content</w:t>
                      </w:r>
                    </w:p>
                    <w:p w14:paraId="2B28C7D3" w14:textId="25B593B4" w:rsidR="009A4211" w:rsidRPr="009A4211" w:rsidRDefault="009A4211" w:rsidP="009A4211">
                      <w:pPr>
                        <w:rPr>
                          <w:rFonts w:ascii="Arial" w:hAnsi="Arial" w:cs="Arial"/>
                          <w:sz w:val="16"/>
                          <w:szCs w:val="16"/>
                        </w:rPr>
                      </w:pPr>
                      <w:r w:rsidRPr="009A4211">
                        <w:rPr>
                          <w:rFonts w:ascii="Arial" w:hAnsi="Arial" w:cs="Arial"/>
                          <w:sz w:val="16"/>
                          <w:szCs w:val="16"/>
                        </w:rPr>
                        <w:t>(</w:t>
                      </w:r>
                      <w:proofErr w:type="spellStart"/>
                      <w:r>
                        <w:rPr>
                          <w:rFonts w:ascii="Arial" w:hAnsi="Arial" w:cs="Arial"/>
                          <w:sz w:val="16"/>
                          <w:szCs w:val="16"/>
                        </w:rPr>
                        <w:t>Snowling</w:t>
                      </w:r>
                      <w:proofErr w:type="spellEnd"/>
                      <w:r>
                        <w:rPr>
                          <w:rFonts w:ascii="Arial" w:hAnsi="Arial" w:cs="Arial"/>
                          <w:sz w:val="16"/>
                          <w:szCs w:val="16"/>
                        </w:rPr>
                        <w:t>, M.J 2019</w:t>
                      </w:r>
                      <w:r w:rsidRPr="009A4211">
                        <w:rPr>
                          <w:rFonts w:ascii="Arial" w:hAnsi="Arial" w:cs="Arial"/>
                          <w:sz w:val="16"/>
                          <w:szCs w:val="16"/>
                        </w:rPr>
                        <w:t>)</w:t>
                      </w:r>
                    </w:p>
                  </w:txbxContent>
                </v:textbox>
              </v:shape>
            </w:pict>
          </mc:Fallback>
        </mc:AlternateContent>
      </w:r>
    </w:p>
    <w:p w14:paraId="36F5C291" w14:textId="2F3F8BDC" w:rsidR="00A33AFF" w:rsidRDefault="00A33AFF" w:rsidP="00C66CCD"/>
    <w:p w14:paraId="69FADC1C" w14:textId="56EC1052" w:rsidR="00A33AFF" w:rsidRDefault="00A33AFF" w:rsidP="00C66CCD"/>
    <w:p w14:paraId="0BD2DE6E" w14:textId="09253BD2" w:rsidR="00A33AFF" w:rsidRDefault="00A33AFF" w:rsidP="00C66CCD"/>
    <w:p w14:paraId="357D40EF" w14:textId="110C6BBB" w:rsidR="003A744C" w:rsidRDefault="003A744C" w:rsidP="00C66CCD">
      <w:pPr>
        <w:rPr>
          <w:rFonts w:ascii="Arial" w:hAnsi="Arial" w:cs="Arial"/>
          <w:color w:val="000000"/>
          <w:sz w:val="27"/>
          <w:szCs w:val="27"/>
          <w:shd w:val="clear" w:color="auto" w:fill="F4F5F6"/>
        </w:rPr>
      </w:pPr>
    </w:p>
    <w:p w14:paraId="69741249" w14:textId="6E29379A" w:rsidR="003A744C" w:rsidRDefault="003A744C" w:rsidP="00C66CCD">
      <w:pPr>
        <w:rPr>
          <w:rFonts w:ascii="Arial" w:hAnsi="Arial" w:cs="Arial"/>
          <w:color w:val="000000"/>
          <w:sz w:val="27"/>
          <w:szCs w:val="27"/>
          <w:shd w:val="clear" w:color="auto" w:fill="F4F5F6"/>
        </w:rPr>
      </w:pPr>
    </w:p>
    <w:p w14:paraId="699F5721" w14:textId="404A1B66" w:rsidR="003A744C" w:rsidRDefault="003A744C" w:rsidP="00C66CCD">
      <w:pPr>
        <w:rPr>
          <w:rFonts w:ascii="Arial" w:hAnsi="Arial" w:cs="Arial"/>
          <w:color w:val="000000"/>
          <w:sz w:val="27"/>
          <w:szCs w:val="27"/>
          <w:shd w:val="clear" w:color="auto" w:fill="F4F5F6"/>
        </w:rPr>
      </w:pPr>
    </w:p>
    <w:p w14:paraId="13AD900E" w14:textId="110B3292" w:rsidR="003A744C" w:rsidRDefault="009C63D1" w:rsidP="00C66CCD">
      <w:pPr>
        <w:rPr>
          <w:rFonts w:ascii="Arial" w:hAnsi="Arial" w:cs="Arial"/>
          <w:color w:val="000000"/>
          <w:sz w:val="27"/>
          <w:szCs w:val="27"/>
          <w:shd w:val="clear" w:color="auto" w:fill="F4F5F6"/>
        </w:rPr>
      </w:pPr>
      <w:r>
        <w:rPr>
          <w:noProof/>
        </w:rPr>
        <mc:AlternateContent>
          <mc:Choice Requires="wps">
            <w:drawing>
              <wp:anchor distT="0" distB="0" distL="114300" distR="114300" simplePos="0" relativeHeight="251670528" behindDoc="0" locked="0" layoutInCell="1" allowOverlap="1" wp14:anchorId="63FAD31B" wp14:editId="0E9B85C3">
                <wp:simplePos x="0" y="0"/>
                <wp:positionH relativeFrom="column">
                  <wp:posOffset>-498475</wp:posOffset>
                </wp:positionH>
                <wp:positionV relativeFrom="paragraph">
                  <wp:posOffset>160580</wp:posOffset>
                </wp:positionV>
                <wp:extent cx="2527300" cy="1334135"/>
                <wp:effectExtent l="12700" t="12700" r="25400" b="24765"/>
                <wp:wrapNone/>
                <wp:docPr id="1844143455" name="Text Box 9"/>
                <wp:cNvGraphicFramePr/>
                <a:graphic xmlns:a="http://schemas.openxmlformats.org/drawingml/2006/main">
                  <a:graphicData uri="http://schemas.microsoft.com/office/word/2010/wordprocessingShape">
                    <wps:wsp>
                      <wps:cNvSpPr txBox="1"/>
                      <wps:spPr>
                        <a:xfrm>
                          <a:off x="0" y="0"/>
                          <a:ext cx="2527300" cy="1334135"/>
                        </a:xfrm>
                        <a:prstGeom prst="rect">
                          <a:avLst/>
                        </a:prstGeom>
                        <a:solidFill>
                          <a:srgbClr val="7030A0">
                            <a:alpha val="36571"/>
                          </a:srgbClr>
                        </a:solidFill>
                        <a:ln w="38100">
                          <a:solidFill>
                            <a:schemeClr val="accent5"/>
                          </a:solidFill>
                        </a:ln>
                      </wps:spPr>
                      <wps:txbx>
                        <w:txbxContent>
                          <w:p w14:paraId="249C9963" w14:textId="6010B754" w:rsidR="00267704" w:rsidRPr="009A4211" w:rsidRDefault="009A4211" w:rsidP="009A4211">
                            <w:pPr>
                              <w:jc w:val="center"/>
                              <w:rPr>
                                <w:rFonts w:ascii="Arial" w:hAnsi="Arial" w:cs="Arial"/>
                                <w:b/>
                                <w:bCs/>
                                <w:sz w:val="16"/>
                                <w:szCs w:val="16"/>
                              </w:rPr>
                            </w:pPr>
                            <w:r w:rsidRPr="009A4211">
                              <w:rPr>
                                <w:rFonts w:ascii="Arial" w:hAnsi="Arial" w:cs="Arial"/>
                                <w:b/>
                                <w:bCs/>
                                <w:sz w:val="16"/>
                                <w:szCs w:val="16"/>
                              </w:rPr>
                              <w:t>Legislation</w:t>
                            </w:r>
                            <w:r w:rsidR="00267704" w:rsidRPr="009A4211">
                              <w:rPr>
                                <w:rFonts w:ascii="Arial" w:hAnsi="Arial" w:cs="Arial"/>
                                <w:b/>
                                <w:bCs/>
                                <w:sz w:val="16"/>
                                <w:szCs w:val="16"/>
                              </w:rPr>
                              <w:t xml:space="preserve"> and educational policy</w:t>
                            </w:r>
                          </w:p>
                          <w:p w14:paraId="5DE47FBD" w14:textId="3FE1A8FC" w:rsidR="00267704" w:rsidRDefault="00267704">
                            <w:pPr>
                              <w:rPr>
                                <w:rFonts w:ascii="Arial" w:hAnsi="Arial" w:cs="Arial"/>
                                <w:sz w:val="16"/>
                                <w:szCs w:val="16"/>
                              </w:rPr>
                            </w:pPr>
                            <w:r>
                              <w:rPr>
                                <w:rFonts w:ascii="Arial" w:hAnsi="Arial" w:cs="Arial"/>
                                <w:sz w:val="16"/>
                                <w:szCs w:val="16"/>
                              </w:rPr>
                              <w:t>In the UK, support for dyslexia is shaped by:</w:t>
                            </w:r>
                          </w:p>
                          <w:p w14:paraId="178069F8" w14:textId="76FABDBF" w:rsidR="00267704" w:rsidRDefault="00267704" w:rsidP="00267704">
                            <w:pPr>
                              <w:pStyle w:val="ListParagraph"/>
                              <w:numPr>
                                <w:ilvl w:val="0"/>
                                <w:numId w:val="7"/>
                              </w:numPr>
                              <w:rPr>
                                <w:rFonts w:ascii="Arial" w:hAnsi="Arial" w:cs="Arial"/>
                                <w:sz w:val="16"/>
                                <w:szCs w:val="16"/>
                              </w:rPr>
                            </w:pPr>
                            <w:r>
                              <w:rPr>
                                <w:rFonts w:ascii="Arial" w:hAnsi="Arial" w:cs="Arial"/>
                                <w:sz w:val="16"/>
                                <w:szCs w:val="16"/>
                              </w:rPr>
                              <w:t xml:space="preserve">British dyslexia </w:t>
                            </w:r>
                            <w:r w:rsidR="009A4211">
                              <w:rPr>
                                <w:rFonts w:ascii="Arial" w:hAnsi="Arial" w:cs="Arial"/>
                                <w:sz w:val="16"/>
                                <w:szCs w:val="16"/>
                              </w:rPr>
                              <w:t xml:space="preserve">association (2004) </w:t>
                            </w:r>
                            <w:r>
                              <w:rPr>
                                <w:rFonts w:ascii="Arial" w:hAnsi="Arial" w:cs="Arial"/>
                                <w:sz w:val="16"/>
                                <w:szCs w:val="16"/>
                              </w:rPr>
                              <w:t>recommendations</w:t>
                            </w:r>
                          </w:p>
                          <w:p w14:paraId="3531A6C8" w14:textId="5F77D90E" w:rsidR="009A4211" w:rsidRPr="009A4211" w:rsidRDefault="00267704" w:rsidP="009A4211">
                            <w:pPr>
                              <w:pStyle w:val="ListParagraph"/>
                              <w:numPr>
                                <w:ilvl w:val="0"/>
                                <w:numId w:val="7"/>
                              </w:numPr>
                              <w:rPr>
                                <w:rFonts w:ascii="Arial" w:hAnsi="Arial" w:cs="Arial"/>
                                <w:sz w:val="16"/>
                                <w:szCs w:val="16"/>
                              </w:rPr>
                            </w:pPr>
                            <w:r>
                              <w:rPr>
                                <w:rFonts w:ascii="Arial" w:hAnsi="Arial" w:cs="Arial"/>
                                <w:sz w:val="16"/>
                                <w:szCs w:val="16"/>
                              </w:rPr>
                              <w:t>Department for Education SEND Code of practice</w:t>
                            </w:r>
                            <w:r w:rsidR="009A4211">
                              <w:rPr>
                                <w:rFonts w:ascii="Arial" w:hAnsi="Arial" w:cs="Arial"/>
                                <w:sz w:val="16"/>
                                <w:szCs w:val="16"/>
                              </w:rPr>
                              <w:t xml:space="preserve"> (2015)</w:t>
                            </w:r>
                          </w:p>
                          <w:p w14:paraId="07A06106" w14:textId="55AC564E" w:rsidR="00267704" w:rsidRDefault="00267704" w:rsidP="00267704">
                            <w:pPr>
                              <w:pStyle w:val="ListParagraph"/>
                              <w:numPr>
                                <w:ilvl w:val="0"/>
                                <w:numId w:val="7"/>
                              </w:numPr>
                              <w:rPr>
                                <w:rFonts w:ascii="Arial" w:hAnsi="Arial" w:cs="Arial"/>
                                <w:sz w:val="16"/>
                                <w:szCs w:val="16"/>
                              </w:rPr>
                            </w:pPr>
                            <w:r>
                              <w:rPr>
                                <w:rFonts w:ascii="Arial" w:hAnsi="Arial" w:cs="Arial"/>
                                <w:sz w:val="16"/>
                                <w:szCs w:val="16"/>
                              </w:rPr>
                              <w:t>Equality Act 2010</w:t>
                            </w:r>
                          </w:p>
                          <w:p w14:paraId="0CF0A092" w14:textId="62AD1226" w:rsidR="00267704" w:rsidRPr="00267704" w:rsidRDefault="00267704" w:rsidP="00267704">
                            <w:pPr>
                              <w:rPr>
                                <w:rFonts w:ascii="Arial" w:hAnsi="Arial" w:cs="Arial"/>
                                <w:sz w:val="16"/>
                                <w:szCs w:val="16"/>
                              </w:rPr>
                            </w:pPr>
                            <w:r>
                              <w:rPr>
                                <w:rFonts w:ascii="Arial" w:hAnsi="Arial" w:cs="Arial"/>
                                <w:sz w:val="16"/>
                                <w:szCs w:val="16"/>
                              </w:rPr>
                              <w:t xml:space="preserve">These guidelines highlight the importance of inclusion, appropriate adjustments, and equal access to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AD31B" id="Text Box 9" o:spid="_x0000_s1036" type="#_x0000_t202" style="position:absolute;margin-left:-39.25pt;margin-top:12.65pt;width:199pt;height:105.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pcxTQIAAKwEAAAOAAAAZHJzL2Uyb0RvYy54bWysVEtv2zAMvg/YfxB0X2zHSdMGcYosRYYB&#13;&#10;RVsgHXpWZDkWIIuapMTOfv0oOa+1Ow27yBRJ8fHxo2f3XaPIXlgnQRc0G6SUCM2hlHpb0B+vqy+3&#13;&#10;lDjPdMkUaFHQg3D0fv7506w1UzGEGlQpLMEg2k1bU9DaezNNEsdr0TA3ACM0GiuwDfN4tduktKzF&#13;&#10;6I1Khml6k7RgS2OBC+dQ+9Ab6TzGryrB/XNVOeGJKijW5uNp47kJZzKfsenWMlNLfiyD/UMVDZMa&#13;&#10;k55DPTDPyM7KD6EayS04qPyAQ5NAVUkuYg/YTZa+62ZdMyNiLwiOM2eY3P8Ly5/2a/Niie++QocD&#13;&#10;DIC0xk0dKkM/XWWb8MVKCdoRwsMZNtF5wlE5HA8neYomjrYsz0dZPg5xkstzY53/JqAhQSioxblE&#13;&#10;uNj+0fne9eQSsjlQslxJpeLFbjdLZcme4QwnaZ4u0v6tMjXrtfnNeBJLx5Sud4/p/4ijNGkLmt9m&#13;&#10;WOrHJIFw4pyGcS60P3VxFQYTKI2xLxgFyXebjsgSu4+MCqoNlAfE1UJPOWf4SmLvj8z5F2aRY4gX&#13;&#10;7o1/xqNSgJXBUaKkBvvrb/rgj6NHKyUtcrag7ueOWUGJ+q6RFHfZaBRIHi+j8WSIF3tt2Vxb9K5Z&#13;&#10;AkKa4YYaHsXg79VJrCw0b7hei5AVTUxzzF1QfxKXvt8kXE8uFovohLQ2zD/qteEhdAA6TPa1e2PW&#13;&#10;HMfvkTlPcGI3m75jQe8bXmpY7DxUMlLkguoRf1yJOOXj+oadu75Hr8tPZv4bAAD//wMAUEsDBBQA&#13;&#10;BgAIAAAAIQBwM0+m4gAAAA8BAAAPAAAAZHJzL2Rvd25yZXYueG1sTE/LTsMwELwj8Q/WInFrnTYE&#13;&#10;ShqnQrwOvaAUJK5u7MYW9jqy3Tb8PcsJLivt7MzsTLOZvGMnHZMNKGAxL4Bp7IOyOAj4eH+ZrYCl&#13;&#10;LFFJF1AL+NYJNu3lRSNrFc7Y6dMuD4xMMNVSgMl5rDlPvdFepnkYNdLtEKKXmdY4cBXlmcy948ui&#13;&#10;uOVeWqQPRo760ej+a3f0FIOXNr1F/yydnYbq03SH7WsnxPXV9LSm8bAGlvWU/xTw24GE0FKwfTii&#13;&#10;SswJmN2tKqIKWFYlMCKUi3sC9gSU1Q3wtuH/e7Q/AAAA//8DAFBLAQItABQABgAIAAAAIQC2gziS&#13;&#10;/gAAAOEBAAATAAAAAAAAAAAAAAAAAAAAAABbQ29udGVudF9UeXBlc10ueG1sUEsBAi0AFAAGAAgA&#13;&#10;AAAhADj9If/WAAAAlAEAAAsAAAAAAAAAAAAAAAAALwEAAF9yZWxzLy5yZWxzUEsBAi0AFAAGAAgA&#13;&#10;AAAhAE2elzFNAgAArAQAAA4AAAAAAAAAAAAAAAAALgIAAGRycy9lMm9Eb2MueG1sUEsBAi0AFAAG&#13;&#10;AAgAAAAhAHAzT6biAAAADwEAAA8AAAAAAAAAAAAAAAAApwQAAGRycy9kb3ducmV2LnhtbFBLBQYA&#13;&#10;AAAABAAEAPMAAAC2BQAAAAA=&#13;&#10;" fillcolor="#7030a0" strokecolor="#a02b93 [3208]" strokeweight="3pt">
                <v:fill opacity="23901f"/>
                <v:textbox>
                  <w:txbxContent>
                    <w:p w14:paraId="249C9963" w14:textId="6010B754" w:rsidR="00267704" w:rsidRPr="009A4211" w:rsidRDefault="009A4211" w:rsidP="009A4211">
                      <w:pPr>
                        <w:jc w:val="center"/>
                        <w:rPr>
                          <w:rFonts w:ascii="Arial" w:hAnsi="Arial" w:cs="Arial"/>
                          <w:b/>
                          <w:bCs/>
                          <w:sz w:val="16"/>
                          <w:szCs w:val="16"/>
                        </w:rPr>
                      </w:pPr>
                      <w:r w:rsidRPr="009A4211">
                        <w:rPr>
                          <w:rFonts w:ascii="Arial" w:hAnsi="Arial" w:cs="Arial"/>
                          <w:b/>
                          <w:bCs/>
                          <w:sz w:val="16"/>
                          <w:szCs w:val="16"/>
                        </w:rPr>
                        <w:t>Legislation</w:t>
                      </w:r>
                      <w:r w:rsidR="00267704" w:rsidRPr="009A4211">
                        <w:rPr>
                          <w:rFonts w:ascii="Arial" w:hAnsi="Arial" w:cs="Arial"/>
                          <w:b/>
                          <w:bCs/>
                          <w:sz w:val="16"/>
                          <w:szCs w:val="16"/>
                        </w:rPr>
                        <w:t xml:space="preserve"> and educational policy</w:t>
                      </w:r>
                    </w:p>
                    <w:p w14:paraId="5DE47FBD" w14:textId="3FE1A8FC" w:rsidR="00267704" w:rsidRDefault="00267704">
                      <w:pPr>
                        <w:rPr>
                          <w:rFonts w:ascii="Arial" w:hAnsi="Arial" w:cs="Arial"/>
                          <w:sz w:val="16"/>
                          <w:szCs w:val="16"/>
                        </w:rPr>
                      </w:pPr>
                      <w:r>
                        <w:rPr>
                          <w:rFonts w:ascii="Arial" w:hAnsi="Arial" w:cs="Arial"/>
                          <w:sz w:val="16"/>
                          <w:szCs w:val="16"/>
                        </w:rPr>
                        <w:t>In the UK, support for dyslexia is shaped by:</w:t>
                      </w:r>
                    </w:p>
                    <w:p w14:paraId="178069F8" w14:textId="76FABDBF" w:rsidR="00267704" w:rsidRDefault="00267704" w:rsidP="00267704">
                      <w:pPr>
                        <w:pStyle w:val="ListParagraph"/>
                        <w:numPr>
                          <w:ilvl w:val="0"/>
                          <w:numId w:val="7"/>
                        </w:numPr>
                        <w:rPr>
                          <w:rFonts w:ascii="Arial" w:hAnsi="Arial" w:cs="Arial"/>
                          <w:sz w:val="16"/>
                          <w:szCs w:val="16"/>
                        </w:rPr>
                      </w:pPr>
                      <w:r>
                        <w:rPr>
                          <w:rFonts w:ascii="Arial" w:hAnsi="Arial" w:cs="Arial"/>
                          <w:sz w:val="16"/>
                          <w:szCs w:val="16"/>
                        </w:rPr>
                        <w:t xml:space="preserve">British dyslexia </w:t>
                      </w:r>
                      <w:r w:rsidR="009A4211">
                        <w:rPr>
                          <w:rFonts w:ascii="Arial" w:hAnsi="Arial" w:cs="Arial"/>
                          <w:sz w:val="16"/>
                          <w:szCs w:val="16"/>
                        </w:rPr>
                        <w:t xml:space="preserve">association (2004) </w:t>
                      </w:r>
                      <w:r>
                        <w:rPr>
                          <w:rFonts w:ascii="Arial" w:hAnsi="Arial" w:cs="Arial"/>
                          <w:sz w:val="16"/>
                          <w:szCs w:val="16"/>
                        </w:rPr>
                        <w:t>recommendations</w:t>
                      </w:r>
                    </w:p>
                    <w:p w14:paraId="3531A6C8" w14:textId="5F77D90E" w:rsidR="009A4211" w:rsidRPr="009A4211" w:rsidRDefault="00267704" w:rsidP="009A4211">
                      <w:pPr>
                        <w:pStyle w:val="ListParagraph"/>
                        <w:numPr>
                          <w:ilvl w:val="0"/>
                          <w:numId w:val="7"/>
                        </w:numPr>
                        <w:rPr>
                          <w:rFonts w:ascii="Arial" w:hAnsi="Arial" w:cs="Arial"/>
                          <w:sz w:val="16"/>
                          <w:szCs w:val="16"/>
                        </w:rPr>
                      </w:pPr>
                      <w:r>
                        <w:rPr>
                          <w:rFonts w:ascii="Arial" w:hAnsi="Arial" w:cs="Arial"/>
                          <w:sz w:val="16"/>
                          <w:szCs w:val="16"/>
                        </w:rPr>
                        <w:t>Department for Education SEND Code of practice</w:t>
                      </w:r>
                      <w:r w:rsidR="009A4211">
                        <w:rPr>
                          <w:rFonts w:ascii="Arial" w:hAnsi="Arial" w:cs="Arial"/>
                          <w:sz w:val="16"/>
                          <w:szCs w:val="16"/>
                        </w:rPr>
                        <w:t xml:space="preserve"> (2015)</w:t>
                      </w:r>
                    </w:p>
                    <w:p w14:paraId="07A06106" w14:textId="55AC564E" w:rsidR="00267704" w:rsidRDefault="00267704" w:rsidP="00267704">
                      <w:pPr>
                        <w:pStyle w:val="ListParagraph"/>
                        <w:numPr>
                          <w:ilvl w:val="0"/>
                          <w:numId w:val="7"/>
                        </w:numPr>
                        <w:rPr>
                          <w:rFonts w:ascii="Arial" w:hAnsi="Arial" w:cs="Arial"/>
                          <w:sz w:val="16"/>
                          <w:szCs w:val="16"/>
                        </w:rPr>
                      </w:pPr>
                      <w:r>
                        <w:rPr>
                          <w:rFonts w:ascii="Arial" w:hAnsi="Arial" w:cs="Arial"/>
                          <w:sz w:val="16"/>
                          <w:szCs w:val="16"/>
                        </w:rPr>
                        <w:t>Equality Act 2010</w:t>
                      </w:r>
                    </w:p>
                    <w:p w14:paraId="0CF0A092" w14:textId="62AD1226" w:rsidR="00267704" w:rsidRPr="00267704" w:rsidRDefault="00267704" w:rsidP="00267704">
                      <w:pPr>
                        <w:rPr>
                          <w:rFonts w:ascii="Arial" w:hAnsi="Arial" w:cs="Arial"/>
                          <w:sz w:val="16"/>
                          <w:szCs w:val="16"/>
                        </w:rPr>
                      </w:pPr>
                      <w:r>
                        <w:rPr>
                          <w:rFonts w:ascii="Arial" w:hAnsi="Arial" w:cs="Arial"/>
                          <w:sz w:val="16"/>
                          <w:szCs w:val="16"/>
                        </w:rPr>
                        <w:t xml:space="preserve">These guidelines highlight the importance of inclusion, appropriate adjustments, and equal access to education. </w:t>
                      </w:r>
                    </w:p>
                  </w:txbxContent>
                </v:textbox>
              </v:shape>
            </w:pict>
          </mc:Fallback>
        </mc:AlternateContent>
      </w:r>
    </w:p>
    <w:p w14:paraId="29EA6045" w14:textId="07728F1D" w:rsidR="003A744C" w:rsidRDefault="003A744C" w:rsidP="00C66CCD">
      <w:pPr>
        <w:rPr>
          <w:rFonts w:ascii="Arial" w:hAnsi="Arial" w:cs="Arial"/>
          <w:color w:val="000000"/>
          <w:sz w:val="27"/>
          <w:szCs w:val="27"/>
          <w:shd w:val="clear" w:color="auto" w:fill="F4F5F6"/>
        </w:rPr>
      </w:pPr>
    </w:p>
    <w:p w14:paraId="71713630" w14:textId="50E8FF3C" w:rsidR="003A744C" w:rsidRDefault="009C63D1" w:rsidP="00C66CCD">
      <w:pPr>
        <w:rPr>
          <w:rFonts w:ascii="Arial" w:hAnsi="Arial" w:cs="Arial"/>
          <w:color w:val="000000"/>
          <w:sz w:val="27"/>
          <w:szCs w:val="27"/>
          <w:shd w:val="clear" w:color="auto" w:fill="F4F5F6"/>
        </w:rPr>
      </w:pPr>
      <w:r>
        <w:rPr>
          <w:rFonts w:ascii="Arial" w:hAnsi="Arial" w:cs="Arial"/>
          <w:noProof/>
          <w:color w:val="000000"/>
          <w:sz w:val="27"/>
          <w:szCs w:val="27"/>
        </w:rPr>
        <mc:AlternateContent>
          <mc:Choice Requires="wps">
            <w:drawing>
              <wp:anchor distT="0" distB="0" distL="114300" distR="114300" simplePos="0" relativeHeight="251671552" behindDoc="0" locked="0" layoutInCell="1" allowOverlap="1" wp14:anchorId="3035AEF7" wp14:editId="222FA417">
                <wp:simplePos x="0" y="0"/>
                <wp:positionH relativeFrom="column">
                  <wp:posOffset>2146285</wp:posOffset>
                </wp:positionH>
                <wp:positionV relativeFrom="paragraph">
                  <wp:posOffset>87018</wp:posOffset>
                </wp:positionV>
                <wp:extent cx="4380006" cy="1441527"/>
                <wp:effectExtent l="12700" t="12700" r="27305" b="31750"/>
                <wp:wrapNone/>
                <wp:docPr id="1948100478" name="Text Box 11"/>
                <wp:cNvGraphicFramePr/>
                <a:graphic xmlns:a="http://schemas.openxmlformats.org/drawingml/2006/main">
                  <a:graphicData uri="http://schemas.microsoft.com/office/word/2010/wordprocessingShape">
                    <wps:wsp>
                      <wps:cNvSpPr txBox="1"/>
                      <wps:spPr>
                        <a:xfrm>
                          <a:off x="0" y="0"/>
                          <a:ext cx="4380006" cy="1441527"/>
                        </a:xfrm>
                        <a:prstGeom prst="rect">
                          <a:avLst/>
                        </a:prstGeom>
                        <a:solidFill>
                          <a:srgbClr val="FF2F92">
                            <a:alpha val="24000"/>
                          </a:srgbClr>
                        </a:solidFill>
                        <a:ln w="38100">
                          <a:solidFill>
                            <a:srgbClr val="FF2F92"/>
                          </a:solidFill>
                        </a:ln>
                      </wps:spPr>
                      <wps:txbx>
                        <w:txbxContent>
                          <w:p w14:paraId="5C77E1D5" w14:textId="76A9D0BF" w:rsidR="00267704" w:rsidRPr="00267704" w:rsidRDefault="00CB295E">
                            <w:pPr>
                              <w:rPr>
                                <w:rFonts w:ascii="Arial" w:hAnsi="Arial" w:cs="Arial"/>
                                <w:sz w:val="16"/>
                                <w:szCs w:val="16"/>
                              </w:rPr>
                            </w:pPr>
                            <w:r>
                              <w:rPr>
                                <w:rFonts w:ascii="Arial" w:hAnsi="Arial" w:cs="Arial"/>
                                <w:sz w:val="16"/>
                                <w:szCs w:val="16"/>
                              </w:rPr>
                              <w:t xml:space="preserve">Identifying and diagnosing dyslexia are important for assisting learners with additional learning needs. Present methods offer several advantages, such as opportunities for early intervention, standardised assessments, and collaboration within multi agencies. Even so, there are many drawbacks, including delays in diagnosis, I myself have been in this predicament, as I myself have dyslexia, and I masked it until the late years of primary school, and it wasn’t until </w:t>
                            </w:r>
                            <w:r w:rsidR="00FB68AD">
                              <w:rPr>
                                <w:rFonts w:ascii="Arial" w:hAnsi="Arial" w:cs="Arial"/>
                                <w:sz w:val="16"/>
                                <w:szCs w:val="16"/>
                              </w:rPr>
                              <w:t xml:space="preserve">my third year in secondary school that I received a diagnosis and support for my dyslexia. Inconsistencies in practices, cultural biases, and unequal access to specialised services are also drawbacks. To ensure that all children with dyslexia get early and effective support, a more inclusive and consistent strategy is necessary. Enhancing practitioner training, increasing funding, and implementing earlier screening processes could help with the </w:t>
                            </w:r>
                            <w:r w:rsidR="009A4211">
                              <w:rPr>
                                <w:rFonts w:ascii="Arial" w:hAnsi="Arial" w:cs="Arial"/>
                                <w:sz w:val="16"/>
                                <w:szCs w:val="16"/>
                              </w:rPr>
                              <w:t>long-term</w:t>
                            </w:r>
                            <w:r w:rsidR="00FB68AD">
                              <w:rPr>
                                <w:rFonts w:ascii="Arial" w:hAnsi="Arial" w:cs="Arial"/>
                                <w:sz w:val="16"/>
                                <w:szCs w:val="16"/>
                              </w:rPr>
                              <w:t xml:space="preserve"> outcomes for children with dyslexia.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5AEF7" id="Text Box 11" o:spid="_x0000_s1037" type="#_x0000_t202" style="position:absolute;margin-left:169pt;margin-top:6.85pt;width:344.9pt;height:11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DlvTRQIAAKkEAAAOAAAAZHJzL2Uyb0RvYy54bWysVE1v2zAMvQ/YfxB0Xxy76ZoacYosRYYB&#13;&#10;RVsgHXpWZDkWIIuapMTOfv0o2flot8Mw7CKTIvVIPpKe3XWNInthnQRd0HQ0pkRoDqXU24J+f1l9&#13;&#10;mlLiPNMlU6BFQQ/C0bv5xw+z1uQigxpUKSxBEO3y1hS09t7kSeJ4LRrmRmCERmMFtmEeVbtNSsta&#13;&#10;RG9Uko3Hn5MWbGkscOEc3t73RjqP+FUluH+qKic8UQXF3Hw8bTw34UzmM5ZvLTO15EMa7B+yaJjU&#13;&#10;GPQEdc88Izsrf4NqJLfgoPIjDk0CVSW5iDVgNen4XTXrmhkRa0FynDnR5P4fLH/cr82zJb77Ah02&#13;&#10;MBDSGpc7vAz1dJVtwhczJWhHCg8n2kTnCcfLydV0jK2ghKMtnUzS6+wm4CTn58Y6/1VAQ4JQUIt9&#13;&#10;iXSx/YPzvevRJURzoGS5kkpFxW43S2XJnmEPV6tsdZv1b5WpWX+bTTCBIaTr3WP4NzhKk7agV9MU&#13;&#10;Xf8qSJ/XBQYWpDQCnwkKku82HZElln5ibwPlAUm10M+bM3wlsfAH5vwzszhgyCMujX/Co1KAacEg&#13;&#10;UVKD/fmn++CPfUcrJS0ObEHdjx2zghL1TeNE3CLzYcKjMrm+yVCxl5bNpUXvmiUgnymup+FRDP5e&#13;&#10;HcXKQvOKu7UIUdHENMfYBfVHcen7NcLd5GKxiE4404b5B702PEAHlkNbX7pXZs3Qe49j8wjH0Wb5&#13;&#10;uxHofcNLDYudh0rG+QhE96wO/OM+xBYPuxsW7lKPXuc/zPwXAAAA//8DAFBLAwQUAAYACAAAACEA&#13;&#10;i7WSYeUAAAAQAQAADwAAAGRycy9kb3ducmV2LnhtbEyPMW/CMBCF90r9D9YhdSs2SUtQiIPaIoaO&#13;&#10;pTB0O2KTRI3t1DYh9Nf3mOhy0um9e/e+YjWajg3ah9ZZCbOpAKZt5VRrawm7z83jAliIaBV2zmoJ&#13;&#10;Fx1gVd7fFZgrd7YfetjGmlGIDTlKaGLsc85D1WiDYep6bUk7Om8w0uprrjyeKdx0PBFizg22lj40&#13;&#10;2Ou3Rlff25OR8JPg1/C7F/34fFm/tn63Oc7f91I+TMb1ksbLEljUY7xdwJWB+kNJxQ7uZFVgnYQ0&#13;&#10;XRBQJCHNgF0NIsmI6CAheRIZ8LLg/0HKPwAAAP//AwBQSwECLQAUAAYACAAAACEAtoM4kv4AAADh&#13;&#10;AQAAEwAAAAAAAAAAAAAAAAAAAAAAW0NvbnRlbnRfVHlwZXNdLnhtbFBLAQItABQABgAIAAAAIQA4&#13;&#10;/SH/1gAAAJQBAAALAAAAAAAAAAAAAAAAAC8BAABfcmVscy8ucmVsc1BLAQItABQABgAIAAAAIQB3&#13;&#10;DlvTRQIAAKkEAAAOAAAAAAAAAAAAAAAAAC4CAABkcnMvZTJvRG9jLnhtbFBLAQItABQABgAIAAAA&#13;&#10;IQCLtZJh5QAAABABAAAPAAAAAAAAAAAAAAAAAJ8EAABkcnMvZG93bnJldi54bWxQSwUGAAAAAAQA&#13;&#10;BADzAAAAsQUAAAAA&#13;&#10;" fillcolor="#ff2f92" strokecolor="#ff2f92" strokeweight="3pt">
                <v:fill opacity="15677f"/>
                <v:textbox>
                  <w:txbxContent>
                    <w:p w14:paraId="5C77E1D5" w14:textId="76A9D0BF" w:rsidR="00267704" w:rsidRPr="00267704" w:rsidRDefault="00CB295E">
                      <w:pPr>
                        <w:rPr>
                          <w:rFonts w:ascii="Arial" w:hAnsi="Arial" w:cs="Arial"/>
                          <w:sz w:val="16"/>
                          <w:szCs w:val="16"/>
                        </w:rPr>
                      </w:pPr>
                      <w:r>
                        <w:rPr>
                          <w:rFonts w:ascii="Arial" w:hAnsi="Arial" w:cs="Arial"/>
                          <w:sz w:val="16"/>
                          <w:szCs w:val="16"/>
                        </w:rPr>
                        <w:t xml:space="preserve">Identifying and diagnosing dyslexia are important for assisting learners with additional learning needs. Present methods offer several advantages, such as opportunities for early intervention, standardised assessments, and collaboration within multi agencies. Even so, there are many drawbacks, including delays in diagnosis, I myself have been in this predicament, as I myself have dyslexia, and I masked it until the late years of primary school, and it wasn’t until </w:t>
                      </w:r>
                      <w:r w:rsidR="00FB68AD">
                        <w:rPr>
                          <w:rFonts w:ascii="Arial" w:hAnsi="Arial" w:cs="Arial"/>
                          <w:sz w:val="16"/>
                          <w:szCs w:val="16"/>
                        </w:rPr>
                        <w:t xml:space="preserve">my third year in secondary school that I received a diagnosis and support for my dyslexia. Inconsistencies in practices, cultural biases, and unequal access to specialised services are also drawbacks. To ensure that all children with dyslexia get early and effective support, a more inclusive and consistent strategy is necessary. Enhancing practitioner training, increasing funding, and implementing earlier screening processes could help with the </w:t>
                      </w:r>
                      <w:r w:rsidR="009A4211">
                        <w:rPr>
                          <w:rFonts w:ascii="Arial" w:hAnsi="Arial" w:cs="Arial"/>
                          <w:sz w:val="16"/>
                          <w:szCs w:val="16"/>
                        </w:rPr>
                        <w:t>long-term</w:t>
                      </w:r>
                      <w:r w:rsidR="00FB68AD">
                        <w:rPr>
                          <w:rFonts w:ascii="Arial" w:hAnsi="Arial" w:cs="Arial"/>
                          <w:sz w:val="16"/>
                          <w:szCs w:val="16"/>
                        </w:rPr>
                        <w:t xml:space="preserve"> outcomes for children with dyslexia. </w:t>
                      </w:r>
                    </w:p>
                  </w:txbxContent>
                </v:textbox>
              </v:shape>
            </w:pict>
          </mc:Fallback>
        </mc:AlternateContent>
      </w:r>
    </w:p>
    <w:p w14:paraId="777A94A5" w14:textId="4A5FEE7F" w:rsidR="003A744C" w:rsidRDefault="003A744C" w:rsidP="00C66CCD">
      <w:pPr>
        <w:rPr>
          <w:rFonts w:ascii="Arial" w:hAnsi="Arial" w:cs="Arial"/>
          <w:color w:val="000000"/>
          <w:sz w:val="27"/>
          <w:szCs w:val="27"/>
          <w:shd w:val="clear" w:color="auto" w:fill="F4F5F6"/>
        </w:rPr>
      </w:pPr>
    </w:p>
    <w:p w14:paraId="224BBA21" w14:textId="3275585F" w:rsidR="003357EE" w:rsidRDefault="003357EE" w:rsidP="00CB295E"/>
    <w:p w14:paraId="2D6BD510" w14:textId="77777777" w:rsidR="00FB68AD" w:rsidRDefault="00FB68AD" w:rsidP="00CB295E"/>
    <w:p w14:paraId="71F39332" w14:textId="4B03DA4D" w:rsidR="00F22D1E" w:rsidRPr="00F22D1E" w:rsidRDefault="00FB68AD" w:rsidP="00FB68AD">
      <w:pPr>
        <w:pStyle w:val="NormalWeb"/>
        <w:spacing w:before="0" w:beforeAutospacing="0" w:after="0" w:afterAutospacing="0" w:line="360" w:lineRule="atLeast"/>
        <w:rPr>
          <w:rFonts w:ascii="Arial" w:hAnsi="Arial" w:cs="Arial"/>
          <w:color w:val="000000"/>
        </w:rPr>
      </w:pPr>
      <w:r w:rsidRPr="00FB68AD">
        <w:rPr>
          <w:rFonts w:ascii="Arial" w:hAnsi="Arial" w:cs="Arial"/>
          <w:color w:val="000000"/>
        </w:rPr>
        <w:t xml:space="preserve">British dyslexia association (2024) </w:t>
      </w:r>
      <w:r w:rsidRPr="00FB68AD">
        <w:rPr>
          <w:rFonts w:ascii="Arial" w:hAnsi="Arial" w:cs="Arial"/>
          <w:i/>
          <w:iCs/>
          <w:color w:val="000000"/>
        </w:rPr>
        <w:t>What is dyslexia?</w:t>
      </w:r>
      <w:r w:rsidR="00F22D1E">
        <w:rPr>
          <w:rFonts w:ascii="Arial" w:hAnsi="Arial" w:cs="Arial"/>
          <w:i/>
          <w:iCs/>
          <w:color w:val="000000"/>
        </w:rPr>
        <w:t xml:space="preserve"> </w:t>
      </w:r>
      <w:r w:rsidR="00F22D1E">
        <w:rPr>
          <w:rFonts w:ascii="Arial" w:hAnsi="Arial" w:cs="Arial"/>
          <w:color w:val="000000"/>
        </w:rPr>
        <w:t xml:space="preserve">Bracknell: British Dyslexia Association. </w:t>
      </w:r>
    </w:p>
    <w:p w14:paraId="589273B0" w14:textId="77777777" w:rsidR="00FB68AD" w:rsidRDefault="00FB68AD" w:rsidP="00FB68AD">
      <w:pPr>
        <w:pStyle w:val="NormalWeb"/>
        <w:spacing w:before="0" w:beforeAutospacing="0" w:after="0" w:afterAutospacing="0" w:line="360" w:lineRule="atLeast"/>
        <w:rPr>
          <w:rFonts w:ascii="Calibri" w:hAnsi="Calibri" w:cs="Calibri"/>
          <w:color w:val="000000"/>
          <w:sz w:val="27"/>
          <w:szCs w:val="27"/>
        </w:rPr>
      </w:pPr>
    </w:p>
    <w:p w14:paraId="0918329B" w14:textId="32308291" w:rsidR="00F22D1E" w:rsidRDefault="00F22D1E" w:rsidP="00FB68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Mortimore, T. (2013) Dyslexia and Learning style: A practitioners Handbook, 3</w:t>
      </w:r>
      <w:r w:rsidRPr="00F22D1E">
        <w:rPr>
          <w:rFonts w:ascii="Calibri" w:hAnsi="Calibri" w:cs="Calibri"/>
          <w:color w:val="000000"/>
          <w:sz w:val="27"/>
          <w:szCs w:val="27"/>
          <w:vertAlign w:val="superscript"/>
        </w:rPr>
        <w:t>rd</w:t>
      </w:r>
      <w:r>
        <w:rPr>
          <w:rFonts w:ascii="Calibri" w:hAnsi="Calibri" w:cs="Calibri"/>
          <w:color w:val="000000"/>
          <w:sz w:val="27"/>
          <w:szCs w:val="27"/>
        </w:rPr>
        <w:t xml:space="preserve"> edition. </w:t>
      </w:r>
    </w:p>
    <w:p w14:paraId="45C2F5ED" w14:textId="77777777" w:rsidR="00FB68AD" w:rsidRDefault="00FB68AD" w:rsidP="00FB68AD">
      <w:pPr>
        <w:pStyle w:val="NormalWeb"/>
        <w:spacing w:before="0" w:beforeAutospacing="0" w:after="0" w:afterAutospacing="0" w:line="360" w:lineRule="atLeast"/>
        <w:rPr>
          <w:rFonts w:ascii="Calibri" w:hAnsi="Calibri" w:cs="Calibri"/>
          <w:color w:val="000000"/>
          <w:sz w:val="27"/>
          <w:szCs w:val="27"/>
        </w:rPr>
      </w:pPr>
    </w:p>
    <w:p w14:paraId="17158D62" w14:textId="3C3C464C" w:rsidR="00F22D1E" w:rsidRDefault="00F22D1E" w:rsidP="00FB68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Reid, G. (2016) Dyslexia: A practitioner’s Handbook. 5</w:t>
      </w:r>
      <w:r w:rsidRPr="00F22D1E">
        <w:rPr>
          <w:rFonts w:ascii="Calibri" w:hAnsi="Calibri" w:cs="Calibri"/>
          <w:color w:val="000000"/>
          <w:sz w:val="27"/>
          <w:szCs w:val="27"/>
          <w:vertAlign w:val="superscript"/>
        </w:rPr>
        <w:t>th</w:t>
      </w:r>
      <w:r>
        <w:rPr>
          <w:rFonts w:ascii="Calibri" w:hAnsi="Calibri" w:cs="Calibri"/>
          <w:color w:val="000000"/>
          <w:sz w:val="27"/>
          <w:szCs w:val="27"/>
        </w:rPr>
        <w:t xml:space="preserve"> edition </w:t>
      </w:r>
    </w:p>
    <w:p w14:paraId="0D971382" w14:textId="77777777" w:rsidR="00F22D1E" w:rsidRDefault="00F22D1E" w:rsidP="00FB68AD">
      <w:pPr>
        <w:pStyle w:val="NormalWeb"/>
        <w:spacing w:before="0" w:beforeAutospacing="0" w:after="0" w:afterAutospacing="0" w:line="360" w:lineRule="atLeast"/>
        <w:rPr>
          <w:rFonts w:ascii="Calibri" w:hAnsi="Calibri" w:cs="Calibri"/>
          <w:color w:val="000000"/>
          <w:sz w:val="27"/>
          <w:szCs w:val="27"/>
        </w:rPr>
      </w:pPr>
    </w:p>
    <w:p w14:paraId="20C9CF9D" w14:textId="533A6505" w:rsidR="00F22D1E" w:rsidRDefault="00F22D1E" w:rsidP="00FB68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Singleton, C. (2019) Dyslexia: A practical guide for teachers and parents, 2</w:t>
      </w:r>
      <w:r w:rsidRPr="00F22D1E">
        <w:rPr>
          <w:rFonts w:ascii="Calibri" w:hAnsi="Calibri" w:cs="Calibri"/>
          <w:color w:val="000000"/>
          <w:sz w:val="27"/>
          <w:szCs w:val="27"/>
          <w:vertAlign w:val="superscript"/>
        </w:rPr>
        <w:t>nd</w:t>
      </w:r>
      <w:r>
        <w:rPr>
          <w:rFonts w:ascii="Calibri" w:hAnsi="Calibri" w:cs="Calibri"/>
          <w:color w:val="000000"/>
          <w:sz w:val="27"/>
          <w:szCs w:val="27"/>
        </w:rPr>
        <w:t xml:space="preserve"> edition</w:t>
      </w:r>
    </w:p>
    <w:p w14:paraId="0EF79410" w14:textId="77777777" w:rsidR="00F22D1E" w:rsidRDefault="00F22D1E" w:rsidP="00FB68AD">
      <w:pPr>
        <w:pStyle w:val="NormalWeb"/>
        <w:spacing w:before="0" w:beforeAutospacing="0" w:after="0" w:afterAutospacing="0" w:line="360" w:lineRule="atLeast"/>
        <w:rPr>
          <w:rFonts w:ascii="Calibri" w:hAnsi="Calibri" w:cs="Calibri"/>
          <w:color w:val="000000"/>
          <w:sz w:val="27"/>
          <w:szCs w:val="27"/>
        </w:rPr>
      </w:pPr>
    </w:p>
    <w:p w14:paraId="23BD1CDD" w14:textId="54D911BA" w:rsidR="00F22D1E" w:rsidRDefault="00F22D1E" w:rsidP="00FB68AD">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Snowling</w:t>
      </w:r>
      <w:proofErr w:type="spellEnd"/>
      <w:r>
        <w:rPr>
          <w:rFonts w:ascii="Calibri" w:hAnsi="Calibri" w:cs="Calibri"/>
          <w:color w:val="000000"/>
          <w:sz w:val="27"/>
          <w:szCs w:val="27"/>
        </w:rPr>
        <w:t xml:space="preserve">, M.J and Hulme, C. (2012) Interventions for children’s language and literacy difficulties. </w:t>
      </w:r>
    </w:p>
    <w:p w14:paraId="15AC210C" w14:textId="77777777" w:rsidR="00F22D1E" w:rsidRDefault="00F22D1E" w:rsidP="00FB68AD">
      <w:pPr>
        <w:pStyle w:val="NormalWeb"/>
        <w:spacing w:before="0" w:beforeAutospacing="0" w:after="0" w:afterAutospacing="0" w:line="360" w:lineRule="atLeast"/>
        <w:rPr>
          <w:rFonts w:ascii="Calibri" w:hAnsi="Calibri" w:cs="Calibri"/>
          <w:color w:val="000000"/>
          <w:sz w:val="27"/>
          <w:szCs w:val="27"/>
        </w:rPr>
      </w:pPr>
    </w:p>
    <w:p w14:paraId="52209D9F" w14:textId="2A40CCD2" w:rsidR="00F22D1E" w:rsidRDefault="00F22D1E" w:rsidP="00FB68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Rose, J. (2009) Identifying and teaching children and </w:t>
      </w:r>
      <w:r w:rsidR="009C63D1">
        <w:rPr>
          <w:rFonts w:ascii="Calibri" w:hAnsi="Calibri" w:cs="Calibri"/>
          <w:color w:val="000000"/>
          <w:sz w:val="27"/>
          <w:szCs w:val="27"/>
        </w:rPr>
        <w:t>young</w:t>
      </w:r>
      <w:r>
        <w:rPr>
          <w:rFonts w:ascii="Calibri" w:hAnsi="Calibri" w:cs="Calibri"/>
          <w:color w:val="000000"/>
          <w:sz w:val="27"/>
          <w:szCs w:val="27"/>
        </w:rPr>
        <w:t xml:space="preserve"> people with dyslexia and literacy difficulties. </w:t>
      </w:r>
    </w:p>
    <w:p w14:paraId="56EFAF65" w14:textId="30A7D7DC" w:rsidR="009A4211" w:rsidRPr="009A4211" w:rsidRDefault="009A4211" w:rsidP="009A4211">
      <w:pPr>
        <w:pStyle w:val="NormalWeb"/>
        <w:spacing w:line="360" w:lineRule="atLeast"/>
        <w:rPr>
          <w:rFonts w:ascii="Calibri" w:hAnsi="Calibri" w:cs="Calibri"/>
          <w:color w:val="000000"/>
          <w:sz w:val="27"/>
          <w:szCs w:val="27"/>
        </w:rPr>
      </w:pPr>
      <w:r w:rsidRPr="009A4211">
        <w:rPr>
          <w:rFonts w:ascii="Calibri" w:hAnsi="Calibri" w:cs="Calibri"/>
          <w:color w:val="000000"/>
          <w:sz w:val="27"/>
          <w:szCs w:val="27"/>
        </w:rPr>
        <w:t>Department for Education and Department of Health (2015) Special Educational Needs and Disability Code of Practice: 0 to 25 years</w:t>
      </w:r>
      <w:r>
        <w:rPr>
          <w:rFonts w:ascii="Calibri" w:hAnsi="Calibri" w:cs="Calibri"/>
          <w:color w:val="000000"/>
          <w:sz w:val="27"/>
          <w:szCs w:val="27"/>
        </w:rPr>
        <w:t xml:space="preserve"> old</w:t>
      </w:r>
    </w:p>
    <w:p w14:paraId="058B208E" w14:textId="18C3326A" w:rsidR="00F22D1E" w:rsidRDefault="009A4211" w:rsidP="009A4211">
      <w:pPr>
        <w:pStyle w:val="NormalWeb"/>
        <w:spacing w:before="0" w:beforeAutospacing="0" w:after="0" w:afterAutospacing="0" w:line="360" w:lineRule="atLeast"/>
        <w:rPr>
          <w:rFonts w:ascii="Calibri" w:hAnsi="Calibri" w:cs="Calibri"/>
          <w:color w:val="000000"/>
          <w:sz w:val="27"/>
          <w:szCs w:val="27"/>
        </w:rPr>
      </w:pPr>
      <w:r w:rsidRPr="009A4211">
        <w:rPr>
          <w:rFonts w:ascii="Calibri" w:hAnsi="Calibri" w:cs="Calibri"/>
          <w:color w:val="000000"/>
          <w:sz w:val="27"/>
          <w:szCs w:val="27"/>
        </w:rPr>
        <w:t>Great Britain. Parliament (2010) Equality Act 2010</w:t>
      </w:r>
    </w:p>
    <w:p w14:paraId="6CBF504E" w14:textId="4501F0E8" w:rsidR="00FB68AD" w:rsidRDefault="009C63D1" w:rsidP="00FB68AD">
      <w:pPr>
        <w:pStyle w:val="NormalWeb"/>
        <w:rPr>
          <w:rFonts w:ascii="Calibri" w:hAnsi="Calibri" w:cs="Calibri"/>
          <w:color w:val="000000"/>
          <w:sz w:val="27"/>
          <w:szCs w:val="27"/>
        </w:rPr>
      </w:pPr>
      <w:r>
        <w:rPr>
          <w:rFonts w:ascii="Calibri" w:hAnsi="Calibri" w:cs="Calibri"/>
          <w:color w:val="000000"/>
          <w:sz w:val="27"/>
          <w:szCs w:val="27"/>
        </w:rPr>
        <w:t>Riddick, B. (2001) Dyslexia and inclusion; Time for a social model of disability prospective? International studies in sociology of education, 11(3), pp. 223-236</w:t>
      </w:r>
    </w:p>
    <w:p w14:paraId="63E978DB" w14:textId="4E992979" w:rsidR="00FB68AD" w:rsidRDefault="009C63D1" w:rsidP="00CB295E">
      <w:r>
        <w:t>Elliot, J.G and Grigorenko, E.L. (2014) The dyslexia debate</w:t>
      </w:r>
    </w:p>
    <w:p w14:paraId="6CB38AA0" w14:textId="77777777" w:rsidR="00BE41AA" w:rsidRDefault="00BE41AA" w:rsidP="00CB295E"/>
    <w:p w14:paraId="540D24CA" w14:textId="389E9207" w:rsidR="00BE41AA" w:rsidRDefault="00BE41AA" w:rsidP="00BE41A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contact@matthewtennant.com (2025). </w:t>
      </w:r>
      <w:r>
        <w:rPr>
          <w:rFonts w:ascii="Calibri" w:hAnsi="Calibri" w:cs="Calibri"/>
          <w:i/>
          <w:iCs/>
          <w:color w:val="000000"/>
          <w:sz w:val="27"/>
          <w:szCs w:val="27"/>
        </w:rPr>
        <w:t>Dyslexia - Not always a superpower…</w:t>
      </w:r>
      <w:r>
        <w:rPr>
          <w:rFonts w:ascii="Calibri" w:hAnsi="Calibri" w:cs="Calibri"/>
          <w:color w:val="000000"/>
          <w:sz w:val="27"/>
          <w:szCs w:val="27"/>
        </w:rPr>
        <w:t xml:space="preserve">. [online] Cavendish Education. Available at: </w:t>
      </w:r>
      <w:hyperlink r:id="rId8" w:history="1">
        <w:r w:rsidRPr="0072571A">
          <w:rPr>
            <w:rStyle w:val="Hyperlink"/>
            <w:rFonts w:ascii="Calibri" w:hAnsi="Calibri" w:cs="Calibri"/>
            <w:sz w:val="27"/>
            <w:szCs w:val="27"/>
          </w:rPr>
          <w:t>https://www.cavendisheducation.com/insight-hub/dyslexia/dyslexia-not-always-a-superpower/</w:t>
        </w:r>
      </w:hyperlink>
      <w:r>
        <w:rPr>
          <w:rFonts w:ascii="Calibri" w:hAnsi="Calibri" w:cs="Calibri"/>
          <w:color w:val="000000"/>
          <w:sz w:val="27"/>
          <w:szCs w:val="27"/>
        </w:rPr>
        <w:t>.</w:t>
      </w:r>
    </w:p>
    <w:p w14:paraId="32EF349B" w14:textId="77777777" w:rsidR="00BE41AA" w:rsidRDefault="00BE41AA" w:rsidP="00BE41AA">
      <w:pPr>
        <w:pStyle w:val="NormalWeb"/>
        <w:spacing w:before="0" w:beforeAutospacing="0" w:after="0" w:afterAutospacing="0" w:line="360" w:lineRule="atLeast"/>
        <w:rPr>
          <w:rFonts w:ascii="Calibri" w:hAnsi="Calibri" w:cs="Calibri"/>
          <w:color w:val="000000"/>
          <w:sz w:val="27"/>
          <w:szCs w:val="27"/>
        </w:rPr>
      </w:pPr>
    </w:p>
    <w:p w14:paraId="17493925" w14:textId="77777777" w:rsidR="00BE41AA" w:rsidRDefault="00BE41AA" w:rsidP="00BE41AA">
      <w:pPr>
        <w:pStyle w:val="NormalWeb"/>
        <w:rPr>
          <w:rFonts w:ascii="Calibri" w:hAnsi="Calibri" w:cs="Calibri"/>
          <w:color w:val="000000"/>
          <w:sz w:val="27"/>
          <w:szCs w:val="27"/>
        </w:rPr>
      </w:pPr>
      <w:r>
        <w:rPr>
          <w:rFonts w:ascii="Calibri" w:hAnsi="Calibri" w:cs="Calibri"/>
          <w:color w:val="000000"/>
          <w:sz w:val="27"/>
          <w:szCs w:val="27"/>
        </w:rPr>
        <w:t>‌</w:t>
      </w:r>
    </w:p>
    <w:p w14:paraId="4B6A4EB8" w14:textId="77777777" w:rsidR="00BE41AA" w:rsidRDefault="00BE41AA" w:rsidP="00CB295E"/>
    <w:sectPr w:rsidR="00BE41AA" w:rsidSect="00C66CC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B99E8" w14:textId="77777777" w:rsidR="00F3564B" w:rsidRDefault="00F3564B" w:rsidP="00C66CCD">
      <w:r>
        <w:separator/>
      </w:r>
    </w:p>
  </w:endnote>
  <w:endnote w:type="continuationSeparator" w:id="0">
    <w:p w14:paraId="13D7D462" w14:textId="77777777" w:rsidR="00F3564B" w:rsidRDefault="00F3564B" w:rsidP="00C66C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7977F" w14:textId="77777777" w:rsidR="00F3564B" w:rsidRDefault="00F3564B" w:rsidP="00C66CCD">
      <w:r>
        <w:separator/>
      </w:r>
    </w:p>
  </w:footnote>
  <w:footnote w:type="continuationSeparator" w:id="0">
    <w:p w14:paraId="00980044" w14:textId="77777777" w:rsidR="00F3564B" w:rsidRDefault="00F3564B" w:rsidP="00C66C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BA942" w14:textId="2B68B588" w:rsidR="00C66CCD" w:rsidRPr="006E7D22" w:rsidRDefault="00C66CCD">
    <w:pPr>
      <w:pStyle w:val="Header"/>
      <w:rPr>
        <w:rFonts w:ascii="Arial" w:hAnsi="Arial" w:cs="Arial"/>
        <w:sz w:val="21"/>
        <w:szCs w:val="21"/>
      </w:rPr>
    </w:pPr>
    <w:r w:rsidRPr="006E7D22">
      <w:rPr>
        <w:rFonts w:ascii="Arial" w:hAnsi="Arial" w:cs="Arial"/>
        <w:sz w:val="21"/>
        <w:szCs w:val="21"/>
      </w:rPr>
      <w:t>Words:</w:t>
    </w:r>
    <w:r w:rsidR="009C63D1">
      <w:rPr>
        <w:rFonts w:ascii="Arial" w:hAnsi="Arial" w:cs="Arial"/>
        <w:sz w:val="21"/>
        <w:szCs w:val="21"/>
      </w:rPr>
      <w:t>109</w:t>
    </w:r>
  </w:p>
  <w:p w14:paraId="550D4332" w14:textId="0E92A20E" w:rsidR="00C66CCD" w:rsidRPr="006E7D22" w:rsidRDefault="00C66CCD">
    <w:pPr>
      <w:pStyle w:val="Header"/>
      <w:rPr>
        <w:rFonts w:ascii="Arial" w:hAnsi="Arial" w:cs="Arial"/>
        <w:sz w:val="21"/>
        <w:szCs w:val="21"/>
      </w:rPr>
    </w:pPr>
    <w:r w:rsidRPr="006E7D22">
      <w:rPr>
        <w:rFonts w:ascii="Arial" w:hAnsi="Arial" w:cs="Arial"/>
        <w:sz w:val="21"/>
        <w:szCs w:val="21"/>
      </w:rPr>
      <w:t>2408243</w:t>
    </w:r>
  </w:p>
  <w:p w14:paraId="33014E6D" w14:textId="571FD1A2" w:rsidR="00C66CCD" w:rsidRPr="006E7D22" w:rsidRDefault="00C66CCD">
    <w:pPr>
      <w:pStyle w:val="Header"/>
      <w:rPr>
        <w:rFonts w:ascii="Arial" w:hAnsi="Arial" w:cs="Arial"/>
        <w:sz w:val="21"/>
        <w:szCs w:val="21"/>
      </w:rPr>
    </w:pPr>
    <w:r w:rsidRPr="006E7D22">
      <w:rPr>
        <w:rFonts w:ascii="Arial" w:hAnsi="Arial" w:cs="Arial"/>
        <w:sz w:val="21"/>
        <w:szCs w:val="21"/>
      </w:rPr>
      <w:t>ECEY6006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D6C29"/>
    <w:multiLevelType w:val="hybridMultilevel"/>
    <w:tmpl w:val="19F2AD64"/>
    <w:lvl w:ilvl="0" w:tplc="AE82203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82698"/>
    <w:multiLevelType w:val="hybridMultilevel"/>
    <w:tmpl w:val="D87E1344"/>
    <w:lvl w:ilvl="0" w:tplc="03006C1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5625B"/>
    <w:multiLevelType w:val="hybridMultilevel"/>
    <w:tmpl w:val="02282E5E"/>
    <w:lvl w:ilvl="0" w:tplc="64744A4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37FB8"/>
    <w:multiLevelType w:val="hybridMultilevel"/>
    <w:tmpl w:val="11A42914"/>
    <w:lvl w:ilvl="0" w:tplc="13BC687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772EB"/>
    <w:multiLevelType w:val="hybridMultilevel"/>
    <w:tmpl w:val="BD62F5AA"/>
    <w:lvl w:ilvl="0" w:tplc="6FF6CE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4F351A"/>
    <w:multiLevelType w:val="hybridMultilevel"/>
    <w:tmpl w:val="3FE21C98"/>
    <w:lvl w:ilvl="0" w:tplc="9A727D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CE42EA"/>
    <w:multiLevelType w:val="hybridMultilevel"/>
    <w:tmpl w:val="F8C68F18"/>
    <w:lvl w:ilvl="0" w:tplc="43BA81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7600000">
    <w:abstractNumId w:val="2"/>
  </w:num>
  <w:num w:numId="2" w16cid:durableId="2086680742">
    <w:abstractNumId w:val="3"/>
  </w:num>
  <w:num w:numId="3" w16cid:durableId="120073337">
    <w:abstractNumId w:val="0"/>
  </w:num>
  <w:num w:numId="4" w16cid:durableId="1535922788">
    <w:abstractNumId w:val="1"/>
  </w:num>
  <w:num w:numId="5" w16cid:durableId="1141119309">
    <w:abstractNumId w:val="5"/>
  </w:num>
  <w:num w:numId="6" w16cid:durableId="74401761">
    <w:abstractNumId w:val="4"/>
  </w:num>
  <w:num w:numId="7" w16cid:durableId="2386419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CCD"/>
    <w:rsid w:val="00267704"/>
    <w:rsid w:val="003357EE"/>
    <w:rsid w:val="003A744C"/>
    <w:rsid w:val="00670768"/>
    <w:rsid w:val="006E7D22"/>
    <w:rsid w:val="009A4211"/>
    <w:rsid w:val="009C63D1"/>
    <w:rsid w:val="00A33AFF"/>
    <w:rsid w:val="00B24050"/>
    <w:rsid w:val="00BE41AA"/>
    <w:rsid w:val="00C66CCD"/>
    <w:rsid w:val="00CB295E"/>
    <w:rsid w:val="00F22D1E"/>
    <w:rsid w:val="00F25FC0"/>
    <w:rsid w:val="00F3564B"/>
    <w:rsid w:val="00FB6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5FB37"/>
  <w15:chartTrackingRefBased/>
  <w15:docId w15:val="{55079130-84F0-3F49-BE46-32425CAF3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6C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6C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6C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6C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6C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6CC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6CC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6CC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6CC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C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6C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6C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6C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6C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6C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6C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6C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6CCD"/>
    <w:rPr>
      <w:rFonts w:eastAsiaTheme="majorEastAsia" w:cstheme="majorBidi"/>
      <w:color w:val="272727" w:themeColor="text1" w:themeTint="D8"/>
    </w:rPr>
  </w:style>
  <w:style w:type="paragraph" w:styleId="Title">
    <w:name w:val="Title"/>
    <w:basedOn w:val="Normal"/>
    <w:next w:val="Normal"/>
    <w:link w:val="TitleChar"/>
    <w:uiPriority w:val="10"/>
    <w:qFormat/>
    <w:rsid w:val="00C66CC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6C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6CC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6C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6CC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66CCD"/>
    <w:rPr>
      <w:i/>
      <w:iCs/>
      <w:color w:val="404040" w:themeColor="text1" w:themeTint="BF"/>
    </w:rPr>
  </w:style>
  <w:style w:type="paragraph" w:styleId="ListParagraph">
    <w:name w:val="List Paragraph"/>
    <w:basedOn w:val="Normal"/>
    <w:uiPriority w:val="34"/>
    <w:qFormat/>
    <w:rsid w:val="00C66CCD"/>
    <w:pPr>
      <w:ind w:left="720"/>
      <w:contextualSpacing/>
    </w:pPr>
  </w:style>
  <w:style w:type="character" w:styleId="IntenseEmphasis">
    <w:name w:val="Intense Emphasis"/>
    <w:basedOn w:val="DefaultParagraphFont"/>
    <w:uiPriority w:val="21"/>
    <w:qFormat/>
    <w:rsid w:val="00C66CCD"/>
    <w:rPr>
      <w:i/>
      <w:iCs/>
      <w:color w:val="0F4761" w:themeColor="accent1" w:themeShade="BF"/>
    </w:rPr>
  </w:style>
  <w:style w:type="paragraph" w:styleId="IntenseQuote">
    <w:name w:val="Intense Quote"/>
    <w:basedOn w:val="Normal"/>
    <w:next w:val="Normal"/>
    <w:link w:val="IntenseQuoteChar"/>
    <w:uiPriority w:val="30"/>
    <w:qFormat/>
    <w:rsid w:val="00C66C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6CCD"/>
    <w:rPr>
      <w:i/>
      <w:iCs/>
      <w:color w:val="0F4761" w:themeColor="accent1" w:themeShade="BF"/>
    </w:rPr>
  </w:style>
  <w:style w:type="character" w:styleId="IntenseReference">
    <w:name w:val="Intense Reference"/>
    <w:basedOn w:val="DefaultParagraphFont"/>
    <w:uiPriority w:val="32"/>
    <w:qFormat/>
    <w:rsid w:val="00C66CCD"/>
    <w:rPr>
      <w:b/>
      <w:bCs/>
      <w:smallCaps/>
      <w:color w:val="0F4761" w:themeColor="accent1" w:themeShade="BF"/>
      <w:spacing w:val="5"/>
    </w:rPr>
  </w:style>
  <w:style w:type="paragraph" w:styleId="Header">
    <w:name w:val="header"/>
    <w:basedOn w:val="Normal"/>
    <w:link w:val="HeaderChar"/>
    <w:uiPriority w:val="99"/>
    <w:unhideWhenUsed/>
    <w:rsid w:val="00C66CCD"/>
    <w:pPr>
      <w:tabs>
        <w:tab w:val="center" w:pos="4513"/>
        <w:tab w:val="right" w:pos="9026"/>
      </w:tabs>
    </w:pPr>
  </w:style>
  <w:style w:type="character" w:customStyle="1" w:styleId="HeaderChar">
    <w:name w:val="Header Char"/>
    <w:basedOn w:val="DefaultParagraphFont"/>
    <w:link w:val="Header"/>
    <w:uiPriority w:val="99"/>
    <w:rsid w:val="00C66CCD"/>
  </w:style>
  <w:style w:type="paragraph" w:styleId="Footer">
    <w:name w:val="footer"/>
    <w:basedOn w:val="Normal"/>
    <w:link w:val="FooterChar"/>
    <w:uiPriority w:val="99"/>
    <w:unhideWhenUsed/>
    <w:rsid w:val="00C66CCD"/>
    <w:pPr>
      <w:tabs>
        <w:tab w:val="center" w:pos="4513"/>
        <w:tab w:val="right" w:pos="9026"/>
      </w:tabs>
    </w:pPr>
  </w:style>
  <w:style w:type="character" w:customStyle="1" w:styleId="FooterChar">
    <w:name w:val="Footer Char"/>
    <w:basedOn w:val="DefaultParagraphFont"/>
    <w:link w:val="Footer"/>
    <w:uiPriority w:val="99"/>
    <w:rsid w:val="00C66CCD"/>
  </w:style>
  <w:style w:type="paragraph" w:styleId="NormalWeb">
    <w:name w:val="Normal (Web)"/>
    <w:basedOn w:val="Normal"/>
    <w:uiPriority w:val="99"/>
    <w:semiHidden/>
    <w:unhideWhenUsed/>
    <w:rsid w:val="00FB68A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E41AA"/>
    <w:rPr>
      <w:color w:val="467886" w:themeColor="hyperlink"/>
      <w:u w:val="single"/>
    </w:rPr>
  </w:style>
  <w:style w:type="character" w:styleId="UnresolvedMention">
    <w:name w:val="Unresolved Mention"/>
    <w:basedOn w:val="DefaultParagraphFont"/>
    <w:uiPriority w:val="99"/>
    <w:semiHidden/>
    <w:unhideWhenUsed/>
    <w:rsid w:val="00BE41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vendisheducation.com/insight-hub/dyslexia/dyslexia-not-always-a-superpower/"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2</Pages>
  <Words>186</Words>
  <Characters>1151</Characters>
  <Application>Microsoft Office Word</Application>
  <DocSecurity>0</DocSecurity>
  <Lines>57</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1</cp:revision>
  <dcterms:created xsi:type="dcterms:W3CDTF">2026-05-10T19:32:00Z</dcterms:created>
  <dcterms:modified xsi:type="dcterms:W3CDTF">2026-05-10T21:57:00Z</dcterms:modified>
</cp:coreProperties>
</file>