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AC4CE9E" w:rsidP="6287A712" w:rsidRDefault="5AC4CE9E" w14:paraId="46488411" w14:textId="4CD8E536">
      <w:pPr>
        <w:jc w:val="center"/>
        <w:rPr>
          <w:rFonts w:ascii="Calibri" w:hAnsi="Calibri" w:eastAsia="Calibri" w:cs="Calibri" w:asciiTheme="minorAscii" w:hAnsiTheme="minorAscii" w:eastAsiaTheme="minorAscii" w:cstheme="minorAscii"/>
          <w:b w:val="1"/>
          <w:bCs w:val="1"/>
          <w:i w:val="0"/>
          <w:iCs w:val="0"/>
          <w:color w:val="auto"/>
          <w:sz w:val="24"/>
          <w:szCs w:val="24"/>
        </w:rPr>
      </w:pPr>
      <w:r w:rsidRPr="6287A712" w:rsidR="6287A712">
        <w:rPr>
          <w:rFonts w:ascii="Calibri" w:hAnsi="Calibri" w:eastAsia="Calibri" w:cs="Calibri" w:asciiTheme="minorAscii" w:hAnsiTheme="minorAscii" w:eastAsiaTheme="minorAscii" w:cstheme="minorAscii"/>
          <w:b w:val="1"/>
          <w:bCs w:val="1"/>
          <w:i w:val="0"/>
          <w:iCs w:val="0"/>
          <w:color w:val="auto"/>
          <w:sz w:val="24"/>
          <w:szCs w:val="24"/>
        </w:rPr>
        <w:t xml:space="preserve">The </w:t>
      </w:r>
      <w:proofErr w:type="spellStart"/>
      <w:r w:rsidRPr="6287A712" w:rsidR="6287A712">
        <w:rPr>
          <w:rFonts w:ascii="Calibri" w:hAnsi="Calibri" w:eastAsia="Calibri" w:cs="Calibri" w:asciiTheme="minorAscii" w:hAnsiTheme="minorAscii" w:eastAsiaTheme="minorAscii" w:cstheme="minorAscii"/>
          <w:b w:val="1"/>
          <w:bCs w:val="1"/>
          <w:i w:val="0"/>
          <w:iCs w:val="0"/>
          <w:color w:val="auto"/>
          <w:sz w:val="24"/>
          <w:szCs w:val="24"/>
        </w:rPr>
        <w:t>Teifi</w:t>
      </w:r>
      <w:proofErr w:type="spellEnd"/>
      <w:r w:rsidRPr="6287A712" w:rsidR="6287A712">
        <w:rPr>
          <w:rFonts w:ascii="Calibri" w:hAnsi="Calibri" w:eastAsia="Calibri" w:cs="Calibri" w:asciiTheme="minorAscii" w:hAnsiTheme="minorAscii" w:eastAsiaTheme="minorAscii" w:cstheme="minorAscii"/>
          <w:b w:val="1"/>
          <w:bCs w:val="1"/>
          <w:i w:val="0"/>
          <w:iCs w:val="0"/>
          <w:color w:val="auto"/>
          <w:sz w:val="24"/>
          <w:szCs w:val="24"/>
        </w:rPr>
        <w:t xml:space="preserve"> Valley: The Landscape in the </w:t>
      </w:r>
      <w:proofErr w:type="spellStart"/>
      <w:r w:rsidRPr="6287A712" w:rsidR="6287A712">
        <w:rPr>
          <w:rFonts w:ascii="Calibri" w:hAnsi="Calibri" w:eastAsia="Calibri" w:cs="Calibri" w:asciiTheme="minorAscii" w:hAnsiTheme="minorAscii" w:eastAsiaTheme="minorAscii" w:cstheme="minorAscii"/>
          <w:b w:val="1"/>
          <w:bCs w:val="1"/>
          <w:i w:val="0"/>
          <w:iCs w:val="0"/>
          <w:color w:val="auto"/>
          <w:sz w:val="24"/>
          <w:szCs w:val="24"/>
        </w:rPr>
        <w:t>Llandysul</w:t>
      </w:r>
      <w:proofErr w:type="spellEnd"/>
      <w:r w:rsidRPr="6287A712" w:rsidR="6287A712">
        <w:rPr>
          <w:rFonts w:ascii="Calibri" w:hAnsi="Calibri" w:eastAsia="Calibri" w:cs="Calibri" w:asciiTheme="minorAscii" w:hAnsiTheme="minorAscii" w:eastAsiaTheme="minorAscii" w:cstheme="minorAscii"/>
          <w:b w:val="1"/>
          <w:bCs w:val="1"/>
          <w:i w:val="0"/>
          <w:iCs w:val="0"/>
          <w:color w:val="auto"/>
          <w:sz w:val="24"/>
          <w:szCs w:val="24"/>
        </w:rPr>
        <w:t xml:space="preserve"> area</w:t>
      </w:r>
    </w:p>
    <w:p w:rsidR="5AC4CE9E" w:rsidP="3F55402B" w:rsidRDefault="5AC4CE9E" w14:paraId="6E253B0C" w14:textId="21D57B24">
      <w:pPr>
        <w:jc w:val="left"/>
        <w:rPr>
          <w:rFonts w:ascii="Calibri" w:hAnsi="Calibri" w:eastAsia="Calibri" w:cs="Calibri" w:asciiTheme="minorAscii" w:hAnsiTheme="minorAscii" w:eastAsiaTheme="minorAscii" w:cstheme="minorAscii"/>
          <w:b w:val="0"/>
          <w:bCs w:val="0"/>
          <w:i w:val="0"/>
          <w:iCs w:val="0"/>
          <w:color w:val="auto"/>
          <w:sz w:val="22"/>
          <w:szCs w:val="22"/>
        </w:rPr>
      </w:pPr>
    </w:p>
    <w:p w:rsidR="6287A712" w:rsidP="6287A712" w:rsidRDefault="6287A712" w14:paraId="165EF6C8" w14:textId="57B05A3E">
      <w:pPr>
        <w:pStyle w:val="Normal"/>
        <w:spacing w:after="0" w:afterAutospacing="off"/>
        <w:jc w:val="left"/>
        <w:rPr>
          <w:rFonts w:ascii="Calibri" w:hAnsi="Calibri" w:eastAsia="Calibri" w:cs="Calibri"/>
          <w:b w:val="0"/>
          <w:bCs w:val="0"/>
          <w:i w:val="0"/>
          <w:iCs w:val="0"/>
          <w:noProof w:val="0"/>
          <w:color w:val="222222"/>
          <w:sz w:val="22"/>
          <w:szCs w:val="22"/>
          <w:lang w:val="en-GB"/>
        </w:rPr>
      </w:pP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The </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Teifi</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 Valley covers approximately 12km between the towns of Newcastle Emlyn in Ceredigion and </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Llandysul</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 which straddles Ceredigion and neighbouring Carmarthenshire. The area is comprised mainly of the narrow and long area of floodplain of the lower River </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Teifi</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and it is this River which forms the boundary between Ceredigion and Carmarthenshire. The area consists mainly of farmland, with patterns of settlement being rather dispersed</w:t>
      </w:r>
      <w:r w:rsidRPr="0ECBAFC1" w:rsidR="0ECBAFC1">
        <w:rPr>
          <w:rFonts w:ascii="Calibri" w:hAnsi="Calibri" w:eastAsia="Calibri" w:cs="Calibri"/>
          <w:noProof w:val="0"/>
          <w:color w:val="000000" w:themeColor="text1" w:themeTint="FF" w:themeShade="FF"/>
          <w:sz w:val="22"/>
          <w:szCs w:val="22"/>
          <w:lang w:val="en-GB"/>
        </w:rPr>
        <w:t xml:space="preserve"> in the area, partly due to periodical flooding and </w:t>
      </w:r>
      <w:r w:rsidRPr="0ECBAFC1" w:rsidR="0ECBAFC1">
        <w:rPr>
          <w:rFonts w:ascii="Calibri" w:hAnsi="Calibri" w:eastAsia="Calibri" w:cs="Calibri"/>
          <w:noProof w:val="0"/>
          <w:color w:val="000000" w:themeColor="text1" w:themeTint="FF" w:themeShade="FF"/>
          <w:sz w:val="22"/>
          <w:szCs w:val="22"/>
          <w:lang w:val="en-GB"/>
        </w:rPr>
        <w:t>t</w:t>
      </w:r>
      <w:r w:rsidRPr="0ECBAFC1" w:rsidR="0ECBAFC1">
        <w:rPr>
          <w:rFonts w:ascii="Calibri" w:hAnsi="Calibri" w:eastAsia="Calibri" w:cs="Calibri"/>
          <w:noProof w:val="0"/>
          <w:color w:val="000000" w:themeColor="text1" w:themeTint="FF" w:themeShade="FF"/>
          <w:sz w:val="22"/>
          <w:szCs w:val="22"/>
          <w:lang w:val="en-GB"/>
        </w:rPr>
        <w:t>h</w:t>
      </w:r>
      <w:r w:rsidRPr="0ECBAFC1" w:rsidR="0ECBAFC1">
        <w:rPr>
          <w:rFonts w:ascii="Calibri" w:hAnsi="Calibri" w:eastAsia="Calibri" w:cs="Calibri"/>
          <w:noProof w:val="0"/>
          <w:color w:val="000000" w:themeColor="text1" w:themeTint="FF" w:themeShade="FF"/>
          <w:sz w:val="22"/>
          <w:szCs w:val="22"/>
          <w:lang w:val="en-GB"/>
        </w:rPr>
        <w:t>e h</w:t>
      </w:r>
      <w:r w:rsidRPr="0ECBAFC1" w:rsidR="0ECBAFC1">
        <w:rPr>
          <w:rFonts w:ascii="Calibri" w:hAnsi="Calibri" w:eastAsia="Calibri" w:cs="Calibri"/>
          <w:noProof w:val="0"/>
          <w:color w:val="000000" w:themeColor="text1" w:themeTint="FF" w:themeShade="FF"/>
          <w:sz w:val="22"/>
          <w:szCs w:val="22"/>
          <w:lang w:val="en-GB"/>
        </w:rPr>
        <w:t>illside</w:t>
      </w:r>
      <w:r w:rsidRPr="0ECBAFC1" w:rsidR="0ECBAFC1">
        <w:rPr>
          <w:rFonts w:ascii="Calibri" w:hAnsi="Calibri" w:eastAsia="Calibri" w:cs="Calibri"/>
          <w:noProof w:val="0"/>
          <w:color w:val="000000" w:themeColor="text1" w:themeTint="FF" w:themeShade="FF"/>
          <w:sz w:val="22"/>
          <w:szCs w:val="22"/>
          <w:lang w:val="en-GB"/>
        </w:rPr>
        <w:t xml:space="preserve">s that form the valley, therefore there has been very little </w:t>
      </w:r>
      <w:r w:rsidRPr="0ECBAFC1" w:rsidR="0ECBAFC1">
        <w:rPr>
          <w:rFonts w:ascii="Calibri" w:hAnsi="Calibri" w:eastAsia="Calibri" w:cs="Calibri"/>
          <w:noProof w:val="0"/>
          <w:color w:val="000000" w:themeColor="text1" w:themeTint="FF" w:themeShade="FF"/>
          <w:sz w:val="22"/>
          <w:szCs w:val="22"/>
          <w:lang w:val="en-GB"/>
        </w:rPr>
        <w:t>major settlement within the area.</w:t>
      </w:r>
      <w:r w:rsidRPr="0ECBAFC1" w:rsidR="0ECBAFC1">
        <w:rPr>
          <w:rFonts w:ascii="Calibri" w:hAnsi="Calibri" w:eastAsia="Calibri" w:cs="Calibri"/>
          <w:noProof w:val="0"/>
          <w:color w:val="000000" w:themeColor="text1" w:themeTint="FF" w:themeShade="FF"/>
          <w:sz w:val="22"/>
          <w:szCs w:val="22"/>
          <w:lang w:val="en-GB"/>
        </w:rPr>
        <w:t xml:space="preserve"> </w:t>
      </w:r>
    </w:p>
    <w:p w:rsidR="0ECBAFC1" w:rsidP="0ECBAFC1" w:rsidRDefault="0ECBAFC1" w14:paraId="74612A82" w14:textId="7A3246DA">
      <w:pPr>
        <w:pStyle w:val="Normal"/>
        <w:jc w:val="left"/>
      </w:pPr>
    </w:p>
    <w:p w:rsidR="0ECBAFC1" w:rsidP="0ECBAFC1" w:rsidRDefault="0ECBAFC1" w14:paraId="6A7E6498" w14:textId="52E1DE8D">
      <w:pPr>
        <w:pStyle w:val="Normal"/>
        <w:jc w:val="left"/>
      </w:pPr>
      <w:r w:rsidR="0ECBAFC1">
        <w:rPr/>
        <w:t>Llandysul</w:t>
      </w:r>
      <w:r w:rsidR="0ECBAFC1">
        <w:rPr/>
        <w:t xml:space="preserve"> on the banks of the </w:t>
      </w:r>
      <w:r w:rsidR="0ECBAFC1">
        <w:rPr/>
        <w:t>Teifi</w:t>
      </w:r>
    </w:p>
    <w:p w:rsidR="0ECBAFC1" w:rsidP="0ECBAFC1" w:rsidRDefault="0ECBAFC1" w14:noSpellErr="1" w14:paraId="2BBF4F2B" w14:textId="5A9EA4C5">
      <w:pPr>
        <w:pStyle w:val="Normal"/>
        <w:jc w:val="left"/>
      </w:pPr>
      <w:r>
        <w:drawing>
          <wp:inline wp14:editId="7A109295" wp14:anchorId="55520BD1">
            <wp:extent cx="3999798" cy="2712742"/>
            <wp:effectExtent l="0" t="0" r="0" b="0"/>
            <wp:docPr id="1573289825" name="" title=""/>
            <wp:cNvGraphicFramePr>
              <a:graphicFrameLocks noChangeAspect="1"/>
            </wp:cNvGraphicFramePr>
            <a:graphic>
              <a:graphicData uri="http://schemas.openxmlformats.org/drawingml/2006/picture">
                <pic:pic>
                  <pic:nvPicPr>
                    <pic:cNvPr id="0" name=""/>
                    <pic:cNvPicPr/>
                  </pic:nvPicPr>
                  <pic:blipFill>
                    <a:blip r:embed="R8b14a736bd0047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99798" cy="2712742"/>
                    </a:xfrm>
                    <a:prstGeom prst="rect">
                      <a:avLst/>
                    </a:prstGeom>
                  </pic:spPr>
                </pic:pic>
              </a:graphicData>
            </a:graphic>
          </wp:inline>
        </w:drawing>
      </w:r>
    </w:p>
    <w:p w:rsidR="0ECBAFC1" w:rsidP="0ECBAFC1" w:rsidRDefault="0ECBAFC1" w14:paraId="50B1B514" w14:textId="61808119">
      <w:pPr>
        <w:pStyle w:val="Normal"/>
      </w:pPr>
      <w:r w:rsidRPr="0ECBAFC1" w:rsidR="0ECBAFC1">
        <w:rPr>
          <w:rFonts w:ascii="Georgia" w:hAnsi="Georgia" w:eastAsia="Georgia" w:cs="Georgia"/>
          <w:b w:val="0"/>
          <w:bCs w:val="0"/>
          <w:i w:val="0"/>
          <w:iCs w:val="0"/>
          <w:noProof w:val="0"/>
          <w:color w:val="000000" w:themeColor="text1" w:themeTint="FF" w:themeShade="FF"/>
          <w:sz w:val="21"/>
          <w:szCs w:val="21"/>
          <w:lang w:val="en-GB"/>
        </w:rPr>
        <w:t>Llandysul</w:t>
      </w:r>
      <w:r w:rsidRPr="0ECBAFC1" w:rsidR="0ECBAFC1">
        <w:rPr>
          <w:rFonts w:ascii="Georgia" w:hAnsi="Georgia" w:eastAsia="Georgia" w:cs="Georgia"/>
          <w:b w:val="0"/>
          <w:bCs w:val="0"/>
          <w:i w:val="0"/>
          <w:iCs w:val="0"/>
          <w:noProof w:val="0"/>
          <w:color w:val="000000" w:themeColor="text1" w:themeTint="FF" w:themeShade="FF"/>
          <w:sz w:val="21"/>
          <w:szCs w:val="21"/>
          <w:lang w:val="en-GB"/>
        </w:rPr>
        <w:t xml:space="preserve"> photo - </w:t>
      </w:r>
      <w:hyperlink r:id="R7dfb28f26bb84cf4">
        <w:r w:rsidRPr="0ECBAFC1" w:rsidR="0ECBAFC1">
          <w:rPr>
            <w:rStyle w:val="Hyperlink"/>
            <w:rFonts w:ascii="Georgia" w:hAnsi="Georgia" w:eastAsia="Georgia" w:cs="Georgia"/>
            <w:noProof w:val="0"/>
            <w:sz w:val="21"/>
            <w:szCs w:val="21"/>
            <w:lang w:val="en-GB"/>
          </w:rPr>
          <w:t>https://www.geograph.org.uk/photo/724319</w:t>
        </w:r>
      </w:hyperlink>
    </w:p>
    <w:p w:rsidR="0ECBAFC1" w:rsidP="0ECBAFC1" w:rsidRDefault="0ECBAFC1" w14:paraId="0909AB4A" w14:textId="3B243A90">
      <w:pPr>
        <w:pStyle w:val="Normal"/>
        <w:rPr>
          <w:rFonts w:ascii="Georgia" w:hAnsi="Georgia" w:eastAsia="Georgia" w:cs="Georgia"/>
          <w:b w:val="0"/>
          <w:bCs w:val="0"/>
          <w:i w:val="0"/>
          <w:iCs w:val="0"/>
          <w:noProof w:val="0"/>
          <w:color w:val="000000" w:themeColor="text1" w:themeTint="FF" w:themeShade="FF"/>
          <w:sz w:val="21"/>
          <w:szCs w:val="21"/>
          <w:lang w:val="en-GB"/>
        </w:rPr>
      </w:pPr>
    </w:p>
    <w:p w:rsidR="0ECBAFC1" w:rsidP="0ECBAFC1" w:rsidRDefault="0ECBAFC1" w14:paraId="0A33E70B" w14:textId="2B8CFD9F">
      <w:pPr>
        <w:pStyle w:val="Normal"/>
        <w:jc w:val="left"/>
      </w:pPr>
    </w:p>
    <w:p w:rsidR="6287A712" w:rsidP="6287A712" w:rsidRDefault="6287A712" w14:noSpellErr="1" w14:paraId="16972530" w14:textId="01632B4D">
      <w:pPr>
        <w:pStyle w:val="Normal"/>
        <w:jc w:val="left"/>
        <w:rPr>
          <w:rFonts w:ascii="Calibri" w:hAnsi="Calibri" w:eastAsia="Calibri" w:cs="Calibri"/>
          <w:b w:val="1"/>
          <w:bCs w:val="1"/>
          <w:noProof w:val="0"/>
          <w:color w:val="000000" w:themeColor="text1" w:themeTint="FF" w:themeShade="FF"/>
          <w:sz w:val="22"/>
          <w:szCs w:val="22"/>
          <w:lang w:val="en-GB"/>
        </w:rPr>
      </w:pPr>
    </w:p>
    <w:p w:rsidR="6287A712" w:rsidP="6287A712" w:rsidRDefault="6287A712" w14:noSpellErr="1" w14:paraId="49BBAFEB" w14:textId="5C73F18A">
      <w:pPr>
        <w:pStyle w:val="Normal"/>
        <w:jc w:val="left"/>
        <w:rPr>
          <w:rFonts w:ascii="Calibri" w:hAnsi="Calibri" w:eastAsia="Calibri" w:cs="Calibri"/>
          <w:b w:val="1"/>
          <w:bCs w:val="1"/>
          <w:noProof w:val="0"/>
          <w:color w:val="000000" w:themeColor="text1" w:themeTint="FF" w:themeShade="FF"/>
          <w:sz w:val="22"/>
          <w:szCs w:val="22"/>
          <w:lang w:val="en-GB"/>
        </w:rPr>
      </w:pPr>
      <w:r w:rsidRPr="6287A712" w:rsidR="6287A712">
        <w:rPr>
          <w:rFonts w:ascii="Calibri" w:hAnsi="Calibri" w:eastAsia="Calibri" w:cs="Calibri"/>
          <w:b w:val="1"/>
          <w:bCs w:val="1"/>
          <w:noProof w:val="0"/>
          <w:color w:val="000000" w:themeColor="text1" w:themeTint="FF" w:themeShade="FF"/>
          <w:sz w:val="22"/>
          <w:szCs w:val="22"/>
          <w:lang w:val="en-GB"/>
        </w:rPr>
        <w:t>The Historic Landscape</w:t>
      </w:r>
    </w:p>
    <w:p w:rsidR="6287A712" w:rsidP="6287A712" w:rsidRDefault="6287A712" w14:paraId="2C4F0DEF" w14:textId="30A35927">
      <w:pPr>
        <w:pStyle w:val="Normal"/>
        <w:spacing w:after="0" w:afterAutospacing="off"/>
        <w:rPr>
          <w:b w:val="0"/>
          <w:bCs w:val="0"/>
          <w:i w:val="0"/>
          <w:iCs w:val="0"/>
          <w:noProof w:val="0"/>
          <w:lang w:val="en-GB"/>
        </w:rPr>
      </w:pPr>
      <w:r w:rsidRPr="6287A712" w:rsidR="6287A712">
        <w:rPr>
          <w:b w:val="0"/>
          <w:bCs w:val="0"/>
          <w:i w:val="0"/>
          <w:iCs w:val="0"/>
          <w:noProof w:val="0"/>
          <w:lang w:val="en-GB"/>
        </w:rPr>
        <w:t xml:space="preserve">Iron Age Ceredigion was not too dissimilar to the landscape we see today, with a similar density of woodland and a network of fields which were possible due to the clearance in the Late Bronze Age of the dense ancient woodland in the </w:t>
      </w:r>
      <w:proofErr w:type="spellStart"/>
      <w:r w:rsidRPr="6287A712" w:rsidR="6287A712">
        <w:rPr>
          <w:b w:val="0"/>
          <w:bCs w:val="0"/>
          <w:i w:val="0"/>
          <w:iCs w:val="0"/>
          <w:noProof w:val="0"/>
          <w:lang w:val="en-GB"/>
        </w:rPr>
        <w:t>Teifi</w:t>
      </w:r>
      <w:proofErr w:type="spellEnd"/>
      <w:r w:rsidRPr="6287A712" w:rsidR="6287A712">
        <w:rPr>
          <w:b w:val="0"/>
          <w:bCs w:val="0"/>
          <w:i w:val="0"/>
          <w:iCs w:val="0"/>
          <w:noProof w:val="0"/>
          <w:lang w:val="en-GB"/>
        </w:rPr>
        <w:t xml:space="preserve"> Valley (Driver 2016). This is demonstrated in the paleoenvironmental evidence deriving from analysis of pollen that survived in the water-logged areas of the valley and the bottoms of enclosure ditches of hillforts. </w:t>
      </w:r>
    </w:p>
    <w:p w:rsidR="6287A712" w:rsidP="6287A712" w:rsidRDefault="6287A712" w14:paraId="756EC570" w14:textId="2CA01A7D">
      <w:pPr>
        <w:pStyle w:val="Normal"/>
        <w:spacing w:after="0" w:afterAutospacing="off"/>
        <w:rPr>
          <w:rFonts w:ascii="Calibri" w:hAnsi="Calibri" w:eastAsia="Calibri" w:cs="Calibri"/>
          <w:b w:val="0"/>
          <w:bCs w:val="0"/>
          <w:i w:val="0"/>
          <w:iCs w:val="0"/>
          <w:noProof w:val="0"/>
          <w:color w:val="222222"/>
          <w:sz w:val="22"/>
          <w:szCs w:val="22"/>
          <w:lang w:val="en-GB"/>
        </w:rPr>
      </w:pPr>
      <w:r w:rsidRPr="6287A712" w:rsidR="6287A712">
        <w:rPr>
          <w:rFonts w:ascii="Calibri" w:hAnsi="Calibri" w:eastAsia="Calibri" w:cs="Calibri"/>
          <w:b w:val="0"/>
          <w:bCs w:val="0"/>
          <w:i w:val="0"/>
          <w:iCs w:val="0"/>
          <w:noProof w:val="0"/>
          <w:color w:val="222222"/>
          <w:sz w:val="22"/>
          <w:szCs w:val="22"/>
          <w:lang w:val="en-GB"/>
        </w:rPr>
        <w:t xml:space="preserve">The source of the River </w:t>
      </w:r>
      <w:proofErr w:type="spellStart"/>
      <w:r w:rsidRPr="6287A712" w:rsidR="6287A712">
        <w:rPr>
          <w:rFonts w:ascii="Calibri" w:hAnsi="Calibri" w:eastAsia="Calibri" w:cs="Calibri"/>
          <w:b w:val="0"/>
          <w:bCs w:val="0"/>
          <w:i w:val="0"/>
          <w:iCs w:val="0"/>
          <w:noProof w:val="0"/>
          <w:color w:val="222222"/>
          <w:sz w:val="22"/>
          <w:szCs w:val="22"/>
          <w:lang w:val="en-GB"/>
        </w:rPr>
        <w:t>Teifi</w:t>
      </w:r>
      <w:proofErr w:type="spellEnd"/>
      <w:r w:rsidRPr="6287A712" w:rsidR="6287A712">
        <w:rPr>
          <w:rFonts w:ascii="Calibri" w:hAnsi="Calibri" w:eastAsia="Calibri" w:cs="Calibri"/>
          <w:b w:val="0"/>
          <w:bCs w:val="0"/>
          <w:i w:val="0"/>
          <w:iCs w:val="0"/>
          <w:noProof w:val="0"/>
          <w:color w:val="222222"/>
          <w:sz w:val="22"/>
          <w:szCs w:val="22"/>
          <w:lang w:val="en-GB"/>
        </w:rPr>
        <w:t xml:space="preserve"> is in Llyn </w:t>
      </w:r>
      <w:proofErr w:type="spellStart"/>
      <w:r w:rsidRPr="6287A712" w:rsidR="6287A712">
        <w:rPr>
          <w:rFonts w:ascii="Calibri" w:hAnsi="Calibri" w:eastAsia="Calibri" w:cs="Calibri"/>
          <w:b w:val="0"/>
          <w:bCs w:val="0"/>
          <w:i w:val="0"/>
          <w:iCs w:val="0"/>
          <w:noProof w:val="0"/>
          <w:color w:val="222222"/>
          <w:sz w:val="22"/>
          <w:szCs w:val="22"/>
          <w:lang w:val="en-GB"/>
        </w:rPr>
        <w:t>Teifi</w:t>
      </w:r>
      <w:proofErr w:type="spellEnd"/>
      <w:r w:rsidRPr="6287A712" w:rsidR="6287A712">
        <w:rPr>
          <w:rFonts w:ascii="Calibri" w:hAnsi="Calibri" w:eastAsia="Calibri" w:cs="Calibri"/>
          <w:b w:val="0"/>
          <w:bCs w:val="0"/>
          <w:i w:val="0"/>
          <w:iCs w:val="0"/>
          <w:noProof w:val="0"/>
          <w:color w:val="222222"/>
          <w:sz w:val="22"/>
          <w:szCs w:val="22"/>
          <w:lang w:val="en-GB"/>
        </w:rPr>
        <w:t xml:space="preserve"> which is north of </w:t>
      </w:r>
      <w:proofErr w:type="spellStart"/>
      <w:r w:rsidRPr="6287A712" w:rsidR="6287A712">
        <w:rPr>
          <w:rFonts w:ascii="Calibri" w:hAnsi="Calibri" w:eastAsia="Calibri" w:cs="Calibri"/>
          <w:b w:val="0"/>
          <w:bCs w:val="0"/>
          <w:i w:val="0"/>
          <w:iCs w:val="0"/>
          <w:noProof w:val="0"/>
          <w:color w:val="222222"/>
          <w:sz w:val="22"/>
          <w:szCs w:val="22"/>
          <w:lang w:val="en-GB"/>
        </w:rPr>
        <w:t>Tregaron</w:t>
      </w:r>
      <w:proofErr w:type="spellEnd"/>
      <w:r w:rsidRPr="6287A712" w:rsidR="6287A712">
        <w:rPr>
          <w:rFonts w:ascii="Calibri" w:hAnsi="Calibri" w:eastAsia="Calibri" w:cs="Calibri"/>
          <w:b w:val="0"/>
          <w:bCs w:val="0"/>
          <w:i w:val="0"/>
          <w:iCs w:val="0"/>
          <w:noProof w:val="0"/>
          <w:color w:val="222222"/>
          <w:sz w:val="22"/>
          <w:szCs w:val="22"/>
          <w:lang w:val="en-GB"/>
        </w:rPr>
        <w:t xml:space="preserve"> and is one of several lakes known as the </w:t>
      </w:r>
      <w:proofErr w:type="spellStart"/>
      <w:r w:rsidRPr="6287A712" w:rsidR="6287A712">
        <w:rPr>
          <w:rFonts w:ascii="Calibri" w:hAnsi="Calibri" w:eastAsia="Calibri" w:cs="Calibri"/>
          <w:b w:val="0"/>
          <w:bCs w:val="0"/>
          <w:i w:val="0"/>
          <w:iCs w:val="0"/>
          <w:noProof w:val="0"/>
          <w:color w:val="222222"/>
          <w:sz w:val="22"/>
          <w:szCs w:val="22"/>
          <w:lang w:val="en-GB"/>
        </w:rPr>
        <w:t>Teifi</w:t>
      </w:r>
      <w:proofErr w:type="spellEnd"/>
      <w:r w:rsidRPr="6287A712" w:rsidR="6287A712">
        <w:rPr>
          <w:rFonts w:ascii="Calibri" w:hAnsi="Calibri" w:eastAsia="Calibri" w:cs="Calibri"/>
          <w:b w:val="0"/>
          <w:bCs w:val="0"/>
          <w:i w:val="0"/>
          <w:iCs w:val="0"/>
          <w:noProof w:val="0"/>
          <w:color w:val="222222"/>
          <w:sz w:val="22"/>
          <w:szCs w:val="22"/>
          <w:lang w:val="en-GB"/>
        </w:rPr>
        <w:t xml:space="preserve"> Pools, left by past glacial activity, and their source is in the north of Ceredigion in the Cambrian Mountains.</w:t>
      </w:r>
      <w:r w:rsidRPr="6287A712" w:rsidR="6287A712">
        <w:rPr>
          <w:rFonts w:ascii="Calibri" w:hAnsi="Calibri" w:eastAsia="Calibri" w:cs="Calibri"/>
          <w:b w:val="0"/>
          <w:bCs w:val="0"/>
          <w:i w:val="0"/>
          <w:iCs w:val="0"/>
          <w:noProof w:val="0"/>
          <w:color w:val="222222"/>
          <w:sz w:val="22"/>
          <w:szCs w:val="22"/>
          <w:lang w:val="en-GB"/>
        </w:rPr>
        <w:t xml:space="preserve"> The </w:t>
      </w:r>
      <w:proofErr w:type="spellStart"/>
      <w:r w:rsidRPr="6287A712" w:rsidR="6287A712">
        <w:rPr>
          <w:rFonts w:ascii="Calibri" w:hAnsi="Calibri" w:eastAsia="Calibri" w:cs="Calibri"/>
          <w:b w:val="0"/>
          <w:bCs w:val="0"/>
          <w:i w:val="0"/>
          <w:iCs w:val="0"/>
          <w:noProof w:val="0"/>
          <w:color w:val="222222"/>
          <w:sz w:val="22"/>
          <w:szCs w:val="22"/>
          <w:lang w:val="en-GB"/>
        </w:rPr>
        <w:t>Teifi</w:t>
      </w:r>
      <w:proofErr w:type="spellEnd"/>
      <w:r w:rsidRPr="6287A712" w:rsidR="6287A712">
        <w:rPr>
          <w:rFonts w:ascii="Calibri" w:hAnsi="Calibri" w:eastAsia="Calibri" w:cs="Calibri"/>
          <w:b w:val="0"/>
          <w:bCs w:val="0"/>
          <w:i w:val="0"/>
          <w:iCs w:val="0"/>
          <w:noProof w:val="0"/>
          <w:color w:val="222222"/>
          <w:sz w:val="22"/>
          <w:szCs w:val="22"/>
          <w:lang w:val="en-GB"/>
        </w:rPr>
        <w:t xml:space="preserve"> is 122km long and one of the longest rivers in Wales and supports a diverse community of flora and fauna.  Salmon is plentiful, as well as various other species of fish, and Otters also thrive in the river (Colyer 1987).</w:t>
      </w:r>
    </w:p>
    <w:p w:rsidR="6287A712" w:rsidP="6287A712" w:rsidRDefault="6287A712" w14:noSpellErr="1" w14:paraId="6C9BFA59" w14:textId="3EBD04E6">
      <w:pPr>
        <w:pStyle w:val="Normal"/>
        <w:spacing w:after="0" w:afterAutospacing="off"/>
        <w:rPr>
          <w:rFonts w:ascii="Calibri" w:hAnsi="Calibri" w:eastAsia="Calibri" w:cs="Calibri"/>
          <w:b w:val="0"/>
          <w:bCs w:val="0"/>
          <w:i w:val="0"/>
          <w:iCs w:val="0"/>
          <w:noProof w:val="0"/>
          <w:color w:val="222222"/>
          <w:sz w:val="22"/>
          <w:szCs w:val="22"/>
          <w:lang w:val="en-GB"/>
        </w:rPr>
      </w:pPr>
      <w:r w:rsidRPr="6287A712" w:rsidR="6287A712">
        <w:rPr>
          <w:rFonts w:ascii="Calibri" w:hAnsi="Calibri" w:eastAsia="Calibri" w:cs="Calibri"/>
          <w:b w:val="0"/>
          <w:bCs w:val="0"/>
          <w:i w:val="0"/>
          <w:iCs w:val="0"/>
          <w:noProof w:val="0"/>
          <w:color w:val="222222"/>
          <w:sz w:val="22"/>
          <w:szCs w:val="22"/>
          <w:lang w:val="en-GB"/>
        </w:rPr>
        <w:t>Such an abundance of resources both on the land and from the river would have been the reason for communities to settle in the valley with its lush pastureland and wooded hillsides.</w:t>
      </w:r>
    </w:p>
    <w:p w:rsidR="6287A712" w:rsidP="0ECBAFC1" w:rsidRDefault="6287A712" w14:paraId="366996D3" w14:noSpellErr="1" w14:textId="30197BDC">
      <w:pPr>
        <w:pStyle w:val="Normal"/>
        <w:spacing w:after="0" w:afterAutospacing="off"/>
        <w:rPr>
          <w:rFonts w:ascii="Calibri" w:hAnsi="Calibri" w:eastAsia="Calibri" w:cs="Calibri"/>
          <w:b w:val="0"/>
          <w:bCs w:val="0"/>
          <w:i w:val="0"/>
          <w:iCs w:val="0"/>
          <w:noProof w:val="0"/>
          <w:color w:val="222222"/>
          <w:sz w:val="22"/>
          <w:szCs w:val="22"/>
          <w:lang w:val="en-GB"/>
        </w:rPr>
      </w:pPr>
      <w:r w:rsidRPr="0ECBAFC1" w:rsidR="0ECBAFC1">
        <w:rPr>
          <w:rFonts w:ascii="Calibri" w:hAnsi="Calibri" w:eastAsia="Calibri" w:cs="Calibri"/>
          <w:b w:val="0"/>
          <w:bCs w:val="0"/>
          <w:i w:val="0"/>
          <w:iCs w:val="0"/>
          <w:noProof w:val="0"/>
          <w:color w:val="222222"/>
          <w:sz w:val="22"/>
          <w:szCs w:val="22"/>
          <w:lang w:val="en-GB"/>
        </w:rPr>
        <w:t>These hillsides were wher</w:t>
      </w:r>
      <w:r w:rsidRPr="0ECBAFC1" w:rsidR="0ECBAFC1">
        <w:rPr>
          <w:rFonts w:ascii="Calibri" w:hAnsi="Calibri" w:eastAsia="Calibri" w:cs="Calibri"/>
          <w:b w:val="0"/>
          <w:bCs w:val="0"/>
          <w:i w:val="0"/>
          <w:iCs w:val="0"/>
          <w:noProof w:val="0"/>
          <w:color w:val="222222"/>
          <w:sz w:val="22"/>
          <w:szCs w:val="22"/>
          <w:lang w:val="en-GB"/>
        </w:rPr>
        <w:t xml:space="preserve">e </w:t>
      </w:r>
      <w:proofErr w:type="gramStart"/>
      <w:r w:rsidRPr="0ECBAFC1" w:rsidR="0ECBAFC1">
        <w:rPr>
          <w:rFonts w:ascii="Calibri" w:hAnsi="Calibri" w:eastAsia="Calibri" w:cs="Calibri"/>
          <w:b w:val="0"/>
          <w:bCs w:val="0"/>
          <w:i w:val="0"/>
          <w:iCs w:val="0"/>
          <w:noProof w:val="0"/>
          <w:color w:val="222222"/>
          <w:sz w:val="22"/>
          <w:szCs w:val="22"/>
          <w:lang w:val="en-GB"/>
        </w:rPr>
        <w:t>a number of</w:t>
      </w:r>
      <w:proofErr w:type="gramEnd"/>
      <w:r w:rsidRPr="0ECBAFC1" w:rsidR="0ECBAFC1">
        <w:rPr>
          <w:rFonts w:ascii="Calibri" w:hAnsi="Calibri" w:eastAsia="Calibri" w:cs="Calibri"/>
          <w:b w:val="0"/>
          <w:bCs w:val="0"/>
          <w:i w:val="0"/>
          <w:iCs w:val="0"/>
          <w:noProof w:val="0"/>
          <w:color w:val="222222"/>
          <w:sz w:val="22"/>
          <w:szCs w:val="22"/>
          <w:lang w:val="en-GB"/>
        </w:rPr>
        <w:t xml:space="preserve"> defended enclosures and burial mounds were positioned due to the proximity to the river and the excellent views of the surrounding landscape. </w:t>
      </w:r>
    </w:p>
    <w:p w:rsidR="0ECBAFC1" w:rsidP="0ECBAFC1" w:rsidRDefault="0ECBAFC1" w14:paraId="566E9427" w14:textId="58178ACB">
      <w:pPr>
        <w:pStyle w:val="Normal"/>
        <w:spacing w:after="0" w:afterAutospacing="off"/>
        <w:rPr>
          <w:rFonts w:ascii="Calibri" w:hAnsi="Calibri" w:eastAsia="Calibri" w:cs="Calibri"/>
          <w:b w:val="0"/>
          <w:bCs w:val="0"/>
          <w:i w:val="0"/>
          <w:iCs w:val="0"/>
          <w:noProof w:val="0"/>
          <w:color w:val="222222"/>
          <w:sz w:val="22"/>
          <w:szCs w:val="22"/>
          <w:lang w:val="en-GB"/>
        </w:rPr>
      </w:pPr>
    </w:p>
    <w:p w:rsidR="0ECBAFC1" w:rsidP="0ECBAFC1" w:rsidRDefault="0ECBAFC1" w14:paraId="2972324F" w14:textId="6DBD46E7">
      <w:pPr>
        <w:pStyle w:val="Normal"/>
        <w:spacing w:after="0" w:afterAutospacing="off"/>
        <w:rPr>
          <w:rFonts w:ascii="Calibri" w:hAnsi="Calibri" w:eastAsia="Calibri" w:cs="Calibri"/>
          <w:b w:val="1"/>
          <w:bCs w:val="1"/>
          <w:i w:val="0"/>
          <w:iCs w:val="0"/>
          <w:noProof w:val="0"/>
          <w:color w:val="222222"/>
          <w:sz w:val="22"/>
          <w:szCs w:val="22"/>
          <w:lang w:val="en-GB"/>
        </w:rPr>
      </w:pPr>
    </w:p>
    <w:p w:rsidR="0ECBAFC1" w:rsidP="0ECBAFC1" w:rsidRDefault="0ECBAFC1" w14:paraId="32150B4B" w14:textId="68E8E07E">
      <w:pPr>
        <w:pStyle w:val="Normal"/>
        <w:spacing w:after="0" w:afterAutospacing="off"/>
        <w:rPr>
          <w:rFonts w:ascii="Calibri" w:hAnsi="Calibri" w:eastAsia="Calibri" w:cs="Calibri"/>
          <w:b w:val="1"/>
          <w:bCs w:val="1"/>
          <w:i w:val="0"/>
          <w:iCs w:val="0"/>
          <w:noProof w:val="0"/>
          <w:color w:val="222222"/>
          <w:sz w:val="22"/>
          <w:szCs w:val="22"/>
          <w:lang w:val="en-GB"/>
        </w:rPr>
      </w:pPr>
    </w:p>
    <w:p w:rsidR="0ECBAFC1" w:rsidP="0ECBAFC1" w:rsidRDefault="0ECBAFC1" w14:paraId="28632954" w14:textId="58CB6773">
      <w:pPr>
        <w:pStyle w:val="Normal"/>
        <w:spacing w:after="0" w:afterAutospacing="off"/>
        <w:rPr>
          <w:noProof w:val="0"/>
          <w:lang w:val="en-GB"/>
        </w:rPr>
      </w:pPr>
      <w:r w:rsidRPr="0ECBAFC1" w:rsidR="0ECBAFC1">
        <w:rPr>
          <w:rFonts w:ascii="Calibri" w:hAnsi="Calibri" w:eastAsia="Calibri" w:cs="Calibri"/>
          <w:b w:val="1"/>
          <w:bCs w:val="1"/>
          <w:i w:val="0"/>
          <w:iCs w:val="0"/>
          <w:noProof w:val="0"/>
          <w:color w:val="222222"/>
          <w:sz w:val="22"/>
          <w:szCs w:val="22"/>
          <w:lang w:val="en-GB"/>
        </w:rPr>
        <w:t xml:space="preserve">Archaeological sites in the </w:t>
      </w:r>
      <w:proofErr w:type="spellStart"/>
      <w:r w:rsidRPr="0ECBAFC1" w:rsidR="0ECBAFC1">
        <w:rPr>
          <w:rFonts w:ascii="Calibri" w:hAnsi="Calibri" w:eastAsia="Calibri" w:cs="Calibri"/>
          <w:b w:val="1"/>
          <w:bCs w:val="1"/>
          <w:i w:val="0"/>
          <w:iCs w:val="0"/>
          <w:noProof w:val="0"/>
          <w:color w:val="222222"/>
          <w:sz w:val="22"/>
          <w:szCs w:val="22"/>
          <w:lang w:val="en-GB"/>
        </w:rPr>
        <w:t>Landysul</w:t>
      </w:r>
      <w:proofErr w:type="spellEnd"/>
      <w:r w:rsidRPr="0ECBAFC1" w:rsidR="0ECBAFC1">
        <w:rPr>
          <w:rFonts w:ascii="Calibri" w:hAnsi="Calibri" w:eastAsia="Calibri" w:cs="Calibri"/>
          <w:b w:val="1"/>
          <w:bCs w:val="1"/>
          <w:i w:val="0"/>
          <w:iCs w:val="0"/>
          <w:noProof w:val="0"/>
          <w:color w:val="222222"/>
          <w:sz w:val="22"/>
          <w:szCs w:val="22"/>
          <w:lang w:val="en-GB"/>
        </w:rPr>
        <w:t xml:space="preserve"> area</w:t>
      </w:r>
      <w:r w:rsidRPr="0ECBAFC1" w:rsidR="0ECBAFC1">
        <w:rPr>
          <w:rFonts w:ascii="Calibri" w:hAnsi="Calibri" w:eastAsia="Calibri" w:cs="Calibri"/>
          <w:b w:val="0"/>
          <w:bCs w:val="0"/>
          <w:i w:val="0"/>
          <w:iCs w:val="0"/>
          <w:noProof w:val="0"/>
          <w:color w:val="222222"/>
          <w:sz w:val="22"/>
          <w:szCs w:val="22"/>
          <w:lang w:val="en-GB"/>
        </w:rPr>
        <w:t xml:space="preserve"> </w:t>
      </w:r>
    </w:p>
    <w:p w:rsidR="0ECBAFC1" w:rsidP="0ECBAFC1" w:rsidRDefault="0ECBAFC1" w14:paraId="036164A7" w14:textId="392C225D">
      <w:pPr>
        <w:pStyle w:val="Normal"/>
        <w:spacing w:after="0" w:afterAutospacing="off"/>
        <w:rPr>
          <w:rFonts w:ascii="Calibri" w:hAnsi="Calibri" w:eastAsia="Calibri" w:cs="Calibri"/>
          <w:b w:val="0"/>
          <w:bCs w:val="0"/>
          <w:i w:val="0"/>
          <w:iCs w:val="0"/>
          <w:noProof w:val="0"/>
          <w:color w:val="222222"/>
          <w:sz w:val="22"/>
          <w:szCs w:val="22"/>
          <w:lang w:val="en-GB"/>
        </w:rPr>
      </w:pPr>
    </w:p>
    <w:p w:rsidR="0ECBAFC1" w:rsidP="0ECBAFC1" w:rsidRDefault="0ECBAFC1" w14:paraId="538BA103" w14:textId="2CAF60CE">
      <w:pPr>
        <w:pStyle w:val="Normal"/>
        <w:spacing w:after="0" w:afterAutospacing="off"/>
        <w:rPr>
          <w:noProof w:val="0"/>
          <w:lang w:val="en-GB"/>
        </w:rPr>
      </w:pPr>
      <w:r w:rsidRPr="0ECBAFC1" w:rsidR="0ECBAFC1">
        <w:rPr>
          <w:noProof w:val="0"/>
          <w:lang w:val="en-GB"/>
        </w:rPr>
        <w:t xml:space="preserve">Excavations in 2003 revealed Cwm </w:t>
      </w:r>
      <w:proofErr w:type="spellStart"/>
      <w:r w:rsidRPr="0ECBAFC1" w:rsidR="0ECBAFC1">
        <w:rPr>
          <w:noProof w:val="0"/>
          <w:lang w:val="en-GB"/>
        </w:rPr>
        <w:t>Meudwy</w:t>
      </w:r>
      <w:proofErr w:type="spellEnd"/>
      <w:r w:rsidRPr="0ECBAFC1" w:rsidR="0ECBAFC1">
        <w:rPr>
          <w:noProof w:val="0"/>
          <w:lang w:val="en-GB"/>
        </w:rPr>
        <w:t xml:space="preserve">, a Bronze Age burial mound and settlement that was discovered on a construction site. Pottery, pits, trenches and post-holes were dated to the Early Bronze Age using radiometric testing of charcoal samples, and examination of seeds and pottery (Driver 2013) </w:t>
      </w:r>
    </w:p>
    <w:p w:rsidR="0ECBAFC1" w:rsidP="0ECBAFC1" w:rsidRDefault="0ECBAFC1" w14:paraId="3D1B7036" w14:textId="5DFBDCB8">
      <w:pPr>
        <w:pStyle w:val="Normal"/>
        <w:spacing w:after="0" w:afterAutospacing="off"/>
        <w:rPr>
          <w:noProof w:val="0"/>
          <w:lang w:val="en-GB"/>
        </w:rPr>
      </w:pPr>
    </w:p>
    <w:p w:rsidR="0ECBAFC1" w:rsidP="0ECBAFC1" w:rsidRDefault="0ECBAFC1" w14:paraId="4780B523" w14:textId="020C4D6B">
      <w:pPr>
        <w:pStyle w:val="Normal"/>
        <w:spacing w:after="0" w:afterAutospacing="off"/>
        <w:rPr>
          <w:noProof w:val="0"/>
          <w:vertAlign w:val="superscript"/>
          <w:lang w:val="en-GB"/>
        </w:rPr>
      </w:pPr>
      <w:r w:rsidRPr="0ECBAFC1" w:rsidR="0ECBAFC1">
        <w:rPr>
          <w:noProof w:val="0"/>
          <w:lang w:val="en-GB"/>
        </w:rPr>
        <w:t xml:space="preserve">Pencoed Y Foel Hillfort is an Iron Age defended enclosure which is located on a prominent summit north of </w:t>
      </w:r>
      <w:proofErr w:type="spellStart"/>
      <w:r w:rsidRPr="0ECBAFC1" w:rsidR="0ECBAFC1">
        <w:rPr>
          <w:noProof w:val="0"/>
          <w:lang w:val="en-GB"/>
        </w:rPr>
        <w:t>Llandysul</w:t>
      </w:r>
      <w:proofErr w:type="spellEnd"/>
      <w:r w:rsidRPr="0ECBAFC1" w:rsidR="0ECBAFC1">
        <w:rPr>
          <w:noProof w:val="0"/>
          <w:lang w:val="en-GB"/>
        </w:rPr>
        <w:t xml:space="preserve"> overlooking two rivers bordering the </w:t>
      </w:r>
      <w:proofErr w:type="spellStart"/>
      <w:r w:rsidRPr="0ECBAFC1" w:rsidR="0ECBAFC1">
        <w:rPr>
          <w:noProof w:val="0"/>
          <w:lang w:val="en-GB"/>
        </w:rPr>
        <w:t>Teifi</w:t>
      </w:r>
      <w:proofErr w:type="spellEnd"/>
      <w:r w:rsidRPr="0ECBAFC1" w:rsidR="0ECBAFC1">
        <w:rPr>
          <w:noProof w:val="0"/>
          <w:lang w:val="en-GB"/>
        </w:rPr>
        <w:t xml:space="preserve">.  A bronze neck ring was discovered during quarrying in 1896 which is dated as Late Iron Age, with the only other finds being horse teeth (Davis 2000) </w:t>
      </w:r>
    </w:p>
    <w:p w:rsidR="0ECBAFC1" w:rsidP="0ECBAFC1" w:rsidRDefault="0ECBAFC1" w14:noSpellErr="1" w14:paraId="0F834842" w14:textId="1E0373F6">
      <w:pPr>
        <w:pStyle w:val="Normal"/>
        <w:spacing w:after="0" w:afterAutospacing="off"/>
        <w:rPr>
          <w:rFonts w:ascii="Calibri" w:hAnsi="Calibri" w:eastAsia="Calibri" w:cs="Calibri"/>
          <w:b w:val="0"/>
          <w:bCs w:val="0"/>
          <w:i w:val="0"/>
          <w:iCs w:val="0"/>
          <w:noProof w:val="0"/>
          <w:color w:val="000000" w:themeColor="text1" w:themeTint="FF" w:themeShade="FF"/>
          <w:sz w:val="21"/>
          <w:szCs w:val="21"/>
          <w:lang w:val="en-GB"/>
        </w:rPr>
      </w:pPr>
    </w:p>
    <w:p w:rsidR="0ECBAFC1" w:rsidP="0ECBAFC1" w:rsidRDefault="0ECBAFC1" w14:noSpellErr="1" w14:paraId="7F877DB6" w14:textId="58BF483E">
      <w:pPr>
        <w:pStyle w:val="Normal"/>
        <w:spacing w:after="0" w:afterAutospacing="off"/>
      </w:pPr>
      <w:r w:rsidRPr="0ECBAFC1" w:rsidR="0ECBAFC1">
        <w:rPr>
          <w:rFonts w:ascii="Calibri" w:hAnsi="Calibri" w:eastAsia="Calibri" w:cs="Calibri"/>
          <w:b w:val="0"/>
          <w:bCs w:val="0"/>
          <w:i w:val="0"/>
          <w:iCs w:val="0"/>
          <w:noProof w:val="0"/>
          <w:color w:val="000000" w:themeColor="text1" w:themeTint="FF" w:themeShade="FF"/>
          <w:sz w:val="21"/>
          <w:szCs w:val="21"/>
          <w:lang w:val="en-GB"/>
        </w:rPr>
        <w:t>Pencoed Y Foel Hillfort</w:t>
      </w:r>
    </w:p>
    <w:p w:rsidR="0ECBAFC1" w:rsidP="0ECBAFC1" w:rsidRDefault="0ECBAFC1" w14:noSpellErr="1" w14:paraId="39A07E80" w14:textId="0FE074AB">
      <w:pPr>
        <w:pStyle w:val="Normal"/>
        <w:spacing w:after="0" w:afterAutospacing="off"/>
        <w:rPr>
          <w:noProof w:val="0"/>
          <w:lang w:val="en-GB"/>
        </w:rPr>
      </w:pPr>
      <w:r>
        <w:drawing>
          <wp:inline wp14:editId="03D0B047" wp14:anchorId="5B0DE631">
            <wp:extent cx="4562402" cy="3036541"/>
            <wp:effectExtent l="0" t="0" r="0" b="0"/>
            <wp:docPr id="1390252751" name="" title=""/>
            <wp:cNvGraphicFramePr>
              <a:graphicFrameLocks noChangeAspect="1"/>
            </wp:cNvGraphicFramePr>
            <a:graphic>
              <a:graphicData uri="http://schemas.openxmlformats.org/drawingml/2006/picture">
                <pic:pic>
                  <pic:nvPicPr>
                    <pic:cNvPr id="0" name=""/>
                    <pic:cNvPicPr/>
                  </pic:nvPicPr>
                  <pic:blipFill>
                    <a:blip r:embed="R3507643104274c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62402" cy="3036541"/>
                    </a:xfrm>
                    <a:prstGeom xmlns:a="http://schemas.openxmlformats.org/drawingml/2006/main" prst="rect">
                      <a:avLst/>
                    </a:prstGeom>
                  </pic:spPr>
                </pic:pic>
              </a:graphicData>
            </a:graphic>
          </wp:inline>
        </w:drawing>
      </w:r>
    </w:p>
    <w:p w:rsidR="0ECBAFC1" w:rsidP="0ECBAFC1" w:rsidRDefault="0ECBAFC1" w14:noSpellErr="1" w14:paraId="3D114AC1" w14:textId="01222E5D">
      <w:pPr>
        <w:pStyle w:val="Normal"/>
      </w:pPr>
      <w:r w:rsidRPr="0ECBAFC1" w:rsidR="0ECBAFC1">
        <w:rPr>
          <w:rFonts w:ascii="Calibri" w:hAnsi="Calibri" w:eastAsia="Calibri" w:cs="Calibri"/>
          <w:b w:val="0"/>
          <w:bCs w:val="0"/>
          <w:i w:val="0"/>
          <w:iCs w:val="0"/>
          <w:noProof w:val="0"/>
          <w:color w:val="000000" w:themeColor="text1" w:themeTint="FF" w:themeShade="FF"/>
          <w:sz w:val="21"/>
          <w:szCs w:val="21"/>
          <w:lang w:val="en-GB"/>
        </w:rPr>
        <w:t>(Oblique aerial photograph taken during the Royal Commission’s programme of archaeological aerial reconnaissance by Toby Driver © Copyright Reserved; contact RCAHMW for details)</w:t>
      </w:r>
    </w:p>
    <w:p w:rsidR="0ECBAFC1" w:rsidP="0ECBAFC1" w:rsidRDefault="0ECBAFC1" w14:noSpellErr="1" w14:paraId="735638DB" w14:textId="6F922E7C">
      <w:pPr>
        <w:pStyle w:val="Normal"/>
        <w:spacing w:after="0" w:afterAutospacing="off"/>
      </w:pPr>
    </w:p>
    <w:p w:rsidR="0ECBAFC1" w:rsidP="0ECBAFC1" w:rsidRDefault="0ECBAFC1" w14:paraId="0EAF0481" w14:textId="53EE49B2">
      <w:pPr>
        <w:pStyle w:val="Normal"/>
        <w:spacing w:after="0" w:afterAutospacing="off"/>
        <w:rPr>
          <w:noProof w:val="0"/>
          <w:lang w:val="en-GB"/>
        </w:rPr>
      </w:pPr>
    </w:p>
    <w:p w:rsidR="0ECBAFC1" w:rsidP="0ECBAFC1" w:rsidRDefault="0ECBAFC1" w14:paraId="3ABA7648" w14:textId="6ABF652D">
      <w:pPr>
        <w:pStyle w:val="Normal"/>
        <w:spacing w:after="0" w:afterAutospacing="off"/>
        <w:rPr>
          <w:noProof w:val="0"/>
          <w:lang w:val="en-GB"/>
        </w:rPr>
      </w:pPr>
    </w:p>
    <w:p w:rsidR="0ECBAFC1" w:rsidP="0ECBAFC1" w:rsidRDefault="0ECBAFC1" w14:paraId="717019D7" w14:textId="25351BF0">
      <w:pPr>
        <w:pStyle w:val="Normal"/>
        <w:rPr>
          <w:rFonts w:ascii="Calibri" w:hAnsi="Calibri" w:eastAsia="Calibri" w:cs="Calibri" w:asciiTheme="minorAscii" w:hAnsiTheme="minorAscii" w:eastAsiaTheme="minorAscii" w:cstheme="minorAscii"/>
          <w:b w:val="0"/>
          <w:bCs w:val="0"/>
          <w:i w:val="0"/>
          <w:iCs w:val="0"/>
          <w:noProof w:val="0"/>
          <w:color w:val="auto"/>
          <w:sz w:val="22"/>
          <w:szCs w:val="22"/>
          <w:lang w:val="en-GB"/>
        </w:rPr>
      </w:pPr>
      <w:r w:rsidRPr="0ECBAFC1" w:rsidR="0ECBAFC1">
        <w:rPr>
          <w:rFonts w:ascii="Calibri" w:hAnsi="Calibri" w:eastAsia="Calibri" w:cs="Calibri"/>
          <w:b w:val="0"/>
          <w:bCs w:val="0"/>
          <w:i w:val="0"/>
          <w:iCs w:val="0"/>
          <w:noProof w:val="0"/>
          <w:color w:val="auto"/>
          <w:sz w:val="22"/>
          <w:szCs w:val="22"/>
          <w:lang w:val="en-GB"/>
        </w:rPr>
        <w:t xml:space="preserve">The </w:t>
      </w:r>
      <w:proofErr w:type="spellStart"/>
      <w:r w:rsidRPr="0ECBAFC1" w:rsidR="0ECBAFC1">
        <w:rPr>
          <w:rFonts w:ascii="Calibri" w:hAnsi="Calibri" w:eastAsia="Calibri" w:cs="Calibri"/>
          <w:b w:val="0"/>
          <w:bCs w:val="0"/>
          <w:i w:val="0"/>
          <w:iCs w:val="0"/>
          <w:noProof w:val="0"/>
          <w:color w:val="auto"/>
          <w:sz w:val="22"/>
          <w:szCs w:val="22"/>
          <w:lang w:val="en-GB"/>
        </w:rPr>
        <w:t>Gilfachwen</w:t>
      </w:r>
      <w:r w:rsidRPr="0ECBAFC1" w:rsidR="0ECBAFC1">
        <w:rPr>
          <w:rFonts w:ascii="Calibri" w:hAnsi="Calibri" w:eastAsia="Calibri" w:cs="Calibri"/>
          <w:b w:val="0"/>
          <w:bCs w:val="0"/>
          <w:i w:val="0"/>
          <w:iCs w:val="0"/>
          <w:noProof w:val="0"/>
          <w:color w:val="auto"/>
          <w:sz w:val="22"/>
          <w:szCs w:val="22"/>
          <w:lang w:val="en-GB"/>
        </w:rPr>
        <w:t>-Uchaf</w:t>
      </w:r>
      <w:proofErr w:type="spellEnd"/>
      <w:r w:rsidRPr="0ECBAFC1" w:rsidR="0ECBAFC1">
        <w:rPr>
          <w:rFonts w:ascii="Calibri" w:hAnsi="Calibri" w:eastAsia="Calibri" w:cs="Calibri"/>
          <w:b w:val="0"/>
          <w:bCs w:val="0"/>
          <w:i w:val="0"/>
          <w:iCs w:val="0"/>
          <w:noProof w:val="0"/>
          <w:color w:val="auto"/>
          <w:sz w:val="22"/>
          <w:szCs w:val="22"/>
          <w:lang w:val="en-GB"/>
        </w:rPr>
        <w:t xml:space="preserve"> Defended Enclosure and Earthworks</w:t>
      </w:r>
      <w:r w:rsidRPr="0ECBAFC1" w:rsidR="0ECBAFC1">
        <w:rPr>
          <w:rFonts w:ascii="Calibri" w:hAnsi="Calibri" w:eastAsia="Calibri" w:cs="Calibri"/>
          <w:b w:val="0"/>
          <w:bCs w:val="0"/>
          <w:i w:val="0"/>
          <w:iCs w:val="0"/>
          <w:noProof w:val="0"/>
          <w:color w:val="auto"/>
          <w:sz w:val="22"/>
          <w:szCs w:val="22"/>
          <w:lang w:val="en-GB"/>
        </w:rPr>
        <w:t xml:space="preserve"> was identified by Toby Driver</w:t>
      </w:r>
      <w:r w:rsidRPr="0ECBAFC1" w:rsidR="0ECBAFC1">
        <w:rPr>
          <w:rFonts w:ascii="Calibri" w:hAnsi="Calibri" w:eastAsia="Calibri" w:cs="Calibri"/>
          <w:b w:val="0"/>
          <w:bCs w:val="0"/>
          <w:i w:val="0"/>
          <w:iCs w:val="0"/>
          <w:noProof w:val="0"/>
          <w:color w:val="auto"/>
          <w:sz w:val="22"/>
          <w:szCs w:val="22"/>
          <w:lang w:val="en-GB"/>
        </w:rPr>
        <w:t xml:space="preserve"> </w:t>
      </w:r>
      <w:r w:rsidRPr="0ECBAFC1" w:rsidR="0ECBAFC1">
        <w:rPr>
          <w:rFonts w:ascii="Calibri" w:hAnsi="Calibri" w:eastAsia="Calibri" w:cs="Calibri"/>
          <w:b w:val="0"/>
          <w:bCs w:val="0"/>
          <w:i w:val="0"/>
          <w:iCs w:val="0"/>
          <w:noProof w:val="0"/>
          <w:color w:val="auto"/>
          <w:sz w:val="22"/>
          <w:szCs w:val="22"/>
          <w:lang w:val="en-GB"/>
        </w:rPr>
        <w:t xml:space="preserve">in 2015 during air reconnaissance on behalf of the Royal Commission on the Ancient and Historical Monuments of Wales. It is sited on </w:t>
      </w:r>
      <w:r w:rsidRPr="0ECBAFC1" w:rsidR="0ECBAFC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the </w:t>
      </w:r>
      <w:r w:rsidRPr="0ECBAFC1" w:rsidR="0ECBAFC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River </w:t>
      </w:r>
      <w:proofErr w:type="spellStart"/>
      <w:r w:rsidRPr="0ECBAFC1" w:rsidR="0ECBAFC1">
        <w:rPr>
          <w:rFonts w:ascii="Calibri" w:hAnsi="Calibri" w:eastAsia="Calibri" w:cs="Calibri" w:asciiTheme="minorAscii" w:hAnsiTheme="minorAscii" w:eastAsiaTheme="minorAscii" w:cstheme="minorAscii"/>
          <w:b w:val="0"/>
          <w:bCs w:val="0"/>
          <w:i w:val="0"/>
          <w:iCs w:val="0"/>
          <w:noProof w:val="0"/>
          <w:color w:val="auto"/>
          <w:sz w:val="22"/>
          <w:szCs w:val="22"/>
          <w:lang w:val="en-GB"/>
        </w:rPr>
        <w:t>Teifi</w:t>
      </w:r>
      <w:proofErr w:type="spellEnd"/>
      <w:r w:rsidRPr="0ECBAFC1" w:rsidR="0ECBAFC1">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with woodland to the west and earthworks which are linear and possibly remains of a field system</w:t>
      </w:r>
      <w:r w:rsidRPr="0ECBAFC1" w:rsidR="0ECBAFC1">
        <w:rPr>
          <w:rFonts w:ascii="Calibri" w:hAnsi="Calibri" w:eastAsia="Calibri" w:cs="Calibri" w:asciiTheme="minorAscii" w:hAnsiTheme="minorAscii" w:eastAsiaTheme="minorAscii" w:cstheme="minorAscii"/>
          <w:b w:val="0"/>
          <w:bCs w:val="0"/>
          <w:i w:val="0"/>
          <w:iCs w:val="0"/>
          <w:noProof w:val="0"/>
          <w:color w:val="auto"/>
          <w:sz w:val="22"/>
          <w:szCs w:val="22"/>
          <w:lang w:val="en-GB"/>
        </w:rPr>
        <w:t>. T</w:t>
      </w:r>
      <w:r w:rsidRPr="0ECBAFC1" w:rsidR="0ECBAFC1">
        <w:rPr>
          <w:rFonts w:ascii="Calibri" w:hAnsi="Calibri" w:eastAsia="Calibri" w:cs="Calibri" w:asciiTheme="minorAscii" w:hAnsiTheme="minorAscii" w:eastAsiaTheme="minorAscii" w:cstheme="minorAscii"/>
          <w:b w:val="0"/>
          <w:bCs w:val="0"/>
          <w:i w:val="0"/>
          <w:iCs w:val="0"/>
          <w:noProof w:val="0"/>
          <w:color w:val="auto"/>
          <w:sz w:val="22"/>
          <w:szCs w:val="22"/>
          <w:lang w:val="en-GB"/>
        </w:rPr>
        <w:t>hese features were identified using LIDAR.</w:t>
      </w:r>
    </w:p>
    <w:p w:rsidR="0ECBAFC1" w:rsidP="0ECBAFC1" w:rsidRDefault="0ECBAFC1" w14:paraId="3280AAD0" w14:textId="5002D679">
      <w:pPr>
        <w:pStyle w:val="Normal"/>
      </w:pPr>
    </w:p>
    <w:p w:rsidR="0ECBAFC1" w:rsidP="0ECBAFC1" w:rsidRDefault="0ECBAFC1" w14:paraId="27DC56B8" w14:textId="0310F1A0">
      <w:pPr>
        <w:pStyle w:val="Normal"/>
      </w:pPr>
    </w:p>
    <w:p w:rsidR="0ECBAFC1" w:rsidP="0ECBAFC1" w:rsidRDefault="0ECBAFC1" w14:paraId="3C9F832F" w14:textId="4888F4AE">
      <w:pPr>
        <w:pStyle w:val="Normal"/>
      </w:pPr>
    </w:p>
    <w:p w:rsidR="0ECBAFC1" w:rsidP="0ECBAFC1" w:rsidRDefault="0ECBAFC1" w14:paraId="6CC4F7B0" w14:textId="5F9BE826">
      <w:pPr>
        <w:pStyle w:val="Normal"/>
      </w:pPr>
      <w:proofErr w:type="spellStart"/>
      <w:r w:rsidR="0ECBAFC1">
        <w:rPr/>
        <w:t>Gilfachwen-Uchaf</w:t>
      </w:r>
      <w:proofErr w:type="spellEnd"/>
      <w:r w:rsidR="0ECBAFC1">
        <w:rPr/>
        <w:t xml:space="preserve"> Defended Enclosure on the banks of the </w:t>
      </w:r>
      <w:proofErr w:type="spellStart"/>
      <w:r w:rsidR="0ECBAFC1">
        <w:rPr/>
        <w:t>Teifi</w:t>
      </w:r>
      <w:proofErr w:type="spellEnd"/>
      <w:r>
        <w:drawing>
          <wp:inline wp14:editId="1EF95910" wp14:anchorId="4D871F37">
            <wp:extent cx="4648485" cy="3093834"/>
            <wp:effectExtent l="0" t="0" r="0" b="0"/>
            <wp:docPr id="1814287662" name="" title=""/>
            <wp:cNvGraphicFramePr>
              <a:graphicFrameLocks noChangeAspect="1"/>
            </wp:cNvGraphicFramePr>
            <a:graphic>
              <a:graphicData uri="http://schemas.openxmlformats.org/drawingml/2006/picture">
                <pic:pic>
                  <pic:nvPicPr>
                    <pic:cNvPr id="0" name=""/>
                    <pic:cNvPicPr/>
                  </pic:nvPicPr>
                  <pic:blipFill>
                    <a:blip r:embed="Rf1c7b19a290146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648485" cy="3093834"/>
                    </a:xfrm>
                    <a:prstGeom xmlns:a="http://schemas.openxmlformats.org/drawingml/2006/main" prst="rect">
                      <a:avLst/>
                    </a:prstGeom>
                  </pic:spPr>
                </pic:pic>
              </a:graphicData>
            </a:graphic>
          </wp:inline>
        </w:drawing>
      </w:r>
    </w:p>
    <w:p w:rsidR="0ECBAFC1" w:rsidP="0ECBAFC1" w:rsidRDefault="0ECBAFC1" w14:noSpellErr="1" w14:paraId="70D4F1F7" w14:textId="2C1C80CF">
      <w:pPr>
        <w:pStyle w:val="Normal"/>
      </w:pPr>
      <w:r w:rsidRPr="0ECBAFC1" w:rsidR="0ECBAFC1">
        <w:rPr>
          <w:rFonts w:ascii="Calibri" w:hAnsi="Calibri" w:eastAsia="Calibri" w:cs="Calibri"/>
          <w:b w:val="0"/>
          <w:bCs w:val="0"/>
          <w:i w:val="0"/>
          <w:iCs w:val="0"/>
          <w:noProof w:val="0"/>
          <w:color w:val="000000" w:themeColor="text1" w:themeTint="FF" w:themeShade="FF"/>
          <w:sz w:val="21"/>
          <w:szCs w:val="21"/>
          <w:lang w:val="en-GB"/>
        </w:rPr>
        <w:t>(</w:t>
      </w:r>
      <w:r w:rsidRPr="0ECBAFC1" w:rsidR="0ECBAFC1">
        <w:rPr>
          <w:rFonts w:ascii="Calibri" w:hAnsi="Calibri" w:eastAsia="Calibri" w:cs="Calibri"/>
          <w:b w:val="0"/>
          <w:bCs w:val="0"/>
          <w:i w:val="0"/>
          <w:iCs w:val="0"/>
          <w:noProof w:val="0"/>
          <w:color w:val="000000" w:themeColor="text1" w:themeTint="FF" w:themeShade="FF"/>
          <w:sz w:val="21"/>
          <w:szCs w:val="21"/>
          <w:lang w:val="en-GB"/>
        </w:rPr>
        <w:t xml:space="preserve">Oblique aerial photograph taken during the Royal Commission’s programme of archaeological aerial reconnaissance by Toby Driver </w:t>
      </w:r>
      <w:r w:rsidRPr="0ECBAFC1" w:rsidR="0ECBAFC1">
        <w:rPr>
          <w:rFonts w:ascii="Calibri" w:hAnsi="Calibri" w:eastAsia="Calibri" w:cs="Calibri"/>
          <w:b w:val="0"/>
          <w:bCs w:val="0"/>
          <w:i w:val="0"/>
          <w:iCs w:val="0"/>
          <w:noProof w:val="0"/>
          <w:color w:val="000000" w:themeColor="text1" w:themeTint="FF" w:themeShade="FF"/>
          <w:sz w:val="21"/>
          <w:szCs w:val="21"/>
          <w:lang w:val="en-GB"/>
        </w:rPr>
        <w:t>© Copyright Reserved; contact RCAHMW for details)</w:t>
      </w:r>
      <w:r w:rsidR="0ECBAFC1">
        <w:rPr/>
        <w:t xml:space="preserve"> </w:t>
      </w:r>
    </w:p>
    <w:p w:rsidR="0ECBAFC1" w:rsidP="0ECBAFC1" w:rsidRDefault="0ECBAFC1" w14:noSpellErr="1" w14:paraId="12DCFC37" w14:textId="65F4603B">
      <w:pPr>
        <w:pStyle w:val="Normal"/>
        <w:rPr>
          <w:rFonts w:ascii="Calibri" w:hAnsi="Calibri" w:eastAsia="Calibri" w:cs="Calibri"/>
          <w:b w:val="0"/>
          <w:bCs w:val="0"/>
          <w:i w:val="0"/>
          <w:iCs w:val="0"/>
          <w:noProof w:val="0"/>
          <w:color w:val="000000" w:themeColor="text1" w:themeTint="FF" w:themeShade="FF"/>
          <w:sz w:val="21"/>
          <w:szCs w:val="21"/>
          <w:lang w:val="en-GB"/>
        </w:rPr>
      </w:pPr>
    </w:p>
    <w:p w:rsidR="0ECBAFC1" w:rsidP="0ECBAFC1" w:rsidRDefault="0ECBAFC1" w14:noSpellErr="1" w14:paraId="4F6B24C2" w14:textId="5AF27620">
      <w:pPr>
        <w:pStyle w:val="Normal"/>
        <w:jc w:val="left"/>
        <w:rPr>
          <w:rFonts w:ascii="Calibri" w:hAnsi="Calibri" w:eastAsia="Calibri" w:cs="Calibri"/>
          <w:b w:val="1"/>
          <w:bCs w:val="1"/>
          <w:i w:val="0"/>
          <w:iCs w:val="0"/>
          <w:noProof w:val="0"/>
          <w:color w:val="333333"/>
          <w:sz w:val="21"/>
          <w:szCs w:val="21"/>
          <w:lang w:val="en-GB"/>
        </w:rPr>
      </w:pPr>
    </w:p>
    <w:p w:rsidR="0ECBAFC1" w:rsidP="0ECBAFC1" w:rsidRDefault="0ECBAFC1" w14:paraId="70112CD5" w14:textId="24FCBF23">
      <w:pPr>
        <w:pStyle w:val="Normal"/>
        <w:spacing w:after="0" w:afterAutospacing="off"/>
        <w:rPr>
          <w:noProof w:val="0"/>
          <w:lang w:val="en-GB"/>
        </w:rPr>
      </w:pP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The</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 first people to settle </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in the </w:t>
      </w:r>
      <w:proofErr w:type="spellStart"/>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Teifi</w:t>
      </w:r>
      <w:proofErr w:type="spellEnd"/>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 Valley </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utilised the natural features of the landscape, and </w:t>
      </w:r>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xml:space="preserve">small communities grew into the towns and villages that we know today, with a church founded on the banks of the </w:t>
      </w:r>
      <w:proofErr w:type="spellStart"/>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Teifi</w:t>
      </w:r>
      <w:proofErr w:type="spellEnd"/>
      <w:r w:rsidRPr="0ECBAFC1" w:rsidR="0ECBAFC1">
        <w:rPr>
          <w:rFonts w:ascii="Calibri" w:hAnsi="Calibri" w:eastAsia="Calibri" w:cs="Calibri" w:asciiTheme="minorAscii" w:hAnsiTheme="minorAscii" w:eastAsiaTheme="minorAscii" w:cstheme="minorAscii"/>
          <w:b w:val="0"/>
          <w:bCs w:val="0"/>
          <w:i w:val="0"/>
          <w:iCs w:val="0"/>
          <w:color w:val="auto"/>
          <w:sz w:val="22"/>
          <w:szCs w:val="22"/>
        </w:rPr>
        <w:t>, but if you look out from the hillfort at Pencoed Y Foel you would be seeing a landscape much the same our Iron Age ancestors would have viewed.</w:t>
      </w:r>
    </w:p>
    <w:p w:rsidR="3F55402B" w:rsidP="3F55402B" w:rsidRDefault="3F55402B" w14:paraId="55EB7C53" w14:textId="48A97A11">
      <w:pPr>
        <w:pStyle w:val="Normal"/>
        <w:spacing w:after="0" w:afterAutospacing="off"/>
        <w:rPr>
          <w:b w:val="0"/>
          <w:bCs w:val="0"/>
          <w:i w:val="0"/>
          <w:iCs w:val="0"/>
          <w:noProof w:val="0"/>
          <w:lang w:val="en-GB"/>
        </w:rPr>
      </w:pPr>
    </w:p>
    <w:p w:rsidR="3F55402B" w:rsidP="3F55402B" w:rsidRDefault="3F55402B" w14:paraId="757CB852" w14:textId="22CB82D6">
      <w:pPr>
        <w:pStyle w:val="Normal"/>
        <w:spacing w:after="0" w:afterAutospacing="off"/>
        <w:rPr>
          <w:b w:val="1"/>
          <w:bCs w:val="1"/>
          <w:i w:val="0"/>
          <w:iCs w:val="0"/>
          <w:noProof w:val="0"/>
          <w:sz w:val="24"/>
          <w:szCs w:val="24"/>
          <w:lang w:val="en-GB"/>
        </w:rPr>
      </w:pPr>
    </w:p>
    <w:p w:rsidR="3F55402B" w:rsidP="3F55402B" w:rsidRDefault="3F55402B" w14:noSpellErr="1" w14:paraId="6D076254" w14:textId="4C2BFB33">
      <w:pPr>
        <w:pStyle w:val="Normal"/>
        <w:spacing w:after="0" w:afterAutospacing="off"/>
        <w:rPr>
          <w:b w:val="1"/>
          <w:bCs w:val="1"/>
          <w:i w:val="0"/>
          <w:iCs w:val="0"/>
          <w:noProof w:val="0"/>
          <w:sz w:val="24"/>
          <w:szCs w:val="24"/>
          <w:lang w:val="en-GB"/>
        </w:rPr>
      </w:pPr>
      <w:r w:rsidRPr="3F55402B" w:rsidR="3F55402B">
        <w:rPr>
          <w:b w:val="1"/>
          <w:bCs w:val="1"/>
          <w:i w:val="0"/>
          <w:iCs w:val="0"/>
          <w:noProof w:val="0"/>
          <w:sz w:val="24"/>
          <w:szCs w:val="24"/>
          <w:lang w:val="en-GB"/>
        </w:rPr>
        <w:t>References</w:t>
      </w:r>
    </w:p>
    <w:p w:rsidR="3F55402B" w:rsidP="3F55402B" w:rsidRDefault="3F55402B" w14:paraId="7BE1D6B4" w14:textId="753DB3C2">
      <w:pPr>
        <w:pStyle w:val="Normal"/>
        <w:rPr>
          <w:i w:val="0"/>
          <w:iCs w:val="0"/>
          <w:noProof w:val="0"/>
          <w:lang w:val="en-GB"/>
        </w:rPr>
      </w:pPr>
    </w:p>
    <w:p w:rsidR="3F55402B" w:rsidP="3F55402B" w:rsidRDefault="3F55402B" w14:paraId="70FBE585" w14:textId="33D82B62">
      <w:pPr>
        <w:pStyle w:val="Normal"/>
        <w:rPr>
          <w:i w:val="0"/>
          <w:iCs w:val="0"/>
          <w:noProof w:val="0"/>
          <w:lang w:val="en-GB"/>
        </w:rPr>
      </w:pPr>
      <w:r w:rsidRPr="3F55402B" w:rsidR="3F55402B">
        <w:rPr>
          <w:i w:val="0"/>
          <w:iCs w:val="0"/>
          <w:noProof w:val="0"/>
          <w:lang w:val="en-GB"/>
        </w:rPr>
        <w:t xml:space="preserve">Colyer, R.J. 1987. </w:t>
      </w:r>
      <w:r w:rsidRPr="3F55402B" w:rsidR="3F55402B">
        <w:rPr>
          <w:i w:val="1"/>
          <w:iCs w:val="1"/>
          <w:noProof w:val="0"/>
          <w:lang w:val="en-GB"/>
        </w:rPr>
        <w:t xml:space="preserve">The </w:t>
      </w:r>
      <w:proofErr w:type="spellStart"/>
      <w:r w:rsidRPr="3F55402B" w:rsidR="3F55402B">
        <w:rPr>
          <w:i w:val="1"/>
          <w:iCs w:val="1"/>
          <w:noProof w:val="0"/>
          <w:lang w:val="en-GB"/>
        </w:rPr>
        <w:t>Teifi</w:t>
      </w:r>
      <w:proofErr w:type="spellEnd"/>
      <w:r w:rsidRPr="3F55402B" w:rsidR="3F55402B">
        <w:rPr>
          <w:i w:val="1"/>
          <w:iCs w:val="1"/>
          <w:noProof w:val="0"/>
          <w:lang w:val="en-GB"/>
        </w:rPr>
        <w:t xml:space="preserve">: Scenery and Antiquities of a Welsh River. </w:t>
      </w:r>
      <w:proofErr w:type="spellStart"/>
      <w:r w:rsidRPr="3F55402B" w:rsidR="3F55402B">
        <w:rPr>
          <w:i w:val="0"/>
          <w:iCs w:val="0"/>
          <w:noProof w:val="0"/>
          <w:lang w:val="en-GB"/>
        </w:rPr>
        <w:t>Llandysul</w:t>
      </w:r>
      <w:proofErr w:type="spellEnd"/>
      <w:r w:rsidRPr="3F55402B" w:rsidR="3F55402B">
        <w:rPr>
          <w:i w:val="0"/>
          <w:iCs w:val="0"/>
          <w:noProof w:val="0"/>
          <w:lang w:val="en-GB"/>
        </w:rPr>
        <w:t>: Gomer Press.</w:t>
      </w:r>
      <w:r w:rsidRPr="3F55402B" w:rsidR="3F55402B">
        <w:rPr>
          <w:b w:val="0"/>
          <w:bCs w:val="0"/>
          <w:i w:val="0"/>
          <w:iCs w:val="0"/>
          <w:noProof w:val="0"/>
          <w:lang w:val="en-GB"/>
        </w:rPr>
        <w:t xml:space="preserve"> </w:t>
      </w:r>
    </w:p>
    <w:p w:rsidR="3F55402B" w:rsidP="6287A712" w:rsidRDefault="3F55402B" w14:paraId="76556DCB" w14:textId="69C3EB1B">
      <w:pPr>
        <w:pStyle w:val="Normal"/>
        <w:rPr>
          <w:i w:val="0"/>
          <w:iCs w:val="0"/>
          <w:noProof w:val="0"/>
          <w:lang w:val="en-GB"/>
        </w:rPr>
      </w:pPr>
      <w:proofErr w:type="spellStart"/>
      <w:r w:rsidRPr="6287A712" w:rsidR="6287A712">
        <w:rPr>
          <w:i w:val="0"/>
          <w:iCs w:val="0"/>
          <w:noProof w:val="0"/>
          <w:lang w:val="en-GB"/>
        </w:rPr>
        <w:t>Davis,P</w:t>
      </w:r>
      <w:proofErr w:type="spellEnd"/>
      <w:r w:rsidRPr="6287A712" w:rsidR="6287A712">
        <w:rPr>
          <w:i w:val="0"/>
          <w:iCs w:val="0"/>
          <w:noProof w:val="0"/>
          <w:lang w:val="en-GB"/>
        </w:rPr>
        <w:t xml:space="preserve">. 2000. </w:t>
      </w:r>
      <w:r w:rsidRPr="6287A712" w:rsidR="6287A712">
        <w:rPr>
          <w:i w:val="1"/>
          <w:iCs w:val="1"/>
          <w:noProof w:val="0"/>
          <w:lang w:val="en-GB"/>
        </w:rPr>
        <w:t xml:space="preserve">A Company of Forts: A guide to the Medieval Castles of Wales. </w:t>
      </w:r>
      <w:proofErr w:type="spellStart"/>
      <w:r w:rsidRPr="6287A712" w:rsidR="6287A712">
        <w:rPr>
          <w:i w:val="0"/>
          <w:iCs w:val="0"/>
          <w:noProof w:val="0"/>
          <w:lang w:val="en-GB"/>
        </w:rPr>
        <w:t>LLandysul</w:t>
      </w:r>
      <w:proofErr w:type="spellEnd"/>
      <w:r w:rsidRPr="6287A712" w:rsidR="6287A712">
        <w:rPr>
          <w:i w:val="0"/>
          <w:iCs w:val="0"/>
          <w:noProof w:val="0"/>
          <w:lang w:val="en-GB"/>
        </w:rPr>
        <w:t>: Gomer Press.</w:t>
      </w:r>
      <w:r w:rsidRPr="6287A712" w:rsidR="6287A712">
        <w:rPr>
          <w:b w:val="0"/>
          <w:bCs w:val="0"/>
          <w:i w:val="0"/>
          <w:iCs w:val="0"/>
          <w:noProof w:val="0"/>
          <w:lang w:val="en-GB"/>
        </w:rPr>
        <w:t xml:space="preserve"> </w:t>
      </w:r>
    </w:p>
    <w:p w:rsidR="6287A712" w:rsidP="0ECBAFC1" w:rsidRDefault="6287A712" w14:paraId="574E1E70" w14:textId="4D373AE2">
      <w:pPr>
        <w:pStyle w:val="Normal"/>
        <w:rPr>
          <w:b w:val="0"/>
          <w:bCs w:val="0"/>
          <w:i w:val="0"/>
          <w:iCs w:val="0"/>
          <w:noProof w:val="0"/>
          <w:lang w:val="en-GB"/>
        </w:rPr>
      </w:pPr>
      <w:r w:rsidRPr="0ECBAFC1" w:rsidR="0ECBAFC1">
        <w:rPr>
          <w:rFonts w:ascii="Calibri" w:hAnsi="Calibri" w:eastAsia="Calibri" w:cs="Calibri"/>
          <w:b w:val="0"/>
          <w:bCs w:val="0"/>
          <w:i w:val="0"/>
          <w:iCs w:val="0"/>
          <w:noProof w:val="0"/>
          <w:color w:val="auto"/>
          <w:sz w:val="22"/>
          <w:szCs w:val="22"/>
          <w:lang w:val="en-GB"/>
        </w:rPr>
        <w:t xml:space="preserve">Driver, T. &amp; Royal Commission on Ancient Historical Monuments in Wales, 2013. </w:t>
      </w:r>
      <w:r w:rsidRPr="0ECBAFC1" w:rsidR="0ECBAFC1">
        <w:rPr>
          <w:rFonts w:ascii="Calibri" w:hAnsi="Calibri" w:eastAsia="Calibri" w:cs="Calibri"/>
          <w:b w:val="0"/>
          <w:bCs w:val="0"/>
          <w:i w:val="1"/>
          <w:iCs w:val="1"/>
          <w:noProof w:val="0"/>
          <w:color w:val="auto"/>
          <w:sz w:val="22"/>
          <w:szCs w:val="22"/>
          <w:lang w:val="en-GB"/>
        </w:rPr>
        <w:t xml:space="preserve">Architecture, regional identity and power in the Iron Age landscapes of Mid </w:t>
      </w:r>
      <w:proofErr w:type="gramStart"/>
      <w:r w:rsidRPr="0ECBAFC1" w:rsidR="0ECBAFC1">
        <w:rPr>
          <w:rFonts w:ascii="Calibri" w:hAnsi="Calibri" w:eastAsia="Calibri" w:cs="Calibri"/>
          <w:b w:val="0"/>
          <w:bCs w:val="0"/>
          <w:i w:val="1"/>
          <w:iCs w:val="1"/>
          <w:noProof w:val="0"/>
          <w:color w:val="auto"/>
          <w:sz w:val="22"/>
          <w:szCs w:val="22"/>
          <w:lang w:val="en-GB"/>
        </w:rPr>
        <w:t>Wales :</w:t>
      </w:r>
      <w:proofErr w:type="gramEnd"/>
      <w:r w:rsidRPr="0ECBAFC1" w:rsidR="0ECBAFC1">
        <w:rPr>
          <w:rFonts w:ascii="Calibri" w:hAnsi="Calibri" w:eastAsia="Calibri" w:cs="Calibri"/>
          <w:b w:val="0"/>
          <w:bCs w:val="0"/>
          <w:i w:val="1"/>
          <w:iCs w:val="1"/>
          <w:noProof w:val="0"/>
          <w:color w:val="auto"/>
          <w:sz w:val="22"/>
          <w:szCs w:val="22"/>
          <w:lang w:val="en-GB"/>
        </w:rPr>
        <w:t xml:space="preserve"> the hillforts of north Ceredigion</w:t>
      </w:r>
      <w:r w:rsidRPr="0ECBAFC1" w:rsidR="0ECBAFC1">
        <w:rPr>
          <w:rFonts w:ascii="Calibri" w:hAnsi="Calibri" w:eastAsia="Calibri" w:cs="Calibri"/>
          <w:b w:val="0"/>
          <w:bCs w:val="0"/>
          <w:i w:val="0"/>
          <w:iCs w:val="0"/>
          <w:noProof w:val="0"/>
          <w:color w:val="auto"/>
          <w:sz w:val="22"/>
          <w:szCs w:val="22"/>
          <w:lang w:val="en-GB"/>
        </w:rPr>
        <w:t xml:space="preserve">, Oxford, England: </w:t>
      </w:r>
      <w:proofErr w:type="spellStart"/>
      <w:r w:rsidRPr="0ECBAFC1" w:rsidR="0ECBAFC1">
        <w:rPr>
          <w:rFonts w:ascii="Calibri" w:hAnsi="Calibri" w:eastAsia="Calibri" w:cs="Calibri"/>
          <w:b w:val="0"/>
          <w:bCs w:val="0"/>
          <w:i w:val="0"/>
          <w:iCs w:val="0"/>
          <w:noProof w:val="0"/>
          <w:color w:val="auto"/>
          <w:sz w:val="22"/>
          <w:szCs w:val="22"/>
          <w:lang w:val="en-GB"/>
        </w:rPr>
        <w:t>Archaeopress</w:t>
      </w:r>
      <w:proofErr w:type="spellEnd"/>
      <w:r w:rsidRPr="0ECBAFC1" w:rsidR="0ECBAFC1">
        <w:rPr>
          <w:rFonts w:ascii="Calibri" w:hAnsi="Calibri" w:eastAsia="Calibri" w:cs="Calibri"/>
          <w:b w:val="0"/>
          <w:bCs w:val="0"/>
          <w:i w:val="0"/>
          <w:iCs w:val="0"/>
          <w:noProof w:val="0"/>
          <w:color w:val="auto"/>
          <w:sz w:val="22"/>
          <w:szCs w:val="22"/>
          <w:lang w:val="en-GB"/>
        </w:rPr>
        <w:t>.</w:t>
      </w:r>
    </w:p>
    <w:p w:rsidR="3F55402B" w:rsidP="6287A712" w:rsidRDefault="3F55402B" w14:paraId="6020BB37" w14:textId="5D3CEB4A">
      <w:pPr>
        <w:pStyle w:val="Normal"/>
        <w:rPr>
          <w:i w:val="0"/>
          <w:iCs w:val="0"/>
          <w:noProof w:val="0"/>
          <w:lang w:val="en-GB"/>
        </w:rPr>
      </w:pPr>
      <w:r w:rsidRPr="0ECBAFC1" w:rsidR="0ECBAFC1">
        <w:rPr>
          <w:b w:val="0"/>
          <w:bCs w:val="0"/>
          <w:i w:val="0"/>
          <w:iCs w:val="0"/>
          <w:noProof w:val="0"/>
          <w:lang w:val="en-GB"/>
        </w:rPr>
        <w:t xml:space="preserve">Driver, T. 2016. </w:t>
      </w:r>
      <w:r w:rsidRPr="0ECBAFC1" w:rsidR="0ECBAFC1">
        <w:rPr>
          <w:b w:val="0"/>
          <w:bCs w:val="0"/>
          <w:i w:val="1"/>
          <w:iCs w:val="1"/>
          <w:noProof w:val="0"/>
          <w:lang w:val="en-GB"/>
        </w:rPr>
        <w:t>The Hillforts of Cardigan Bay.</w:t>
      </w:r>
      <w:r w:rsidRPr="0ECBAFC1" w:rsidR="0ECBAFC1">
        <w:rPr>
          <w:b w:val="0"/>
          <w:bCs w:val="0"/>
          <w:i w:val="0"/>
          <w:iCs w:val="0"/>
          <w:noProof w:val="0"/>
          <w:lang w:val="en-GB"/>
        </w:rPr>
        <w:t xml:space="preserve"> Herefordshire: </w:t>
      </w:r>
      <w:r w:rsidRPr="0ECBAFC1" w:rsidR="0ECBAFC1">
        <w:rPr>
          <w:b w:val="0"/>
          <w:bCs w:val="0"/>
          <w:i w:val="0"/>
          <w:iCs w:val="0"/>
          <w:noProof w:val="0"/>
          <w:lang w:val="en-GB"/>
        </w:rPr>
        <w:t>Logaston</w:t>
      </w:r>
      <w:r w:rsidRPr="0ECBAFC1" w:rsidR="0ECBAFC1">
        <w:rPr>
          <w:b w:val="0"/>
          <w:bCs w:val="0"/>
          <w:i w:val="0"/>
          <w:iCs w:val="0"/>
          <w:noProof w:val="0"/>
          <w:lang w:val="en-GB"/>
        </w:rPr>
        <w:t xml:space="preserve"> Press. </w:t>
      </w:r>
    </w:p>
    <w:p w:rsidR="0ECBAFC1" w:rsidP="0ECBAFC1" w:rsidRDefault="0ECBAFC1" w14:noSpellErr="1" w14:paraId="1CDBFDB5" w14:textId="51630094">
      <w:pPr>
        <w:pStyle w:val="Normal"/>
        <w:rPr>
          <w:b w:val="0"/>
          <w:bCs w:val="0"/>
          <w:i w:val="1"/>
          <w:iCs w:val="1"/>
          <w:noProof w:val="0"/>
          <w:lang w:val="en-GB"/>
        </w:rPr>
      </w:pPr>
    </w:p>
    <w:p w:rsidR="0ECBAFC1" w:rsidP="0ECBAFC1" w:rsidRDefault="0ECBAFC1" w14:noSpellErr="1" w14:paraId="7328AC06" w14:textId="2AA60F71">
      <w:pPr>
        <w:pStyle w:val="Normal"/>
        <w:rPr>
          <w:rFonts w:ascii="Georgia" w:hAnsi="Georgia" w:eastAsia="Georgia" w:cs="Georgia"/>
          <w:b w:val="0"/>
          <w:bCs w:val="0"/>
          <w:i w:val="0"/>
          <w:iCs w:val="0"/>
          <w:noProof w:val="0"/>
          <w:color w:val="0066CC"/>
          <w:sz w:val="21"/>
          <w:szCs w:val="21"/>
          <w:u w:val="single"/>
          <w:lang w:val="en-GB"/>
        </w:rPr>
      </w:pPr>
    </w:p>
    <w:p w:rsidR="0ECBAFC1" w:rsidP="0ECBAFC1" w:rsidRDefault="0ECBAFC1" w14:noSpellErr="1" w14:paraId="494E613B" w14:textId="6D748A47">
      <w:pPr>
        <w:pStyle w:val="Normal"/>
        <w:rPr>
          <w:rFonts w:ascii="Georgia" w:hAnsi="Georgia" w:eastAsia="Georgia" w:cs="Georgia"/>
          <w:b w:val="0"/>
          <w:bCs w:val="0"/>
          <w:i w:val="0"/>
          <w:iCs w:val="0"/>
          <w:noProof w:val="0"/>
          <w:color w:val="0066CC"/>
          <w:sz w:val="21"/>
          <w:szCs w:val="21"/>
          <w:u w:val="single"/>
          <w:lang w:val="en-GB"/>
        </w:rPr>
      </w:pPr>
    </w:p>
    <w:p w:rsidR="3F55402B" w:rsidP="3F55402B" w:rsidRDefault="3F55402B" w14:noSpellErr="1" w14:paraId="3302147A" w14:textId="5AE69A95">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EBF7ED2"/>
  <w15:docId w15:val="{58e1b695-6219-4b88-8ed2-b6c9e28f0377}"/>
  <w:rsids>
    <w:rsidRoot w:val="5C64344C"/>
    <w:rsid w:val="0ECBAFC1"/>
    <w:rsid w:val="20AD4A8F"/>
    <w:rsid w:val="29EE54C5"/>
    <w:rsid w:val="3EEFBEAC"/>
    <w:rsid w:val="3F55402B"/>
    <w:rsid w:val="40B7C75E"/>
    <w:rsid w:val="5AC4CE9E"/>
    <w:rsid w:val="5C64344C"/>
    <w:rsid w:val="6287A712"/>
    <w:rsid w:val="6CACD18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7.jpg" Id="R8b14a736bd0047f9" /><Relationship Type="http://schemas.openxmlformats.org/officeDocument/2006/relationships/hyperlink" Target="https://www.geograph.org.uk/photo/724319" TargetMode="External" Id="R7dfb28f26bb84cf4" /><Relationship Type="http://schemas.openxmlformats.org/officeDocument/2006/relationships/image" Target="/media/image8.jpg" Id="R3507643104274c44" /><Relationship Type="http://schemas.openxmlformats.org/officeDocument/2006/relationships/image" Target="/media/image9.jpg" Id="Rf1c7b19a290146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Butler (1710287)</dc:creator>
  <keywords/>
  <dc:description/>
  <lastModifiedBy>Amanda Butler (1710287)</lastModifiedBy>
  <revision>6</revision>
  <dcterms:created xsi:type="dcterms:W3CDTF">2019-03-25T09:01:39.5022291Z</dcterms:created>
  <dcterms:modified xsi:type="dcterms:W3CDTF">2019-03-25T23:52:38.7663574Z</dcterms:modified>
</coreProperties>
</file>