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E1DA3" w:rsidR="00E553C8" w:rsidP="20F91AC5" w:rsidRDefault="00E553C8" w14:paraId="3E1E9AD7" w14:textId="18177293">
      <w:pPr>
        <w:pStyle w:val="Normal"/>
        <w:jc w:val="right"/>
      </w:pPr>
      <w:r w:rsidR="2758728B">
        <w:drawing>
          <wp:inline wp14:editId="6AAC3D32" wp14:anchorId="386842C8">
            <wp:extent cx="2124075" cy="1037773"/>
            <wp:effectExtent l="0" t="0" r="0" b="0"/>
            <wp:docPr id="1051773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1773304" name="Picture 1051773304"/>
                    <pic:cNvPicPr/>
                  </pic:nvPicPr>
                  <pic:blipFill>
                    <a:blip xmlns:r="http://schemas.openxmlformats.org/officeDocument/2006/relationships" r:embed="rId156070940">
                      <a:extLst>
                        <a:ext uri="{28A0092B-C50C-407E-A947-70E740481C1C}">
                          <a14:useLocalDpi xmlns:a14="http://schemas.microsoft.com/office/drawing/2010/main"/>
                        </a:ext>
                      </a:extLst>
                    </a:blip>
                    <a:stretch>
                      <a:fillRect/>
                    </a:stretch>
                  </pic:blipFill>
                  <pic:spPr>
                    <a:xfrm rot="0">
                      <a:off x="0" y="0"/>
                      <a:ext cx="2124075" cy="1037773"/>
                    </a:xfrm>
                    <a:prstGeom prst="rect">
                      <a:avLst/>
                    </a:prstGeom>
                  </pic:spPr>
                </pic:pic>
              </a:graphicData>
            </a:graphic>
          </wp:inline>
        </w:drawing>
      </w:r>
    </w:p>
    <w:p w:rsidRPr="00DE1DA3" w:rsidR="00E553C8" w:rsidP="00DE1DA3" w:rsidRDefault="00E553C8" w14:paraId="3726EF0A" w14:textId="77777777">
      <w:pPr>
        <w:pStyle w:val="Title"/>
        <w:jc w:val="center"/>
        <w:rPr>
          <w:rFonts w:ascii="Arial" w:hAnsi="Arial" w:cs="Arial"/>
          <w:b/>
        </w:rPr>
      </w:pPr>
    </w:p>
    <w:p w:rsidRPr="00DE1DA3" w:rsidR="00E553C8" w:rsidP="00DE1DA3" w:rsidRDefault="00E553C8" w14:paraId="6BAD30AA" w14:textId="77777777">
      <w:pPr>
        <w:pStyle w:val="Title"/>
        <w:jc w:val="center"/>
        <w:rPr>
          <w:rFonts w:ascii="Arial" w:hAnsi="Arial" w:cs="Arial"/>
          <w:b/>
        </w:rPr>
      </w:pPr>
    </w:p>
    <w:p w:rsidRPr="00DE1DA3" w:rsidR="00E553C8" w:rsidP="00DE1DA3" w:rsidRDefault="00E553C8" w14:paraId="6E30E862" w14:textId="77777777">
      <w:pPr>
        <w:pStyle w:val="Title"/>
        <w:jc w:val="center"/>
        <w:rPr>
          <w:rFonts w:ascii="Arial" w:hAnsi="Arial" w:cs="Arial"/>
          <w:b/>
        </w:rPr>
      </w:pPr>
    </w:p>
    <w:p w:rsidRPr="00DE1DA3" w:rsidR="00E553C8" w:rsidP="00DE1DA3" w:rsidRDefault="00C2226F" w14:paraId="654FF6E7" w14:textId="77777777">
      <w:pPr>
        <w:pStyle w:val="Title"/>
        <w:jc w:val="center"/>
        <w:rPr>
          <w:rFonts w:ascii="Arial" w:hAnsi="Arial" w:cs="Arial"/>
          <w:b/>
        </w:rPr>
      </w:pPr>
      <w:r w:rsidRPr="00DE1DA3">
        <w:rPr>
          <w:rFonts w:ascii="Arial" w:hAnsi="Arial" w:cs="Arial"/>
          <w:b/>
        </w:rPr>
        <w:t>LCBB6006</w:t>
      </w:r>
    </w:p>
    <w:p w:rsidRPr="00DE1DA3" w:rsidR="00C2226F" w:rsidP="20F91AC5" w:rsidRDefault="00C2226F" w14:paraId="47BFED22" w14:textId="77777777">
      <w:pPr>
        <w:pStyle w:val="Title"/>
        <w:jc w:val="center"/>
        <w:rPr>
          <w:rFonts w:ascii="Arial" w:hAnsi="Arial" w:cs="Arial"/>
          <w:b w:val="1"/>
          <w:bCs w:val="1"/>
        </w:rPr>
      </w:pPr>
      <w:r w:rsidRPr="20F91AC5" w:rsidR="00C2226F">
        <w:rPr>
          <w:rFonts w:ascii="Arial" w:hAnsi="Arial" w:cs="Arial"/>
          <w:b w:val="1"/>
          <w:bCs w:val="1"/>
        </w:rPr>
        <w:t>Project Management</w:t>
      </w:r>
    </w:p>
    <w:p w:rsidR="20F91AC5" w:rsidP="20F91AC5" w:rsidRDefault="20F91AC5" w14:paraId="657A38A1" w14:textId="1EE5C315">
      <w:pPr>
        <w:spacing w:after="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20F91AC5" w:rsidP="20F91AC5" w:rsidRDefault="20F91AC5" w14:paraId="0BEE41E6" w14:textId="2CA57FED">
      <w:pPr>
        <w:spacing w:after="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33B2408" w:rsidP="20F91AC5" w:rsidRDefault="133B2408" w14:paraId="5BEDDD48" w14:textId="2E8FFF18">
      <w:pPr>
        <w:spacing w:after="0" w:line="360" w:lineRule="auto"/>
        <w:jc w:val="both"/>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Lecturer name</w:t>
      </w: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Dr said Usman</w:t>
      </w:r>
    </w:p>
    <w:p w:rsidR="133B2408" w:rsidP="20F91AC5" w:rsidRDefault="133B2408" w14:paraId="6D669593" w14:textId="7AEF124D">
      <w:pPr>
        <w:spacing w:after="0" w:line="360" w:lineRule="auto"/>
        <w:jc w:val="both"/>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Zainab Atta</w:t>
      </w:r>
    </w:p>
    <w:p w:rsidR="133B2408" w:rsidP="20F91AC5" w:rsidRDefault="133B2408" w14:paraId="75251EA8" w14:textId="04BAF272">
      <w:pPr>
        <w:spacing w:after="0" w:line="360" w:lineRule="auto"/>
        <w:jc w:val="both"/>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Student name</w:t>
      </w: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Maria Dorina Matei </w:t>
      </w:r>
    </w:p>
    <w:p w:rsidR="133B2408" w:rsidP="20F91AC5" w:rsidRDefault="133B2408" w14:paraId="17F547D6" w14:textId="16040041">
      <w:pPr>
        <w:spacing w:after="0" w:line="360" w:lineRule="auto"/>
        <w:jc w:val="left"/>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20F91AC5" w:rsidR="133B2408">
        <w:rPr>
          <w:rFonts w:ascii="Arial Nova" w:hAnsi="Arial Nova" w:eastAsia="Arial Nova" w:cs="Arial Nova"/>
          <w:b w:val="1"/>
          <w:bCs w:val="1"/>
          <w:i w:val="0"/>
          <w:iCs w:val="0"/>
          <w:caps w:val="0"/>
          <w:smallCaps w:val="0"/>
          <w:noProof w:val="0"/>
          <w:color w:val="000000" w:themeColor="text1" w:themeTint="FF" w:themeShade="FF"/>
          <w:sz w:val="32"/>
          <w:szCs w:val="32"/>
          <w:lang w:val="en-GB"/>
        </w:rPr>
        <w:t>Student number: 2315746</w:t>
      </w:r>
    </w:p>
    <w:p w:rsidR="20F91AC5" w:rsidP="20F91AC5" w:rsidRDefault="20F91AC5" w14:paraId="7402B0E3" w14:textId="04E2D03F">
      <w:pPr>
        <w:pStyle w:val="Normal"/>
        <w:rPr>
          <w:rFonts w:ascii="Arial Nova" w:hAnsi="Arial Nova" w:eastAsia="Arial Nova" w:cs="Arial Nova"/>
          <w:b w:val="1"/>
          <w:bCs w:val="1"/>
          <w:i w:val="0"/>
          <w:iCs w:val="0"/>
          <w:sz w:val="32"/>
          <w:szCs w:val="32"/>
        </w:rPr>
      </w:pPr>
    </w:p>
    <w:p w:rsidRPr="00DE1DA3" w:rsidR="00053938" w:rsidP="00DE1DA3" w:rsidRDefault="00C2226F" w14:paraId="28F91CCD" w14:textId="77777777">
      <w:pPr>
        <w:rPr>
          <w:rFonts w:ascii="Arial" w:hAnsi="Arial" w:cs="Arial" w:eastAsiaTheme="majorEastAsia"/>
          <w:spacing w:val="-10"/>
          <w:kern w:val="28"/>
          <w:sz w:val="56"/>
          <w:szCs w:val="56"/>
        </w:rPr>
      </w:pPr>
      <w:r w:rsidRPr="00DE1DA3">
        <w:rPr>
          <w:rFonts w:ascii="Arial" w:hAnsi="Arial" w:cs="Arial"/>
        </w:rPr>
        <w:br w:type="page"/>
      </w:r>
    </w:p>
    <w:sdt>
      <w:sdtPr>
        <w:rPr>
          <w:rFonts w:ascii="Arial" w:hAnsi="Arial" w:eastAsia="Times New Roman" w:cs="Arial"/>
          <w:color w:val="auto"/>
          <w:sz w:val="24"/>
          <w:szCs w:val="24"/>
          <w:lang w:val="en-GB" w:eastAsia="en-GB"/>
        </w:rPr>
        <w:id w:val="2110153034"/>
        <w:docPartObj>
          <w:docPartGallery w:val="Table of Contents"/>
          <w:docPartUnique/>
        </w:docPartObj>
      </w:sdtPr>
      <w:sdtEndPr>
        <w:rPr>
          <w:rFonts w:ascii="Arial" w:hAnsi="Arial" w:eastAsia="Times New Roman" w:cs="Arial"/>
          <w:b w:val="1"/>
          <w:bCs w:val="1"/>
          <w:noProof/>
          <w:color w:val="auto"/>
          <w:sz w:val="24"/>
          <w:szCs w:val="24"/>
          <w:lang w:val="en-GB" w:eastAsia="en-GB"/>
        </w:rPr>
      </w:sdtEndPr>
      <w:sdtContent>
        <w:p w:rsidRPr="00DE1DA3" w:rsidR="00BB58D7" w:rsidP="00DE1DA3" w:rsidRDefault="00BB58D7" w14:paraId="77D2AA14" w14:textId="77777777">
          <w:pPr>
            <w:pStyle w:val="TOCHeading"/>
            <w:spacing w:line="360" w:lineRule="auto"/>
            <w:rPr>
              <w:rFonts w:ascii="Arial" w:hAnsi="Arial" w:cs="Arial"/>
              <w:lang w:val="en-GB"/>
            </w:rPr>
          </w:pPr>
          <w:r w:rsidRPr="00DE1DA3">
            <w:rPr>
              <w:rFonts w:ascii="Arial" w:hAnsi="Arial" w:cs="Arial"/>
              <w:lang w:val="en-GB"/>
            </w:rPr>
            <w:t>Table of Contents</w:t>
          </w:r>
        </w:p>
        <w:p w:rsidRPr="00DE1DA3" w:rsidR="00C2226F" w:rsidP="00DE1DA3" w:rsidRDefault="00C50278" w14:paraId="67D3B7A6" w14:textId="77777777">
          <w:pPr>
            <w:pStyle w:val="TOC1"/>
            <w:tabs>
              <w:tab w:val="right" w:leader="dot" w:pos="9350"/>
            </w:tabs>
            <w:rPr>
              <w:rFonts w:ascii="Arial" w:hAnsi="Arial" w:cs="Arial" w:eastAsiaTheme="minorEastAsia"/>
              <w:noProof/>
              <w:sz w:val="22"/>
              <w:szCs w:val="22"/>
              <w:lang w:eastAsia="en-US"/>
            </w:rPr>
          </w:pPr>
          <w:r w:rsidRPr="00DE1DA3">
            <w:rPr>
              <w:rFonts w:ascii="Arial" w:hAnsi="Arial" w:cs="Arial"/>
            </w:rPr>
            <w:fldChar w:fldCharType="begin"/>
          </w:r>
          <w:r w:rsidRPr="00DE1DA3" w:rsidR="00BB58D7">
            <w:rPr>
              <w:rFonts w:ascii="Arial" w:hAnsi="Arial" w:cs="Arial"/>
            </w:rPr>
            <w:instrText xml:space="preserve"> TOC \o "1-3" \h \z \u </w:instrText>
          </w:r>
          <w:r w:rsidRPr="00DE1DA3">
            <w:rPr>
              <w:rFonts w:ascii="Arial" w:hAnsi="Arial" w:cs="Arial"/>
            </w:rPr>
            <w:fldChar w:fldCharType="separate"/>
          </w:r>
          <w:hyperlink w:history="1" w:anchor="_Toc215585264">
            <w:r w:rsidRPr="00DE1DA3" w:rsidR="00C2226F">
              <w:rPr>
                <w:rStyle w:val="Hyperlink"/>
                <w:rFonts w:ascii="Arial" w:hAnsi="Arial" w:cs="Arial"/>
                <w:noProof/>
                <w:lang w:eastAsia="en-US"/>
              </w:rPr>
              <w:t>Introduction</w:t>
            </w:r>
            <w:r w:rsidRPr="00DE1DA3" w:rsidR="00C2226F">
              <w:rPr>
                <w:rFonts w:ascii="Arial" w:hAnsi="Arial" w:cs="Arial"/>
                <w:noProof/>
                <w:webHidden/>
              </w:rPr>
              <w:tab/>
            </w:r>
            <w:r w:rsidRPr="00DE1DA3">
              <w:rPr>
                <w:rFonts w:ascii="Arial" w:hAnsi="Arial" w:cs="Arial"/>
                <w:noProof/>
                <w:webHidden/>
              </w:rPr>
              <w:fldChar w:fldCharType="begin"/>
            </w:r>
            <w:r w:rsidRPr="00DE1DA3" w:rsidR="00C2226F">
              <w:rPr>
                <w:rFonts w:ascii="Arial" w:hAnsi="Arial" w:cs="Arial"/>
                <w:noProof/>
                <w:webHidden/>
              </w:rPr>
              <w:instrText xml:space="preserve"> PAGEREF _Toc215585264 \h </w:instrText>
            </w:r>
            <w:r w:rsidRPr="00DE1DA3">
              <w:rPr>
                <w:rFonts w:ascii="Arial" w:hAnsi="Arial" w:cs="Arial"/>
                <w:noProof/>
                <w:webHidden/>
              </w:rPr>
            </w:r>
            <w:r w:rsidRPr="00DE1DA3">
              <w:rPr>
                <w:rFonts w:ascii="Arial" w:hAnsi="Arial" w:cs="Arial"/>
                <w:noProof/>
                <w:webHidden/>
              </w:rPr>
              <w:fldChar w:fldCharType="separate"/>
            </w:r>
            <w:r w:rsidRPr="00DE1DA3" w:rsidR="00C2226F">
              <w:rPr>
                <w:rFonts w:ascii="Arial" w:hAnsi="Arial" w:cs="Arial"/>
                <w:noProof/>
                <w:webHidden/>
              </w:rPr>
              <w:t>3</w:t>
            </w:r>
            <w:r w:rsidRPr="00DE1DA3">
              <w:rPr>
                <w:rFonts w:ascii="Arial" w:hAnsi="Arial" w:cs="Arial"/>
                <w:noProof/>
                <w:webHidden/>
              </w:rPr>
              <w:fldChar w:fldCharType="end"/>
            </w:r>
          </w:hyperlink>
        </w:p>
        <w:p w:rsidRPr="00DE1DA3" w:rsidR="00C2226F" w:rsidP="00DE1DA3" w:rsidRDefault="00C2226F" w14:paraId="40395B35" w14:textId="77777777">
          <w:pPr>
            <w:pStyle w:val="TOC1"/>
            <w:tabs>
              <w:tab w:val="right" w:leader="dot" w:pos="9350"/>
            </w:tabs>
            <w:rPr>
              <w:rFonts w:ascii="Arial" w:hAnsi="Arial" w:cs="Arial" w:eastAsiaTheme="minorEastAsia"/>
              <w:noProof/>
              <w:sz w:val="22"/>
              <w:szCs w:val="22"/>
              <w:lang w:eastAsia="en-US"/>
            </w:rPr>
          </w:pPr>
          <w:hyperlink w:history="1" w:anchor="_Toc215585265">
            <w:r w:rsidRPr="00DE1DA3">
              <w:rPr>
                <w:rStyle w:val="Hyperlink"/>
                <w:rFonts w:ascii="Arial" w:hAnsi="Arial" w:cs="Arial"/>
                <w:noProof/>
                <w:lang w:eastAsia="en-US"/>
              </w:rPr>
              <w:t>Main Body</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_Toc215585265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3</w:t>
            </w:r>
            <w:r w:rsidRPr="00DE1DA3" w:rsidR="00C50278">
              <w:rPr>
                <w:rFonts w:ascii="Arial" w:hAnsi="Arial" w:cs="Arial"/>
                <w:noProof/>
                <w:webHidden/>
              </w:rPr>
              <w:fldChar w:fldCharType="end"/>
            </w:r>
          </w:hyperlink>
        </w:p>
        <w:p w:rsidRPr="00DE1DA3" w:rsidR="00C2226F" w:rsidP="00DE1DA3" w:rsidRDefault="00C2226F" w14:paraId="736CDC6A" w14:textId="77777777">
          <w:pPr>
            <w:pStyle w:val="TOC2"/>
            <w:tabs>
              <w:tab w:val="right" w:leader="dot" w:pos="9350"/>
            </w:tabs>
            <w:rPr>
              <w:rFonts w:ascii="Arial" w:hAnsi="Arial" w:cs="Arial" w:eastAsiaTheme="minorEastAsia"/>
              <w:noProof/>
              <w:sz w:val="22"/>
              <w:szCs w:val="22"/>
              <w:lang w:eastAsia="en-US"/>
            </w:rPr>
          </w:pPr>
          <w:hyperlink w:history="1" w:anchor="_Toc215585266">
            <w:r w:rsidRPr="00DE1DA3">
              <w:rPr>
                <w:rStyle w:val="Hyperlink"/>
                <w:rFonts w:ascii="Arial" w:hAnsi="Arial" w:cs="Arial"/>
                <w:noProof/>
                <w:lang w:eastAsia="en-US"/>
              </w:rPr>
              <w:t>Method 1: Turnkey 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_Toc215585266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3</w:t>
            </w:r>
            <w:r w:rsidRPr="00DE1DA3" w:rsidR="00C50278">
              <w:rPr>
                <w:rFonts w:ascii="Arial" w:hAnsi="Arial" w:cs="Arial"/>
                <w:noProof/>
                <w:webHidden/>
              </w:rPr>
              <w:fldChar w:fldCharType="end"/>
            </w:r>
          </w:hyperlink>
        </w:p>
        <w:p w:rsidRPr="00DE1DA3" w:rsidR="00C2226F" w:rsidP="00DE1DA3" w:rsidRDefault="00C2226F" w14:paraId="3250B862" w14:textId="77777777">
          <w:pPr>
            <w:pStyle w:val="TOC2"/>
            <w:tabs>
              <w:tab w:val="right" w:leader="dot" w:pos="9350"/>
            </w:tabs>
            <w:rPr>
              <w:rFonts w:ascii="Arial" w:hAnsi="Arial" w:cs="Arial" w:eastAsiaTheme="minorEastAsia"/>
              <w:noProof/>
              <w:sz w:val="22"/>
              <w:szCs w:val="22"/>
              <w:lang w:eastAsia="en-US"/>
            </w:rPr>
          </w:pPr>
          <w:hyperlink w:history="1" w:anchor="_Toc215585267">
            <w:r w:rsidRPr="00DE1DA3">
              <w:rPr>
                <w:rStyle w:val="Hyperlink"/>
                <w:rFonts w:ascii="Arial" w:hAnsi="Arial" w:cs="Arial"/>
                <w:noProof/>
                <w:lang w:eastAsia="en-US"/>
              </w:rPr>
              <w:t>Method 2: Multicontracting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_Toc215585267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5</w:t>
            </w:r>
            <w:r w:rsidRPr="00DE1DA3" w:rsidR="00C50278">
              <w:rPr>
                <w:rFonts w:ascii="Arial" w:hAnsi="Arial" w:cs="Arial"/>
                <w:noProof/>
                <w:webHidden/>
              </w:rPr>
              <w:fldChar w:fldCharType="end"/>
            </w:r>
          </w:hyperlink>
        </w:p>
        <w:p w:rsidRPr="00DE1DA3" w:rsidR="00C2226F" w:rsidP="00DE1DA3" w:rsidRDefault="00C2226F" w14:paraId="5DBE5467" w14:textId="77777777">
          <w:pPr>
            <w:pStyle w:val="TOC2"/>
            <w:tabs>
              <w:tab w:val="right" w:leader="dot" w:pos="9350"/>
            </w:tabs>
            <w:rPr>
              <w:rFonts w:ascii="Arial" w:hAnsi="Arial" w:cs="Arial" w:eastAsiaTheme="minorEastAsia"/>
              <w:noProof/>
              <w:sz w:val="22"/>
              <w:szCs w:val="22"/>
              <w:lang w:eastAsia="en-US"/>
            </w:rPr>
          </w:pPr>
          <w:hyperlink w:history="1" w:anchor="_Toc215585268">
            <w:r w:rsidRPr="00DE1DA3">
              <w:rPr>
                <w:rStyle w:val="Hyperlink"/>
                <w:rFonts w:ascii="Arial" w:hAnsi="Arial" w:cs="Arial"/>
                <w:noProof/>
                <w:lang w:eastAsia="en-US"/>
              </w:rPr>
              <w:t>Method 3: Do-It-Yourself (DIY) 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_Toc215585268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6</w:t>
            </w:r>
            <w:r w:rsidRPr="00DE1DA3" w:rsidR="00C50278">
              <w:rPr>
                <w:rFonts w:ascii="Arial" w:hAnsi="Arial" w:cs="Arial"/>
                <w:noProof/>
                <w:webHidden/>
              </w:rPr>
              <w:fldChar w:fldCharType="end"/>
            </w:r>
          </w:hyperlink>
        </w:p>
        <w:p w:rsidRPr="00DE1DA3" w:rsidR="00C2226F" w:rsidP="00DE1DA3" w:rsidRDefault="00C2226F" w14:paraId="69B8D439" w14:textId="77777777">
          <w:pPr>
            <w:pStyle w:val="TOC2"/>
            <w:tabs>
              <w:tab w:val="right" w:leader="dot" w:pos="9350"/>
            </w:tabs>
            <w:rPr>
              <w:rFonts w:ascii="Arial" w:hAnsi="Arial" w:cs="Arial" w:eastAsiaTheme="minorEastAsia"/>
              <w:noProof/>
              <w:sz w:val="22"/>
              <w:szCs w:val="22"/>
              <w:lang w:eastAsia="en-US"/>
            </w:rPr>
          </w:pPr>
          <w:hyperlink w:history="1" w:anchor="_Toc215585269">
            <w:r w:rsidRPr="00DE1DA3">
              <w:rPr>
                <w:rStyle w:val="Hyperlink"/>
                <w:rFonts w:ascii="Arial" w:hAnsi="Arial" w:cs="Arial"/>
                <w:noProof/>
                <w:lang w:eastAsia="en-US"/>
              </w:rPr>
              <w:t>Method 4: Multicontract + DIY 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_Toc215585269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9</w:t>
            </w:r>
            <w:r w:rsidRPr="00DE1DA3" w:rsidR="00C50278">
              <w:rPr>
                <w:rFonts w:ascii="Arial" w:hAnsi="Arial" w:cs="Arial"/>
                <w:noProof/>
                <w:webHidden/>
              </w:rPr>
              <w:fldChar w:fldCharType="end"/>
            </w:r>
          </w:hyperlink>
        </w:p>
        <w:p w:rsidRPr="00DE1DA3" w:rsidR="00C2226F" w:rsidP="00DE1DA3" w:rsidRDefault="00C2226F" w14:paraId="72B2829E" w14:textId="77777777">
          <w:pPr>
            <w:pStyle w:val="TOC1"/>
            <w:tabs>
              <w:tab w:val="right" w:leader="dot" w:pos="9350"/>
            </w:tabs>
            <w:rPr>
              <w:rFonts w:ascii="Arial" w:hAnsi="Arial" w:cs="Arial" w:eastAsiaTheme="minorEastAsia"/>
              <w:noProof/>
              <w:sz w:val="22"/>
              <w:szCs w:val="22"/>
              <w:lang w:eastAsia="en-US"/>
            </w:rPr>
          </w:pPr>
          <w:hyperlink w:history="1" w:anchor="_Toc215585270">
            <w:r w:rsidRPr="00DE1DA3">
              <w:rPr>
                <w:rStyle w:val="Hyperlink"/>
                <w:rFonts w:ascii="Arial" w:hAnsi="Arial" w:cs="Arial"/>
                <w:noProof/>
                <w:lang w:eastAsia="en-US"/>
              </w:rPr>
              <w:t>Conclusion</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_Toc215585270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11</w:t>
            </w:r>
            <w:r w:rsidRPr="00DE1DA3" w:rsidR="00C50278">
              <w:rPr>
                <w:rFonts w:ascii="Arial" w:hAnsi="Arial" w:cs="Arial"/>
                <w:noProof/>
                <w:webHidden/>
              </w:rPr>
              <w:fldChar w:fldCharType="end"/>
            </w:r>
          </w:hyperlink>
        </w:p>
        <w:p w:rsidRPr="00DE1DA3" w:rsidR="00C2226F" w:rsidP="00DE1DA3" w:rsidRDefault="00C2226F" w14:paraId="4549E787" w14:textId="77777777">
          <w:pPr>
            <w:pStyle w:val="TOC1"/>
            <w:tabs>
              <w:tab w:val="right" w:leader="dot" w:pos="9350"/>
            </w:tabs>
            <w:rPr>
              <w:rFonts w:ascii="Arial" w:hAnsi="Arial" w:cs="Arial" w:eastAsiaTheme="minorEastAsia"/>
              <w:noProof/>
              <w:sz w:val="22"/>
              <w:szCs w:val="22"/>
              <w:lang w:eastAsia="en-US"/>
            </w:rPr>
          </w:pPr>
          <w:hyperlink w:history="1" w:anchor="_Toc215585271">
            <w:r w:rsidRPr="00DE1DA3">
              <w:rPr>
                <w:rStyle w:val="Hyperlink"/>
                <w:rFonts w:ascii="Arial" w:hAnsi="Arial" w:cs="Arial"/>
                <w:noProof/>
              </w:rPr>
              <w:t>References</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_Toc215585271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13</w:t>
            </w:r>
            <w:r w:rsidRPr="00DE1DA3" w:rsidR="00C50278">
              <w:rPr>
                <w:rFonts w:ascii="Arial" w:hAnsi="Arial" w:cs="Arial"/>
                <w:noProof/>
                <w:webHidden/>
              </w:rPr>
              <w:fldChar w:fldCharType="end"/>
            </w:r>
          </w:hyperlink>
        </w:p>
        <w:p w:rsidRPr="00DE1DA3" w:rsidR="00BB58D7" w:rsidP="00DE1DA3" w:rsidRDefault="00C50278" w14:paraId="3F43F0E6" w14:textId="77777777">
          <w:pPr>
            <w:rPr>
              <w:rFonts w:ascii="Arial" w:hAnsi="Arial" w:cs="Arial"/>
            </w:rPr>
          </w:pPr>
          <w:r w:rsidRPr="00DE1DA3">
            <w:rPr>
              <w:rFonts w:ascii="Arial" w:hAnsi="Arial" w:cs="Arial"/>
              <w:b/>
              <w:bCs/>
              <w:noProof/>
            </w:rPr>
            <w:fldChar w:fldCharType="end"/>
          </w:r>
        </w:p>
      </w:sdtContent>
    </w:sdt>
    <w:p w:rsidRPr="00DE1DA3" w:rsidR="00211E29" w:rsidP="00DE1DA3" w:rsidRDefault="00211E29" w14:paraId="2C7D6CA4" w14:textId="77777777">
      <w:pPr>
        <w:suppressAutoHyphens w:val="0"/>
        <w:spacing w:after="160"/>
        <w:jc w:val="left"/>
        <w:rPr>
          <w:rFonts w:ascii="Arial" w:hAnsi="Arial" w:cs="Arial" w:eastAsiaTheme="majorEastAsia"/>
          <w:color w:val="2E74B5" w:themeColor="accent1" w:themeShade="BF"/>
          <w:sz w:val="32"/>
          <w:szCs w:val="32"/>
          <w:lang w:eastAsia="en-US"/>
        </w:rPr>
      </w:pPr>
      <w:r w:rsidRPr="00DE1DA3">
        <w:rPr>
          <w:rFonts w:ascii="Arial" w:hAnsi="Arial" w:cs="Arial"/>
        </w:rPr>
        <w:br w:type="page"/>
      </w:r>
    </w:p>
    <w:p w:rsidRPr="00DE1DA3" w:rsidR="00211E29" w:rsidP="00DE1DA3" w:rsidRDefault="00211E29" w14:paraId="62BD952F" w14:textId="77777777">
      <w:pPr>
        <w:pStyle w:val="TOCHeading"/>
        <w:spacing w:line="360" w:lineRule="auto"/>
        <w:rPr>
          <w:rFonts w:ascii="Arial" w:hAnsi="Arial" w:cs="Arial"/>
          <w:lang w:val="en-GB"/>
        </w:rPr>
      </w:pPr>
      <w:r w:rsidRPr="00DE1DA3">
        <w:rPr>
          <w:rFonts w:ascii="Arial" w:hAnsi="Arial" w:cs="Arial"/>
          <w:lang w:val="en-GB"/>
        </w:rPr>
        <w:t>List of Figures</w:t>
      </w:r>
    </w:p>
    <w:p w:rsidRPr="00DE1DA3" w:rsidR="00211E29" w:rsidP="00DE1DA3" w:rsidRDefault="00C50278" w14:paraId="1E112277" w14:textId="77777777">
      <w:pPr>
        <w:pStyle w:val="TableofFigures"/>
        <w:tabs>
          <w:tab w:val="right" w:leader="dot" w:pos="9350"/>
        </w:tabs>
        <w:rPr>
          <w:rFonts w:ascii="Arial" w:hAnsi="Arial" w:cs="Arial"/>
          <w:noProof/>
        </w:rPr>
      </w:pPr>
      <w:r w:rsidRPr="00DE1DA3">
        <w:rPr>
          <w:rFonts w:ascii="Arial" w:hAnsi="Arial" w:cs="Arial"/>
        </w:rPr>
        <w:fldChar w:fldCharType="begin"/>
      </w:r>
      <w:r w:rsidRPr="00DE1DA3" w:rsidR="00211E29">
        <w:rPr>
          <w:rFonts w:ascii="Arial" w:hAnsi="Arial" w:cs="Arial"/>
        </w:rPr>
        <w:instrText xml:space="preserve"> TOC \h \z \c "Figure" </w:instrText>
      </w:r>
      <w:r w:rsidRPr="00DE1DA3">
        <w:rPr>
          <w:rFonts w:ascii="Arial" w:hAnsi="Arial" w:cs="Arial"/>
        </w:rPr>
        <w:fldChar w:fldCharType="separate"/>
      </w:r>
      <w:hyperlink w:history="1" w:anchor="_Toc215585175">
        <w:r w:rsidRPr="00DE1DA3" w:rsidR="00211E29">
          <w:rPr>
            <w:rStyle w:val="Hyperlink"/>
            <w:rFonts w:ascii="Arial" w:hAnsi="Arial" w:cs="Arial"/>
            <w:noProof/>
          </w:rPr>
          <w:t>Figure 1: Turnkey Contracting method</w:t>
        </w:r>
        <w:r w:rsidRPr="00DE1DA3" w:rsidR="00211E29">
          <w:rPr>
            <w:rFonts w:ascii="Arial" w:hAnsi="Arial" w:cs="Arial"/>
            <w:noProof/>
            <w:webHidden/>
          </w:rPr>
          <w:tab/>
        </w:r>
        <w:r w:rsidRPr="00DE1DA3">
          <w:rPr>
            <w:rFonts w:ascii="Arial" w:hAnsi="Arial" w:cs="Arial"/>
            <w:noProof/>
            <w:webHidden/>
          </w:rPr>
          <w:fldChar w:fldCharType="begin"/>
        </w:r>
        <w:r w:rsidRPr="00DE1DA3" w:rsidR="00211E29">
          <w:rPr>
            <w:rFonts w:ascii="Arial" w:hAnsi="Arial" w:cs="Arial"/>
            <w:noProof/>
            <w:webHidden/>
          </w:rPr>
          <w:instrText xml:space="preserve"> PAGEREF _Toc215585175 \h </w:instrText>
        </w:r>
        <w:r w:rsidRPr="00DE1DA3">
          <w:rPr>
            <w:rFonts w:ascii="Arial" w:hAnsi="Arial" w:cs="Arial"/>
            <w:noProof/>
            <w:webHidden/>
          </w:rPr>
        </w:r>
        <w:r w:rsidRPr="00DE1DA3">
          <w:rPr>
            <w:rFonts w:ascii="Arial" w:hAnsi="Arial" w:cs="Arial"/>
            <w:noProof/>
            <w:webHidden/>
          </w:rPr>
          <w:fldChar w:fldCharType="separate"/>
        </w:r>
        <w:r w:rsidRPr="00DE1DA3" w:rsidR="00211E29">
          <w:rPr>
            <w:rFonts w:ascii="Arial" w:hAnsi="Arial" w:cs="Arial"/>
            <w:noProof/>
            <w:webHidden/>
          </w:rPr>
          <w:t>4</w:t>
        </w:r>
        <w:r w:rsidRPr="00DE1DA3">
          <w:rPr>
            <w:rFonts w:ascii="Arial" w:hAnsi="Arial" w:cs="Arial"/>
            <w:noProof/>
            <w:webHidden/>
          </w:rPr>
          <w:fldChar w:fldCharType="end"/>
        </w:r>
      </w:hyperlink>
    </w:p>
    <w:p w:rsidRPr="00DE1DA3" w:rsidR="00211E29" w:rsidP="00DE1DA3" w:rsidRDefault="00211E29" w14:paraId="1263E269" w14:textId="77777777">
      <w:pPr>
        <w:pStyle w:val="TableofFigures"/>
        <w:tabs>
          <w:tab w:val="right" w:leader="dot" w:pos="9350"/>
        </w:tabs>
        <w:rPr>
          <w:rFonts w:ascii="Arial" w:hAnsi="Arial" w:cs="Arial"/>
          <w:noProof/>
        </w:rPr>
      </w:pPr>
      <w:hyperlink w:history="1" w:anchor="_Toc215585176">
        <w:r w:rsidRPr="00DE1DA3">
          <w:rPr>
            <w:rStyle w:val="Hyperlink"/>
            <w:rFonts w:ascii="Arial" w:hAnsi="Arial" w:cs="Arial"/>
            <w:noProof/>
          </w:rPr>
          <w:t>Figure 2: Multicontracting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_Toc215585176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6</w:t>
        </w:r>
        <w:r w:rsidRPr="00DE1DA3" w:rsidR="00C50278">
          <w:rPr>
            <w:rFonts w:ascii="Arial" w:hAnsi="Arial" w:cs="Arial"/>
            <w:noProof/>
            <w:webHidden/>
          </w:rPr>
          <w:fldChar w:fldCharType="end"/>
        </w:r>
      </w:hyperlink>
    </w:p>
    <w:p w:rsidRPr="00DE1DA3" w:rsidR="00211E29" w:rsidP="00DE1DA3" w:rsidRDefault="00211E29" w14:paraId="1CF18BF2" w14:textId="77777777">
      <w:pPr>
        <w:pStyle w:val="TableofFigures"/>
        <w:tabs>
          <w:tab w:val="right" w:leader="dot" w:pos="9350"/>
        </w:tabs>
        <w:rPr>
          <w:rFonts w:ascii="Arial" w:hAnsi="Arial" w:cs="Arial"/>
          <w:noProof/>
        </w:rPr>
      </w:pPr>
      <w:hyperlink w:history="1" w:anchor="_Toc215585177">
        <w:r w:rsidRPr="00DE1DA3">
          <w:rPr>
            <w:rStyle w:val="Hyperlink"/>
            <w:rFonts w:ascii="Arial" w:hAnsi="Arial" w:cs="Arial"/>
            <w:noProof/>
          </w:rPr>
          <w:t>Figure 3: Do-It-Yourself (DIY) Contracting</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_Toc215585177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8</w:t>
        </w:r>
        <w:r w:rsidRPr="00DE1DA3" w:rsidR="00C50278">
          <w:rPr>
            <w:rFonts w:ascii="Arial" w:hAnsi="Arial" w:cs="Arial"/>
            <w:noProof/>
            <w:webHidden/>
          </w:rPr>
          <w:fldChar w:fldCharType="end"/>
        </w:r>
      </w:hyperlink>
    </w:p>
    <w:p w:rsidRPr="00DE1DA3" w:rsidR="00211E29" w:rsidP="00DE1DA3" w:rsidRDefault="00211E29" w14:paraId="7992866C" w14:textId="77777777">
      <w:pPr>
        <w:pStyle w:val="TableofFigures"/>
        <w:tabs>
          <w:tab w:val="right" w:leader="dot" w:pos="9350"/>
        </w:tabs>
        <w:rPr>
          <w:rFonts w:ascii="Arial" w:hAnsi="Arial" w:cs="Arial"/>
          <w:noProof/>
        </w:rPr>
      </w:pPr>
      <w:hyperlink w:history="1" w:anchor="_Toc215585178">
        <w:r w:rsidRPr="00DE1DA3">
          <w:rPr>
            <w:rStyle w:val="Hyperlink"/>
            <w:rFonts w:ascii="Arial" w:hAnsi="Arial" w:cs="Arial"/>
            <w:noProof/>
          </w:rPr>
          <w:t>Figure 4: Multicontract + DIY</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_Toc215585178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10</w:t>
        </w:r>
        <w:r w:rsidRPr="00DE1DA3" w:rsidR="00C50278">
          <w:rPr>
            <w:rFonts w:ascii="Arial" w:hAnsi="Arial" w:cs="Arial"/>
            <w:noProof/>
            <w:webHidden/>
          </w:rPr>
          <w:fldChar w:fldCharType="end"/>
        </w:r>
      </w:hyperlink>
    </w:p>
    <w:p w:rsidRPr="00DE1DA3" w:rsidR="00211E29" w:rsidP="00DE1DA3" w:rsidRDefault="00211E29" w14:paraId="053BD054" w14:textId="77777777">
      <w:pPr>
        <w:pStyle w:val="TableofFigures"/>
        <w:tabs>
          <w:tab w:val="right" w:leader="dot" w:pos="9350"/>
        </w:tabs>
        <w:rPr>
          <w:rFonts w:ascii="Arial" w:hAnsi="Arial" w:cs="Arial"/>
          <w:noProof/>
        </w:rPr>
      </w:pPr>
      <w:hyperlink w:history="1" w:anchor="_Toc215585179">
        <w:r w:rsidRPr="00DE1DA3">
          <w:rPr>
            <w:rStyle w:val="Hyperlink"/>
            <w:rFonts w:ascii="Arial" w:hAnsi="Arial" w:cs="Arial"/>
            <w:noProof/>
          </w:rPr>
          <w:t>Figure 5: Hybrid responsibility</w:t>
        </w:r>
        <w:r w:rsidRPr="00DE1DA3">
          <w:rPr>
            <w:rFonts w:ascii="Arial" w:hAnsi="Arial" w:cs="Arial"/>
            <w:noProof/>
            <w:webHidden/>
          </w:rPr>
          <w:tab/>
        </w:r>
        <w:r w:rsidRPr="00DE1DA3" w:rsidR="00C50278">
          <w:rPr>
            <w:rFonts w:ascii="Arial" w:hAnsi="Arial" w:cs="Arial"/>
            <w:noProof/>
            <w:webHidden/>
          </w:rPr>
          <w:fldChar w:fldCharType="begin"/>
        </w:r>
        <w:r w:rsidRPr="00DE1DA3">
          <w:rPr>
            <w:rFonts w:ascii="Arial" w:hAnsi="Arial" w:cs="Arial"/>
            <w:noProof/>
            <w:webHidden/>
          </w:rPr>
          <w:instrText xml:space="preserve"> PAGEREF _Toc215585179 \h </w:instrText>
        </w:r>
        <w:r w:rsidRPr="00DE1DA3" w:rsidR="00C50278">
          <w:rPr>
            <w:rFonts w:ascii="Arial" w:hAnsi="Arial" w:cs="Arial"/>
            <w:noProof/>
            <w:webHidden/>
          </w:rPr>
        </w:r>
        <w:r w:rsidRPr="00DE1DA3" w:rsidR="00C50278">
          <w:rPr>
            <w:rFonts w:ascii="Arial" w:hAnsi="Arial" w:cs="Arial"/>
            <w:noProof/>
            <w:webHidden/>
          </w:rPr>
          <w:fldChar w:fldCharType="separate"/>
        </w:r>
        <w:r w:rsidRPr="00DE1DA3">
          <w:rPr>
            <w:rFonts w:ascii="Arial" w:hAnsi="Arial" w:cs="Arial"/>
            <w:noProof/>
            <w:webHidden/>
          </w:rPr>
          <w:t>11</w:t>
        </w:r>
        <w:r w:rsidRPr="00DE1DA3" w:rsidR="00C50278">
          <w:rPr>
            <w:rFonts w:ascii="Arial" w:hAnsi="Arial" w:cs="Arial"/>
            <w:noProof/>
            <w:webHidden/>
          </w:rPr>
          <w:fldChar w:fldCharType="end"/>
        </w:r>
      </w:hyperlink>
    </w:p>
    <w:p w:rsidRPr="00DE1DA3" w:rsidR="00BB58D7" w:rsidP="00DE1DA3" w:rsidRDefault="00C50278" w14:paraId="62B3D9FD" w14:textId="77777777">
      <w:pPr>
        <w:pStyle w:val="TOCHeading"/>
        <w:spacing w:line="360" w:lineRule="auto"/>
        <w:rPr>
          <w:rFonts w:ascii="Arial" w:hAnsi="Arial" w:cs="Arial"/>
          <w:lang w:val="en-GB"/>
        </w:rPr>
      </w:pPr>
      <w:r w:rsidRPr="00DE1DA3">
        <w:rPr>
          <w:rFonts w:ascii="Arial" w:hAnsi="Arial" w:cs="Arial"/>
          <w:lang w:val="en-GB"/>
        </w:rPr>
        <w:fldChar w:fldCharType="end"/>
      </w:r>
      <w:r w:rsidRPr="00DE1DA3" w:rsidR="00BB58D7">
        <w:rPr>
          <w:rFonts w:ascii="Arial" w:hAnsi="Arial" w:cs="Arial"/>
          <w:lang w:val="en-GB"/>
        </w:rPr>
        <w:br w:type="page"/>
      </w:r>
    </w:p>
    <w:p w:rsidRPr="00DE1DA3" w:rsidR="00496EFC" w:rsidP="00DE1DA3" w:rsidRDefault="00496EFC" w14:paraId="28BEB6F2" w14:textId="77777777">
      <w:pPr>
        <w:pStyle w:val="Heading1"/>
        <w:rPr>
          <w:rFonts w:ascii="Arial" w:hAnsi="Arial" w:cs="Arial"/>
          <w:lang w:eastAsia="en-US"/>
        </w:rPr>
      </w:pPr>
      <w:bookmarkStart w:name="_Toc215585264" w:id="0"/>
      <w:r w:rsidRPr="00DE1DA3">
        <w:rPr>
          <w:rFonts w:ascii="Arial" w:hAnsi="Arial" w:cs="Arial"/>
          <w:lang w:eastAsia="en-US"/>
        </w:rPr>
        <w:t>Introduction</w:t>
      </w:r>
      <w:bookmarkEnd w:id="0"/>
    </w:p>
    <w:p w:rsidRPr="00DE1DA3" w:rsidR="00496EFC" w:rsidP="00DE1DA3" w:rsidRDefault="00496EFC" w14:paraId="377D3B4E" w14:textId="662406BF">
      <w:pPr>
        <w:rPr>
          <w:rFonts w:ascii="Arial" w:hAnsi="Arial" w:cs="Arial"/>
          <w:lang w:eastAsia="en-US"/>
        </w:rPr>
      </w:pPr>
      <w:r w:rsidRPr="7DFC67C3">
        <w:rPr>
          <w:rFonts w:ascii="Arial" w:hAnsi="Arial" w:cs="Arial"/>
          <w:lang w:eastAsia="en-US"/>
        </w:rPr>
        <w:t xml:space="preserve">Project management (PM) is an important field that entails planning, structuring, and monitoring of projects </w:t>
      </w:r>
      <w:r w:rsidRPr="7DFC67C3" w:rsidR="4C630144">
        <w:rPr>
          <w:rFonts w:ascii="Arial" w:hAnsi="Arial" w:cs="Arial"/>
          <w:lang w:eastAsia="en-US"/>
        </w:rPr>
        <w:t>to</w:t>
      </w:r>
      <w:r w:rsidRPr="7DFC67C3">
        <w:rPr>
          <w:rFonts w:ascii="Arial" w:hAnsi="Arial" w:cs="Arial"/>
          <w:lang w:eastAsia="en-US"/>
        </w:rPr>
        <w:t xml:space="preserve"> see </w:t>
      </w:r>
      <w:r w:rsidRPr="7DFC67C3" w:rsidR="00DE1DA3">
        <w:rPr>
          <w:rFonts w:ascii="Arial" w:hAnsi="Arial" w:cs="Arial"/>
          <w:lang w:eastAsia="en-US"/>
        </w:rPr>
        <w:t>them</w:t>
      </w:r>
      <w:r w:rsidRPr="7DFC67C3">
        <w:rPr>
          <w:rFonts w:ascii="Arial" w:hAnsi="Arial" w:cs="Arial"/>
          <w:lang w:eastAsia="en-US"/>
        </w:rPr>
        <w:t xml:space="preserve"> successfully to the scope, time, and budget limits. It is required in a broad variety of sectors both in the construction sector as well as in the IT sector because it makes sure that the resources are properly distributed, risks taken care of, and project objectives are </w:t>
      </w:r>
      <w:r w:rsidRPr="7DFC67C3" w:rsidR="74FC39DE">
        <w:rPr>
          <w:rFonts w:ascii="Arial" w:hAnsi="Arial" w:cs="Arial"/>
          <w:lang w:eastAsia="en-US"/>
        </w:rPr>
        <w:t>met (</w:t>
      </w:r>
      <w:r w:rsidRPr="7DFC67C3" w:rsidR="00EA328B">
        <w:rPr>
          <w:rFonts w:ascii="Arial" w:hAnsi="Arial" w:cs="Arial"/>
          <w:lang w:eastAsia="en-US"/>
        </w:rPr>
        <w:t>Nenni et al., 2024)</w:t>
      </w:r>
      <w:r w:rsidRPr="7DFC67C3">
        <w:rPr>
          <w:rFonts w:ascii="Arial" w:hAnsi="Arial" w:cs="Arial"/>
          <w:lang w:eastAsia="en-US"/>
        </w:rPr>
        <w:t>. Contracting is a major activity in PM as it presents official agreements between the owners of the project and the contractors, specifying the terms, tasks and expectations of both parties.</w:t>
      </w:r>
    </w:p>
    <w:p w:rsidRPr="00DE1DA3" w:rsidR="00496EFC" w:rsidP="00DE1DA3" w:rsidRDefault="6D403CF1" w14:paraId="5A58ED8F" w14:textId="6EBDFAF1">
      <w:pPr>
        <w:rPr>
          <w:rFonts w:ascii="Arial" w:hAnsi="Arial" w:cs="Arial"/>
          <w:lang w:eastAsia="en-US"/>
        </w:rPr>
      </w:pPr>
      <w:r w:rsidRPr="4999C581">
        <w:rPr>
          <w:rFonts w:ascii="Arial" w:hAnsi="Arial" w:cs="Arial"/>
          <w:lang w:eastAsia="en-US"/>
        </w:rPr>
        <w:t xml:space="preserve">In this essay we will discuss the four main forms of contracting that are applied in the project management Turnkey, Multicontract, Do-It-Yourself (DIY) and Multicontract + </w:t>
      </w:r>
      <w:r w:rsidRPr="4999C581" w:rsidR="4685F16F">
        <w:rPr>
          <w:rFonts w:ascii="Arial" w:hAnsi="Arial" w:cs="Arial"/>
          <w:lang w:eastAsia="en-US"/>
        </w:rPr>
        <w:t xml:space="preserve">DIY </w:t>
      </w:r>
      <w:r w:rsidRPr="4999C581" w:rsidR="370568C8">
        <w:rPr>
          <w:rFonts w:ascii="Arial" w:hAnsi="Arial" w:cs="Arial"/>
          <w:lang w:eastAsia="en-US"/>
        </w:rPr>
        <w:t>(Usunier,2025)</w:t>
      </w:r>
      <w:r w:rsidRPr="4999C581">
        <w:rPr>
          <w:rFonts w:ascii="Arial" w:hAnsi="Arial" w:cs="Arial"/>
          <w:lang w:eastAsia="en-US"/>
        </w:rPr>
        <w:t xml:space="preserve">. It will compare the strengths and weaknesses of both approaches, as well as determine the most appropriate project types to each of the approaches. Project Management and contracting will be differentiated under PM to give it some background in which they are important in delivering success </w:t>
      </w:r>
      <w:r w:rsidRPr="4999C581" w:rsidR="03591C0E">
        <w:rPr>
          <w:rFonts w:ascii="Arial" w:hAnsi="Arial" w:cs="Arial"/>
          <w:lang w:eastAsia="en-US"/>
        </w:rPr>
        <w:t>on</w:t>
      </w:r>
      <w:r w:rsidRPr="4999C581">
        <w:rPr>
          <w:rFonts w:ascii="Arial" w:hAnsi="Arial" w:cs="Arial"/>
          <w:lang w:eastAsia="en-US"/>
        </w:rPr>
        <w:t xml:space="preserve"> projects.</w:t>
      </w:r>
    </w:p>
    <w:p w:rsidRPr="00DE1DA3" w:rsidR="007C48E0" w:rsidP="00DE1DA3" w:rsidRDefault="007C48E0" w14:paraId="209E7911" w14:textId="77777777">
      <w:pPr>
        <w:pStyle w:val="Heading1"/>
        <w:rPr>
          <w:rFonts w:ascii="Arial" w:hAnsi="Arial" w:cs="Arial"/>
          <w:lang w:eastAsia="en-US"/>
        </w:rPr>
      </w:pPr>
      <w:bookmarkStart w:name="_Toc215585265" w:id="1"/>
      <w:r w:rsidRPr="00DE1DA3">
        <w:rPr>
          <w:rFonts w:ascii="Arial" w:hAnsi="Arial" w:cs="Arial"/>
          <w:lang w:eastAsia="en-US"/>
        </w:rPr>
        <w:t>Main Body</w:t>
      </w:r>
      <w:bookmarkEnd w:id="1"/>
    </w:p>
    <w:p w:rsidRPr="00DE1DA3" w:rsidR="00496EFC" w:rsidP="00DE1DA3" w:rsidRDefault="00496EFC" w14:paraId="7A974D26" w14:textId="77777777">
      <w:pPr>
        <w:pStyle w:val="Heading2"/>
        <w:spacing w:line="360" w:lineRule="auto"/>
        <w:rPr>
          <w:rFonts w:ascii="Arial" w:hAnsi="Arial" w:cs="Arial"/>
          <w:lang w:eastAsia="en-US"/>
        </w:rPr>
      </w:pPr>
      <w:bookmarkStart w:name="_Toc215585266" w:id="2"/>
      <w:r w:rsidRPr="00DE1DA3">
        <w:rPr>
          <w:rFonts w:ascii="Arial" w:hAnsi="Arial" w:cs="Arial"/>
          <w:lang w:eastAsia="en-US"/>
        </w:rPr>
        <w:t>Method 1: Turnkey Contracting</w:t>
      </w:r>
      <w:bookmarkEnd w:id="2"/>
    </w:p>
    <w:p w:rsidRPr="00DE1DA3" w:rsidR="00496EFC" w:rsidP="00DE1DA3" w:rsidRDefault="00496EFC" w14:paraId="1977B20E" w14:textId="77BCEF48">
      <w:pPr>
        <w:rPr>
          <w:rFonts w:ascii="Arial" w:hAnsi="Arial" w:cs="Arial"/>
          <w:lang w:eastAsia="en-US"/>
        </w:rPr>
      </w:pPr>
      <w:r w:rsidRPr="00DE1DA3">
        <w:rPr>
          <w:rFonts w:ascii="Arial" w:hAnsi="Arial" w:cs="Arial"/>
          <w:lang w:eastAsia="en-US"/>
        </w:rPr>
        <w:t>Turnkey Contract is a project management contract where the contractor is involved in providing an entire and fully functional project to the client</w:t>
      </w:r>
      <w:r w:rsidRPr="00DE1DA3" w:rsidR="00EA328B">
        <w:rPr>
          <w:rFonts w:ascii="Arial" w:hAnsi="Arial" w:cs="Arial"/>
          <w:lang w:eastAsia="en-US"/>
        </w:rPr>
        <w:t>(Merrow, 2022)</w:t>
      </w:r>
      <w:r w:rsidRPr="00DE1DA3">
        <w:rPr>
          <w:rFonts w:ascii="Arial" w:hAnsi="Arial" w:cs="Arial"/>
          <w:lang w:eastAsia="en-US"/>
        </w:rPr>
        <w:t xml:space="preserve">. The contractor manages the design all the way to the construction with the aim of having a project that is operational at the time of completion. In this approach, a single comprehensive contract will be used in which the client will practically acquire the final product without having to be engaged in the </w:t>
      </w:r>
      <w:r w:rsidRPr="00DE1DA3" w:rsidR="00DE1DA3">
        <w:rPr>
          <w:rFonts w:ascii="Arial" w:hAnsi="Arial" w:cs="Arial"/>
          <w:lang w:eastAsia="en-US"/>
        </w:rPr>
        <w:t>day-to-day</w:t>
      </w:r>
      <w:r w:rsidRPr="00DE1DA3">
        <w:rPr>
          <w:rFonts w:ascii="Arial" w:hAnsi="Arial" w:cs="Arial"/>
          <w:lang w:eastAsia="en-US"/>
        </w:rPr>
        <w:t xml:space="preserve"> implementation or orchestration of the project.</w:t>
      </w:r>
    </w:p>
    <w:p w:rsidRPr="00DE1DA3" w:rsidR="00496EFC" w:rsidP="00DE1DA3" w:rsidRDefault="00496EFC" w14:paraId="1FF67152" w14:textId="43D77EAA">
      <w:pPr>
        <w:rPr>
          <w:rFonts w:ascii="Arial" w:hAnsi="Arial" w:cs="Arial"/>
          <w:lang w:eastAsia="en-US"/>
        </w:rPr>
      </w:pPr>
      <w:r w:rsidRPr="00DE1DA3">
        <w:rPr>
          <w:rFonts w:ascii="Arial" w:hAnsi="Arial" w:cs="Arial"/>
          <w:lang w:eastAsia="en-US"/>
        </w:rPr>
        <w:t xml:space="preserve">Single-point responsibility is one of the major benefits of a turnkey contract. The contractor assumes all the responsibility in terms of the project completion </w:t>
      </w:r>
      <w:r w:rsidRPr="00DE1DA3" w:rsidR="00DE1DA3">
        <w:rPr>
          <w:rFonts w:ascii="Arial" w:hAnsi="Arial" w:cs="Arial"/>
          <w:lang w:eastAsia="en-US"/>
        </w:rPr>
        <w:t>thus</w:t>
      </w:r>
      <w:r w:rsidRPr="00DE1DA3">
        <w:rPr>
          <w:rFonts w:ascii="Arial" w:hAnsi="Arial" w:cs="Arial"/>
          <w:lang w:eastAsia="en-US"/>
        </w:rPr>
        <w:t xml:space="preserve"> leading to the minimal oversight by the client. It may be useful especially to clients who do not have the time or the expertise to deal with a number of contractors</w:t>
      </w:r>
      <w:r w:rsidRPr="00DE1DA3" w:rsidR="00EA328B">
        <w:rPr>
          <w:rFonts w:ascii="Arial" w:hAnsi="Arial" w:cs="Arial"/>
          <w:lang w:eastAsia="en-US"/>
        </w:rPr>
        <w:t>(Usunier, 2025)</w:t>
      </w:r>
      <w:r w:rsidRPr="00DE1DA3">
        <w:rPr>
          <w:rFonts w:ascii="Arial" w:hAnsi="Arial" w:cs="Arial"/>
          <w:lang w:eastAsia="en-US"/>
        </w:rPr>
        <w:t xml:space="preserve">. In addition, turnkey contracts are time and cost efficient </w:t>
      </w:r>
      <w:r w:rsidRPr="00DE1DA3" w:rsidR="00DE1DA3">
        <w:rPr>
          <w:rFonts w:ascii="Arial" w:hAnsi="Arial" w:cs="Arial"/>
          <w:lang w:eastAsia="en-US"/>
        </w:rPr>
        <w:t>for</w:t>
      </w:r>
      <w:r w:rsidRPr="00DE1DA3">
        <w:rPr>
          <w:rFonts w:ascii="Arial" w:hAnsi="Arial" w:cs="Arial"/>
          <w:lang w:eastAsia="en-US"/>
        </w:rPr>
        <w:t xml:space="preserve"> the client, since the contractor will offer fixed price and schedule, which will eliminate the risk of unexpected charges or time wastage. </w:t>
      </w:r>
    </w:p>
    <w:p w:rsidRPr="00DE1DA3" w:rsidR="00CE7B91" w:rsidP="00DE1DA3" w:rsidRDefault="0025013E" w14:paraId="4C660D09" w14:textId="77777777">
      <w:pPr>
        <w:pStyle w:val="Caption"/>
        <w:spacing w:line="360" w:lineRule="auto"/>
        <w:jc w:val="center"/>
        <w:rPr>
          <w:rFonts w:ascii="Arial" w:hAnsi="Arial" w:cs="Arial"/>
        </w:rPr>
      </w:pPr>
      <w:r w:rsidRPr="00DE1DA3">
        <w:rPr>
          <w:rFonts w:ascii="Arial" w:hAnsi="Arial" w:cs="Arial"/>
          <w:noProof/>
          <w:lang w:eastAsia="en-US"/>
        </w:rPr>
        <w:drawing>
          <wp:inline distT="0" distB="0" distL="0" distR="0" wp14:anchorId="1004CB00" wp14:editId="22EC8356">
            <wp:extent cx="5934075" cy="3943350"/>
            <wp:effectExtent l="0" t="0" r="9525" b="0"/>
            <wp:docPr id="1" name="Picture 1" descr="C:\Users\user\Downloads\download (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 (4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4075" cy="3943350"/>
                    </a:xfrm>
                    <a:prstGeom prst="rect">
                      <a:avLst/>
                    </a:prstGeom>
                    <a:noFill/>
                    <a:ln>
                      <a:noFill/>
                    </a:ln>
                  </pic:spPr>
                </pic:pic>
              </a:graphicData>
            </a:graphic>
          </wp:inline>
        </w:drawing>
      </w:r>
    </w:p>
    <w:p w:rsidRPr="00DE1DA3" w:rsidR="0025013E" w:rsidP="00DE1DA3" w:rsidRDefault="00CE7B91" w14:paraId="020EFF98" w14:textId="77777777">
      <w:pPr>
        <w:pStyle w:val="Caption"/>
        <w:spacing w:line="360" w:lineRule="auto"/>
        <w:jc w:val="center"/>
        <w:rPr>
          <w:rFonts w:ascii="Arial" w:hAnsi="Arial" w:cs="Arial"/>
        </w:rPr>
      </w:pPr>
      <w:bookmarkStart w:name="_Toc215585175" w:id="3"/>
      <w:r w:rsidRPr="00DE1DA3">
        <w:rPr>
          <w:rFonts w:ascii="Arial" w:hAnsi="Arial" w:cs="Arial"/>
        </w:rPr>
        <w:t xml:space="preserve">Figure </w:t>
      </w:r>
      <w:r w:rsidRPr="00DE1DA3" w:rsidR="00C50278">
        <w:rPr>
          <w:rFonts w:ascii="Arial" w:hAnsi="Arial" w:cs="Arial"/>
        </w:rPr>
        <w:fldChar w:fldCharType="begin"/>
      </w:r>
      <w:r w:rsidRPr="00DE1DA3">
        <w:rPr>
          <w:rFonts w:ascii="Arial" w:hAnsi="Arial" w:cs="Arial"/>
        </w:rPr>
        <w:instrText xml:space="preserve"> SEQ Figure \* ARABIC </w:instrText>
      </w:r>
      <w:r w:rsidRPr="00DE1DA3" w:rsidR="00C50278">
        <w:rPr>
          <w:rFonts w:ascii="Arial" w:hAnsi="Arial" w:cs="Arial"/>
        </w:rPr>
        <w:fldChar w:fldCharType="separate"/>
      </w:r>
      <w:r w:rsidRPr="00DE1DA3">
        <w:rPr>
          <w:rFonts w:ascii="Arial" w:hAnsi="Arial" w:cs="Arial"/>
          <w:noProof/>
        </w:rPr>
        <w:t>1</w:t>
      </w:r>
      <w:r w:rsidRPr="00DE1DA3" w:rsidR="00C50278">
        <w:rPr>
          <w:rFonts w:ascii="Arial" w:hAnsi="Arial" w:cs="Arial"/>
        </w:rPr>
        <w:fldChar w:fldCharType="end"/>
      </w:r>
      <w:r w:rsidRPr="00DE1DA3">
        <w:rPr>
          <w:rFonts w:ascii="Arial" w:hAnsi="Arial" w:cs="Arial"/>
        </w:rPr>
        <w:t>: Turnkey Contracting method</w:t>
      </w:r>
      <w:bookmarkEnd w:id="3"/>
    </w:p>
    <w:p w:rsidRPr="00DE1DA3" w:rsidR="00EA328B" w:rsidP="00DE1DA3" w:rsidRDefault="00EA328B" w14:paraId="14701E39" w14:textId="77777777">
      <w:pPr>
        <w:pStyle w:val="Caption"/>
        <w:spacing w:line="360" w:lineRule="auto"/>
        <w:jc w:val="center"/>
        <w:rPr>
          <w:rFonts w:ascii="Arial" w:hAnsi="Arial" w:cs="Arial"/>
          <w:lang w:eastAsia="en-US"/>
        </w:rPr>
      </w:pPr>
      <w:r w:rsidRPr="00DE1DA3">
        <w:rPr>
          <w:rFonts w:ascii="Arial" w:hAnsi="Arial" w:cs="Arial"/>
        </w:rPr>
        <w:t xml:space="preserve">Source: Self-Made(Adapted From: </w:t>
      </w:r>
      <w:r w:rsidRPr="00DE1DA3" w:rsidR="00211E29">
        <w:rPr>
          <w:rFonts w:ascii="Arial" w:hAnsi="Arial" w:cs="Arial"/>
          <w:lang w:eastAsia="en-US"/>
        </w:rPr>
        <w:t>(Amoah and Bikitsha, 2021)</w:t>
      </w:r>
    </w:p>
    <w:p w:rsidRPr="00DE1DA3" w:rsidR="00496EFC" w:rsidP="00DE1DA3" w:rsidRDefault="00496EFC" w14:paraId="2C44266F" w14:textId="0A53EABD">
      <w:pPr>
        <w:rPr>
          <w:rFonts w:ascii="Arial" w:hAnsi="Arial" w:cs="Arial"/>
          <w:lang w:eastAsia="en-US"/>
        </w:rPr>
      </w:pPr>
      <w:r w:rsidRPr="00DE1DA3">
        <w:rPr>
          <w:rFonts w:ascii="Arial" w:hAnsi="Arial" w:cs="Arial"/>
          <w:lang w:eastAsia="en-US"/>
        </w:rPr>
        <w:t xml:space="preserve">There are however disadvantages of turnkey contracting as well. The major weakness is </w:t>
      </w:r>
      <w:r w:rsidRPr="00DE1DA3" w:rsidR="00DE1DA3">
        <w:rPr>
          <w:rFonts w:ascii="Arial" w:hAnsi="Arial" w:cs="Arial"/>
          <w:lang w:eastAsia="en-US"/>
        </w:rPr>
        <w:t>that</w:t>
      </w:r>
      <w:r w:rsidRPr="00DE1DA3">
        <w:rPr>
          <w:rFonts w:ascii="Arial" w:hAnsi="Arial" w:cs="Arial"/>
          <w:lang w:eastAsia="en-US"/>
        </w:rPr>
        <w:t xml:space="preserve"> the client lacks control over the project. With the contractor undertaking the whole project, the client does not have much control </w:t>
      </w:r>
      <w:r w:rsidRPr="00DE1DA3" w:rsidR="00DE1DA3">
        <w:rPr>
          <w:rFonts w:ascii="Arial" w:hAnsi="Arial" w:cs="Arial"/>
          <w:lang w:eastAsia="en-US"/>
        </w:rPr>
        <w:t>over</w:t>
      </w:r>
      <w:r w:rsidRPr="00DE1DA3">
        <w:rPr>
          <w:rFonts w:ascii="Arial" w:hAnsi="Arial" w:cs="Arial"/>
          <w:lang w:eastAsia="en-US"/>
        </w:rPr>
        <w:t xml:space="preserve"> the design modifications or implementation </w:t>
      </w:r>
      <w:r w:rsidRPr="00DE1DA3" w:rsidR="00DE1DA3">
        <w:rPr>
          <w:rFonts w:ascii="Arial" w:hAnsi="Arial" w:cs="Arial"/>
          <w:lang w:eastAsia="en-US"/>
        </w:rPr>
        <w:t>options,</w:t>
      </w:r>
      <w:r w:rsidRPr="00DE1DA3">
        <w:rPr>
          <w:rFonts w:ascii="Arial" w:hAnsi="Arial" w:cs="Arial"/>
          <w:lang w:eastAsia="en-US"/>
        </w:rPr>
        <w:t xml:space="preserve"> and this might be problematic in cases where the expectations are not achieved</w:t>
      </w:r>
      <w:r w:rsidRPr="00DE1DA3" w:rsidR="00915137">
        <w:rPr>
          <w:rFonts w:ascii="Arial" w:hAnsi="Arial" w:cs="Arial"/>
          <w:lang w:eastAsia="en-US"/>
        </w:rPr>
        <w:t xml:space="preserve"> (Welde, 2022)</w:t>
      </w:r>
      <w:r w:rsidRPr="00DE1DA3">
        <w:rPr>
          <w:rFonts w:ascii="Arial" w:hAnsi="Arial" w:cs="Arial"/>
          <w:lang w:eastAsia="en-US"/>
        </w:rPr>
        <w:t xml:space="preserve">. Also, turnkey contracts can be expensive to set up since the scope of the process is extensive. Some of the customers might be scared of this initial expense particularly when dealing with small projects. In addition, risk management of the project is completely </w:t>
      </w:r>
      <w:r w:rsidRPr="00DE1DA3" w:rsidR="00DE1DA3">
        <w:rPr>
          <w:rFonts w:ascii="Arial" w:hAnsi="Arial" w:cs="Arial"/>
          <w:lang w:eastAsia="en-US"/>
        </w:rPr>
        <w:t>under</w:t>
      </w:r>
      <w:r w:rsidRPr="00DE1DA3">
        <w:rPr>
          <w:rFonts w:ascii="Arial" w:hAnsi="Arial" w:cs="Arial"/>
          <w:lang w:eastAsia="en-US"/>
        </w:rPr>
        <w:t xml:space="preserve"> the control of the contractor. The contractor may also not be experienced or competent enough and hence the quality of the work will be compromised, thus resulting </w:t>
      </w:r>
      <w:r w:rsidRPr="00DE1DA3" w:rsidR="00DE1DA3">
        <w:rPr>
          <w:rFonts w:ascii="Arial" w:hAnsi="Arial" w:cs="Arial"/>
          <w:lang w:eastAsia="en-US"/>
        </w:rPr>
        <w:t>in</w:t>
      </w:r>
      <w:r w:rsidRPr="00DE1DA3">
        <w:rPr>
          <w:rFonts w:ascii="Arial" w:hAnsi="Arial" w:cs="Arial"/>
          <w:lang w:eastAsia="en-US"/>
        </w:rPr>
        <w:t xml:space="preserve"> possible delays or an increase in costs</w:t>
      </w:r>
      <w:r w:rsidRPr="00DE1DA3" w:rsidR="00211E29">
        <w:rPr>
          <w:rFonts w:ascii="Arial" w:hAnsi="Arial" w:cs="Arial"/>
          <w:lang w:eastAsia="en-US"/>
        </w:rPr>
        <w:t>(Amoah and Bikitsha, 2021)</w:t>
      </w:r>
      <w:r w:rsidRPr="00DE1DA3">
        <w:rPr>
          <w:rFonts w:ascii="Arial" w:hAnsi="Arial" w:cs="Arial"/>
          <w:lang w:eastAsia="en-US"/>
        </w:rPr>
        <w:t>.</w:t>
      </w:r>
    </w:p>
    <w:p w:rsidRPr="00DE1DA3" w:rsidR="00496EFC" w:rsidP="00DE1DA3" w:rsidRDefault="00496EFC" w14:paraId="4D8343DE" w14:textId="77777777">
      <w:pPr>
        <w:rPr>
          <w:rFonts w:ascii="Arial" w:hAnsi="Arial" w:cs="Arial"/>
          <w:lang w:eastAsia="en-US"/>
        </w:rPr>
      </w:pPr>
      <w:r w:rsidRPr="00DE1DA3">
        <w:rPr>
          <w:rFonts w:ascii="Arial" w:hAnsi="Arial" w:cs="Arial"/>
          <w:lang w:eastAsia="en-US"/>
        </w:rPr>
        <w:t xml:space="preserve">Turnkey contracts are most appropriate when the scale of construction or infrastructure work is large and time, cost, and quality should have been stringent to be monitored by a single party. </w:t>
      </w:r>
    </w:p>
    <w:p w:rsidRPr="00DE1DA3" w:rsidR="00496EFC" w:rsidP="00DE1DA3" w:rsidRDefault="00496EFC" w14:paraId="3FCF89CB" w14:textId="77777777">
      <w:pPr>
        <w:pStyle w:val="Heading2"/>
        <w:spacing w:line="360" w:lineRule="auto"/>
        <w:rPr>
          <w:rFonts w:ascii="Arial" w:hAnsi="Arial" w:cs="Arial"/>
          <w:lang w:eastAsia="en-US"/>
        </w:rPr>
      </w:pPr>
      <w:bookmarkStart w:name="_Toc215585267" w:id="4"/>
      <w:r w:rsidRPr="00DE1DA3">
        <w:rPr>
          <w:rFonts w:ascii="Arial" w:hAnsi="Arial" w:cs="Arial"/>
          <w:lang w:eastAsia="en-US"/>
        </w:rPr>
        <w:t>Method 2: Multicontracting</w:t>
      </w:r>
      <w:bookmarkEnd w:id="4"/>
    </w:p>
    <w:p w:rsidRPr="00DE1DA3" w:rsidR="00496EFC" w:rsidP="00DE1DA3" w:rsidRDefault="00496EFC" w14:paraId="17E60B0A" w14:textId="0CD9166E">
      <w:pPr>
        <w:rPr>
          <w:rFonts w:ascii="Arial" w:hAnsi="Arial" w:cs="Arial"/>
          <w:lang w:eastAsia="en-US"/>
        </w:rPr>
      </w:pPr>
      <w:r w:rsidRPr="00DE1DA3">
        <w:rPr>
          <w:rFonts w:ascii="Arial" w:hAnsi="Arial" w:cs="Arial"/>
          <w:lang w:eastAsia="en-US"/>
        </w:rPr>
        <w:t xml:space="preserve">Multicontracting refers to the method used in project management where more than one contractor is employed to do various tasks in a project. Under this approach, the client will deal with multiple contracts at the same time, where each contract has a specialty in performing a particular task or in a given area of the project. This model is flexible in the choice of contractors that would </w:t>
      </w:r>
      <w:r w:rsidRPr="00DE1DA3" w:rsidR="00DE1DA3">
        <w:rPr>
          <w:rFonts w:ascii="Arial" w:hAnsi="Arial" w:cs="Arial"/>
          <w:lang w:eastAsia="en-US"/>
        </w:rPr>
        <w:t>possess</w:t>
      </w:r>
      <w:r w:rsidRPr="00DE1DA3">
        <w:rPr>
          <w:rFonts w:ascii="Arial" w:hAnsi="Arial" w:cs="Arial"/>
          <w:lang w:eastAsia="en-US"/>
        </w:rPr>
        <w:t xml:space="preserve"> the most expertise in each stage of the project however it needs close coordination and management by the client.</w:t>
      </w:r>
    </w:p>
    <w:p w:rsidRPr="00DE1DA3" w:rsidR="00496EFC" w:rsidP="00DE1DA3" w:rsidRDefault="00496EFC" w14:paraId="6F422D63" w14:textId="77777777">
      <w:pPr>
        <w:rPr>
          <w:rFonts w:ascii="Arial" w:hAnsi="Arial" w:cs="Arial"/>
          <w:lang w:eastAsia="en-US"/>
        </w:rPr>
      </w:pPr>
      <w:r w:rsidRPr="00DE1DA3">
        <w:rPr>
          <w:rFonts w:ascii="Arial" w:hAnsi="Arial" w:cs="Arial"/>
          <w:lang w:eastAsia="en-US"/>
        </w:rPr>
        <w:t>Flexibility is one of the major benefits of multicontracting. The client will have the option of selecting specific contractors in certain parts of the project like electrical, plumbing or building work so that every part of the project will be dealt with by the specialists</w:t>
      </w:r>
      <w:r w:rsidRPr="00DE1DA3" w:rsidR="00776D6E">
        <w:rPr>
          <w:rFonts w:ascii="Arial" w:hAnsi="Arial" w:cs="Arial"/>
          <w:lang w:eastAsia="en-US"/>
        </w:rPr>
        <w:t xml:space="preserve"> (Haglund, 2023)</w:t>
      </w:r>
      <w:r w:rsidRPr="00DE1DA3">
        <w:rPr>
          <w:rFonts w:ascii="Arial" w:hAnsi="Arial" w:cs="Arial"/>
          <w:lang w:eastAsia="en-US"/>
        </w:rPr>
        <w:t>. It is also possible to control costs through this approach as the contractors can compete on one contract and this also has the possibility of reducing the total costs of the project. Also, when not indented on the services of one contractor the risk is reduced since the client is not at the mercy of any one party.</w:t>
      </w:r>
    </w:p>
    <w:p w:rsidRPr="00DE1DA3" w:rsidR="00496EFC" w:rsidP="00DE1DA3" w:rsidRDefault="00496EFC" w14:paraId="58D415FD" w14:textId="77777777">
      <w:pPr>
        <w:rPr>
          <w:rFonts w:ascii="Arial" w:hAnsi="Arial" w:cs="Arial"/>
          <w:lang w:eastAsia="en-US"/>
        </w:rPr>
      </w:pPr>
      <w:r w:rsidRPr="00DE1DA3">
        <w:rPr>
          <w:rFonts w:ascii="Arial" w:hAnsi="Arial" w:cs="Arial"/>
          <w:lang w:eastAsia="en-US"/>
        </w:rPr>
        <w:t>Still, there are multiple challenges associated with the multicontracting technique. The multifacetedness of administration is among the largest drawbacks, as the client will have to manage several contractors and guarantee that everything in the project is running on schedule. This would need a lot of project management resources and will be overwhelming when dealing with large projects</w:t>
      </w:r>
      <w:r w:rsidRPr="00DE1DA3" w:rsidR="00211E29">
        <w:rPr>
          <w:rFonts w:ascii="Arial" w:hAnsi="Arial" w:cs="Arial"/>
          <w:lang w:eastAsia="en-US"/>
        </w:rPr>
        <w:t>(Kumar Mishra and Aithal, 2021)</w:t>
      </w:r>
      <w:r w:rsidRPr="00DE1DA3">
        <w:rPr>
          <w:rFonts w:ascii="Arial" w:hAnsi="Arial" w:cs="Arial"/>
          <w:lang w:eastAsia="en-US"/>
        </w:rPr>
        <w:t>. The coordination issue will frequently emerge between contractors since they all have their own groups and agendas that may cause delays or conflicts. Moreover, the term of the project can be prolonged, since this project consists of several stages and each contractor can perform at a different pace or can experience some unreasonable delays.</w:t>
      </w:r>
    </w:p>
    <w:p w:rsidRPr="00DE1DA3" w:rsidR="00CE7B91" w:rsidP="00DE1DA3" w:rsidRDefault="0025013E" w14:paraId="5B5C81D2" w14:textId="77777777">
      <w:pPr>
        <w:pStyle w:val="Caption"/>
        <w:spacing w:line="360" w:lineRule="auto"/>
        <w:jc w:val="center"/>
        <w:rPr>
          <w:rFonts w:ascii="Arial" w:hAnsi="Arial" w:cs="Arial"/>
        </w:rPr>
      </w:pPr>
      <w:r w:rsidRPr="00DE1DA3">
        <w:rPr>
          <w:rFonts w:ascii="Arial" w:hAnsi="Arial" w:cs="Arial"/>
          <w:noProof/>
          <w:lang w:eastAsia="en-US"/>
        </w:rPr>
        <w:drawing>
          <wp:inline distT="0" distB="0" distL="0" distR="0" wp14:anchorId="667746E4" wp14:editId="08E79211">
            <wp:extent cx="5943600" cy="4481508"/>
            <wp:effectExtent l="0" t="0" r="0" b="0"/>
            <wp:docPr id="2" name="Picture 2" descr="C:\Users\user\AppData\Local\Microsoft\Windows\INetCache\Content.MSO\8033F6C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8033F6C4.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81508"/>
                    </a:xfrm>
                    <a:prstGeom prst="rect">
                      <a:avLst/>
                    </a:prstGeom>
                    <a:noFill/>
                    <a:ln>
                      <a:noFill/>
                    </a:ln>
                  </pic:spPr>
                </pic:pic>
              </a:graphicData>
            </a:graphic>
          </wp:inline>
        </w:drawing>
      </w:r>
    </w:p>
    <w:p w:rsidRPr="00DE1DA3" w:rsidR="0025013E" w:rsidP="00DE1DA3" w:rsidRDefault="00CE7B91" w14:paraId="06ED393F" w14:textId="77777777">
      <w:pPr>
        <w:pStyle w:val="Caption"/>
        <w:spacing w:line="360" w:lineRule="auto"/>
        <w:jc w:val="center"/>
        <w:rPr>
          <w:rFonts w:ascii="Arial" w:hAnsi="Arial" w:cs="Arial"/>
        </w:rPr>
      </w:pPr>
      <w:bookmarkStart w:name="_Toc215585176" w:id="5"/>
      <w:r w:rsidRPr="00DE1DA3">
        <w:rPr>
          <w:rFonts w:ascii="Arial" w:hAnsi="Arial" w:cs="Arial"/>
        </w:rPr>
        <w:t xml:space="preserve">Figure </w:t>
      </w:r>
      <w:r w:rsidRPr="00DE1DA3" w:rsidR="00C50278">
        <w:rPr>
          <w:rFonts w:ascii="Arial" w:hAnsi="Arial" w:cs="Arial"/>
        </w:rPr>
        <w:fldChar w:fldCharType="begin"/>
      </w:r>
      <w:r w:rsidRPr="00DE1DA3">
        <w:rPr>
          <w:rFonts w:ascii="Arial" w:hAnsi="Arial" w:cs="Arial"/>
        </w:rPr>
        <w:instrText xml:space="preserve"> SEQ Figure \* ARABIC </w:instrText>
      </w:r>
      <w:r w:rsidRPr="00DE1DA3" w:rsidR="00C50278">
        <w:rPr>
          <w:rFonts w:ascii="Arial" w:hAnsi="Arial" w:cs="Arial"/>
        </w:rPr>
        <w:fldChar w:fldCharType="separate"/>
      </w:r>
      <w:r w:rsidRPr="00DE1DA3">
        <w:rPr>
          <w:rFonts w:ascii="Arial" w:hAnsi="Arial" w:cs="Arial"/>
          <w:noProof/>
        </w:rPr>
        <w:t>2</w:t>
      </w:r>
      <w:r w:rsidRPr="00DE1DA3" w:rsidR="00C50278">
        <w:rPr>
          <w:rFonts w:ascii="Arial" w:hAnsi="Arial" w:cs="Arial"/>
        </w:rPr>
        <w:fldChar w:fldCharType="end"/>
      </w:r>
      <w:r w:rsidRPr="00DE1DA3">
        <w:rPr>
          <w:rFonts w:ascii="Arial" w:hAnsi="Arial" w:cs="Arial"/>
        </w:rPr>
        <w:t>: Multicontracting</w:t>
      </w:r>
      <w:bookmarkEnd w:id="5"/>
    </w:p>
    <w:p w:rsidRPr="00DE1DA3" w:rsidR="00EA328B" w:rsidP="00DE1DA3" w:rsidRDefault="00EA328B" w14:paraId="55B9E533" w14:textId="77777777">
      <w:pPr>
        <w:pStyle w:val="Caption"/>
        <w:spacing w:line="360" w:lineRule="auto"/>
        <w:jc w:val="center"/>
        <w:rPr>
          <w:rFonts w:ascii="Arial" w:hAnsi="Arial" w:cs="Arial"/>
          <w:lang w:eastAsia="en-US"/>
        </w:rPr>
      </w:pPr>
      <w:r w:rsidRPr="00DE1DA3">
        <w:rPr>
          <w:rFonts w:ascii="Arial" w:hAnsi="Arial" w:cs="Arial"/>
        </w:rPr>
        <w:t xml:space="preserve">Source: Self-Made(Adapted From: </w:t>
      </w:r>
      <w:r w:rsidRPr="00DE1DA3" w:rsidR="00211E29">
        <w:rPr>
          <w:rFonts w:ascii="Arial" w:hAnsi="Arial" w:cs="Arial"/>
          <w:lang w:eastAsia="en-US"/>
        </w:rPr>
        <w:t>(Huemann and Turner, 2024)</w:t>
      </w:r>
    </w:p>
    <w:p w:rsidRPr="00DE1DA3" w:rsidR="00496EFC" w:rsidP="00DE1DA3" w:rsidRDefault="1FAA436E" w14:paraId="579AC206" w14:textId="77777777">
      <w:pPr>
        <w:rPr>
          <w:rFonts w:ascii="Arial" w:hAnsi="Arial" w:cs="Arial"/>
          <w:lang w:eastAsia="en-US"/>
        </w:rPr>
      </w:pPr>
      <w:r w:rsidRPr="4999C581">
        <w:rPr>
          <w:rFonts w:ascii="Arial" w:hAnsi="Arial" w:cs="Arial"/>
          <w:lang w:eastAsia="en-US"/>
        </w:rPr>
        <w:t xml:space="preserve">Multicontracting is the best in large multi-phase projects with needless expertise of various phases. They can be seen in large construction works, e.g. residential complexes in which individual contractors are employed to do the plumbing, electrical installations, structural work and </w:t>
      </w:r>
      <w:bookmarkStart w:name="_Int_Xty7kEjV" w:id="6"/>
      <w:r w:rsidRPr="4999C581">
        <w:rPr>
          <w:rFonts w:ascii="Arial" w:hAnsi="Arial" w:cs="Arial"/>
          <w:lang w:eastAsia="en-US"/>
        </w:rPr>
        <w:t>finishes</w:t>
      </w:r>
      <w:r w:rsidRPr="4999C581" w:rsidR="2CF49575">
        <w:rPr>
          <w:rFonts w:ascii="Arial" w:hAnsi="Arial" w:cs="Arial"/>
          <w:lang w:eastAsia="en-US"/>
        </w:rPr>
        <w:t>(</w:t>
      </w:r>
      <w:bookmarkEnd w:id="6"/>
      <w:r w:rsidRPr="4999C581" w:rsidR="2CF49575">
        <w:rPr>
          <w:rFonts w:ascii="Arial" w:hAnsi="Arial" w:cs="Arial"/>
          <w:lang w:eastAsia="en-US"/>
        </w:rPr>
        <w:t>Lambers et al., 2023)</w:t>
      </w:r>
      <w:r w:rsidRPr="4999C581">
        <w:rPr>
          <w:rFonts w:ascii="Arial" w:hAnsi="Arial" w:cs="Arial"/>
          <w:lang w:eastAsia="en-US"/>
        </w:rPr>
        <w:t>.</w:t>
      </w:r>
    </w:p>
    <w:p w:rsidRPr="00DE1DA3" w:rsidR="00496EFC" w:rsidP="00DE1DA3" w:rsidRDefault="00496EFC" w14:paraId="67123A9E" w14:textId="77777777">
      <w:pPr>
        <w:rPr>
          <w:rFonts w:ascii="Arial" w:hAnsi="Arial" w:cs="Arial"/>
          <w:lang w:eastAsia="en-US"/>
        </w:rPr>
      </w:pPr>
      <w:r w:rsidRPr="00DE1DA3">
        <w:rPr>
          <w:rFonts w:ascii="Arial" w:hAnsi="Arial" w:cs="Arial"/>
          <w:lang w:eastAsia="en-US"/>
        </w:rPr>
        <w:t>In the development of a commercial building, a realistic perspective of multicontracting can be observed, with the different contractors having various jobs such as the foundation, roofing, and the internal dealings. This is done in stages where each contractor works in their area of specialization in the project.</w:t>
      </w:r>
    </w:p>
    <w:p w:rsidRPr="00DE1DA3" w:rsidR="00496EFC" w:rsidP="00DE1DA3" w:rsidRDefault="00496EFC" w14:paraId="415FA274" w14:textId="77777777">
      <w:pPr>
        <w:pStyle w:val="Heading2"/>
        <w:spacing w:line="360" w:lineRule="auto"/>
        <w:rPr>
          <w:rFonts w:ascii="Arial" w:hAnsi="Arial" w:cs="Arial"/>
          <w:lang w:eastAsia="en-US"/>
        </w:rPr>
      </w:pPr>
      <w:bookmarkStart w:name="_Toc215585268" w:id="7"/>
      <w:r w:rsidRPr="00DE1DA3">
        <w:rPr>
          <w:rFonts w:ascii="Arial" w:hAnsi="Arial" w:cs="Arial"/>
          <w:lang w:eastAsia="en-US"/>
        </w:rPr>
        <w:t>Method 3: Do-It-Yourself (DIY) Contracting</w:t>
      </w:r>
      <w:bookmarkEnd w:id="7"/>
    </w:p>
    <w:p w:rsidRPr="00DE1DA3" w:rsidR="00496EFC" w:rsidP="00DE1DA3" w:rsidRDefault="00496EFC" w14:paraId="0CE81AEE" w14:textId="0EF1D868">
      <w:pPr>
        <w:rPr>
          <w:rFonts w:ascii="Arial" w:hAnsi="Arial" w:cs="Arial"/>
          <w:lang w:eastAsia="en-US"/>
        </w:rPr>
      </w:pPr>
      <w:r w:rsidRPr="00DE1DA3">
        <w:rPr>
          <w:rFonts w:ascii="Arial" w:hAnsi="Arial" w:cs="Arial"/>
          <w:lang w:eastAsia="en-US"/>
        </w:rPr>
        <w:t>DIY Contracting is the project management method where the client assumes total responsibility of running the entire project without subcontracting the project</w:t>
      </w:r>
      <w:r w:rsidRPr="00DE1DA3" w:rsidR="00211E29">
        <w:rPr>
          <w:rFonts w:ascii="Arial" w:hAnsi="Arial" w:cs="Arial"/>
          <w:lang w:eastAsia="en-US"/>
        </w:rPr>
        <w:t>(Huemann and Turner, 2024)</w:t>
      </w:r>
      <w:r w:rsidRPr="00DE1DA3">
        <w:rPr>
          <w:rFonts w:ascii="Arial" w:hAnsi="Arial" w:cs="Arial"/>
          <w:lang w:eastAsia="en-US"/>
        </w:rPr>
        <w:t xml:space="preserve">. During such an approach, the client can trust in-house teams, singleton professionals, or even take a part in the project. It is usually applied to smaller projects or in </w:t>
      </w:r>
      <w:r w:rsidRPr="00DE1DA3" w:rsidR="00DE1DA3">
        <w:rPr>
          <w:rFonts w:ascii="Arial" w:hAnsi="Arial" w:cs="Arial"/>
          <w:lang w:eastAsia="en-US"/>
        </w:rPr>
        <w:t>situations</w:t>
      </w:r>
      <w:r w:rsidRPr="00DE1DA3">
        <w:rPr>
          <w:rFonts w:ascii="Arial" w:hAnsi="Arial" w:cs="Arial"/>
          <w:lang w:eastAsia="en-US"/>
        </w:rPr>
        <w:t xml:space="preserve"> when the client possesses the resources and skills to cope with the work himself or herself.</w:t>
      </w:r>
    </w:p>
    <w:p w:rsidRPr="00DE1DA3" w:rsidR="00496EFC" w:rsidP="00DE1DA3" w:rsidRDefault="00DE1DA3" w14:paraId="3F5DC752" w14:textId="189B44A4">
      <w:pPr>
        <w:rPr>
          <w:rFonts w:ascii="Arial" w:hAnsi="Arial" w:cs="Arial"/>
          <w:lang w:eastAsia="en-US"/>
        </w:rPr>
      </w:pPr>
      <w:r w:rsidRPr="00DE1DA3">
        <w:rPr>
          <w:rFonts w:ascii="Arial" w:hAnsi="Arial" w:cs="Arial"/>
          <w:lang w:eastAsia="en-US"/>
        </w:rPr>
        <w:t>Completing</w:t>
      </w:r>
      <w:r w:rsidRPr="00DE1DA3" w:rsidR="00496EFC">
        <w:rPr>
          <w:rFonts w:ascii="Arial" w:hAnsi="Arial" w:cs="Arial"/>
          <w:lang w:eastAsia="en-US"/>
        </w:rPr>
        <w:t xml:space="preserve"> power of the client over the quality, date and scope of the project is one of the main advantages of the DIY </w:t>
      </w:r>
      <w:r w:rsidRPr="00DE1DA3">
        <w:rPr>
          <w:rFonts w:ascii="Arial" w:hAnsi="Arial" w:cs="Arial"/>
          <w:lang w:eastAsia="en-US"/>
        </w:rPr>
        <w:t>contract</w:t>
      </w:r>
      <w:r w:rsidRPr="00DE1DA3" w:rsidR="00496EFC">
        <w:rPr>
          <w:rFonts w:ascii="Arial" w:hAnsi="Arial" w:cs="Arial"/>
          <w:lang w:eastAsia="en-US"/>
        </w:rPr>
        <w:t>. It would enable the client to base their decision on real-time, give preference to other tasks, and change the design as demanded without involving an external contractor</w:t>
      </w:r>
      <w:r w:rsidRPr="00DE1DA3" w:rsidR="001E44A6">
        <w:rPr>
          <w:rFonts w:ascii="Arial" w:hAnsi="Arial" w:cs="Arial"/>
          <w:lang w:eastAsia="en-US"/>
        </w:rPr>
        <w:t>(Gusakova , 2021).</w:t>
      </w:r>
      <w:r w:rsidRPr="00DE1DA3" w:rsidR="00496EFC">
        <w:rPr>
          <w:rFonts w:ascii="Arial" w:hAnsi="Arial" w:cs="Arial"/>
          <w:lang w:eastAsia="en-US"/>
        </w:rPr>
        <w:t xml:space="preserve">. The other benefit that it has is that it saves on costs since there are no external contractor fees or margins and this can greatly lead to saving the total cost of project. Moreover, high flexibility of decision-making is also a significant advantage that enables the client to modify plans rapidly and implement changes without consulting the contractors or putting them into </w:t>
      </w:r>
      <w:r w:rsidRPr="00DE1DA3">
        <w:rPr>
          <w:rFonts w:ascii="Arial" w:hAnsi="Arial" w:cs="Arial"/>
          <w:lang w:eastAsia="en-US"/>
        </w:rPr>
        <w:t>coordination</w:t>
      </w:r>
      <w:r w:rsidRPr="00DE1DA3" w:rsidR="00496EFC">
        <w:rPr>
          <w:rFonts w:ascii="Arial" w:hAnsi="Arial" w:cs="Arial"/>
          <w:lang w:eastAsia="en-US"/>
        </w:rPr>
        <w:t>.</w:t>
      </w:r>
    </w:p>
    <w:p w:rsidRPr="00DE1DA3" w:rsidR="00496EFC" w:rsidP="00DE1DA3" w:rsidRDefault="00496EFC" w14:paraId="0BB46ABC" w14:textId="3611F981">
      <w:pPr>
        <w:rPr>
          <w:rFonts w:ascii="Arial" w:hAnsi="Arial" w:cs="Arial"/>
          <w:lang w:eastAsia="en-US"/>
        </w:rPr>
      </w:pPr>
      <w:r w:rsidRPr="00DE1DA3">
        <w:rPr>
          <w:rFonts w:ascii="Arial" w:hAnsi="Arial" w:cs="Arial"/>
          <w:lang w:eastAsia="en-US"/>
        </w:rPr>
        <w:t xml:space="preserve">But there are a number of drawbacks </w:t>
      </w:r>
      <w:r w:rsidRPr="00DE1DA3" w:rsidR="00DE1DA3">
        <w:rPr>
          <w:rFonts w:ascii="Arial" w:hAnsi="Arial" w:cs="Arial"/>
          <w:lang w:eastAsia="en-US"/>
        </w:rPr>
        <w:t>to</w:t>
      </w:r>
      <w:r w:rsidRPr="00DE1DA3">
        <w:rPr>
          <w:rFonts w:ascii="Arial" w:hAnsi="Arial" w:cs="Arial"/>
          <w:lang w:eastAsia="en-US"/>
        </w:rPr>
        <w:t xml:space="preserve"> DIY contracting. One of the problems is that the expertise of the client is very low and it may cause errors or lack of efficiency in the project. The client will not be able to pay enough attention to details or deliver on the standards of the projects without the required experience or technical expertise. Moreover, professional control is absent, which exposes the chances of mistakes, postponements or poor work. A second major drawback would be that a DIY </w:t>
      </w:r>
      <w:r w:rsidRPr="00DE1DA3" w:rsidR="00DE1DA3">
        <w:rPr>
          <w:rFonts w:ascii="Arial" w:hAnsi="Arial" w:cs="Arial"/>
          <w:lang w:eastAsia="en-US"/>
        </w:rPr>
        <w:t>contract</w:t>
      </w:r>
      <w:r w:rsidRPr="00DE1DA3">
        <w:rPr>
          <w:rFonts w:ascii="Arial" w:hAnsi="Arial" w:cs="Arial"/>
          <w:lang w:eastAsia="en-US"/>
        </w:rPr>
        <w:t xml:space="preserve"> may take time, especially when dealing with a larger project or a more complex one, because the client has to deal with everything and handle the procurement, scheduling, and quality control.</w:t>
      </w:r>
    </w:p>
    <w:p w:rsidRPr="00DE1DA3" w:rsidR="00496EFC" w:rsidP="00DE1DA3" w:rsidRDefault="00496EFC" w14:paraId="236F6EE3" w14:textId="5BB22656">
      <w:pPr>
        <w:rPr>
          <w:rFonts w:ascii="Arial" w:hAnsi="Arial" w:cs="Arial"/>
          <w:lang w:eastAsia="en-US"/>
        </w:rPr>
      </w:pPr>
      <w:r w:rsidRPr="00DE1DA3">
        <w:rPr>
          <w:rFonts w:ascii="Arial" w:hAnsi="Arial" w:cs="Arial"/>
          <w:lang w:eastAsia="en-US"/>
        </w:rPr>
        <w:t xml:space="preserve">DIY contracting is more applicable in the </w:t>
      </w:r>
      <w:r w:rsidRPr="00DE1DA3" w:rsidR="00DE1DA3">
        <w:rPr>
          <w:rFonts w:ascii="Arial" w:hAnsi="Arial" w:cs="Arial"/>
          <w:lang w:eastAsia="en-US"/>
        </w:rPr>
        <w:t>small-scale</w:t>
      </w:r>
      <w:r w:rsidRPr="00DE1DA3">
        <w:rPr>
          <w:rFonts w:ascii="Arial" w:hAnsi="Arial" w:cs="Arial"/>
          <w:lang w:eastAsia="en-US"/>
        </w:rPr>
        <w:t xml:space="preserve"> projects, or when the client has the necessary expertise to work on the assignment and </w:t>
      </w:r>
      <w:r w:rsidRPr="00DE1DA3" w:rsidR="00DE1DA3">
        <w:rPr>
          <w:rFonts w:ascii="Arial" w:hAnsi="Arial" w:cs="Arial"/>
          <w:lang w:eastAsia="en-US"/>
        </w:rPr>
        <w:t>misses</w:t>
      </w:r>
      <w:r w:rsidRPr="00DE1DA3">
        <w:rPr>
          <w:rFonts w:ascii="Arial" w:hAnsi="Arial" w:cs="Arial"/>
          <w:lang w:eastAsia="en-US"/>
        </w:rPr>
        <w:t xml:space="preserve"> the specific knowledge. Examples of projects to which this approach would be appropriate are home renovations, when the homeowner can take control of the home renovation project, or when it is small technology development project, in which case all the design and development is done in-house teams.</w:t>
      </w:r>
    </w:p>
    <w:p w:rsidRPr="00DE1DA3" w:rsidR="00CE7B91" w:rsidP="00DE1DA3" w:rsidRDefault="00837E94" w14:paraId="04FDC3F9" w14:textId="77777777">
      <w:pPr>
        <w:pStyle w:val="Caption"/>
        <w:spacing w:line="360" w:lineRule="auto"/>
        <w:jc w:val="center"/>
        <w:rPr>
          <w:rFonts w:ascii="Arial" w:hAnsi="Arial" w:cs="Arial"/>
        </w:rPr>
      </w:pPr>
      <w:r w:rsidRPr="00DE1DA3">
        <w:rPr>
          <w:rFonts w:ascii="Arial" w:hAnsi="Arial" w:cs="Arial"/>
          <w:noProof/>
          <w:lang w:eastAsia="en-US"/>
        </w:rPr>
        <w:drawing>
          <wp:inline distT="0" distB="0" distL="0" distR="0" wp14:anchorId="36DB459B" wp14:editId="150A2454">
            <wp:extent cx="3152775" cy="7191375"/>
            <wp:effectExtent l="0" t="0" r="9525" b="9525"/>
            <wp:docPr id="4" name="Picture 4" descr="C:\Users\user\Downloads\diy_contracting_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diy_contracting_proces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2775" cy="7191375"/>
                    </a:xfrm>
                    <a:prstGeom prst="rect">
                      <a:avLst/>
                    </a:prstGeom>
                    <a:noFill/>
                    <a:ln>
                      <a:noFill/>
                    </a:ln>
                  </pic:spPr>
                </pic:pic>
              </a:graphicData>
            </a:graphic>
          </wp:inline>
        </w:drawing>
      </w:r>
    </w:p>
    <w:p w:rsidRPr="00DE1DA3" w:rsidR="0025013E" w:rsidP="00DE1DA3" w:rsidRDefault="00CE7B91" w14:paraId="1653E234" w14:textId="77777777">
      <w:pPr>
        <w:pStyle w:val="Caption"/>
        <w:spacing w:line="360" w:lineRule="auto"/>
        <w:jc w:val="center"/>
        <w:rPr>
          <w:rFonts w:ascii="Arial" w:hAnsi="Arial" w:cs="Arial"/>
        </w:rPr>
      </w:pPr>
      <w:bookmarkStart w:name="_Toc215585177" w:id="8"/>
      <w:r w:rsidRPr="00DE1DA3">
        <w:rPr>
          <w:rFonts w:ascii="Arial" w:hAnsi="Arial" w:cs="Arial"/>
        </w:rPr>
        <w:t xml:space="preserve">Figure </w:t>
      </w:r>
      <w:r w:rsidRPr="00DE1DA3" w:rsidR="00C50278">
        <w:rPr>
          <w:rFonts w:ascii="Arial" w:hAnsi="Arial" w:cs="Arial"/>
        </w:rPr>
        <w:fldChar w:fldCharType="begin"/>
      </w:r>
      <w:r w:rsidRPr="00DE1DA3">
        <w:rPr>
          <w:rFonts w:ascii="Arial" w:hAnsi="Arial" w:cs="Arial"/>
        </w:rPr>
        <w:instrText xml:space="preserve"> SEQ Figure \* ARABIC </w:instrText>
      </w:r>
      <w:r w:rsidRPr="00DE1DA3" w:rsidR="00C50278">
        <w:rPr>
          <w:rFonts w:ascii="Arial" w:hAnsi="Arial" w:cs="Arial"/>
        </w:rPr>
        <w:fldChar w:fldCharType="separate"/>
      </w:r>
      <w:r w:rsidRPr="00DE1DA3">
        <w:rPr>
          <w:rFonts w:ascii="Arial" w:hAnsi="Arial" w:cs="Arial"/>
          <w:noProof/>
        </w:rPr>
        <w:t>3</w:t>
      </w:r>
      <w:r w:rsidRPr="00DE1DA3" w:rsidR="00C50278">
        <w:rPr>
          <w:rFonts w:ascii="Arial" w:hAnsi="Arial" w:cs="Arial"/>
        </w:rPr>
        <w:fldChar w:fldCharType="end"/>
      </w:r>
      <w:r w:rsidRPr="00DE1DA3">
        <w:rPr>
          <w:rFonts w:ascii="Arial" w:hAnsi="Arial" w:cs="Arial"/>
        </w:rPr>
        <w:t>: Do-It-Yourself (DIY) Contracting</w:t>
      </w:r>
      <w:bookmarkEnd w:id="8"/>
    </w:p>
    <w:p w:rsidRPr="00DE1DA3" w:rsidR="00B759E1" w:rsidP="00DE1DA3" w:rsidRDefault="14C8C353" w14:paraId="2B19A7F4" w14:textId="77777777">
      <w:pPr>
        <w:pStyle w:val="Caption"/>
        <w:spacing w:line="360" w:lineRule="auto"/>
        <w:jc w:val="center"/>
        <w:rPr>
          <w:rFonts w:ascii="Arial" w:hAnsi="Arial" w:cs="Arial"/>
          <w:lang w:eastAsia="en-US"/>
        </w:rPr>
      </w:pPr>
      <w:r w:rsidRPr="4999C581">
        <w:rPr>
          <w:rFonts w:ascii="Arial" w:hAnsi="Arial" w:cs="Arial"/>
        </w:rPr>
        <w:t>Source: Self-</w:t>
      </w:r>
      <w:bookmarkStart w:name="_Int_Uxq8lVdX" w:id="9"/>
      <w:r w:rsidRPr="4999C581">
        <w:rPr>
          <w:rFonts w:ascii="Arial" w:hAnsi="Arial" w:cs="Arial"/>
        </w:rPr>
        <w:t>Made(</w:t>
      </w:r>
      <w:bookmarkEnd w:id="9"/>
      <w:r w:rsidRPr="4999C581">
        <w:rPr>
          <w:rFonts w:ascii="Arial" w:hAnsi="Arial" w:cs="Arial"/>
        </w:rPr>
        <w:t xml:space="preserve">Adapted From: </w:t>
      </w:r>
      <w:r w:rsidRPr="4999C581" w:rsidR="5C2D2CD6">
        <w:rPr>
          <w:rFonts w:ascii="Arial" w:hAnsi="Arial" w:cs="Arial"/>
          <w:lang w:eastAsia="en-US"/>
        </w:rPr>
        <w:t>(Zhang et al., 2025)</w:t>
      </w:r>
    </w:p>
    <w:p w:rsidRPr="00DE1DA3" w:rsidR="00EA328B" w:rsidP="00DE1DA3" w:rsidRDefault="00EA328B" w14:paraId="124D04EC" w14:textId="77777777">
      <w:pPr>
        <w:rPr>
          <w:rFonts w:ascii="Arial" w:hAnsi="Arial" w:cs="Arial"/>
        </w:rPr>
      </w:pPr>
    </w:p>
    <w:p w:rsidRPr="00DE1DA3" w:rsidR="00496EFC" w:rsidP="00DE1DA3" w:rsidRDefault="00496EFC" w14:paraId="2FC29DF0" w14:textId="253D0C9A">
      <w:pPr>
        <w:rPr>
          <w:rFonts w:ascii="Arial" w:hAnsi="Arial" w:cs="Arial"/>
          <w:lang w:eastAsia="en-US"/>
        </w:rPr>
      </w:pPr>
      <w:r w:rsidRPr="00DE1DA3">
        <w:rPr>
          <w:rFonts w:ascii="Arial" w:hAnsi="Arial" w:cs="Arial"/>
          <w:lang w:eastAsia="en-US"/>
        </w:rPr>
        <w:t xml:space="preserve">A </w:t>
      </w:r>
      <w:r w:rsidRPr="00DE1DA3" w:rsidR="00DE1DA3">
        <w:rPr>
          <w:rFonts w:ascii="Arial" w:hAnsi="Arial" w:cs="Arial"/>
          <w:lang w:eastAsia="en-US"/>
        </w:rPr>
        <w:t>real-life</w:t>
      </w:r>
      <w:r w:rsidRPr="00DE1DA3">
        <w:rPr>
          <w:rFonts w:ascii="Arial" w:hAnsi="Arial" w:cs="Arial"/>
          <w:lang w:eastAsia="en-US"/>
        </w:rPr>
        <w:t xml:space="preserve"> scenario of DIY contracting involves the homeowner undertaking the renovation of their own house whereby they themselves take charge of the whole project, source subcontractors where necessary and make decisions about the house design and construction without consulting a general contractor.</w:t>
      </w:r>
    </w:p>
    <w:p w:rsidRPr="00DE1DA3" w:rsidR="00496EFC" w:rsidP="00DE1DA3" w:rsidRDefault="00496EFC" w14:paraId="5831CF9C" w14:textId="77777777">
      <w:pPr>
        <w:pStyle w:val="Heading2"/>
        <w:spacing w:line="360" w:lineRule="auto"/>
        <w:rPr>
          <w:rFonts w:ascii="Arial" w:hAnsi="Arial" w:cs="Arial"/>
          <w:lang w:eastAsia="en-US"/>
        </w:rPr>
      </w:pPr>
      <w:bookmarkStart w:name="_Toc215585269" w:id="10"/>
      <w:r w:rsidRPr="00DE1DA3">
        <w:rPr>
          <w:rFonts w:ascii="Arial" w:hAnsi="Arial" w:cs="Arial"/>
          <w:lang w:eastAsia="en-US"/>
        </w:rPr>
        <w:t>Method 4: Multicontract + DIY Contracting</w:t>
      </w:r>
      <w:bookmarkEnd w:id="10"/>
    </w:p>
    <w:p w:rsidRPr="00DE1DA3" w:rsidR="00496EFC" w:rsidP="00DE1DA3" w:rsidRDefault="00496EFC" w14:paraId="09F68232" w14:textId="3429A423">
      <w:pPr>
        <w:rPr>
          <w:rFonts w:ascii="Arial" w:hAnsi="Arial" w:cs="Arial"/>
          <w:lang w:eastAsia="en-US"/>
        </w:rPr>
      </w:pPr>
      <w:r w:rsidRPr="00DE1DA3">
        <w:rPr>
          <w:rFonts w:ascii="Arial" w:hAnsi="Arial" w:cs="Arial"/>
          <w:lang w:eastAsia="en-US"/>
        </w:rPr>
        <w:t xml:space="preserve">Multicontract + DIY Contracting is the mixed formula wherein the client employs two different methods at a time, and by doing so they can employ several contractors to do specific </w:t>
      </w:r>
      <w:r w:rsidRPr="00DE1DA3" w:rsidR="00DE1DA3">
        <w:rPr>
          <w:rFonts w:ascii="Arial" w:hAnsi="Arial" w:cs="Arial"/>
          <w:lang w:eastAsia="en-US"/>
        </w:rPr>
        <w:t>work,</w:t>
      </w:r>
      <w:r w:rsidRPr="00DE1DA3">
        <w:rPr>
          <w:rFonts w:ascii="Arial" w:hAnsi="Arial" w:cs="Arial"/>
          <w:lang w:eastAsia="en-US"/>
        </w:rPr>
        <w:t xml:space="preserve"> but they maintain an overall and a controlling input on the project. One way is in this model where the client splits the project in different parts including design, construction or systems integration and outsources certain aspects back to external contractors</w:t>
      </w:r>
      <w:r w:rsidRPr="00DE1DA3" w:rsidR="00B759E1">
        <w:rPr>
          <w:rFonts w:ascii="Arial" w:hAnsi="Arial" w:cs="Arial"/>
          <w:lang w:eastAsia="en-US"/>
        </w:rPr>
        <w:t>(Zhang et al., 2025)</w:t>
      </w:r>
      <w:r w:rsidRPr="00DE1DA3">
        <w:rPr>
          <w:rFonts w:ascii="Arial" w:hAnsi="Arial" w:cs="Arial"/>
          <w:lang w:eastAsia="en-US"/>
        </w:rPr>
        <w:t>. At the same time, the client makes use of internal teams or resources to address some parts of the project so that it will remain in control over some vital components of the process.</w:t>
      </w:r>
    </w:p>
    <w:p w:rsidRPr="00DE1DA3" w:rsidR="00496EFC" w:rsidP="00DE1DA3" w:rsidRDefault="00496EFC" w14:paraId="50ED6891" w14:textId="5EB324E9">
      <w:pPr>
        <w:rPr>
          <w:rFonts w:ascii="Arial" w:hAnsi="Arial" w:cs="Arial"/>
          <w:lang w:eastAsia="en-US"/>
        </w:rPr>
      </w:pPr>
      <w:r w:rsidRPr="00DE1DA3">
        <w:rPr>
          <w:rFonts w:ascii="Arial" w:hAnsi="Arial" w:cs="Arial"/>
          <w:lang w:eastAsia="en-US"/>
        </w:rPr>
        <w:t xml:space="preserve">The main benefit of using this approach is that it is flexible since it enables the client to divide the project into several </w:t>
      </w:r>
      <w:r w:rsidRPr="00DE1DA3" w:rsidR="00DE1DA3">
        <w:rPr>
          <w:rFonts w:ascii="Arial" w:hAnsi="Arial" w:cs="Arial"/>
          <w:lang w:eastAsia="en-US"/>
        </w:rPr>
        <w:t>sections and</w:t>
      </w:r>
      <w:r w:rsidRPr="00DE1DA3">
        <w:rPr>
          <w:rFonts w:ascii="Arial" w:hAnsi="Arial" w:cs="Arial"/>
          <w:lang w:eastAsia="en-US"/>
        </w:rPr>
        <w:t xml:space="preserve"> choose specialized contractors to do every part of the </w:t>
      </w:r>
      <w:r w:rsidRPr="00DE1DA3" w:rsidR="00DE1DA3">
        <w:rPr>
          <w:rFonts w:ascii="Arial" w:hAnsi="Arial" w:cs="Arial"/>
          <w:lang w:eastAsia="en-US"/>
        </w:rPr>
        <w:t>project and</w:t>
      </w:r>
      <w:r w:rsidRPr="00DE1DA3">
        <w:rPr>
          <w:rFonts w:ascii="Arial" w:hAnsi="Arial" w:cs="Arial"/>
          <w:lang w:eastAsia="en-US"/>
        </w:rPr>
        <w:t xml:space="preserve"> retain the control over the entire project. Moreover, it is sometimes cost efficient, since the client will save money by doing certain processes internally, like doing the activities of lower components or administration</w:t>
      </w:r>
      <w:r w:rsidRPr="00DE1DA3" w:rsidR="00B759E1">
        <w:rPr>
          <w:rFonts w:ascii="Arial" w:hAnsi="Arial" w:cs="Arial"/>
          <w:lang w:eastAsia="en-US"/>
        </w:rPr>
        <w:t>(Mohsen, 2023)</w:t>
      </w:r>
      <w:r w:rsidRPr="00DE1DA3">
        <w:rPr>
          <w:rFonts w:ascii="Arial" w:hAnsi="Arial" w:cs="Arial"/>
          <w:lang w:eastAsia="en-US"/>
        </w:rPr>
        <w:t xml:space="preserve">. Customization is also present in the method so that the client can adjust the project in accordance </w:t>
      </w:r>
      <w:r w:rsidRPr="00DE1DA3" w:rsidR="00DE1DA3">
        <w:rPr>
          <w:rFonts w:ascii="Arial" w:hAnsi="Arial" w:cs="Arial"/>
          <w:lang w:eastAsia="en-US"/>
        </w:rPr>
        <w:t>with</w:t>
      </w:r>
      <w:r w:rsidRPr="00DE1DA3">
        <w:rPr>
          <w:rFonts w:ascii="Arial" w:hAnsi="Arial" w:cs="Arial"/>
          <w:lang w:eastAsia="en-US"/>
        </w:rPr>
        <w:t xml:space="preserve"> a specific requirement or need like a unique design feature or an additional need that may not be fulfilled by the contractors only.</w:t>
      </w:r>
    </w:p>
    <w:p w:rsidRPr="00DE1DA3" w:rsidR="00CE7B91" w:rsidP="00DE1DA3" w:rsidRDefault="00D142DE" w14:paraId="3ED1698D" w14:textId="77777777">
      <w:pPr>
        <w:pStyle w:val="Caption"/>
        <w:spacing w:line="360" w:lineRule="auto"/>
        <w:jc w:val="center"/>
        <w:rPr>
          <w:rFonts w:ascii="Arial" w:hAnsi="Arial" w:cs="Arial"/>
        </w:rPr>
      </w:pPr>
      <w:r w:rsidRPr="00DE1DA3">
        <w:rPr>
          <w:rFonts w:ascii="Arial" w:hAnsi="Arial" w:cs="Arial"/>
          <w:noProof/>
          <w:lang w:eastAsia="en-US"/>
        </w:rPr>
        <w:drawing>
          <wp:inline distT="0" distB="0" distL="0" distR="0" wp14:anchorId="412055E6" wp14:editId="108C38EA">
            <wp:extent cx="5927725" cy="5107940"/>
            <wp:effectExtent l="0" t="0" r="0" b="0"/>
            <wp:docPr id="5" name="Picture 5" descr="C:\Users\user\Downloads\download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ownloads\download (49).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27725" cy="5107940"/>
                    </a:xfrm>
                    <a:prstGeom prst="rect">
                      <a:avLst/>
                    </a:prstGeom>
                    <a:noFill/>
                    <a:ln>
                      <a:noFill/>
                    </a:ln>
                  </pic:spPr>
                </pic:pic>
              </a:graphicData>
            </a:graphic>
          </wp:inline>
        </w:drawing>
      </w:r>
    </w:p>
    <w:p w:rsidRPr="00DE1DA3" w:rsidR="00837E94" w:rsidP="00DE1DA3" w:rsidRDefault="00CE7B91" w14:paraId="02CB2F20" w14:textId="77777777">
      <w:pPr>
        <w:pStyle w:val="Caption"/>
        <w:spacing w:line="360" w:lineRule="auto"/>
        <w:jc w:val="center"/>
        <w:rPr>
          <w:rFonts w:ascii="Arial" w:hAnsi="Arial" w:cs="Arial"/>
        </w:rPr>
      </w:pPr>
      <w:bookmarkStart w:name="_Toc215585178" w:id="11"/>
      <w:r w:rsidRPr="00DE1DA3">
        <w:rPr>
          <w:rFonts w:ascii="Arial" w:hAnsi="Arial" w:cs="Arial"/>
        </w:rPr>
        <w:t xml:space="preserve">Figure </w:t>
      </w:r>
      <w:r w:rsidRPr="00DE1DA3" w:rsidR="00C50278">
        <w:rPr>
          <w:rFonts w:ascii="Arial" w:hAnsi="Arial" w:cs="Arial"/>
        </w:rPr>
        <w:fldChar w:fldCharType="begin"/>
      </w:r>
      <w:r w:rsidRPr="00DE1DA3">
        <w:rPr>
          <w:rFonts w:ascii="Arial" w:hAnsi="Arial" w:cs="Arial"/>
        </w:rPr>
        <w:instrText xml:space="preserve"> SEQ Figure \* ARABIC </w:instrText>
      </w:r>
      <w:r w:rsidRPr="00DE1DA3" w:rsidR="00C50278">
        <w:rPr>
          <w:rFonts w:ascii="Arial" w:hAnsi="Arial" w:cs="Arial"/>
        </w:rPr>
        <w:fldChar w:fldCharType="separate"/>
      </w:r>
      <w:r w:rsidRPr="00DE1DA3">
        <w:rPr>
          <w:rFonts w:ascii="Arial" w:hAnsi="Arial" w:cs="Arial"/>
          <w:noProof/>
        </w:rPr>
        <w:t>4</w:t>
      </w:r>
      <w:r w:rsidRPr="00DE1DA3" w:rsidR="00C50278">
        <w:rPr>
          <w:rFonts w:ascii="Arial" w:hAnsi="Arial" w:cs="Arial"/>
        </w:rPr>
        <w:fldChar w:fldCharType="end"/>
      </w:r>
      <w:r w:rsidRPr="00DE1DA3">
        <w:rPr>
          <w:rFonts w:ascii="Arial" w:hAnsi="Arial" w:cs="Arial"/>
        </w:rPr>
        <w:t>: Multicontract + DIY</w:t>
      </w:r>
      <w:bookmarkEnd w:id="11"/>
    </w:p>
    <w:p w:rsidRPr="00DE1DA3" w:rsidR="00EA328B" w:rsidP="00DE1DA3" w:rsidRDefault="00EA328B" w14:paraId="47DB9D7D" w14:textId="77777777">
      <w:pPr>
        <w:pStyle w:val="Caption"/>
        <w:spacing w:line="360" w:lineRule="auto"/>
        <w:jc w:val="center"/>
        <w:rPr>
          <w:rFonts w:ascii="Arial" w:hAnsi="Arial" w:cs="Arial"/>
          <w:lang w:eastAsia="en-US"/>
        </w:rPr>
      </w:pPr>
      <w:r w:rsidRPr="00DE1DA3">
        <w:rPr>
          <w:rFonts w:ascii="Arial" w:hAnsi="Arial" w:cs="Arial"/>
        </w:rPr>
        <w:t xml:space="preserve">Source: Self-Made(Adapted From: </w:t>
      </w:r>
      <w:r w:rsidRPr="00DE1DA3" w:rsidR="00B759E1">
        <w:rPr>
          <w:rFonts w:ascii="Arial" w:hAnsi="Arial" w:cs="Arial"/>
          <w:lang w:eastAsia="en-US"/>
        </w:rPr>
        <w:t>(Welde and Bukkestein, 2022)</w:t>
      </w:r>
    </w:p>
    <w:p w:rsidRPr="00DE1DA3" w:rsidR="00496EFC" w:rsidP="00DE1DA3" w:rsidRDefault="00496EFC" w14:paraId="4F35AD76" w14:textId="77777777">
      <w:pPr>
        <w:rPr>
          <w:rFonts w:ascii="Arial" w:hAnsi="Arial" w:cs="Arial"/>
          <w:lang w:eastAsia="en-US"/>
        </w:rPr>
      </w:pPr>
      <w:r w:rsidRPr="00DE1DA3">
        <w:rPr>
          <w:rFonts w:ascii="Arial" w:hAnsi="Arial" w:cs="Arial"/>
          <w:lang w:eastAsia="en-US"/>
        </w:rPr>
        <w:t>Nevertheless, Multicontract + DIY has one big problem. The client may find it complex dealing with numerous contractors as well as the in-house teams. To coordinate between different contractors and internal resources, it demands time and effort and may result in a delay or conflict in time</w:t>
      </w:r>
      <w:r w:rsidRPr="00DE1DA3" w:rsidR="00B759E1">
        <w:rPr>
          <w:rFonts w:ascii="Arial" w:hAnsi="Arial" w:cs="Arial"/>
          <w:lang w:eastAsia="en-US"/>
        </w:rPr>
        <w:t>(Welde and Bukkestein, 2022)</w:t>
      </w:r>
      <w:r w:rsidRPr="00DE1DA3">
        <w:rPr>
          <w:rFonts w:ascii="Arial" w:hAnsi="Arial" w:cs="Arial"/>
          <w:lang w:eastAsia="en-US"/>
        </w:rPr>
        <w:t>. The client should also be possessing great project management skills so that all moving parts could be lined in order to make sure that the project would be on track, on time, and on budget.</w:t>
      </w:r>
    </w:p>
    <w:p w:rsidRPr="00DE1DA3" w:rsidR="00CE7B91" w:rsidP="00DE1DA3" w:rsidRDefault="0025013E" w14:paraId="594C6BAC" w14:textId="77777777">
      <w:pPr>
        <w:pStyle w:val="Caption"/>
        <w:spacing w:line="360" w:lineRule="auto"/>
        <w:jc w:val="center"/>
        <w:rPr>
          <w:rFonts w:ascii="Arial" w:hAnsi="Arial" w:cs="Arial"/>
        </w:rPr>
      </w:pPr>
      <w:r w:rsidRPr="00DE1DA3">
        <w:rPr>
          <w:rFonts w:ascii="Arial" w:hAnsi="Arial" w:cs="Arial"/>
          <w:noProof/>
          <w:lang w:eastAsia="en-US"/>
        </w:rPr>
        <w:drawing>
          <wp:inline distT="0" distB="0" distL="0" distR="0" wp14:anchorId="6E70331C" wp14:editId="6165ABA9">
            <wp:extent cx="5934075" cy="4181475"/>
            <wp:effectExtent l="0" t="0" r="9525" b="9525"/>
            <wp:docPr id="3" name="Picture 3" descr="C:\Users\user\Downloads\download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download (4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4181475"/>
                    </a:xfrm>
                    <a:prstGeom prst="rect">
                      <a:avLst/>
                    </a:prstGeom>
                    <a:noFill/>
                    <a:ln>
                      <a:noFill/>
                    </a:ln>
                  </pic:spPr>
                </pic:pic>
              </a:graphicData>
            </a:graphic>
          </wp:inline>
        </w:drawing>
      </w:r>
    </w:p>
    <w:p w:rsidRPr="00DE1DA3" w:rsidR="0025013E" w:rsidP="00DE1DA3" w:rsidRDefault="00CE7B91" w14:paraId="63CB7D39" w14:textId="77777777">
      <w:pPr>
        <w:pStyle w:val="Caption"/>
        <w:spacing w:line="360" w:lineRule="auto"/>
        <w:jc w:val="center"/>
        <w:rPr>
          <w:rFonts w:ascii="Arial" w:hAnsi="Arial" w:cs="Arial"/>
        </w:rPr>
      </w:pPr>
      <w:bookmarkStart w:name="_Toc215585179" w:id="12"/>
      <w:r w:rsidRPr="00DE1DA3">
        <w:rPr>
          <w:rFonts w:ascii="Arial" w:hAnsi="Arial" w:cs="Arial"/>
        </w:rPr>
        <w:t xml:space="preserve">Figure </w:t>
      </w:r>
      <w:r w:rsidRPr="00DE1DA3" w:rsidR="00C50278">
        <w:rPr>
          <w:rFonts w:ascii="Arial" w:hAnsi="Arial" w:cs="Arial"/>
        </w:rPr>
        <w:fldChar w:fldCharType="begin"/>
      </w:r>
      <w:r w:rsidRPr="00DE1DA3">
        <w:rPr>
          <w:rFonts w:ascii="Arial" w:hAnsi="Arial" w:cs="Arial"/>
        </w:rPr>
        <w:instrText xml:space="preserve"> SEQ Figure \* ARABIC </w:instrText>
      </w:r>
      <w:r w:rsidRPr="00DE1DA3" w:rsidR="00C50278">
        <w:rPr>
          <w:rFonts w:ascii="Arial" w:hAnsi="Arial" w:cs="Arial"/>
        </w:rPr>
        <w:fldChar w:fldCharType="separate"/>
      </w:r>
      <w:r w:rsidRPr="00DE1DA3">
        <w:rPr>
          <w:rFonts w:ascii="Arial" w:hAnsi="Arial" w:cs="Arial"/>
          <w:noProof/>
        </w:rPr>
        <w:t>5</w:t>
      </w:r>
      <w:r w:rsidRPr="00DE1DA3" w:rsidR="00C50278">
        <w:rPr>
          <w:rFonts w:ascii="Arial" w:hAnsi="Arial" w:cs="Arial"/>
        </w:rPr>
        <w:fldChar w:fldCharType="end"/>
      </w:r>
      <w:r w:rsidRPr="00DE1DA3">
        <w:rPr>
          <w:rFonts w:ascii="Arial" w:hAnsi="Arial" w:cs="Arial"/>
        </w:rPr>
        <w:t>: Hybrid responsibility</w:t>
      </w:r>
      <w:bookmarkEnd w:id="12"/>
    </w:p>
    <w:p w:rsidRPr="00DE1DA3" w:rsidR="00EA328B" w:rsidP="00DE1DA3" w:rsidRDefault="00EA328B" w14:paraId="108FE873" w14:textId="77777777">
      <w:pPr>
        <w:pStyle w:val="Caption"/>
        <w:spacing w:line="360" w:lineRule="auto"/>
        <w:jc w:val="center"/>
        <w:rPr>
          <w:rFonts w:ascii="Arial" w:hAnsi="Arial" w:cs="Arial"/>
          <w:lang w:eastAsia="en-US"/>
        </w:rPr>
      </w:pPr>
      <w:r w:rsidRPr="00DE1DA3">
        <w:rPr>
          <w:rFonts w:ascii="Arial" w:hAnsi="Arial" w:cs="Arial"/>
        </w:rPr>
        <w:t xml:space="preserve">Source: Self-Made(Adapted From: </w:t>
      </w:r>
      <w:r w:rsidRPr="00DE1DA3" w:rsidR="00B759E1">
        <w:rPr>
          <w:rFonts w:ascii="Arial" w:hAnsi="Arial" w:cs="Arial"/>
          <w:lang w:eastAsia="en-US"/>
        </w:rPr>
        <w:t>(Haglund and Mats Janné, 2023)</w:t>
      </w:r>
    </w:p>
    <w:p w:rsidRPr="00DE1DA3" w:rsidR="00496EFC" w:rsidP="00DE1DA3" w:rsidRDefault="00496EFC" w14:paraId="7BD5371A" w14:textId="310564EC">
      <w:pPr>
        <w:rPr>
          <w:rFonts w:ascii="Arial" w:hAnsi="Arial" w:cs="Arial"/>
          <w:lang w:eastAsia="en-US"/>
        </w:rPr>
      </w:pPr>
      <w:r w:rsidRPr="00DE1DA3">
        <w:rPr>
          <w:rFonts w:ascii="Arial" w:hAnsi="Arial" w:cs="Arial"/>
          <w:lang w:eastAsia="en-US"/>
        </w:rPr>
        <w:t>The strategy works well with the projects that demand specialized work and at the same time draw the advantage of the in-house expertise</w:t>
      </w:r>
      <w:r w:rsidRPr="00DE1DA3" w:rsidR="00B759E1">
        <w:rPr>
          <w:rFonts w:ascii="Arial" w:hAnsi="Arial" w:cs="Arial"/>
          <w:lang w:eastAsia="en-US"/>
        </w:rPr>
        <w:t>(Haglund and Mats Janné, 2023)</w:t>
      </w:r>
      <w:r w:rsidRPr="00DE1DA3">
        <w:rPr>
          <w:rFonts w:ascii="Arial" w:hAnsi="Arial" w:cs="Arial"/>
          <w:lang w:eastAsia="en-US"/>
        </w:rPr>
        <w:t xml:space="preserve">. One example can be large infrastructure projects, in which the client engages external contractors to perform any specialized tasks such as electrical or HVAC work, but the projects are coordinated or certain installations made by the in-house team of the client. It can also </w:t>
      </w:r>
      <w:r w:rsidRPr="00DE1DA3" w:rsidR="00DE1DA3">
        <w:rPr>
          <w:rFonts w:ascii="Arial" w:hAnsi="Arial" w:cs="Arial"/>
          <w:lang w:eastAsia="en-US"/>
        </w:rPr>
        <w:t>be</w:t>
      </w:r>
      <w:r w:rsidRPr="00DE1DA3">
        <w:rPr>
          <w:rFonts w:ascii="Arial" w:hAnsi="Arial" w:cs="Arial"/>
          <w:lang w:eastAsia="en-US"/>
        </w:rPr>
        <w:t xml:space="preserve"> good in complicated projects in the technologic development, where the external maker is taking the responsibility of the particular computer modules, however the client is in charge of the integration.</w:t>
      </w:r>
    </w:p>
    <w:p w:rsidRPr="00DE1DA3" w:rsidR="00496EFC" w:rsidP="00DE1DA3" w:rsidRDefault="00496EFC" w14:paraId="3DAFCA8B" w14:textId="77777777">
      <w:pPr>
        <w:pStyle w:val="Heading1"/>
        <w:rPr>
          <w:rFonts w:ascii="Arial" w:hAnsi="Arial" w:cs="Arial"/>
          <w:lang w:eastAsia="en-US"/>
        </w:rPr>
      </w:pPr>
      <w:bookmarkStart w:name="_Toc215585270" w:id="13"/>
      <w:r w:rsidRPr="00DE1DA3">
        <w:rPr>
          <w:rFonts w:ascii="Arial" w:hAnsi="Arial" w:cs="Arial"/>
          <w:lang w:eastAsia="en-US"/>
        </w:rPr>
        <w:t>Conclusion</w:t>
      </w:r>
      <w:bookmarkEnd w:id="13"/>
    </w:p>
    <w:p w:rsidRPr="00DE1DA3" w:rsidR="00496EFC" w:rsidP="00DE1DA3" w:rsidRDefault="00496EFC" w14:paraId="1BFA1821" w14:textId="0D9CF02A">
      <w:pPr>
        <w:rPr>
          <w:rFonts w:ascii="Arial" w:hAnsi="Arial" w:cs="Arial"/>
        </w:rPr>
      </w:pPr>
      <w:r w:rsidRPr="00DE1DA3">
        <w:rPr>
          <w:rFonts w:ascii="Arial" w:hAnsi="Arial" w:cs="Arial"/>
        </w:rPr>
        <w:t xml:space="preserve">The four primary contracting approaches of the project management Turnkey, Multicontracting, DIY and Multicontract + DIY all have their specific pros and cons. Turnkey contracting is simple and only has point of </w:t>
      </w:r>
      <w:r w:rsidRPr="00DE1DA3" w:rsidR="00DE1DA3">
        <w:rPr>
          <w:rFonts w:ascii="Arial" w:hAnsi="Arial" w:cs="Arial"/>
        </w:rPr>
        <w:t>responsibility,</w:t>
      </w:r>
      <w:r w:rsidRPr="00DE1DA3">
        <w:rPr>
          <w:rFonts w:ascii="Arial" w:hAnsi="Arial" w:cs="Arial"/>
        </w:rPr>
        <w:t xml:space="preserve"> but the client does not have control. Multicontracting its flexibility and cost control may result in coordination problems and complexity. DIY contracting is able to have full control and cost savings, and at the risk of inefficiencies and professional controls. Lastly, Multicontract + DIY involves the advantages of specialty contractors and internal mastery, however, is extremely demanding in project management and coordination.</w:t>
      </w:r>
    </w:p>
    <w:p w:rsidRPr="00DE1DA3" w:rsidR="00B8386F" w:rsidP="00DE1DA3" w:rsidRDefault="00496EFC" w14:paraId="647C7776" w14:textId="77777777">
      <w:pPr>
        <w:rPr>
          <w:rFonts w:ascii="Arial" w:hAnsi="Arial" w:cs="Arial"/>
        </w:rPr>
      </w:pPr>
      <w:r w:rsidRPr="00DE1DA3">
        <w:rPr>
          <w:rFonts w:ascii="Arial" w:hAnsi="Arial" w:cs="Arial"/>
        </w:rPr>
        <w:t>The best approach would be determined by the type of the project. Turnkey contracts offer the optimal performance in large projects of infrastructure, whereas DIY is suited to the smaller, solvable undertakings such as home renovations. Finally, the size, complexity, budget, and the involvement of the project by the client would be the factors determining what type of contracting method to use.</w:t>
      </w:r>
    </w:p>
    <w:p w:rsidRPr="00DE1DA3" w:rsidR="00736F82" w:rsidP="00DE1DA3" w:rsidRDefault="00736F82" w14:paraId="15FFE307" w14:textId="77777777">
      <w:pPr>
        <w:suppressAutoHyphens w:val="0"/>
        <w:spacing w:after="160"/>
        <w:jc w:val="left"/>
        <w:rPr>
          <w:rFonts w:ascii="Arial" w:hAnsi="Arial" w:cs="Arial" w:eastAsiaTheme="majorEastAsia"/>
          <w:color w:val="2E74B5" w:themeColor="accent1" w:themeShade="BF"/>
          <w:sz w:val="28"/>
          <w:szCs w:val="32"/>
        </w:rPr>
      </w:pPr>
      <w:r w:rsidRPr="00DE1DA3">
        <w:rPr>
          <w:rFonts w:ascii="Arial" w:hAnsi="Arial" w:cs="Arial"/>
        </w:rPr>
        <w:br w:type="page"/>
      </w:r>
    </w:p>
    <w:p w:rsidRPr="00DE1DA3" w:rsidR="00736F82" w:rsidP="00DE1DA3" w:rsidRDefault="00736F82" w14:paraId="14B5525F" w14:textId="77777777">
      <w:pPr>
        <w:pStyle w:val="Heading1"/>
        <w:rPr>
          <w:rFonts w:ascii="Arial" w:hAnsi="Arial" w:cs="Arial"/>
        </w:rPr>
      </w:pPr>
      <w:bookmarkStart w:name="_Toc215585271" w:id="14"/>
      <w:r w:rsidRPr="00DE1DA3">
        <w:rPr>
          <w:rFonts w:ascii="Arial" w:hAnsi="Arial" w:cs="Arial"/>
        </w:rPr>
        <w:t>References</w:t>
      </w:r>
      <w:bookmarkEnd w:id="14"/>
    </w:p>
    <w:p w:rsidRPr="00DE1DA3" w:rsidR="00736F82" w:rsidP="00DE1DA3" w:rsidRDefault="00736F82" w14:paraId="0B25BD4A"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Amoah, C. and Bikitsha, L. (2021). Emerging contractor’s management and planning skills to overcome business risk factors. </w:t>
      </w:r>
      <w:r w:rsidRPr="00DE1DA3">
        <w:rPr>
          <w:rFonts w:ascii="Arial" w:hAnsi="Arial" w:cs="Arial"/>
          <w:i/>
          <w:iCs/>
          <w:lang w:eastAsia="en-US"/>
        </w:rPr>
        <w:t>International Journal of Building Pathology and Adaptation</w:t>
      </w:r>
      <w:r w:rsidRPr="00DE1DA3">
        <w:rPr>
          <w:rFonts w:ascii="Arial" w:hAnsi="Arial" w:cs="Arial"/>
          <w:lang w:eastAsia="en-US"/>
        </w:rPr>
        <w:t>, ahead-of-print(ahead-of-print). doi:https://doi.org/10.1108/ijbpa-01-2021-0003.</w:t>
      </w:r>
    </w:p>
    <w:p w:rsidRPr="00DE1DA3" w:rsidR="00736F82" w:rsidP="00DE1DA3" w:rsidRDefault="00736F82" w14:paraId="41DB6AE4"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Gusakova, Е. and Pavlov, A. (2021). Contractual relations of participants in the life cycle of a construction project. </w:t>
      </w:r>
      <w:r w:rsidRPr="00DE1DA3">
        <w:rPr>
          <w:rFonts w:ascii="Arial" w:hAnsi="Arial" w:cs="Arial"/>
          <w:i/>
          <w:iCs/>
          <w:lang w:eastAsia="en-US"/>
        </w:rPr>
        <w:t>E3S Web of Conferences</w:t>
      </w:r>
      <w:r w:rsidRPr="00DE1DA3">
        <w:rPr>
          <w:rFonts w:ascii="Arial" w:hAnsi="Arial" w:cs="Arial"/>
          <w:lang w:eastAsia="en-US"/>
        </w:rPr>
        <w:t>, 263, p.04008. doi:https://doi.org/10.1051/e3sconf/202126304008.</w:t>
      </w:r>
    </w:p>
    <w:p w:rsidRPr="00DE1DA3" w:rsidR="00736F82" w:rsidP="00DE1DA3" w:rsidRDefault="00736F82" w14:paraId="19A090B6"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Haglund, P. and Mats Janné (2023). Organizing construction logistics outsourcing: a logistics strategy perspective. </w:t>
      </w:r>
      <w:r w:rsidRPr="00DE1DA3">
        <w:rPr>
          <w:rFonts w:ascii="Arial" w:hAnsi="Arial" w:cs="Arial"/>
          <w:i/>
          <w:iCs/>
          <w:lang w:eastAsia="en-US"/>
        </w:rPr>
        <w:t>Construction Innovation: Information, Process, Management</w:t>
      </w:r>
      <w:r w:rsidRPr="00DE1DA3">
        <w:rPr>
          <w:rFonts w:ascii="Arial" w:hAnsi="Arial" w:cs="Arial"/>
          <w:lang w:eastAsia="en-US"/>
        </w:rPr>
        <w:t>. doi:https://doi.org/10.1108/ci-01-2023-0017.</w:t>
      </w:r>
    </w:p>
    <w:p w:rsidRPr="00DE1DA3" w:rsidR="00736F82" w:rsidP="00DE1DA3" w:rsidRDefault="00736F82" w14:paraId="3FDC4E77"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Huemann, M. and Turner, R. (2024). </w:t>
      </w:r>
      <w:r w:rsidRPr="00DE1DA3">
        <w:rPr>
          <w:rFonts w:ascii="Arial" w:hAnsi="Arial" w:cs="Arial"/>
          <w:i/>
          <w:iCs/>
          <w:lang w:eastAsia="en-US"/>
        </w:rPr>
        <w:t>The Handbook of Project Management</w:t>
      </w:r>
      <w:r w:rsidRPr="00DE1DA3">
        <w:rPr>
          <w:rFonts w:ascii="Arial" w:hAnsi="Arial" w:cs="Arial"/>
          <w:lang w:eastAsia="en-US"/>
        </w:rPr>
        <w:t>. Taylor &amp; Francis.</w:t>
      </w:r>
    </w:p>
    <w:p w:rsidRPr="00DE1DA3" w:rsidR="00736F82" w:rsidP="00DE1DA3" w:rsidRDefault="00736F82" w14:paraId="01BAF57D"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Kumar Mishra, P.D. and Aithal, P.S. (2021). </w:t>
      </w:r>
      <w:r w:rsidRPr="00DE1DA3">
        <w:rPr>
          <w:rFonts w:ascii="Arial" w:hAnsi="Arial" w:cs="Arial"/>
          <w:i/>
          <w:iCs/>
          <w:lang w:eastAsia="en-US"/>
        </w:rPr>
        <w:t>Operational Risk Analysis of Common Activities of Building Construction Project</w:t>
      </w:r>
      <w:r w:rsidRPr="00DE1DA3">
        <w:rPr>
          <w:rFonts w:ascii="Arial" w:hAnsi="Arial" w:cs="Arial"/>
          <w:lang w:eastAsia="en-US"/>
        </w:rPr>
        <w:t>. [online] Social Science Research Network. Available at: https://papers.ssrn.com/sol3/papers.cfm?abstract_id=3857173 [Accessed 23 Nov. 2023].</w:t>
      </w:r>
    </w:p>
    <w:p w:rsidRPr="00DE1DA3" w:rsidR="00736F82" w:rsidP="00DE1DA3" w:rsidRDefault="00736F82" w14:paraId="7C68701B"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Lambers, R., Lamari, F., Skitmore, M. and Rajendra, D. (2023). Key residential construction defects: a framework for their identification and correlated causes. </w:t>
      </w:r>
      <w:r w:rsidRPr="00DE1DA3">
        <w:rPr>
          <w:rFonts w:ascii="Arial" w:hAnsi="Arial" w:cs="Arial"/>
          <w:i/>
          <w:iCs/>
          <w:lang w:eastAsia="en-US"/>
        </w:rPr>
        <w:t>Construction Innovation</w:t>
      </w:r>
      <w:r w:rsidRPr="00DE1DA3">
        <w:rPr>
          <w:rFonts w:ascii="Arial" w:hAnsi="Arial" w:cs="Arial"/>
          <w:lang w:eastAsia="en-US"/>
        </w:rPr>
        <w:t>. doi:https://doi.org/10.1108/ci-05-2022-0103.</w:t>
      </w:r>
    </w:p>
    <w:p w:rsidRPr="00DE1DA3" w:rsidR="00736F82" w:rsidP="00DE1DA3" w:rsidRDefault="00736F82" w14:paraId="4DA1C8C0"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Merrow, E.W. (2022). </w:t>
      </w:r>
      <w:r w:rsidRPr="00DE1DA3">
        <w:rPr>
          <w:rFonts w:ascii="Arial" w:hAnsi="Arial" w:cs="Arial"/>
          <w:i/>
          <w:iCs/>
          <w:lang w:eastAsia="en-US"/>
        </w:rPr>
        <w:t>Contract Strategies for Major Projects</w:t>
      </w:r>
      <w:r w:rsidRPr="00DE1DA3">
        <w:rPr>
          <w:rFonts w:ascii="Arial" w:hAnsi="Arial" w:cs="Arial"/>
          <w:lang w:eastAsia="en-US"/>
        </w:rPr>
        <w:t>. John Wiley &amp; Sons.</w:t>
      </w:r>
    </w:p>
    <w:p w:rsidRPr="00DE1DA3" w:rsidR="00736F82" w:rsidP="00DE1DA3" w:rsidRDefault="00736F82" w14:paraId="529F51C7"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Mohsen, B.M. (2023). Developments of Digital Technologies Related to Supply Chain Management. </w:t>
      </w:r>
      <w:r w:rsidRPr="00DE1DA3">
        <w:rPr>
          <w:rFonts w:ascii="Arial" w:hAnsi="Arial" w:cs="Arial"/>
          <w:i/>
          <w:iCs/>
          <w:lang w:eastAsia="en-US"/>
        </w:rPr>
        <w:t>Procedia Computer Science</w:t>
      </w:r>
      <w:r w:rsidRPr="00DE1DA3">
        <w:rPr>
          <w:rFonts w:ascii="Arial" w:hAnsi="Arial" w:cs="Arial"/>
          <w:lang w:eastAsia="en-US"/>
        </w:rPr>
        <w:t>, 220, pp.788–795.</w:t>
      </w:r>
    </w:p>
    <w:p w:rsidRPr="00DE1DA3" w:rsidR="00736F82" w:rsidP="00DE1DA3" w:rsidRDefault="00736F82" w14:paraId="45112BF0"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Nenni, M.E., Felice, F.D., Luca, C.D. and Forcina, A. (2024). How Artificial Intelligence Will Transform Project Management in the Age of digitization: a Systematic Literature Review. </w:t>
      </w:r>
      <w:r w:rsidRPr="00DE1DA3">
        <w:rPr>
          <w:rFonts w:ascii="Arial" w:hAnsi="Arial" w:cs="Arial"/>
          <w:i/>
          <w:iCs/>
          <w:lang w:eastAsia="en-US"/>
        </w:rPr>
        <w:t>Management Review Quarterly</w:t>
      </w:r>
      <w:r w:rsidRPr="00DE1DA3">
        <w:rPr>
          <w:rFonts w:ascii="Arial" w:hAnsi="Arial" w:cs="Arial"/>
          <w:lang w:eastAsia="en-US"/>
        </w:rPr>
        <w:t>, [online] 1(1). doi:https://doi.org/10.1007/s11301-024-00418-z.</w:t>
      </w:r>
    </w:p>
    <w:p w:rsidRPr="00DE1DA3" w:rsidR="00736F82" w:rsidP="00DE1DA3" w:rsidRDefault="00736F82" w14:paraId="3ECF7E90"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Usunier, J.-C. (2025). The Market as an Abstraction. </w:t>
      </w:r>
      <w:r w:rsidRPr="00DE1DA3">
        <w:rPr>
          <w:rFonts w:ascii="Arial" w:hAnsi="Arial" w:cs="Arial"/>
          <w:i/>
          <w:iCs/>
          <w:lang w:eastAsia="en-US"/>
        </w:rPr>
        <w:t>About Commerce</w:t>
      </w:r>
      <w:r w:rsidRPr="00DE1DA3">
        <w:rPr>
          <w:rFonts w:ascii="Arial" w:hAnsi="Arial" w:cs="Arial"/>
          <w:lang w:eastAsia="en-US"/>
        </w:rPr>
        <w:t>, pp.109–139. doi:https://doi.org/10.1007/978-3-031-86673-9_8.</w:t>
      </w:r>
    </w:p>
    <w:p w:rsidRPr="00DE1DA3" w:rsidR="00736F82" w:rsidP="00DE1DA3" w:rsidRDefault="00736F82" w14:paraId="39373520"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Welde, M. and Bukkestein, I. (2022). Over time or on time? A study of delays in large government projects. </w:t>
      </w:r>
      <w:r w:rsidRPr="00DE1DA3">
        <w:rPr>
          <w:rFonts w:ascii="Arial" w:hAnsi="Arial" w:cs="Arial"/>
          <w:i/>
          <w:iCs/>
          <w:lang w:eastAsia="en-US"/>
        </w:rPr>
        <w:t>Procedia Computer Science</w:t>
      </w:r>
      <w:r w:rsidRPr="00DE1DA3">
        <w:rPr>
          <w:rFonts w:ascii="Arial" w:hAnsi="Arial" w:cs="Arial"/>
          <w:lang w:eastAsia="en-US"/>
        </w:rPr>
        <w:t>, 196, pp.772–781. doi:https://doi.org/10.1016/j.procs.2021.12.075.</w:t>
      </w:r>
    </w:p>
    <w:p w:rsidRPr="00DE1DA3" w:rsidR="00736F82" w:rsidP="00DE1DA3" w:rsidRDefault="00736F82" w14:paraId="15FDEC29" w14:textId="77777777">
      <w:pPr>
        <w:suppressAutoHyphens w:val="0"/>
        <w:spacing w:after="240"/>
        <w:ind w:left="720" w:hanging="720"/>
        <w:rPr>
          <w:rFonts w:ascii="Arial" w:hAnsi="Arial" w:cs="Arial"/>
          <w:lang w:eastAsia="en-US"/>
        </w:rPr>
      </w:pPr>
      <w:r w:rsidRPr="00DE1DA3">
        <w:rPr>
          <w:rFonts w:ascii="Arial" w:hAnsi="Arial" w:cs="Arial"/>
          <w:lang w:eastAsia="en-US"/>
        </w:rPr>
        <w:t xml:space="preserve">Zhang, R., Fu, Y., Chen, Y., Du, B. and Ma, D. (2025). Configurations for high outsourcing performance in construction projects: an integrated perspective of transaction costs and capabilities. </w:t>
      </w:r>
      <w:r w:rsidRPr="00DE1DA3">
        <w:rPr>
          <w:rFonts w:ascii="Arial" w:hAnsi="Arial" w:cs="Arial"/>
          <w:i/>
          <w:iCs/>
          <w:lang w:eastAsia="en-US"/>
        </w:rPr>
        <w:t>International Journal of Managing Projects in Business</w:t>
      </w:r>
      <w:r w:rsidRPr="00DE1DA3">
        <w:rPr>
          <w:rFonts w:ascii="Arial" w:hAnsi="Arial" w:cs="Arial"/>
          <w:lang w:eastAsia="en-US"/>
        </w:rPr>
        <w:t>. doi:https://doi.org/10.1108/ijmpb-07-2024-0163.</w:t>
      </w:r>
    </w:p>
    <w:p w:rsidRPr="00DE1DA3" w:rsidR="00736F82" w:rsidP="00DE1DA3" w:rsidRDefault="00736F82" w14:paraId="4959AB13" w14:textId="77777777">
      <w:pPr>
        <w:rPr>
          <w:rFonts w:ascii="Arial" w:hAnsi="Arial" w:cs="Arial"/>
        </w:rPr>
      </w:pPr>
    </w:p>
    <w:sectPr w:rsidRPr="00DE1DA3" w:rsidR="00736F82" w:rsidSect="00DE1DA3">
      <w:footerReference w:type="default" r:id="rId1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97D3A" w:rsidP="00736F82" w:rsidRDefault="00197D3A" w14:paraId="31744454" w14:textId="77777777">
      <w:pPr>
        <w:spacing w:line="240" w:lineRule="auto"/>
      </w:pPr>
      <w:r>
        <w:separator/>
      </w:r>
    </w:p>
  </w:endnote>
  <w:endnote w:type="continuationSeparator" w:id="0">
    <w:p w:rsidR="00197D3A" w:rsidP="00736F82" w:rsidRDefault="00197D3A" w14:paraId="2110C1C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3436696"/>
      <w:docPartObj>
        <w:docPartGallery w:val="Page Numbers (Bottom of Page)"/>
        <w:docPartUnique/>
      </w:docPartObj>
    </w:sdtPr>
    <w:sdtEndPr>
      <w:rPr>
        <w:noProof/>
      </w:rPr>
    </w:sdtEndPr>
    <w:sdtContent>
      <w:p w:rsidR="00736F82" w:rsidRDefault="00C50278" w14:paraId="099DD317" w14:textId="77777777">
        <w:pPr>
          <w:pStyle w:val="Footer"/>
          <w:jc w:val="center"/>
        </w:pPr>
        <w:r>
          <w:fldChar w:fldCharType="begin"/>
        </w:r>
        <w:r w:rsidR="00736F82">
          <w:instrText xml:space="preserve"> PAGE   \* MERGEFORMAT </w:instrText>
        </w:r>
        <w:r>
          <w:fldChar w:fldCharType="separate"/>
        </w:r>
        <w:r w:rsidR="00915137">
          <w:rPr>
            <w:noProof/>
          </w:rPr>
          <w:t>5</w:t>
        </w:r>
        <w:r>
          <w:rPr>
            <w:noProof/>
          </w:rPr>
          <w:fldChar w:fldCharType="end"/>
        </w:r>
      </w:p>
    </w:sdtContent>
  </w:sdt>
  <w:p w:rsidR="00736F82" w:rsidRDefault="00736F82" w14:paraId="06B7DD2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97D3A" w:rsidP="00736F82" w:rsidRDefault="00197D3A" w14:paraId="762482D1" w14:textId="77777777">
      <w:pPr>
        <w:spacing w:line="240" w:lineRule="auto"/>
      </w:pPr>
      <w:r>
        <w:separator/>
      </w:r>
    </w:p>
  </w:footnote>
  <w:footnote w:type="continuationSeparator" w:id="0">
    <w:p w:rsidR="00197D3A" w:rsidP="00736F82" w:rsidRDefault="00197D3A" w14:paraId="42AB235B" w14:textId="77777777">
      <w:pPr>
        <w:spacing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tGULOmUayrh3xs" int2:id="kEwPsLXl">
      <int2:state int2:value="Rejected" int2:type="spell"/>
    </int2:textHash>
    <int2:textHash int2:hashCode="+Q5PR9F8WQZMfl" int2:id="foeYjpSq">
      <int2:state int2:value="Rejected" int2:type="spell"/>
    </int2:textHash>
    <int2:bookmark int2:bookmarkName="_Int_Uxq8lVdX" int2:invalidationBookmarkName="" int2:hashCode="uH1epC4Yc+yCVr" int2:id="wi1q6rgG">
      <int2:state int2:value="Rejected" int2:type="gram"/>
    </int2:bookmark>
    <int2:bookmark int2:bookmarkName="_Int_Xty7kEjV" int2:invalidationBookmarkName="" int2:hashCode="Fidx1jC5dw26od" int2:id="8XXcgQeB">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7EE5"/>
    <w:multiLevelType w:val="multilevel"/>
    <w:tmpl w:val="B79EC88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7054142"/>
    <w:multiLevelType w:val="multilevel"/>
    <w:tmpl w:val="6628650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7C2003F"/>
    <w:multiLevelType w:val="multilevel"/>
    <w:tmpl w:val="28E673C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96A71FC"/>
    <w:multiLevelType w:val="multilevel"/>
    <w:tmpl w:val="4AA4CD1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5566C99"/>
    <w:multiLevelType w:val="multilevel"/>
    <w:tmpl w:val="04580A0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3CD00CE"/>
    <w:multiLevelType w:val="multilevel"/>
    <w:tmpl w:val="33825E8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96107091">
    <w:abstractNumId w:val="4"/>
  </w:num>
  <w:num w:numId="2" w16cid:durableId="1473327056">
    <w:abstractNumId w:val="0"/>
  </w:num>
  <w:num w:numId="3" w16cid:durableId="430391228">
    <w:abstractNumId w:val="2"/>
  </w:num>
  <w:num w:numId="4" w16cid:durableId="1192768574">
    <w:abstractNumId w:val="1"/>
  </w:num>
  <w:num w:numId="5" w16cid:durableId="661086294">
    <w:abstractNumId w:val="3"/>
  </w:num>
  <w:num w:numId="6" w16cid:durableId="3353089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BE6"/>
    <w:rsid w:val="000453F5"/>
    <w:rsid w:val="00053938"/>
    <w:rsid w:val="00054686"/>
    <w:rsid w:val="000A608A"/>
    <w:rsid w:val="00197D3A"/>
    <w:rsid w:val="001E44A6"/>
    <w:rsid w:val="002055FE"/>
    <w:rsid w:val="00211E29"/>
    <w:rsid w:val="0025013E"/>
    <w:rsid w:val="00275628"/>
    <w:rsid w:val="002A561E"/>
    <w:rsid w:val="002E2004"/>
    <w:rsid w:val="003345E0"/>
    <w:rsid w:val="003A56B6"/>
    <w:rsid w:val="004471C2"/>
    <w:rsid w:val="00450E05"/>
    <w:rsid w:val="00496EFC"/>
    <w:rsid w:val="004A5A89"/>
    <w:rsid w:val="0053234E"/>
    <w:rsid w:val="00594A50"/>
    <w:rsid w:val="005F3BE6"/>
    <w:rsid w:val="00656556"/>
    <w:rsid w:val="00684CA6"/>
    <w:rsid w:val="006E43E8"/>
    <w:rsid w:val="00736F82"/>
    <w:rsid w:val="00776D6E"/>
    <w:rsid w:val="007C48E0"/>
    <w:rsid w:val="00837E94"/>
    <w:rsid w:val="008A7594"/>
    <w:rsid w:val="008E795C"/>
    <w:rsid w:val="00915137"/>
    <w:rsid w:val="009D4A74"/>
    <w:rsid w:val="00A267B7"/>
    <w:rsid w:val="00A80007"/>
    <w:rsid w:val="00B759E1"/>
    <w:rsid w:val="00B8386F"/>
    <w:rsid w:val="00BB58D7"/>
    <w:rsid w:val="00C00591"/>
    <w:rsid w:val="00C174BD"/>
    <w:rsid w:val="00C2226F"/>
    <w:rsid w:val="00C50278"/>
    <w:rsid w:val="00CE7B91"/>
    <w:rsid w:val="00D06799"/>
    <w:rsid w:val="00D142DE"/>
    <w:rsid w:val="00DE1DA3"/>
    <w:rsid w:val="00E553C8"/>
    <w:rsid w:val="00E93CB4"/>
    <w:rsid w:val="00EA328B"/>
    <w:rsid w:val="00EE058B"/>
    <w:rsid w:val="00EF6095"/>
    <w:rsid w:val="00F12B84"/>
    <w:rsid w:val="00F326C9"/>
    <w:rsid w:val="00FA4BAF"/>
    <w:rsid w:val="00FC098C"/>
    <w:rsid w:val="00FD5BFB"/>
    <w:rsid w:val="0217A876"/>
    <w:rsid w:val="03591C0E"/>
    <w:rsid w:val="0BC040AB"/>
    <w:rsid w:val="0BD6BDE4"/>
    <w:rsid w:val="0C0B774E"/>
    <w:rsid w:val="133B2408"/>
    <w:rsid w:val="14C8C353"/>
    <w:rsid w:val="19CC6DEB"/>
    <w:rsid w:val="1FAA436E"/>
    <w:rsid w:val="20F91AC5"/>
    <w:rsid w:val="21BCE637"/>
    <w:rsid w:val="2758728B"/>
    <w:rsid w:val="2BF96791"/>
    <w:rsid w:val="2CF49575"/>
    <w:rsid w:val="2DDFD45D"/>
    <w:rsid w:val="2EF7C955"/>
    <w:rsid w:val="33EFD259"/>
    <w:rsid w:val="34F60384"/>
    <w:rsid w:val="370568C8"/>
    <w:rsid w:val="417A5BDF"/>
    <w:rsid w:val="4685F16F"/>
    <w:rsid w:val="4999C581"/>
    <w:rsid w:val="4C630144"/>
    <w:rsid w:val="59230C7D"/>
    <w:rsid w:val="5C2D2CD6"/>
    <w:rsid w:val="60D4E218"/>
    <w:rsid w:val="64B4BF89"/>
    <w:rsid w:val="6A4A4365"/>
    <w:rsid w:val="6D29838E"/>
    <w:rsid w:val="6D403CF1"/>
    <w:rsid w:val="6F5F9F51"/>
    <w:rsid w:val="74FC39DE"/>
    <w:rsid w:val="7567605C"/>
    <w:rsid w:val="7DFC67C3"/>
    <w:rsid w:val="7FD74B12"/>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3A209"/>
  <w15:docId w15:val="{A21F630C-60D1-4684-8546-08E37B2EC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A328B"/>
    <w:pPr>
      <w:suppressAutoHyphens/>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9D4A74"/>
    <w:pPr>
      <w:keepNext/>
      <w:keepLines/>
      <w:spacing w:before="24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autoRedefine/>
    <w:uiPriority w:val="9"/>
    <w:unhideWhenUsed/>
    <w:qFormat/>
    <w:rsid w:val="009D4A74"/>
    <w:pPr>
      <w:keepNext/>
      <w:keepLines/>
      <w:spacing w:before="40" w:line="240" w:lineRule="auto"/>
      <w:outlineLvl w:val="1"/>
    </w:pPr>
    <w:rPr>
      <w:b/>
      <w:color w:val="5B9BD5" w:themeColor="accent1"/>
    </w:rPr>
  </w:style>
  <w:style w:type="paragraph" w:styleId="Heading3">
    <w:name w:val="heading 3"/>
    <w:basedOn w:val="Normal"/>
    <w:link w:val="Heading3Char"/>
    <w:uiPriority w:val="9"/>
    <w:qFormat/>
    <w:rsid w:val="00496EFC"/>
    <w:pPr>
      <w:suppressAutoHyphens w:val="0"/>
      <w:spacing w:before="100" w:beforeAutospacing="1" w:after="100" w:afterAutospacing="1" w:line="240" w:lineRule="auto"/>
      <w:jc w:val="left"/>
      <w:outlineLvl w:val="2"/>
    </w:pPr>
    <w:rPr>
      <w:b/>
      <w:bCs/>
      <w:sz w:val="27"/>
      <w:szCs w:val="27"/>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D4A74"/>
    <w:rPr>
      <w:rFonts w:ascii="Times New Roman" w:hAnsi="Times New Roman" w:eastAsiaTheme="majorEastAsia" w:cstheme="majorBidi"/>
      <w:color w:val="2E74B5" w:themeColor="accent1" w:themeShade="BF"/>
      <w:sz w:val="28"/>
      <w:szCs w:val="32"/>
      <w:lang w:val="en-GB" w:eastAsia="en-GB"/>
    </w:rPr>
  </w:style>
  <w:style w:type="character" w:styleId="Heading2Char" w:customStyle="1">
    <w:name w:val="Heading 2 Char"/>
    <w:basedOn w:val="DefaultParagraphFont"/>
    <w:link w:val="Heading2"/>
    <w:uiPriority w:val="9"/>
    <w:rsid w:val="009D4A74"/>
    <w:rPr>
      <w:rFonts w:ascii="Times New Roman" w:hAnsi="Times New Roman" w:eastAsia="Times New Roman" w:cs="Times New Roman"/>
      <w:b/>
      <w:color w:val="5B9BD5" w:themeColor="accent1"/>
      <w:sz w:val="24"/>
      <w:szCs w:val="24"/>
    </w:rPr>
  </w:style>
  <w:style w:type="paragraph" w:styleId="Title">
    <w:name w:val="Title"/>
    <w:basedOn w:val="Normal"/>
    <w:next w:val="Normal"/>
    <w:link w:val="TitleChar"/>
    <w:uiPriority w:val="10"/>
    <w:qFormat/>
    <w:rsid w:val="00FA4BAF"/>
    <w:pPr>
      <w:contextualSpacing/>
    </w:pPr>
    <w:rPr>
      <w:rFonts w:eastAsiaTheme="majorEastAsia" w:cstheme="majorBidi"/>
      <w:spacing w:val="-10"/>
      <w:kern w:val="28"/>
      <w:sz w:val="56"/>
      <w:szCs w:val="56"/>
    </w:rPr>
  </w:style>
  <w:style w:type="character" w:styleId="TitleChar" w:customStyle="1">
    <w:name w:val="Title Char"/>
    <w:basedOn w:val="DefaultParagraphFont"/>
    <w:link w:val="Title"/>
    <w:uiPriority w:val="10"/>
    <w:rsid w:val="00FA4BAF"/>
    <w:rPr>
      <w:rFonts w:ascii="Times New Roman" w:hAnsi="Times New Roman" w:eastAsiaTheme="majorEastAsia" w:cstheme="majorBidi"/>
      <w:spacing w:val="-10"/>
      <w:kern w:val="28"/>
      <w:sz w:val="56"/>
      <w:szCs w:val="56"/>
    </w:rPr>
  </w:style>
  <w:style w:type="character" w:styleId="Heading3Char" w:customStyle="1">
    <w:name w:val="Heading 3 Char"/>
    <w:basedOn w:val="DefaultParagraphFont"/>
    <w:link w:val="Heading3"/>
    <w:uiPriority w:val="9"/>
    <w:rsid w:val="00496EFC"/>
    <w:rPr>
      <w:rFonts w:ascii="Times New Roman" w:hAnsi="Times New Roman" w:cs="Times New Roman"/>
      <w:b/>
      <w:bCs/>
      <w:sz w:val="27"/>
      <w:szCs w:val="27"/>
    </w:rPr>
  </w:style>
  <w:style w:type="character" w:styleId="Strong">
    <w:name w:val="Strong"/>
    <w:basedOn w:val="DefaultParagraphFont"/>
    <w:uiPriority w:val="22"/>
    <w:qFormat/>
    <w:rsid w:val="00496EFC"/>
    <w:rPr>
      <w:b/>
      <w:bCs/>
    </w:rPr>
  </w:style>
  <w:style w:type="paragraph" w:styleId="NormalWeb">
    <w:name w:val="Normal (Web)"/>
    <w:basedOn w:val="Normal"/>
    <w:uiPriority w:val="99"/>
    <w:semiHidden/>
    <w:unhideWhenUsed/>
    <w:rsid w:val="00496EFC"/>
    <w:pPr>
      <w:suppressAutoHyphens w:val="0"/>
      <w:spacing w:before="100" w:beforeAutospacing="1" w:after="100" w:afterAutospacing="1" w:line="240" w:lineRule="auto"/>
      <w:jc w:val="left"/>
    </w:pPr>
    <w:rPr>
      <w:lang w:val="en-US" w:eastAsia="en-US"/>
    </w:rPr>
  </w:style>
  <w:style w:type="paragraph" w:styleId="Caption">
    <w:name w:val="caption"/>
    <w:basedOn w:val="Normal"/>
    <w:next w:val="Normal"/>
    <w:uiPriority w:val="35"/>
    <w:unhideWhenUsed/>
    <w:qFormat/>
    <w:rsid w:val="00CE7B9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53938"/>
    <w:pPr>
      <w:suppressAutoHyphens w:val="0"/>
      <w:spacing w:line="259" w:lineRule="auto"/>
      <w:jc w:val="left"/>
      <w:outlineLvl w:val="9"/>
    </w:pPr>
    <w:rPr>
      <w:rFonts w:asciiTheme="majorHAnsi" w:hAnsiTheme="majorHAnsi"/>
      <w:sz w:val="32"/>
      <w:lang w:val="en-US" w:eastAsia="en-US"/>
    </w:rPr>
  </w:style>
  <w:style w:type="paragraph" w:styleId="TOC1">
    <w:name w:val="toc 1"/>
    <w:basedOn w:val="Normal"/>
    <w:next w:val="Normal"/>
    <w:autoRedefine/>
    <w:uiPriority w:val="39"/>
    <w:unhideWhenUsed/>
    <w:rsid w:val="00053938"/>
    <w:pPr>
      <w:spacing w:after="100"/>
    </w:pPr>
  </w:style>
  <w:style w:type="paragraph" w:styleId="TOC2">
    <w:name w:val="toc 2"/>
    <w:basedOn w:val="Normal"/>
    <w:next w:val="Normal"/>
    <w:autoRedefine/>
    <w:uiPriority w:val="39"/>
    <w:unhideWhenUsed/>
    <w:rsid w:val="00053938"/>
    <w:pPr>
      <w:spacing w:after="100"/>
      <w:ind w:left="240"/>
    </w:pPr>
  </w:style>
  <w:style w:type="character" w:styleId="Hyperlink">
    <w:name w:val="Hyperlink"/>
    <w:basedOn w:val="DefaultParagraphFont"/>
    <w:uiPriority w:val="99"/>
    <w:unhideWhenUsed/>
    <w:rsid w:val="00053938"/>
    <w:rPr>
      <w:color w:val="0563C1" w:themeColor="hyperlink"/>
      <w:u w:val="single"/>
    </w:rPr>
  </w:style>
  <w:style w:type="paragraph" w:styleId="TableofFigures">
    <w:name w:val="table of figures"/>
    <w:basedOn w:val="Normal"/>
    <w:next w:val="Normal"/>
    <w:uiPriority w:val="99"/>
    <w:unhideWhenUsed/>
    <w:rsid w:val="00211E29"/>
  </w:style>
  <w:style w:type="paragraph" w:styleId="Header">
    <w:name w:val="header"/>
    <w:basedOn w:val="Normal"/>
    <w:link w:val="HeaderChar"/>
    <w:uiPriority w:val="99"/>
    <w:unhideWhenUsed/>
    <w:rsid w:val="00736F82"/>
    <w:pPr>
      <w:tabs>
        <w:tab w:val="center" w:pos="4680"/>
        <w:tab w:val="right" w:pos="9360"/>
      </w:tabs>
      <w:spacing w:line="240" w:lineRule="auto"/>
    </w:pPr>
  </w:style>
  <w:style w:type="character" w:styleId="HeaderChar" w:customStyle="1">
    <w:name w:val="Header Char"/>
    <w:basedOn w:val="DefaultParagraphFont"/>
    <w:link w:val="Header"/>
    <w:uiPriority w:val="99"/>
    <w:rsid w:val="00736F82"/>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736F82"/>
    <w:pPr>
      <w:tabs>
        <w:tab w:val="center" w:pos="4680"/>
        <w:tab w:val="right" w:pos="9360"/>
      </w:tabs>
      <w:spacing w:line="240" w:lineRule="auto"/>
    </w:pPr>
  </w:style>
  <w:style w:type="character" w:styleId="FooterChar" w:customStyle="1">
    <w:name w:val="Footer Char"/>
    <w:basedOn w:val="DefaultParagraphFont"/>
    <w:link w:val="Footer"/>
    <w:uiPriority w:val="99"/>
    <w:rsid w:val="00736F82"/>
    <w:rPr>
      <w:rFonts w:ascii="Times New Roman" w:hAnsi="Times New Roman" w:cs="Times New Roman"/>
      <w:sz w:val="24"/>
      <w:szCs w:val="24"/>
      <w:lang w:val="en-GB" w:eastAsia="en-GB"/>
    </w:rPr>
  </w:style>
  <w:style w:type="paragraph" w:styleId="BalloonText">
    <w:name w:val="Balloon Text"/>
    <w:basedOn w:val="Normal"/>
    <w:link w:val="BalloonTextChar"/>
    <w:uiPriority w:val="99"/>
    <w:semiHidden/>
    <w:unhideWhenUsed/>
    <w:rsid w:val="001E44A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E44A6"/>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9085157">
      <w:bodyDiv w:val="1"/>
      <w:marLeft w:val="0"/>
      <w:marRight w:val="0"/>
      <w:marTop w:val="0"/>
      <w:marBottom w:val="0"/>
      <w:divBdr>
        <w:top w:val="none" w:sz="0" w:space="0" w:color="auto"/>
        <w:left w:val="none" w:sz="0" w:space="0" w:color="auto"/>
        <w:bottom w:val="none" w:sz="0" w:space="0" w:color="auto"/>
        <w:right w:val="none" w:sz="0" w:space="0" w:color="auto"/>
      </w:divBdr>
    </w:div>
    <w:div w:id="1024401947">
      <w:bodyDiv w:val="1"/>
      <w:marLeft w:val="0"/>
      <w:marRight w:val="0"/>
      <w:marTop w:val="0"/>
      <w:marBottom w:val="0"/>
      <w:divBdr>
        <w:top w:val="none" w:sz="0" w:space="0" w:color="auto"/>
        <w:left w:val="none" w:sz="0" w:space="0" w:color="auto"/>
        <w:bottom w:val="none" w:sz="0" w:space="0" w:color="auto"/>
        <w:right w:val="none" w:sz="0" w:space="0" w:color="auto"/>
      </w:divBdr>
    </w:div>
    <w:div w:id="1026174170">
      <w:bodyDiv w:val="1"/>
      <w:marLeft w:val="0"/>
      <w:marRight w:val="0"/>
      <w:marTop w:val="0"/>
      <w:marBottom w:val="0"/>
      <w:divBdr>
        <w:top w:val="none" w:sz="0" w:space="0" w:color="auto"/>
        <w:left w:val="none" w:sz="0" w:space="0" w:color="auto"/>
        <w:bottom w:val="none" w:sz="0" w:space="0" w:color="auto"/>
        <w:right w:val="none" w:sz="0" w:space="0" w:color="auto"/>
      </w:divBdr>
    </w:div>
    <w:div w:id="1127505935">
      <w:bodyDiv w:val="1"/>
      <w:marLeft w:val="0"/>
      <w:marRight w:val="0"/>
      <w:marTop w:val="0"/>
      <w:marBottom w:val="0"/>
      <w:divBdr>
        <w:top w:val="none" w:sz="0" w:space="0" w:color="auto"/>
        <w:left w:val="none" w:sz="0" w:space="0" w:color="auto"/>
        <w:bottom w:val="none" w:sz="0" w:space="0" w:color="auto"/>
        <w:right w:val="none" w:sz="0" w:space="0" w:color="auto"/>
      </w:divBdr>
    </w:div>
    <w:div w:id="1382554001">
      <w:bodyDiv w:val="1"/>
      <w:marLeft w:val="0"/>
      <w:marRight w:val="0"/>
      <w:marTop w:val="0"/>
      <w:marBottom w:val="0"/>
      <w:divBdr>
        <w:top w:val="none" w:sz="0" w:space="0" w:color="auto"/>
        <w:left w:val="none" w:sz="0" w:space="0" w:color="auto"/>
        <w:bottom w:val="none" w:sz="0" w:space="0" w:color="auto"/>
        <w:right w:val="none" w:sz="0" w:space="0" w:color="auto"/>
      </w:divBdr>
    </w:div>
    <w:div w:id="1450969362">
      <w:bodyDiv w:val="1"/>
      <w:marLeft w:val="0"/>
      <w:marRight w:val="0"/>
      <w:marTop w:val="0"/>
      <w:marBottom w:val="0"/>
      <w:divBdr>
        <w:top w:val="none" w:sz="0" w:space="0" w:color="auto"/>
        <w:left w:val="none" w:sz="0" w:space="0" w:color="auto"/>
        <w:bottom w:val="none" w:sz="0" w:space="0" w:color="auto"/>
        <w:right w:val="none" w:sz="0" w:space="0" w:color="auto"/>
      </w:divBdr>
    </w:div>
    <w:div w:id="1559168528">
      <w:bodyDiv w:val="1"/>
      <w:marLeft w:val="0"/>
      <w:marRight w:val="0"/>
      <w:marTop w:val="0"/>
      <w:marBottom w:val="0"/>
      <w:divBdr>
        <w:top w:val="none" w:sz="0" w:space="0" w:color="auto"/>
        <w:left w:val="none" w:sz="0" w:space="0" w:color="auto"/>
        <w:bottom w:val="none" w:sz="0" w:space="0" w:color="auto"/>
        <w:right w:val="none" w:sz="0" w:space="0" w:color="auto"/>
      </w:divBdr>
    </w:div>
    <w:div w:id="1653365509">
      <w:bodyDiv w:val="1"/>
      <w:marLeft w:val="0"/>
      <w:marRight w:val="0"/>
      <w:marTop w:val="0"/>
      <w:marBottom w:val="0"/>
      <w:divBdr>
        <w:top w:val="none" w:sz="0" w:space="0" w:color="auto"/>
        <w:left w:val="none" w:sz="0" w:space="0" w:color="auto"/>
        <w:bottom w:val="none" w:sz="0" w:space="0" w:color="auto"/>
        <w:right w:val="none" w:sz="0" w:space="0" w:color="auto"/>
      </w:divBdr>
      <w:divsChild>
        <w:div w:id="840240635">
          <w:marLeft w:val="0"/>
          <w:marRight w:val="0"/>
          <w:marTop w:val="0"/>
          <w:marBottom w:val="0"/>
          <w:divBdr>
            <w:top w:val="none" w:sz="0" w:space="0" w:color="auto"/>
            <w:left w:val="none" w:sz="0" w:space="0" w:color="auto"/>
            <w:bottom w:val="none" w:sz="0" w:space="0" w:color="auto"/>
            <w:right w:val="none" w:sz="0" w:space="0" w:color="auto"/>
          </w:divBdr>
        </w:div>
      </w:divsChild>
    </w:div>
    <w:div w:id="209342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image" Target="/media/image.jpg" Id="rId1560709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6547B0-FD35-4C51-9C54-F84451D8AA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Maria Dorina Matei (2315746)</lastModifiedBy>
  <revision>7</revision>
  <dcterms:created xsi:type="dcterms:W3CDTF">2025-12-19T11:43:00.0000000Z</dcterms:created>
  <dcterms:modified xsi:type="dcterms:W3CDTF">2025-12-20T12:42:22.6557734Z</dcterms:modified>
</coreProperties>
</file>