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46B146E" w14:textId="227D24DA" w:rsidR="000A56F2" w:rsidRDefault="000A56F2" w:rsidP="005C5896">
      <w:pPr>
        <w:jc w:val="both"/>
      </w:pPr>
    </w:p>
    <w:p w14:paraId="35FB80AF" w14:textId="0C8489FA" w:rsidR="000A56F2" w:rsidRDefault="000A56F2" w:rsidP="005C5896">
      <w:pPr>
        <w:jc w:val="both"/>
      </w:pPr>
    </w:p>
    <w:p w14:paraId="53ADEB79" w14:textId="522F6EE0" w:rsidR="000A56F2" w:rsidRDefault="000A56F2" w:rsidP="005C5896">
      <w:pPr>
        <w:jc w:val="both"/>
      </w:pPr>
    </w:p>
    <w:p w14:paraId="00BD7320" w14:textId="7EF64DBD" w:rsidR="000A56F2" w:rsidRDefault="000A56F2" w:rsidP="005C5896">
      <w:pPr>
        <w:jc w:val="both"/>
      </w:pPr>
    </w:p>
    <w:p w14:paraId="4A1157ED" w14:textId="166705AD" w:rsidR="000A56F2" w:rsidRDefault="000A56F2" w:rsidP="005C5896">
      <w:pPr>
        <w:jc w:val="both"/>
      </w:pPr>
    </w:p>
    <w:p w14:paraId="09518AE1" w14:textId="184982BA" w:rsidR="000A56F2" w:rsidRDefault="000A56F2" w:rsidP="005C5896">
      <w:pPr>
        <w:jc w:val="both"/>
      </w:pPr>
    </w:p>
    <w:p w14:paraId="5728DAC2" w14:textId="555D1F5D" w:rsidR="000A56F2" w:rsidRDefault="000A56F2" w:rsidP="005C5896">
      <w:pPr>
        <w:jc w:val="both"/>
      </w:pPr>
    </w:p>
    <w:p w14:paraId="70891949" w14:textId="569BF1F1" w:rsidR="000A56F2" w:rsidRDefault="000A56F2" w:rsidP="005C5896">
      <w:pPr>
        <w:jc w:val="both"/>
      </w:pPr>
    </w:p>
    <w:p w14:paraId="379D7E19" w14:textId="7418004B" w:rsidR="000A56F2" w:rsidRDefault="000A56F2" w:rsidP="005C5896">
      <w:pPr>
        <w:jc w:val="both"/>
      </w:pPr>
    </w:p>
    <w:p w14:paraId="57D04191" w14:textId="6B704F7C" w:rsidR="000A56F2" w:rsidRDefault="000A56F2" w:rsidP="005C5896">
      <w:pPr>
        <w:jc w:val="both"/>
      </w:pPr>
    </w:p>
    <w:p w14:paraId="4EA632E5" w14:textId="58FB55EE" w:rsidR="000A56F2" w:rsidRDefault="000A56F2" w:rsidP="005C5896">
      <w:pPr>
        <w:jc w:val="both"/>
      </w:pPr>
    </w:p>
    <w:p w14:paraId="3D1C6407" w14:textId="05362ED9" w:rsidR="000A56F2" w:rsidRDefault="000A56F2" w:rsidP="005C5896">
      <w:pPr>
        <w:jc w:val="both"/>
      </w:pPr>
    </w:p>
    <w:p w14:paraId="0AAFE731" w14:textId="19450AA9" w:rsidR="000A56F2" w:rsidRDefault="000A56F2" w:rsidP="005C5896">
      <w:pPr>
        <w:jc w:val="both"/>
      </w:pPr>
    </w:p>
    <w:p w14:paraId="08B6B04B" w14:textId="6395D7E1" w:rsidR="000A56F2" w:rsidRDefault="000A56F2" w:rsidP="005C5896">
      <w:pPr>
        <w:jc w:val="both"/>
      </w:pPr>
    </w:p>
    <w:p w14:paraId="0687BA25" w14:textId="77777777" w:rsidR="000A56F2" w:rsidRDefault="000A56F2" w:rsidP="005C5896">
      <w:pPr>
        <w:jc w:val="both"/>
      </w:pPr>
    </w:p>
    <w:p w14:paraId="56C09493" w14:textId="77777777" w:rsidR="000A56F2" w:rsidRDefault="000A56F2" w:rsidP="005C5896">
      <w:pPr>
        <w:jc w:val="both"/>
      </w:pPr>
    </w:p>
    <w:p w14:paraId="4A79173C" w14:textId="77777777" w:rsidR="000A56F2" w:rsidRDefault="000A56F2" w:rsidP="005C5896">
      <w:pPr>
        <w:jc w:val="both"/>
      </w:pPr>
    </w:p>
    <w:p w14:paraId="00C3E519" w14:textId="7B1C2225" w:rsidR="000A56F2" w:rsidRPr="000A56F2" w:rsidRDefault="000A56F2" w:rsidP="000A56F2">
      <w:pPr>
        <w:jc w:val="center"/>
        <w:rPr>
          <w:sz w:val="56"/>
          <w:szCs w:val="56"/>
        </w:rPr>
      </w:pPr>
      <w:r w:rsidRPr="000A56F2">
        <w:rPr>
          <w:sz w:val="56"/>
          <w:szCs w:val="56"/>
        </w:rPr>
        <w:t>Contract Law</w:t>
      </w:r>
    </w:p>
    <w:p w14:paraId="0156D34A" w14:textId="2AEB290A" w:rsidR="000A56F2" w:rsidRPr="000A56F2" w:rsidRDefault="000A56F2" w:rsidP="000A56F2">
      <w:pPr>
        <w:jc w:val="center"/>
        <w:rPr>
          <w:sz w:val="56"/>
          <w:szCs w:val="56"/>
        </w:rPr>
      </w:pPr>
      <w:r w:rsidRPr="000A56F2">
        <w:rPr>
          <w:sz w:val="56"/>
          <w:szCs w:val="56"/>
        </w:rPr>
        <w:t>Assignment 2 Resit</w:t>
      </w:r>
    </w:p>
    <w:p w14:paraId="25D30172" w14:textId="77777777" w:rsidR="000A56F2" w:rsidRDefault="000A56F2" w:rsidP="000A56F2">
      <w:pPr>
        <w:jc w:val="center"/>
        <w:rPr>
          <w:sz w:val="24"/>
          <w:szCs w:val="24"/>
        </w:rPr>
      </w:pPr>
    </w:p>
    <w:p w14:paraId="6FC2E0BB" w14:textId="59EAF557" w:rsidR="000A56F2" w:rsidRPr="000A56F2" w:rsidRDefault="000A56F2" w:rsidP="000A56F2">
      <w:pPr>
        <w:jc w:val="center"/>
        <w:rPr>
          <w:sz w:val="24"/>
          <w:szCs w:val="24"/>
        </w:rPr>
      </w:pPr>
      <w:r w:rsidRPr="000A56F2">
        <w:rPr>
          <w:sz w:val="24"/>
          <w:szCs w:val="24"/>
        </w:rPr>
        <w:t>Ewan Swan - 1901543</w:t>
      </w:r>
    </w:p>
    <w:p w14:paraId="757FFB46" w14:textId="77777777" w:rsidR="000A56F2" w:rsidRDefault="000A56F2" w:rsidP="005C5896">
      <w:pPr>
        <w:jc w:val="both"/>
      </w:pPr>
    </w:p>
    <w:p w14:paraId="5C38C09C" w14:textId="08420FB8" w:rsidR="005427F7" w:rsidRPr="005427F7" w:rsidRDefault="005427F7" w:rsidP="005C5896">
      <w:pPr>
        <w:jc w:val="both"/>
      </w:pPr>
    </w:p>
    <w:p w14:paraId="6961C0A9" w14:textId="77777777" w:rsidR="005427F7" w:rsidRPr="005427F7" w:rsidRDefault="005427F7" w:rsidP="005C5896">
      <w:pPr>
        <w:jc w:val="both"/>
      </w:pPr>
    </w:p>
    <w:p w14:paraId="23871DD6" w14:textId="1FFCC408" w:rsidR="005427F7" w:rsidRDefault="005427F7" w:rsidP="005C5896">
      <w:pPr>
        <w:jc w:val="both"/>
        <w:rPr>
          <w:b/>
          <w:bCs/>
          <w:color w:val="FF0000"/>
        </w:rPr>
      </w:pPr>
    </w:p>
    <w:p w14:paraId="3EF92F4A" w14:textId="7897EF30" w:rsidR="000A56F2" w:rsidRDefault="000A56F2" w:rsidP="005C5896">
      <w:pPr>
        <w:jc w:val="both"/>
        <w:rPr>
          <w:b/>
          <w:bCs/>
          <w:color w:val="FF0000"/>
        </w:rPr>
      </w:pPr>
    </w:p>
    <w:p w14:paraId="77C00550" w14:textId="1C98B817" w:rsidR="000A56F2" w:rsidRDefault="000A56F2" w:rsidP="005C5896">
      <w:pPr>
        <w:jc w:val="both"/>
        <w:rPr>
          <w:b/>
          <w:bCs/>
          <w:color w:val="FF0000"/>
        </w:rPr>
      </w:pPr>
    </w:p>
    <w:p w14:paraId="29DAFEBB" w14:textId="516B2480" w:rsidR="000A56F2" w:rsidRDefault="000A56F2" w:rsidP="005C5896">
      <w:pPr>
        <w:jc w:val="both"/>
        <w:rPr>
          <w:b/>
          <w:bCs/>
          <w:color w:val="FF0000"/>
        </w:rPr>
      </w:pPr>
    </w:p>
    <w:p w14:paraId="166410CE" w14:textId="17E55B32" w:rsidR="000A56F2" w:rsidRDefault="000A56F2" w:rsidP="005C5896">
      <w:pPr>
        <w:jc w:val="both"/>
        <w:rPr>
          <w:b/>
          <w:bCs/>
          <w:color w:val="FF0000"/>
        </w:rPr>
      </w:pPr>
    </w:p>
    <w:p w14:paraId="54E85505" w14:textId="70128212" w:rsidR="000A56F2" w:rsidRDefault="000A56F2" w:rsidP="005C5896">
      <w:pPr>
        <w:jc w:val="both"/>
        <w:rPr>
          <w:b/>
          <w:bCs/>
          <w:color w:val="FF0000"/>
        </w:rPr>
      </w:pPr>
    </w:p>
    <w:p w14:paraId="1114E3E7" w14:textId="6977D607" w:rsidR="000A56F2" w:rsidRDefault="000A56F2" w:rsidP="005C5896">
      <w:pPr>
        <w:jc w:val="both"/>
        <w:rPr>
          <w:b/>
          <w:bCs/>
          <w:color w:val="FF0000"/>
        </w:rPr>
      </w:pPr>
    </w:p>
    <w:p w14:paraId="355AC4D4" w14:textId="763DBD46" w:rsidR="000A56F2" w:rsidRDefault="000A56F2" w:rsidP="005C5896">
      <w:pPr>
        <w:jc w:val="both"/>
        <w:rPr>
          <w:b/>
          <w:bCs/>
          <w:color w:val="FF0000"/>
        </w:rPr>
      </w:pPr>
    </w:p>
    <w:p w14:paraId="3993127A" w14:textId="5A38A976" w:rsidR="000A56F2" w:rsidRDefault="000A56F2" w:rsidP="005C5896">
      <w:pPr>
        <w:jc w:val="both"/>
        <w:rPr>
          <w:b/>
          <w:bCs/>
          <w:color w:val="FF0000"/>
        </w:rPr>
      </w:pPr>
    </w:p>
    <w:p w14:paraId="4AC9F739" w14:textId="411E1A00" w:rsidR="000A56F2" w:rsidRDefault="000A56F2" w:rsidP="005C5896">
      <w:pPr>
        <w:jc w:val="both"/>
        <w:rPr>
          <w:b/>
          <w:bCs/>
          <w:color w:val="FF0000"/>
        </w:rPr>
      </w:pPr>
    </w:p>
    <w:p w14:paraId="3AD8591A" w14:textId="18DF11E4" w:rsidR="000A56F2" w:rsidRDefault="000A56F2" w:rsidP="005C5896">
      <w:pPr>
        <w:jc w:val="both"/>
        <w:rPr>
          <w:b/>
          <w:bCs/>
          <w:color w:val="FF0000"/>
        </w:rPr>
      </w:pPr>
    </w:p>
    <w:p w14:paraId="40BE0A55" w14:textId="559F22B0" w:rsidR="000A56F2" w:rsidRDefault="000A56F2" w:rsidP="005C5896">
      <w:pPr>
        <w:jc w:val="both"/>
        <w:rPr>
          <w:b/>
          <w:bCs/>
          <w:color w:val="FF0000"/>
        </w:rPr>
      </w:pPr>
    </w:p>
    <w:p w14:paraId="5502A289" w14:textId="6122517C" w:rsidR="000A56F2" w:rsidRDefault="000A56F2" w:rsidP="005C5896">
      <w:pPr>
        <w:jc w:val="both"/>
        <w:rPr>
          <w:b/>
          <w:bCs/>
          <w:color w:val="FF0000"/>
        </w:rPr>
      </w:pPr>
    </w:p>
    <w:p w14:paraId="7C9CFB94" w14:textId="2D6C4E6F" w:rsidR="000A56F2" w:rsidRDefault="000A56F2" w:rsidP="005C5896">
      <w:pPr>
        <w:jc w:val="both"/>
        <w:rPr>
          <w:b/>
          <w:bCs/>
          <w:color w:val="FF0000"/>
        </w:rPr>
      </w:pPr>
    </w:p>
    <w:p w14:paraId="2F09C0EE" w14:textId="243B44AD" w:rsidR="000A56F2" w:rsidRDefault="000A56F2" w:rsidP="005C5896">
      <w:pPr>
        <w:jc w:val="both"/>
        <w:rPr>
          <w:b/>
          <w:bCs/>
          <w:color w:val="FF0000"/>
        </w:rPr>
      </w:pPr>
    </w:p>
    <w:p w14:paraId="10C66F00" w14:textId="279D17C9" w:rsidR="000A56F2" w:rsidRDefault="000A56F2" w:rsidP="005C5896">
      <w:pPr>
        <w:jc w:val="both"/>
        <w:rPr>
          <w:b/>
          <w:bCs/>
          <w:color w:val="FF0000"/>
        </w:rPr>
      </w:pPr>
    </w:p>
    <w:p w14:paraId="50A64A1E" w14:textId="16764169" w:rsidR="000A56F2" w:rsidRDefault="000A56F2" w:rsidP="005C5896">
      <w:pPr>
        <w:jc w:val="both"/>
        <w:rPr>
          <w:b/>
          <w:bCs/>
          <w:color w:val="FF0000"/>
        </w:rPr>
      </w:pPr>
    </w:p>
    <w:p w14:paraId="51B80AD2" w14:textId="1C84048A" w:rsidR="000A56F2" w:rsidRDefault="000A56F2" w:rsidP="005C5896">
      <w:pPr>
        <w:jc w:val="both"/>
        <w:rPr>
          <w:b/>
          <w:bCs/>
          <w:color w:val="FF0000"/>
        </w:rPr>
      </w:pPr>
    </w:p>
    <w:p w14:paraId="0FAEEB57" w14:textId="44872DD7" w:rsidR="000A56F2" w:rsidRDefault="000A56F2" w:rsidP="005C5896">
      <w:pPr>
        <w:jc w:val="both"/>
        <w:rPr>
          <w:b/>
          <w:bCs/>
          <w:color w:val="FF0000"/>
        </w:rPr>
      </w:pPr>
    </w:p>
    <w:p w14:paraId="10F664A7" w14:textId="57802273" w:rsidR="000A56F2" w:rsidRDefault="000A56F2" w:rsidP="005C5896">
      <w:pPr>
        <w:jc w:val="both"/>
        <w:rPr>
          <w:b/>
          <w:bCs/>
          <w:color w:val="FF0000"/>
        </w:rPr>
      </w:pPr>
    </w:p>
    <w:p w14:paraId="69B67010" w14:textId="16F6114C" w:rsidR="000A56F2" w:rsidRDefault="000A56F2" w:rsidP="005C5896">
      <w:pPr>
        <w:jc w:val="both"/>
        <w:rPr>
          <w:b/>
          <w:bCs/>
          <w:color w:val="FF0000"/>
        </w:rPr>
      </w:pPr>
    </w:p>
    <w:p w14:paraId="79025145" w14:textId="68F4BAE7" w:rsidR="000A56F2" w:rsidRDefault="000A56F2" w:rsidP="005C5896">
      <w:pPr>
        <w:jc w:val="both"/>
        <w:rPr>
          <w:b/>
          <w:bCs/>
          <w:color w:val="FF0000"/>
        </w:rPr>
      </w:pPr>
    </w:p>
    <w:p w14:paraId="0FB30D0F" w14:textId="6308A375" w:rsidR="000A56F2" w:rsidRDefault="000A56F2" w:rsidP="005C5896">
      <w:pPr>
        <w:jc w:val="both"/>
        <w:rPr>
          <w:b/>
          <w:bCs/>
          <w:color w:val="FF0000"/>
        </w:rPr>
      </w:pPr>
    </w:p>
    <w:p w14:paraId="5D73A362" w14:textId="384FC550" w:rsidR="000A56F2" w:rsidRDefault="000A56F2" w:rsidP="005C5896">
      <w:pPr>
        <w:jc w:val="both"/>
        <w:rPr>
          <w:b/>
          <w:bCs/>
          <w:color w:val="FF0000"/>
        </w:rPr>
      </w:pPr>
    </w:p>
    <w:p w14:paraId="6F7F9DFB" w14:textId="0DDC874B" w:rsidR="000A56F2" w:rsidRDefault="000A56F2" w:rsidP="005C5896">
      <w:pPr>
        <w:jc w:val="both"/>
        <w:rPr>
          <w:b/>
          <w:bCs/>
          <w:color w:val="FF0000"/>
        </w:rPr>
      </w:pPr>
    </w:p>
    <w:p w14:paraId="603F0B4E" w14:textId="77777777" w:rsidR="000A56F2" w:rsidRPr="005427F7" w:rsidRDefault="000A56F2" w:rsidP="005C5896">
      <w:pPr>
        <w:jc w:val="both"/>
      </w:pPr>
    </w:p>
    <w:p w14:paraId="7DC5B089" w14:textId="77777777" w:rsidR="005427F7" w:rsidRPr="005427F7" w:rsidRDefault="005427F7" w:rsidP="005C5896">
      <w:pPr>
        <w:jc w:val="both"/>
      </w:pPr>
    </w:p>
    <w:sdt>
      <w:sdtPr>
        <w:rPr>
          <w:rFonts w:ascii="Arial" w:eastAsia="Times New Roman" w:hAnsi="Arial" w:cs="Arial"/>
          <w:color w:val="auto"/>
          <w:sz w:val="22"/>
          <w:szCs w:val="22"/>
          <w:lang w:val="en-GB" w:eastAsia="en-GB"/>
        </w:rPr>
        <w:id w:val="-1669633804"/>
        <w:docPartObj>
          <w:docPartGallery w:val="Table of Contents"/>
          <w:docPartUnique/>
        </w:docPartObj>
      </w:sdtPr>
      <w:sdtEndPr>
        <w:rPr>
          <w:b/>
          <w:bCs/>
          <w:noProof/>
        </w:rPr>
      </w:sdtEndPr>
      <w:sdtContent>
        <w:p w14:paraId="7623B688" w14:textId="1939B534" w:rsidR="00DE3BC0" w:rsidRDefault="00DE3BC0">
          <w:pPr>
            <w:pStyle w:val="TOCHeading"/>
          </w:pPr>
          <w:r>
            <w:t>Contents</w:t>
          </w:r>
        </w:p>
        <w:p w14:paraId="281BFAC9" w14:textId="4F45C34E" w:rsidR="00DE3BC0" w:rsidRDefault="00DE3BC0">
          <w:pPr>
            <w:pStyle w:val="TOC1"/>
            <w:tabs>
              <w:tab w:val="right" w:leader="dot" w:pos="9016"/>
            </w:tabs>
            <w:rPr>
              <w:rFonts w:asciiTheme="minorHAnsi" w:eastAsiaTheme="minorEastAsia" w:hAnsiTheme="minorHAnsi" w:cstheme="minorBidi"/>
              <w:noProof/>
            </w:rPr>
          </w:pPr>
          <w:r>
            <w:fldChar w:fldCharType="begin"/>
          </w:r>
          <w:r>
            <w:instrText xml:space="preserve"> TOC \o "1-3" \h \z \u </w:instrText>
          </w:r>
          <w:r>
            <w:fldChar w:fldCharType="separate"/>
          </w:r>
          <w:hyperlink w:anchor="_Toc109419539" w:history="1">
            <w:r w:rsidRPr="00D06CC4">
              <w:rPr>
                <w:rStyle w:val="Hyperlink"/>
                <w:noProof/>
              </w:rPr>
              <w:t>What is Consideration?</w:t>
            </w:r>
            <w:r>
              <w:rPr>
                <w:noProof/>
                <w:webHidden/>
              </w:rPr>
              <w:tab/>
            </w:r>
            <w:r>
              <w:rPr>
                <w:noProof/>
                <w:webHidden/>
              </w:rPr>
              <w:fldChar w:fldCharType="begin"/>
            </w:r>
            <w:r>
              <w:rPr>
                <w:noProof/>
                <w:webHidden/>
              </w:rPr>
              <w:instrText xml:space="preserve"> PAGEREF _Toc109419539 \h </w:instrText>
            </w:r>
            <w:r>
              <w:rPr>
                <w:noProof/>
                <w:webHidden/>
              </w:rPr>
            </w:r>
            <w:r>
              <w:rPr>
                <w:noProof/>
                <w:webHidden/>
              </w:rPr>
              <w:fldChar w:fldCharType="separate"/>
            </w:r>
            <w:r w:rsidR="001907C0">
              <w:rPr>
                <w:noProof/>
                <w:webHidden/>
              </w:rPr>
              <w:t>3</w:t>
            </w:r>
            <w:r>
              <w:rPr>
                <w:noProof/>
                <w:webHidden/>
              </w:rPr>
              <w:fldChar w:fldCharType="end"/>
            </w:r>
          </w:hyperlink>
        </w:p>
        <w:p w14:paraId="5470ACF6" w14:textId="41314EB5" w:rsidR="00DE3BC0" w:rsidRDefault="00000000">
          <w:pPr>
            <w:pStyle w:val="TOC1"/>
            <w:tabs>
              <w:tab w:val="right" w:leader="dot" w:pos="9016"/>
            </w:tabs>
            <w:rPr>
              <w:rFonts w:asciiTheme="minorHAnsi" w:eastAsiaTheme="minorEastAsia" w:hAnsiTheme="minorHAnsi" w:cstheme="minorBidi"/>
              <w:noProof/>
            </w:rPr>
          </w:pPr>
          <w:hyperlink w:anchor="_Toc109419540" w:history="1">
            <w:r w:rsidR="00DE3BC0" w:rsidRPr="00D06CC4">
              <w:rPr>
                <w:rStyle w:val="Hyperlink"/>
                <w:noProof/>
              </w:rPr>
              <w:t>What is the general rule surrounding consideration and what are the exceptions to this?</w:t>
            </w:r>
            <w:r w:rsidR="00DE3BC0">
              <w:rPr>
                <w:noProof/>
                <w:webHidden/>
              </w:rPr>
              <w:tab/>
            </w:r>
            <w:r w:rsidR="00DE3BC0">
              <w:rPr>
                <w:noProof/>
                <w:webHidden/>
              </w:rPr>
              <w:fldChar w:fldCharType="begin"/>
            </w:r>
            <w:r w:rsidR="00DE3BC0">
              <w:rPr>
                <w:noProof/>
                <w:webHidden/>
              </w:rPr>
              <w:instrText xml:space="preserve"> PAGEREF _Toc109419540 \h </w:instrText>
            </w:r>
            <w:r w:rsidR="00DE3BC0">
              <w:rPr>
                <w:noProof/>
                <w:webHidden/>
              </w:rPr>
            </w:r>
            <w:r w:rsidR="00DE3BC0">
              <w:rPr>
                <w:noProof/>
                <w:webHidden/>
              </w:rPr>
              <w:fldChar w:fldCharType="separate"/>
            </w:r>
            <w:r w:rsidR="001907C0">
              <w:rPr>
                <w:noProof/>
                <w:webHidden/>
              </w:rPr>
              <w:t>3</w:t>
            </w:r>
            <w:r w:rsidR="00DE3BC0">
              <w:rPr>
                <w:noProof/>
                <w:webHidden/>
              </w:rPr>
              <w:fldChar w:fldCharType="end"/>
            </w:r>
          </w:hyperlink>
        </w:p>
        <w:p w14:paraId="01A83F33" w14:textId="182B54AC" w:rsidR="00DE3BC0" w:rsidRDefault="00000000">
          <w:pPr>
            <w:pStyle w:val="TOC1"/>
            <w:tabs>
              <w:tab w:val="right" w:leader="dot" w:pos="9016"/>
            </w:tabs>
            <w:rPr>
              <w:rFonts w:asciiTheme="minorHAnsi" w:eastAsiaTheme="minorEastAsia" w:hAnsiTheme="minorHAnsi" w:cstheme="minorBidi"/>
              <w:noProof/>
            </w:rPr>
          </w:pPr>
          <w:hyperlink w:anchor="_Toc109419541" w:history="1">
            <w:r w:rsidR="00DE3BC0" w:rsidRPr="00D06CC4">
              <w:rPr>
                <w:rStyle w:val="Hyperlink"/>
                <w:noProof/>
              </w:rPr>
              <w:t xml:space="preserve">How has the doctrine of </w:t>
            </w:r>
            <w:r w:rsidR="00DE3BC0" w:rsidRPr="00D06CC4">
              <w:rPr>
                <w:rStyle w:val="Hyperlink"/>
                <w:i/>
                <w:iCs/>
                <w:noProof/>
              </w:rPr>
              <w:t>implied assumpsit</w:t>
            </w:r>
            <w:r w:rsidR="00DE3BC0" w:rsidRPr="00D06CC4">
              <w:rPr>
                <w:rStyle w:val="Hyperlink"/>
                <w:noProof/>
              </w:rPr>
              <w:t xml:space="preserve"> been developed?</w:t>
            </w:r>
            <w:r w:rsidR="00DE3BC0">
              <w:rPr>
                <w:noProof/>
                <w:webHidden/>
              </w:rPr>
              <w:tab/>
            </w:r>
            <w:r w:rsidR="00DE3BC0">
              <w:rPr>
                <w:noProof/>
                <w:webHidden/>
              </w:rPr>
              <w:fldChar w:fldCharType="begin"/>
            </w:r>
            <w:r w:rsidR="00DE3BC0">
              <w:rPr>
                <w:noProof/>
                <w:webHidden/>
              </w:rPr>
              <w:instrText xml:space="preserve"> PAGEREF _Toc109419541 \h </w:instrText>
            </w:r>
            <w:r w:rsidR="00DE3BC0">
              <w:rPr>
                <w:noProof/>
                <w:webHidden/>
              </w:rPr>
            </w:r>
            <w:r w:rsidR="00DE3BC0">
              <w:rPr>
                <w:noProof/>
                <w:webHidden/>
              </w:rPr>
              <w:fldChar w:fldCharType="separate"/>
            </w:r>
            <w:r w:rsidR="001907C0">
              <w:rPr>
                <w:noProof/>
                <w:webHidden/>
              </w:rPr>
              <w:t>4</w:t>
            </w:r>
            <w:r w:rsidR="00DE3BC0">
              <w:rPr>
                <w:noProof/>
                <w:webHidden/>
              </w:rPr>
              <w:fldChar w:fldCharType="end"/>
            </w:r>
          </w:hyperlink>
        </w:p>
        <w:p w14:paraId="2E8D353C" w14:textId="77299341" w:rsidR="00DE3BC0" w:rsidRDefault="00000000">
          <w:pPr>
            <w:pStyle w:val="TOC1"/>
            <w:tabs>
              <w:tab w:val="right" w:leader="dot" w:pos="9016"/>
            </w:tabs>
            <w:rPr>
              <w:rFonts w:asciiTheme="minorHAnsi" w:eastAsiaTheme="minorEastAsia" w:hAnsiTheme="minorHAnsi" w:cstheme="minorBidi"/>
              <w:noProof/>
            </w:rPr>
          </w:pPr>
          <w:hyperlink w:anchor="_Toc109419542" w:history="1">
            <w:r w:rsidR="00DE3BC0" w:rsidRPr="00D06CC4">
              <w:rPr>
                <w:rStyle w:val="Hyperlink"/>
                <w:noProof/>
              </w:rPr>
              <w:t>Can the promise to perform an existing public duty be good consideration?</w:t>
            </w:r>
            <w:r w:rsidR="00DE3BC0">
              <w:rPr>
                <w:noProof/>
                <w:webHidden/>
              </w:rPr>
              <w:tab/>
            </w:r>
            <w:r w:rsidR="00DE3BC0">
              <w:rPr>
                <w:noProof/>
                <w:webHidden/>
              </w:rPr>
              <w:fldChar w:fldCharType="begin"/>
            </w:r>
            <w:r w:rsidR="00DE3BC0">
              <w:rPr>
                <w:noProof/>
                <w:webHidden/>
              </w:rPr>
              <w:instrText xml:space="preserve"> PAGEREF _Toc109419542 \h </w:instrText>
            </w:r>
            <w:r w:rsidR="00DE3BC0">
              <w:rPr>
                <w:noProof/>
                <w:webHidden/>
              </w:rPr>
            </w:r>
            <w:r w:rsidR="00DE3BC0">
              <w:rPr>
                <w:noProof/>
                <w:webHidden/>
              </w:rPr>
              <w:fldChar w:fldCharType="separate"/>
            </w:r>
            <w:r w:rsidR="001907C0">
              <w:rPr>
                <w:noProof/>
                <w:webHidden/>
              </w:rPr>
              <w:t>4</w:t>
            </w:r>
            <w:r w:rsidR="00DE3BC0">
              <w:rPr>
                <w:noProof/>
                <w:webHidden/>
              </w:rPr>
              <w:fldChar w:fldCharType="end"/>
            </w:r>
          </w:hyperlink>
        </w:p>
        <w:p w14:paraId="7A4010FE" w14:textId="59D84FBF" w:rsidR="00DE3BC0" w:rsidRDefault="00000000">
          <w:pPr>
            <w:pStyle w:val="TOC1"/>
            <w:tabs>
              <w:tab w:val="right" w:leader="dot" w:pos="9016"/>
            </w:tabs>
            <w:rPr>
              <w:rFonts w:asciiTheme="minorHAnsi" w:eastAsiaTheme="minorEastAsia" w:hAnsiTheme="minorHAnsi" w:cstheme="minorBidi"/>
              <w:noProof/>
            </w:rPr>
          </w:pPr>
          <w:hyperlink w:anchor="_Toc109419543" w:history="1">
            <w:r w:rsidR="00DE3BC0" w:rsidRPr="00D06CC4">
              <w:rPr>
                <w:rStyle w:val="Hyperlink"/>
                <w:noProof/>
              </w:rPr>
              <w:t>Conclusion</w:t>
            </w:r>
            <w:r w:rsidR="00DE3BC0">
              <w:rPr>
                <w:noProof/>
                <w:webHidden/>
              </w:rPr>
              <w:tab/>
            </w:r>
            <w:r w:rsidR="00DE3BC0">
              <w:rPr>
                <w:noProof/>
                <w:webHidden/>
              </w:rPr>
              <w:fldChar w:fldCharType="begin"/>
            </w:r>
            <w:r w:rsidR="00DE3BC0">
              <w:rPr>
                <w:noProof/>
                <w:webHidden/>
              </w:rPr>
              <w:instrText xml:space="preserve"> PAGEREF _Toc109419543 \h </w:instrText>
            </w:r>
            <w:r w:rsidR="00DE3BC0">
              <w:rPr>
                <w:noProof/>
                <w:webHidden/>
              </w:rPr>
            </w:r>
            <w:r w:rsidR="00DE3BC0">
              <w:rPr>
                <w:noProof/>
                <w:webHidden/>
              </w:rPr>
              <w:fldChar w:fldCharType="separate"/>
            </w:r>
            <w:r w:rsidR="001907C0">
              <w:rPr>
                <w:noProof/>
                <w:webHidden/>
              </w:rPr>
              <w:t>5</w:t>
            </w:r>
            <w:r w:rsidR="00DE3BC0">
              <w:rPr>
                <w:noProof/>
                <w:webHidden/>
              </w:rPr>
              <w:fldChar w:fldCharType="end"/>
            </w:r>
          </w:hyperlink>
        </w:p>
        <w:p w14:paraId="06D8CF95" w14:textId="3393A1A5" w:rsidR="00DE3BC0" w:rsidRDefault="00000000">
          <w:pPr>
            <w:pStyle w:val="TOC1"/>
            <w:tabs>
              <w:tab w:val="right" w:leader="dot" w:pos="9016"/>
            </w:tabs>
            <w:rPr>
              <w:rFonts w:asciiTheme="minorHAnsi" w:eastAsiaTheme="minorEastAsia" w:hAnsiTheme="minorHAnsi" w:cstheme="minorBidi"/>
              <w:noProof/>
            </w:rPr>
          </w:pPr>
          <w:hyperlink w:anchor="_Toc109419544" w:history="1">
            <w:r w:rsidR="00DE3BC0" w:rsidRPr="00D06CC4">
              <w:rPr>
                <w:rStyle w:val="Hyperlink"/>
                <w:noProof/>
              </w:rPr>
              <w:t>References</w:t>
            </w:r>
            <w:r w:rsidR="00DE3BC0">
              <w:rPr>
                <w:noProof/>
                <w:webHidden/>
              </w:rPr>
              <w:tab/>
            </w:r>
            <w:r w:rsidR="00DE3BC0">
              <w:rPr>
                <w:noProof/>
                <w:webHidden/>
              </w:rPr>
              <w:fldChar w:fldCharType="begin"/>
            </w:r>
            <w:r w:rsidR="00DE3BC0">
              <w:rPr>
                <w:noProof/>
                <w:webHidden/>
              </w:rPr>
              <w:instrText xml:space="preserve"> PAGEREF _Toc109419544 \h </w:instrText>
            </w:r>
            <w:r w:rsidR="00DE3BC0">
              <w:rPr>
                <w:noProof/>
                <w:webHidden/>
              </w:rPr>
            </w:r>
            <w:r w:rsidR="00DE3BC0">
              <w:rPr>
                <w:noProof/>
                <w:webHidden/>
              </w:rPr>
              <w:fldChar w:fldCharType="separate"/>
            </w:r>
            <w:r w:rsidR="001907C0">
              <w:rPr>
                <w:noProof/>
                <w:webHidden/>
              </w:rPr>
              <w:t>5</w:t>
            </w:r>
            <w:r w:rsidR="00DE3BC0">
              <w:rPr>
                <w:noProof/>
                <w:webHidden/>
              </w:rPr>
              <w:fldChar w:fldCharType="end"/>
            </w:r>
          </w:hyperlink>
        </w:p>
        <w:p w14:paraId="531E739F" w14:textId="46A04731" w:rsidR="00DE3BC0" w:rsidRDefault="00DE3BC0">
          <w:r>
            <w:rPr>
              <w:b/>
              <w:bCs/>
              <w:noProof/>
            </w:rPr>
            <w:fldChar w:fldCharType="end"/>
          </w:r>
        </w:p>
      </w:sdtContent>
    </w:sdt>
    <w:p w14:paraId="667FAB5A" w14:textId="77777777" w:rsidR="00DE3BC0" w:rsidRDefault="00DE3BC0" w:rsidP="005C5896">
      <w:pPr>
        <w:jc w:val="both"/>
        <w:rPr>
          <w:b/>
          <w:bCs/>
        </w:rPr>
      </w:pPr>
    </w:p>
    <w:p w14:paraId="2DAAD22A" w14:textId="54C697E7" w:rsidR="00DE3BC0" w:rsidRDefault="00DE3BC0" w:rsidP="005C5896">
      <w:pPr>
        <w:jc w:val="both"/>
        <w:rPr>
          <w:b/>
          <w:bCs/>
        </w:rPr>
      </w:pPr>
    </w:p>
    <w:p w14:paraId="61BE511B" w14:textId="74E384ED" w:rsidR="00DE3BC0" w:rsidRDefault="00DE3BC0" w:rsidP="005C5896">
      <w:pPr>
        <w:jc w:val="both"/>
        <w:rPr>
          <w:b/>
          <w:bCs/>
        </w:rPr>
      </w:pPr>
    </w:p>
    <w:p w14:paraId="576F6AF6" w14:textId="68674ABD" w:rsidR="00DE3BC0" w:rsidRDefault="00DE3BC0" w:rsidP="005C5896">
      <w:pPr>
        <w:jc w:val="both"/>
        <w:rPr>
          <w:b/>
          <w:bCs/>
        </w:rPr>
      </w:pPr>
    </w:p>
    <w:p w14:paraId="5DAB19A9" w14:textId="080462E8" w:rsidR="00DE3BC0" w:rsidRDefault="00DE3BC0" w:rsidP="005C5896">
      <w:pPr>
        <w:jc w:val="both"/>
        <w:rPr>
          <w:b/>
          <w:bCs/>
        </w:rPr>
      </w:pPr>
    </w:p>
    <w:p w14:paraId="2B531116" w14:textId="2CC33250" w:rsidR="00DE3BC0" w:rsidRDefault="00DE3BC0" w:rsidP="005C5896">
      <w:pPr>
        <w:jc w:val="both"/>
        <w:rPr>
          <w:b/>
          <w:bCs/>
        </w:rPr>
      </w:pPr>
    </w:p>
    <w:p w14:paraId="576DFF2D" w14:textId="31E35291" w:rsidR="00DE3BC0" w:rsidRDefault="00DE3BC0" w:rsidP="005C5896">
      <w:pPr>
        <w:jc w:val="both"/>
        <w:rPr>
          <w:b/>
          <w:bCs/>
        </w:rPr>
      </w:pPr>
    </w:p>
    <w:p w14:paraId="78E349C2" w14:textId="42918373" w:rsidR="00DE3BC0" w:rsidRDefault="00DE3BC0" w:rsidP="005C5896">
      <w:pPr>
        <w:jc w:val="both"/>
        <w:rPr>
          <w:b/>
          <w:bCs/>
        </w:rPr>
      </w:pPr>
    </w:p>
    <w:p w14:paraId="636CA2E0" w14:textId="59B14BE2" w:rsidR="00DE3BC0" w:rsidRDefault="00DE3BC0" w:rsidP="005C5896">
      <w:pPr>
        <w:jc w:val="both"/>
        <w:rPr>
          <w:b/>
          <w:bCs/>
        </w:rPr>
      </w:pPr>
    </w:p>
    <w:p w14:paraId="01B8F525" w14:textId="2FA15054" w:rsidR="00DE3BC0" w:rsidRDefault="00DE3BC0" w:rsidP="005C5896">
      <w:pPr>
        <w:jc w:val="both"/>
        <w:rPr>
          <w:b/>
          <w:bCs/>
        </w:rPr>
      </w:pPr>
    </w:p>
    <w:p w14:paraId="5A936FB9" w14:textId="6531E871" w:rsidR="00DE3BC0" w:rsidRDefault="00DE3BC0" w:rsidP="005C5896">
      <w:pPr>
        <w:jc w:val="both"/>
        <w:rPr>
          <w:b/>
          <w:bCs/>
        </w:rPr>
      </w:pPr>
    </w:p>
    <w:p w14:paraId="46AF27E5" w14:textId="489A44CC" w:rsidR="00DE3BC0" w:rsidRDefault="00DE3BC0" w:rsidP="005C5896">
      <w:pPr>
        <w:jc w:val="both"/>
        <w:rPr>
          <w:b/>
          <w:bCs/>
        </w:rPr>
      </w:pPr>
    </w:p>
    <w:p w14:paraId="614E2052" w14:textId="0D3ADE4E" w:rsidR="00DE3BC0" w:rsidRDefault="00DE3BC0" w:rsidP="005C5896">
      <w:pPr>
        <w:jc w:val="both"/>
        <w:rPr>
          <w:b/>
          <w:bCs/>
        </w:rPr>
      </w:pPr>
    </w:p>
    <w:p w14:paraId="266F1B1F" w14:textId="0F70445D" w:rsidR="00DE3BC0" w:rsidRDefault="00DE3BC0" w:rsidP="005C5896">
      <w:pPr>
        <w:jc w:val="both"/>
        <w:rPr>
          <w:b/>
          <w:bCs/>
        </w:rPr>
      </w:pPr>
    </w:p>
    <w:p w14:paraId="60FB5DEE" w14:textId="264F4B81" w:rsidR="00DE3BC0" w:rsidRDefault="00DE3BC0" w:rsidP="005C5896">
      <w:pPr>
        <w:jc w:val="both"/>
        <w:rPr>
          <w:b/>
          <w:bCs/>
        </w:rPr>
      </w:pPr>
    </w:p>
    <w:p w14:paraId="4B1057BF" w14:textId="4D0329F4" w:rsidR="00DE3BC0" w:rsidRDefault="00DE3BC0" w:rsidP="005C5896">
      <w:pPr>
        <w:jc w:val="both"/>
        <w:rPr>
          <w:b/>
          <w:bCs/>
        </w:rPr>
      </w:pPr>
    </w:p>
    <w:p w14:paraId="0D6D613E" w14:textId="383834B5" w:rsidR="00DE3BC0" w:rsidRDefault="00DE3BC0" w:rsidP="005C5896">
      <w:pPr>
        <w:jc w:val="both"/>
        <w:rPr>
          <w:b/>
          <w:bCs/>
        </w:rPr>
      </w:pPr>
    </w:p>
    <w:p w14:paraId="5F4ACB89" w14:textId="536F210F" w:rsidR="00DE3BC0" w:rsidRDefault="00DE3BC0" w:rsidP="005C5896">
      <w:pPr>
        <w:jc w:val="both"/>
        <w:rPr>
          <w:b/>
          <w:bCs/>
        </w:rPr>
      </w:pPr>
    </w:p>
    <w:p w14:paraId="69541191" w14:textId="5932CEB3" w:rsidR="00DE3BC0" w:rsidRDefault="00DE3BC0" w:rsidP="005C5896">
      <w:pPr>
        <w:jc w:val="both"/>
        <w:rPr>
          <w:b/>
          <w:bCs/>
        </w:rPr>
      </w:pPr>
    </w:p>
    <w:p w14:paraId="0D309FDE" w14:textId="1D71BE46" w:rsidR="00DE3BC0" w:rsidRDefault="00DE3BC0" w:rsidP="005C5896">
      <w:pPr>
        <w:jc w:val="both"/>
        <w:rPr>
          <w:b/>
          <w:bCs/>
        </w:rPr>
      </w:pPr>
    </w:p>
    <w:p w14:paraId="2F9D46DE" w14:textId="3FB47868" w:rsidR="00DE3BC0" w:rsidRDefault="00DE3BC0" w:rsidP="005C5896">
      <w:pPr>
        <w:jc w:val="both"/>
        <w:rPr>
          <w:b/>
          <w:bCs/>
        </w:rPr>
      </w:pPr>
    </w:p>
    <w:p w14:paraId="097C0BBF" w14:textId="76DB4951" w:rsidR="00DE3BC0" w:rsidRDefault="00DE3BC0" w:rsidP="005C5896">
      <w:pPr>
        <w:jc w:val="both"/>
        <w:rPr>
          <w:b/>
          <w:bCs/>
        </w:rPr>
      </w:pPr>
    </w:p>
    <w:p w14:paraId="5598ABB3" w14:textId="5CFFD4DB" w:rsidR="00DE3BC0" w:rsidRDefault="00DE3BC0" w:rsidP="005C5896">
      <w:pPr>
        <w:jc w:val="both"/>
        <w:rPr>
          <w:b/>
          <w:bCs/>
        </w:rPr>
      </w:pPr>
    </w:p>
    <w:p w14:paraId="5D95C5CD" w14:textId="55D2270F" w:rsidR="00DE3BC0" w:rsidRDefault="00DE3BC0" w:rsidP="005C5896">
      <w:pPr>
        <w:jc w:val="both"/>
        <w:rPr>
          <w:b/>
          <w:bCs/>
        </w:rPr>
      </w:pPr>
    </w:p>
    <w:p w14:paraId="7A313F44" w14:textId="4E550538" w:rsidR="00DE3BC0" w:rsidRDefault="00DE3BC0" w:rsidP="005C5896">
      <w:pPr>
        <w:jc w:val="both"/>
        <w:rPr>
          <w:b/>
          <w:bCs/>
        </w:rPr>
      </w:pPr>
    </w:p>
    <w:p w14:paraId="2EB61661" w14:textId="1A854355" w:rsidR="00DE3BC0" w:rsidRDefault="00DE3BC0" w:rsidP="005C5896">
      <w:pPr>
        <w:jc w:val="both"/>
        <w:rPr>
          <w:b/>
          <w:bCs/>
        </w:rPr>
      </w:pPr>
    </w:p>
    <w:p w14:paraId="0574E149" w14:textId="6FF352FB" w:rsidR="00DE3BC0" w:rsidRDefault="00DE3BC0" w:rsidP="005C5896">
      <w:pPr>
        <w:jc w:val="both"/>
        <w:rPr>
          <w:b/>
          <w:bCs/>
        </w:rPr>
      </w:pPr>
    </w:p>
    <w:p w14:paraId="64C3607E" w14:textId="36599E9C" w:rsidR="00DE3BC0" w:rsidRDefault="00DE3BC0" w:rsidP="005C5896">
      <w:pPr>
        <w:jc w:val="both"/>
        <w:rPr>
          <w:b/>
          <w:bCs/>
        </w:rPr>
      </w:pPr>
    </w:p>
    <w:p w14:paraId="2726A289" w14:textId="10362FC6" w:rsidR="00DE3BC0" w:rsidRDefault="00DE3BC0" w:rsidP="005C5896">
      <w:pPr>
        <w:jc w:val="both"/>
        <w:rPr>
          <w:b/>
          <w:bCs/>
        </w:rPr>
      </w:pPr>
    </w:p>
    <w:p w14:paraId="09D375C8" w14:textId="105A2BA3" w:rsidR="00DE3BC0" w:rsidRDefault="00DE3BC0" w:rsidP="005C5896">
      <w:pPr>
        <w:jc w:val="both"/>
        <w:rPr>
          <w:b/>
          <w:bCs/>
        </w:rPr>
      </w:pPr>
    </w:p>
    <w:p w14:paraId="6E48C59B" w14:textId="78D1D0C1" w:rsidR="00DE3BC0" w:rsidRDefault="00DE3BC0" w:rsidP="005C5896">
      <w:pPr>
        <w:jc w:val="both"/>
        <w:rPr>
          <w:b/>
          <w:bCs/>
        </w:rPr>
      </w:pPr>
    </w:p>
    <w:p w14:paraId="24426949" w14:textId="22CDE206" w:rsidR="00DE3BC0" w:rsidRDefault="00DE3BC0" w:rsidP="005C5896">
      <w:pPr>
        <w:jc w:val="both"/>
        <w:rPr>
          <w:b/>
          <w:bCs/>
        </w:rPr>
      </w:pPr>
    </w:p>
    <w:p w14:paraId="4F64C51D" w14:textId="67EAC791" w:rsidR="00DE3BC0" w:rsidRDefault="00DE3BC0" w:rsidP="005C5896">
      <w:pPr>
        <w:jc w:val="both"/>
        <w:rPr>
          <w:b/>
          <w:bCs/>
        </w:rPr>
      </w:pPr>
    </w:p>
    <w:p w14:paraId="34F7044E" w14:textId="036CFD21" w:rsidR="00DE3BC0" w:rsidRDefault="00DE3BC0" w:rsidP="005C5896">
      <w:pPr>
        <w:jc w:val="both"/>
        <w:rPr>
          <w:b/>
          <w:bCs/>
        </w:rPr>
      </w:pPr>
    </w:p>
    <w:p w14:paraId="073797D5" w14:textId="7AC88CBC" w:rsidR="00DE3BC0" w:rsidRDefault="00DE3BC0" w:rsidP="005C5896">
      <w:pPr>
        <w:jc w:val="both"/>
        <w:rPr>
          <w:b/>
          <w:bCs/>
        </w:rPr>
      </w:pPr>
    </w:p>
    <w:p w14:paraId="7ACBF7A3" w14:textId="7DE8256B" w:rsidR="00DE3BC0" w:rsidRDefault="00DE3BC0" w:rsidP="005C5896">
      <w:pPr>
        <w:jc w:val="both"/>
        <w:rPr>
          <w:b/>
          <w:bCs/>
        </w:rPr>
      </w:pPr>
    </w:p>
    <w:p w14:paraId="4DF067CA" w14:textId="1ACA9C35" w:rsidR="00DE3BC0" w:rsidRDefault="00DE3BC0" w:rsidP="005C5896">
      <w:pPr>
        <w:jc w:val="both"/>
        <w:rPr>
          <w:b/>
          <w:bCs/>
        </w:rPr>
      </w:pPr>
    </w:p>
    <w:p w14:paraId="69D75F57" w14:textId="06716E64" w:rsidR="00DE3BC0" w:rsidRDefault="00DE3BC0" w:rsidP="005C5896">
      <w:pPr>
        <w:jc w:val="both"/>
        <w:rPr>
          <w:b/>
          <w:bCs/>
        </w:rPr>
      </w:pPr>
    </w:p>
    <w:p w14:paraId="48A4A761" w14:textId="6FB5FECA" w:rsidR="00DE3BC0" w:rsidRDefault="00DE3BC0" w:rsidP="005C5896">
      <w:pPr>
        <w:jc w:val="both"/>
        <w:rPr>
          <w:b/>
          <w:bCs/>
        </w:rPr>
      </w:pPr>
    </w:p>
    <w:p w14:paraId="33FC8152" w14:textId="78F9FD07" w:rsidR="00DE3BC0" w:rsidRDefault="00DE3BC0" w:rsidP="005C5896">
      <w:pPr>
        <w:jc w:val="both"/>
        <w:rPr>
          <w:b/>
          <w:bCs/>
        </w:rPr>
      </w:pPr>
    </w:p>
    <w:p w14:paraId="296CF85F" w14:textId="54810DAE" w:rsidR="00DE3BC0" w:rsidRDefault="00DE3BC0" w:rsidP="005C5896">
      <w:pPr>
        <w:jc w:val="both"/>
        <w:rPr>
          <w:b/>
          <w:bCs/>
        </w:rPr>
      </w:pPr>
    </w:p>
    <w:p w14:paraId="75F6BCC0" w14:textId="15B40B36" w:rsidR="00DE3BC0" w:rsidRDefault="00DE3BC0" w:rsidP="005C5896">
      <w:pPr>
        <w:jc w:val="both"/>
        <w:rPr>
          <w:b/>
          <w:bCs/>
        </w:rPr>
      </w:pPr>
    </w:p>
    <w:p w14:paraId="371EDB07" w14:textId="77777777" w:rsidR="00DE3BC0" w:rsidRDefault="00DE3BC0" w:rsidP="005C5896">
      <w:pPr>
        <w:jc w:val="both"/>
        <w:rPr>
          <w:b/>
          <w:bCs/>
        </w:rPr>
      </w:pPr>
    </w:p>
    <w:p w14:paraId="6F529C40" w14:textId="77777777" w:rsidR="00DE3BC0" w:rsidRDefault="00DE3BC0" w:rsidP="005C5896">
      <w:pPr>
        <w:jc w:val="both"/>
        <w:rPr>
          <w:b/>
          <w:bCs/>
        </w:rPr>
      </w:pPr>
    </w:p>
    <w:p w14:paraId="700B56E4" w14:textId="77777777" w:rsidR="00E71CCB" w:rsidRPr="00E71CCB" w:rsidRDefault="00E71CCB" w:rsidP="00E71CCB">
      <w:pPr>
        <w:rPr>
          <w:b/>
          <w:bCs/>
          <w:sz w:val="24"/>
          <w:szCs w:val="24"/>
        </w:rPr>
      </w:pPr>
      <w:bookmarkStart w:id="0" w:name="_Toc109419539"/>
      <w:r w:rsidRPr="00E71CCB">
        <w:rPr>
          <w:b/>
          <w:bCs/>
          <w:sz w:val="24"/>
          <w:szCs w:val="24"/>
        </w:rPr>
        <w:lastRenderedPageBreak/>
        <w:t>Evaluate to what extent valid consideration will be present when a promise of past consideration or a promise to perform a pre-existing duty has been made.</w:t>
      </w:r>
    </w:p>
    <w:p w14:paraId="63CB10B3" w14:textId="004C833D" w:rsidR="00E71CCB" w:rsidRDefault="00E71CCB" w:rsidP="00E71CCB"/>
    <w:p w14:paraId="12537755" w14:textId="77777777" w:rsidR="00E71CCB" w:rsidRPr="00E71CCB" w:rsidRDefault="00E71CCB" w:rsidP="00E71CCB"/>
    <w:p w14:paraId="71C851B0" w14:textId="01255A00" w:rsidR="005427F7" w:rsidRPr="00531F38" w:rsidRDefault="005427F7" w:rsidP="00DE3BC0">
      <w:pPr>
        <w:pStyle w:val="Heading1"/>
        <w:jc w:val="both"/>
      </w:pPr>
      <w:r w:rsidRPr="00531F38">
        <w:t xml:space="preserve">What is </w:t>
      </w:r>
      <w:r w:rsidR="00DE3BC0">
        <w:t>C</w:t>
      </w:r>
      <w:r w:rsidRPr="00531F38">
        <w:t>onsideration?</w:t>
      </w:r>
      <w:bookmarkEnd w:id="0"/>
      <w:r w:rsidRPr="00531F38">
        <w:t xml:space="preserve"> </w:t>
      </w:r>
    </w:p>
    <w:p w14:paraId="2725A64B" w14:textId="6A695D37" w:rsidR="00ED00C6" w:rsidRDefault="00ED00C6" w:rsidP="00DE3BC0">
      <w:pPr>
        <w:jc w:val="both"/>
      </w:pPr>
    </w:p>
    <w:p w14:paraId="2176DAEA" w14:textId="2A97FC10" w:rsidR="001061F8" w:rsidRDefault="00ED00C6" w:rsidP="00DE3BC0">
      <w:pPr>
        <w:jc w:val="both"/>
      </w:pPr>
      <w:r>
        <w:t xml:space="preserve">A contract </w:t>
      </w:r>
      <w:r w:rsidR="00C3296B">
        <w:t xml:space="preserve">is an agreement that as a result will contain enforceable responsibilities that are legally binding in the accordance with common law. For a contract to exist it must consist of be made up of all of these </w:t>
      </w:r>
      <w:r w:rsidR="00E2707E">
        <w:t>elements, an</w:t>
      </w:r>
      <w:r w:rsidR="0096644A" w:rsidRPr="0096644A">
        <w:t xml:space="preserve"> offer, acceptance, </w:t>
      </w:r>
      <w:r w:rsidR="00E2707E" w:rsidRPr="0096644A">
        <w:t>consideration,</w:t>
      </w:r>
      <w:r w:rsidR="0096644A" w:rsidRPr="0096644A">
        <w:t xml:space="preserve"> and intent to create legal relations</w:t>
      </w:r>
      <w:r w:rsidR="00C3296B">
        <w:t xml:space="preserve">. </w:t>
      </w:r>
      <w:r w:rsidR="001061F8">
        <w:t xml:space="preserve">Both parties must come to an agreement on a contract in order for it to become valid. </w:t>
      </w:r>
    </w:p>
    <w:p w14:paraId="3E088264" w14:textId="677F1243" w:rsidR="001061F8" w:rsidRDefault="001061F8" w:rsidP="00DE3BC0">
      <w:pPr>
        <w:jc w:val="both"/>
      </w:pPr>
    </w:p>
    <w:p w14:paraId="61C7CBB4" w14:textId="1177803E" w:rsidR="001D2D51" w:rsidRDefault="000C1092" w:rsidP="00DE3BC0">
      <w:pPr>
        <w:shd w:val="clear" w:color="auto" w:fill="FFFFFF"/>
        <w:spacing w:after="150"/>
        <w:jc w:val="both"/>
        <w:rPr>
          <w:rFonts w:ascii="Roboto" w:hAnsi="Roboto" w:cs="Times New Roman"/>
          <w:color w:val="333333"/>
          <w:sz w:val="23"/>
          <w:szCs w:val="23"/>
        </w:rPr>
      </w:pPr>
      <w:r w:rsidRPr="000C1092">
        <w:t xml:space="preserve">The term consideration defined by Currie v Misa [1875] is “a benefit to one party or a detriment to the other “. </w:t>
      </w:r>
      <w:r w:rsidR="00024A66" w:rsidRPr="000C1092">
        <w:t xml:space="preserve">In law, a promise often </w:t>
      </w:r>
      <w:r w:rsidR="00992BB0" w:rsidRPr="000C1092">
        <w:t>is not</w:t>
      </w:r>
      <w:r w:rsidR="00024A66" w:rsidRPr="000C1092">
        <w:t xml:space="preserve"> enforceable as a contract unless it's backed up in conjunction with consideration. </w:t>
      </w:r>
      <w:r w:rsidR="001061F8" w:rsidRPr="000C1092">
        <w:t>A promise should be exchanged for something of value</w:t>
      </w:r>
      <w:r>
        <w:t>,</w:t>
      </w:r>
      <w:r w:rsidR="001061F8" w:rsidRPr="000C1092">
        <w:t xml:space="preserve"> also known as </w:t>
      </w:r>
      <w:r w:rsidR="00FF350E" w:rsidRPr="000C1092">
        <w:t xml:space="preserve">a </w:t>
      </w:r>
      <w:r w:rsidR="001061F8" w:rsidRPr="000C1092">
        <w:t>considera</w:t>
      </w:r>
      <w:r w:rsidR="00FF350E" w:rsidRPr="000C1092">
        <w:t xml:space="preserve">tion in order for the promise to become enforceable as a contract. Historically, this will usually have some negative effect on the </w:t>
      </w:r>
      <w:proofErr w:type="spellStart"/>
      <w:r w:rsidR="00FF350E" w:rsidRPr="000C1092">
        <w:t>promisee</w:t>
      </w:r>
      <w:proofErr w:type="spellEnd"/>
      <w:r w:rsidR="0066699C" w:rsidRPr="000C1092">
        <w:t>,</w:t>
      </w:r>
      <w:r w:rsidR="00FF350E" w:rsidRPr="000C1092">
        <w:t xml:space="preserve"> that he may give value</w:t>
      </w:r>
      <w:r w:rsidR="0066699C" w:rsidRPr="000C1092">
        <w:t>,</w:t>
      </w:r>
      <w:r w:rsidR="00FF350E" w:rsidRPr="000C1092">
        <w:t xml:space="preserve"> and/or a positive effect on the pr</w:t>
      </w:r>
      <w:r w:rsidR="0066699C" w:rsidRPr="000C1092">
        <w:t>omisor, in that he may receive value.</w:t>
      </w:r>
      <w:r w:rsidR="00024A66" w:rsidRPr="000C1092">
        <w:t xml:space="preserve"> An example of this might be the </w:t>
      </w:r>
      <w:r w:rsidR="001D2D51">
        <w:t xml:space="preserve">seller </w:t>
      </w:r>
      <w:r w:rsidR="00024A66" w:rsidRPr="000C1092">
        <w:t>provides the goods or promises to provide goods, in exchange the buyer promises to provide money or promises to provide money and vice versa</w:t>
      </w:r>
      <w:r w:rsidR="00024A66" w:rsidRPr="001D2D51">
        <w:t>.</w:t>
      </w:r>
      <w:r w:rsidR="001D2D51" w:rsidRPr="001D2D51">
        <w:t xml:space="preserve"> Dunlop v Selfridge [1915] defined by the House of Lords </w:t>
      </w:r>
      <w:r w:rsidR="001D2D51">
        <w:t>described it as</w:t>
      </w:r>
      <w:r w:rsidR="001D2D51" w:rsidRPr="001D2D51">
        <w:t xml:space="preserve"> “the price by which one party bought the other party’s act or promise”.</w:t>
      </w:r>
    </w:p>
    <w:p w14:paraId="216F070C" w14:textId="77777777" w:rsidR="00F208DC" w:rsidRDefault="00F208DC" w:rsidP="00DE3BC0">
      <w:pPr>
        <w:jc w:val="both"/>
      </w:pPr>
    </w:p>
    <w:p w14:paraId="10EC8FAD" w14:textId="27024DC3" w:rsidR="001061F8" w:rsidRDefault="00F208DC" w:rsidP="00DE3BC0">
      <w:pPr>
        <w:jc w:val="both"/>
      </w:pPr>
      <w:r>
        <w:t xml:space="preserve">There are two forms of consideration these include, executed consideration </w:t>
      </w:r>
      <w:r w:rsidRPr="00F208DC">
        <w:t>when a party fulfils his obligations under a contract at the moment the agreement is made</w:t>
      </w:r>
      <w:r w:rsidR="000F4477">
        <w:t xml:space="preserve">. The other form is executory consideration </w:t>
      </w:r>
      <w:r w:rsidR="000F4477" w:rsidRPr="000F4477">
        <w:t>When the parties exchange commitments to carry out future action</w:t>
      </w:r>
      <w:r w:rsidR="000F4477">
        <w:t xml:space="preserve">. </w:t>
      </w:r>
      <w:r w:rsidR="00531F38">
        <w:t xml:space="preserve">Past consideration is when performance has been provided prior to an agreement therefore is not valid. Table 1 shows how past, </w:t>
      </w:r>
      <w:r w:rsidR="003B0554">
        <w:t>present,</w:t>
      </w:r>
      <w:r w:rsidR="00531F38">
        <w:t xml:space="preserve"> and future considerations work.</w:t>
      </w:r>
    </w:p>
    <w:p w14:paraId="2A7C78AB" w14:textId="042E08D3" w:rsidR="000F4477" w:rsidRDefault="000F4477" w:rsidP="00DE3BC0">
      <w:pPr>
        <w:jc w:val="both"/>
      </w:pPr>
    </w:p>
    <w:tbl>
      <w:tblPr>
        <w:tblStyle w:val="TableGrid"/>
        <w:tblW w:w="0" w:type="auto"/>
        <w:tblLook w:val="04A0" w:firstRow="1" w:lastRow="0" w:firstColumn="1" w:lastColumn="0" w:noHBand="0" w:noVBand="1"/>
      </w:tblPr>
      <w:tblGrid>
        <w:gridCol w:w="988"/>
        <w:gridCol w:w="2693"/>
        <w:gridCol w:w="3081"/>
        <w:gridCol w:w="2254"/>
      </w:tblGrid>
      <w:tr w:rsidR="000F4477" w14:paraId="5E5C4183" w14:textId="77777777" w:rsidTr="000F4477">
        <w:tc>
          <w:tcPr>
            <w:tcW w:w="988" w:type="dxa"/>
          </w:tcPr>
          <w:p w14:paraId="62C56029" w14:textId="12DB2961" w:rsidR="000F4477" w:rsidRDefault="000F4477" w:rsidP="00DE3BC0">
            <w:r>
              <w:t>Past</w:t>
            </w:r>
          </w:p>
        </w:tc>
        <w:tc>
          <w:tcPr>
            <w:tcW w:w="2693" w:type="dxa"/>
          </w:tcPr>
          <w:p w14:paraId="4906FAE8" w14:textId="66D1940A" w:rsidR="000F4477" w:rsidRDefault="000F4477" w:rsidP="00DE3BC0">
            <w:r>
              <w:t>Past consideration</w:t>
            </w:r>
          </w:p>
        </w:tc>
        <w:tc>
          <w:tcPr>
            <w:tcW w:w="3081" w:type="dxa"/>
          </w:tcPr>
          <w:p w14:paraId="2BD47358" w14:textId="3C69E162" w:rsidR="000F4477" w:rsidRDefault="000F4477" w:rsidP="00DE3BC0">
            <w:r>
              <w:t>Performance prior to agreement</w:t>
            </w:r>
          </w:p>
        </w:tc>
        <w:tc>
          <w:tcPr>
            <w:tcW w:w="2254" w:type="dxa"/>
          </w:tcPr>
          <w:p w14:paraId="1059C160" w14:textId="2412F9C1" w:rsidR="000F4477" w:rsidRDefault="00531F38" w:rsidP="00DE3BC0">
            <w:r>
              <w:t>Not valid</w:t>
            </w:r>
          </w:p>
        </w:tc>
      </w:tr>
      <w:tr w:rsidR="000F4477" w14:paraId="231BDC84" w14:textId="77777777" w:rsidTr="000F4477">
        <w:tc>
          <w:tcPr>
            <w:tcW w:w="988" w:type="dxa"/>
          </w:tcPr>
          <w:p w14:paraId="144A1CED" w14:textId="5525772F" w:rsidR="000F4477" w:rsidRDefault="000F4477" w:rsidP="00DE3BC0">
            <w:r>
              <w:t>Present</w:t>
            </w:r>
          </w:p>
        </w:tc>
        <w:tc>
          <w:tcPr>
            <w:tcW w:w="2693" w:type="dxa"/>
          </w:tcPr>
          <w:p w14:paraId="7A447DDF" w14:textId="3BB1EB21" w:rsidR="000F4477" w:rsidRDefault="000F4477" w:rsidP="00DE3BC0">
            <w:r>
              <w:t>Executed consideration</w:t>
            </w:r>
          </w:p>
        </w:tc>
        <w:tc>
          <w:tcPr>
            <w:tcW w:w="3081" w:type="dxa"/>
          </w:tcPr>
          <w:p w14:paraId="309DC2AF" w14:textId="14751F17" w:rsidR="000F4477" w:rsidRDefault="000F4477" w:rsidP="00DE3BC0">
            <w:r>
              <w:t>Has been performed</w:t>
            </w:r>
            <w:r w:rsidR="00531F38">
              <w:t xml:space="preserve"> </w:t>
            </w:r>
            <w:r>
              <w:t>(Following the agreement)</w:t>
            </w:r>
          </w:p>
        </w:tc>
        <w:tc>
          <w:tcPr>
            <w:tcW w:w="2254" w:type="dxa"/>
          </w:tcPr>
          <w:p w14:paraId="2F4271FE" w14:textId="12B782BC" w:rsidR="000F4477" w:rsidRDefault="00531F38" w:rsidP="00DE3BC0">
            <w:r>
              <w:t>Valid</w:t>
            </w:r>
          </w:p>
        </w:tc>
      </w:tr>
      <w:tr w:rsidR="000F4477" w14:paraId="312D12D9" w14:textId="77777777" w:rsidTr="000F4477">
        <w:tc>
          <w:tcPr>
            <w:tcW w:w="988" w:type="dxa"/>
          </w:tcPr>
          <w:p w14:paraId="7EE7731D" w14:textId="0B76AA05" w:rsidR="000F4477" w:rsidRDefault="000F4477" w:rsidP="00DE3BC0">
            <w:r>
              <w:t>Future</w:t>
            </w:r>
          </w:p>
        </w:tc>
        <w:tc>
          <w:tcPr>
            <w:tcW w:w="2693" w:type="dxa"/>
          </w:tcPr>
          <w:p w14:paraId="10382476" w14:textId="555F9BC3" w:rsidR="000F4477" w:rsidRDefault="000F4477" w:rsidP="00DE3BC0">
            <w:r>
              <w:t>Executory consideration</w:t>
            </w:r>
          </w:p>
        </w:tc>
        <w:tc>
          <w:tcPr>
            <w:tcW w:w="3081" w:type="dxa"/>
          </w:tcPr>
          <w:p w14:paraId="54DB7F55" w14:textId="27E93B96" w:rsidR="000F4477" w:rsidRDefault="00531F38" w:rsidP="00DE3BC0">
            <w:r>
              <w:t>Promise to perform in the future</w:t>
            </w:r>
          </w:p>
        </w:tc>
        <w:tc>
          <w:tcPr>
            <w:tcW w:w="2254" w:type="dxa"/>
          </w:tcPr>
          <w:p w14:paraId="03B0D020" w14:textId="0A187243" w:rsidR="000F4477" w:rsidRDefault="00531F38" w:rsidP="00DE3BC0">
            <w:r>
              <w:t>Valid</w:t>
            </w:r>
          </w:p>
        </w:tc>
      </w:tr>
    </w:tbl>
    <w:p w14:paraId="55451C10" w14:textId="77777777" w:rsidR="00531F38" w:rsidRDefault="00531F38" w:rsidP="00DE3BC0">
      <w:pPr>
        <w:jc w:val="both"/>
      </w:pPr>
    </w:p>
    <w:p w14:paraId="13EFFD44" w14:textId="3EAA74D9" w:rsidR="00D00495" w:rsidRDefault="00531F38" w:rsidP="00DE3BC0">
      <w:pPr>
        <w:jc w:val="both"/>
      </w:pPr>
      <w:r>
        <w:t xml:space="preserve">Table 1 – Past, </w:t>
      </w:r>
      <w:r w:rsidR="00992BB0">
        <w:t>present,</w:t>
      </w:r>
      <w:r>
        <w:t xml:space="preserve"> and future consideration</w:t>
      </w:r>
    </w:p>
    <w:p w14:paraId="32E8DA5D" w14:textId="2A0DFBC7" w:rsidR="000A34C7" w:rsidRDefault="000A34C7" w:rsidP="00DE3BC0">
      <w:pPr>
        <w:jc w:val="both"/>
      </w:pPr>
    </w:p>
    <w:p w14:paraId="6213BA16" w14:textId="6E6A967F" w:rsidR="00531F38" w:rsidRDefault="0096644A" w:rsidP="00DE3BC0">
      <w:pPr>
        <w:jc w:val="both"/>
        <w:rPr>
          <w:shd w:val="clear" w:color="auto" w:fill="FFFFFF"/>
        </w:rPr>
      </w:pPr>
      <w:r w:rsidRPr="0096644A">
        <w:rPr>
          <w:shd w:val="clear" w:color="auto" w:fill="FFFFFF"/>
        </w:rPr>
        <w:t>Due to the uncertainty surrounding the definition and limits of consideration, courts have a significant degree of discretion when determining whether a promise may be enforceable. It is important to determine the value that has been received or given as a determining component.</w:t>
      </w:r>
    </w:p>
    <w:p w14:paraId="0A1C7256" w14:textId="77777777" w:rsidR="0096644A" w:rsidRPr="005427F7" w:rsidRDefault="0096644A" w:rsidP="00DE3BC0">
      <w:pPr>
        <w:jc w:val="both"/>
      </w:pPr>
    </w:p>
    <w:p w14:paraId="2CF2CFC4" w14:textId="6C5CCF62" w:rsidR="005427F7" w:rsidRDefault="005427F7" w:rsidP="00DE3BC0">
      <w:pPr>
        <w:pStyle w:val="Heading1"/>
        <w:jc w:val="both"/>
      </w:pPr>
      <w:bookmarkStart w:id="1" w:name="_Toc109419540"/>
      <w:r w:rsidRPr="00531F38">
        <w:t>What is the general rule surrounding consideration and what are the exceptions to this?</w:t>
      </w:r>
      <w:bookmarkEnd w:id="1"/>
      <w:r w:rsidRPr="005427F7">
        <w:t xml:space="preserve"> </w:t>
      </w:r>
    </w:p>
    <w:p w14:paraId="1ECD8B2F" w14:textId="4E614890" w:rsidR="00FE3F6B" w:rsidRDefault="00FE3F6B" w:rsidP="00DE3BC0">
      <w:pPr>
        <w:jc w:val="both"/>
      </w:pPr>
    </w:p>
    <w:p w14:paraId="0A4C346A" w14:textId="48A8AA05" w:rsidR="00FE3F6B" w:rsidRPr="00FE3F6B" w:rsidRDefault="009E3C1F" w:rsidP="00DE3BC0">
      <w:pPr>
        <w:jc w:val="both"/>
      </w:pPr>
      <w:r>
        <w:t xml:space="preserve">Consideration must move from the </w:t>
      </w:r>
      <w:proofErr w:type="spellStart"/>
      <w:r>
        <w:t>promisee</w:t>
      </w:r>
      <w:proofErr w:type="spellEnd"/>
      <w:r>
        <w:t xml:space="preserve">. </w:t>
      </w:r>
      <w:r w:rsidR="00FE3F6B" w:rsidRPr="00FE3F6B">
        <w:t>A claimant typically has to demonstrate that he provided consideration for the promise in order to sue and have it enforced.</w:t>
      </w:r>
      <w:r w:rsidR="00FE3F6B">
        <w:t xml:space="preserve"> </w:t>
      </w:r>
      <w:r w:rsidR="004A3BB5">
        <w:t xml:space="preserve">In the case </w:t>
      </w:r>
      <w:r w:rsidR="00FE3F6B" w:rsidRPr="006E1CFC">
        <w:t>(Tweddle v Atkinson [1861])</w:t>
      </w:r>
      <w:r w:rsidR="004A3BB5" w:rsidRPr="006E1CFC">
        <w:t xml:space="preserve"> a marriage resulted in </w:t>
      </w:r>
      <w:r w:rsidR="00144F84" w:rsidRPr="006E1CFC">
        <w:t>couples</w:t>
      </w:r>
      <w:r w:rsidR="004A3BB5" w:rsidRPr="006E1CFC">
        <w:t xml:space="preserve"> two </w:t>
      </w:r>
      <w:r w:rsidR="00144F84" w:rsidRPr="006E1CFC">
        <w:t>fathers</w:t>
      </w:r>
      <w:r w:rsidR="004A3BB5" w:rsidRPr="006E1CFC">
        <w:t xml:space="preserve"> agreeing to give the couple a</w:t>
      </w:r>
      <w:r w:rsidR="00144F84" w:rsidRPr="006E1CFC">
        <w:t xml:space="preserve"> sum of money each before both passing away suddenly, the groom attempted to claim the money but as a third party to the agreement with no consideration the claim was rejected by the court </w:t>
      </w:r>
    </w:p>
    <w:p w14:paraId="0529A8E3" w14:textId="21F7313D" w:rsidR="00FE3F6B" w:rsidRDefault="00FE3F6B" w:rsidP="00DE3BC0">
      <w:pPr>
        <w:jc w:val="both"/>
      </w:pPr>
    </w:p>
    <w:p w14:paraId="765B78BC" w14:textId="0C9457C8" w:rsidR="000F43ED" w:rsidRPr="00860F8B" w:rsidRDefault="009E3C1F" w:rsidP="00DE3BC0">
      <w:pPr>
        <w:jc w:val="both"/>
      </w:pPr>
      <w:r w:rsidRPr="00860F8B">
        <w:t>Consideration must not be past. If the first party promises to pay the second party for something the second party has already done, this is not considered valid consideration and there will be no obligation to pay granted there was no prior agreement</w:t>
      </w:r>
      <w:r w:rsidR="00130383" w:rsidRPr="00860F8B">
        <w:t xml:space="preserve">. </w:t>
      </w:r>
      <w:r w:rsidR="000F43ED" w:rsidRPr="00860F8B">
        <w:t xml:space="preserve">In </w:t>
      </w:r>
      <w:proofErr w:type="spellStart"/>
      <w:r w:rsidR="00130383" w:rsidRPr="00860F8B">
        <w:t>Roscorla</w:t>
      </w:r>
      <w:proofErr w:type="spellEnd"/>
      <w:r w:rsidR="00130383" w:rsidRPr="00860F8B">
        <w:t xml:space="preserve"> v Thomas </w:t>
      </w:r>
      <w:r w:rsidR="00130383" w:rsidRPr="00860F8B">
        <w:lastRenderedPageBreak/>
        <w:t>[1842]</w:t>
      </w:r>
      <w:r w:rsidR="000F43ED" w:rsidRPr="00860F8B">
        <w:t xml:space="preserve"> the claimant bought a horse from the defendant following the sale the claimant told the defendant that the horse did not have a temper, this however was not true. The claimant attempted to sue the defendant </w:t>
      </w:r>
      <w:r w:rsidR="00431AEE" w:rsidRPr="00860F8B">
        <w:t>however the court decided he could not sue as this was not valid consideration. Had the same claim been made before the sale of the horse it would have been considered valid.</w:t>
      </w:r>
      <w:r w:rsidR="00130383" w:rsidRPr="00860F8B">
        <w:t xml:space="preserve"> </w:t>
      </w:r>
      <w:r w:rsidR="00860F8B" w:rsidRPr="00860F8B">
        <w:t xml:space="preserve">The case study </w:t>
      </w:r>
      <w:r w:rsidR="00860F8B" w:rsidRPr="00860F8B">
        <w:rPr>
          <w:shd w:val="clear" w:color="auto" w:fill="FFFFFF"/>
        </w:rPr>
        <w:t xml:space="preserve">Re McArdle </w:t>
      </w:r>
      <w:r w:rsidR="00860F8B">
        <w:rPr>
          <w:shd w:val="clear" w:color="auto" w:fill="FFFFFF"/>
        </w:rPr>
        <w:t>[</w:t>
      </w:r>
      <w:r w:rsidR="00860F8B" w:rsidRPr="00860F8B">
        <w:rPr>
          <w:shd w:val="clear" w:color="auto" w:fill="FFFFFF"/>
        </w:rPr>
        <w:t>1951</w:t>
      </w:r>
      <w:r w:rsidR="00860F8B">
        <w:rPr>
          <w:shd w:val="clear" w:color="auto" w:fill="FFFFFF"/>
        </w:rPr>
        <w:t>]</w:t>
      </w:r>
      <w:r w:rsidR="00860F8B" w:rsidRPr="00860F8B">
        <w:rPr>
          <w:shd w:val="clear" w:color="auto" w:fill="FFFFFF"/>
        </w:rPr>
        <w:t xml:space="preserve"> is another </w:t>
      </w:r>
      <w:r w:rsidR="00860F8B">
        <w:rPr>
          <w:shd w:val="clear" w:color="auto" w:fill="FFFFFF"/>
        </w:rPr>
        <w:t>excellent</w:t>
      </w:r>
      <w:r w:rsidR="00860F8B" w:rsidRPr="00860F8B">
        <w:rPr>
          <w:shd w:val="clear" w:color="auto" w:fill="FFFFFF"/>
        </w:rPr>
        <w:t xml:space="preserve"> example of this. A mother completes work on a house afterwards the children promise to pay her for the work and even signed a document to declare it. </w:t>
      </w:r>
      <w:r w:rsidR="00860F8B">
        <w:rPr>
          <w:shd w:val="clear" w:color="auto" w:fill="FFFFFF"/>
        </w:rPr>
        <w:t>However, there was no legal obligation to hand over that money as the work had been completed prior to the agreement therefore it was deemed past consideration.</w:t>
      </w:r>
    </w:p>
    <w:p w14:paraId="72863C06" w14:textId="77777777" w:rsidR="00431AEE" w:rsidRDefault="00431AEE" w:rsidP="00DE3BC0">
      <w:pPr>
        <w:jc w:val="both"/>
        <w:rPr>
          <w:color w:val="FF0000"/>
        </w:rPr>
      </w:pPr>
    </w:p>
    <w:p w14:paraId="461E0910" w14:textId="1CFF90FF" w:rsidR="008B453B" w:rsidRPr="006E1CFC" w:rsidRDefault="00130383" w:rsidP="00DE3BC0">
      <w:pPr>
        <w:jc w:val="both"/>
        <w:rPr>
          <w:rFonts w:eastAsiaTheme="minorEastAsia"/>
        </w:rPr>
      </w:pPr>
      <w:r w:rsidRPr="006E1CFC">
        <w:t xml:space="preserve">There is one major exception to this rule </w:t>
      </w:r>
      <w:r w:rsidR="008B453B" w:rsidRPr="006E1CFC">
        <w:t>which</w:t>
      </w:r>
      <w:r w:rsidRPr="006E1CFC">
        <w:t xml:space="preserve"> is the doctrine of implied assumpsit.</w:t>
      </w:r>
      <w:r w:rsidR="008B453B" w:rsidRPr="006E1CFC">
        <w:t xml:space="preserve"> This states </w:t>
      </w:r>
      <w:r w:rsidR="008B453B" w:rsidRPr="006E1CFC">
        <w:rPr>
          <w:rFonts w:eastAsiaTheme="minorEastAsia"/>
        </w:rPr>
        <w:t>if one party provides a service of the kind that is typically paid for at the other party's request, the court will typically conclude that the service was intended to be paid for and will uphold a later commitment to pay.</w:t>
      </w:r>
      <w:r w:rsidR="00915D92" w:rsidRPr="006E1CFC">
        <w:rPr>
          <w:rFonts w:eastAsiaTheme="minorEastAsia"/>
        </w:rPr>
        <w:t xml:space="preserve"> Such as is present in</w:t>
      </w:r>
      <w:r w:rsidR="008B453B" w:rsidRPr="006E1CFC">
        <w:rPr>
          <w:rFonts w:asciiTheme="minorHAnsi" w:eastAsiaTheme="minorEastAsia" w:hAnsi="Corbel" w:cstheme="minorBidi"/>
          <w:kern w:val="24"/>
          <w:sz w:val="44"/>
          <w:szCs w:val="44"/>
        </w:rPr>
        <w:t xml:space="preserve"> </w:t>
      </w:r>
      <w:proofErr w:type="spellStart"/>
      <w:r w:rsidR="008B453B" w:rsidRPr="006E1CFC">
        <w:rPr>
          <w:rFonts w:eastAsiaTheme="minorEastAsia"/>
        </w:rPr>
        <w:t>Devani</w:t>
      </w:r>
      <w:proofErr w:type="spellEnd"/>
      <w:r w:rsidR="008B453B" w:rsidRPr="006E1CFC">
        <w:rPr>
          <w:rFonts w:eastAsiaTheme="minorEastAsia"/>
        </w:rPr>
        <w:t xml:space="preserve"> v Wells [2019]</w:t>
      </w:r>
      <w:r w:rsidR="00915D92" w:rsidRPr="006E1CFC">
        <w:rPr>
          <w:rFonts w:eastAsiaTheme="minorEastAsia"/>
        </w:rPr>
        <w:t xml:space="preserve">. </w:t>
      </w:r>
      <w:proofErr w:type="spellStart"/>
      <w:r w:rsidR="00915D92" w:rsidRPr="006E1CFC">
        <w:rPr>
          <w:rFonts w:eastAsiaTheme="minorEastAsia"/>
        </w:rPr>
        <w:t>Devani</w:t>
      </w:r>
      <w:proofErr w:type="spellEnd"/>
      <w:r w:rsidR="00915D92" w:rsidRPr="006E1CFC">
        <w:rPr>
          <w:rFonts w:eastAsiaTheme="minorEastAsia"/>
        </w:rPr>
        <w:t xml:space="preserve"> an estate agent sold a flat for Wells. </w:t>
      </w:r>
      <w:proofErr w:type="spellStart"/>
      <w:r w:rsidR="00915D92" w:rsidRPr="006E1CFC">
        <w:rPr>
          <w:rFonts w:eastAsiaTheme="minorEastAsia"/>
        </w:rPr>
        <w:t>Devaini</w:t>
      </w:r>
      <w:proofErr w:type="spellEnd"/>
      <w:r w:rsidR="00915D92" w:rsidRPr="006E1CFC">
        <w:rPr>
          <w:rFonts w:eastAsiaTheme="minorEastAsia"/>
        </w:rPr>
        <w:t xml:space="preserve"> claimed he had discussed his commission </w:t>
      </w:r>
      <w:r w:rsidR="0096644A">
        <w:rPr>
          <w:rFonts w:eastAsiaTheme="minorEastAsia"/>
        </w:rPr>
        <w:t>which</w:t>
      </w:r>
      <w:r w:rsidR="00915D92" w:rsidRPr="006E1CFC">
        <w:rPr>
          <w:rFonts w:eastAsiaTheme="minorEastAsia"/>
        </w:rPr>
        <w:t xml:space="preserve"> was 2% plus VAT however Wells denied ever having the conversation. </w:t>
      </w:r>
      <w:r w:rsidR="009432BD" w:rsidRPr="006E1CFC">
        <w:rPr>
          <w:rFonts w:eastAsiaTheme="minorEastAsia"/>
        </w:rPr>
        <w:t xml:space="preserve">The court agreed there was a binding contract and their terms were met, resulting in </w:t>
      </w:r>
      <w:proofErr w:type="spellStart"/>
      <w:r w:rsidR="009432BD" w:rsidRPr="006E1CFC">
        <w:rPr>
          <w:rFonts w:eastAsiaTheme="minorEastAsia"/>
        </w:rPr>
        <w:t>Devaini</w:t>
      </w:r>
      <w:proofErr w:type="spellEnd"/>
      <w:r w:rsidR="009432BD" w:rsidRPr="006E1CFC">
        <w:rPr>
          <w:rFonts w:eastAsiaTheme="minorEastAsia"/>
        </w:rPr>
        <w:t xml:space="preserve"> receiving the payment at a one third reduction due to not submitting written terms. </w:t>
      </w:r>
    </w:p>
    <w:p w14:paraId="74827ABE" w14:textId="77777777" w:rsidR="001D2D51" w:rsidRDefault="001D2D51" w:rsidP="00DE3BC0">
      <w:pPr>
        <w:jc w:val="both"/>
        <w:rPr>
          <w:color w:val="000000" w:themeColor="text1"/>
        </w:rPr>
      </w:pPr>
    </w:p>
    <w:p w14:paraId="2FE11606" w14:textId="71A1164A" w:rsidR="00C66AEC" w:rsidRPr="00C66AEC" w:rsidRDefault="003B0554" w:rsidP="00DE3BC0">
      <w:pPr>
        <w:jc w:val="both"/>
        <w:rPr>
          <w:color w:val="000000" w:themeColor="text1"/>
        </w:rPr>
      </w:pPr>
      <w:r w:rsidRPr="003B0554">
        <w:rPr>
          <w:color w:val="000000" w:themeColor="text1"/>
        </w:rPr>
        <w:t>Consideration need not be adequate</w:t>
      </w:r>
      <w:r w:rsidR="008B453B" w:rsidRPr="008B453B">
        <w:rPr>
          <w:color w:val="000000" w:themeColor="text1"/>
        </w:rPr>
        <w:t xml:space="preserve">. It is not necessary for consideration to be of equivalent economic value to the thing given </w:t>
      </w:r>
      <w:r w:rsidR="008B453B" w:rsidRPr="006E1CFC">
        <w:t xml:space="preserve">in </w:t>
      </w:r>
      <w:r w:rsidR="0096644A" w:rsidRPr="006E1CFC">
        <w:t>exchange (</w:t>
      </w:r>
      <w:r w:rsidR="00C66AEC" w:rsidRPr="006E1CFC">
        <w:rPr>
          <w:i/>
          <w:iCs/>
        </w:rPr>
        <w:t>Chappell &amp; Co v Nestle Co Ltd [1960])</w:t>
      </w:r>
      <w:r w:rsidR="006E1CFC">
        <w:rPr>
          <w:i/>
          <w:iCs/>
        </w:rPr>
        <w:t>.</w:t>
      </w:r>
    </w:p>
    <w:p w14:paraId="755D2886" w14:textId="77777777" w:rsidR="008B453B" w:rsidRDefault="008B453B" w:rsidP="00DE3BC0">
      <w:pPr>
        <w:jc w:val="both"/>
        <w:rPr>
          <w:color w:val="FF0000"/>
        </w:rPr>
      </w:pPr>
    </w:p>
    <w:p w14:paraId="7340ABCC" w14:textId="10A1C2A6" w:rsidR="003B0554" w:rsidRPr="003B0554" w:rsidRDefault="003B0554" w:rsidP="00DE3BC0">
      <w:pPr>
        <w:jc w:val="both"/>
      </w:pPr>
      <w:r w:rsidRPr="003B0554">
        <w:t>Consideration must be sufficient</w:t>
      </w:r>
      <w:r w:rsidR="00C66AEC">
        <w:t xml:space="preserve">. </w:t>
      </w:r>
      <w:r w:rsidR="00C66AEC" w:rsidRPr="00C66AEC">
        <w:t xml:space="preserve">The law must acknowledge consideration as being either beneficial to the promise maker or detrimental to the </w:t>
      </w:r>
      <w:proofErr w:type="spellStart"/>
      <w:proofErr w:type="gramStart"/>
      <w:r w:rsidR="00C66AEC" w:rsidRPr="00C66AEC">
        <w:t>promise</w:t>
      </w:r>
      <w:r w:rsidR="00C66AEC">
        <w:t>e</w:t>
      </w:r>
      <w:proofErr w:type="spellEnd"/>
      <w:r w:rsidR="00C66AEC" w:rsidRPr="006E1CFC">
        <w:t>(</w:t>
      </w:r>
      <w:proofErr w:type="gramEnd"/>
      <w:r w:rsidR="00C66AEC" w:rsidRPr="006E1CFC">
        <w:t>Thomas v Thomas [1842])</w:t>
      </w:r>
      <w:r w:rsidR="006E1CFC">
        <w:t>.</w:t>
      </w:r>
    </w:p>
    <w:p w14:paraId="4FFA827B" w14:textId="77777777" w:rsidR="005427F7" w:rsidRPr="005427F7" w:rsidRDefault="005427F7" w:rsidP="00DE3BC0">
      <w:pPr>
        <w:jc w:val="both"/>
      </w:pPr>
    </w:p>
    <w:p w14:paraId="5A03E050" w14:textId="6465F2F8" w:rsidR="005C5896" w:rsidRDefault="005427F7" w:rsidP="00E71CCB">
      <w:pPr>
        <w:pStyle w:val="Heading1"/>
        <w:jc w:val="both"/>
      </w:pPr>
      <w:bookmarkStart w:id="2" w:name="_Toc109419541"/>
      <w:r w:rsidRPr="005427F7">
        <w:t xml:space="preserve">How has the doctrine of </w:t>
      </w:r>
      <w:r w:rsidRPr="005427F7">
        <w:rPr>
          <w:i/>
          <w:iCs/>
        </w:rPr>
        <w:t>implied assumpsit</w:t>
      </w:r>
      <w:r w:rsidRPr="005427F7">
        <w:t xml:space="preserve"> been developed?</w:t>
      </w:r>
      <w:bookmarkEnd w:id="2"/>
    </w:p>
    <w:p w14:paraId="4638067A" w14:textId="6E5D5793" w:rsidR="00EB6E4D" w:rsidRPr="005C5896" w:rsidRDefault="00EB6E4D" w:rsidP="00DE3BC0">
      <w:pPr>
        <w:jc w:val="both"/>
        <w:rPr>
          <w:color w:val="FF0000"/>
        </w:rPr>
      </w:pPr>
    </w:p>
    <w:p w14:paraId="741DE311" w14:textId="464796D0" w:rsidR="000A56F2" w:rsidRPr="00E71CCB" w:rsidRDefault="00C45E61" w:rsidP="00DE3BC0">
      <w:pPr>
        <w:jc w:val="both"/>
      </w:pPr>
      <w:r w:rsidRPr="00C74B04">
        <w:t>Assumpsit is a</w:t>
      </w:r>
      <w:r w:rsidR="00EB6E4D" w:rsidRPr="00C74B04">
        <w:t xml:space="preserve"> commitment made to another individual by means of a promise</w:t>
      </w:r>
      <w:r w:rsidRPr="00C74B04">
        <w:t>. The promise may have been verbally or written but is not under seal.</w:t>
      </w:r>
      <w:r w:rsidR="001A1034" w:rsidRPr="00C74B04">
        <w:t xml:space="preserve"> </w:t>
      </w:r>
      <w:r w:rsidR="00470113" w:rsidRPr="00C74B04">
        <w:t xml:space="preserve">There are two forms of </w:t>
      </w:r>
      <w:r w:rsidR="00ED2A7F" w:rsidRPr="00C74B04">
        <w:t>assumpsit</w:t>
      </w:r>
      <w:r w:rsidR="00470113" w:rsidRPr="00C74B04">
        <w:t>.</w:t>
      </w:r>
      <w:r w:rsidR="00ED2A7F" w:rsidRPr="00C74B04">
        <w:t xml:space="preserve"> When a party promises to pay money or carry out a specified action in written or verbally, this is known as an express assumpsit and is deemed to be made in clear terms. When a party has implied a duty through their behaviour or the conditions of a transaction, this is known as having an implied assumpsit.</w:t>
      </w:r>
      <w:r w:rsidR="001A1034" w:rsidRPr="00C74B04">
        <w:t xml:space="preserve"> A party may have to carry out implied obligations depending on the specific circumstances of different scenarios.</w:t>
      </w:r>
      <w:r w:rsidR="00C74B04" w:rsidRPr="00C74B04">
        <w:t xml:space="preserve"> </w:t>
      </w:r>
      <w:r w:rsidR="001A1034" w:rsidRPr="00C74B04">
        <w:t>One of the common law forms of action was the assumpsit. It established a person's ability to file a lawsuit and the various remedies in the event that a contract was allegedly broken.</w:t>
      </w:r>
    </w:p>
    <w:p w14:paraId="496411AF" w14:textId="77777777" w:rsidR="00D00495" w:rsidRDefault="00D00495" w:rsidP="00DE3BC0">
      <w:pPr>
        <w:pStyle w:val="Heading1"/>
        <w:jc w:val="both"/>
      </w:pPr>
    </w:p>
    <w:p w14:paraId="7538428E" w14:textId="0A99F584" w:rsidR="001B4E98" w:rsidRDefault="005427F7" w:rsidP="00DE3BC0">
      <w:pPr>
        <w:pStyle w:val="Heading1"/>
        <w:jc w:val="both"/>
      </w:pPr>
      <w:bookmarkStart w:id="3" w:name="_Toc109419542"/>
      <w:r w:rsidRPr="001B4E98">
        <w:t>Can the promise to perform an existing duty be good consideration?</w:t>
      </w:r>
      <w:bookmarkEnd w:id="3"/>
      <w:r w:rsidRPr="001B4E98">
        <w:t xml:space="preserve"> </w:t>
      </w:r>
    </w:p>
    <w:p w14:paraId="59266122" w14:textId="77777777" w:rsidR="001B4E98" w:rsidRDefault="001B4E98" w:rsidP="00DE3BC0">
      <w:pPr>
        <w:jc w:val="both"/>
      </w:pPr>
    </w:p>
    <w:p w14:paraId="08653BC7" w14:textId="6CFF3DC0" w:rsidR="005427F7" w:rsidRDefault="001B4E98" w:rsidP="00DE3BC0">
      <w:pPr>
        <w:jc w:val="both"/>
      </w:pPr>
      <w:r>
        <w:t xml:space="preserve">One specific problem occurs when the </w:t>
      </w:r>
      <w:proofErr w:type="spellStart"/>
      <w:r>
        <w:t>promisee</w:t>
      </w:r>
      <w:proofErr w:type="spellEnd"/>
      <w:r>
        <w:t xml:space="preserve"> uses something for which he is already required by law to do, as consideration for a new contract. The general rule is that doing something that you must do anyway is not valid consideration. </w:t>
      </w:r>
      <w:r w:rsidRPr="001B4E98">
        <w:t xml:space="preserve">You can categorise the scenarios in which this might occur </w:t>
      </w:r>
      <w:r>
        <w:t xml:space="preserve">in one of these 4. </w:t>
      </w:r>
    </w:p>
    <w:p w14:paraId="16F0ED15" w14:textId="33C3FBB2" w:rsidR="009F6B7A" w:rsidRDefault="009F6B7A" w:rsidP="00DE3BC0">
      <w:pPr>
        <w:jc w:val="both"/>
      </w:pPr>
    </w:p>
    <w:p w14:paraId="1B6E63D1" w14:textId="7E5C7B0A" w:rsidR="009F6B7A" w:rsidRDefault="001B4E98" w:rsidP="00DE3BC0">
      <w:pPr>
        <w:jc w:val="both"/>
        <w:rPr>
          <w:lang w:val="fi-FI"/>
        </w:rPr>
      </w:pPr>
      <w:r w:rsidRPr="006E1CFC">
        <w:t>Existing public duties</w:t>
      </w:r>
      <w:r w:rsidR="009F6B7A" w:rsidRPr="006E1CFC">
        <w:t xml:space="preserve">, typically a promise to carry out a legal obligation on behalf of the public is insufficient consideration because payment cannot be made in exchange for performing legal </w:t>
      </w:r>
      <w:r w:rsidR="00A11910" w:rsidRPr="006E1CFC">
        <w:t>obligations</w:t>
      </w:r>
      <w:r w:rsidR="00A11910">
        <w:rPr>
          <w:rFonts w:asciiTheme="minorHAnsi" w:eastAsiaTheme="minorEastAsia" w:hAnsi="Corbel" w:cstheme="minorBidi"/>
          <w:kern w:val="24"/>
        </w:rPr>
        <w:t xml:space="preserve"> In </w:t>
      </w:r>
      <w:r w:rsidR="006E1CFC" w:rsidRPr="006E1CFC">
        <w:rPr>
          <w:lang w:val="fi-FI"/>
        </w:rPr>
        <w:t>Collins v Godefroy [1831]</w:t>
      </w:r>
      <w:r w:rsidR="00A11910">
        <w:rPr>
          <w:lang w:val="fi-FI"/>
        </w:rPr>
        <w:t xml:space="preserve"> we see that Godefry offered Collins a sum of money for attending court which was accepted. However, Collins attending court was already a legal obligation of his and once the trial had ended Godefry refused to pay</w:t>
      </w:r>
      <w:r w:rsidR="007C750D">
        <w:rPr>
          <w:lang w:val="fi-FI"/>
        </w:rPr>
        <w:t xml:space="preserve">. </w:t>
      </w:r>
      <w:r w:rsidR="007C750D" w:rsidRPr="007C750D">
        <w:rPr>
          <w:lang w:val="fi-FI"/>
        </w:rPr>
        <w:t>The court determined that there was no consideration to justify the plaintiffs' agreement to appear in court</w:t>
      </w:r>
      <w:r w:rsidR="007C750D">
        <w:rPr>
          <w:lang w:val="fi-FI"/>
        </w:rPr>
        <w:t xml:space="preserve"> with Godefry not having to pay out the money</w:t>
      </w:r>
      <w:r w:rsidR="007C750D" w:rsidRPr="007C750D">
        <w:rPr>
          <w:lang w:val="fi-FI"/>
        </w:rPr>
        <w:t xml:space="preserve">. </w:t>
      </w:r>
    </w:p>
    <w:p w14:paraId="3CE91B5B" w14:textId="55CB3B1D" w:rsidR="00835FBA" w:rsidRDefault="00835FBA" w:rsidP="00DE3BC0">
      <w:pPr>
        <w:jc w:val="both"/>
        <w:rPr>
          <w:lang w:val="fi-FI"/>
        </w:rPr>
      </w:pPr>
    </w:p>
    <w:p w14:paraId="70A7A531" w14:textId="23ADB4F3" w:rsidR="00835FBA" w:rsidRPr="00835FBA" w:rsidRDefault="00835FBA" w:rsidP="00DE3BC0">
      <w:pPr>
        <w:jc w:val="both"/>
        <w:rPr>
          <w:lang w:val="fi-FI"/>
        </w:rPr>
      </w:pPr>
      <w:r>
        <w:t xml:space="preserve">A more recent example of this would be </w:t>
      </w:r>
      <w:r w:rsidRPr="00835FBA">
        <w:t>Leeds</w:t>
      </w:r>
      <w:r>
        <w:t xml:space="preserve"> United FC</w:t>
      </w:r>
      <w:r w:rsidRPr="00835FBA">
        <w:t xml:space="preserve"> v Chief Constable of West Yorkshire</w:t>
      </w:r>
      <w:r w:rsidR="00817204">
        <w:t xml:space="preserve"> </w:t>
      </w:r>
      <w:r w:rsidRPr="00835FBA">
        <w:t>[2017].</w:t>
      </w:r>
      <w:r>
        <w:t xml:space="preserve"> Leeds United had contacted the police for an event </w:t>
      </w:r>
      <w:r w:rsidR="00817204">
        <w:t xml:space="preserve">where they might be needed. Following the event, the police believed that they were entitled to money from the football club </w:t>
      </w:r>
      <w:r w:rsidR="00817204">
        <w:lastRenderedPageBreak/>
        <w:t xml:space="preserve">for the extra </w:t>
      </w:r>
      <w:proofErr w:type="gramStart"/>
      <w:r w:rsidR="00817204">
        <w:t>work</w:t>
      </w:r>
      <w:proofErr w:type="gramEnd"/>
      <w:r w:rsidR="00817204">
        <w:t xml:space="preserve"> so Leeds paid them. </w:t>
      </w:r>
      <w:r w:rsidR="00817204" w:rsidRPr="00817204">
        <w:t xml:space="preserve">Leeds United contended that the force was in charge of this since it was part of their regular duty to keep the peace. According to the ruling, the force </w:t>
      </w:r>
      <w:r w:rsidR="00817204">
        <w:t>had to return the money they had received for policing to Leeds United FC.</w:t>
      </w:r>
      <w:r w:rsidR="00E2707E">
        <w:t xml:space="preserve"> </w:t>
      </w:r>
    </w:p>
    <w:p w14:paraId="23A0EF13" w14:textId="700074E1" w:rsidR="009F6B7A" w:rsidRDefault="009F6B7A" w:rsidP="00DE3BC0">
      <w:pPr>
        <w:jc w:val="both"/>
        <w:rPr>
          <w:i/>
          <w:iCs/>
          <w:color w:val="FF0000"/>
        </w:rPr>
      </w:pPr>
    </w:p>
    <w:p w14:paraId="18A11CE3" w14:textId="0B170E79" w:rsidR="009F6B7A" w:rsidRPr="006E1CFC" w:rsidRDefault="001B4E98" w:rsidP="00DE3BC0">
      <w:pPr>
        <w:jc w:val="both"/>
      </w:pPr>
      <w:r w:rsidRPr="006E1CFC">
        <w:t>Existing contractual duties</w:t>
      </w:r>
      <w:r w:rsidR="009F6B7A" w:rsidRPr="006E1CFC">
        <w:t xml:space="preserve">, </w:t>
      </w:r>
      <w:proofErr w:type="gramStart"/>
      <w:r w:rsidR="009F6B7A" w:rsidRPr="006E1CFC">
        <w:t>If</w:t>
      </w:r>
      <w:proofErr w:type="gramEnd"/>
      <w:r w:rsidR="009F6B7A" w:rsidRPr="006E1CFC">
        <w:t xml:space="preserve"> one party to a contract promises to complete or has already completed pre-existing contractual duty to the defendant, this is not consideration as the party is already contractually obligated to carry out that work. This voids any new promises that could have been made by the defendant</w:t>
      </w:r>
      <w:r w:rsidR="00FB1370" w:rsidRPr="006E1CFC">
        <w:t>. If we look at the case</w:t>
      </w:r>
      <w:r w:rsidR="009F6B7A" w:rsidRPr="006E1CFC">
        <w:rPr>
          <w:rFonts w:ascii="Noto Serif" w:hAnsi="Noto Serif" w:cs="Noto Serif"/>
          <w:shd w:val="clear" w:color="auto" w:fill="FFFFFF"/>
        </w:rPr>
        <w:t xml:space="preserve"> </w:t>
      </w:r>
      <w:proofErr w:type="spellStart"/>
      <w:r w:rsidR="009F6B7A" w:rsidRPr="006E1CFC">
        <w:rPr>
          <w:shd w:val="clear" w:color="auto" w:fill="FFFFFF"/>
        </w:rPr>
        <w:t>Stilk</w:t>
      </w:r>
      <w:proofErr w:type="spellEnd"/>
      <w:r w:rsidR="009F6B7A" w:rsidRPr="006E1CFC">
        <w:rPr>
          <w:shd w:val="clear" w:color="auto" w:fill="FFFFFF"/>
        </w:rPr>
        <w:t xml:space="preserve"> v Myrick</w:t>
      </w:r>
      <w:r w:rsidR="006E1CFC" w:rsidRPr="006E1CFC">
        <w:rPr>
          <w:shd w:val="clear" w:color="auto" w:fill="FFFFFF"/>
        </w:rPr>
        <w:t xml:space="preserve"> </w:t>
      </w:r>
      <w:r w:rsidR="006E1CFC" w:rsidRPr="006E1CFC">
        <w:rPr>
          <w:lang w:val="fi-FI"/>
        </w:rPr>
        <w:t>[1809]</w:t>
      </w:r>
      <w:r w:rsidR="009F6B7A" w:rsidRPr="006E1CFC">
        <w:t>.</w:t>
      </w:r>
      <w:r w:rsidR="00FB1370" w:rsidRPr="006E1CFC">
        <w:t xml:space="preserve"> The claimant was one of several seamen to whom Myrick, the ship's captain, had made a payment promise in exchange for their willingness to perform the duties of two individuals. Regrettably for them, their contracts originally specified the extra labour, and the court rejected their claim since the sailors had done nothing extra to support the captain's new commitment to pay them. </w:t>
      </w:r>
      <w:proofErr w:type="spellStart"/>
      <w:r w:rsidR="00FB1370" w:rsidRPr="006E1CFC">
        <w:t>Stilk</w:t>
      </w:r>
      <w:proofErr w:type="spellEnd"/>
      <w:r w:rsidR="00FB1370" w:rsidRPr="006E1CFC">
        <w:t xml:space="preserve"> v. Myrick is proof that contracts are incapable of being changed without the introduction of new consideration to support the promise and legally bind the participants.</w:t>
      </w:r>
    </w:p>
    <w:p w14:paraId="1A9E7482" w14:textId="4BE86463" w:rsidR="009F6B7A" w:rsidRDefault="009F6B7A" w:rsidP="00DE3BC0">
      <w:pPr>
        <w:jc w:val="both"/>
      </w:pPr>
    </w:p>
    <w:p w14:paraId="049DB544" w14:textId="0A10E99C" w:rsidR="009F6B7A" w:rsidRDefault="001B4E98" w:rsidP="00DE3BC0">
      <w:pPr>
        <w:jc w:val="both"/>
      </w:pPr>
      <w:r w:rsidRPr="001B4E98">
        <w:t>Existing duties to repay a debt</w:t>
      </w:r>
      <w:r w:rsidR="009F6B7A">
        <w:t xml:space="preserve">, </w:t>
      </w:r>
      <w:r w:rsidR="009F6B7A" w:rsidRPr="000E44A3">
        <w:t>Typically, a commitment to pay a portion of a debt cannot be considered adequate consideration. A promise not to pursue a complete debt will only be enforceable if the party making the promise can demonstrate that he offered the other party anything different from or in addition to what he previously owed</w:t>
      </w:r>
      <w:r w:rsidR="00E71CCB">
        <w:t xml:space="preserve"> (</w:t>
      </w:r>
      <w:proofErr w:type="spellStart"/>
      <w:r w:rsidR="00E71CCB" w:rsidRPr="00E71CCB">
        <w:t>Pinnel’s</w:t>
      </w:r>
      <w:proofErr w:type="spellEnd"/>
      <w:r w:rsidR="00E71CCB" w:rsidRPr="00E71CCB">
        <w:t xml:space="preserve"> Case </w:t>
      </w:r>
      <w:r w:rsidR="00E71CCB">
        <w:t>[</w:t>
      </w:r>
      <w:r w:rsidR="00E71CCB" w:rsidRPr="00E71CCB">
        <w:t>1602</w:t>
      </w:r>
      <w:r w:rsidR="00E71CCB">
        <w:t>])</w:t>
      </w:r>
      <w:r w:rsidR="00E71CCB" w:rsidRPr="00E71CCB">
        <w:t xml:space="preserve"> </w:t>
      </w:r>
      <w:r w:rsidR="009F6B7A" w:rsidRPr="00947ACA">
        <w:t>Examples of this include making payments in advance of the due date, making payments to an account whe</w:t>
      </w:r>
      <w:r w:rsidR="009F6B7A">
        <w:t>re</w:t>
      </w:r>
      <w:r w:rsidR="009F6B7A" w:rsidRPr="00947ACA">
        <w:t xml:space="preserve"> they are not due, or making payments in place of cash </w:t>
      </w:r>
      <w:r w:rsidR="009F6B7A">
        <w:t>such as in the form of goods</w:t>
      </w:r>
      <w:r w:rsidR="009F6B7A" w:rsidRPr="00947ACA">
        <w:t>.</w:t>
      </w:r>
    </w:p>
    <w:p w14:paraId="2D5FF68B" w14:textId="77777777" w:rsidR="009F6B7A" w:rsidRDefault="009F6B7A" w:rsidP="00DE3BC0">
      <w:pPr>
        <w:jc w:val="both"/>
      </w:pPr>
    </w:p>
    <w:p w14:paraId="5C4B213F" w14:textId="728BA42D" w:rsidR="009F6B7A" w:rsidRPr="00B215A2" w:rsidRDefault="001B4E98" w:rsidP="00DE3BC0">
      <w:pPr>
        <w:jc w:val="both"/>
      </w:pPr>
      <w:r w:rsidRPr="00B215A2">
        <w:t>Existing contractual duties to a third party</w:t>
      </w:r>
      <w:r w:rsidR="009F6B7A" w:rsidRPr="00B215A2">
        <w:t>, the fulfilment of an obligation due to a third party under an existing contract is typically good consideration.</w:t>
      </w:r>
      <w:r w:rsidR="009F6B7A" w:rsidRPr="00B215A2">
        <w:rPr>
          <w:rFonts w:asciiTheme="minorHAnsi" w:eastAsiaTheme="minorEastAsia" w:hAnsi="Calibri" w:cstheme="minorBidi"/>
          <w:kern w:val="24"/>
          <w:sz w:val="24"/>
          <w:szCs w:val="24"/>
        </w:rPr>
        <w:t xml:space="preserve"> </w:t>
      </w:r>
      <w:r w:rsidR="009F6B7A" w:rsidRPr="00B215A2">
        <w:t>Scotson v Peg [1861]</w:t>
      </w:r>
    </w:p>
    <w:p w14:paraId="31F4BEE1" w14:textId="154B79FC" w:rsidR="003B0554" w:rsidRDefault="003B0554" w:rsidP="00DE3BC0">
      <w:pPr>
        <w:jc w:val="both"/>
      </w:pPr>
    </w:p>
    <w:p w14:paraId="31D7F581" w14:textId="77777777" w:rsidR="001B4E98" w:rsidRDefault="001B4E98" w:rsidP="00DE3BC0">
      <w:pPr>
        <w:jc w:val="both"/>
      </w:pPr>
    </w:p>
    <w:p w14:paraId="35C2A3B0" w14:textId="18039BF0" w:rsidR="005545E4" w:rsidRDefault="003B0554" w:rsidP="00DE3BC0">
      <w:pPr>
        <w:pStyle w:val="Heading1"/>
        <w:jc w:val="both"/>
      </w:pPr>
      <w:bookmarkStart w:id="4" w:name="_Toc109419543"/>
      <w:r>
        <w:t>Conclusion</w:t>
      </w:r>
      <w:bookmarkEnd w:id="4"/>
    </w:p>
    <w:p w14:paraId="676908C8" w14:textId="77777777" w:rsidR="005545E4" w:rsidRDefault="005545E4" w:rsidP="00DE3BC0">
      <w:pPr>
        <w:jc w:val="both"/>
      </w:pPr>
    </w:p>
    <w:p w14:paraId="63EF8623" w14:textId="1DE2BDB4" w:rsidR="003535CF" w:rsidRDefault="005545E4" w:rsidP="00DE3BC0">
      <w:pPr>
        <w:jc w:val="both"/>
      </w:pPr>
      <w:r>
        <w:t xml:space="preserve">In conclusion, we have highlighted the importance of consideration among contracts in today’s world. </w:t>
      </w:r>
      <w:r w:rsidR="00266C03">
        <w:t xml:space="preserve">The value being received by one party and taken away from another </w:t>
      </w:r>
      <w:r w:rsidR="005C5896">
        <w:t>i</w:t>
      </w:r>
      <w:r w:rsidR="00266C03">
        <w:t xml:space="preserve">n a way is what gives a contract its significance. there are a few different forms of consideration one of which that is a little less straightforward is past consideration. We have established that past consideration under normal circumstances is not considered valid consideration. A promise is almost worthless after the work has already been completed and would therefore not hold up in court. There </w:t>
      </w:r>
      <w:r w:rsidR="003D2911">
        <w:t>are</w:t>
      </w:r>
      <w:r w:rsidR="00266C03">
        <w:t xml:space="preserve"> however two major </w:t>
      </w:r>
      <w:r w:rsidR="003D2911">
        <w:t>exceptions</w:t>
      </w:r>
      <w:r w:rsidR="00266C03">
        <w:t xml:space="preserve"> to this rule the first being the doctrine of implied assumpsit. </w:t>
      </w:r>
      <w:r w:rsidR="003D2911">
        <w:t>T</w:t>
      </w:r>
      <w:r w:rsidR="00266C03">
        <w:t>his details that past consideration of a job which is usually paid for in some form or another will be considered valid</w:t>
      </w:r>
      <w:r w:rsidR="003D2911">
        <w:t xml:space="preserve">. The other exceptions would come under either existing public duties or existing contractual duties. </w:t>
      </w:r>
      <w:r w:rsidR="00E71CCB">
        <w:t>T</w:t>
      </w:r>
      <w:r w:rsidR="003D2911">
        <w:t xml:space="preserve">hese specify that if a job is completed under the already present public or contractual duties, any promise made regarding extra payment will not be recognised </w:t>
      </w:r>
      <w:r w:rsidR="00E71CCB">
        <w:t xml:space="preserve">in court </w:t>
      </w:r>
      <w:r w:rsidR="003D2911">
        <w:t xml:space="preserve">and no obligation to pay will follow. </w:t>
      </w:r>
      <w:r w:rsidR="00A525A9">
        <w:t>What constitutes being consideration can be considered ambiguous, therefore the courts that deal with these cases may come to their own conclusions depending on that specific case. Once that has been determined, the rules very clearly outline what constitutes as past consideration and the exceptions to the rule as well as existing duties</w:t>
      </w:r>
      <w:r w:rsidR="001907C0">
        <w:t xml:space="preserve">, therefore allowing courts to come to the right decision </w:t>
      </w:r>
    </w:p>
    <w:p w14:paraId="7D360D22" w14:textId="77777777" w:rsidR="005427F7" w:rsidRPr="005427F7" w:rsidRDefault="005427F7" w:rsidP="00DE3BC0">
      <w:pPr>
        <w:pStyle w:val="Heading2"/>
        <w:jc w:val="both"/>
      </w:pPr>
    </w:p>
    <w:p w14:paraId="1F25F081" w14:textId="02E51FA9" w:rsidR="003B4048" w:rsidRDefault="005427F7" w:rsidP="00DE3BC0">
      <w:pPr>
        <w:pStyle w:val="Heading1"/>
        <w:jc w:val="both"/>
      </w:pPr>
      <w:bookmarkStart w:id="5" w:name="_Toc109419544"/>
      <w:r w:rsidRPr="005427F7">
        <w:t>References</w:t>
      </w:r>
      <w:bookmarkEnd w:id="5"/>
    </w:p>
    <w:p w14:paraId="2AFC4FDE" w14:textId="070691B1" w:rsidR="00B95EB4" w:rsidRDefault="00B95EB4" w:rsidP="00DE3BC0">
      <w:pPr>
        <w:jc w:val="both"/>
      </w:pPr>
    </w:p>
    <w:p w14:paraId="220FE91A" w14:textId="3537FA05" w:rsidR="006E1CFC" w:rsidRDefault="00A709BC" w:rsidP="00DE3BC0">
      <w:pPr>
        <w:jc w:val="both"/>
        <w:rPr>
          <w:i/>
          <w:iCs/>
        </w:rPr>
      </w:pPr>
      <w:r>
        <w:rPr>
          <w:color w:val="202124"/>
          <w:shd w:val="clear" w:color="auto" w:fill="FFFFFF"/>
        </w:rPr>
        <w:t xml:space="preserve">Chappell &amp; Co Ltd v Nestle Co Ltd </w:t>
      </w:r>
      <w:r w:rsidR="0096644A">
        <w:rPr>
          <w:color w:val="202124"/>
          <w:shd w:val="clear" w:color="auto" w:fill="FFFFFF"/>
        </w:rPr>
        <w:t>(</w:t>
      </w:r>
      <w:r>
        <w:rPr>
          <w:color w:val="202124"/>
          <w:shd w:val="clear" w:color="auto" w:fill="FFFFFF"/>
        </w:rPr>
        <w:t>1959</w:t>
      </w:r>
      <w:r w:rsidR="0096644A">
        <w:rPr>
          <w:color w:val="202124"/>
          <w:shd w:val="clear" w:color="auto" w:fill="FFFFFF"/>
        </w:rPr>
        <w:t>)</w:t>
      </w:r>
      <w:r>
        <w:rPr>
          <w:color w:val="202124"/>
          <w:shd w:val="clear" w:color="auto" w:fill="FFFFFF"/>
        </w:rPr>
        <w:t xml:space="preserve"> UKHL 1</w:t>
      </w:r>
    </w:p>
    <w:p w14:paraId="3AE6E7E1" w14:textId="475A76CF" w:rsidR="006E1CFC" w:rsidRDefault="006E1CFC" w:rsidP="00DE3BC0">
      <w:pPr>
        <w:jc w:val="both"/>
        <w:rPr>
          <w:i/>
          <w:iCs/>
        </w:rPr>
      </w:pPr>
    </w:p>
    <w:p w14:paraId="155C0A5F" w14:textId="4622530D" w:rsidR="006E1CFC" w:rsidRPr="00A709BC" w:rsidRDefault="00A709BC" w:rsidP="00DE3BC0">
      <w:pPr>
        <w:jc w:val="both"/>
      </w:pPr>
      <w:r w:rsidRPr="00A709BC">
        <w:rPr>
          <w:rStyle w:val="Emphasis"/>
          <w:i w:val="0"/>
          <w:iCs w:val="0"/>
          <w:shd w:val="clear" w:color="auto" w:fill="FFFFFF"/>
        </w:rPr>
        <w:t xml:space="preserve">Collins v </w:t>
      </w:r>
      <w:proofErr w:type="spellStart"/>
      <w:r w:rsidRPr="00A709BC">
        <w:rPr>
          <w:rStyle w:val="Emphasis"/>
          <w:i w:val="0"/>
          <w:iCs w:val="0"/>
          <w:shd w:val="clear" w:color="auto" w:fill="FFFFFF"/>
        </w:rPr>
        <w:t>Godefrey</w:t>
      </w:r>
      <w:proofErr w:type="spellEnd"/>
      <w:r w:rsidRPr="00A709BC">
        <w:rPr>
          <w:shd w:val="clear" w:color="auto" w:fill="FFFFFF"/>
        </w:rPr>
        <w:t> (</w:t>
      </w:r>
      <w:r w:rsidRPr="00A709BC">
        <w:rPr>
          <w:rStyle w:val="Emphasis"/>
          <w:i w:val="0"/>
          <w:iCs w:val="0"/>
          <w:shd w:val="clear" w:color="auto" w:fill="FFFFFF"/>
        </w:rPr>
        <w:t>1831</w:t>
      </w:r>
      <w:r w:rsidRPr="00A709BC">
        <w:rPr>
          <w:shd w:val="clear" w:color="auto" w:fill="FFFFFF"/>
        </w:rPr>
        <w:t>) 1 B &amp; Ad 950</w:t>
      </w:r>
    </w:p>
    <w:p w14:paraId="23CC78D7" w14:textId="77777777" w:rsidR="00A709BC" w:rsidRDefault="00A709BC" w:rsidP="00DE3BC0">
      <w:pPr>
        <w:jc w:val="both"/>
      </w:pPr>
    </w:p>
    <w:p w14:paraId="46D65E38" w14:textId="63D63899" w:rsidR="00B95EB4" w:rsidRDefault="00A709BC" w:rsidP="00DE3BC0">
      <w:pPr>
        <w:jc w:val="both"/>
      </w:pPr>
      <w:r w:rsidRPr="00A709BC">
        <w:t>Currie v Misa (1875) LR 10 Ex 153</w:t>
      </w:r>
    </w:p>
    <w:p w14:paraId="00FD6A9C" w14:textId="14EFA55C" w:rsidR="006E1CFC" w:rsidRDefault="006E1CFC" w:rsidP="00DE3BC0">
      <w:pPr>
        <w:jc w:val="both"/>
      </w:pPr>
    </w:p>
    <w:p w14:paraId="297653D3" w14:textId="146C5A01" w:rsidR="00B95EB4" w:rsidRDefault="00A709BC" w:rsidP="00DE3BC0">
      <w:pPr>
        <w:jc w:val="both"/>
      </w:pPr>
      <w:r w:rsidRPr="00A709BC">
        <w:rPr>
          <w:rFonts w:eastAsiaTheme="minorEastAsia"/>
        </w:rPr>
        <w:lastRenderedPageBreak/>
        <w:t xml:space="preserve">Wells v </w:t>
      </w:r>
      <w:proofErr w:type="spellStart"/>
      <w:r w:rsidRPr="00A709BC">
        <w:rPr>
          <w:rFonts w:eastAsiaTheme="minorEastAsia"/>
        </w:rPr>
        <w:t>Devani</w:t>
      </w:r>
      <w:proofErr w:type="spellEnd"/>
      <w:r w:rsidRPr="00A709BC">
        <w:rPr>
          <w:rFonts w:eastAsiaTheme="minorEastAsia"/>
        </w:rPr>
        <w:t xml:space="preserve"> [2019] UKSC 4</w:t>
      </w:r>
    </w:p>
    <w:p w14:paraId="051C8293" w14:textId="77777777" w:rsidR="00A709BC" w:rsidRDefault="00A709BC" w:rsidP="00DE3BC0">
      <w:pPr>
        <w:jc w:val="both"/>
      </w:pPr>
    </w:p>
    <w:p w14:paraId="4ADE2DD5" w14:textId="56AF6B50" w:rsidR="00817204" w:rsidRDefault="00A709BC" w:rsidP="00DE3BC0">
      <w:pPr>
        <w:jc w:val="both"/>
      </w:pPr>
      <w:r w:rsidRPr="00A709BC">
        <w:t>Dunlop Pneumatic Tyre Co Ltd v Selfridge &amp; Co Ltd [1915] UKHL 1</w:t>
      </w:r>
    </w:p>
    <w:p w14:paraId="0D426799" w14:textId="77777777" w:rsidR="00A709BC" w:rsidRDefault="00A709BC" w:rsidP="00DE3BC0">
      <w:pPr>
        <w:jc w:val="both"/>
      </w:pPr>
    </w:p>
    <w:p w14:paraId="7A36D20E" w14:textId="45DEC036" w:rsidR="00860F8B" w:rsidRDefault="00A709BC" w:rsidP="00DE3BC0">
      <w:pPr>
        <w:jc w:val="both"/>
      </w:pPr>
      <w:r w:rsidRPr="00A709BC">
        <w:t xml:space="preserve">Leeds United Football Club Ltd v Chief Constable of the West Yorkshire Police </w:t>
      </w:r>
      <w:r w:rsidR="0096644A">
        <w:t>(</w:t>
      </w:r>
      <w:r w:rsidRPr="00A709BC">
        <w:t>2013</w:t>
      </w:r>
      <w:r w:rsidR="0096644A">
        <w:t>)</w:t>
      </w:r>
      <w:r w:rsidRPr="00A709BC">
        <w:t xml:space="preserve"> EWCA </w:t>
      </w:r>
      <w:proofErr w:type="spellStart"/>
      <w:r w:rsidRPr="00A709BC">
        <w:t>Civ</w:t>
      </w:r>
      <w:proofErr w:type="spellEnd"/>
      <w:r w:rsidRPr="00A709BC">
        <w:t xml:space="preserve"> 115</w:t>
      </w:r>
    </w:p>
    <w:p w14:paraId="0D80A44A" w14:textId="1B2B75E3" w:rsidR="00E71CCB" w:rsidRDefault="00E71CCB" w:rsidP="00DE3BC0">
      <w:pPr>
        <w:jc w:val="both"/>
      </w:pPr>
    </w:p>
    <w:p w14:paraId="6D56587C" w14:textId="20A850AA" w:rsidR="00E71CCB" w:rsidRDefault="00E71CCB" w:rsidP="00DE3BC0">
      <w:pPr>
        <w:jc w:val="both"/>
      </w:pPr>
      <w:proofErr w:type="spellStart"/>
      <w:r w:rsidRPr="00E71CCB">
        <w:t>Pinnel’s</w:t>
      </w:r>
      <w:proofErr w:type="spellEnd"/>
      <w:r w:rsidRPr="00E71CCB">
        <w:t xml:space="preserve"> Case (1602) 5 Co Rep 117</w:t>
      </w:r>
    </w:p>
    <w:p w14:paraId="6C390C3F" w14:textId="77777777" w:rsidR="00A709BC" w:rsidRDefault="00A709BC" w:rsidP="00DE3BC0">
      <w:pPr>
        <w:jc w:val="both"/>
        <w:rPr>
          <w:shd w:val="clear" w:color="auto" w:fill="FFFFFF"/>
        </w:rPr>
      </w:pPr>
    </w:p>
    <w:p w14:paraId="5EE0CB5F" w14:textId="31A67965" w:rsidR="006E1CFC" w:rsidRDefault="00A709BC" w:rsidP="00DE3BC0">
      <w:pPr>
        <w:jc w:val="both"/>
        <w:rPr>
          <w:shd w:val="clear" w:color="auto" w:fill="FFFFFF"/>
        </w:rPr>
      </w:pPr>
      <w:r w:rsidRPr="00A709BC">
        <w:rPr>
          <w:shd w:val="clear" w:color="auto" w:fill="FFFFFF"/>
        </w:rPr>
        <w:t>Re McArdle (1951) Ch 669</w:t>
      </w:r>
    </w:p>
    <w:p w14:paraId="5A8BF247" w14:textId="77777777" w:rsidR="00A709BC" w:rsidRDefault="00A709BC" w:rsidP="00DE3BC0">
      <w:pPr>
        <w:jc w:val="both"/>
      </w:pPr>
    </w:p>
    <w:p w14:paraId="547B0B60" w14:textId="24071582" w:rsidR="00B215A2" w:rsidRDefault="00022A51" w:rsidP="00DE3BC0">
      <w:pPr>
        <w:jc w:val="both"/>
      </w:pPr>
      <w:proofErr w:type="spellStart"/>
      <w:r w:rsidRPr="00022A51">
        <w:t>Roscorla</w:t>
      </w:r>
      <w:proofErr w:type="spellEnd"/>
      <w:r w:rsidRPr="00022A51">
        <w:t xml:space="preserve"> v Thomas (1842) 3 QB 234</w:t>
      </w:r>
    </w:p>
    <w:p w14:paraId="6E6EDF06" w14:textId="77777777" w:rsidR="00022A51" w:rsidRDefault="00022A51" w:rsidP="00DE3BC0">
      <w:pPr>
        <w:jc w:val="both"/>
      </w:pPr>
    </w:p>
    <w:p w14:paraId="606D649D" w14:textId="4845AE03" w:rsidR="00B215A2" w:rsidRPr="00B215A2" w:rsidRDefault="00022A51" w:rsidP="00DE3BC0">
      <w:pPr>
        <w:jc w:val="both"/>
      </w:pPr>
      <w:r w:rsidRPr="00022A51">
        <w:t xml:space="preserve">Scotson v </w:t>
      </w:r>
      <w:proofErr w:type="spellStart"/>
      <w:r w:rsidRPr="00022A51">
        <w:t>Pegg</w:t>
      </w:r>
      <w:proofErr w:type="spellEnd"/>
      <w:r w:rsidRPr="00022A51">
        <w:t xml:space="preserve"> (1861) 158 ER 121</w:t>
      </w:r>
    </w:p>
    <w:p w14:paraId="49872C9A" w14:textId="61C6F4B9" w:rsidR="006E1CFC" w:rsidRDefault="006E1CFC" w:rsidP="00DE3BC0">
      <w:pPr>
        <w:jc w:val="both"/>
      </w:pPr>
    </w:p>
    <w:p w14:paraId="07A28989" w14:textId="0BA9FD71" w:rsidR="006E1CFC" w:rsidRDefault="00022A51" w:rsidP="00DE3BC0">
      <w:pPr>
        <w:jc w:val="both"/>
      </w:pPr>
      <w:proofErr w:type="spellStart"/>
      <w:r w:rsidRPr="00022A51">
        <w:rPr>
          <w:shd w:val="clear" w:color="auto" w:fill="FFFFFF"/>
        </w:rPr>
        <w:t>Stilk</w:t>
      </w:r>
      <w:proofErr w:type="spellEnd"/>
      <w:r w:rsidRPr="00022A51">
        <w:rPr>
          <w:shd w:val="clear" w:color="auto" w:fill="FFFFFF"/>
        </w:rPr>
        <w:t xml:space="preserve"> v Myrick (1809) 170 ER 1168</w:t>
      </w:r>
    </w:p>
    <w:p w14:paraId="4984656F" w14:textId="77777777" w:rsidR="00022A51" w:rsidRDefault="00022A51" w:rsidP="00DE3BC0">
      <w:pPr>
        <w:jc w:val="both"/>
      </w:pPr>
    </w:p>
    <w:p w14:paraId="119368AB" w14:textId="41DB98C6" w:rsidR="00144F84" w:rsidRDefault="00022A51" w:rsidP="00DE3BC0">
      <w:pPr>
        <w:jc w:val="both"/>
      </w:pPr>
      <w:r>
        <w:t>T</w:t>
      </w:r>
      <w:r w:rsidRPr="00022A51">
        <w:t>homas V Thomas (1842) 2 QB 851</w:t>
      </w:r>
    </w:p>
    <w:p w14:paraId="06927984" w14:textId="77777777" w:rsidR="00022A51" w:rsidRDefault="00022A51" w:rsidP="00DE3BC0">
      <w:pPr>
        <w:jc w:val="both"/>
      </w:pPr>
    </w:p>
    <w:p w14:paraId="617EE766" w14:textId="70917E36" w:rsidR="00144F84" w:rsidRPr="00B95EB4" w:rsidRDefault="00022A51" w:rsidP="00DE3BC0">
      <w:pPr>
        <w:jc w:val="both"/>
      </w:pPr>
      <w:r w:rsidRPr="00022A51">
        <w:t>Tweddle v Atkinson (1861) 1 B&amp;S 393</w:t>
      </w:r>
    </w:p>
    <w:sectPr w:rsidR="00144F84" w:rsidRPr="00B95EB4">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583B96E" w14:textId="77777777" w:rsidR="008F5E9B" w:rsidRDefault="008F5E9B" w:rsidP="00DE3BC0">
      <w:r>
        <w:separator/>
      </w:r>
    </w:p>
  </w:endnote>
  <w:endnote w:type="continuationSeparator" w:id="0">
    <w:p w14:paraId="06A717DC" w14:textId="77777777" w:rsidR="008F5E9B" w:rsidRDefault="008F5E9B" w:rsidP="00DE3BC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Roboto">
    <w:altName w:val="Roboto"/>
    <w:charset w:val="00"/>
    <w:family w:val="auto"/>
    <w:pitch w:val="variable"/>
    <w:sig w:usb0="E00002FF" w:usb1="5000205B" w:usb2="00000020" w:usb3="00000000" w:csb0="0000019F" w:csb1="00000000"/>
  </w:font>
  <w:font w:name="Corbel">
    <w:panose1 w:val="020B0503020204020204"/>
    <w:charset w:val="00"/>
    <w:family w:val="swiss"/>
    <w:pitch w:val="variable"/>
    <w:sig w:usb0="A00002EF" w:usb1="4000A44B" w:usb2="00000000" w:usb3="00000000" w:csb0="0000019F" w:csb1="00000000"/>
  </w:font>
  <w:font w:name="Noto Serif">
    <w:charset w:val="00"/>
    <w:family w:val="roman"/>
    <w:pitch w:val="variable"/>
    <w:sig w:usb0="E00002FF" w:usb1="500078FF" w:usb2="00000029"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9B699D" w14:textId="77777777" w:rsidR="00DE3BC0" w:rsidRDefault="00DE3BC0">
    <w:pPr>
      <w:tabs>
        <w:tab w:val="center" w:pos="4550"/>
        <w:tab w:val="left" w:pos="5818"/>
      </w:tabs>
      <w:ind w:right="260"/>
      <w:jc w:val="right"/>
      <w:rPr>
        <w:color w:val="222A35" w:themeColor="text2" w:themeShade="80"/>
        <w:sz w:val="24"/>
        <w:szCs w:val="24"/>
      </w:rPr>
    </w:pPr>
    <w:r>
      <w:rPr>
        <w:color w:val="8496B0" w:themeColor="text2" w:themeTint="99"/>
        <w:spacing w:val="60"/>
        <w:sz w:val="24"/>
        <w:szCs w:val="24"/>
      </w:rPr>
      <w:t>Page</w:t>
    </w:r>
    <w:r>
      <w:rPr>
        <w:color w:val="8496B0" w:themeColor="text2" w:themeTint="99"/>
        <w:sz w:val="24"/>
        <w:szCs w:val="24"/>
      </w:rPr>
      <w:t xml:space="preserve"> </w:t>
    </w:r>
    <w:r>
      <w:rPr>
        <w:color w:val="323E4F" w:themeColor="text2" w:themeShade="BF"/>
        <w:sz w:val="24"/>
        <w:szCs w:val="24"/>
      </w:rPr>
      <w:fldChar w:fldCharType="begin"/>
    </w:r>
    <w:r>
      <w:rPr>
        <w:color w:val="323E4F" w:themeColor="text2" w:themeShade="BF"/>
        <w:sz w:val="24"/>
        <w:szCs w:val="24"/>
      </w:rPr>
      <w:instrText xml:space="preserve"> PAGE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r>
      <w:rPr>
        <w:color w:val="323E4F" w:themeColor="text2" w:themeShade="BF"/>
        <w:sz w:val="24"/>
        <w:szCs w:val="24"/>
      </w:rPr>
      <w:t xml:space="preserve"> | </w:t>
    </w:r>
    <w:r>
      <w:rPr>
        <w:color w:val="323E4F" w:themeColor="text2" w:themeShade="BF"/>
        <w:sz w:val="24"/>
        <w:szCs w:val="24"/>
      </w:rPr>
      <w:fldChar w:fldCharType="begin"/>
    </w:r>
    <w:r>
      <w:rPr>
        <w:color w:val="323E4F" w:themeColor="text2" w:themeShade="BF"/>
        <w:sz w:val="24"/>
        <w:szCs w:val="24"/>
      </w:rPr>
      <w:instrText xml:space="preserve"> NUMPAGES  \* Arabic  \* MERGEFORMAT </w:instrText>
    </w:r>
    <w:r>
      <w:rPr>
        <w:color w:val="323E4F" w:themeColor="text2" w:themeShade="BF"/>
        <w:sz w:val="24"/>
        <w:szCs w:val="24"/>
      </w:rPr>
      <w:fldChar w:fldCharType="separate"/>
    </w:r>
    <w:r>
      <w:rPr>
        <w:noProof/>
        <w:color w:val="323E4F" w:themeColor="text2" w:themeShade="BF"/>
        <w:sz w:val="24"/>
        <w:szCs w:val="24"/>
      </w:rPr>
      <w:t>1</w:t>
    </w:r>
    <w:r>
      <w:rPr>
        <w:color w:val="323E4F" w:themeColor="text2" w:themeShade="BF"/>
        <w:sz w:val="24"/>
        <w:szCs w:val="24"/>
      </w:rPr>
      <w:fldChar w:fldCharType="end"/>
    </w:r>
  </w:p>
  <w:p w14:paraId="71F55794" w14:textId="77777777" w:rsidR="00DE3BC0" w:rsidRDefault="00DE3BC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3C1B08" w14:textId="77777777" w:rsidR="008F5E9B" w:rsidRDefault="008F5E9B" w:rsidP="00DE3BC0">
      <w:r>
        <w:separator/>
      </w:r>
    </w:p>
  </w:footnote>
  <w:footnote w:type="continuationSeparator" w:id="0">
    <w:p w14:paraId="2020D799" w14:textId="77777777" w:rsidR="008F5E9B" w:rsidRDefault="008F5E9B" w:rsidP="00DE3BC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AFF55A4"/>
    <w:multiLevelType w:val="hybridMultilevel"/>
    <w:tmpl w:val="70E46578"/>
    <w:lvl w:ilvl="0" w:tplc="023AD3A8">
      <w:start w:val="1"/>
      <w:numFmt w:val="bullet"/>
      <w:lvlText w:val=""/>
      <w:lvlJc w:val="left"/>
      <w:pPr>
        <w:tabs>
          <w:tab w:val="num" w:pos="720"/>
        </w:tabs>
        <w:ind w:left="720" w:hanging="360"/>
      </w:pPr>
      <w:rPr>
        <w:rFonts w:ascii="Wingdings" w:hAnsi="Wingdings" w:hint="default"/>
      </w:rPr>
    </w:lvl>
    <w:lvl w:ilvl="1" w:tplc="8F3C5F6E" w:tentative="1">
      <w:start w:val="1"/>
      <w:numFmt w:val="bullet"/>
      <w:lvlText w:val=""/>
      <w:lvlJc w:val="left"/>
      <w:pPr>
        <w:tabs>
          <w:tab w:val="num" w:pos="1440"/>
        </w:tabs>
        <w:ind w:left="1440" w:hanging="360"/>
      </w:pPr>
      <w:rPr>
        <w:rFonts w:ascii="Wingdings" w:hAnsi="Wingdings" w:hint="default"/>
      </w:rPr>
    </w:lvl>
    <w:lvl w:ilvl="2" w:tplc="6CF6A9DA" w:tentative="1">
      <w:start w:val="1"/>
      <w:numFmt w:val="bullet"/>
      <w:lvlText w:val=""/>
      <w:lvlJc w:val="left"/>
      <w:pPr>
        <w:tabs>
          <w:tab w:val="num" w:pos="2160"/>
        </w:tabs>
        <w:ind w:left="2160" w:hanging="360"/>
      </w:pPr>
      <w:rPr>
        <w:rFonts w:ascii="Wingdings" w:hAnsi="Wingdings" w:hint="default"/>
      </w:rPr>
    </w:lvl>
    <w:lvl w:ilvl="3" w:tplc="AC909E70" w:tentative="1">
      <w:start w:val="1"/>
      <w:numFmt w:val="bullet"/>
      <w:lvlText w:val=""/>
      <w:lvlJc w:val="left"/>
      <w:pPr>
        <w:tabs>
          <w:tab w:val="num" w:pos="2880"/>
        </w:tabs>
        <w:ind w:left="2880" w:hanging="360"/>
      </w:pPr>
      <w:rPr>
        <w:rFonts w:ascii="Wingdings" w:hAnsi="Wingdings" w:hint="default"/>
      </w:rPr>
    </w:lvl>
    <w:lvl w:ilvl="4" w:tplc="CCA8D470" w:tentative="1">
      <w:start w:val="1"/>
      <w:numFmt w:val="bullet"/>
      <w:lvlText w:val=""/>
      <w:lvlJc w:val="left"/>
      <w:pPr>
        <w:tabs>
          <w:tab w:val="num" w:pos="3600"/>
        </w:tabs>
        <w:ind w:left="3600" w:hanging="360"/>
      </w:pPr>
      <w:rPr>
        <w:rFonts w:ascii="Wingdings" w:hAnsi="Wingdings" w:hint="default"/>
      </w:rPr>
    </w:lvl>
    <w:lvl w:ilvl="5" w:tplc="694A9B58" w:tentative="1">
      <w:start w:val="1"/>
      <w:numFmt w:val="bullet"/>
      <w:lvlText w:val=""/>
      <w:lvlJc w:val="left"/>
      <w:pPr>
        <w:tabs>
          <w:tab w:val="num" w:pos="4320"/>
        </w:tabs>
        <w:ind w:left="4320" w:hanging="360"/>
      </w:pPr>
      <w:rPr>
        <w:rFonts w:ascii="Wingdings" w:hAnsi="Wingdings" w:hint="default"/>
      </w:rPr>
    </w:lvl>
    <w:lvl w:ilvl="6" w:tplc="0B4A6910" w:tentative="1">
      <w:start w:val="1"/>
      <w:numFmt w:val="bullet"/>
      <w:lvlText w:val=""/>
      <w:lvlJc w:val="left"/>
      <w:pPr>
        <w:tabs>
          <w:tab w:val="num" w:pos="5040"/>
        </w:tabs>
        <w:ind w:left="5040" w:hanging="360"/>
      </w:pPr>
      <w:rPr>
        <w:rFonts w:ascii="Wingdings" w:hAnsi="Wingdings" w:hint="default"/>
      </w:rPr>
    </w:lvl>
    <w:lvl w:ilvl="7" w:tplc="172C4738" w:tentative="1">
      <w:start w:val="1"/>
      <w:numFmt w:val="bullet"/>
      <w:lvlText w:val=""/>
      <w:lvlJc w:val="left"/>
      <w:pPr>
        <w:tabs>
          <w:tab w:val="num" w:pos="5760"/>
        </w:tabs>
        <w:ind w:left="5760" w:hanging="360"/>
      </w:pPr>
      <w:rPr>
        <w:rFonts w:ascii="Wingdings" w:hAnsi="Wingdings" w:hint="default"/>
      </w:rPr>
    </w:lvl>
    <w:lvl w:ilvl="8" w:tplc="C316A34E"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3BC708B2"/>
    <w:multiLevelType w:val="hybridMultilevel"/>
    <w:tmpl w:val="A82AF4D0"/>
    <w:lvl w:ilvl="0" w:tplc="867A9F88">
      <w:start w:val="1"/>
      <w:numFmt w:val="bullet"/>
      <w:lvlText w:val="-"/>
      <w:lvlJc w:val="left"/>
      <w:pPr>
        <w:tabs>
          <w:tab w:val="num" w:pos="720"/>
        </w:tabs>
        <w:ind w:left="720" w:hanging="360"/>
      </w:pPr>
      <w:rPr>
        <w:rFonts w:ascii="Times New Roman" w:hAnsi="Times New Roman" w:hint="default"/>
      </w:rPr>
    </w:lvl>
    <w:lvl w:ilvl="1" w:tplc="AC0CB532" w:tentative="1">
      <w:start w:val="1"/>
      <w:numFmt w:val="bullet"/>
      <w:lvlText w:val="-"/>
      <w:lvlJc w:val="left"/>
      <w:pPr>
        <w:tabs>
          <w:tab w:val="num" w:pos="1440"/>
        </w:tabs>
        <w:ind w:left="1440" w:hanging="360"/>
      </w:pPr>
      <w:rPr>
        <w:rFonts w:ascii="Times New Roman" w:hAnsi="Times New Roman" w:hint="default"/>
      </w:rPr>
    </w:lvl>
    <w:lvl w:ilvl="2" w:tplc="EBAA6540" w:tentative="1">
      <w:start w:val="1"/>
      <w:numFmt w:val="bullet"/>
      <w:lvlText w:val="-"/>
      <w:lvlJc w:val="left"/>
      <w:pPr>
        <w:tabs>
          <w:tab w:val="num" w:pos="2160"/>
        </w:tabs>
        <w:ind w:left="2160" w:hanging="360"/>
      </w:pPr>
      <w:rPr>
        <w:rFonts w:ascii="Times New Roman" w:hAnsi="Times New Roman" w:hint="default"/>
      </w:rPr>
    </w:lvl>
    <w:lvl w:ilvl="3" w:tplc="E4CAC2BE" w:tentative="1">
      <w:start w:val="1"/>
      <w:numFmt w:val="bullet"/>
      <w:lvlText w:val="-"/>
      <w:lvlJc w:val="left"/>
      <w:pPr>
        <w:tabs>
          <w:tab w:val="num" w:pos="2880"/>
        </w:tabs>
        <w:ind w:left="2880" w:hanging="360"/>
      </w:pPr>
      <w:rPr>
        <w:rFonts w:ascii="Times New Roman" w:hAnsi="Times New Roman" w:hint="default"/>
      </w:rPr>
    </w:lvl>
    <w:lvl w:ilvl="4" w:tplc="9DB0D918" w:tentative="1">
      <w:start w:val="1"/>
      <w:numFmt w:val="bullet"/>
      <w:lvlText w:val="-"/>
      <w:lvlJc w:val="left"/>
      <w:pPr>
        <w:tabs>
          <w:tab w:val="num" w:pos="3600"/>
        </w:tabs>
        <w:ind w:left="3600" w:hanging="360"/>
      </w:pPr>
      <w:rPr>
        <w:rFonts w:ascii="Times New Roman" w:hAnsi="Times New Roman" w:hint="default"/>
      </w:rPr>
    </w:lvl>
    <w:lvl w:ilvl="5" w:tplc="ED36C3F8" w:tentative="1">
      <w:start w:val="1"/>
      <w:numFmt w:val="bullet"/>
      <w:lvlText w:val="-"/>
      <w:lvlJc w:val="left"/>
      <w:pPr>
        <w:tabs>
          <w:tab w:val="num" w:pos="4320"/>
        </w:tabs>
        <w:ind w:left="4320" w:hanging="360"/>
      </w:pPr>
      <w:rPr>
        <w:rFonts w:ascii="Times New Roman" w:hAnsi="Times New Roman" w:hint="default"/>
      </w:rPr>
    </w:lvl>
    <w:lvl w:ilvl="6" w:tplc="BEA07664" w:tentative="1">
      <w:start w:val="1"/>
      <w:numFmt w:val="bullet"/>
      <w:lvlText w:val="-"/>
      <w:lvlJc w:val="left"/>
      <w:pPr>
        <w:tabs>
          <w:tab w:val="num" w:pos="5040"/>
        </w:tabs>
        <w:ind w:left="5040" w:hanging="360"/>
      </w:pPr>
      <w:rPr>
        <w:rFonts w:ascii="Times New Roman" w:hAnsi="Times New Roman" w:hint="default"/>
      </w:rPr>
    </w:lvl>
    <w:lvl w:ilvl="7" w:tplc="7370F87E" w:tentative="1">
      <w:start w:val="1"/>
      <w:numFmt w:val="bullet"/>
      <w:lvlText w:val="-"/>
      <w:lvlJc w:val="left"/>
      <w:pPr>
        <w:tabs>
          <w:tab w:val="num" w:pos="5760"/>
        </w:tabs>
        <w:ind w:left="5760" w:hanging="360"/>
      </w:pPr>
      <w:rPr>
        <w:rFonts w:ascii="Times New Roman" w:hAnsi="Times New Roman" w:hint="default"/>
      </w:rPr>
    </w:lvl>
    <w:lvl w:ilvl="8" w:tplc="C4349064" w:tentative="1">
      <w:start w:val="1"/>
      <w:numFmt w:val="bullet"/>
      <w:lvlText w:val="-"/>
      <w:lvlJc w:val="left"/>
      <w:pPr>
        <w:tabs>
          <w:tab w:val="num" w:pos="6480"/>
        </w:tabs>
        <w:ind w:left="6480" w:hanging="360"/>
      </w:pPr>
      <w:rPr>
        <w:rFonts w:ascii="Times New Roman" w:hAnsi="Times New Roman" w:hint="default"/>
      </w:rPr>
    </w:lvl>
  </w:abstractNum>
  <w:abstractNum w:abstractNumId="2" w15:restartNumberingAfterBreak="0">
    <w:nsid w:val="3E7556DE"/>
    <w:multiLevelType w:val="hybridMultilevel"/>
    <w:tmpl w:val="B0065E42"/>
    <w:lvl w:ilvl="0" w:tplc="821A862A">
      <w:start w:val="1"/>
      <w:numFmt w:val="decimal"/>
      <w:lvlText w:val="%1."/>
      <w:lvlJc w:val="left"/>
      <w:pPr>
        <w:tabs>
          <w:tab w:val="num" w:pos="720"/>
        </w:tabs>
        <w:ind w:left="720" w:hanging="360"/>
      </w:pPr>
    </w:lvl>
    <w:lvl w:ilvl="1" w:tplc="5FE66C44" w:tentative="1">
      <w:start w:val="1"/>
      <w:numFmt w:val="decimal"/>
      <w:lvlText w:val="%2."/>
      <w:lvlJc w:val="left"/>
      <w:pPr>
        <w:tabs>
          <w:tab w:val="num" w:pos="1440"/>
        </w:tabs>
        <w:ind w:left="1440" w:hanging="360"/>
      </w:pPr>
    </w:lvl>
    <w:lvl w:ilvl="2" w:tplc="E8D60826" w:tentative="1">
      <w:start w:val="1"/>
      <w:numFmt w:val="decimal"/>
      <w:lvlText w:val="%3."/>
      <w:lvlJc w:val="left"/>
      <w:pPr>
        <w:tabs>
          <w:tab w:val="num" w:pos="2160"/>
        </w:tabs>
        <w:ind w:left="2160" w:hanging="360"/>
      </w:pPr>
    </w:lvl>
    <w:lvl w:ilvl="3" w:tplc="D6621612" w:tentative="1">
      <w:start w:val="1"/>
      <w:numFmt w:val="decimal"/>
      <w:lvlText w:val="%4."/>
      <w:lvlJc w:val="left"/>
      <w:pPr>
        <w:tabs>
          <w:tab w:val="num" w:pos="2880"/>
        </w:tabs>
        <w:ind w:left="2880" w:hanging="360"/>
      </w:pPr>
    </w:lvl>
    <w:lvl w:ilvl="4" w:tplc="1B921C04" w:tentative="1">
      <w:start w:val="1"/>
      <w:numFmt w:val="decimal"/>
      <w:lvlText w:val="%5."/>
      <w:lvlJc w:val="left"/>
      <w:pPr>
        <w:tabs>
          <w:tab w:val="num" w:pos="3600"/>
        </w:tabs>
        <w:ind w:left="3600" w:hanging="360"/>
      </w:pPr>
    </w:lvl>
    <w:lvl w:ilvl="5" w:tplc="379818D0" w:tentative="1">
      <w:start w:val="1"/>
      <w:numFmt w:val="decimal"/>
      <w:lvlText w:val="%6."/>
      <w:lvlJc w:val="left"/>
      <w:pPr>
        <w:tabs>
          <w:tab w:val="num" w:pos="4320"/>
        </w:tabs>
        <w:ind w:left="4320" w:hanging="360"/>
      </w:pPr>
    </w:lvl>
    <w:lvl w:ilvl="6" w:tplc="351E3F52" w:tentative="1">
      <w:start w:val="1"/>
      <w:numFmt w:val="decimal"/>
      <w:lvlText w:val="%7."/>
      <w:lvlJc w:val="left"/>
      <w:pPr>
        <w:tabs>
          <w:tab w:val="num" w:pos="5040"/>
        </w:tabs>
        <w:ind w:left="5040" w:hanging="360"/>
      </w:pPr>
    </w:lvl>
    <w:lvl w:ilvl="7" w:tplc="7B20E876" w:tentative="1">
      <w:start w:val="1"/>
      <w:numFmt w:val="decimal"/>
      <w:lvlText w:val="%8."/>
      <w:lvlJc w:val="left"/>
      <w:pPr>
        <w:tabs>
          <w:tab w:val="num" w:pos="5760"/>
        </w:tabs>
        <w:ind w:left="5760" w:hanging="360"/>
      </w:pPr>
    </w:lvl>
    <w:lvl w:ilvl="8" w:tplc="A586B0CA" w:tentative="1">
      <w:start w:val="1"/>
      <w:numFmt w:val="decimal"/>
      <w:lvlText w:val="%9."/>
      <w:lvlJc w:val="left"/>
      <w:pPr>
        <w:tabs>
          <w:tab w:val="num" w:pos="6480"/>
        </w:tabs>
        <w:ind w:left="6480" w:hanging="360"/>
      </w:pPr>
    </w:lvl>
  </w:abstractNum>
  <w:abstractNum w:abstractNumId="3" w15:restartNumberingAfterBreak="0">
    <w:nsid w:val="501E507F"/>
    <w:multiLevelType w:val="hybridMultilevel"/>
    <w:tmpl w:val="D2D252A4"/>
    <w:lvl w:ilvl="0" w:tplc="F6C21E56">
      <w:start w:val="1"/>
      <w:numFmt w:val="decimal"/>
      <w:lvlText w:val="%1."/>
      <w:lvlJc w:val="left"/>
      <w:pPr>
        <w:tabs>
          <w:tab w:val="num" w:pos="720"/>
        </w:tabs>
        <w:ind w:left="720" w:hanging="360"/>
      </w:pPr>
    </w:lvl>
    <w:lvl w:ilvl="1" w:tplc="4042A67A" w:tentative="1">
      <w:start w:val="1"/>
      <w:numFmt w:val="decimal"/>
      <w:lvlText w:val="%2."/>
      <w:lvlJc w:val="left"/>
      <w:pPr>
        <w:tabs>
          <w:tab w:val="num" w:pos="1440"/>
        </w:tabs>
        <w:ind w:left="1440" w:hanging="360"/>
      </w:pPr>
    </w:lvl>
    <w:lvl w:ilvl="2" w:tplc="20BE68A8" w:tentative="1">
      <w:start w:val="1"/>
      <w:numFmt w:val="decimal"/>
      <w:lvlText w:val="%3."/>
      <w:lvlJc w:val="left"/>
      <w:pPr>
        <w:tabs>
          <w:tab w:val="num" w:pos="2160"/>
        </w:tabs>
        <w:ind w:left="2160" w:hanging="360"/>
      </w:pPr>
    </w:lvl>
    <w:lvl w:ilvl="3" w:tplc="5AC6D644" w:tentative="1">
      <w:start w:val="1"/>
      <w:numFmt w:val="decimal"/>
      <w:lvlText w:val="%4."/>
      <w:lvlJc w:val="left"/>
      <w:pPr>
        <w:tabs>
          <w:tab w:val="num" w:pos="2880"/>
        </w:tabs>
        <w:ind w:left="2880" w:hanging="360"/>
      </w:pPr>
    </w:lvl>
    <w:lvl w:ilvl="4" w:tplc="71C8637C" w:tentative="1">
      <w:start w:val="1"/>
      <w:numFmt w:val="decimal"/>
      <w:lvlText w:val="%5."/>
      <w:lvlJc w:val="left"/>
      <w:pPr>
        <w:tabs>
          <w:tab w:val="num" w:pos="3600"/>
        </w:tabs>
        <w:ind w:left="3600" w:hanging="360"/>
      </w:pPr>
    </w:lvl>
    <w:lvl w:ilvl="5" w:tplc="2116CEF2" w:tentative="1">
      <w:start w:val="1"/>
      <w:numFmt w:val="decimal"/>
      <w:lvlText w:val="%6."/>
      <w:lvlJc w:val="left"/>
      <w:pPr>
        <w:tabs>
          <w:tab w:val="num" w:pos="4320"/>
        </w:tabs>
        <w:ind w:left="4320" w:hanging="360"/>
      </w:pPr>
    </w:lvl>
    <w:lvl w:ilvl="6" w:tplc="BB24C7EC" w:tentative="1">
      <w:start w:val="1"/>
      <w:numFmt w:val="decimal"/>
      <w:lvlText w:val="%7."/>
      <w:lvlJc w:val="left"/>
      <w:pPr>
        <w:tabs>
          <w:tab w:val="num" w:pos="5040"/>
        </w:tabs>
        <w:ind w:left="5040" w:hanging="360"/>
      </w:pPr>
    </w:lvl>
    <w:lvl w:ilvl="7" w:tplc="2BA26FE6" w:tentative="1">
      <w:start w:val="1"/>
      <w:numFmt w:val="decimal"/>
      <w:lvlText w:val="%8."/>
      <w:lvlJc w:val="left"/>
      <w:pPr>
        <w:tabs>
          <w:tab w:val="num" w:pos="5760"/>
        </w:tabs>
        <w:ind w:left="5760" w:hanging="360"/>
      </w:pPr>
    </w:lvl>
    <w:lvl w:ilvl="8" w:tplc="2C0ACA10" w:tentative="1">
      <w:start w:val="1"/>
      <w:numFmt w:val="decimal"/>
      <w:lvlText w:val="%9."/>
      <w:lvlJc w:val="left"/>
      <w:pPr>
        <w:tabs>
          <w:tab w:val="num" w:pos="6480"/>
        </w:tabs>
        <w:ind w:left="6480" w:hanging="360"/>
      </w:pPr>
    </w:lvl>
  </w:abstractNum>
  <w:abstractNum w:abstractNumId="4" w15:restartNumberingAfterBreak="0">
    <w:nsid w:val="799357F5"/>
    <w:multiLevelType w:val="hybridMultilevel"/>
    <w:tmpl w:val="36E6884A"/>
    <w:lvl w:ilvl="0" w:tplc="09902CFE">
      <w:start w:val="1"/>
      <w:numFmt w:val="bullet"/>
      <w:lvlText w:val="-"/>
      <w:lvlJc w:val="left"/>
      <w:pPr>
        <w:tabs>
          <w:tab w:val="num" w:pos="720"/>
        </w:tabs>
        <w:ind w:left="720" w:hanging="360"/>
      </w:pPr>
      <w:rPr>
        <w:rFonts w:ascii="Times New Roman" w:hAnsi="Times New Roman" w:hint="default"/>
      </w:rPr>
    </w:lvl>
    <w:lvl w:ilvl="1" w:tplc="6E44A07A" w:tentative="1">
      <w:start w:val="1"/>
      <w:numFmt w:val="bullet"/>
      <w:lvlText w:val="-"/>
      <w:lvlJc w:val="left"/>
      <w:pPr>
        <w:tabs>
          <w:tab w:val="num" w:pos="1440"/>
        </w:tabs>
        <w:ind w:left="1440" w:hanging="360"/>
      </w:pPr>
      <w:rPr>
        <w:rFonts w:ascii="Times New Roman" w:hAnsi="Times New Roman" w:hint="default"/>
      </w:rPr>
    </w:lvl>
    <w:lvl w:ilvl="2" w:tplc="0D92DCE0" w:tentative="1">
      <w:start w:val="1"/>
      <w:numFmt w:val="bullet"/>
      <w:lvlText w:val="-"/>
      <w:lvlJc w:val="left"/>
      <w:pPr>
        <w:tabs>
          <w:tab w:val="num" w:pos="2160"/>
        </w:tabs>
        <w:ind w:left="2160" w:hanging="360"/>
      </w:pPr>
      <w:rPr>
        <w:rFonts w:ascii="Times New Roman" w:hAnsi="Times New Roman" w:hint="default"/>
      </w:rPr>
    </w:lvl>
    <w:lvl w:ilvl="3" w:tplc="1A5A3BE8" w:tentative="1">
      <w:start w:val="1"/>
      <w:numFmt w:val="bullet"/>
      <w:lvlText w:val="-"/>
      <w:lvlJc w:val="left"/>
      <w:pPr>
        <w:tabs>
          <w:tab w:val="num" w:pos="2880"/>
        </w:tabs>
        <w:ind w:left="2880" w:hanging="360"/>
      </w:pPr>
      <w:rPr>
        <w:rFonts w:ascii="Times New Roman" w:hAnsi="Times New Roman" w:hint="default"/>
      </w:rPr>
    </w:lvl>
    <w:lvl w:ilvl="4" w:tplc="9E14E2F4" w:tentative="1">
      <w:start w:val="1"/>
      <w:numFmt w:val="bullet"/>
      <w:lvlText w:val="-"/>
      <w:lvlJc w:val="left"/>
      <w:pPr>
        <w:tabs>
          <w:tab w:val="num" w:pos="3600"/>
        </w:tabs>
        <w:ind w:left="3600" w:hanging="360"/>
      </w:pPr>
      <w:rPr>
        <w:rFonts w:ascii="Times New Roman" w:hAnsi="Times New Roman" w:hint="default"/>
      </w:rPr>
    </w:lvl>
    <w:lvl w:ilvl="5" w:tplc="69FC69DC" w:tentative="1">
      <w:start w:val="1"/>
      <w:numFmt w:val="bullet"/>
      <w:lvlText w:val="-"/>
      <w:lvlJc w:val="left"/>
      <w:pPr>
        <w:tabs>
          <w:tab w:val="num" w:pos="4320"/>
        </w:tabs>
        <w:ind w:left="4320" w:hanging="360"/>
      </w:pPr>
      <w:rPr>
        <w:rFonts w:ascii="Times New Roman" w:hAnsi="Times New Roman" w:hint="default"/>
      </w:rPr>
    </w:lvl>
    <w:lvl w:ilvl="6" w:tplc="8B801830" w:tentative="1">
      <w:start w:val="1"/>
      <w:numFmt w:val="bullet"/>
      <w:lvlText w:val="-"/>
      <w:lvlJc w:val="left"/>
      <w:pPr>
        <w:tabs>
          <w:tab w:val="num" w:pos="5040"/>
        </w:tabs>
        <w:ind w:left="5040" w:hanging="360"/>
      </w:pPr>
      <w:rPr>
        <w:rFonts w:ascii="Times New Roman" w:hAnsi="Times New Roman" w:hint="default"/>
      </w:rPr>
    </w:lvl>
    <w:lvl w:ilvl="7" w:tplc="39387E4A" w:tentative="1">
      <w:start w:val="1"/>
      <w:numFmt w:val="bullet"/>
      <w:lvlText w:val="-"/>
      <w:lvlJc w:val="left"/>
      <w:pPr>
        <w:tabs>
          <w:tab w:val="num" w:pos="5760"/>
        </w:tabs>
        <w:ind w:left="5760" w:hanging="360"/>
      </w:pPr>
      <w:rPr>
        <w:rFonts w:ascii="Times New Roman" w:hAnsi="Times New Roman" w:hint="default"/>
      </w:rPr>
    </w:lvl>
    <w:lvl w:ilvl="8" w:tplc="66680D26" w:tentative="1">
      <w:start w:val="1"/>
      <w:numFmt w:val="bullet"/>
      <w:lvlText w:val="-"/>
      <w:lvlJc w:val="left"/>
      <w:pPr>
        <w:tabs>
          <w:tab w:val="num" w:pos="6480"/>
        </w:tabs>
        <w:ind w:left="6480" w:hanging="360"/>
      </w:pPr>
      <w:rPr>
        <w:rFonts w:ascii="Times New Roman" w:hAnsi="Times New Roman" w:hint="default"/>
      </w:rPr>
    </w:lvl>
  </w:abstractNum>
  <w:num w:numId="1" w16cid:durableId="445345732">
    <w:abstractNumId w:val="0"/>
  </w:num>
  <w:num w:numId="2" w16cid:durableId="123355779">
    <w:abstractNumId w:val="3"/>
  </w:num>
  <w:num w:numId="3" w16cid:durableId="1474057553">
    <w:abstractNumId w:val="1"/>
  </w:num>
  <w:num w:numId="4" w16cid:durableId="1673486398">
    <w:abstractNumId w:val="4"/>
  </w:num>
  <w:num w:numId="5" w16cid:durableId="115961218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427F7"/>
    <w:rsid w:val="00022A51"/>
    <w:rsid w:val="00024A66"/>
    <w:rsid w:val="000A34C7"/>
    <w:rsid w:val="000A56F2"/>
    <w:rsid w:val="000C0441"/>
    <w:rsid w:val="000C1092"/>
    <w:rsid w:val="000E44A3"/>
    <w:rsid w:val="000F43ED"/>
    <w:rsid w:val="000F4477"/>
    <w:rsid w:val="001061F8"/>
    <w:rsid w:val="00130383"/>
    <w:rsid w:val="00144F84"/>
    <w:rsid w:val="001907C0"/>
    <w:rsid w:val="001A1034"/>
    <w:rsid w:val="001A47CB"/>
    <w:rsid w:val="001B4E98"/>
    <w:rsid w:val="001D2D51"/>
    <w:rsid w:val="001D7B6F"/>
    <w:rsid w:val="00207E7B"/>
    <w:rsid w:val="00266C03"/>
    <w:rsid w:val="003535CF"/>
    <w:rsid w:val="00374D4F"/>
    <w:rsid w:val="003B0554"/>
    <w:rsid w:val="003B4048"/>
    <w:rsid w:val="003D2911"/>
    <w:rsid w:val="00431AEE"/>
    <w:rsid w:val="00454D11"/>
    <w:rsid w:val="00470113"/>
    <w:rsid w:val="004A3BB5"/>
    <w:rsid w:val="004A6D0C"/>
    <w:rsid w:val="004B3F04"/>
    <w:rsid w:val="004B7281"/>
    <w:rsid w:val="0053167F"/>
    <w:rsid w:val="00531F38"/>
    <w:rsid w:val="005427F7"/>
    <w:rsid w:val="005545E4"/>
    <w:rsid w:val="005C267A"/>
    <w:rsid w:val="005C5896"/>
    <w:rsid w:val="0066699C"/>
    <w:rsid w:val="006B15CA"/>
    <w:rsid w:val="006E1CFC"/>
    <w:rsid w:val="007B492E"/>
    <w:rsid w:val="007C750D"/>
    <w:rsid w:val="00817204"/>
    <w:rsid w:val="00835FBA"/>
    <w:rsid w:val="00860F8B"/>
    <w:rsid w:val="00880359"/>
    <w:rsid w:val="008B453B"/>
    <w:rsid w:val="008F5E9B"/>
    <w:rsid w:val="00915D92"/>
    <w:rsid w:val="009432BD"/>
    <w:rsid w:val="00947ACA"/>
    <w:rsid w:val="0096644A"/>
    <w:rsid w:val="00992BB0"/>
    <w:rsid w:val="009E3C1F"/>
    <w:rsid w:val="009F6B7A"/>
    <w:rsid w:val="00A11910"/>
    <w:rsid w:val="00A525A9"/>
    <w:rsid w:val="00A709BC"/>
    <w:rsid w:val="00B12E60"/>
    <w:rsid w:val="00B215A2"/>
    <w:rsid w:val="00B95EB4"/>
    <w:rsid w:val="00C017E2"/>
    <w:rsid w:val="00C0646F"/>
    <w:rsid w:val="00C3296B"/>
    <w:rsid w:val="00C45E61"/>
    <w:rsid w:val="00C66AEC"/>
    <w:rsid w:val="00C74B04"/>
    <w:rsid w:val="00D00495"/>
    <w:rsid w:val="00DC433B"/>
    <w:rsid w:val="00DE3BC0"/>
    <w:rsid w:val="00DF47A8"/>
    <w:rsid w:val="00E2707E"/>
    <w:rsid w:val="00E71CCB"/>
    <w:rsid w:val="00EB6E4D"/>
    <w:rsid w:val="00ED00C6"/>
    <w:rsid w:val="00ED2A7F"/>
    <w:rsid w:val="00F208DC"/>
    <w:rsid w:val="00F23F97"/>
    <w:rsid w:val="00FB1370"/>
    <w:rsid w:val="00FE3F6B"/>
    <w:rsid w:val="00FF350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2CE5AC3"/>
  <w15:docId w15:val="{FC0C45FF-C704-4644-BE7C-ECCC18177D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535CF"/>
    <w:pPr>
      <w:spacing w:after="0" w:line="240" w:lineRule="auto"/>
    </w:pPr>
    <w:rPr>
      <w:rFonts w:ascii="Arial" w:eastAsia="Times New Roman" w:hAnsi="Arial" w:cs="Arial"/>
      <w:lang w:eastAsia="en-GB"/>
    </w:rPr>
  </w:style>
  <w:style w:type="paragraph" w:styleId="Heading1">
    <w:name w:val="heading 1"/>
    <w:basedOn w:val="Heading2"/>
    <w:next w:val="Normal"/>
    <w:link w:val="Heading1Char"/>
    <w:uiPriority w:val="9"/>
    <w:qFormat/>
    <w:rsid w:val="005427F7"/>
    <w:pPr>
      <w:outlineLvl w:val="0"/>
    </w:pPr>
  </w:style>
  <w:style w:type="paragraph" w:styleId="Heading2">
    <w:name w:val="heading 2"/>
    <w:basedOn w:val="Normal"/>
    <w:next w:val="Normal"/>
    <w:link w:val="Heading2Char"/>
    <w:uiPriority w:val="9"/>
    <w:unhideWhenUsed/>
    <w:qFormat/>
    <w:rsid w:val="005427F7"/>
    <w:pPr>
      <w:outlineLvl w:val="1"/>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5427F7"/>
    <w:rPr>
      <w:rFonts w:ascii="Arial" w:eastAsia="Times New Roman" w:hAnsi="Arial" w:cs="Arial"/>
      <w:b/>
      <w:bCs/>
      <w:lang w:eastAsia="en-GB"/>
    </w:rPr>
  </w:style>
  <w:style w:type="character" w:customStyle="1" w:styleId="Heading1Char">
    <w:name w:val="Heading 1 Char"/>
    <w:basedOn w:val="DefaultParagraphFont"/>
    <w:link w:val="Heading1"/>
    <w:uiPriority w:val="9"/>
    <w:rsid w:val="005427F7"/>
    <w:rPr>
      <w:rFonts w:ascii="Arial" w:eastAsia="Times New Roman" w:hAnsi="Arial" w:cs="Arial"/>
      <w:b/>
      <w:bCs/>
      <w:lang w:eastAsia="en-GB"/>
    </w:rPr>
  </w:style>
  <w:style w:type="table" w:styleId="TableGrid">
    <w:name w:val="Table Grid"/>
    <w:basedOn w:val="TableNormal"/>
    <w:uiPriority w:val="39"/>
    <w:rsid w:val="000F447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semiHidden/>
    <w:unhideWhenUsed/>
    <w:rsid w:val="00FE3F6B"/>
    <w:pPr>
      <w:spacing w:before="100" w:beforeAutospacing="1" w:after="100" w:afterAutospacing="1"/>
    </w:pPr>
    <w:rPr>
      <w:rFonts w:ascii="Times New Roman" w:hAnsi="Times New Roman" w:cs="Times New Roman"/>
      <w:sz w:val="24"/>
      <w:szCs w:val="24"/>
    </w:rPr>
  </w:style>
  <w:style w:type="paragraph" w:styleId="ListParagraph">
    <w:name w:val="List Paragraph"/>
    <w:basedOn w:val="Normal"/>
    <w:uiPriority w:val="34"/>
    <w:qFormat/>
    <w:rsid w:val="008B453B"/>
    <w:pPr>
      <w:ind w:left="720"/>
      <w:contextualSpacing/>
    </w:pPr>
    <w:rPr>
      <w:rFonts w:ascii="Times New Roman" w:hAnsi="Times New Roman" w:cs="Times New Roman"/>
      <w:sz w:val="24"/>
      <w:szCs w:val="24"/>
    </w:rPr>
  </w:style>
  <w:style w:type="character" w:styleId="Emphasis">
    <w:name w:val="Emphasis"/>
    <w:basedOn w:val="DefaultParagraphFont"/>
    <w:uiPriority w:val="20"/>
    <w:qFormat/>
    <w:rsid w:val="00A709BC"/>
    <w:rPr>
      <w:i/>
      <w:iCs/>
    </w:rPr>
  </w:style>
  <w:style w:type="paragraph" w:styleId="Header">
    <w:name w:val="header"/>
    <w:basedOn w:val="Normal"/>
    <w:link w:val="HeaderChar"/>
    <w:uiPriority w:val="99"/>
    <w:unhideWhenUsed/>
    <w:rsid w:val="00DE3BC0"/>
    <w:pPr>
      <w:tabs>
        <w:tab w:val="center" w:pos="4513"/>
        <w:tab w:val="right" w:pos="9026"/>
      </w:tabs>
    </w:pPr>
  </w:style>
  <w:style w:type="character" w:customStyle="1" w:styleId="HeaderChar">
    <w:name w:val="Header Char"/>
    <w:basedOn w:val="DefaultParagraphFont"/>
    <w:link w:val="Header"/>
    <w:uiPriority w:val="99"/>
    <w:rsid w:val="00DE3BC0"/>
    <w:rPr>
      <w:rFonts w:ascii="Arial" w:eastAsia="Times New Roman" w:hAnsi="Arial" w:cs="Arial"/>
      <w:lang w:eastAsia="en-GB"/>
    </w:rPr>
  </w:style>
  <w:style w:type="paragraph" w:styleId="Footer">
    <w:name w:val="footer"/>
    <w:basedOn w:val="Normal"/>
    <w:link w:val="FooterChar"/>
    <w:uiPriority w:val="99"/>
    <w:unhideWhenUsed/>
    <w:rsid w:val="00DE3BC0"/>
    <w:pPr>
      <w:tabs>
        <w:tab w:val="center" w:pos="4513"/>
        <w:tab w:val="right" w:pos="9026"/>
      </w:tabs>
    </w:pPr>
  </w:style>
  <w:style w:type="character" w:customStyle="1" w:styleId="FooterChar">
    <w:name w:val="Footer Char"/>
    <w:basedOn w:val="DefaultParagraphFont"/>
    <w:link w:val="Footer"/>
    <w:uiPriority w:val="99"/>
    <w:rsid w:val="00DE3BC0"/>
    <w:rPr>
      <w:rFonts w:ascii="Arial" w:eastAsia="Times New Roman" w:hAnsi="Arial" w:cs="Arial"/>
      <w:lang w:eastAsia="en-GB"/>
    </w:rPr>
  </w:style>
  <w:style w:type="paragraph" w:styleId="TOCHeading">
    <w:name w:val="TOC Heading"/>
    <w:basedOn w:val="Heading1"/>
    <w:next w:val="Normal"/>
    <w:uiPriority w:val="39"/>
    <w:unhideWhenUsed/>
    <w:qFormat/>
    <w:rsid w:val="00DE3BC0"/>
    <w:pPr>
      <w:keepNext/>
      <w:keepLines/>
      <w:spacing w:before="240" w:line="259" w:lineRule="auto"/>
      <w:outlineLvl w:val="9"/>
    </w:pPr>
    <w:rPr>
      <w:rFonts w:asciiTheme="majorHAnsi" w:eastAsiaTheme="majorEastAsia" w:hAnsiTheme="majorHAnsi" w:cstheme="majorBidi"/>
      <w:b w:val="0"/>
      <w:bCs w:val="0"/>
      <w:color w:val="2F5496" w:themeColor="accent1" w:themeShade="BF"/>
      <w:sz w:val="32"/>
      <w:szCs w:val="32"/>
      <w:lang w:val="en-US" w:eastAsia="en-US"/>
    </w:rPr>
  </w:style>
  <w:style w:type="paragraph" w:styleId="TOC1">
    <w:name w:val="toc 1"/>
    <w:basedOn w:val="Normal"/>
    <w:next w:val="Normal"/>
    <w:autoRedefine/>
    <w:uiPriority w:val="39"/>
    <w:unhideWhenUsed/>
    <w:rsid w:val="00DE3BC0"/>
    <w:pPr>
      <w:spacing w:after="100"/>
    </w:pPr>
  </w:style>
  <w:style w:type="character" w:styleId="Hyperlink">
    <w:name w:val="Hyperlink"/>
    <w:basedOn w:val="DefaultParagraphFont"/>
    <w:uiPriority w:val="99"/>
    <w:unhideWhenUsed/>
    <w:rsid w:val="00DE3BC0"/>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232187">
      <w:bodyDiv w:val="1"/>
      <w:marLeft w:val="0"/>
      <w:marRight w:val="0"/>
      <w:marTop w:val="0"/>
      <w:marBottom w:val="0"/>
      <w:divBdr>
        <w:top w:val="none" w:sz="0" w:space="0" w:color="auto"/>
        <w:left w:val="none" w:sz="0" w:space="0" w:color="auto"/>
        <w:bottom w:val="none" w:sz="0" w:space="0" w:color="auto"/>
        <w:right w:val="none" w:sz="0" w:space="0" w:color="auto"/>
      </w:divBdr>
    </w:div>
    <w:div w:id="86969986">
      <w:bodyDiv w:val="1"/>
      <w:marLeft w:val="0"/>
      <w:marRight w:val="0"/>
      <w:marTop w:val="0"/>
      <w:marBottom w:val="0"/>
      <w:divBdr>
        <w:top w:val="none" w:sz="0" w:space="0" w:color="auto"/>
        <w:left w:val="none" w:sz="0" w:space="0" w:color="auto"/>
        <w:bottom w:val="none" w:sz="0" w:space="0" w:color="auto"/>
        <w:right w:val="none" w:sz="0" w:space="0" w:color="auto"/>
      </w:divBdr>
    </w:div>
    <w:div w:id="111705863">
      <w:bodyDiv w:val="1"/>
      <w:marLeft w:val="0"/>
      <w:marRight w:val="0"/>
      <w:marTop w:val="0"/>
      <w:marBottom w:val="0"/>
      <w:divBdr>
        <w:top w:val="none" w:sz="0" w:space="0" w:color="auto"/>
        <w:left w:val="none" w:sz="0" w:space="0" w:color="auto"/>
        <w:bottom w:val="none" w:sz="0" w:space="0" w:color="auto"/>
        <w:right w:val="none" w:sz="0" w:space="0" w:color="auto"/>
      </w:divBdr>
    </w:div>
    <w:div w:id="226690233">
      <w:bodyDiv w:val="1"/>
      <w:marLeft w:val="0"/>
      <w:marRight w:val="0"/>
      <w:marTop w:val="0"/>
      <w:marBottom w:val="0"/>
      <w:divBdr>
        <w:top w:val="none" w:sz="0" w:space="0" w:color="auto"/>
        <w:left w:val="none" w:sz="0" w:space="0" w:color="auto"/>
        <w:bottom w:val="none" w:sz="0" w:space="0" w:color="auto"/>
        <w:right w:val="none" w:sz="0" w:space="0" w:color="auto"/>
      </w:divBdr>
    </w:div>
    <w:div w:id="252737740">
      <w:bodyDiv w:val="1"/>
      <w:marLeft w:val="0"/>
      <w:marRight w:val="0"/>
      <w:marTop w:val="0"/>
      <w:marBottom w:val="0"/>
      <w:divBdr>
        <w:top w:val="none" w:sz="0" w:space="0" w:color="auto"/>
        <w:left w:val="none" w:sz="0" w:space="0" w:color="auto"/>
        <w:bottom w:val="none" w:sz="0" w:space="0" w:color="auto"/>
        <w:right w:val="none" w:sz="0" w:space="0" w:color="auto"/>
      </w:divBdr>
      <w:divsChild>
        <w:div w:id="303893819">
          <w:marLeft w:val="547"/>
          <w:marRight w:val="0"/>
          <w:marTop w:val="0"/>
          <w:marBottom w:val="0"/>
          <w:divBdr>
            <w:top w:val="none" w:sz="0" w:space="0" w:color="auto"/>
            <w:left w:val="none" w:sz="0" w:space="0" w:color="auto"/>
            <w:bottom w:val="none" w:sz="0" w:space="0" w:color="auto"/>
            <w:right w:val="none" w:sz="0" w:space="0" w:color="auto"/>
          </w:divBdr>
        </w:div>
        <w:div w:id="1672179286">
          <w:marLeft w:val="547"/>
          <w:marRight w:val="0"/>
          <w:marTop w:val="0"/>
          <w:marBottom w:val="0"/>
          <w:divBdr>
            <w:top w:val="none" w:sz="0" w:space="0" w:color="auto"/>
            <w:left w:val="none" w:sz="0" w:space="0" w:color="auto"/>
            <w:bottom w:val="none" w:sz="0" w:space="0" w:color="auto"/>
            <w:right w:val="none" w:sz="0" w:space="0" w:color="auto"/>
          </w:divBdr>
        </w:div>
      </w:divsChild>
    </w:div>
    <w:div w:id="292372127">
      <w:bodyDiv w:val="1"/>
      <w:marLeft w:val="0"/>
      <w:marRight w:val="0"/>
      <w:marTop w:val="0"/>
      <w:marBottom w:val="0"/>
      <w:divBdr>
        <w:top w:val="none" w:sz="0" w:space="0" w:color="auto"/>
        <w:left w:val="none" w:sz="0" w:space="0" w:color="auto"/>
        <w:bottom w:val="none" w:sz="0" w:space="0" w:color="auto"/>
        <w:right w:val="none" w:sz="0" w:space="0" w:color="auto"/>
      </w:divBdr>
    </w:div>
    <w:div w:id="471405921">
      <w:bodyDiv w:val="1"/>
      <w:marLeft w:val="0"/>
      <w:marRight w:val="0"/>
      <w:marTop w:val="0"/>
      <w:marBottom w:val="0"/>
      <w:divBdr>
        <w:top w:val="none" w:sz="0" w:space="0" w:color="auto"/>
        <w:left w:val="none" w:sz="0" w:space="0" w:color="auto"/>
        <w:bottom w:val="none" w:sz="0" w:space="0" w:color="auto"/>
        <w:right w:val="none" w:sz="0" w:space="0" w:color="auto"/>
      </w:divBdr>
    </w:div>
    <w:div w:id="635061001">
      <w:bodyDiv w:val="1"/>
      <w:marLeft w:val="0"/>
      <w:marRight w:val="0"/>
      <w:marTop w:val="0"/>
      <w:marBottom w:val="0"/>
      <w:divBdr>
        <w:top w:val="none" w:sz="0" w:space="0" w:color="auto"/>
        <w:left w:val="none" w:sz="0" w:space="0" w:color="auto"/>
        <w:bottom w:val="none" w:sz="0" w:space="0" w:color="auto"/>
        <w:right w:val="none" w:sz="0" w:space="0" w:color="auto"/>
      </w:divBdr>
      <w:divsChild>
        <w:div w:id="550577512">
          <w:marLeft w:val="360"/>
          <w:marRight w:val="0"/>
          <w:marTop w:val="280"/>
          <w:marBottom w:val="0"/>
          <w:divBdr>
            <w:top w:val="none" w:sz="0" w:space="0" w:color="auto"/>
            <w:left w:val="none" w:sz="0" w:space="0" w:color="auto"/>
            <w:bottom w:val="none" w:sz="0" w:space="0" w:color="auto"/>
            <w:right w:val="none" w:sz="0" w:space="0" w:color="auto"/>
          </w:divBdr>
        </w:div>
      </w:divsChild>
    </w:div>
    <w:div w:id="690373766">
      <w:bodyDiv w:val="1"/>
      <w:marLeft w:val="0"/>
      <w:marRight w:val="0"/>
      <w:marTop w:val="0"/>
      <w:marBottom w:val="0"/>
      <w:divBdr>
        <w:top w:val="none" w:sz="0" w:space="0" w:color="auto"/>
        <w:left w:val="none" w:sz="0" w:space="0" w:color="auto"/>
        <w:bottom w:val="none" w:sz="0" w:space="0" w:color="auto"/>
        <w:right w:val="none" w:sz="0" w:space="0" w:color="auto"/>
      </w:divBdr>
    </w:div>
    <w:div w:id="1110517231">
      <w:bodyDiv w:val="1"/>
      <w:marLeft w:val="0"/>
      <w:marRight w:val="0"/>
      <w:marTop w:val="0"/>
      <w:marBottom w:val="0"/>
      <w:divBdr>
        <w:top w:val="none" w:sz="0" w:space="0" w:color="auto"/>
        <w:left w:val="none" w:sz="0" w:space="0" w:color="auto"/>
        <w:bottom w:val="none" w:sz="0" w:space="0" w:color="auto"/>
        <w:right w:val="none" w:sz="0" w:space="0" w:color="auto"/>
      </w:divBdr>
    </w:div>
    <w:div w:id="1148595823">
      <w:bodyDiv w:val="1"/>
      <w:marLeft w:val="0"/>
      <w:marRight w:val="0"/>
      <w:marTop w:val="0"/>
      <w:marBottom w:val="0"/>
      <w:divBdr>
        <w:top w:val="none" w:sz="0" w:space="0" w:color="auto"/>
        <w:left w:val="none" w:sz="0" w:space="0" w:color="auto"/>
        <w:bottom w:val="none" w:sz="0" w:space="0" w:color="auto"/>
        <w:right w:val="none" w:sz="0" w:space="0" w:color="auto"/>
      </w:divBdr>
    </w:div>
    <w:div w:id="1293753230">
      <w:bodyDiv w:val="1"/>
      <w:marLeft w:val="0"/>
      <w:marRight w:val="0"/>
      <w:marTop w:val="0"/>
      <w:marBottom w:val="0"/>
      <w:divBdr>
        <w:top w:val="none" w:sz="0" w:space="0" w:color="auto"/>
        <w:left w:val="none" w:sz="0" w:space="0" w:color="auto"/>
        <w:bottom w:val="none" w:sz="0" w:space="0" w:color="auto"/>
        <w:right w:val="none" w:sz="0" w:space="0" w:color="auto"/>
      </w:divBdr>
      <w:divsChild>
        <w:div w:id="80029123">
          <w:marLeft w:val="360"/>
          <w:marRight w:val="0"/>
          <w:marTop w:val="280"/>
          <w:marBottom w:val="0"/>
          <w:divBdr>
            <w:top w:val="none" w:sz="0" w:space="0" w:color="auto"/>
            <w:left w:val="none" w:sz="0" w:space="0" w:color="auto"/>
            <w:bottom w:val="none" w:sz="0" w:space="0" w:color="auto"/>
            <w:right w:val="none" w:sz="0" w:space="0" w:color="auto"/>
          </w:divBdr>
        </w:div>
        <w:div w:id="352155027">
          <w:marLeft w:val="360"/>
          <w:marRight w:val="0"/>
          <w:marTop w:val="280"/>
          <w:marBottom w:val="0"/>
          <w:divBdr>
            <w:top w:val="none" w:sz="0" w:space="0" w:color="auto"/>
            <w:left w:val="none" w:sz="0" w:space="0" w:color="auto"/>
            <w:bottom w:val="none" w:sz="0" w:space="0" w:color="auto"/>
            <w:right w:val="none" w:sz="0" w:space="0" w:color="auto"/>
          </w:divBdr>
        </w:div>
      </w:divsChild>
    </w:div>
    <w:div w:id="1332950770">
      <w:bodyDiv w:val="1"/>
      <w:marLeft w:val="0"/>
      <w:marRight w:val="0"/>
      <w:marTop w:val="0"/>
      <w:marBottom w:val="0"/>
      <w:divBdr>
        <w:top w:val="none" w:sz="0" w:space="0" w:color="auto"/>
        <w:left w:val="none" w:sz="0" w:space="0" w:color="auto"/>
        <w:bottom w:val="none" w:sz="0" w:space="0" w:color="auto"/>
        <w:right w:val="none" w:sz="0" w:space="0" w:color="auto"/>
      </w:divBdr>
    </w:div>
    <w:div w:id="1381124884">
      <w:bodyDiv w:val="1"/>
      <w:marLeft w:val="0"/>
      <w:marRight w:val="0"/>
      <w:marTop w:val="0"/>
      <w:marBottom w:val="0"/>
      <w:divBdr>
        <w:top w:val="none" w:sz="0" w:space="0" w:color="auto"/>
        <w:left w:val="none" w:sz="0" w:space="0" w:color="auto"/>
        <w:bottom w:val="none" w:sz="0" w:space="0" w:color="auto"/>
        <w:right w:val="none" w:sz="0" w:space="0" w:color="auto"/>
      </w:divBdr>
    </w:div>
    <w:div w:id="1476331443">
      <w:bodyDiv w:val="1"/>
      <w:marLeft w:val="0"/>
      <w:marRight w:val="0"/>
      <w:marTop w:val="0"/>
      <w:marBottom w:val="0"/>
      <w:divBdr>
        <w:top w:val="none" w:sz="0" w:space="0" w:color="auto"/>
        <w:left w:val="none" w:sz="0" w:space="0" w:color="auto"/>
        <w:bottom w:val="none" w:sz="0" w:space="0" w:color="auto"/>
        <w:right w:val="none" w:sz="0" w:space="0" w:color="auto"/>
      </w:divBdr>
    </w:div>
    <w:div w:id="1476333516">
      <w:bodyDiv w:val="1"/>
      <w:marLeft w:val="0"/>
      <w:marRight w:val="0"/>
      <w:marTop w:val="0"/>
      <w:marBottom w:val="0"/>
      <w:divBdr>
        <w:top w:val="none" w:sz="0" w:space="0" w:color="auto"/>
        <w:left w:val="none" w:sz="0" w:space="0" w:color="auto"/>
        <w:bottom w:val="none" w:sz="0" w:space="0" w:color="auto"/>
        <w:right w:val="none" w:sz="0" w:space="0" w:color="auto"/>
      </w:divBdr>
      <w:divsChild>
        <w:div w:id="1459837096">
          <w:marLeft w:val="878"/>
          <w:marRight w:val="0"/>
          <w:marTop w:val="280"/>
          <w:marBottom w:val="0"/>
          <w:divBdr>
            <w:top w:val="none" w:sz="0" w:space="0" w:color="auto"/>
            <w:left w:val="none" w:sz="0" w:space="0" w:color="auto"/>
            <w:bottom w:val="none" w:sz="0" w:space="0" w:color="auto"/>
            <w:right w:val="none" w:sz="0" w:space="0" w:color="auto"/>
          </w:divBdr>
        </w:div>
        <w:div w:id="1107432880">
          <w:marLeft w:val="878"/>
          <w:marRight w:val="0"/>
          <w:marTop w:val="280"/>
          <w:marBottom w:val="0"/>
          <w:divBdr>
            <w:top w:val="none" w:sz="0" w:space="0" w:color="auto"/>
            <w:left w:val="none" w:sz="0" w:space="0" w:color="auto"/>
            <w:bottom w:val="none" w:sz="0" w:space="0" w:color="auto"/>
            <w:right w:val="none" w:sz="0" w:space="0" w:color="auto"/>
          </w:divBdr>
        </w:div>
        <w:div w:id="517088877">
          <w:marLeft w:val="878"/>
          <w:marRight w:val="0"/>
          <w:marTop w:val="280"/>
          <w:marBottom w:val="0"/>
          <w:divBdr>
            <w:top w:val="none" w:sz="0" w:space="0" w:color="auto"/>
            <w:left w:val="none" w:sz="0" w:space="0" w:color="auto"/>
            <w:bottom w:val="none" w:sz="0" w:space="0" w:color="auto"/>
            <w:right w:val="none" w:sz="0" w:space="0" w:color="auto"/>
          </w:divBdr>
        </w:div>
        <w:div w:id="1229070968">
          <w:marLeft w:val="878"/>
          <w:marRight w:val="0"/>
          <w:marTop w:val="280"/>
          <w:marBottom w:val="0"/>
          <w:divBdr>
            <w:top w:val="none" w:sz="0" w:space="0" w:color="auto"/>
            <w:left w:val="none" w:sz="0" w:space="0" w:color="auto"/>
            <w:bottom w:val="none" w:sz="0" w:space="0" w:color="auto"/>
            <w:right w:val="none" w:sz="0" w:space="0" w:color="auto"/>
          </w:divBdr>
        </w:div>
      </w:divsChild>
    </w:div>
    <w:div w:id="1535001951">
      <w:bodyDiv w:val="1"/>
      <w:marLeft w:val="0"/>
      <w:marRight w:val="0"/>
      <w:marTop w:val="0"/>
      <w:marBottom w:val="0"/>
      <w:divBdr>
        <w:top w:val="none" w:sz="0" w:space="0" w:color="auto"/>
        <w:left w:val="none" w:sz="0" w:space="0" w:color="auto"/>
        <w:bottom w:val="none" w:sz="0" w:space="0" w:color="auto"/>
        <w:right w:val="none" w:sz="0" w:space="0" w:color="auto"/>
      </w:divBdr>
      <w:divsChild>
        <w:div w:id="1039664784">
          <w:marLeft w:val="360"/>
          <w:marRight w:val="0"/>
          <w:marTop w:val="280"/>
          <w:marBottom w:val="0"/>
          <w:divBdr>
            <w:top w:val="none" w:sz="0" w:space="0" w:color="auto"/>
            <w:left w:val="none" w:sz="0" w:space="0" w:color="auto"/>
            <w:bottom w:val="none" w:sz="0" w:space="0" w:color="auto"/>
            <w:right w:val="none" w:sz="0" w:space="0" w:color="auto"/>
          </w:divBdr>
        </w:div>
      </w:divsChild>
    </w:div>
    <w:div w:id="1536229744">
      <w:bodyDiv w:val="1"/>
      <w:marLeft w:val="0"/>
      <w:marRight w:val="0"/>
      <w:marTop w:val="0"/>
      <w:marBottom w:val="0"/>
      <w:divBdr>
        <w:top w:val="none" w:sz="0" w:space="0" w:color="auto"/>
        <w:left w:val="none" w:sz="0" w:space="0" w:color="auto"/>
        <w:bottom w:val="none" w:sz="0" w:space="0" w:color="auto"/>
        <w:right w:val="none" w:sz="0" w:space="0" w:color="auto"/>
      </w:divBdr>
      <w:divsChild>
        <w:div w:id="332805546">
          <w:marLeft w:val="360"/>
          <w:marRight w:val="0"/>
          <w:marTop w:val="280"/>
          <w:marBottom w:val="0"/>
          <w:divBdr>
            <w:top w:val="none" w:sz="0" w:space="0" w:color="auto"/>
            <w:left w:val="none" w:sz="0" w:space="0" w:color="auto"/>
            <w:bottom w:val="none" w:sz="0" w:space="0" w:color="auto"/>
            <w:right w:val="none" w:sz="0" w:space="0" w:color="auto"/>
          </w:divBdr>
        </w:div>
      </w:divsChild>
    </w:div>
    <w:div w:id="1601717824">
      <w:bodyDiv w:val="1"/>
      <w:marLeft w:val="0"/>
      <w:marRight w:val="0"/>
      <w:marTop w:val="0"/>
      <w:marBottom w:val="0"/>
      <w:divBdr>
        <w:top w:val="none" w:sz="0" w:space="0" w:color="auto"/>
        <w:left w:val="none" w:sz="0" w:space="0" w:color="auto"/>
        <w:bottom w:val="none" w:sz="0" w:space="0" w:color="auto"/>
        <w:right w:val="none" w:sz="0" w:space="0" w:color="auto"/>
      </w:divBdr>
    </w:div>
    <w:div w:id="1769231779">
      <w:bodyDiv w:val="1"/>
      <w:marLeft w:val="0"/>
      <w:marRight w:val="0"/>
      <w:marTop w:val="0"/>
      <w:marBottom w:val="0"/>
      <w:divBdr>
        <w:top w:val="none" w:sz="0" w:space="0" w:color="auto"/>
        <w:left w:val="none" w:sz="0" w:space="0" w:color="auto"/>
        <w:bottom w:val="none" w:sz="0" w:space="0" w:color="auto"/>
        <w:right w:val="none" w:sz="0" w:space="0" w:color="auto"/>
      </w:divBdr>
      <w:divsChild>
        <w:div w:id="448547511">
          <w:marLeft w:val="360"/>
          <w:marRight w:val="0"/>
          <w:marTop w:val="280"/>
          <w:marBottom w:val="0"/>
          <w:divBdr>
            <w:top w:val="none" w:sz="0" w:space="0" w:color="auto"/>
            <w:left w:val="none" w:sz="0" w:space="0" w:color="auto"/>
            <w:bottom w:val="none" w:sz="0" w:space="0" w:color="auto"/>
            <w:right w:val="none" w:sz="0" w:space="0" w:color="auto"/>
          </w:divBdr>
        </w:div>
      </w:divsChild>
    </w:div>
    <w:div w:id="1988583656">
      <w:bodyDiv w:val="1"/>
      <w:marLeft w:val="0"/>
      <w:marRight w:val="0"/>
      <w:marTop w:val="0"/>
      <w:marBottom w:val="0"/>
      <w:divBdr>
        <w:top w:val="none" w:sz="0" w:space="0" w:color="auto"/>
        <w:left w:val="none" w:sz="0" w:space="0" w:color="auto"/>
        <w:bottom w:val="none" w:sz="0" w:space="0" w:color="auto"/>
        <w:right w:val="none" w:sz="0" w:space="0" w:color="auto"/>
      </w:divBdr>
    </w:div>
    <w:div w:id="202566962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9F782A-26CE-4563-A255-A6DEB6F79C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6</Pages>
  <Words>1800</Words>
  <Characters>10262</Characters>
  <Application>Microsoft Office Word</Application>
  <DocSecurity>0</DocSecurity>
  <Lines>85</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Ewan Swan (1901543)</dc:creator>
  <cp:keywords/>
  <dc:description/>
  <cp:lastModifiedBy>Ewan Swan (1901543)</cp:lastModifiedBy>
  <cp:revision>2</cp:revision>
  <dcterms:created xsi:type="dcterms:W3CDTF">2022-07-22T21:34:00Z</dcterms:created>
  <dcterms:modified xsi:type="dcterms:W3CDTF">2022-07-22T21:34:00Z</dcterms:modified>
</cp:coreProperties>
</file>