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1C8F2" w14:textId="77777777" w:rsidR="00322E3A" w:rsidRPr="00447794" w:rsidRDefault="00322E3A" w:rsidP="0088275B">
      <w:pPr>
        <w:shd w:val="clear" w:color="auto" w:fill="FFFFFF"/>
        <w:spacing w:after="0" w:line="480" w:lineRule="auto"/>
        <w:rPr>
          <w:rFonts w:ascii="Arial" w:hAnsi="Arial" w:cs="Arial"/>
          <w:b/>
          <w:bCs/>
          <w:sz w:val="32"/>
          <w:szCs w:val="32"/>
        </w:rPr>
      </w:pPr>
    </w:p>
    <w:p w14:paraId="6BF21716" w14:textId="77777777" w:rsidR="00D154A1" w:rsidRPr="00447794" w:rsidRDefault="00D154A1" w:rsidP="0088275B">
      <w:pPr>
        <w:shd w:val="clear" w:color="auto" w:fill="FFFFFF"/>
        <w:spacing w:after="0" w:line="480" w:lineRule="auto"/>
        <w:rPr>
          <w:rFonts w:ascii="Arial" w:hAnsi="Arial" w:cs="Arial"/>
          <w:b/>
          <w:bCs/>
          <w:sz w:val="32"/>
          <w:szCs w:val="32"/>
        </w:rPr>
      </w:pPr>
    </w:p>
    <w:p w14:paraId="3B9D9541" w14:textId="77777777" w:rsidR="00322E3A" w:rsidRPr="00447794" w:rsidRDefault="00322E3A" w:rsidP="0088275B">
      <w:pPr>
        <w:shd w:val="clear" w:color="auto" w:fill="FFFFFF"/>
        <w:spacing w:after="0" w:line="480" w:lineRule="auto"/>
        <w:rPr>
          <w:rFonts w:ascii="Arial" w:hAnsi="Arial" w:cs="Arial"/>
          <w:b/>
          <w:bCs/>
          <w:sz w:val="32"/>
          <w:szCs w:val="32"/>
        </w:rPr>
      </w:pPr>
    </w:p>
    <w:p w14:paraId="19C9363C" w14:textId="6D18B5E2" w:rsidR="00322E3A" w:rsidRPr="00447794" w:rsidRDefault="00580919" w:rsidP="00CB6E33">
      <w:pPr>
        <w:shd w:val="clear" w:color="auto" w:fill="FFFFFF"/>
        <w:spacing w:after="0" w:line="480" w:lineRule="auto"/>
        <w:jc w:val="center"/>
        <w:rPr>
          <w:rFonts w:ascii="Arial" w:hAnsi="Arial" w:cs="Arial"/>
          <w:b/>
          <w:bCs/>
          <w:sz w:val="24"/>
          <w:szCs w:val="24"/>
        </w:rPr>
      </w:pPr>
      <w:r w:rsidRPr="00447794">
        <w:rPr>
          <w:rFonts w:ascii="Arial" w:hAnsi="Arial" w:cs="Arial"/>
          <w:b/>
          <w:bCs/>
          <w:sz w:val="24"/>
          <w:szCs w:val="24"/>
        </w:rPr>
        <w:t>Assignment: 1</w:t>
      </w:r>
    </w:p>
    <w:p w14:paraId="1DCA8F77" w14:textId="77777777" w:rsidR="00FA4320" w:rsidRPr="00447794" w:rsidRDefault="00FA4320" w:rsidP="00CB6E33">
      <w:pPr>
        <w:shd w:val="clear" w:color="auto" w:fill="FFFFFF"/>
        <w:spacing w:after="0" w:line="480" w:lineRule="auto"/>
        <w:jc w:val="center"/>
        <w:rPr>
          <w:rFonts w:ascii="Arial" w:hAnsi="Arial" w:cs="Arial"/>
          <w:b/>
          <w:bCs/>
          <w:sz w:val="24"/>
          <w:szCs w:val="24"/>
        </w:rPr>
      </w:pPr>
    </w:p>
    <w:p w14:paraId="598F1432" w14:textId="77777777" w:rsidR="00C51C31" w:rsidRPr="00447794" w:rsidRDefault="00C51C31" w:rsidP="00ED6676">
      <w:pPr>
        <w:pStyle w:val="BodyText"/>
        <w:spacing w:line="480" w:lineRule="auto"/>
        <w:jc w:val="center"/>
        <w:rPr>
          <w:rFonts w:eastAsiaTheme="minorHAnsi"/>
          <w:kern w:val="2"/>
          <w:sz w:val="24"/>
          <w:szCs w:val="24"/>
          <w14:ligatures w14:val="standardContextual"/>
        </w:rPr>
      </w:pPr>
      <w:r w:rsidRPr="00447794">
        <w:rPr>
          <w:rFonts w:eastAsiaTheme="minorHAnsi"/>
          <w:kern w:val="2"/>
          <w:sz w:val="24"/>
          <w:szCs w:val="24"/>
          <w14:ligatures w14:val="standardContextual"/>
        </w:rPr>
        <w:t>write a standard business report with a view to compare Marriot International and Accor International approach to financial Management when considering Total Revenue, Market Position, Growth Potential, Financial Commitment to CSR.</w:t>
      </w:r>
    </w:p>
    <w:p w14:paraId="0226D05D" w14:textId="3326D366" w:rsidR="00C96C96" w:rsidRPr="00447794" w:rsidRDefault="00C96C96" w:rsidP="00CB6E33">
      <w:pPr>
        <w:shd w:val="clear" w:color="auto" w:fill="FFFFFF"/>
        <w:spacing w:after="0" w:line="480" w:lineRule="auto"/>
        <w:rPr>
          <w:rFonts w:ascii="Arial" w:hAnsi="Arial" w:cs="Arial"/>
          <w:b/>
          <w:bCs/>
          <w:sz w:val="24"/>
          <w:szCs w:val="24"/>
        </w:rPr>
      </w:pPr>
    </w:p>
    <w:p w14:paraId="1EE436BB" w14:textId="77777777" w:rsidR="00FA4320" w:rsidRPr="00447794" w:rsidRDefault="00FA4320" w:rsidP="00CB6E33">
      <w:pPr>
        <w:shd w:val="clear" w:color="auto" w:fill="FFFFFF"/>
        <w:spacing w:after="0" w:line="480" w:lineRule="auto"/>
        <w:rPr>
          <w:rFonts w:ascii="Arial" w:hAnsi="Arial" w:cs="Arial"/>
          <w:b/>
          <w:bCs/>
          <w:sz w:val="24"/>
          <w:szCs w:val="24"/>
        </w:rPr>
      </w:pPr>
    </w:p>
    <w:p w14:paraId="6EC63BFD" w14:textId="3E3EC60D" w:rsidR="00665C16" w:rsidRPr="00447794" w:rsidRDefault="00665C16" w:rsidP="00CB6E33">
      <w:pPr>
        <w:shd w:val="clear" w:color="auto" w:fill="FFFFFF"/>
        <w:spacing w:after="0" w:line="480" w:lineRule="auto"/>
        <w:rPr>
          <w:rFonts w:ascii="Arial" w:hAnsi="Arial" w:cs="Arial"/>
          <w:b/>
          <w:bCs/>
          <w:sz w:val="24"/>
          <w:szCs w:val="24"/>
        </w:rPr>
      </w:pPr>
      <w:r w:rsidRPr="00447794">
        <w:rPr>
          <w:rFonts w:ascii="Arial" w:hAnsi="Arial" w:cs="Arial"/>
          <w:b/>
          <w:bCs/>
          <w:sz w:val="24"/>
          <w:szCs w:val="24"/>
        </w:rPr>
        <w:t xml:space="preserve">Your name: </w:t>
      </w:r>
      <w:r w:rsidR="0088275B" w:rsidRPr="00447794">
        <w:rPr>
          <w:rFonts w:ascii="Arial" w:hAnsi="Arial" w:cs="Arial"/>
          <w:b/>
          <w:bCs/>
          <w:sz w:val="24"/>
          <w:szCs w:val="24"/>
        </w:rPr>
        <w:t xml:space="preserve">                            </w:t>
      </w:r>
      <w:r w:rsidR="0088275B" w:rsidRPr="00447794">
        <w:rPr>
          <w:rFonts w:ascii="Arial" w:hAnsi="Arial" w:cs="Arial"/>
          <w:b/>
          <w:bCs/>
          <w:sz w:val="24"/>
          <w:szCs w:val="24"/>
        </w:rPr>
        <w:tab/>
      </w:r>
      <w:r w:rsidR="0088275B" w:rsidRPr="00447794">
        <w:rPr>
          <w:rFonts w:ascii="Arial" w:hAnsi="Arial" w:cs="Arial"/>
          <w:b/>
          <w:bCs/>
          <w:sz w:val="24"/>
          <w:szCs w:val="24"/>
        </w:rPr>
        <w:tab/>
      </w:r>
      <w:r w:rsidR="00BB043D" w:rsidRPr="00447794">
        <w:rPr>
          <w:rFonts w:ascii="Arial" w:hAnsi="Arial" w:cs="Arial"/>
          <w:b/>
          <w:bCs/>
          <w:sz w:val="24"/>
          <w:szCs w:val="24"/>
        </w:rPr>
        <w:t xml:space="preserve">            </w:t>
      </w:r>
      <w:r w:rsidRPr="00447794">
        <w:rPr>
          <w:rFonts w:ascii="Arial" w:hAnsi="Arial" w:cs="Arial"/>
          <w:b/>
          <w:bCs/>
          <w:sz w:val="24"/>
          <w:szCs w:val="24"/>
        </w:rPr>
        <w:t>Wajahat Ali</w:t>
      </w:r>
    </w:p>
    <w:p w14:paraId="45F8403C" w14:textId="17AF6191" w:rsidR="00665C16" w:rsidRPr="00447794" w:rsidRDefault="00665C16" w:rsidP="00CB6E33">
      <w:pPr>
        <w:spacing w:after="0" w:line="480" w:lineRule="auto"/>
        <w:rPr>
          <w:rFonts w:ascii="Arial" w:hAnsi="Arial" w:cs="Arial"/>
          <w:b/>
          <w:bCs/>
          <w:color w:val="000000" w:themeColor="text1"/>
          <w:sz w:val="24"/>
          <w:szCs w:val="24"/>
        </w:rPr>
      </w:pPr>
      <w:r w:rsidRPr="00447794">
        <w:rPr>
          <w:rFonts w:ascii="Arial" w:hAnsi="Arial" w:cs="Arial"/>
          <w:b/>
          <w:bCs/>
          <w:sz w:val="24"/>
          <w:szCs w:val="24"/>
        </w:rPr>
        <w:t xml:space="preserve">Student Number: </w:t>
      </w:r>
      <w:r w:rsidRPr="00447794">
        <w:rPr>
          <w:rFonts w:ascii="Arial" w:hAnsi="Arial" w:cs="Arial"/>
          <w:b/>
          <w:bCs/>
          <w:sz w:val="24"/>
          <w:szCs w:val="24"/>
        </w:rPr>
        <w:tab/>
      </w:r>
      <w:r w:rsidR="0088275B" w:rsidRPr="00447794">
        <w:rPr>
          <w:rFonts w:ascii="Arial" w:hAnsi="Arial" w:cs="Arial"/>
          <w:b/>
          <w:bCs/>
          <w:sz w:val="24"/>
          <w:szCs w:val="24"/>
        </w:rPr>
        <w:tab/>
      </w:r>
      <w:r w:rsidR="0088275B" w:rsidRPr="00447794">
        <w:rPr>
          <w:rFonts w:ascii="Arial" w:hAnsi="Arial" w:cs="Arial"/>
          <w:b/>
          <w:bCs/>
          <w:sz w:val="24"/>
          <w:szCs w:val="24"/>
        </w:rPr>
        <w:tab/>
      </w:r>
      <w:r w:rsidR="0088275B" w:rsidRPr="00447794">
        <w:rPr>
          <w:rFonts w:ascii="Arial" w:hAnsi="Arial" w:cs="Arial"/>
          <w:b/>
          <w:bCs/>
          <w:sz w:val="24"/>
          <w:szCs w:val="24"/>
        </w:rPr>
        <w:tab/>
      </w:r>
      <w:r w:rsidR="00BB043D" w:rsidRPr="00447794">
        <w:rPr>
          <w:rFonts w:ascii="Arial" w:hAnsi="Arial" w:cs="Arial"/>
          <w:b/>
          <w:bCs/>
          <w:sz w:val="24"/>
          <w:szCs w:val="24"/>
        </w:rPr>
        <w:t xml:space="preserve">           </w:t>
      </w:r>
      <w:r w:rsidRPr="00447794">
        <w:rPr>
          <w:rFonts w:ascii="Arial" w:hAnsi="Arial" w:cs="Arial"/>
          <w:b/>
          <w:bCs/>
          <w:sz w:val="24"/>
          <w:szCs w:val="24"/>
        </w:rPr>
        <w:t>2109303</w:t>
      </w:r>
    </w:p>
    <w:p w14:paraId="5EB2AD87" w14:textId="23FC0DEF" w:rsidR="00AB21E9" w:rsidRPr="00447794" w:rsidRDefault="00665C16" w:rsidP="00CB6E33">
      <w:pPr>
        <w:shd w:val="clear" w:color="auto" w:fill="FFFFFF"/>
        <w:spacing w:after="0" w:line="480" w:lineRule="auto"/>
        <w:rPr>
          <w:rFonts w:ascii="Arial" w:hAnsi="Arial" w:cs="Arial"/>
          <w:b/>
          <w:sz w:val="24"/>
          <w:szCs w:val="24"/>
        </w:rPr>
      </w:pPr>
      <w:r w:rsidRPr="00447794">
        <w:rPr>
          <w:rFonts w:ascii="Arial" w:hAnsi="Arial" w:cs="Arial"/>
          <w:b/>
          <w:bCs/>
          <w:sz w:val="24"/>
          <w:szCs w:val="24"/>
        </w:rPr>
        <w:t xml:space="preserve">Module title: </w:t>
      </w:r>
      <w:r w:rsidRPr="00447794">
        <w:rPr>
          <w:rFonts w:ascii="Arial" w:hAnsi="Arial" w:cs="Arial"/>
          <w:b/>
          <w:bCs/>
          <w:sz w:val="24"/>
          <w:szCs w:val="24"/>
        </w:rPr>
        <w:tab/>
      </w:r>
      <w:r w:rsidR="005E0B36" w:rsidRPr="00447794">
        <w:rPr>
          <w:rFonts w:ascii="Arial" w:hAnsi="Arial" w:cs="Arial"/>
          <w:b/>
          <w:bCs/>
          <w:sz w:val="24"/>
          <w:szCs w:val="24"/>
        </w:rPr>
        <w:t xml:space="preserve">                               </w:t>
      </w:r>
      <w:r w:rsidR="00BB043D" w:rsidRPr="00447794">
        <w:rPr>
          <w:rFonts w:ascii="Arial" w:hAnsi="Arial" w:cs="Arial"/>
          <w:b/>
          <w:bCs/>
          <w:sz w:val="24"/>
          <w:szCs w:val="24"/>
        </w:rPr>
        <w:t xml:space="preserve">            </w:t>
      </w:r>
      <w:r w:rsidR="005E0B36" w:rsidRPr="00447794">
        <w:rPr>
          <w:rFonts w:ascii="Arial" w:hAnsi="Arial" w:cs="Arial"/>
          <w:b/>
          <w:bCs/>
          <w:sz w:val="24"/>
          <w:szCs w:val="24"/>
        </w:rPr>
        <w:t xml:space="preserve"> </w:t>
      </w:r>
      <w:r w:rsidR="00AE2634" w:rsidRPr="00447794">
        <w:rPr>
          <w:rFonts w:ascii="Arial" w:hAnsi="Arial" w:cs="Arial"/>
          <w:b/>
          <w:sz w:val="24"/>
          <w:szCs w:val="24"/>
        </w:rPr>
        <w:t xml:space="preserve">Financial Management </w:t>
      </w:r>
    </w:p>
    <w:p w14:paraId="29F179D1" w14:textId="3E42CE95" w:rsidR="00665C16" w:rsidRPr="00447794" w:rsidRDefault="00665C16" w:rsidP="00CB6E33">
      <w:pPr>
        <w:shd w:val="clear" w:color="auto" w:fill="FFFFFF"/>
        <w:spacing w:after="0" w:line="480" w:lineRule="auto"/>
        <w:rPr>
          <w:rFonts w:ascii="Arial" w:hAnsi="Arial" w:cs="Arial"/>
          <w:b/>
          <w:bCs/>
          <w:sz w:val="24"/>
          <w:szCs w:val="24"/>
        </w:rPr>
      </w:pPr>
      <w:r w:rsidRPr="00447794">
        <w:rPr>
          <w:rFonts w:ascii="Arial" w:hAnsi="Arial" w:cs="Arial"/>
          <w:b/>
          <w:bCs/>
          <w:sz w:val="24"/>
          <w:szCs w:val="24"/>
        </w:rPr>
        <w:t>Module code:</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r>
      <w:r w:rsidR="00AE2634" w:rsidRPr="00447794">
        <w:rPr>
          <w:rFonts w:ascii="Arial" w:hAnsi="Arial" w:cs="Arial"/>
          <w:b/>
          <w:bCs/>
          <w:sz w:val="24"/>
          <w:szCs w:val="24"/>
        </w:rPr>
        <w:t xml:space="preserve">           </w:t>
      </w:r>
      <w:r w:rsidR="00BB043D" w:rsidRPr="00447794">
        <w:rPr>
          <w:rFonts w:ascii="Arial" w:hAnsi="Arial" w:cs="Arial"/>
          <w:b/>
          <w:bCs/>
          <w:sz w:val="24"/>
          <w:szCs w:val="24"/>
        </w:rPr>
        <w:t xml:space="preserve">            </w:t>
      </w:r>
      <w:r w:rsidRPr="00447794">
        <w:rPr>
          <w:rFonts w:ascii="Arial" w:hAnsi="Arial" w:cs="Arial"/>
          <w:b/>
          <w:bCs/>
          <w:sz w:val="24"/>
          <w:szCs w:val="24"/>
        </w:rPr>
        <w:t>BMIH500</w:t>
      </w:r>
      <w:r w:rsidR="00863BF3" w:rsidRPr="00447794">
        <w:rPr>
          <w:rFonts w:ascii="Arial" w:hAnsi="Arial" w:cs="Arial"/>
          <w:b/>
          <w:bCs/>
          <w:sz w:val="24"/>
          <w:szCs w:val="24"/>
        </w:rPr>
        <w:t>7</w:t>
      </w:r>
    </w:p>
    <w:p w14:paraId="469E9B2D" w14:textId="398F01BF" w:rsidR="000F2C4D" w:rsidRPr="00447794" w:rsidRDefault="00665C16" w:rsidP="00CB6E33">
      <w:pPr>
        <w:spacing w:after="0" w:line="480" w:lineRule="auto"/>
        <w:rPr>
          <w:rFonts w:ascii="Arial" w:hAnsi="Arial" w:cs="Arial"/>
          <w:b/>
          <w:bCs/>
          <w:sz w:val="24"/>
          <w:szCs w:val="24"/>
        </w:rPr>
      </w:pPr>
      <w:r w:rsidRPr="00447794">
        <w:rPr>
          <w:rFonts w:ascii="Arial" w:hAnsi="Arial" w:cs="Arial"/>
          <w:b/>
          <w:bCs/>
          <w:sz w:val="24"/>
          <w:szCs w:val="24"/>
        </w:rPr>
        <w:t xml:space="preserve">Lecturer’s name: </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w:t>
      </w:r>
      <w:r w:rsidR="00AE2634" w:rsidRPr="00447794">
        <w:rPr>
          <w:rFonts w:ascii="Arial" w:hAnsi="Arial" w:cs="Arial"/>
          <w:b/>
          <w:bCs/>
          <w:sz w:val="24"/>
          <w:szCs w:val="24"/>
        </w:rPr>
        <w:t xml:space="preserve">        </w:t>
      </w:r>
      <w:r w:rsidR="00BB043D" w:rsidRPr="00447794">
        <w:rPr>
          <w:rFonts w:ascii="Arial" w:hAnsi="Arial" w:cs="Arial"/>
          <w:b/>
          <w:bCs/>
          <w:sz w:val="24"/>
          <w:szCs w:val="24"/>
        </w:rPr>
        <w:t xml:space="preserve">              </w:t>
      </w:r>
      <w:r w:rsidR="000F2C4D" w:rsidRPr="00447794">
        <w:rPr>
          <w:rFonts w:ascii="Arial" w:hAnsi="Arial" w:cs="Arial"/>
          <w:b/>
          <w:bCs/>
          <w:sz w:val="24"/>
          <w:szCs w:val="24"/>
        </w:rPr>
        <w:t>Christopher Wilkin</w:t>
      </w:r>
    </w:p>
    <w:p w14:paraId="3D1C82B6" w14:textId="77777777" w:rsidR="000B4F41" w:rsidRPr="00447794" w:rsidRDefault="000B4F41" w:rsidP="00125E42">
      <w:pPr>
        <w:spacing w:after="0" w:line="480" w:lineRule="auto"/>
        <w:jc w:val="both"/>
        <w:rPr>
          <w:rFonts w:ascii="Arial" w:hAnsi="Arial" w:cs="Arial"/>
          <w:b/>
          <w:bCs/>
          <w:color w:val="0D0D0D" w:themeColor="text1" w:themeTint="F2"/>
          <w:sz w:val="24"/>
          <w:szCs w:val="24"/>
        </w:rPr>
      </w:pPr>
    </w:p>
    <w:p w14:paraId="6A33A8AF" w14:textId="77777777" w:rsidR="00D85ED3" w:rsidRPr="00447794" w:rsidRDefault="00D85ED3" w:rsidP="00125E42">
      <w:pPr>
        <w:spacing w:after="0" w:line="480" w:lineRule="auto"/>
        <w:jc w:val="both"/>
        <w:rPr>
          <w:rFonts w:ascii="Arial" w:hAnsi="Arial" w:cs="Arial"/>
          <w:b/>
          <w:bCs/>
          <w:color w:val="0D0D0D" w:themeColor="text1" w:themeTint="F2"/>
          <w:sz w:val="24"/>
          <w:szCs w:val="24"/>
        </w:rPr>
      </w:pPr>
    </w:p>
    <w:p w14:paraId="28072603" w14:textId="77777777" w:rsidR="00D85ED3" w:rsidRPr="00447794" w:rsidRDefault="00D85ED3" w:rsidP="00125E42">
      <w:pPr>
        <w:spacing w:after="0" w:line="480" w:lineRule="auto"/>
        <w:jc w:val="both"/>
        <w:rPr>
          <w:rFonts w:ascii="Arial" w:hAnsi="Arial" w:cs="Arial"/>
          <w:b/>
          <w:bCs/>
          <w:color w:val="0D0D0D" w:themeColor="text1" w:themeTint="F2"/>
          <w:sz w:val="24"/>
          <w:szCs w:val="24"/>
        </w:rPr>
      </w:pPr>
    </w:p>
    <w:p w14:paraId="3353CCE3" w14:textId="77777777" w:rsidR="00D85ED3" w:rsidRPr="00447794" w:rsidRDefault="00D85ED3" w:rsidP="00125E42">
      <w:pPr>
        <w:spacing w:after="0" w:line="480" w:lineRule="auto"/>
        <w:jc w:val="both"/>
        <w:rPr>
          <w:rFonts w:ascii="Arial" w:hAnsi="Arial" w:cs="Arial"/>
          <w:b/>
          <w:bCs/>
          <w:color w:val="0D0D0D" w:themeColor="text1" w:themeTint="F2"/>
          <w:sz w:val="24"/>
          <w:szCs w:val="24"/>
        </w:rPr>
      </w:pPr>
    </w:p>
    <w:p w14:paraId="7AA7E6D0" w14:textId="77777777" w:rsidR="005A7EAD" w:rsidRPr="00447794" w:rsidRDefault="005A7EAD" w:rsidP="00125E42">
      <w:pPr>
        <w:spacing w:after="0" w:line="480" w:lineRule="auto"/>
        <w:jc w:val="both"/>
        <w:rPr>
          <w:rFonts w:ascii="Arial" w:hAnsi="Arial" w:cs="Arial"/>
          <w:b/>
          <w:bCs/>
          <w:color w:val="0D0D0D" w:themeColor="text1" w:themeTint="F2"/>
          <w:sz w:val="24"/>
          <w:szCs w:val="24"/>
        </w:rPr>
      </w:pPr>
    </w:p>
    <w:p w14:paraId="66365A91" w14:textId="77777777" w:rsidR="005A7EAD" w:rsidRPr="00447794" w:rsidRDefault="005A7EAD" w:rsidP="00125E42">
      <w:pPr>
        <w:spacing w:after="0" w:line="480" w:lineRule="auto"/>
        <w:jc w:val="both"/>
        <w:rPr>
          <w:rFonts w:ascii="Arial" w:hAnsi="Arial" w:cs="Arial"/>
          <w:b/>
          <w:bCs/>
          <w:color w:val="0D0D0D" w:themeColor="text1" w:themeTint="F2"/>
          <w:sz w:val="24"/>
          <w:szCs w:val="24"/>
        </w:rPr>
      </w:pPr>
    </w:p>
    <w:p w14:paraId="23E5F82A" w14:textId="77777777" w:rsidR="005A7EAD" w:rsidRPr="00447794" w:rsidRDefault="005A7EAD" w:rsidP="00125E42">
      <w:pPr>
        <w:spacing w:after="0" w:line="480" w:lineRule="auto"/>
        <w:jc w:val="both"/>
        <w:rPr>
          <w:rFonts w:ascii="Arial" w:hAnsi="Arial" w:cs="Arial"/>
          <w:b/>
          <w:bCs/>
          <w:color w:val="0D0D0D" w:themeColor="text1" w:themeTint="F2"/>
          <w:sz w:val="24"/>
          <w:szCs w:val="24"/>
        </w:rPr>
      </w:pPr>
    </w:p>
    <w:p w14:paraId="1952672B" w14:textId="77777777" w:rsidR="00D154A1" w:rsidRPr="00447794" w:rsidRDefault="00D154A1" w:rsidP="00125E42">
      <w:pPr>
        <w:spacing w:after="0" w:line="480" w:lineRule="auto"/>
        <w:jc w:val="both"/>
        <w:rPr>
          <w:rFonts w:ascii="Arial" w:hAnsi="Arial" w:cs="Arial"/>
          <w:b/>
          <w:bCs/>
          <w:color w:val="0D0D0D" w:themeColor="text1" w:themeTint="F2"/>
          <w:sz w:val="24"/>
          <w:szCs w:val="24"/>
        </w:rPr>
      </w:pPr>
    </w:p>
    <w:p w14:paraId="006F0BB0" w14:textId="77777777" w:rsidR="00CE2DFD" w:rsidRPr="00447794" w:rsidRDefault="00CE2DFD" w:rsidP="00D518C1">
      <w:pPr>
        <w:spacing w:after="0" w:line="360" w:lineRule="auto"/>
        <w:jc w:val="both"/>
        <w:rPr>
          <w:rFonts w:ascii="Arial" w:hAnsi="Arial" w:cs="Arial"/>
          <w:b/>
          <w:bCs/>
          <w:color w:val="0D0D0D" w:themeColor="text1" w:themeTint="F2"/>
          <w:sz w:val="24"/>
          <w:szCs w:val="24"/>
        </w:rPr>
      </w:pPr>
    </w:p>
    <w:p w14:paraId="4B164DB3" w14:textId="77777777" w:rsidR="00CE2DFD" w:rsidRPr="00447794" w:rsidRDefault="00CE2DFD" w:rsidP="00D518C1">
      <w:pPr>
        <w:spacing w:after="0" w:line="360" w:lineRule="auto"/>
        <w:jc w:val="both"/>
        <w:rPr>
          <w:rFonts w:ascii="Arial" w:hAnsi="Arial" w:cs="Arial"/>
          <w:b/>
          <w:bCs/>
          <w:color w:val="0D0D0D" w:themeColor="text1" w:themeTint="F2"/>
          <w:sz w:val="24"/>
          <w:szCs w:val="24"/>
        </w:rPr>
      </w:pPr>
    </w:p>
    <w:p w14:paraId="35ADC93E" w14:textId="3F20096C" w:rsidR="00125E42" w:rsidRPr="00447794" w:rsidRDefault="00125E42"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lastRenderedPageBreak/>
        <w:t>Abstract:</w:t>
      </w:r>
    </w:p>
    <w:p w14:paraId="2A5D8E7A" w14:textId="5CA80AA8" w:rsidR="00E07B21" w:rsidRPr="00447794" w:rsidRDefault="00125E42"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This business report compares the financial management approaches of Marriott International and Accor International, focusing on four key areas, total revenue, market position, growth potential, and financial commitment to CSR. The analysis reveals that while both companies have robust revenue streams, Marriott International has a higher total revenue. Additionally, Accor International has a better market position due to its global presence, while Marriott International focuses on the luxury segment. Both companies exhibit a commitment to expansion through various initiatives, such as acquisitions and brand partnerships. Finally, both companies are committed to contributing to the greater good through their CSR initiatives, but Marriott International has received recognition for its sustainability practices. The report concludes with recommendations for both companies to improve their financial management and remain competitive in the industry.</w:t>
      </w:r>
    </w:p>
    <w:p w14:paraId="57D07B92" w14:textId="77777777" w:rsidR="00E07B21" w:rsidRPr="00447794" w:rsidRDefault="00E07B21" w:rsidP="00D518C1">
      <w:pPr>
        <w:pStyle w:val="Heading1"/>
        <w:spacing w:line="360" w:lineRule="auto"/>
        <w:ind w:left="0"/>
        <w:jc w:val="both"/>
        <w:rPr>
          <w:rFonts w:ascii="Arial" w:hAnsi="Arial" w:cs="Arial"/>
        </w:rPr>
      </w:pPr>
    </w:p>
    <w:p w14:paraId="4309D5D7" w14:textId="77777777" w:rsidR="00E07B21" w:rsidRPr="00447794" w:rsidRDefault="00E07B21" w:rsidP="00D518C1">
      <w:pPr>
        <w:pStyle w:val="Heading1"/>
        <w:spacing w:line="360" w:lineRule="auto"/>
        <w:ind w:left="0"/>
        <w:jc w:val="both"/>
        <w:rPr>
          <w:rFonts w:ascii="Arial" w:hAnsi="Arial" w:cs="Arial"/>
        </w:rPr>
      </w:pPr>
    </w:p>
    <w:p w14:paraId="78A29B84" w14:textId="77777777" w:rsidR="00E07B21" w:rsidRPr="00447794" w:rsidRDefault="00E07B21" w:rsidP="00D518C1">
      <w:pPr>
        <w:pStyle w:val="Heading1"/>
        <w:spacing w:line="360" w:lineRule="auto"/>
        <w:ind w:left="0"/>
        <w:jc w:val="both"/>
        <w:rPr>
          <w:rFonts w:ascii="Arial" w:hAnsi="Arial" w:cs="Arial"/>
        </w:rPr>
      </w:pPr>
    </w:p>
    <w:p w14:paraId="3DE59E59" w14:textId="77777777" w:rsidR="00E07B21" w:rsidRPr="00447794" w:rsidRDefault="00E07B21" w:rsidP="00D518C1">
      <w:pPr>
        <w:pStyle w:val="Heading1"/>
        <w:spacing w:line="360" w:lineRule="auto"/>
        <w:ind w:left="0"/>
        <w:jc w:val="both"/>
        <w:rPr>
          <w:rFonts w:ascii="Arial" w:hAnsi="Arial" w:cs="Arial"/>
        </w:rPr>
      </w:pPr>
    </w:p>
    <w:p w14:paraId="545BAD8C" w14:textId="77777777" w:rsidR="00E07B21" w:rsidRPr="00447794" w:rsidRDefault="00E07B21" w:rsidP="00D518C1">
      <w:pPr>
        <w:pStyle w:val="Heading1"/>
        <w:spacing w:line="360" w:lineRule="auto"/>
        <w:ind w:left="0"/>
        <w:jc w:val="both"/>
        <w:rPr>
          <w:rFonts w:ascii="Arial" w:hAnsi="Arial" w:cs="Arial"/>
        </w:rPr>
      </w:pPr>
    </w:p>
    <w:p w14:paraId="7C46BF0C" w14:textId="77777777" w:rsidR="00E07B21" w:rsidRPr="00447794" w:rsidRDefault="00E07B21" w:rsidP="00D518C1">
      <w:pPr>
        <w:pStyle w:val="Heading1"/>
        <w:spacing w:line="360" w:lineRule="auto"/>
        <w:ind w:left="0"/>
        <w:jc w:val="both"/>
        <w:rPr>
          <w:rFonts w:ascii="Arial" w:hAnsi="Arial" w:cs="Arial"/>
        </w:rPr>
      </w:pPr>
    </w:p>
    <w:p w14:paraId="6EA4B84D" w14:textId="77777777" w:rsidR="00E07B21" w:rsidRPr="00447794" w:rsidRDefault="00E07B21" w:rsidP="00D518C1">
      <w:pPr>
        <w:pStyle w:val="Heading1"/>
        <w:spacing w:line="360" w:lineRule="auto"/>
        <w:ind w:left="0"/>
        <w:jc w:val="both"/>
        <w:rPr>
          <w:rFonts w:ascii="Arial" w:hAnsi="Arial" w:cs="Arial"/>
        </w:rPr>
      </w:pPr>
    </w:p>
    <w:p w14:paraId="5647FC7A" w14:textId="77777777" w:rsidR="00E07B21" w:rsidRPr="00447794" w:rsidRDefault="00E07B21" w:rsidP="00D518C1">
      <w:pPr>
        <w:pStyle w:val="Heading1"/>
        <w:spacing w:line="360" w:lineRule="auto"/>
        <w:ind w:left="0"/>
        <w:jc w:val="both"/>
        <w:rPr>
          <w:rFonts w:ascii="Arial" w:hAnsi="Arial" w:cs="Arial"/>
        </w:rPr>
      </w:pPr>
    </w:p>
    <w:p w14:paraId="7CCB4361" w14:textId="77777777" w:rsidR="00E07B21" w:rsidRPr="00447794" w:rsidRDefault="00E07B21" w:rsidP="00D518C1">
      <w:pPr>
        <w:pStyle w:val="Heading1"/>
        <w:spacing w:line="360" w:lineRule="auto"/>
        <w:ind w:left="0"/>
        <w:jc w:val="both"/>
        <w:rPr>
          <w:rFonts w:ascii="Arial" w:hAnsi="Arial" w:cs="Arial"/>
        </w:rPr>
      </w:pPr>
    </w:p>
    <w:p w14:paraId="1596E8CD" w14:textId="77777777" w:rsidR="00E07B21" w:rsidRPr="00447794" w:rsidRDefault="00E07B21" w:rsidP="00D518C1">
      <w:pPr>
        <w:pStyle w:val="Heading1"/>
        <w:spacing w:line="360" w:lineRule="auto"/>
        <w:ind w:left="0"/>
        <w:jc w:val="both"/>
        <w:rPr>
          <w:rFonts w:ascii="Arial" w:hAnsi="Arial" w:cs="Arial"/>
        </w:rPr>
      </w:pPr>
    </w:p>
    <w:p w14:paraId="46D974CE" w14:textId="77777777" w:rsidR="00125E42" w:rsidRPr="00447794" w:rsidRDefault="00125E42" w:rsidP="00D518C1">
      <w:pPr>
        <w:pStyle w:val="Heading1"/>
        <w:spacing w:line="360" w:lineRule="auto"/>
        <w:ind w:left="0"/>
        <w:jc w:val="both"/>
        <w:rPr>
          <w:rFonts w:ascii="Arial" w:hAnsi="Arial" w:cs="Arial"/>
        </w:rPr>
      </w:pPr>
    </w:p>
    <w:p w14:paraId="65FCE9D3" w14:textId="77777777" w:rsidR="00E11036" w:rsidRPr="00447794" w:rsidRDefault="00E11036" w:rsidP="00D518C1">
      <w:pPr>
        <w:pStyle w:val="Heading1"/>
        <w:spacing w:line="360" w:lineRule="auto"/>
        <w:ind w:left="0"/>
        <w:jc w:val="both"/>
        <w:rPr>
          <w:rFonts w:ascii="Arial" w:hAnsi="Arial" w:cs="Arial"/>
        </w:rPr>
      </w:pPr>
    </w:p>
    <w:p w14:paraId="32055404" w14:textId="77777777" w:rsidR="00DB524A" w:rsidRPr="00447794" w:rsidRDefault="00DB524A" w:rsidP="00D518C1">
      <w:pPr>
        <w:pStyle w:val="Heading1"/>
        <w:spacing w:line="360" w:lineRule="auto"/>
        <w:ind w:left="0"/>
        <w:jc w:val="both"/>
        <w:rPr>
          <w:rFonts w:ascii="Arial" w:hAnsi="Arial" w:cs="Arial"/>
        </w:rPr>
      </w:pPr>
    </w:p>
    <w:p w14:paraId="4D1AC29E" w14:textId="77777777" w:rsidR="00DB524A" w:rsidRPr="00447794" w:rsidRDefault="00DB524A" w:rsidP="00D518C1">
      <w:pPr>
        <w:pStyle w:val="Heading1"/>
        <w:spacing w:line="360" w:lineRule="auto"/>
        <w:ind w:left="0"/>
        <w:jc w:val="both"/>
        <w:rPr>
          <w:rFonts w:ascii="Arial" w:hAnsi="Arial" w:cs="Arial"/>
        </w:rPr>
      </w:pPr>
    </w:p>
    <w:p w14:paraId="6F89D156" w14:textId="77777777" w:rsidR="00DB524A" w:rsidRPr="00447794" w:rsidRDefault="00DB524A" w:rsidP="00D518C1">
      <w:pPr>
        <w:pStyle w:val="Heading1"/>
        <w:spacing w:line="360" w:lineRule="auto"/>
        <w:ind w:left="0"/>
        <w:jc w:val="both"/>
        <w:rPr>
          <w:rFonts w:ascii="Arial" w:hAnsi="Arial" w:cs="Arial"/>
        </w:rPr>
      </w:pPr>
    </w:p>
    <w:p w14:paraId="07EE0E50" w14:textId="77777777" w:rsidR="00DB524A" w:rsidRPr="00447794" w:rsidRDefault="00DB524A" w:rsidP="00D518C1">
      <w:pPr>
        <w:pStyle w:val="Heading1"/>
        <w:spacing w:line="360" w:lineRule="auto"/>
        <w:ind w:left="0"/>
        <w:jc w:val="both"/>
        <w:rPr>
          <w:rFonts w:ascii="Arial" w:hAnsi="Arial" w:cs="Arial"/>
        </w:rPr>
      </w:pPr>
    </w:p>
    <w:p w14:paraId="08A69740" w14:textId="77777777" w:rsidR="00DB524A" w:rsidRPr="00447794" w:rsidRDefault="00DB524A" w:rsidP="00D518C1">
      <w:pPr>
        <w:pStyle w:val="Heading1"/>
        <w:spacing w:line="360" w:lineRule="auto"/>
        <w:ind w:left="0"/>
        <w:jc w:val="both"/>
        <w:rPr>
          <w:rFonts w:ascii="Arial" w:hAnsi="Arial" w:cs="Arial"/>
        </w:rPr>
      </w:pPr>
    </w:p>
    <w:p w14:paraId="318B0D7F" w14:textId="77777777" w:rsidR="00DB524A" w:rsidRPr="00447794" w:rsidRDefault="00DB524A" w:rsidP="00D518C1">
      <w:pPr>
        <w:pStyle w:val="Heading1"/>
        <w:spacing w:line="360" w:lineRule="auto"/>
        <w:ind w:left="0"/>
        <w:jc w:val="both"/>
        <w:rPr>
          <w:rFonts w:ascii="Arial" w:hAnsi="Arial" w:cs="Arial"/>
        </w:rPr>
      </w:pPr>
    </w:p>
    <w:p w14:paraId="6F21E676" w14:textId="77777777" w:rsidR="00DB524A" w:rsidRPr="00447794" w:rsidRDefault="00DB524A" w:rsidP="00D518C1">
      <w:pPr>
        <w:pStyle w:val="Heading1"/>
        <w:spacing w:line="360" w:lineRule="auto"/>
        <w:ind w:left="0"/>
        <w:jc w:val="both"/>
        <w:rPr>
          <w:rFonts w:ascii="Arial" w:hAnsi="Arial" w:cs="Arial"/>
        </w:rPr>
      </w:pPr>
    </w:p>
    <w:p w14:paraId="62CC0D9E" w14:textId="77777777" w:rsidR="00DB524A" w:rsidRPr="00447794" w:rsidRDefault="00DB524A" w:rsidP="00D518C1">
      <w:pPr>
        <w:pStyle w:val="Heading1"/>
        <w:spacing w:line="360" w:lineRule="auto"/>
        <w:ind w:left="0"/>
        <w:jc w:val="both"/>
        <w:rPr>
          <w:rFonts w:ascii="Arial" w:hAnsi="Arial" w:cs="Arial"/>
        </w:rPr>
      </w:pPr>
    </w:p>
    <w:p w14:paraId="4E59AB27" w14:textId="77777777" w:rsidR="00DB524A" w:rsidRPr="00447794" w:rsidRDefault="00DB524A" w:rsidP="00D518C1">
      <w:pPr>
        <w:pStyle w:val="Heading1"/>
        <w:spacing w:line="360" w:lineRule="auto"/>
        <w:ind w:left="0"/>
        <w:jc w:val="both"/>
        <w:rPr>
          <w:rFonts w:ascii="Arial" w:hAnsi="Arial" w:cs="Arial"/>
        </w:rPr>
      </w:pPr>
    </w:p>
    <w:p w14:paraId="00402B4C" w14:textId="49334137" w:rsidR="000F0520" w:rsidRPr="00447794" w:rsidRDefault="00627B52" w:rsidP="00D518C1">
      <w:pPr>
        <w:pStyle w:val="Heading1"/>
        <w:spacing w:line="360" w:lineRule="auto"/>
        <w:ind w:left="0"/>
        <w:jc w:val="both"/>
        <w:rPr>
          <w:rFonts w:ascii="Arial" w:hAnsi="Arial" w:cs="Arial"/>
        </w:rPr>
      </w:pPr>
      <w:r w:rsidRPr="00447794">
        <w:rPr>
          <w:rFonts w:ascii="Arial" w:hAnsi="Arial" w:cs="Arial"/>
        </w:rPr>
        <w:lastRenderedPageBreak/>
        <w:t>Introduction:</w:t>
      </w:r>
    </w:p>
    <w:p w14:paraId="4BEFEBD5" w14:textId="0CC71C27" w:rsidR="003637B6" w:rsidRPr="00447794" w:rsidRDefault="000F0520"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Financial management </w:t>
      </w:r>
      <w:r w:rsidR="002615C6" w:rsidRPr="00447794">
        <w:rPr>
          <w:rFonts w:ascii="Arial" w:hAnsi="Arial" w:cs="Arial"/>
          <w:color w:val="0D0D0D" w:themeColor="text1" w:themeTint="F2"/>
          <w:sz w:val="24"/>
          <w:szCs w:val="24"/>
        </w:rPr>
        <w:t>involves process</w:t>
      </w:r>
      <w:r w:rsidRPr="00447794">
        <w:rPr>
          <w:rFonts w:ascii="Arial" w:hAnsi="Arial" w:cs="Arial"/>
          <w:color w:val="0D0D0D" w:themeColor="text1" w:themeTint="F2"/>
          <w:sz w:val="24"/>
          <w:szCs w:val="24"/>
        </w:rPr>
        <w:t xml:space="preserve"> of acquiring, financing, and managing assets to maximize their value and benefit to an </w:t>
      </w:r>
      <w:r w:rsidR="007E1912" w:rsidRPr="00447794">
        <w:rPr>
          <w:rFonts w:ascii="Arial" w:hAnsi="Arial" w:cs="Arial"/>
          <w:color w:val="0D0D0D" w:themeColor="text1" w:themeTint="F2"/>
          <w:sz w:val="24"/>
          <w:szCs w:val="24"/>
        </w:rPr>
        <w:t>organization.</w:t>
      </w:r>
      <w:r w:rsidRPr="00447794">
        <w:rPr>
          <w:rFonts w:ascii="Arial" w:hAnsi="Arial" w:cs="Arial"/>
          <w:color w:val="0D0D0D" w:themeColor="text1" w:themeTint="F2"/>
          <w:sz w:val="24"/>
          <w:szCs w:val="24"/>
        </w:rPr>
        <w:t xml:space="preserve"> This process includes planning, organizing, directing, and controlling financial resources to achieve specific goals and objectives.</w:t>
      </w:r>
    </w:p>
    <w:p w14:paraId="40EF5F9C" w14:textId="7D40D1A1" w:rsidR="00627B52" w:rsidRPr="00447794" w:rsidRDefault="00625759"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Making wise financial decisions and managing resources effectively are two benefits of effective financial management for both individuals and organisations. Financial managers can find chances to optimise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use of resources, reduce risks, and increase returns on investments by carefully studying financial data.</w:t>
      </w:r>
      <w:r w:rsidR="00EC3A56" w:rsidRPr="00447794">
        <w:rPr>
          <w:rFonts w:ascii="Arial" w:hAnsi="Arial" w:cs="Arial"/>
          <w:color w:val="0D0D0D" w:themeColor="text1" w:themeTint="F2"/>
          <w:sz w:val="24"/>
          <w:szCs w:val="24"/>
        </w:rPr>
        <w:t xml:space="preserve"> </w:t>
      </w:r>
      <w:r w:rsidR="00B86DFC" w:rsidRPr="00447794">
        <w:rPr>
          <w:rFonts w:ascii="Arial" w:hAnsi="Arial" w:cs="Arial"/>
          <w:color w:val="0D0D0D" w:themeColor="text1" w:themeTint="F2"/>
          <w:sz w:val="24"/>
          <w:szCs w:val="24"/>
        </w:rPr>
        <w:t xml:space="preserve">  </w:t>
      </w:r>
      <w:r w:rsidR="00EC3A56" w:rsidRPr="00447794">
        <w:rPr>
          <w:rFonts w:ascii="Arial" w:hAnsi="Arial" w:cs="Arial"/>
          <w:color w:val="0D0D0D" w:themeColor="text1" w:themeTint="F2"/>
          <w:sz w:val="24"/>
          <w:szCs w:val="24"/>
        </w:rPr>
        <w:t xml:space="preserve">primary goal of financial management is to maximize </w:t>
      </w:r>
      <w:r w:rsidR="00B86DFC" w:rsidRPr="00447794">
        <w:rPr>
          <w:rFonts w:ascii="Arial" w:hAnsi="Arial" w:cs="Arial"/>
          <w:color w:val="0D0D0D" w:themeColor="text1" w:themeTint="F2"/>
          <w:sz w:val="24"/>
          <w:szCs w:val="24"/>
        </w:rPr>
        <w:t xml:space="preserve">  </w:t>
      </w:r>
      <w:r w:rsidR="00EC3A56" w:rsidRPr="00447794">
        <w:rPr>
          <w:rFonts w:ascii="Arial" w:hAnsi="Arial" w:cs="Arial"/>
          <w:color w:val="0D0D0D" w:themeColor="text1" w:themeTint="F2"/>
          <w:sz w:val="24"/>
          <w:szCs w:val="24"/>
        </w:rPr>
        <w:t xml:space="preserve">wealth of </w:t>
      </w:r>
      <w:r w:rsidR="00B86DFC" w:rsidRPr="00447794">
        <w:rPr>
          <w:rFonts w:ascii="Arial" w:hAnsi="Arial" w:cs="Arial"/>
          <w:color w:val="0D0D0D" w:themeColor="text1" w:themeTint="F2"/>
          <w:sz w:val="24"/>
          <w:szCs w:val="24"/>
        </w:rPr>
        <w:t xml:space="preserve">  </w:t>
      </w:r>
      <w:r w:rsidR="00EC3A56" w:rsidRPr="00447794">
        <w:rPr>
          <w:rFonts w:ascii="Arial" w:hAnsi="Arial" w:cs="Arial"/>
          <w:color w:val="0D0D0D" w:themeColor="text1" w:themeTint="F2"/>
          <w:sz w:val="24"/>
          <w:szCs w:val="24"/>
        </w:rPr>
        <w:t xml:space="preserve">shareholders by maximizing </w:t>
      </w:r>
      <w:r w:rsidR="00B86DFC" w:rsidRPr="00447794">
        <w:rPr>
          <w:rFonts w:ascii="Arial" w:hAnsi="Arial" w:cs="Arial"/>
          <w:color w:val="0D0D0D" w:themeColor="text1" w:themeTint="F2"/>
          <w:sz w:val="24"/>
          <w:szCs w:val="24"/>
        </w:rPr>
        <w:t xml:space="preserve">  </w:t>
      </w:r>
      <w:r w:rsidR="00EC3A56" w:rsidRPr="00447794">
        <w:rPr>
          <w:rFonts w:ascii="Arial" w:hAnsi="Arial" w:cs="Arial"/>
          <w:color w:val="0D0D0D" w:themeColor="text1" w:themeTint="F2"/>
          <w:sz w:val="24"/>
          <w:szCs w:val="24"/>
        </w:rPr>
        <w:t xml:space="preserve">value of </w:t>
      </w:r>
      <w:r w:rsidR="00B86DFC" w:rsidRPr="00447794">
        <w:rPr>
          <w:rFonts w:ascii="Arial" w:hAnsi="Arial" w:cs="Arial"/>
          <w:color w:val="0D0D0D" w:themeColor="text1" w:themeTint="F2"/>
          <w:sz w:val="24"/>
          <w:szCs w:val="24"/>
        </w:rPr>
        <w:t xml:space="preserve">  </w:t>
      </w:r>
      <w:r w:rsidR="00EC3A56" w:rsidRPr="00447794">
        <w:rPr>
          <w:rFonts w:ascii="Arial" w:hAnsi="Arial" w:cs="Arial"/>
          <w:color w:val="0D0D0D" w:themeColor="text1" w:themeTint="F2"/>
          <w:sz w:val="24"/>
          <w:szCs w:val="24"/>
        </w:rPr>
        <w:t>firm</w:t>
      </w:r>
      <w:r w:rsidR="00523C3A" w:rsidRPr="00447794">
        <w:rPr>
          <w:rFonts w:ascii="Arial" w:hAnsi="Arial" w:cs="Arial"/>
          <w:color w:val="0D0D0D" w:themeColor="text1" w:themeTint="F2"/>
          <w:sz w:val="24"/>
          <w:szCs w:val="24"/>
        </w:rPr>
        <w:t xml:space="preserve"> (Ross, Westerfield, and Jordan 2018)</w:t>
      </w:r>
      <w:r w:rsidR="00EC3A56" w:rsidRPr="00447794">
        <w:rPr>
          <w:rFonts w:ascii="Arial" w:hAnsi="Arial" w:cs="Arial"/>
          <w:color w:val="0D0D0D" w:themeColor="text1" w:themeTint="F2"/>
          <w:sz w:val="24"/>
          <w:szCs w:val="24"/>
        </w:rPr>
        <w:t>.</w:t>
      </w:r>
    </w:p>
    <w:p w14:paraId="724D3963" w14:textId="14AC8D40" w:rsidR="004C5096" w:rsidRPr="00447794" w:rsidRDefault="00B2326B"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organisations can achieve their financial goals and objectives with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support of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crucial function of financial management. organisations can maximise returns on investments, manage resources effectively, and make well-informed financial decisions by implementing good financial management practises.</w:t>
      </w:r>
      <w:r w:rsidR="00B46407" w:rsidRPr="00447794">
        <w:rPr>
          <w:rFonts w:ascii="Arial" w:hAnsi="Arial" w:cs="Arial"/>
          <w:color w:val="0D0D0D" w:themeColor="text1" w:themeTint="F2"/>
          <w:sz w:val="24"/>
          <w:szCs w:val="24"/>
        </w:rPr>
        <w:t xml:space="preserve"> Financial Management of business is to deal with </w:t>
      </w:r>
      <w:r w:rsidR="00B86DFC" w:rsidRPr="00447794">
        <w:rPr>
          <w:rFonts w:ascii="Arial" w:hAnsi="Arial" w:cs="Arial"/>
          <w:color w:val="0D0D0D" w:themeColor="text1" w:themeTint="F2"/>
          <w:sz w:val="24"/>
          <w:szCs w:val="24"/>
        </w:rPr>
        <w:t xml:space="preserve">  </w:t>
      </w:r>
      <w:r w:rsidR="00B46407" w:rsidRPr="00447794">
        <w:rPr>
          <w:rFonts w:ascii="Arial" w:hAnsi="Arial" w:cs="Arial"/>
          <w:color w:val="0D0D0D" w:themeColor="text1" w:themeTint="F2"/>
          <w:sz w:val="24"/>
          <w:szCs w:val="24"/>
        </w:rPr>
        <w:t xml:space="preserve">financial features such as promotion, administration, accountings, and financial adjustments (Bhat, 2008). </w:t>
      </w:r>
    </w:p>
    <w:p w14:paraId="43609211" w14:textId="11E3936B" w:rsidR="002A4C53" w:rsidRPr="00447794" w:rsidRDefault="003661A9" w:rsidP="00D518C1">
      <w:pPr>
        <w:spacing w:after="0" w:line="360" w:lineRule="auto"/>
        <w:jc w:val="both"/>
        <w:rPr>
          <w:rFonts w:ascii="Arial" w:hAnsi="Arial" w:cs="Arial"/>
          <w:color w:val="000000" w:themeColor="text1"/>
          <w:sz w:val="24"/>
          <w:szCs w:val="24"/>
        </w:rPr>
      </w:pPr>
      <w:r w:rsidRPr="00447794">
        <w:rPr>
          <w:rFonts w:ascii="Arial" w:hAnsi="Arial" w:cs="Arial"/>
          <w:color w:val="0D0D0D" w:themeColor="text1" w:themeTint="F2"/>
          <w:sz w:val="24"/>
          <w:szCs w:val="24"/>
        </w:rPr>
        <w:t>Despite some differences in their approaches, Marriott International and Accor International both have sound financial management procedures in place.</w:t>
      </w:r>
      <w:r w:rsidR="007335BF" w:rsidRPr="00447794">
        <w:rPr>
          <w:rFonts w:ascii="Arial" w:hAnsi="Arial" w:cs="Arial"/>
          <w:color w:val="0D0D0D" w:themeColor="text1" w:themeTint="F2"/>
          <w:sz w:val="24"/>
          <w:szCs w:val="24"/>
        </w:rPr>
        <w:t xml:space="preserve"> Out of 100 hospitality companies they are </w:t>
      </w:r>
      <w:r w:rsidR="00B86DFC" w:rsidRPr="00447794">
        <w:rPr>
          <w:rFonts w:ascii="Arial" w:hAnsi="Arial" w:cs="Arial"/>
          <w:color w:val="0D0D0D" w:themeColor="text1" w:themeTint="F2"/>
          <w:sz w:val="24"/>
          <w:szCs w:val="24"/>
        </w:rPr>
        <w:t xml:space="preserve">  </w:t>
      </w:r>
      <w:r w:rsidR="007335BF" w:rsidRPr="00447794">
        <w:rPr>
          <w:rFonts w:ascii="Arial" w:hAnsi="Arial" w:cs="Arial"/>
          <w:color w:val="0D0D0D" w:themeColor="text1" w:themeTint="F2"/>
          <w:sz w:val="24"/>
          <w:szCs w:val="24"/>
        </w:rPr>
        <w:t xml:space="preserve">number one in </w:t>
      </w:r>
      <w:r w:rsidR="00B86DFC" w:rsidRPr="00447794">
        <w:rPr>
          <w:rFonts w:ascii="Arial" w:hAnsi="Arial" w:cs="Arial"/>
          <w:color w:val="0D0D0D" w:themeColor="text1" w:themeTint="F2"/>
          <w:sz w:val="24"/>
          <w:szCs w:val="24"/>
        </w:rPr>
        <w:t xml:space="preserve">  </w:t>
      </w:r>
      <w:r w:rsidR="007335BF" w:rsidRPr="00447794">
        <w:rPr>
          <w:rFonts w:ascii="Arial" w:hAnsi="Arial" w:cs="Arial"/>
          <w:color w:val="0D0D0D" w:themeColor="text1" w:themeTint="F2"/>
          <w:sz w:val="24"/>
          <w:szCs w:val="24"/>
        </w:rPr>
        <w:t>US on Forbes (Hotel Tech Report, 2022).</w:t>
      </w:r>
      <w:r w:rsidR="002131FE" w:rsidRPr="00447794">
        <w:rPr>
          <w:rFonts w:ascii="Arial" w:hAnsi="Arial" w:cs="Arial"/>
          <w:color w:val="000000" w:themeColor="text1"/>
          <w:sz w:val="24"/>
          <w:szCs w:val="24"/>
        </w:rPr>
        <w:t xml:space="preserve"> </w:t>
      </w:r>
      <w:r w:rsidR="00633B5D" w:rsidRPr="00447794">
        <w:rPr>
          <w:rFonts w:ascii="Arial" w:hAnsi="Arial" w:cs="Arial"/>
          <w:color w:val="0D0D0D" w:themeColor="text1" w:themeTint="F2"/>
          <w:sz w:val="24"/>
          <w:szCs w:val="24"/>
        </w:rPr>
        <w:t xml:space="preserve">While Accor's focus on growth and diversification has helped </w:t>
      </w:r>
      <w:r w:rsidR="00B86DFC" w:rsidRPr="00447794">
        <w:rPr>
          <w:rFonts w:ascii="Arial" w:hAnsi="Arial" w:cs="Arial"/>
          <w:color w:val="0D0D0D" w:themeColor="text1" w:themeTint="F2"/>
          <w:sz w:val="24"/>
          <w:szCs w:val="24"/>
        </w:rPr>
        <w:t xml:space="preserve">  </w:t>
      </w:r>
      <w:r w:rsidR="00633B5D" w:rsidRPr="00447794">
        <w:rPr>
          <w:rFonts w:ascii="Arial" w:hAnsi="Arial" w:cs="Arial"/>
          <w:color w:val="0D0D0D" w:themeColor="text1" w:themeTint="F2"/>
          <w:sz w:val="24"/>
          <w:szCs w:val="24"/>
        </w:rPr>
        <w:t xml:space="preserve">company expand its brand portfolio and enter new markets, Marriott's emphasis on cost control and revenue optimisation has allowed </w:t>
      </w:r>
      <w:r w:rsidR="00B86DFC" w:rsidRPr="00447794">
        <w:rPr>
          <w:rFonts w:ascii="Arial" w:hAnsi="Arial" w:cs="Arial"/>
          <w:color w:val="0D0D0D" w:themeColor="text1" w:themeTint="F2"/>
          <w:sz w:val="24"/>
          <w:szCs w:val="24"/>
        </w:rPr>
        <w:t xml:space="preserve">  </w:t>
      </w:r>
      <w:r w:rsidR="00633B5D" w:rsidRPr="00447794">
        <w:rPr>
          <w:rFonts w:ascii="Arial" w:hAnsi="Arial" w:cs="Arial"/>
          <w:color w:val="0D0D0D" w:themeColor="text1" w:themeTint="F2"/>
          <w:sz w:val="24"/>
          <w:szCs w:val="24"/>
        </w:rPr>
        <w:t>company to maintain its profitability.</w:t>
      </w:r>
      <w:r w:rsidR="0079310F" w:rsidRPr="00447794">
        <w:rPr>
          <w:rFonts w:ascii="Arial" w:hAnsi="Arial" w:cs="Arial"/>
          <w:color w:val="0D0D0D" w:themeColor="text1" w:themeTint="F2"/>
          <w:sz w:val="24"/>
          <w:szCs w:val="24"/>
        </w:rPr>
        <w:t xml:space="preserve"> effective financial management is essential for organizational success, as it allows for </w:t>
      </w:r>
      <w:r w:rsidR="00B86DFC" w:rsidRPr="00447794">
        <w:rPr>
          <w:rFonts w:ascii="Arial" w:hAnsi="Arial" w:cs="Arial"/>
          <w:color w:val="0D0D0D" w:themeColor="text1" w:themeTint="F2"/>
          <w:sz w:val="24"/>
          <w:szCs w:val="24"/>
        </w:rPr>
        <w:t xml:space="preserve">  </w:t>
      </w:r>
      <w:r w:rsidR="0079310F" w:rsidRPr="00447794">
        <w:rPr>
          <w:rFonts w:ascii="Arial" w:hAnsi="Arial" w:cs="Arial"/>
          <w:color w:val="0D0D0D" w:themeColor="text1" w:themeTint="F2"/>
          <w:sz w:val="24"/>
          <w:szCs w:val="24"/>
        </w:rPr>
        <w:t>balancing of profitability and liquidity while ensuring long-term financial stability</w:t>
      </w:r>
      <w:r w:rsidR="00243EAD" w:rsidRPr="00447794">
        <w:rPr>
          <w:rFonts w:ascii="Arial" w:hAnsi="Arial" w:cs="Arial"/>
          <w:color w:val="0D0D0D" w:themeColor="text1" w:themeTint="F2"/>
          <w:sz w:val="24"/>
          <w:szCs w:val="24"/>
        </w:rPr>
        <w:t xml:space="preserve"> (Johnson and Scholes 2008)</w:t>
      </w:r>
      <w:r w:rsidR="0079310F" w:rsidRPr="00447794">
        <w:rPr>
          <w:rFonts w:ascii="Arial" w:hAnsi="Arial" w:cs="Arial"/>
          <w:color w:val="0D0D0D" w:themeColor="text1" w:themeTint="F2"/>
          <w:sz w:val="24"/>
          <w:szCs w:val="24"/>
        </w:rPr>
        <w:t>.</w:t>
      </w:r>
    </w:p>
    <w:p w14:paraId="11CD97E2" w14:textId="67B056A5" w:rsidR="00C37CA3" w:rsidRPr="00447794" w:rsidRDefault="00C37CA3"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t>Analysis:</w:t>
      </w:r>
    </w:p>
    <w:p w14:paraId="5121DF89" w14:textId="3E60410D" w:rsidR="004D5B3C" w:rsidRPr="00447794" w:rsidRDefault="00052C45"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Based on their annual reports and other publicly available data, hotels' financial management strategies for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period of 2019 to 2021 were analysed.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information on Total Revenue was taken from Marriott International's and Accor's respective annual reports (2019–2021).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information about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market position and growth potential was obtained from dependable sources in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industry, including Forbes and Hospitality Net (Forbes, 2021; Hospitality Net, 2021).</w:t>
      </w:r>
      <w:r w:rsidR="00FD02ED" w:rsidRPr="00447794">
        <w:rPr>
          <w:rFonts w:ascii="Arial" w:hAnsi="Arial" w:cs="Arial"/>
          <w:color w:val="0D0D0D" w:themeColor="text1" w:themeTint="F2"/>
          <w:sz w:val="24"/>
          <w:szCs w:val="24"/>
        </w:rPr>
        <w:t xml:space="preserve"> </w:t>
      </w:r>
      <w:r w:rsidR="008C3DCD" w:rsidRPr="00447794">
        <w:rPr>
          <w:rFonts w:ascii="Arial" w:hAnsi="Arial" w:cs="Arial"/>
          <w:color w:val="0D0D0D" w:themeColor="text1" w:themeTint="F2"/>
          <w:sz w:val="24"/>
          <w:szCs w:val="24"/>
        </w:rPr>
        <w:t xml:space="preserve">Their sustainability reports and other publicly available data are </w:t>
      </w:r>
      <w:r w:rsidR="00B86DFC" w:rsidRPr="00447794">
        <w:rPr>
          <w:rFonts w:ascii="Arial" w:hAnsi="Arial" w:cs="Arial"/>
          <w:color w:val="0D0D0D" w:themeColor="text1" w:themeTint="F2"/>
          <w:sz w:val="24"/>
          <w:szCs w:val="24"/>
        </w:rPr>
        <w:t xml:space="preserve">  </w:t>
      </w:r>
      <w:r w:rsidR="008C3DCD" w:rsidRPr="00447794">
        <w:rPr>
          <w:rFonts w:ascii="Arial" w:hAnsi="Arial" w:cs="Arial"/>
          <w:color w:val="0D0D0D" w:themeColor="text1" w:themeTint="F2"/>
          <w:sz w:val="24"/>
          <w:szCs w:val="24"/>
        </w:rPr>
        <w:t xml:space="preserve">sources of </w:t>
      </w:r>
      <w:r w:rsidR="00B86DFC" w:rsidRPr="00447794">
        <w:rPr>
          <w:rFonts w:ascii="Arial" w:hAnsi="Arial" w:cs="Arial"/>
          <w:color w:val="0D0D0D" w:themeColor="text1" w:themeTint="F2"/>
          <w:sz w:val="24"/>
          <w:szCs w:val="24"/>
        </w:rPr>
        <w:t xml:space="preserve">  </w:t>
      </w:r>
      <w:r w:rsidR="008C3DCD" w:rsidRPr="00447794">
        <w:rPr>
          <w:rFonts w:ascii="Arial" w:hAnsi="Arial" w:cs="Arial"/>
          <w:color w:val="0D0D0D" w:themeColor="text1" w:themeTint="F2"/>
          <w:sz w:val="24"/>
          <w:szCs w:val="24"/>
        </w:rPr>
        <w:t xml:space="preserve">Financial Commitment to CSR data (Accor, 2021; </w:t>
      </w:r>
      <w:r w:rsidR="008C3DCD" w:rsidRPr="00447794">
        <w:rPr>
          <w:rFonts w:ascii="Arial" w:hAnsi="Arial" w:cs="Arial"/>
          <w:color w:val="0D0D0D" w:themeColor="text1" w:themeTint="F2"/>
          <w:sz w:val="24"/>
          <w:szCs w:val="24"/>
        </w:rPr>
        <w:lastRenderedPageBreak/>
        <w:t xml:space="preserve">Marriott International, 2021). </w:t>
      </w:r>
      <w:r w:rsidR="00B86DFC" w:rsidRPr="00447794">
        <w:rPr>
          <w:rFonts w:ascii="Arial" w:hAnsi="Arial" w:cs="Arial"/>
          <w:color w:val="0D0D0D" w:themeColor="text1" w:themeTint="F2"/>
          <w:sz w:val="24"/>
          <w:szCs w:val="24"/>
        </w:rPr>
        <w:t xml:space="preserve">  </w:t>
      </w:r>
      <w:r w:rsidR="008C3DCD" w:rsidRPr="00447794">
        <w:rPr>
          <w:rFonts w:ascii="Arial" w:hAnsi="Arial" w:cs="Arial"/>
          <w:color w:val="0D0D0D" w:themeColor="text1" w:themeTint="F2"/>
          <w:sz w:val="24"/>
          <w:szCs w:val="24"/>
        </w:rPr>
        <w:t xml:space="preserve">annual reports of Marriott International and Accor International, financial statements, and industry reports were just few of </w:t>
      </w:r>
      <w:r w:rsidR="00B86DFC" w:rsidRPr="00447794">
        <w:rPr>
          <w:rFonts w:ascii="Arial" w:hAnsi="Arial" w:cs="Arial"/>
          <w:color w:val="0D0D0D" w:themeColor="text1" w:themeTint="F2"/>
          <w:sz w:val="24"/>
          <w:szCs w:val="24"/>
        </w:rPr>
        <w:t xml:space="preserve">  </w:t>
      </w:r>
      <w:r w:rsidR="008C3DCD" w:rsidRPr="00447794">
        <w:rPr>
          <w:rFonts w:ascii="Arial" w:hAnsi="Arial" w:cs="Arial"/>
          <w:color w:val="0D0D0D" w:themeColor="text1" w:themeTint="F2"/>
          <w:sz w:val="24"/>
          <w:szCs w:val="24"/>
        </w:rPr>
        <w:t xml:space="preserve">places where </w:t>
      </w:r>
      <w:r w:rsidR="00B86DFC" w:rsidRPr="00447794">
        <w:rPr>
          <w:rFonts w:ascii="Arial" w:hAnsi="Arial" w:cs="Arial"/>
          <w:color w:val="0D0D0D" w:themeColor="text1" w:themeTint="F2"/>
          <w:sz w:val="24"/>
          <w:szCs w:val="24"/>
        </w:rPr>
        <w:t xml:space="preserve">  </w:t>
      </w:r>
      <w:r w:rsidR="008C3DCD" w:rsidRPr="00447794">
        <w:rPr>
          <w:rFonts w:ascii="Arial" w:hAnsi="Arial" w:cs="Arial"/>
          <w:color w:val="0D0D0D" w:themeColor="text1" w:themeTint="F2"/>
          <w:sz w:val="24"/>
          <w:szCs w:val="24"/>
        </w:rPr>
        <w:t>information for this research was gathered.</w:t>
      </w:r>
    </w:p>
    <w:p w14:paraId="043B3FF0" w14:textId="36B14E5D" w:rsidR="004D5B3C" w:rsidRPr="00447794" w:rsidRDefault="004D5B3C"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Covid 19 changed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form of global travel for both leisure and business travellers in 2020.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COVID-19 pandemic has led to a low demand for hotel rooms, conventions, and conferences (sanders, 2021). both </w:t>
      </w:r>
      <w:r w:rsidR="00984EBF" w:rsidRPr="00447794">
        <w:rPr>
          <w:rFonts w:ascii="Arial" w:hAnsi="Arial" w:cs="Arial"/>
          <w:color w:val="0D0D0D" w:themeColor="text1" w:themeTint="F2"/>
          <w:sz w:val="24"/>
          <w:szCs w:val="24"/>
        </w:rPr>
        <w:t>Hotels</w:t>
      </w:r>
      <w:r w:rsidRPr="00447794">
        <w:rPr>
          <w:rFonts w:ascii="Arial" w:hAnsi="Arial" w:cs="Arial"/>
          <w:color w:val="0D0D0D" w:themeColor="text1" w:themeTint="F2"/>
          <w:sz w:val="24"/>
          <w:szCs w:val="24"/>
        </w:rPr>
        <w:t xml:space="preserve"> have implemented measures to mitigate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impact of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pandemic on their financial performance, such as reducing expenses and implementing dynamic pricing strategies. many hospitality businesses have had to implement new health and safety protocols, adjust their business models, and find new ways to engage with customers to adapt to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changing landscape (McKinsey &amp; Company, 2020).</w:t>
      </w:r>
    </w:p>
    <w:p w14:paraId="0DF1B952" w14:textId="77777777" w:rsidR="00AE321F" w:rsidRPr="00447794" w:rsidRDefault="00AE321F"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t>Total Revenue:</w:t>
      </w:r>
    </w:p>
    <w:p w14:paraId="246D0380" w14:textId="2182C0AB" w:rsidR="001C76ED" w:rsidRPr="00447794" w:rsidRDefault="002331C0"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Total revenue is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total amount of money business makes from selling goods or services over</w:t>
      </w:r>
      <w:r w:rsidR="0041173C" w:rsidRPr="00447794">
        <w:rPr>
          <w:rFonts w:ascii="Arial" w:hAnsi="Arial" w:cs="Arial"/>
          <w:color w:val="0D0D0D" w:themeColor="text1" w:themeTint="F2"/>
          <w:sz w:val="24"/>
          <w:szCs w:val="24"/>
        </w:rPr>
        <w:t xml:space="preserve"> a</w:t>
      </w:r>
      <w:r w:rsidRPr="00447794">
        <w:rPr>
          <w:rFonts w:ascii="Arial" w:hAnsi="Arial" w:cs="Arial"/>
          <w:color w:val="0D0D0D" w:themeColor="text1" w:themeTint="F2"/>
          <w:sz w:val="24"/>
          <w:szCs w:val="24"/>
        </w:rPr>
        <w:t xml:space="preserve"> specific </w:t>
      </w:r>
      <w:r w:rsidR="003E3C23" w:rsidRPr="00447794">
        <w:rPr>
          <w:rFonts w:ascii="Arial" w:hAnsi="Arial" w:cs="Arial"/>
          <w:color w:val="0D0D0D" w:themeColor="text1" w:themeTint="F2"/>
          <w:sz w:val="24"/>
          <w:szCs w:val="24"/>
        </w:rPr>
        <w:t>period</w:t>
      </w:r>
      <w:r w:rsidR="0009279C" w:rsidRPr="00447794">
        <w:rPr>
          <w:rFonts w:ascii="Arial" w:hAnsi="Arial" w:cs="Arial"/>
          <w:color w:val="0D0D0D" w:themeColor="text1" w:themeTint="F2"/>
          <w:sz w:val="24"/>
          <w:szCs w:val="24"/>
        </w:rPr>
        <w:t xml:space="preserve"> </w:t>
      </w:r>
      <w:r w:rsidR="00F03520" w:rsidRPr="00447794">
        <w:rPr>
          <w:rFonts w:ascii="Arial" w:hAnsi="Arial" w:cs="Arial"/>
          <w:color w:val="0D0D0D" w:themeColor="text1" w:themeTint="F2"/>
          <w:sz w:val="24"/>
          <w:szCs w:val="24"/>
        </w:rPr>
        <w:t xml:space="preserve">(Indeed, 2022). </w:t>
      </w:r>
      <w:r w:rsidR="001C76ED" w:rsidRPr="00447794">
        <w:rPr>
          <w:rFonts w:ascii="Arial" w:hAnsi="Arial" w:cs="Arial"/>
          <w:color w:val="0D0D0D" w:themeColor="text1" w:themeTint="F2"/>
          <w:sz w:val="24"/>
          <w:szCs w:val="24"/>
        </w:rPr>
        <w:t xml:space="preserve">In 2019, </w:t>
      </w:r>
      <w:r w:rsidR="003E3C23" w:rsidRPr="00447794">
        <w:rPr>
          <w:rFonts w:ascii="Arial" w:hAnsi="Arial" w:cs="Arial"/>
          <w:color w:val="0D0D0D" w:themeColor="text1" w:themeTint="F2"/>
          <w:sz w:val="24"/>
          <w:szCs w:val="24"/>
        </w:rPr>
        <w:t>Total revenue for Marriott International was $20.9 billion</w:t>
      </w:r>
      <w:r w:rsidR="0009279C" w:rsidRPr="00447794">
        <w:rPr>
          <w:rFonts w:ascii="Arial" w:hAnsi="Arial" w:cs="Arial"/>
          <w:color w:val="0D0D0D" w:themeColor="text1" w:themeTint="F2"/>
          <w:sz w:val="24"/>
          <w:szCs w:val="24"/>
        </w:rPr>
        <w:t xml:space="preserve"> </w:t>
      </w:r>
      <w:r w:rsidR="001C76ED" w:rsidRPr="00447794">
        <w:rPr>
          <w:rFonts w:ascii="Arial" w:hAnsi="Arial" w:cs="Arial"/>
          <w:color w:val="0D0D0D" w:themeColor="text1" w:themeTint="F2"/>
          <w:sz w:val="24"/>
          <w:szCs w:val="24"/>
        </w:rPr>
        <w:t xml:space="preserve">(Marriott International, 2020). </w:t>
      </w:r>
      <w:r w:rsidR="0009279C" w:rsidRPr="00447794">
        <w:rPr>
          <w:rFonts w:ascii="Arial" w:hAnsi="Arial" w:cs="Arial"/>
          <w:color w:val="0D0D0D" w:themeColor="text1" w:themeTint="F2"/>
          <w:sz w:val="24"/>
          <w:szCs w:val="24"/>
        </w:rPr>
        <w:t>there was 90% decrease in tourism worldwide year-on-year because of COVID-19 lockdowns</w:t>
      </w:r>
      <w:r w:rsidR="003241C1" w:rsidRPr="00447794">
        <w:rPr>
          <w:rFonts w:ascii="Arial" w:hAnsi="Arial" w:cs="Arial"/>
          <w:color w:val="0D0D0D" w:themeColor="text1" w:themeTint="F2"/>
          <w:sz w:val="24"/>
          <w:szCs w:val="24"/>
        </w:rPr>
        <w:t xml:space="preserve"> (Sanders, 2021). </w:t>
      </w:r>
      <w:r w:rsidR="00B86DFC" w:rsidRPr="00447794">
        <w:rPr>
          <w:rFonts w:ascii="Arial" w:hAnsi="Arial" w:cs="Arial"/>
          <w:color w:val="0D0D0D" w:themeColor="text1" w:themeTint="F2"/>
          <w:sz w:val="24"/>
          <w:szCs w:val="24"/>
        </w:rPr>
        <w:t xml:space="preserve">  </w:t>
      </w:r>
      <w:r w:rsidR="003E18A0" w:rsidRPr="00447794">
        <w:rPr>
          <w:rFonts w:ascii="Arial" w:hAnsi="Arial" w:cs="Arial"/>
          <w:color w:val="0D0D0D" w:themeColor="text1" w:themeTint="F2"/>
          <w:sz w:val="24"/>
          <w:szCs w:val="24"/>
        </w:rPr>
        <w:t xml:space="preserve">COVID-19 pandemic caused major decline in </w:t>
      </w:r>
      <w:r w:rsidR="00B86DFC" w:rsidRPr="00447794">
        <w:rPr>
          <w:rFonts w:ascii="Arial" w:hAnsi="Arial" w:cs="Arial"/>
          <w:color w:val="0D0D0D" w:themeColor="text1" w:themeTint="F2"/>
          <w:sz w:val="24"/>
          <w:szCs w:val="24"/>
        </w:rPr>
        <w:t xml:space="preserve">  </w:t>
      </w:r>
      <w:r w:rsidR="003E18A0" w:rsidRPr="00447794">
        <w:rPr>
          <w:rFonts w:ascii="Arial" w:hAnsi="Arial" w:cs="Arial"/>
          <w:color w:val="0D0D0D" w:themeColor="text1" w:themeTint="F2"/>
          <w:sz w:val="24"/>
          <w:szCs w:val="24"/>
        </w:rPr>
        <w:t xml:space="preserve">company's revenues in 2020, </w:t>
      </w:r>
      <w:r w:rsidR="0038097E" w:rsidRPr="00447794">
        <w:rPr>
          <w:rFonts w:ascii="Arial" w:hAnsi="Arial" w:cs="Arial"/>
          <w:color w:val="0D0D0D" w:themeColor="text1" w:themeTint="F2"/>
          <w:sz w:val="24"/>
          <w:szCs w:val="24"/>
        </w:rPr>
        <w:t>which resulted</w:t>
      </w:r>
      <w:r w:rsidR="003E18A0" w:rsidRPr="00447794">
        <w:rPr>
          <w:rFonts w:ascii="Arial" w:hAnsi="Arial" w:cs="Arial"/>
          <w:color w:val="0D0D0D" w:themeColor="text1" w:themeTint="F2"/>
          <w:sz w:val="24"/>
          <w:szCs w:val="24"/>
        </w:rPr>
        <w:t xml:space="preserve"> $10.6 billion</w:t>
      </w:r>
      <w:r w:rsidR="001C76ED" w:rsidRPr="00447794">
        <w:rPr>
          <w:rFonts w:ascii="Arial" w:hAnsi="Arial" w:cs="Arial"/>
          <w:color w:val="0D0D0D" w:themeColor="text1" w:themeTint="F2"/>
          <w:sz w:val="24"/>
          <w:szCs w:val="24"/>
        </w:rPr>
        <w:t xml:space="preserve"> (Marriott International, 2021).</w:t>
      </w:r>
      <w:r w:rsidR="001461C9" w:rsidRPr="00447794">
        <w:rPr>
          <w:rFonts w:ascii="Arial" w:hAnsi="Arial" w:cs="Arial"/>
          <w:color w:val="0D0D0D" w:themeColor="text1" w:themeTint="F2"/>
          <w:sz w:val="24"/>
          <w:szCs w:val="24"/>
        </w:rPr>
        <w:t xml:space="preserve"> </w:t>
      </w:r>
      <w:r w:rsidR="00B86DFC" w:rsidRPr="00447794">
        <w:rPr>
          <w:rFonts w:ascii="Arial" w:hAnsi="Arial" w:cs="Arial"/>
          <w:color w:val="0D0D0D" w:themeColor="text1" w:themeTint="F2"/>
          <w:sz w:val="24"/>
          <w:szCs w:val="24"/>
        </w:rPr>
        <w:t xml:space="preserve">  </w:t>
      </w:r>
      <w:r w:rsidR="00046F97" w:rsidRPr="00447794">
        <w:rPr>
          <w:rFonts w:ascii="Arial" w:hAnsi="Arial" w:cs="Arial"/>
          <w:color w:val="0D0D0D" w:themeColor="text1" w:themeTint="F2"/>
          <w:sz w:val="24"/>
          <w:szCs w:val="24"/>
        </w:rPr>
        <w:t xml:space="preserve">number of international visitors worldwide decreased by 73% in 2020, which resulted in considerable revenue losses for </w:t>
      </w:r>
      <w:r w:rsidR="00B86DFC" w:rsidRPr="00447794">
        <w:rPr>
          <w:rFonts w:ascii="Arial" w:hAnsi="Arial" w:cs="Arial"/>
          <w:color w:val="0D0D0D" w:themeColor="text1" w:themeTint="F2"/>
          <w:sz w:val="24"/>
          <w:szCs w:val="24"/>
        </w:rPr>
        <w:t xml:space="preserve">  </w:t>
      </w:r>
      <w:r w:rsidR="00046F97" w:rsidRPr="00447794">
        <w:rPr>
          <w:rFonts w:ascii="Arial" w:hAnsi="Arial" w:cs="Arial"/>
          <w:color w:val="0D0D0D" w:themeColor="text1" w:themeTint="F2"/>
          <w:sz w:val="24"/>
          <w:szCs w:val="24"/>
        </w:rPr>
        <w:t>hotel sector (World Tourism Organisation, 2021</w:t>
      </w:r>
      <w:r w:rsidR="00F105FC" w:rsidRPr="00447794">
        <w:rPr>
          <w:rFonts w:ascii="Arial" w:hAnsi="Arial" w:cs="Arial"/>
          <w:color w:val="0D0D0D" w:themeColor="text1" w:themeTint="F2"/>
          <w:sz w:val="24"/>
          <w:szCs w:val="24"/>
        </w:rPr>
        <w:t xml:space="preserve">). </w:t>
      </w:r>
      <w:r w:rsidR="00B86DFC" w:rsidRPr="00447794">
        <w:rPr>
          <w:rFonts w:ascii="Arial" w:hAnsi="Arial" w:cs="Arial"/>
          <w:color w:val="0D0D0D" w:themeColor="text1" w:themeTint="F2"/>
          <w:sz w:val="24"/>
          <w:szCs w:val="24"/>
        </w:rPr>
        <w:t xml:space="preserve">  </w:t>
      </w:r>
      <w:r w:rsidR="00046F97" w:rsidRPr="00447794">
        <w:rPr>
          <w:rFonts w:ascii="Arial" w:hAnsi="Arial" w:cs="Arial"/>
          <w:color w:val="0D0D0D" w:themeColor="text1" w:themeTint="F2"/>
          <w:sz w:val="24"/>
          <w:szCs w:val="24"/>
        </w:rPr>
        <w:t xml:space="preserve">company's first-quarter 2021 revenue increased by 18% year over year to $2.3 billion </w:t>
      </w:r>
      <w:r w:rsidR="001C76ED" w:rsidRPr="00447794">
        <w:rPr>
          <w:rFonts w:ascii="Arial" w:hAnsi="Arial" w:cs="Arial"/>
          <w:color w:val="0D0D0D" w:themeColor="text1" w:themeTint="F2"/>
          <w:sz w:val="24"/>
          <w:szCs w:val="24"/>
        </w:rPr>
        <w:t>(Marriott International, 2021).</w:t>
      </w:r>
    </w:p>
    <w:p w14:paraId="331DADAE" w14:textId="6F8726E6" w:rsidR="001C76ED" w:rsidRPr="00447794" w:rsidRDefault="001C76ED"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In 2019, Accor International reported total revenues of €4.6 billion (Accor International, 2020).</w:t>
      </w:r>
      <w:r w:rsidR="00046F97" w:rsidRPr="00447794">
        <w:rPr>
          <w:rFonts w:ascii="Arial" w:hAnsi="Arial" w:cs="Arial"/>
          <w:color w:val="0D0D0D" w:themeColor="text1" w:themeTint="F2"/>
          <w:sz w:val="24"/>
          <w:szCs w:val="24"/>
        </w:rPr>
        <w:t xml:space="preserve"> </w:t>
      </w:r>
      <w:r w:rsidR="00B86DFC" w:rsidRPr="00447794">
        <w:rPr>
          <w:rFonts w:ascii="Arial" w:hAnsi="Arial" w:cs="Arial"/>
          <w:color w:val="0D0D0D" w:themeColor="text1" w:themeTint="F2"/>
          <w:sz w:val="24"/>
          <w:szCs w:val="24"/>
        </w:rPr>
        <w:t xml:space="preserve">  </w:t>
      </w:r>
      <w:r w:rsidR="00F105FC" w:rsidRPr="00447794">
        <w:rPr>
          <w:rFonts w:ascii="Arial" w:hAnsi="Arial" w:cs="Arial"/>
          <w:color w:val="0D0D0D" w:themeColor="text1" w:themeTint="F2"/>
          <w:sz w:val="24"/>
          <w:szCs w:val="24"/>
        </w:rPr>
        <w:t xml:space="preserve">company's revenues fell precipitously in 2020 because of </w:t>
      </w:r>
      <w:r w:rsidR="00B86DFC" w:rsidRPr="00447794">
        <w:rPr>
          <w:rFonts w:ascii="Arial" w:hAnsi="Arial" w:cs="Arial"/>
          <w:color w:val="0D0D0D" w:themeColor="text1" w:themeTint="F2"/>
          <w:sz w:val="24"/>
          <w:szCs w:val="24"/>
        </w:rPr>
        <w:t xml:space="preserve">  </w:t>
      </w:r>
      <w:r w:rsidR="00F105FC" w:rsidRPr="00447794">
        <w:rPr>
          <w:rFonts w:ascii="Arial" w:hAnsi="Arial" w:cs="Arial"/>
          <w:color w:val="0D0D0D" w:themeColor="text1" w:themeTint="F2"/>
          <w:sz w:val="24"/>
          <w:szCs w:val="24"/>
        </w:rPr>
        <w:t xml:space="preserve">COVID-19 pandemic, </w:t>
      </w:r>
      <w:r w:rsidR="00E431A9" w:rsidRPr="00447794">
        <w:rPr>
          <w:rFonts w:ascii="Arial" w:hAnsi="Arial" w:cs="Arial"/>
          <w:color w:val="0D0D0D" w:themeColor="text1" w:themeTint="F2"/>
          <w:sz w:val="24"/>
          <w:szCs w:val="24"/>
        </w:rPr>
        <w:t>totalling</w:t>
      </w:r>
      <w:r w:rsidR="00F105FC" w:rsidRPr="00447794">
        <w:rPr>
          <w:rFonts w:ascii="Arial" w:hAnsi="Arial" w:cs="Arial"/>
          <w:color w:val="0D0D0D" w:themeColor="text1" w:themeTint="F2"/>
          <w:sz w:val="24"/>
          <w:szCs w:val="24"/>
        </w:rPr>
        <w:t xml:space="preserve"> €1.6 billion</w:t>
      </w:r>
      <w:r w:rsidRPr="00447794">
        <w:rPr>
          <w:rFonts w:ascii="Arial" w:hAnsi="Arial" w:cs="Arial"/>
          <w:color w:val="0D0D0D" w:themeColor="text1" w:themeTint="F2"/>
          <w:sz w:val="24"/>
          <w:szCs w:val="24"/>
        </w:rPr>
        <w:t xml:space="preserve"> (Accor International, 2021). </w:t>
      </w:r>
      <w:r w:rsidR="000E6749" w:rsidRPr="00447794">
        <w:rPr>
          <w:rFonts w:ascii="Arial" w:hAnsi="Arial" w:cs="Arial"/>
          <w:color w:val="0D0D0D" w:themeColor="text1" w:themeTint="F2"/>
          <w:sz w:val="24"/>
          <w:szCs w:val="24"/>
        </w:rPr>
        <w:t xml:space="preserve">Revenues for </w:t>
      </w:r>
      <w:r w:rsidR="00B86DFC" w:rsidRPr="00447794">
        <w:rPr>
          <w:rFonts w:ascii="Arial" w:hAnsi="Arial" w:cs="Arial"/>
          <w:color w:val="0D0D0D" w:themeColor="text1" w:themeTint="F2"/>
          <w:sz w:val="24"/>
          <w:szCs w:val="24"/>
        </w:rPr>
        <w:t xml:space="preserve">  </w:t>
      </w:r>
      <w:r w:rsidR="000E6749" w:rsidRPr="00447794">
        <w:rPr>
          <w:rFonts w:ascii="Arial" w:hAnsi="Arial" w:cs="Arial"/>
          <w:color w:val="0D0D0D" w:themeColor="text1" w:themeTint="F2"/>
          <w:sz w:val="24"/>
          <w:szCs w:val="24"/>
        </w:rPr>
        <w:t xml:space="preserve">business increased by 58% in </w:t>
      </w:r>
      <w:r w:rsidR="00B86DFC" w:rsidRPr="00447794">
        <w:rPr>
          <w:rFonts w:ascii="Arial" w:hAnsi="Arial" w:cs="Arial"/>
          <w:color w:val="0D0D0D" w:themeColor="text1" w:themeTint="F2"/>
          <w:sz w:val="24"/>
          <w:szCs w:val="24"/>
        </w:rPr>
        <w:t xml:space="preserve">  </w:t>
      </w:r>
      <w:r w:rsidR="000E6749" w:rsidRPr="00447794">
        <w:rPr>
          <w:rFonts w:ascii="Arial" w:hAnsi="Arial" w:cs="Arial"/>
          <w:color w:val="0D0D0D" w:themeColor="text1" w:themeTint="F2"/>
          <w:sz w:val="24"/>
          <w:szCs w:val="24"/>
        </w:rPr>
        <w:t xml:space="preserve">first quarter of 2021 compared to </w:t>
      </w:r>
      <w:r w:rsidR="00B86DFC" w:rsidRPr="00447794">
        <w:rPr>
          <w:rFonts w:ascii="Arial" w:hAnsi="Arial" w:cs="Arial"/>
          <w:color w:val="0D0D0D" w:themeColor="text1" w:themeTint="F2"/>
          <w:sz w:val="24"/>
          <w:szCs w:val="24"/>
        </w:rPr>
        <w:t xml:space="preserve">  </w:t>
      </w:r>
      <w:r w:rsidR="000E6749" w:rsidRPr="00447794">
        <w:rPr>
          <w:rFonts w:ascii="Arial" w:hAnsi="Arial" w:cs="Arial"/>
          <w:color w:val="0D0D0D" w:themeColor="text1" w:themeTint="F2"/>
          <w:sz w:val="24"/>
          <w:szCs w:val="24"/>
        </w:rPr>
        <w:t xml:space="preserve">same period </w:t>
      </w:r>
      <w:r w:rsidR="00B86DFC" w:rsidRPr="00447794">
        <w:rPr>
          <w:rFonts w:ascii="Arial" w:hAnsi="Arial" w:cs="Arial"/>
          <w:color w:val="0D0D0D" w:themeColor="text1" w:themeTint="F2"/>
          <w:sz w:val="24"/>
          <w:szCs w:val="24"/>
        </w:rPr>
        <w:t xml:space="preserve">  </w:t>
      </w:r>
      <w:r w:rsidR="000E6749" w:rsidRPr="00447794">
        <w:rPr>
          <w:rFonts w:ascii="Arial" w:hAnsi="Arial" w:cs="Arial"/>
          <w:color w:val="0D0D0D" w:themeColor="text1" w:themeTint="F2"/>
          <w:sz w:val="24"/>
          <w:szCs w:val="24"/>
        </w:rPr>
        <w:t xml:space="preserve">previous year, </w:t>
      </w:r>
      <w:r w:rsidR="00E431A9" w:rsidRPr="00447794">
        <w:rPr>
          <w:rFonts w:ascii="Arial" w:hAnsi="Arial" w:cs="Arial"/>
          <w:color w:val="0D0D0D" w:themeColor="text1" w:themeTint="F2"/>
          <w:sz w:val="24"/>
          <w:szCs w:val="24"/>
        </w:rPr>
        <w:t>addition</w:t>
      </w:r>
      <w:r w:rsidR="000E6749" w:rsidRPr="00447794">
        <w:rPr>
          <w:rFonts w:ascii="Arial" w:hAnsi="Arial" w:cs="Arial"/>
          <w:color w:val="0D0D0D" w:themeColor="text1" w:themeTint="F2"/>
          <w:sz w:val="24"/>
          <w:szCs w:val="24"/>
        </w:rPr>
        <w:t xml:space="preserve"> €361 million</w:t>
      </w:r>
      <w:r w:rsidRPr="00447794">
        <w:rPr>
          <w:rFonts w:ascii="Arial" w:hAnsi="Arial" w:cs="Arial"/>
          <w:color w:val="0D0D0D" w:themeColor="text1" w:themeTint="F2"/>
          <w:sz w:val="24"/>
          <w:szCs w:val="24"/>
        </w:rPr>
        <w:t xml:space="preserve"> (Accor International, 2021).</w:t>
      </w:r>
    </w:p>
    <w:p w14:paraId="69ACAC9A" w14:textId="02A82D44" w:rsidR="00DA578E" w:rsidRPr="00447794" w:rsidRDefault="00C2597C"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Businesses need to make money to turn a profit, thus if their income declines, they will also lose money </w:t>
      </w:r>
      <w:r w:rsidR="00AD7C37" w:rsidRPr="00447794">
        <w:rPr>
          <w:rFonts w:ascii="Arial" w:hAnsi="Arial" w:cs="Arial"/>
          <w:color w:val="0D0D0D" w:themeColor="text1" w:themeTint="F2"/>
          <w:sz w:val="24"/>
          <w:szCs w:val="24"/>
        </w:rPr>
        <w:t xml:space="preserve">(Kennon,2022). </w:t>
      </w:r>
      <w:r w:rsidR="0001277C" w:rsidRPr="00447794">
        <w:rPr>
          <w:rFonts w:ascii="Arial" w:hAnsi="Arial" w:cs="Arial"/>
          <w:color w:val="0D0D0D" w:themeColor="text1" w:themeTint="F2"/>
          <w:sz w:val="24"/>
          <w:szCs w:val="24"/>
        </w:rPr>
        <w:t>Due</w:t>
      </w:r>
      <w:r w:rsidR="009E7FD8" w:rsidRPr="00447794">
        <w:rPr>
          <w:rFonts w:ascii="Arial" w:hAnsi="Arial" w:cs="Arial"/>
          <w:color w:val="0D0D0D" w:themeColor="text1" w:themeTint="F2"/>
          <w:sz w:val="24"/>
          <w:szCs w:val="24"/>
        </w:rPr>
        <w:t xml:space="preserve"> COVID-19, Marriott</w:t>
      </w:r>
      <w:r w:rsidR="00DA578E" w:rsidRPr="00447794">
        <w:rPr>
          <w:rFonts w:ascii="Arial" w:hAnsi="Arial" w:cs="Arial"/>
          <w:color w:val="0D0D0D" w:themeColor="text1" w:themeTint="F2"/>
          <w:sz w:val="24"/>
          <w:szCs w:val="24"/>
        </w:rPr>
        <w:t xml:space="preserve"> International and Accor International both saw substantial drop in revenue in 2020. Revenue improvements from </w:t>
      </w:r>
      <w:r w:rsidR="00B86DFC" w:rsidRPr="00447794">
        <w:rPr>
          <w:rFonts w:ascii="Arial" w:hAnsi="Arial" w:cs="Arial"/>
          <w:color w:val="0D0D0D" w:themeColor="text1" w:themeTint="F2"/>
          <w:sz w:val="24"/>
          <w:szCs w:val="24"/>
        </w:rPr>
        <w:t xml:space="preserve">  </w:t>
      </w:r>
      <w:r w:rsidR="00DA578E" w:rsidRPr="00447794">
        <w:rPr>
          <w:rFonts w:ascii="Arial" w:hAnsi="Arial" w:cs="Arial"/>
          <w:color w:val="0D0D0D" w:themeColor="text1" w:themeTint="F2"/>
          <w:sz w:val="24"/>
          <w:szCs w:val="24"/>
        </w:rPr>
        <w:t>prior year indicate that both Hotels are beginning to rebound in 2021. Comparing Marriott International versus Accor International, larger overall revenues were reported.</w:t>
      </w:r>
    </w:p>
    <w:p w14:paraId="79257CD3" w14:textId="77777777" w:rsidR="00D30B84" w:rsidRPr="00447794" w:rsidRDefault="00D30B84" w:rsidP="00D518C1">
      <w:pPr>
        <w:spacing w:after="0" w:line="360" w:lineRule="auto"/>
        <w:jc w:val="both"/>
        <w:rPr>
          <w:rFonts w:ascii="Arial" w:hAnsi="Arial" w:cs="Arial"/>
          <w:b/>
          <w:bCs/>
          <w:color w:val="0D0D0D" w:themeColor="text1" w:themeTint="F2"/>
          <w:sz w:val="24"/>
          <w:szCs w:val="24"/>
        </w:rPr>
      </w:pPr>
    </w:p>
    <w:p w14:paraId="6938E0A6" w14:textId="77777777" w:rsidR="00D30B84" w:rsidRPr="00447794" w:rsidRDefault="00D30B84" w:rsidP="00D518C1">
      <w:pPr>
        <w:spacing w:after="0" w:line="360" w:lineRule="auto"/>
        <w:jc w:val="both"/>
        <w:rPr>
          <w:rFonts w:ascii="Arial" w:hAnsi="Arial" w:cs="Arial"/>
          <w:b/>
          <w:bCs/>
          <w:color w:val="0D0D0D" w:themeColor="text1" w:themeTint="F2"/>
          <w:sz w:val="24"/>
          <w:szCs w:val="24"/>
        </w:rPr>
      </w:pPr>
    </w:p>
    <w:p w14:paraId="2F710D19" w14:textId="2E32AD8E" w:rsidR="00785605" w:rsidRPr="00447794" w:rsidRDefault="00773098"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lastRenderedPageBreak/>
        <w:t>Market Position:</w:t>
      </w:r>
    </w:p>
    <w:p w14:paraId="58E1D35C" w14:textId="1D2C0621" w:rsidR="004E4621" w:rsidRPr="00447794" w:rsidRDefault="005675BA" w:rsidP="00D518C1">
      <w:pPr>
        <w:spacing w:after="0" w:line="360" w:lineRule="auto"/>
        <w:jc w:val="both"/>
        <w:rPr>
          <w:rFonts w:ascii="Arial" w:hAnsi="Arial" w:cs="Arial"/>
          <w:sz w:val="24"/>
          <w:szCs w:val="24"/>
        </w:rPr>
      </w:pPr>
      <w:r w:rsidRPr="00447794">
        <w:rPr>
          <w:rFonts w:ascii="Arial" w:hAnsi="Arial" w:cs="Arial"/>
          <w:sz w:val="24"/>
          <w:szCs w:val="24"/>
        </w:rPr>
        <w:t xml:space="preserve">Market positioning is </w:t>
      </w:r>
      <w:r w:rsidR="00B86DFC" w:rsidRPr="00447794">
        <w:rPr>
          <w:rFonts w:ascii="Arial" w:hAnsi="Arial" w:cs="Arial"/>
          <w:sz w:val="24"/>
          <w:szCs w:val="24"/>
        </w:rPr>
        <w:t xml:space="preserve">  </w:t>
      </w:r>
      <w:r w:rsidRPr="00447794">
        <w:rPr>
          <w:rFonts w:ascii="Arial" w:hAnsi="Arial" w:cs="Arial"/>
          <w:sz w:val="24"/>
          <w:szCs w:val="24"/>
        </w:rPr>
        <w:t xml:space="preserve">capacity to persuade consumers to view a brand or product in comparison to a rival. Its goal is to build a brand's or product's identity for </w:t>
      </w:r>
      <w:r w:rsidR="00B86DFC" w:rsidRPr="00447794">
        <w:rPr>
          <w:rFonts w:ascii="Arial" w:hAnsi="Arial" w:cs="Arial"/>
          <w:sz w:val="24"/>
          <w:szCs w:val="24"/>
        </w:rPr>
        <w:t xml:space="preserve">  </w:t>
      </w:r>
      <w:r w:rsidRPr="00447794">
        <w:rPr>
          <w:rFonts w:ascii="Arial" w:hAnsi="Arial" w:cs="Arial"/>
          <w:sz w:val="24"/>
          <w:szCs w:val="24"/>
        </w:rPr>
        <w:t xml:space="preserve">consumer </w:t>
      </w:r>
      <w:r w:rsidR="00104728" w:rsidRPr="00447794">
        <w:rPr>
          <w:rFonts w:ascii="Arial" w:hAnsi="Arial" w:cs="Arial"/>
          <w:sz w:val="24"/>
          <w:szCs w:val="24"/>
        </w:rPr>
        <w:t xml:space="preserve">(CFI, 2022). </w:t>
      </w:r>
      <w:r w:rsidR="00B86DFC" w:rsidRPr="00447794">
        <w:rPr>
          <w:rFonts w:ascii="Arial" w:hAnsi="Arial" w:cs="Arial"/>
          <w:sz w:val="24"/>
          <w:szCs w:val="24"/>
        </w:rPr>
        <w:t xml:space="preserve"> </w:t>
      </w:r>
      <w:r w:rsidR="00920576" w:rsidRPr="00447794">
        <w:rPr>
          <w:rFonts w:ascii="Arial" w:hAnsi="Arial" w:cs="Arial"/>
          <w:sz w:val="24"/>
          <w:szCs w:val="24"/>
        </w:rPr>
        <w:t>the</w:t>
      </w:r>
      <w:r w:rsidR="00B86DFC" w:rsidRPr="00447794">
        <w:rPr>
          <w:rFonts w:ascii="Arial" w:hAnsi="Arial" w:cs="Arial"/>
          <w:sz w:val="24"/>
          <w:szCs w:val="24"/>
        </w:rPr>
        <w:t xml:space="preserve"> </w:t>
      </w:r>
      <w:r w:rsidR="006C5778" w:rsidRPr="00447794">
        <w:rPr>
          <w:rFonts w:ascii="Arial" w:hAnsi="Arial" w:cs="Arial"/>
          <w:sz w:val="24"/>
          <w:szCs w:val="24"/>
        </w:rPr>
        <w:t xml:space="preserve">way brand persuades customers to stay in its hotel instead of competitor is through its distinctive selling offer. Key components of market positioning are </w:t>
      </w:r>
      <w:r w:rsidR="00B86DFC" w:rsidRPr="00447794">
        <w:rPr>
          <w:rFonts w:ascii="Arial" w:hAnsi="Arial" w:cs="Arial"/>
          <w:sz w:val="24"/>
          <w:szCs w:val="24"/>
        </w:rPr>
        <w:t xml:space="preserve">  </w:t>
      </w:r>
      <w:r w:rsidR="006C5778" w:rsidRPr="00447794">
        <w:rPr>
          <w:rFonts w:ascii="Arial" w:hAnsi="Arial" w:cs="Arial"/>
          <w:sz w:val="24"/>
          <w:szCs w:val="24"/>
        </w:rPr>
        <w:t>hotel's reputation, brand image, and differentiator</w:t>
      </w:r>
      <w:r w:rsidR="00104728" w:rsidRPr="00447794">
        <w:rPr>
          <w:rFonts w:ascii="Arial" w:hAnsi="Arial" w:cs="Arial"/>
          <w:sz w:val="24"/>
          <w:szCs w:val="24"/>
        </w:rPr>
        <w:t xml:space="preserve"> (BEON, 2022).</w:t>
      </w:r>
    </w:p>
    <w:p w14:paraId="3A8BFCF3" w14:textId="33E14193" w:rsidR="00785605" w:rsidRPr="00447794" w:rsidRDefault="00BE65D6" w:rsidP="00D518C1">
      <w:pPr>
        <w:spacing w:after="0" w:line="360" w:lineRule="auto"/>
        <w:jc w:val="both"/>
        <w:rPr>
          <w:rFonts w:ascii="Arial" w:hAnsi="Arial" w:cs="Arial"/>
          <w:color w:val="000000" w:themeColor="text1"/>
          <w:sz w:val="24"/>
          <w:szCs w:val="24"/>
        </w:rPr>
      </w:pPr>
      <w:r w:rsidRPr="00447794">
        <w:rPr>
          <w:rFonts w:ascii="Arial" w:hAnsi="Arial" w:cs="Arial"/>
          <w:color w:val="000000" w:themeColor="text1"/>
          <w:sz w:val="24"/>
          <w:szCs w:val="24"/>
        </w:rPr>
        <w:t>Marriott brands are divided into four categories: collections and soft brands, luxury brands, upper-upscale brands, and upscale brands</w:t>
      </w:r>
      <w:r w:rsidR="00776820" w:rsidRPr="00447794">
        <w:rPr>
          <w:rFonts w:ascii="Arial" w:hAnsi="Arial" w:cs="Arial"/>
          <w:color w:val="000000" w:themeColor="text1"/>
          <w:sz w:val="24"/>
          <w:szCs w:val="24"/>
        </w:rPr>
        <w:t xml:space="preserve"> (Hotel Tech Report, 2022).</w:t>
      </w:r>
      <w:r w:rsidR="00776820" w:rsidRPr="00447794">
        <w:rPr>
          <w:rStyle w:val="apple-converted-space"/>
          <w:rFonts w:ascii="Arial" w:hAnsi="Arial" w:cs="Arial"/>
          <w:color w:val="000000" w:themeColor="text1"/>
          <w:sz w:val="24"/>
          <w:szCs w:val="24"/>
        </w:rPr>
        <w:t xml:space="preserve"> </w:t>
      </w:r>
      <w:r w:rsidR="004B1C6D" w:rsidRPr="00447794">
        <w:rPr>
          <w:rFonts w:ascii="Arial" w:hAnsi="Arial" w:cs="Arial"/>
          <w:color w:val="0D0D0D" w:themeColor="text1" w:themeTint="F2"/>
          <w:sz w:val="24"/>
          <w:szCs w:val="24"/>
        </w:rPr>
        <w:t>Marriott International, which oversees 1.4 million rooms, was named the largest hotel corporation in the world in 2019</w:t>
      </w:r>
      <w:r w:rsidR="00785605" w:rsidRPr="00447794">
        <w:rPr>
          <w:rFonts w:ascii="Arial" w:hAnsi="Arial" w:cs="Arial"/>
          <w:color w:val="0D0D0D" w:themeColor="text1" w:themeTint="F2"/>
          <w:sz w:val="24"/>
          <w:szCs w:val="24"/>
        </w:rPr>
        <w:t xml:space="preserve"> (Statista, 2021). </w:t>
      </w:r>
      <w:r w:rsidR="00B86DFC" w:rsidRPr="00447794">
        <w:rPr>
          <w:rFonts w:ascii="Arial" w:hAnsi="Arial" w:cs="Arial"/>
          <w:color w:val="0D0D0D" w:themeColor="text1" w:themeTint="F2"/>
          <w:sz w:val="24"/>
          <w:szCs w:val="24"/>
        </w:rPr>
        <w:t xml:space="preserve">  </w:t>
      </w:r>
      <w:r w:rsidR="004B1C6D" w:rsidRPr="00447794">
        <w:rPr>
          <w:rFonts w:ascii="Arial" w:hAnsi="Arial" w:cs="Arial"/>
          <w:color w:val="0D0D0D" w:themeColor="text1" w:themeTint="F2"/>
          <w:sz w:val="24"/>
          <w:szCs w:val="24"/>
        </w:rPr>
        <w:t>Marriott</w:t>
      </w:r>
      <w:r w:rsidR="00785605" w:rsidRPr="00447794">
        <w:rPr>
          <w:rFonts w:ascii="Arial" w:hAnsi="Arial" w:cs="Arial"/>
          <w:color w:val="0D0D0D" w:themeColor="text1" w:themeTint="F2"/>
          <w:sz w:val="24"/>
          <w:szCs w:val="24"/>
        </w:rPr>
        <w:t xml:space="preserve"> reported revenues of $20.9 billion in 2019 (Marriott International, 2020). </w:t>
      </w:r>
      <w:r w:rsidR="00A92227" w:rsidRPr="00447794">
        <w:rPr>
          <w:rFonts w:ascii="Arial" w:hAnsi="Arial" w:cs="Arial"/>
          <w:color w:val="0D0D0D" w:themeColor="text1" w:themeTint="F2"/>
          <w:sz w:val="24"/>
          <w:szCs w:val="24"/>
        </w:rPr>
        <w:t xml:space="preserve">Marriott International's revenues fell by 54% in 2020 </w:t>
      </w:r>
      <w:r w:rsidR="00210C26" w:rsidRPr="00447794">
        <w:rPr>
          <w:rFonts w:ascii="Arial" w:hAnsi="Arial" w:cs="Arial"/>
          <w:color w:val="0D0D0D" w:themeColor="text1" w:themeTint="F2"/>
          <w:sz w:val="24"/>
          <w:szCs w:val="24"/>
        </w:rPr>
        <w:t>due to</w:t>
      </w:r>
      <w:r w:rsidR="00A92227" w:rsidRPr="00447794">
        <w:rPr>
          <w:rFonts w:ascii="Arial" w:hAnsi="Arial" w:cs="Arial"/>
          <w:color w:val="0D0D0D" w:themeColor="text1" w:themeTint="F2"/>
          <w:sz w:val="24"/>
          <w:szCs w:val="24"/>
        </w:rPr>
        <w:t xml:space="preserve"> COVID-19</w:t>
      </w:r>
      <w:r w:rsidR="00785605" w:rsidRPr="00447794">
        <w:rPr>
          <w:rFonts w:ascii="Arial" w:hAnsi="Arial" w:cs="Arial"/>
          <w:color w:val="0D0D0D" w:themeColor="text1" w:themeTint="F2"/>
          <w:sz w:val="24"/>
          <w:szCs w:val="24"/>
        </w:rPr>
        <w:t xml:space="preserve"> (Marriott International, 2021). </w:t>
      </w:r>
      <w:r w:rsidR="00B86DFC" w:rsidRPr="00447794">
        <w:rPr>
          <w:rFonts w:ascii="Arial" w:hAnsi="Arial" w:cs="Arial"/>
          <w:color w:val="0D0D0D" w:themeColor="text1" w:themeTint="F2"/>
          <w:sz w:val="24"/>
          <w:szCs w:val="24"/>
        </w:rPr>
        <w:t xml:space="preserve">  </w:t>
      </w:r>
      <w:r w:rsidR="005733B2" w:rsidRPr="00447794">
        <w:rPr>
          <w:rFonts w:ascii="Arial" w:hAnsi="Arial" w:cs="Arial"/>
          <w:color w:val="0D0D0D" w:themeColor="text1" w:themeTint="F2"/>
          <w:sz w:val="24"/>
          <w:szCs w:val="24"/>
        </w:rPr>
        <w:t xml:space="preserve">business's revenues in 2021 climbed by 18% over </w:t>
      </w:r>
      <w:r w:rsidR="00B86DFC" w:rsidRPr="00447794">
        <w:rPr>
          <w:rFonts w:ascii="Arial" w:hAnsi="Arial" w:cs="Arial"/>
          <w:color w:val="0D0D0D" w:themeColor="text1" w:themeTint="F2"/>
          <w:sz w:val="24"/>
          <w:szCs w:val="24"/>
        </w:rPr>
        <w:t xml:space="preserve">  </w:t>
      </w:r>
      <w:r w:rsidR="005733B2" w:rsidRPr="00447794">
        <w:rPr>
          <w:rFonts w:ascii="Arial" w:hAnsi="Arial" w:cs="Arial"/>
          <w:color w:val="0D0D0D" w:themeColor="text1" w:themeTint="F2"/>
          <w:sz w:val="24"/>
          <w:szCs w:val="24"/>
        </w:rPr>
        <w:t>previous year, reaching $10.6 billion in Q1</w:t>
      </w:r>
      <w:r w:rsidR="00785605" w:rsidRPr="00447794">
        <w:rPr>
          <w:rFonts w:ascii="Arial" w:hAnsi="Arial" w:cs="Arial"/>
          <w:color w:val="0D0D0D" w:themeColor="text1" w:themeTint="F2"/>
          <w:sz w:val="24"/>
          <w:szCs w:val="24"/>
        </w:rPr>
        <w:t xml:space="preserve"> (Marriott </w:t>
      </w:r>
      <w:r w:rsidR="00CE0D62" w:rsidRPr="00447794">
        <w:rPr>
          <w:rFonts w:ascii="Arial" w:hAnsi="Arial" w:cs="Arial"/>
          <w:color w:val="0D0D0D" w:themeColor="text1" w:themeTint="F2"/>
          <w:sz w:val="24"/>
          <w:szCs w:val="24"/>
        </w:rPr>
        <w:t xml:space="preserve">International, </w:t>
      </w:r>
      <w:r w:rsidR="005125B8" w:rsidRPr="00447794">
        <w:rPr>
          <w:rFonts w:ascii="Arial" w:hAnsi="Arial" w:cs="Arial"/>
          <w:color w:val="0D0D0D" w:themeColor="text1" w:themeTint="F2"/>
          <w:sz w:val="24"/>
          <w:szCs w:val="24"/>
        </w:rPr>
        <w:t>with</w:t>
      </w:r>
      <w:r w:rsidR="005F064B" w:rsidRPr="00447794">
        <w:rPr>
          <w:rFonts w:ascii="Arial" w:hAnsi="Arial" w:cs="Arial"/>
          <w:color w:val="0D0D0D" w:themeColor="text1" w:themeTint="F2"/>
          <w:sz w:val="24"/>
          <w:szCs w:val="24"/>
        </w:rPr>
        <w:t xml:space="preserve"> nearly 498,000 rooms in </w:t>
      </w:r>
      <w:r w:rsidR="00B86DFC" w:rsidRPr="00447794">
        <w:rPr>
          <w:rFonts w:ascii="Arial" w:hAnsi="Arial" w:cs="Arial"/>
          <w:color w:val="0D0D0D" w:themeColor="text1" w:themeTint="F2"/>
          <w:sz w:val="24"/>
          <w:szCs w:val="24"/>
        </w:rPr>
        <w:t xml:space="preserve">  </w:t>
      </w:r>
      <w:r w:rsidR="005F064B" w:rsidRPr="00447794">
        <w:rPr>
          <w:rFonts w:ascii="Arial" w:hAnsi="Arial" w:cs="Arial"/>
          <w:color w:val="0D0D0D" w:themeColor="text1" w:themeTint="F2"/>
          <w:sz w:val="24"/>
          <w:szCs w:val="24"/>
        </w:rPr>
        <w:t>works as of December 2020, Marriott International has also been growing its inventory</w:t>
      </w:r>
      <w:r w:rsidR="00785605" w:rsidRPr="00447794">
        <w:rPr>
          <w:rFonts w:ascii="Arial" w:hAnsi="Arial" w:cs="Arial"/>
          <w:color w:val="0D0D0D" w:themeColor="text1" w:themeTint="F2"/>
          <w:sz w:val="24"/>
          <w:szCs w:val="24"/>
        </w:rPr>
        <w:t xml:space="preserve"> (Marriott International, 2021).</w:t>
      </w:r>
    </w:p>
    <w:p w14:paraId="13B42E48" w14:textId="00F3FADB" w:rsidR="00785605" w:rsidRPr="00447794" w:rsidRDefault="00652FE5"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00000" w:themeColor="text1"/>
          <w:sz w:val="24"/>
          <w:szCs w:val="24"/>
          <w:shd w:val="clear" w:color="auto" w:fill="FFFFFF"/>
        </w:rPr>
        <w:t xml:space="preserve">Accor International is </w:t>
      </w:r>
      <w:r w:rsidR="00B86DFC" w:rsidRPr="00447794">
        <w:rPr>
          <w:rFonts w:ascii="Arial" w:hAnsi="Arial" w:cs="Arial"/>
          <w:color w:val="000000" w:themeColor="text1"/>
          <w:sz w:val="24"/>
          <w:szCs w:val="24"/>
          <w:shd w:val="clear" w:color="auto" w:fill="FFFFFF"/>
        </w:rPr>
        <w:t xml:space="preserve">  </w:t>
      </w:r>
      <w:r w:rsidRPr="00447794">
        <w:rPr>
          <w:rFonts w:ascii="Arial" w:hAnsi="Arial" w:cs="Arial"/>
          <w:color w:val="000000" w:themeColor="text1"/>
          <w:sz w:val="24"/>
          <w:szCs w:val="24"/>
          <w:shd w:val="clear" w:color="auto" w:fill="FFFFFF"/>
        </w:rPr>
        <w:t xml:space="preserve">sixth-largest hotel company in </w:t>
      </w:r>
      <w:r w:rsidR="00B86DFC" w:rsidRPr="00447794">
        <w:rPr>
          <w:rFonts w:ascii="Arial" w:hAnsi="Arial" w:cs="Arial"/>
          <w:color w:val="000000" w:themeColor="text1"/>
          <w:sz w:val="24"/>
          <w:szCs w:val="24"/>
          <w:shd w:val="clear" w:color="auto" w:fill="FFFFFF"/>
        </w:rPr>
        <w:t xml:space="preserve">  </w:t>
      </w:r>
      <w:r w:rsidRPr="00447794">
        <w:rPr>
          <w:rFonts w:ascii="Arial" w:hAnsi="Arial" w:cs="Arial"/>
          <w:color w:val="000000" w:themeColor="text1"/>
          <w:sz w:val="24"/>
          <w:szCs w:val="24"/>
          <w:shd w:val="clear" w:color="auto" w:fill="FFFFFF"/>
        </w:rPr>
        <w:t>world by number of rooms, with portfolio of 4,800 hotels and 704,000 rooms in 100 countries. Their prices rely on their standard of quality, and they are designed to optimise revenue without compromising brand recognition</w:t>
      </w:r>
      <w:r w:rsidR="00785605" w:rsidRPr="00447794">
        <w:rPr>
          <w:rFonts w:ascii="Arial" w:hAnsi="Arial" w:cs="Arial"/>
          <w:color w:val="0D0D0D" w:themeColor="text1" w:themeTint="F2"/>
          <w:sz w:val="24"/>
          <w:szCs w:val="24"/>
        </w:rPr>
        <w:t xml:space="preserve"> (</w:t>
      </w:r>
      <w:r w:rsidR="001C40BA" w:rsidRPr="00447794">
        <w:rPr>
          <w:rFonts w:ascii="Arial" w:hAnsi="Arial" w:cs="Arial"/>
          <w:color w:val="0D0D0D" w:themeColor="text1" w:themeTint="F2"/>
          <w:sz w:val="24"/>
          <w:szCs w:val="24"/>
        </w:rPr>
        <w:t>Hospitality Net</w:t>
      </w:r>
      <w:r w:rsidR="00785605" w:rsidRPr="00447794">
        <w:rPr>
          <w:rFonts w:ascii="Arial" w:hAnsi="Arial" w:cs="Arial"/>
          <w:color w:val="0D0D0D" w:themeColor="text1" w:themeTint="F2"/>
          <w:sz w:val="24"/>
          <w:szCs w:val="24"/>
        </w:rPr>
        <w:t xml:space="preserve">, 2021). </w:t>
      </w:r>
      <w:r w:rsidR="00490401" w:rsidRPr="00447794">
        <w:rPr>
          <w:rFonts w:ascii="Arial" w:hAnsi="Arial" w:cs="Arial"/>
          <w:color w:val="0D0D0D" w:themeColor="text1" w:themeTint="F2"/>
          <w:sz w:val="24"/>
          <w:szCs w:val="24"/>
        </w:rPr>
        <w:t xml:space="preserve">In </w:t>
      </w:r>
      <w:r w:rsidR="002F0BB6" w:rsidRPr="00447794">
        <w:rPr>
          <w:rFonts w:ascii="Arial" w:hAnsi="Arial" w:cs="Arial"/>
          <w:color w:val="0D0D0D" w:themeColor="text1" w:themeTint="F2"/>
          <w:sz w:val="24"/>
          <w:szCs w:val="24"/>
        </w:rPr>
        <w:t>2019, business</w:t>
      </w:r>
      <w:r w:rsidR="00490401" w:rsidRPr="00447794">
        <w:rPr>
          <w:rFonts w:ascii="Arial" w:hAnsi="Arial" w:cs="Arial"/>
          <w:color w:val="0D0D0D" w:themeColor="text1" w:themeTint="F2"/>
          <w:sz w:val="24"/>
          <w:szCs w:val="24"/>
        </w:rPr>
        <w:t xml:space="preserve"> generated revenues of €4.6 billion</w:t>
      </w:r>
      <w:r w:rsidR="00785605" w:rsidRPr="00447794">
        <w:rPr>
          <w:rFonts w:ascii="Arial" w:hAnsi="Arial" w:cs="Arial"/>
          <w:color w:val="0D0D0D" w:themeColor="text1" w:themeTint="F2"/>
          <w:sz w:val="24"/>
          <w:szCs w:val="24"/>
        </w:rPr>
        <w:t xml:space="preserve"> (Accor International, 2020). </w:t>
      </w:r>
      <w:r w:rsidR="002D1CE0" w:rsidRPr="00447794">
        <w:rPr>
          <w:rFonts w:ascii="Arial" w:hAnsi="Arial" w:cs="Arial"/>
          <w:color w:val="0D0D0D" w:themeColor="text1" w:themeTint="F2"/>
          <w:sz w:val="24"/>
          <w:szCs w:val="24"/>
        </w:rPr>
        <w:t>Due to pandemic, Accor International's revenues in 2020 dropped by 63% to €1.6 billion</w:t>
      </w:r>
      <w:r w:rsidR="00785605" w:rsidRPr="00447794">
        <w:rPr>
          <w:rFonts w:ascii="Arial" w:hAnsi="Arial" w:cs="Arial"/>
          <w:color w:val="0D0D0D" w:themeColor="text1" w:themeTint="F2"/>
          <w:sz w:val="24"/>
          <w:szCs w:val="24"/>
        </w:rPr>
        <w:t xml:space="preserve"> (Accor International, 2021). </w:t>
      </w:r>
      <w:r w:rsidR="007C0D1C" w:rsidRPr="00447794">
        <w:rPr>
          <w:rFonts w:ascii="Arial" w:hAnsi="Arial" w:cs="Arial"/>
          <w:color w:val="0D0D0D" w:themeColor="text1" w:themeTint="F2"/>
          <w:sz w:val="24"/>
          <w:szCs w:val="24"/>
        </w:rPr>
        <w:t xml:space="preserve">Revenues for </w:t>
      </w:r>
      <w:r w:rsidR="00B86DFC" w:rsidRPr="00447794">
        <w:rPr>
          <w:rFonts w:ascii="Arial" w:hAnsi="Arial" w:cs="Arial"/>
          <w:color w:val="0D0D0D" w:themeColor="text1" w:themeTint="F2"/>
          <w:sz w:val="24"/>
          <w:szCs w:val="24"/>
        </w:rPr>
        <w:t xml:space="preserve">  </w:t>
      </w:r>
      <w:r w:rsidR="007C0D1C" w:rsidRPr="00447794">
        <w:rPr>
          <w:rFonts w:ascii="Arial" w:hAnsi="Arial" w:cs="Arial"/>
          <w:color w:val="0D0D0D" w:themeColor="text1" w:themeTint="F2"/>
          <w:sz w:val="24"/>
          <w:szCs w:val="24"/>
        </w:rPr>
        <w:t xml:space="preserve">business surged by 58% in 2021 over </w:t>
      </w:r>
      <w:r w:rsidR="00B86DFC" w:rsidRPr="00447794">
        <w:rPr>
          <w:rFonts w:ascii="Arial" w:hAnsi="Arial" w:cs="Arial"/>
          <w:color w:val="0D0D0D" w:themeColor="text1" w:themeTint="F2"/>
          <w:sz w:val="24"/>
          <w:szCs w:val="24"/>
        </w:rPr>
        <w:t xml:space="preserve">  </w:t>
      </w:r>
      <w:r w:rsidR="007C0D1C" w:rsidRPr="00447794">
        <w:rPr>
          <w:rFonts w:ascii="Arial" w:hAnsi="Arial" w:cs="Arial"/>
          <w:color w:val="0D0D0D" w:themeColor="text1" w:themeTint="F2"/>
          <w:sz w:val="24"/>
          <w:szCs w:val="24"/>
        </w:rPr>
        <w:t xml:space="preserve">prior year, hitting €361 million in Q1 alone </w:t>
      </w:r>
      <w:r w:rsidR="00785605" w:rsidRPr="00447794">
        <w:rPr>
          <w:rFonts w:ascii="Arial" w:hAnsi="Arial" w:cs="Arial"/>
          <w:color w:val="0D0D0D" w:themeColor="text1" w:themeTint="F2"/>
          <w:sz w:val="24"/>
          <w:szCs w:val="24"/>
        </w:rPr>
        <w:t>(Accor International, 2021).</w:t>
      </w:r>
      <w:r w:rsidR="004B4F5E" w:rsidRPr="00447794">
        <w:rPr>
          <w:rFonts w:ascii="Arial" w:hAnsi="Arial" w:cs="Arial"/>
          <w:color w:val="0D0D0D" w:themeColor="text1" w:themeTint="F2"/>
          <w:sz w:val="24"/>
          <w:szCs w:val="24"/>
        </w:rPr>
        <w:t xml:space="preserve"> Accor International has been growing its portfolio</w:t>
      </w:r>
      <w:r w:rsidR="00C04EBF" w:rsidRPr="00447794">
        <w:rPr>
          <w:rFonts w:ascii="Arial" w:hAnsi="Arial" w:cs="Arial"/>
          <w:color w:val="0D0D0D" w:themeColor="text1" w:themeTint="F2"/>
          <w:sz w:val="24"/>
          <w:szCs w:val="24"/>
        </w:rPr>
        <w:t>,</w:t>
      </w:r>
      <w:r w:rsidR="004B4F5E" w:rsidRPr="00447794">
        <w:rPr>
          <w:rFonts w:ascii="Arial" w:hAnsi="Arial" w:cs="Arial"/>
          <w:color w:val="0D0D0D" w:themeColor="text1" w:themeTint="F2"/>
          <w:sz w:val="24"/>
          <w:szCs w:val="24"/>
        </w:rPr>
        <w:t xml:space="preserve"> as of December 2020, it will have over 1,000 hotels and 200,000 rooms under construction</w:t>
      </w:r>
      <w:r w:rsidR="00785605" w:rsidRPr="00447794">
        <w:rPr>
          <w:rFonts w:ascii="Arial" w:hAnsi="Arial" w:cs="Arial"/>
          <w:color w:val="0D0D0D" w:themeColor="text1" w:themeTint="F2"/>
          <w:sz w:val="24"/>
          <w:szCs w:val="24"/>
        </w:rPr>
        <w:t xml:space="preserve"> (</w:t>
      </w:r>
      <w:r w:rsidR="001C40BA" w:rsidRPr="00447794">
        <w:rPr>
          <w:rFonts w:ascii="Arial" w:hAnsi="Arial" w:cs="Arial"/>
          <w:color w:val="0D0D0D" w:themeColor="text1" w:themeTint="F2"/>
          <w:sz w:val="24"/>
          <w:szCs w:val="24"/>
        </w:rPr>
        <w:t>Hospitality Net</w:t>
      </w:r>
      <w:r w:rsidR="00785605" w:rsidRPr="00447794">
        <w:rPr>
          <w:rFonts w:ascii="Arial" w:hAnsi="Arial" w:cs="Arial"/>
          <w:color w:val="0D0D0D" w:themeColor="text1" w:themeTint="F2"/>
          <w:sz w:val="24"/>
          <w:szCs w:val="24"/>
        </w:rPr>
        <w:t>, 2021).</w:t>
      </w:r>
      <w:r w:rsidR="00D06215" w:rsidRPr="00447794">
        <w:rPr>
          <w:rFonts w:ascii="Arial" w:hAnsi="Arial" w:cs="Arial"/>
          <w:color w:val="0D0D0D" w:themeColor="text1" w:themeTint="F2"/>
          <w:sz w:val="24"/>
          <w:szCs w:val="24"/>
        </w:rPr>
        <w:t xml:space="preserve"> </w:t>
      </w:r>
      <w:r w:rsidR="00193BEF" w:rsidRPr="00447794">
        <w:rPr>
          <w:rStyle w:val="apple-converted-space"/>
          <w:rFonts w:ascii="Arial" w:hAnsi="Arial" w:cs="Arial"/>
          <w:color w:val="333333"/>
          <w:sz w:val="24"/>
          <w:szCs w:val="24"/>
        </w:rPr>
        <w:t xml:space="preserve">One of </w:t>
      </w:r>
      <w:r w:rsidR="00B86DFC" w:rsidRPr="00447794">
        <w:rPr>
          <w:rStyle w:val="apple-converted-space"/>
          <w:rFonts w:ascii="Arial" w:hAnsi="Arial" w:cs="Arial"/>
          <w:color w:val="333333"/>
          <w:sz w:val="24"/>
          <w:szCs w:val="24"/>
        </w:rPr>
        <w:t xml:space="preserve">  </w:t>
      </w:r>
      <w:r w:rsidR="00193BEF" w:rsidRPr="00447794">
        <w:rPr>
          <w:rStyle w:val="apple-converted-space"/>
          <w:rFonts w:ascii="Arial" w:hAnsi="Arial" w:cs="Arial"/>
          <w:color w:val="333333"/>
          <w:sz w:val="24"/>
          <w:szCs w:val="24"/>
        </w:rPr>
        <w:t xml:space="preserve">key revenue generators for </w:t>
      </w:r>
      <w:r w:rsidR="00B86DFC" w:rsidRPr="00447794">
        <w:rPr>
          <w:rStyle w:val="apple-converted-space"/>
          <w:rFonts w:ascii="Arial" w:hAnsi="Arial" w:cs="Arial"/>
          <w:color w:val="333333"/>
          <w:sz w:val="24"/>
          <w:szCs w:val="24"/>
        </w:rPr>
        <w:t xml:space="preserve">  </w:t>
      </w:r>
      <w:r w:rsidR="00193BEF" w:rsidRPr="00447794">
        <w:rPr>
          <w:rStyle w:val="apple-converted-space"/>
          <w:rFonts w:ascii="Arial" w:hAnsi="Arial" w:cs="Arial"/>
          <w:color w:val="333333"/>
          <w:sz w:val="24"/>
          <w:szCs w:val="24"/>
        </w:rPr>
        <w:t xml:space="preserve">hotel is average daily rates, which are influenced by </w:t>
      </w:r>
      <w:r w:rsidR="00B86DFC" w:rsidRPr="00447794">
        <w:rPr>
          <w:rStyle w:val="apple-converted-space"/>
          <w:rFonts w:ascii="Arial" w:hAnsi="Arial" w:cs="Arial"/>
          <w:color w:val="333333"/>
          <w:sz w:val="24"/>
          <w:szCs w:val="24"/>
        </w:rPr>
        <w:t xml:space="preserve">  </w:t>
      </w:r>
      <w:r w:rsidR="00193BEF" w:rsidRPr="00447794">
        <w:rPr>
          <w:rStyle w:val="apple-converted-space"/>
          <w:rFonts w:ascii="Arial" w:hAnsi="Arial" w:cs="Arial"/>
          <w:color w:val="333333"/>
          <w:sz w:val="24"/>
          <w:szCs w:val="24"/>
        </w:rPr>
        <w:t>price range or average room rates for each brand</w:t>
      </w:r>
      <w:r w:rsidR="00D06215" w:rsidRPr="00447794">
        <w:rPr>
          <w:rStyle w:val="apple-converted-space"/>
          <w:rFonts w:ascii="Arial" w:hAnsi="Arial" w:cs="Arial"/>
          <w:color w:val="000000" w:themeColor="text1"/>
          <w:sz w:val="24"/>
          <w:szCs w:val="24"/>
        </w:rPr>
        <w:t xml:space="preserve"> (Cederholm, 2020).</w:t>
      </w:r>
    </w:p>
    <w:p w14:paraId="157E57EE" w14:textId="263BB0DC" w:rsidR="00D74D50" w:rsidRPr="00447794" w:rsidRDefault="00B86DFC"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  </w:t>
      </w:r>
      <w:r w:rsidR="00921DA6" w:rsidRPr="00447794">
        <w:rPr>
          <w:rFonts w:ascii="Arial" w:hAnsi="Arial" w:cs="Arial"/>
          <w:color w:val="0D0D0D" w:themeColor="text1" w:themeTint="F2"/>
          <w:sz w:val="24"/>
          <w:szCs w:val="24"/>
        </w:rPr>
        <w:t xml:space="preserve">COVID-19 has had an impact on Marriott and </w:t>
      </w:r>
      <w:r w:rsidR="00CE56F8" w:rsidRPr="00447794">
        <w:rPr>
          <w:rFonts w:ascii="Arial" w:hAnsi="Arial" w:cs="Arial"/>
          <w:color w:val="0D0D0D" w:themeColor="text1" w:themeTint="F2"/>
          <w:sz w:val="24"/>
          <w:szCs w:val="24"/>
        </w:rPr>
        <w:t>Accor,</w:t>
      </w:r>
      <w:r w:rsidR="00921DA6" w:rsidRPr="00447794">
        <w:rPr>
          <w:rFonts w:ascii="Arial" w:hAnsi="Arial" w:cs="Arial"/>
          <w:color w:val="0D0D0D" w:themeColor="text1" w:themeTint="F2"/>
          <w:sz w:val="24"/>
          <w:szCs w:val="24"/>
        </w:rPr>
        <w:t xml:space="preserve"> both of which saw major revenue declines in 2020 but recovery in 2021. In terms of total rooms, Marriott International continues to dominate </w:t>
      </w:r>
      <w:r w:rsidRPr="00447794">
        <w:rPr>
          <w:rFonts w:ascii="Arial" w:hAnsi="Arial" w:cs="Arial"/>
          <w:color w:val="0D0D0D" w:themeColor="text1" w:themeTint="F2"/>
          <w:sz w:val="24"/>
          <w:szCs w:val="24"/>
        </w:rPr>
        <w:t xml:space="preserve">  </w:t>
      </w:r>
      <w:r w:rsidR="00921DA6" w:rsidRPr="00447794">
        <w:rPr>
          <w:rFonts w:ascii="Arial" w:hAnsi="Arial" w:cs="Arial"/>
          <w:color w:val="0D0D0D" w:themeColor="text1" w:themeTint="F2"/>
          <w:sz w:val="24"/>
          <w:szCs w:val="24"/>
        </w:rPr>
        <w:t>hotel industry, although Accor International is rapidly growing its clientele.</w:t>
      </w:r>
    </w:p>
    <w:p w14:paraId="4F645045" w14:textId="5BE32955" w:rsidR="000F2E36" w:rsidRPr="00447794" w:rsidRDefault="000F2E36"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t>Growth Potential:</w:t>
      </w:r>
    </w:p>
    <w:p w14:paraId="23574A44" w14:textId="4C37E879" w:rsidR="004B2FD9" w:rsidRPr="00447794" w:rsidRDefault="00E719D3" w:rsidP="00D518C1">
      <w:pPr>
        <w:spacing w:after="0" w:line="360" w:lineRule="auto"/>
        <w:jc w:val="both"/>
        <w:rPr>
          <w:rFonts w:ascii="Arial" w:hAnsi="Arial" w:cs="Arial"/>
          <w:color w:val="0D0D0D" w:themeColor="text1" w:themeTint="F2"/>
          <w:sz w:val="24"/>
          <w:szCs w:val="24"/>
        </w:rPr>
      </w:pPr>
      <w:r w:rsidRPr="00447794">
        <w:rPr>
          <w:rFonts w:ascii="Arial" w:hAnsi="Arial" w:cs="Arial"/>
          <w:sz w:val="24"/>
          <w:szCs w:val="24"/>
        </w:rPr>
        <w:t>Growth potential is a term used to describe company's potential to increase sales, train employees, and strengthen its production capabilities</w:t>
      </w:r>
      <w:r w:rsidR="00A34456" w:rsidRPr="00447794">
        <w:rPr>
          <w:rFonts w:ascii="Arial" w:hAnsi="Arial" w:cs="Arial"/>
          <w:sz w:val="24"/>
          <w:szCs w:val="24"/>
        </w:rPr>
        <w:t xml:space="preserve"> </w:t>
      </w:r>
      <w:r w:rsidR="000344EF" w:rsidRPr="00447794">
        <w:rPr>
          <w:rFonts w:ascii="Arial" w:hAnsi="Arial" w:cs="Arial"/>
          <w:sz w:val="24"/>
          <w:szCs w:val="24"/>
        </w:rPr>
        <w:t>(</w:t>
      </w:r>
      <w:proofErr w:type="spellStart"/>
      <w:r w:rsidR="000344EF" w:rsidRPr="00447794">
        <w:rPr>
          <w:rFonts w:ascii="Arial" w:hAnsi="Arial" w:cs="Arial"/>
          <w:sz w:val="24"/>
          <w:szCs w:val="24"/>
        </w:rPr>
        <w:t>Lebeaux</w:t>
      </w:r>
      <w:proofErr w:type="spellEnd"/>
      <w:r w:rsidR="000344EF" w:rsidRPr="00447794">
        <w:rPr>
          <w:rFonts w:ascii="Arial" w:hAnsi="Arial" w:cs="Arial"/>
          <w:sz w:val="24"/>
          <w:szCs w:val="24"/>
        </w:rPr>
        <w:t>, 2012</w:t>
      </w:r>
      <w:r w:rsidR="000344EF" w:rsidRPr="00447794">
        <w:rPr>
          <w:rFonts w:ascii="Arial" w:hAnsi="Arial" w:cs="Arial"/>
          <w:color w:val="000000" w:themeColor="text1"/>
          <w:sz w:val="24"/>
          <w:szCs w:val="24"/>
        </w:rPr>
        <w:t xml:space="preserve">). </w:t>
      </w:r>
      <w:r w:rsidR="004B2FD9" w:rsidRPr="00447794">
        <w:rPr>
          <w:rFonts w:ascii="Arial" w:hAnsi="Arial" w:cs="Arial"/>
          <w:color w:val="0D0D0D" w:themeColor="text1" w:themeTint="F2"/>
          <w:sz w:val="24"/>
          <w:szCs w:val="24"/>
        </w:rPr>
        <w:t xml:space="preserve">In 2019, </w:t>
      </w:r>
      <w:r w:rsidR="003A755B" w:rsidRPr="00447794">
        <w:rPr>
          <w:rFonts w:ascii="Arial" w:hAnsi="Arial" w:cs="Arial"/>
          <w:color w:val="0D0D0D" w:themeColor="text1" w:themeTint="F2"/>
          <w:sz w:val="24"/>
          <w:szCs w:val="24"/>
        </w:rPr>
        <w:t xml:space="preserve">Over </w:t>
      </w:r>
      <w:r w:rsidR="003A755B" w:rsidRPr="00447794">
        <w:rPr>
          <w:rFonts w:ascii="Arial" w:hAnsi="Arial" w:cs="Arial"/>
          <w:color w:val="0D0D0D" w:themeColor="text1" w:themeTint="F2"/>
          <w:sz w:val="24"/>
          <w:szCs w:val="24"/>
        </w:rPr>
        <w:lastRenderedPageBreak/>
        <w:t xml:space="preserve">500 properties, or 7% increase in rooms, were added to Marriott International's global portfolio as part of its ongoing expansion strategy </w:t>
      </w:r>
      <w:r w:rsidR="004B2FD9" w:rsidRPr="00447794">
        <w:rPr>
          <w:rFonts w:ascii="Arial" w:hAnsi="Arial" w:cs="Arial"/>
          <w:color w:val="0D0D0D" w:themeColor="text1" w:themeTint="F2"/>
          <w:sz w:val="24"/>
          <w:szCs w:val="24"/>
        </w:rPr>
        <w:t xml:space="preserve">(Marriott International, 2019). </w:t>
      </w:r>
      <w:r w:rsidR="002F0BB6" w:rsidRPr="00447794">
        <w:rPr>
          <w:rFonts w:ascii="Arial" w:hAnsi="Arial" w:cs="Arial"/>
          <w:color w:val="0D0D0D" w:themeColor="text1" w:themeTint="F2"/>
          <w:sz w:val="24"/>
          <w:szCs w:val="24"/>
        </w:rPr>
        <w:t>Additionally, business</w:t>
      </w:r>
      <w:r w:rsidR="003F1FE5" w:rsidRPr="00447794">
        <w:rPr>
          <w:rFonts w:ascii="Arial" w:hAnsi="Arial" w:cs="Arial"/>
          <w:color w:val="0D0D0D" w:themeColor="text1" w:themeTint="F2"/>
          <w:sz w:val="24"/>
          <w:szCs w:val="24"/>
        </w:rPr>
        <w:t xml:space="preserve"> revealed plans to open over 30 luxury hotels in 2020, further boosting its market share in this industry</w:t>
      </w:r>
      <w:r w:rsidR="004B2FD9" w:rsidRPr="00447794">
        <w:rPr>
          <w:rFonts w:ascii="Arial" w:hAnsi="Arial" w:cs="Arial"/>
          <w:color w:val="0D0D0D" w:themeColor="text1" w:themeTint="F2"/>
          <w:sz w:val="24"/>
          <w:szCs w:val="24"/>
        </w:rPr>
        <w:t xml:space="preserve"> (Marriott International, 2019). </w:t>
      </w:r>
      <w:r w:rsidR="00E774FC" w:rsidRPr="00447794">
        <w:rPr>
          <w:rFonts w:ascii="Arial" w:hAnsi="Arial" w:cs="Arial"/>
          <w:color w:val="0D0D0D" w:themeColor="text1" w:themeTint="F2"/>
          <w:sz w:val="24"/>
          <w:szCs w:val="24"/>
        </w:rPr>
        <w:t xml:space="preserve">Marriott added 498 new hotels in 2020, increasing </w:t>
      </w:r>
      <w:r w:rsidR="00B86DFC" w:rsidRPr="00447794">
        <w:rPr>
          <w:rFonts w:ascii="Arial" w:hAnsi="Arial" w:cs="Arial"/>
          <w:color w:val="0D0D0D" w:themeColor="text1" w:themeTint="F2"/>
          <w:sz w:val="24"/>
          <w:szCs w:val="24"/>
        </w:rPr>
        <w:t xml:space="preserve">  </w:t>
      </w:r>
      <w:r w:rsidR="00E774FC" w:rsidRPr="00447794">
        <w:rPr>
          <w:rFonts w:ascii="Arial" w:hAnsi="Arial" w:cs="Arial"/>
          <w:color w:val="0D0D0D" w:themeColor="text1" w:themeTint="F2"/>
          <w:sz w:val="24"/>
          <w:szCs w:val="24"/>
        </w:rPr>
        <w:t>number of rooms by 5.6%</w:t>
      </w:r>
      <w:r w:rsidR="004B2FD9" w:rsidRPr="00447794">
        <w:rPr>
          <w:rFonts w:ascii="Arial" w:hAnsi="Arial" w:cs="Arial"/>
          <w:color w:val="0D0D0D" w:themeColor="text1" w:themeTint="F2"/>
          <w:sz w:val="24"/>
          <w:szCs w:val="24"/>
        </w:rPr>
        <w:t xml:space="preserve"> (Marriott International, 2021). </w:t>
      </w:r>
      <w:r w:rsidR="00B86DFC" w:rsidRPr="00447794">
        <w:rPr>
          <w:rFonts w:ascii="Arial" w:hAnsi="Arial" w:cs="Arial"/>
          <w:color w:val="0D0D0D" w:themeColor="text1" w:themeTint="F2"/>
          <w:sz w:val="24"/>
          <w:szCs w:val="24"/>
        </w:rPr>
        <w:t xml:space="preserve">  </w:t>
      </w:r>
      <w:r w:rsidR="004B2FD9" w:rsidRPr="00447794">
        <w:rPr>
          <w:rFonts w:ascii="Arial" w:hAnsi="Arial" w:cs="Arial"/>
          <w:color w:val="0D0D0D" w:themeColor="text1" w:themeTint="F2"/>
          <w:sz w:val="24"/>
          <w:szCs w:val="24"/>
        </w:rPr>
        <w:t xml:space="preserve">company also continued to expand its luxury portfolio, with plans to open 40 new luxury hotels in 2021 (Marriott International, 2021). </w:t>
      </w:r>
      <w:r w:rsidR="00E57EBE" w:rsidRPr="00447794">
        <w:rPr>
          <w:rFonts w:ascii="Arial" w:hAnsi="Arial" w:cs="Arial"/>
          <w:color w:val="0D0D0D" w:themeColor="text1" w:themeTint="F2"/>
          <w:sz w:val="24"/>
          <w:szCs w:val="24"/>
        </w:rPr>
        <w:t xml:space="preserve">Further expanding its global footprint, Marriott also disclosed plans to enter fresh markets like Ghana and Mali </w:t>
      </w:r>
      <w:r w:rsidR="004B2FD9" w:rsidRPr="00447794">
        <w:rPr>
          <w:rFonts w:ascii="Arial" w:hAnsi="Arial" w:cs="Arial"/>
          <w:color w:val="0D0D0D" w:themeColor="text1" w:themeTint="F2"/>
          <w:sz w:val="24"/>
          <w:szCs w:val="24"/>
        </w:rPr>
        <w:t>(Marriott International, 2021).</w:t>
      </w:r>
      <w:r w:rsidR="00D80E24" w:rsidRPr="00447794">
        <w:rPr>
          <w:rFonts w:ascii="Arial" w:hAnsi="Arial" w:cs="Arial"/>
          <w:color w:val="0D0D0D" w:themeColor="text1" w:themeTint="F2"/>
          <w:sz w:val="24"/>
          <w:szCs w:val="24"/>
        </w:rPr>
        <w:t xml:space="preserve"> </w:t>
      </w:r>
      <w:r w:rsidR="00F765B1" w:rsidRPr="00447794">
        <w:rPr>
          <w:rFonts w:ascii="Arial" w:hAnsi="Arial" w:cs="Arial"/>
          <w:color w:val="000000" w:themeColor="text1"/>
          <w:sz w:val="24"/>
          <w:szCs w:val="24"/>
          <w:shd w:val="clear" w:color="auto" w:fill="FFFFFF"/>
        </w:rPr>
        <w:t xml:space="preserve">crucial component of Marriott's supporting marketing strategy is </w:t>
      </w:r>
      <w:r w:rsidR="00B86DFC" w:rsidRPr="00447794">
        <w:rPr>
          <w:rFonts w:ascii="Arial" w:hAnsi="Arial" w:cs="Arial"/>
          <w:color w:val="000000" w:themeColor="text1"/>
          <w:sz w:val="24"/>
          <w:szCs w:val="24"/>
          <w:shd w:val="clear" w:color="auto" w:fill="FFFFFF"/>
        </w:rPr>
        <w:t xml:space="preserve">  </w:t>
      </w:r>
      <w:r w:rsidR="00F765B1" w:rsidRPr="00447794">
        <w:rPr>
          <w:rFonts w:ascii="Arial" w:hAnsi="Arial" w:cs="Arial"/>
          <w:color w:val="000000" w:themeColor="text1"/>
          <w:sz w:val="24"/>
          <w:szCs w:val="24"/>
          <w:shd w:val="clear" w:color="auto" w:fill="FFFFFF"/>
        </w:rPr>
        <w:t>loyalty programme and Bonvoy by Marriott</w:t>
      </w:r>
      <w:r w:rsidR="00D80E24" w:rsidRPr="00447794">
        <w:rPr>
          <w:rFonts w:ascii="Arial" w:hAnsi="Arial" w:cs="Arial"/>
          <w:color w:val="000000" w:themeColor="text1"/>
          <w:sz w:val="24"/>
          <w:szCs w:val="24"/>
          <w:shd w:val="clear" w:color="auto" w:fill="FFFFFF"/>
        </w:rPr>
        <w:t xml:space="preserve"> (Zacks,2021).</w:t>
      </w:r>
    </w:p>
    <w:p w14:paraId="34783AD4" w14:textId="35642EF2" w:rsidR="004B2FD9" w:rsidRPr="00447794" w:rsidRDefault="00836B3D" w:rsidP="00D518C1">
      <w:pPr>
        <w:spacing w:after="0" w:line="360" w:lineRule="auto"/>
        <w:jc w:val="both"/>
        <w:rPr>
          <w:rFonts w:ascii="Arial" w:hAnsi="Arial" w:cs="Arial"/>
          <w:color w:val="000000" w:themeColor="text1"/>
          <w:sz w:val="24"/>
          <w:szCs w:val="24"/>
          <w:shd w:val="clear" w:color="auto" w:fill="FFFFFF"/>
        </w:rPr>
      </w:pPr>
      <w:r w:rsidRPr="00447794">
        <w:rPr>
          <w:rFonts w:ascii="Arial" w:hAnsi="Arial" w:cs="Arial"/>
          <w:color w:val="0D0D0D" w:themeColor="text1" w:themeTint="F2"/>
          <w:sz w:val="24"/>
          <w:szCs w:val="24"/>
        </w:rPr>
        <w:t>By adding 1,200 hotels to its portfolio by 2022, Accor stated ambitions to grow in 2019</w:t>
      </w:r>
      <w:r w:rsidR="004B2FD9" w:rsidRPr="00447794">
        <w:rPr>
          <w:rFonts w:ascii="Arial" w:hAnsi="Arial" w:cs="Arial"/>
          <w:color w:val="0D0D0D" w:themeColor="text1" w:themeTint="F2"/>
          <w:sz w:val="24"/>
          <w:szCs w:val="24"/>
        </w:rPr>
        <w:t xml:space="preserve"> (Accor, 2019). </w:t>
      </w:r>
      <w:r w:rsidR="00B55669" w:rsidRPr="00447794">
        <w:rPr>
          <w:rFonts w:ascii="Arial" w:hAnsi="Arial" w:cs="Arial"/>
          <w:color w:val="0D0D0D" w:themeColor="text1" w:themeTint="F2"/>
          <w:sz w:val="24"/>
          <w:szCs w:val="24"/>
        </w:rPr>
        <w:t xml:space="preserve">By purchasing </w:t>
      </w:r>
      <w:r w:rsidR="00B86DFC" w:rsidRPr="00447794">
        <w:rPr>
          <w:rFonts w:ascii="Arial" w:hAnsi="Arial" w:cs="Arial"/>
          <w:color w:val="0D0D0D" w:themeColor="text1" w:themeTint="F2"/>
          <w:sz w:val="24"/>
          <w:szCs w:val="24"/>
        </w:rPr>
        <w:t xml:space="preserve">  </w:t>
      </w:r>
      <w:r w:rsidR="00B55669" w:rsidRPr="00447794">
        <w:rPr>
          <w:rFonts w:ascii="Arial" w:hAnsi="Arial" w:cs="Arial"/>
          <w:color w:val="0D0D0D" w:themeColor="text1" w:themeTint="F2"/>
          <w:sz w:val="24"/>
          <w:szCs w:val="24"/>
        </w:rPr>
        <w:t xml:space="preserve">Fairmont, Raffles, and Swissotel brands in </w:t>
      </w:r>
      <w:r w:rsidR="002F0BB6" w:rsidRPr="00447794">
        <w:rPr>
          <w:rFonts w:ascii="Arial" w:hAnsi="Arial" w:cs="Arial"/>
          <w:color w:val="0D0D0D" w:themeColor="text1" w:themeTint="F2"/>
          <w:sz w:val="24"/>
          <w:szCs w:val="24"/>
        </w:rPr>
        <w:t>2018, business</w:t>
      </w:r>
      <w:r w:rsidR="00B55669" w:rsidRPr="00447794">
        <w:rPr>
          <w:rFonts w:ascii="Arial" w:hAnsi="Arial" w:cs="Arial"/>
          <w:color w:val="0D0D0D" w:themeColor="text1" w:themeTint="F2"/>
          <w:sz w:val="24"/>
          <w:szCs w:val="24"/>
        </w:rPr>
        <w:t xml:space="preserve"> also maintained its focus on luxury market expansion</w:t>
      </w:r>
      <w:r w:rsidR="004B2FD9" w:rsidRPr="00447794">
        <w:rPr>
          <w:rFonts w:ascii="Arial" w:hAnsi="Arial" w:cs="Arial"/>
          <w:color w:val="0D0D0D" w:themeColor="text1" w:themeTint="F2"/>
          <w:sz w:val="24"/>
          <w:szCs w:val="24"/>
        </w:rPr>
        <w:t xml:space="preserve"> (Accor, 2019).</w:t>
      </w:r>
      <w:r w:rsidR="00F46D47" w:rsidRPr="00447794">
        <w:rPr>
          <w:rFonts w:ascii="Arial" w:hAnsi="Arial" w:cs="Arial"/>
          <w:color w:val="0D0D0D" w:themeColor="text1" w:themeTint="F2"/>
          <w:sz w:val="24"/>
          <w:szCs w:val="24"/>
        </w:rPr>
        <w:t xml:space="preserve"> focus on increasing its footprint in </w:t>
      </w:r>
      <w:r w:rsidR="00B86DFC" w:rsidRPr="00447794">
        <w:rPr>
          <w:rFonts w:ascii="Arial" w:hAnsi="Arial" w:cs="Arial"/>
          <w:color w:val="0D0D0D" w:themeColor="text1" w:themeTint="F2"/>
          <w:sz w:val="24"/>
          <w:szCs w:val="24"/>
        </w:rPr>
        <w:t xml:space="preserve">  </w:t>
      </w:r>
      <w:r w:rsidR="00F46D47" w:rsidRPr="00447794">
        <w:rPr>
          <w:rFonts w:ascii="Arial" w:hAnsi="Arial" w:cs="Arial"/>
          <w:color w:val="0D0D0D" w:themeColor="text1" w:themeTint="F2"/>
          <w:sz w:val="24"/>
          <w:szCs w:val="24"/>
        </w:rPr>
        <w:t>luxury and lifestyle areas, Accor announced intentions to open 60 new hotels in 2020</w:t>
      </w:r>
      <w:r w:rsidR="004B2FD9" w:rsidRPr="00447794">
        <w:rPr>
          <w:rFonts w:ascii="Arial" w:hAnsi="Arial" w:cs="Arial"/>
          <w:color w:val="0D0D0D" w:themeColor="text1" w:themeTint="F2"/>
          <w:sz w:val="24"/>
          <w:szCs w:val="24"/>
        </w:rPr>
        <w:t xml:space="preserve"> (Accor, 2020).</w:t>
      </w:r>
      <w:r w:rsidR="006000BE" w:rsidRPr="00447794">
        <w:rPr>
          <w:rFonts w:ascii="Arial" w:hAnsi="Arial" w:cs="Arial"/>
          <w:color w:val="0D0D0D" w:themeColor="text1" w:themeTint="F2"/>
          <w:sz w:val="24"/>
          <w:szCs w:val="24"/>
        </w:rPr>
        <w:t xml:space="preserve"> </w:t>
      </w:r>
      <w:r w:rsidR="004B28BF" w:rsidRPr="00447794">
        <w:rPr>
          <w:rFonts w:ascii="Arial" w:hAnsi="Arial" w:cs="Arial"/>
          <w:color w:val="000000" w:themeColor="text1"/>
          <w:sz w:val="24"/>
          <w:szCs w:val="24"/>
          <w:shd w:val="clear" w:color="auto" w:fill="FFFFFF"/>
        </w:rPr>
        <w:t xml:space="preserve">Their pipeline of development will assist them in achieving their goal of 3-3.5% room growth </w:t>
      </w:r>
      <w:r w:rsidR="009A3F9D" w:rsidRPr="00447794">
        <w:rPr>
          <w:rFonts w:ascii="Arial" w:hAnsi="Arial" w:cs="Arial"/>
          <w:color w:val="000000" w:themeColor="text1"/>
          <w:sz w:val="24"/>
          <w:szCs w:val="24"/>
          <w:shd w:val="clear" w:color="auto" w:fill="FFFFFF"/>
        </w:rPr>
        <w:t>(Zacks,2021).</w:t>
      </w:r>
      <w:r w:rsidR="004B2FD9" w:rsidRPr="00447794">
        <w:rPr>
          <w:rFonts w:ascii="Arial" w:hAnsi="Arial" w:cs="Arial"/>
          <w:color w:val="0D0D0D" w:themeColor="text1" w:themeTint="F2"/>
          <w:sz w:val="24"/>
          <w:szCs w:val="24"/>
        </w:rPr>
        <w:t xml:space="preserve"> </w:t>
      </w:r>
      <w:r w:rsidR="00B86DFC" w:rsidRPr="00447794">
        <w:rPr>
          <w:rFonts w:ascii="Arial" w:hAnsi="Arial" w:cs="Arial"/>
          <w:color w:val="0D0D0D" w:themeColor="text1" w:themeTint="F2"/>
          <w:sz w:val="24"/>
          <w:szCs w:val="24"/>
        </w:rPr>
        <w:t xml:space="preserve">  </w:t>
      </w:r>
      <w:r w:rsidR="00B93F3E" w:rsidRPr="00447794">
        <w:rPr>
          <w:rFonts w:ascii="Arial" w:hAnsi="Arial" w:cs="Arial"/>
          <w:color w:val="0D0D0D" w:themeColor="text1" w:themeTint="F2"/>
          <w:sz w:val="24"/>
          <w:szCs w:val="24"/>
        </w:rPr>
        <w:t xml:space="preserve">company also continued its expansion into new markets, such as Russia and Saudi Arabia </w:t>
      </w:r>
      <w:r w:rsidR="004B2FD9" w:rsidRPr="00447794">
        <w:rPr>
          <w:rFonts w:ascii="Arial" w:hAnsi="Arial" w:cs="Arial"/>
          <w:color w:val="0D0D0D" w:themeColor="text1" w:themeTint="F2"/>
          <w:sz w:val="24"/>
          <w:szCs w:val="24"/>
        </w:rPr>
        <w:t xml:space="preserve">(Accor, 2020). </w:t>
      </w:r>
      <w:r w:rsidR="00231D0D" w:rsidRPr="00447794">
        <w:rPr>
          <w:rFonts w:ascii="Arial" w:hAnsi="Arial" w:cs="Arial"/>
          <w:color w:val="0D0D0D" w:themeColor="text1" w:themeTint="F2"/>
          <w:sz w:val="24"/>
          <w:szCs w:val="24"/>
        </w:rPr>
        <w:t xml:space="preserve">Over 100 new hotels are scheduled to open by Accor in 2021, with an emphasis on </w:t>
      </w:r>
      <w:r w:rsidR="00B86DFC" w:rsidRPr="00447794">
        <w:rPr>
          <w:rFonts w:ascii="Arial" w:hAnsi="Arial" w:cs="Arial"/>
          <w:color w:val="0D0D0D" w:themeColor="text1" w:themeTint="F2"/>
          <w:sz w:val="24"/>
          <w:szCs w:val="24"/>
        </w:rPr>
        <w:t xml:space="preserve">  </w:t>
      </w:r>
      <w:r w:rsidR="00231D0D" w:rsidRPr="00447794">
        <w:rPr>
          <w:rFonts w:ascii="Arial" w:hAnsi="Arial" w:cs="Arial"/>
          <w:color w:val="0D0D0D" w:themeColor="text1" w:themeTint="F2"/>
          <w:sz w:val="24"/>
          <w:szCs w:val="24"/>
        </w:rPr>
        <w:t xml:space="preserve">Asia-Pacific region. Several new properties under </w:t>
      </w:r>
      <w:r w:rsidR="00B86DFC" w:rsidRPr="00447794">
        <w:rPr>
          <w:rFonts w:ascii="Arial" w:hAnsi="Arial" w:cs="Arial"/>
          <w:color w:val="0D0D0D" w:themeColor="text1" w:themeTint="F2"/>
          <w:sz w:val="24"/>
          <w:szCs w:val="24"/>
        </w:rPr>
        <w:t xml:space="preserve">  </w:t>
      </w:r>
      <w:r w:rsidR="00231D0D" w:rsidRPr="00447794">
        <w:rPr>
          <w:rFonts w:ascii="Arial" w:hAnsi="Arial" w:cs="Arial"/>
          <w:color w:val="0D0D0D" w:themeColor="text1" w:themeTint="F2"/>
          <w:sz w:val="24"/>
          <w:szCs w:val="24"/>
        </w:rPr>
        <w:t xml:space="preserve">Raffles, Fairmont, and Sofitel brands were inaugurated as part of </w:t>
      </w:r>
      <w:r w:rsidR="00B86DFC" w:rsidRPr="00447794">
        <w:rPr>
          <w:rFonts w:ascii="Arial" w:hAnsi="Arial" w:cs="Arial"/>
          <w:color w:val="0D0D0D" w:themeColor="text1" w:themeTint="F2"/>
          <w:sz w:val="24"/>
          <w:szCs w:val="24"/>
        </w:rPr>
        <w:t xml:space="preserve">  </w:t>
      </w:r>
      <w:r w:rsidR="00231D0D" w:rsidRPr="00447794">
        <w:rPr>
          <w:rFonts w:ascii="Arial" w:hAnsi="Arial" w:cs="Arial"/>
          <w:color w:val="0D0D0D" w:themeColor="text1" w:themeTint="F2"/>
          <w:sz w:val="24"/>
          <w:szCs w:val="24"/>
        </w:rPr>
        <w:t>company's ongoing luxury portfolio investment</w:t>
      </w:r>
      <w:r w:rsidR="004B2FD9" w:rsidRPr="00447794">
        <w:rPr>
          <w:rFonts w:ascii="Arial" w:hAnsi="Arial" w:cs="Arial"/>
          <w:color w:val="0D0D0D" w:themeColor="text1" w:themeTint="F2"/>
          <w:sz w:val="24"/>
          <w:szCs w:val="24"/>
        </w:rPr>
        <w:t xml:space="preserve"> (Accor, 2021).</w:t>
      </w:r>
    </w:p>
    <w:p w14:paraId="24D6C6FE" w14:textId="31A0F0C7" w:rsidR="00645B64" w:rsidRPr="00447794" w:rsidRDefault="00592DF3"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Over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past three years, both businesses have shown that they have significant room for growth in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hospitality sector. each have demonstrated a willingness to diversify their businesses and make improvements to their current assets. As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world begins to recover from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COVID-19 epidemic, industry media have extensively covered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hotel sector's development potential and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rising demand for travel and hospitality services.</w:t>
      </w:r>
      <w:r w:rsidR="00372437" w:rsidRPr="00447794">
        <w:rPr>
          <w:rFonts w:ascii="Arial" w:hAnsi="Arial" w:cs="Arial"/>
          <w:color w:val="0D0D0D" w:themeColor="text1" w:themeTint="F2"/>
          <w:sz w:val="24"/>
          <w:szCs w:val="24"/>
        </w:rPr>
        <w:t xml:space="preserve"> Travel is expected to make a strong comeback in 2021, with all segments of </w:t>
      </w:r>
      <w:r w:rsidR="00B86DFC" w:rsidRPr="00447794">
        <w:rPr>
          <w:rFonts w:ascii="Arial" w:hAnsi="Arial" w:cs="Arial"/>
          <w:color w:val="0D0D0D" w:themeColor="text1" w:themeTint="F2"/>
          <w:sz w:val="24"/>
          <w:szCs w:val="24"/>
        </w:rPr>
        <w:t xml:space="preserve">  </w:t>
      </w:r>
      <w:r w:rsidR="00372437" w:rsidRPr="00447794">
        <w:rPr>
          <w:rFonts w:ascii="Arial" w:hAnsi="Arial" w:cs="Arial"/>
          <w:color w:val="0D0D0D" w:themeColor="text1" w:themeTint="F2"/>
          <w:sz w:val="24"/>
          <w:szCs w:val="24"/>
        </w:rPr>
        <w:t xml:space="preserve">industry set to benefit from </w:t>
      </w:r>
      <w:r w:rsidR="00B86DFC" w:rsidRPr="00447794">
        <w:rPr>
          <w:rFonts w:ascii="Arial" w:hAnsi="Arial" w:cs="Arial"/>
          <w:color w:val="0D0D0D" w:themeColor="text1" w:themeTint="F2"/>
          <w:sz w:val="24"/>
          <w:szCs w:val="24"/>
        </w:rPr>
        <w:t xml:space="preserve">  </w:t>
      </w:r>
      <w:r w:rsidR="00372437" w:rsidRPr="00447794">
        <w:rPr>
          <w:rFonts w:ascii="Arial" w:hAnsi="Arial" w:cs="Arial"/>
          <w:color w:val="0D0D0D" w:themeColor="text1" w:themeTint="F2"/>
          <w:sz w:val="24"/>
          <w:szCs w:val="24"/>
        </w:rPr>
        <w:t>rising tide</w:t>
      </w:r>
      <w:r w:rsidRPr="00447794">
        <w:rPr>
          <w:rFonts w:ascii="Arial" w:hAnsi="Arial" w:cs="Arial"/>
          <w:color w:val="0D0D0D" w:themeColor="text1" w:themeTint="F2"/>
          <w:sz w:val="24"/>
          <w:szCs w:val="24"/>
        </w:rPr>
        <w:t xml:space="preserve"> (Hospitality Net 2021)</w:t>
      </w:r>
      <w:r w:rsidR="00372437" w:rsidRPr="00447794">
        <w:rPr>
          <w:rFonts w:ascii="Arial" w:hAnsi="Arial" w:cs="Arial"/>
          <w:color w:val="0D0D0D" w:themeColor="text1" w:themeTint="F2"/>
          <w:sz w:val="24"/>
          <w:szCs w:val="24"/>
        </w:rPr>
        <w:t xml:space="preserve">. </w:t>
      </w:r>
      <w:r w:rsidR="00645B64" w:rsidRPr="00447794">
        <w:rPr>
          <w:rFonts w:ascii="Arial" w:hAnsi="Arial" w:cs="Arial"/>
          <w:color w:val="0D0D0D" w:themeColor="text1" w:themeTint="F2"/>
          <w:sz w:val="24"/>
          <w:szCs w:val="24"/>
        </w:rPr>
        <w:t>hotels like Marriott and Accor are in good position to benefit from this growth potential.</w:t>
      </w:r>
    </w:p>
    <w:p w14:paraId="0F441D11" w14:textId="77777777" w:rsidR="007C379B" w:rsidRPr="00447794" w:rsidRDefault="00152E73" w:rsidP="00D518C1">
      <w:pPr>
        <w:spacing w:after="0" w:line="360" w:lineRule="auto"/>
        <w:jc w:val="both"/>
        <w:rPr>
          <w:rFonts w:ascii="Arial" w:hAnsi="Arial" w:cs="Arial"/>
          <w:color w:val="0D0D0D" w:themeColor="text1" w:themeTint="F2"/>
          <w:sz w:val="24"/>
          <w:szCs w:val="24"/>
        </w:rPr>
      </w:pPr>
      <w:r w:rsidRPr="00447794">
        <w:rPr>
          <w:rFonts w:ascii="Arial" w:hAnsi="Arial" w:cs="Arial"/>
          <w:b/>
          <w:bCs/>
          <w:color w:val="0D0D0D" w:themeColor="text1" w:themeTint="F2"/>
          <w:sz w:val="24"/>
          <w:szCs w:val="24"/>
        </w:rPr>
        <w:t>Financial Commitment to CSR:</w:t>
      </w:r>
    </w:p>
    <w:p w14:paraId="3F23D85D" w14:textId="5D337A76" w:rsidR="002A187C" w:rsidRPr="00447794" w:rsidRDefault="00CB493A"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concept of corporate social responsibility (CSR), which emphasises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obligation of business to address social and environmental challenges, is crucial component of contemporary business practises. Marriott International and Accor International, two of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biggest names in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hospitality industry, have been heavily involved in CSR projects. </w:t>
      </w:r>
      <w:r w:rsidRPr="00447794">
        <w:rPr>
          <w:rFonts w:ascii="Arial" w:hAnsi="Arial" w:cs="Arial"/>
          <w:color w:val="0D0D0D" w:themeColor="text1" w:themeTint="F2"/>
          <w:sz w:val="24"/>
          <w:szCs w:val="24"/>
        </w:rPr>
        <w:lastRenderedPageBreak/>
        <w:t xml:space="preserve">For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years 2019, 2020, and 2021, report will analyse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hotels' financial commitments to CSR.</w:t>
      </w:r>
    </w:p>
    <w:p w14:paraId="28742B6A" w14:textId="73D50EC7" w:rsidR="005F39C9" w:rsidRPr="00447794" w:rsidRDefault="00E60FEF"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To assist environmental protection in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Caribbean and Latin America in 2019, Marriott International contributed $2 million</w:t>
      </w:r>
      <w:r w:rsidR="005F39C9" w:rsidRPr="00447794">
        <w:rPr>
          <w:rFonts w:ascii="Arial" w:hAnsi="Arial" w:cs="Arial"/>
          <w:color w:val="0D0D0D" w:themeColor="text1" w:themeTint="F2"/>
          <w:sz w:val="24"/>
          <w:szCs w:val="24"/>
        </w:rPr>
        <w:t xml:space="preserve"> (Marriott International, 2019). </w:t>
      </w:r>
      <w:r w:rsidR="00BD6ADE" w:rsidRPr="00447794">
        <w:rPr>
          <w:rFonts w:ascii="Arial" w:hAnsi="Arial" w:cs="Arial"/>
          <w:color w:val="0D0D0D" w:themeColor="text1" w:themeTint="F2"/>
          <w:sz w:val="24"/>
          <w:szCs w:val="24"/>
        </w:rPr>
        <w:t xml:space="preserve">Through its Serve 360 programme, which emphasises resource conservation and waste </w:t>
      </w:r>
      <w:r w:rsidR="002F0BB6" w:rsidRPr="00447794">
        <w:rPr>
          <w:rFonts w:ascii="Arial" w:hAnsi="Arial" w:cs="Arial"/>
          <w:color w:val="0D0D0D" w:themeColor="text1" w:themeTint="F2"/>
          <w:sz w:val="24"/>
          <w:szCs w:val="24"/>
        </w:rPr>
        <w:t>reduction, company</w:t>
      </w:r>
      <w:r w:rsidR="00BD6ADE" w:rsidRPr="00447794">
        <w:rPr>
          <w:rFonts w:ascii="Arial" w:hAnsi="Arial" w:cs="Arial"/>
          <w:color w:val="0D0D0D" w:themeColor="text1" w:themeTint="F2"/>
          <w:sz w:val="24"/>
          <w:szCs w:val="24"/>
        </w:rPr>
        <w:t xml:space="preserve"> continued to promote sustainability initiatives.</w:t>
      </w:r>
      <w:r w:rsidR="005F39C9" w:rsidRPr="00447794">
        <w:rPr>
          <w:rFonts w:ascii="Arial" w:hAnsi="Arial" w:cs="Arial"/>
          <w:color w:val="0D0D0D" w:themeColor="text1" w:themeTint="F2"/>
          <w:sz w:val="24"/>
          <w:szCs w:val="24"/>
        </w:rPr>
        <w:t xml:space="preserve"> </w:t>
      </w:r>
      <w:r w:rsidR="0055047B" w:rsidRPr="00447794">
        <w:rPr>
          <w:rFonts w:ascii="Arial" w:hAnsi="Arial" w:cs="Arial"/>
          <w:color w:val="0D0D0D" w:themeColor="text1" w:themeTint="F2"/>
          <w:sz w:val="24"/>
          <w:szCs w:val="24"/>
        </w:rPr>
        <w:t>Marriott has pledged $10 million to COVID-19 relief operations worldwide in 2020</w:t>
      </w:r>
      <w:r w:rsidR="005F39C9" w:rsidRPr="00447794">
        <w:rPr>
          <w:rFonts w:ascii="Arial" w:hAnsi="Arial" w:cs="Arial"/>
          <w:color w:val="0D0D0D" w:themeColor="text1" w:themeTint="F2"/>
          <w:sz w:val="24"/>
          <w:szCs w:val="24"/>
        </w:rPr>
        <w:t xml:space="preserve"> (Marriott International, 2020). </w:t>
      </w:r>
      <w:r w:rsidR="003B3CB4" w:rsidRPr="00447794">
        <w:rPr>
          <w:rFonts w:ascii="Arial" w:hAnsi="Arial" w:cs="Arial"/>
          <w:color w:val="0D0D0D" w:themeColor="text1" w:themeTint="F2"/>
          <w:sz w:val="24"/>
          <w:szCs w:val="24"/>
        </w:rPr>
        <w:t xml:space="preserve">This programme supported food banks, frontline healthcare personnel, and vulnerable communities afflicted by </w:t>
      </w:r>
      <w:r w:rsidR="00B86DFC" w:rsidRPr="00447794">
        <w:rPr>
          <w:rFonts w:ascii="Arial" w:hAnsi="Arial" w:cs="Arial"/>
          <w:color w:val="0D0D0D" w:themeColor="text1" w:themeTint="F2"/>
          <w:sz w:val="24"/>
          <w:szCs w:val="24"/>
        </w:rPr>
        <w:t xml:space="preserve">  </w:t>
      </w:r>
      <w:r w:rsidR="003B3CB4" w:rsidRPr="00447794">
        <w:rPr>
          <w:rFonts w:ascii="Arial" w:hAnsi="Arial" w:cs="Arial"/>
          <w:color w:val="0D0D0D" w:themeColor="text1" w:themeTint="F2"/>
          <w:sz w:val="24"/>
          <w:szCs w:val="24"/>
        </w:rPr>
        <w:t>pandemic. Marriott established a new sustainability objective in 2021: to attain net-zero carbon emissions by 2050 and a 40% reduction in its carbon footprint by 2025</w:t>
      </w:r>
      <w:r w:rsidR="005F39C9" w:rsidRPr="00447794">
        <w:rPr>
          <w:rFonts w:ascii="Arial" w:hAnsi="Arial" w:cs="Arial"/>
          <w:color w:val="0D0D0D" w:themeColor="text1" w:themeTint="F2"/>
          <w:sz w:val="24"/>
          <w:szCs w:val="24"/>
        </w:rPr>
        <w:t xml:space="preserve"> (Marriott International, 2021).</w:t>
      </w:r>
    </w:p>
    <w:p w14:paraId="34971683" w14:textId="765B45B6" w:rsidR="007C2EF9" w:rsidRPr="00447794" w:rsidRDefault="00FD4D87"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As part of its planet 21 programme, Accor pledged to end usage of single-use plastic in </w:t>
      </w:r>
      <w:r w:rsidR="00306E71" w:rsidRPr="00447794">
        <w:rPr>
          <w:rFonts w:ascii="Arial" w:hAnsi="Arial" w:cs="Arial"/>
          <w:color w:val="0D0D0D" w:themeColor="text1" w:themeTint="F2"/>
          <w:sz w:val="24"/>
          <w:szCs w:val="24"/>
        </w:rPr>
        <w:t>all</w:t>
      </w:r>
      <w:r w:rsidRPr="00447794">
        <w:rPr>
          <w:rFonts w:ascii="Arial" w:hAnsi="Arial" w:cs="Arial"/>
          <w:color w:val="0D0D0D" w:themeColor="text1" w:themeTint="F2"/>
          <w:sz w:val="24"/>
          <w:szCs w:val="24"/>
        </w:rPr>
        <w:t xml:space="preserve"> its hotels by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year 2022</w:t>
      </w:r>
      <w:r w:rsidR="005F39C9" w:rsidRPr="00447794">
        <w:rPr>
          <w:rFonts w:ascii="Arial" w:hAnsi="Arial" w:cs="Arial"/>
          <w:color w:val="0D0D0D" w:themeColor="text1" w:themeTint="F2"/>
          <w:sz w:val="24"/>
          <w:szCs w:val="24"/>
        </w:rPr>
        <w:t xml:space="preserve"> (Accor, 2019). </w:t>
      </w:r>
      <w:r w:rsidR="004F7DE6" w:rsidRPr="00447794">
        <w:rPr>
          <w:rFonts w:ascii="Arial" w:hAnsi="Arial" w:cs="Arial"/>
          <w:color w:val="0D0D0D" w:themeColor="text1" w:themeTint="F2"/>
          <w:sz w:val="24"/>
          <w:szCs w:val="24"/>
        </w:rPr>
        <w:t xml:space="preserve">A series of sustainability efforts to lessen </w:t>
      </w:r>
      <w:r w:rsidR="00B86DFC" w:rsidRPr="00447794">
        <w:rPr>
          <w:rFonts w:ascii="Arial" w:hAnsi="Arial" w:cs="Arial"/>
          <w:color w:val="0D0D0D" w:themeColor="text1" w:themeTint="F2"/>
          <w:sz w:val="24"/>
          <w:szCs w:val="24"/>
        </w:rPr>
        <w:t xml:space="preserve">  </w:t>
      </w:r>
      <w:r w:rsidR="004F7DE6" w:rsidRPr="00447794">
        <w:rPr>
          <w:rFonts w:ascii="Arial" w:hAnsi="Arial" w:cs="Arial"/>
          <w:color w:val="0D0D0D" w:themeColor="text1" w:themeTint="F2"/>
          <w:sz w:val="24"/>
          <w:szCs w:val="24"/>
        </w:rPr>
        <w:t xml:space="preserve">company's environmental effect and promote responsible tourism were also announced in 2020, along with relief fund of €70 million ($82 million) to assist staff and partners affected by </w:t>
      </w:r>
      <w:r w:rsidR="00B86DFC" w:rsidRPr="00447794">
        <w:rPr>
          <w:rFonts w:ascii="Arial" w:hAnsi="Arial" w:cs="Arial"/>
          <w:color w:val="0D0D0D" w:themeColor="text1" w:themeTint="F2"/>
          <w:sz w:val="24"/>
          <w:szCs w:val="24"/>
        </w:rPr>
        <w:t xml:space="preserve">  </w:t>
      </w:r>
      <w:r w:rsidR="004F7DE6" w:rsidRPr="00447794">
        <w:rPr>
          <w:rFonts w:ascii="Arial" w:hAnsi="Arial" w:cs="Arial"/>
          <w:color w:val="0D0D0D" w:themeColor="text1" w:themeTint="F2"/>
          <w:sz w:val="24"/>
          <w:szCs w:val="24"/>
        </w:rPr>
        <w:t>COVID-19 epidemic</w:t>
      </w:r>
      <w:r w:rsidR="001E65C8" w:rsidRPr="00447794">
        <w:rPr>
          <w:rFonts w:ascii="Arial" w:hAnsi="Arial" w:cs="Arial"/>
          <w:color w:val="0D0D0D" w:themeColor="text1" w:themeTint="F2"/>
          <w:sz w:val="24"/>
          <w:szCs w:val="24"/>
        </w:rPr>
        <w:t xml:space="preserve"> </w:t>
      </w:r>
      <w:r w:rsidR="005F39C9" w:rsidRPr="00447794">
        <w:rPr>
          <w:rFonts w:ascii="Arial" w:hAnsi="Arial" w:cs="Arial"/>
          <w:color w:val="0D0D0D" w:themeColor="text1" w:themeTint="F2"/>
          <w:sz w:val="24"/>
          <w:szCs w:val="24"/>
        </w:rPr>
        <w:t xml:space="preserve">(Accor, 2020). </w:t>
      </w:r>
      <w:r w:rsidR="002F735E" w:rsidRPr="00447794">
        <w:rPr>
          <w:rFonts w:ascii="Arial" w:hAnsi="Arial" w:cs="Arial"/>
          <w:color w:val="0D0D0D" w:themeColor="text1" w:themeTint="F2"/>
          <w:sz w:val="24"/>
          <w:szCs w:val="24"/>
        </w:rPr>
        <w:t xml:space="preserve">Accor announced many further sustainability projects in 2021 with </w:t>
      </w:r>
      <w:r w:rsidR="00B86DFC" w:rsidRPr="00447794">
        <w:rPr>
          <w:rFonts w:ascii="Arial" w:hAnsi="Arial" w:cs="Arial"/>
          <w:color w:val="0D0D0D" w:themeColor="text1" w:themeTint="F2"/>
          <w:sz w:val="24"/>
          <w:szCs w:val="24"/>
        </w:rPr>
        <w:t xml:space="preserve">  </w:t>
      </w:r>
      <w:r w:rsidR="002F735E" w:rsidRPr="00447794">
        <w:rPr>
          <w:rFonts w:ascii="Arial" w:hAnsi="Arial" w:cs="Arial"/>
          <w:color w:val="0D0D0D" w:themeColor="text1" w:themeTint="F2"/>
          <w:sz w:val="24"/>
          <w:szCs w:val="24"/>
        </w:rPr>
        <w:t>goal of decreasing waste, fostering biodiversity, and assisting local communities. company also reaffirmed its commitment to attaining net-zero greenhouse gas emissions by 2050</w:t>
      </w:r>
      <w:r w:rsidR="005F39C9" w:rsidRPr="00447794">
        <w:rPr>
          <w:rFonts w:ascii="Arial" w:hAnsi="Arial" w:cs="Arial"/>
          <w:color w:val="0D0D0D" w:themeColor="text1" w:themeTint="F2"/>
          <w:sz w:val="24"/>
          <w:szCs w:val="24"/>
        </w:rPr>
        <w:t xml:space="preserve"> (Accor, 2021).</w:t>
      </w:r>
    </w:p>
    <w:p w14:paraId="12D2A15C" w14:textId="6746D057" w:rsidR="005F3B3D" w:rsidRPr="00447794" w:rsidRDefault="00313CD8"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To promote ethical corporate conduct and help create more fair and sustainable future, hotels have set ambitious goals and launched range of initiatives and projects.</w:t>
      </w:r>
      <w:r w:rsidR="00CE56F8" w:rsidRPr="00447794">
        <w:rPr>
          <w:rFonts w:ascii="Arial" w:hAnsi="Arial" w:cs="Arial"/>
          <w:color w:val="0D0D0D" w:themeColor="text1" w:themeTint="F2"/>
          <w:sz w:val="24"/>
          <w:szCs w:val="24"/>
        </w:rPr>
        <w:t xml:space="preserve"> Both hotels are investing a lot of money to have positive effect because they take their social and environmental responsibilities seriously.</w:t>
      </w:r>
    </w:p>
    <w:p w14:paraId="4D400C3C" w14:textId="77777777" w:rsidR="00151EAB" w:rsidRPr="00447794" w:rsidRDefault="00151EAB"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t>Recommendations:</w:t>
      </w:r>
    </w:p>
    <w:p w14:paraId="659015D9" w14:textId="2F26EAE9" w:rsidR="00CE2CA4" w:rsidRPr="00447794" w:rsidRDefault="00CE2CA4" w:rsidP="00D518C1">
      <w:pPr>
        <w:spacing w:after="0" w:line="360" w:lineRule="auto"/>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Based on</w:t>
      </w:r>
      <w:r w:rsidR="004A0864"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comparison in terms of their approach to financial </w:t>
      </w:r>
      <w:r w:rsidR="00241CD4" w:rsidRPr="00447794">
        <w:rPr>
          <w:rFonts w:ascii="Arial" w:hAnsi="Arial" w:cs="Arial"/>
          <w:color w:val="0D0D0D" w:themeColor="text1" w:themeTint="F2"/>
          <w:sz w:val="24"/>
          <w:szCs w:val="24"/>
        </w:rPr>
        <w:t xml:space="preserve">management, </w:t>
      </w:r>
      <w:r w:rsidRPr="00447794">
        <w:rPr>
          <w:rFonts w:ascii="Arial" w:hAnsi="Arial" w:cs="Arial"/>
          <w:color w:val="0D0D0D" w:themeColor="text1" w:themeTint="F2"/>
          <w:sz w:val="24"/>
          <w:szCs w:val="24"/>
        </w:rPr>
        <w:t>following recommendations are suggested:</w:t>
      </w:r>
    </w:p>
    <w:p w14:paraId="048F7D9A" w14:textId="595348DB" w:rsidR="00CE2CA4" w:rsidRPr="00447794" w:rsidRDefault="00C25682" w:rsidP="00D518C1">
      <w:pPr>
        <w:pStyle w:val="ListParagraph"/>
        <w:numPr>
          <w:ilvl w:val="0"/>
          <w:numId w:val="1"/>
        </w:numPr>
        <w:spacing w:after="0" w:line="360" w:lineRule="auto"/>
        <w:ind w:left="0" w:firstLine="0"/>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both</w:t>
      </w:r>
      <w:r w:rsidR="00B762F7" w:rsidRPr="00447794">
        <w:rPr>
          <w:rFonts w:ascii="Arial" w:hAnsi="Arial" w:cs="Arial"/>
          <w:color w:val="0D0D0D" w:themeColor="text1" w:themeTint="F2"/>
          <w:sz w:val="24"/>
          <w:szCs w:val="24"/>
        </w:rPr>
        <w:t xml:space="preserve"> have reliable sources of income, </w:t>
      </w:r>
      <w:r w:rsidRPr="00447794">
        <w:rPr>
          <w:rFonts w:ascii="Arial" w:hAnsi="Arial" w:cs="Arial"/>
          <w:color w:val="0D0D0D" w:themeColor="text1" w:themeTint="F2"/>
          <w:sz w:val="24"/>
          <w:szCs w:val="24"/>
        </w:rPr>
        <w:t>but</w:t>
      </w:r>
      <w:r w:rsidR="00B762F7" w:rsidRPr="00447794">
        <w:rPr>
          <w:rFonts w:ascii="Arial" w:hAnsi="Arial" w:cs="Arial"/>
          <w:color w:val="0D0D0D" w:themeColor="text1" w:themeTint="F2"/>
          <w:sz w:val="24"/>
          <w:szCs w:val="24"/>
        </w:rPr>
        <w:t xml:space="preserve"> Marriott International has a bigger overall revenue. To maintain its position, Accor International should concentrate on ways to boost its income.</w:t>
      </w:r>
    </w:p>
    <w:p w14:paraId="0CC3BA7B" w14:textId="12573165" w:rsidR="00CE2CA4" w:rsidRPr="00447794" w:rsidRDefault="007A72EE" w:rsidP="00D518C1">
      <w:pPr>
        <w:pStyle w:val="ListParagraph"/>
        <w:numPr>
          <w:ilvl w:val="0"/>
          <w:numId w:val="1"/>
        </w:numPr>
        <w:spacing w:after="0" w:line="360" w:lineRule="auto"/>
        <w:ind w:left="0" w:firstLine="0"/>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With larger global presence and more properties, Accor International holds a stronger market position. To strengthen its position in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industry and broaden its clientele, Marriott International should think about expanding globally.</w:t>
      </w:r>
    </w:p>
    <w:p w14:paraId="60115EB4" w14:textId="0AC99ABE" w:rsidR="00CE2CA4" w:rsidRPr="00447794" w:rsidRDefault="004513FB" w:rsidP="00D518C1">
      <w:pPr>
        <w:pStyle w:val="ListParagraph"/>
        <w:numPr>
          <w:ilvl w:val="0"/>
          <w:numId w:val="1"/>
        </w:numPr>
        <w:spacing w:after="0" w:line="360" w:lineRule="auto"/>
        <w:ind w:left="0" w:firstLine="0"/>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 xml:space="preserve">Through various initiatives, including acquisitions and brand alliances, both businesses have shown commitment to growth. But Accor International has invested </w:t>
      </w:r>
      <w:r w:rsidRPr="00447794">
        <w:rPr>
          <w:rFonts w:ascii="Arial" w:hAnsi="Arial" w:cs="Arial"/>
          <w:color w:val="0D0D0D" w:themeColor="text1" w:themeTint="F2"/>
          <w:sz w:val="24"/>
          <w:szCs w:val="24"/>
        </w:rPr>
        <w:lastRenderedPageBreak/>
        <w:t xml:space="preserve">in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mid-scale and economy segments, while Marriott International has concentrated on </w:t>
      </w:r>
      <w:r w:rsidR="00B86DFC" w:rsidRPr="00447794">
        <w:rPr>
          <w:rFonts w:ascii="Arial" w:hAnsi="Arial" w:cs="Arial"/>
          <w:color w:val="0D0D0D" w:themeColor="text1" w:themeTint="F2"/>
          <w:sz w:val="24"/>
          <w:szCs w:val="24"/>
        </w:rPr>
        <w:t xml:space="preserve">  </w:t>
      </w:r>
      <w:r w:rsidRPr="00447794">
        <w:rPr>
          <w:rFonts w:ascii="Arial" w:hAnsi="Arial" w:cs="Arial"/>
          <w:color w:val="0D0D0D" w:themeColor="text1" w:themeTint="F2"/>
          <w:sz w:val="24"/>
          <w:szCs w:val="24"/>
        </w:rPr>
        <w:t xml:space="preserve">luxury market. </w:t>
      </w:r>
      <w:r w:rsidR="00F5723D" w:rsidRPr="00447794">
        <w:rPr>
          <w:rFonts w:ascii="Arial" w:hAnsi="Arial" w:cs="Arial"/>
          <w:color w:val="0D0D0D" w:themeColor="text1" w:themeTint="F2"/>
          <w:sz w:val="24"/>
          <w:szCs w:val="24"/>
        </w:rPr>
        <w:t>To</w:t>
      </w:r>
      <w:r w:rsidRPr="00447794">
        <w:rPr>
          <w:rFonts w:ascii="Arial" w:hAnsi="Arial" w:cs="Arial"/>
          <w:color w:val="0D0D0D" w:themeColor="text1" w:themeTint="F2"/>
          <w:sz w:val="24"/>
          <w:szCs w:val="24"/>
        </w:rPr>
        <w:t xml:space="preserve"> appeal to a wider spectrum of clients and boost their growth potential, both businesses should </w:t>
      </w:r>
      <w:r w:rsidR="000A5D67" w:rsidRPr="00447794">
        <w:rPr>
          <w:rFonts w:ascii="Arial" w:hAnsi="Arial" w:cs="Arial"/>
          <w:color w:val="0D0D0D" w:themeColor="text1" w:themeTint="F2"/>
          <w:sz w:val="24"/>
          <w:szCs w:val="24"/>
        </w:rPr>
        <w:t>investigate</w:t>
      </w:r>
      <w:r w:rsidRPr="00447794">
        <w:rPr>
          <w:rFonts w:ascii="Arial" w:hAnsi="Arial" w:cs="Arial"/>
          <w:color w:val="0D0D0D" w:themeColor="text1" w:themeTint="F2"/>
          <w:sz w:val="24"/>
          <w:szCs w:val="24"/>
        </w:rPr>
        <w:t xml:space="preserve"> chances to diversify their services.</w:t>
      </w:r>
    </w:p>
    <w:p w14:paraId="02E7E5DC" w14:textId="74632ED8" w:rsidR="00306E71" w:rsidRPr="00447794" w:rsidRDefault="00A37083" w:rsidP="00D518C1">
      <w:pPr>
        <w:pStyle w:val="ListParagraph"/>
        <w:numPr>
          <w:ilvl w:val="0"/>
          <w:numId w:val="1"/>
        </w:numPr>
        <w:spacing w:after="0" w:line="360" w:lineRule="auto"/>
        <w:ind w:left="0" w:firstLine="0"/>
        <w:jc w:val="both"/>
        <w:rPr>
          <w:rFonts w:ascii="Arial" w:hAnsi="Arial" w:cs="Arial"/>
          <w:color w:val="0D0D0D" w:themeColor="text1" w:themeTint="F2"/>
          <w:sz w:val="24"/>
          <w:szCs w:val="24"/>
        </w:rPr>
      </w:pPr>
      <w:r w:rsidRPr="00447794">
        <w:rPr>
          <w:rFonts w:ascii="Arial" w:hAnsi="Arial" w:cs="Arial"/>
          <w:color w:val="0D0D0D" w:themeColor="text1" w:themeTint="F2"/>
          <w:sz w:val="24"/>
          <w:szCs w:val="24"/>
        </w:rPr>
        <w:t>both</w:t>
      </w:r>
      <w:r w:rsidR="00306E71" w:rsidRPr="00447794">
        <w:rPr>
          <w:rFonts w:ascii="Arial" w:hAnsi="Arial" w:cs="Arial"/>
          <w:color w:val="0D0D0D" w:themeColor="text1" w:themeTint="F2"/>
          <w:sz w:val="24"/>
          <w:szCs w:val="24"/>
        </w:rPr>
        <w:t xml:space="preserve"> have shown financial commitment to CSR </w:t>
      </w:r>
      <w:r w:rsidR="00C05F5B" w:rsidRPr="00447794">
        <w:rPr>
          <w:rFonts w:ascii="Arial" w:hAnsi="Arial" w:cs="Arial"/>
          <w:color w:val="0D0D0D" w:themeColor="text1" w:themeTint="F2"/>
          <w:sz w:val="24"/>
          <w:szCs w:val="24"/>
        </w:rPr>
        <w:t>through variety</w:t>
      </w:r>
      <w:r w:rsidR="00306E71" w:rsidRPr="00447794">
        <w:rPr>
          <w:rFonts w:ascii="Arial" w:hAnsi="Arial" w:cs="Arial"/>
          <w:color w:val="0D0D0D" w:themeColor="text1" w:themeTint="F2"/>
          <w:sz w:val="24"/>
          <w:szCs w:val="24"/>
        </w:rPr>
        <w:t xml:space="preserve"> of sustainability initiatives and community involvement initiatives. As a result of its environmental initiatives, Marriott International has won numerous accolades and been commended for them. To compete with Marriott International and enhance </w:t>
      </w:r>
      <w:r w:rsidR="00B86DFC" w:rsidRPr="00447794">
        <w:rPr>
          <w:rFonts w:ascii="Arial" w:hAnsi="Arial" w:cs="Arial"/>
          <w:color w:val="0D0D0D" w:themeColor="text1" w:themeTint="F2"/>
          <w:sz w:val="24"/>
          <w:szCs w:val="24"/>
        </w:rPr>
        <w:t xml:space="preserve">  </w:t>
      </w:r>
      <w:r w:rsidR="00306E71" w:rsidRPr="00447794">
        <w:rPr>
          <w:rFonts w:ascii="Arial" w:hAnsi="Arial" w:cs="Arial"/>
          <w:color w:val="0D0D0D" w:themeColor="text1" w:themeTint="F2"/>
          <w:sz w:val="24"/>
          <w:szCs w:val="24"/>
        </w:rPr>
        <w:t xml:space="preserve">reputation of its brand, Accor International should think about boosting </w:t>
      </w:r>
      <w:r w:rsidR="00B86DFC" w:rsidRPr="00447794">
        <w:rPr>
          <w:rFonts w:ascii="Arial" w:hAnsi="Arial" w:cs="Arial"/>
          <w:color w:val="0D0D0D" w:themeColor="text1" w:themeTint="F2"/>
          <w:sz w:val="24"/>
          <w:szCs w:val="24"/>
        </w:rPr>
        <w:t xml:space="preserve">  </w:t>
      </w:r>
      <w:r w:rsidR="00306E71" w:rsidRPr="00447794">
        <w:rPr>
          <w:rFonts w:ascii="Arial" w:hAnsi="Arial" w:cs="Arial"/>
          <w:color w:val="0D0D0D" w:themeColor="text1" w:themeTint="F2"/>
          <w:sz w:val="24"/>
          <w:szCs w:val="24"/>
        </w:rPr>
        <w:t>amount of money it devotes to CSR programmes.</w:t>
      </w:r>
    </w:p>
    <w:p w14:paraId="4C66BD54" w14:textId="6E95C65E" w:rsidR="004379FF" w:rsidRPr="00447794" w:rsidRDefault="008214A1" w:rsidP="00D518C1">
      <w:pPr>
        <w:spacing w:after="0" w:line="360" w:lineRule="auto"/>
        <w:jc w:val="both"/>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t>Conclusion:</w:t>
      </w:r>
    </w:p>
    <w:p w14:paraId="384EFCF2" w14:textId="1643FC3E" w:rsidR="001D09EC" w:rsidRPr="00447794" w:rsidRDefault="001D09EC" w:rsidP="00D518C1">
      <w:pPr>
        <w:spacing w:after="0" w:line="360" w:lineRule="auto"/>
        <w:jc w:val="both"/>
        <w:rPr>
          <w:rFonts w:ascii="Arial" w:hAnsi="Arial" w:cs="Arial"/>
          <w:sz w:val="24"/>
          <w:szCs w:val="24"/>
        </w:rPr>
      </w:pPr>
      <w:r w:rsidRPr="00447794">
        <w:rPr>
          <w:rFonts w:ascii="Arial" w:hAnsi="Arial" w:cs="Arial"/>
          <w:sz w:val="24"/>
          <w:szCs w:val="24"/>
        </w:rPr>
        <w:t>there are some insightful differences between Marriott International and Accor International's approaches to financial management. Both businesses have robust revenue sources,</w:t>
      </w:r>
      <w:r w:rsidR="00C05F5B" w:rsidRPr="00447794">
        <w:rPr>
          <w:rFonts w:ascii="Arial" w:hAnsi="Arial" w:cs="Arial"/>
          <w:sz w:val="24"/>
          <w:szCs w:val="24"/>
        </w:rPr>
        <w:t xml:space="preserve"> </w:t>
      </w:r>
      <w:r w:rsidRPr="00447794">
        <w:rPr>
          <w:rFonts w:ascii="Arial" w:hAnsi="Arial" w:cs="Arial"/>
          <w:sz w:val="24"/>
          <w:szCs w:val="24"/>
        </w:rPr>
        <w:t>Marriott International produces more overall than Accor International. With more properties internationally, Accor International maintains stronger market position in terms of its global presence.</w:t>
      </w:r>
    </w:p>
    <w:p w14:paraId="7CB8FDF1" w14:textId="43F4BBB1" w:rsidR="0083209D" w:rsidRPr="00447794" w:rsidRDefault="0083209D" w:rsidP="00D518C1">
      <w:pPr>
        <w:spacing w:after="0" w:line="360" w:lineRule="auto"/>
        <w:jc w:val="both"/>
        <w:rPr>
          <w:rFonts w:ascii="Arial" w:hAnsi="Arial" w:cs="Arial"/>
          <w:sz w:val="24"/>
          <w:szCs w:val="24"/>
        </w:rPr>
      </w:pPr>
      <w:r w:rsidRPr="00447794">
        <w:rPr>
          <w:rFonts w:ascii="Arial" w:hAnsi="Arial" w:cs="Arial"/>
          <w:sz w:val="24"/>
          <w:szCs w:val="24"/>
        </w:rPr>
        <w:t xml:space="preserve">both businesses have proven dedication to development through diverse activities like acquisitions and brand alliances. While Accor International made investments in </w:t>
      </w:r>
      <w:r w:rsidR="00B86DFC" w:rsidRPr="00447794">
        <w:rPr>
          <w:rFonts w:ascii="Arial" w:hAnsi="Arial" w:cs="Arial"/>
          <w:sz w:val="24"/>
          <w:szCs w:val="24"/>
        </w:rPr>
        <w:t xml:space="preserve">  </w:t>
      </w:r>
      <w:r w:rsidRPr="00447794">
        <w:rPr>
          <w:rFonts w:ascii="Arial" w:hAnsi="Arial" w:cs="Arial"/>
          <w:sz w:val="24"/>
          <w:szCs w:val="24"/>
        </w:rPr>
        <w:t xml:space="preserve">mid-scale and economy segments, Marriott International concentrated on </w:t>
      </w:r>
      <w:r w:rsidR="00B86DFC" w:rsidRPr="00447794">
        <w:rPr>
          <w:rFonts w:ascii="Arial" w:hAnsi="Arial" w:cs="Arial"/>
          <w:sz w:val="24"/>
          <w:szCs w:val="24"/>
        </w:rPr>
        <w:t xml:space="preserve">  </w:t>
      </w:r>
      <w:r w:rsidRPr="00447794">
        <w:rPr>
          <w:rFonts w:ascii="Arial" w:hAnsi="Arial" w:cs="Arial"/>
          <w:sz w:val="24"/>
          <w:szCs w:val="24"/>
        </w:rPr>
        <w:t>luxury market.</w:t>
      </w:r>
    </w:p>
    <w:p w14:paraId="619238AB" w14:textId="0EE6E0EB" w:rsidR="00485AA5" w:rsidRPr="00447794" w:rsidRDefault="00485AA5" w:rsidP="00D518C1">
      <w:pPr>
        <w:spacing w:after="0" w:line="360" w:lineRule="auto"/>
        <w:jc w:val="both"/>
        <w:rPr>
          <w:rFonts w:ascii="Arial" w:hAnsi="Arial" w:cs="Arial"/>
          <w:sz w:val="24"/>
          <w:szCs w:val="24"/>
        </w:rPr>
      </w:pPr>
      <w:r w:rsidRPr="00447794">
        <w:rPr>
          <w:rFonts w:ascii="Arial" w:hAnsi="Arial" w:cs="Arial"/>
          <w:sz w:val="24"/>
          <w:szCs w:val="24"/>
        </w:rPr>
        <w:t>both businesses have proven their commitment to environmental sustainability and social responsibility through a range of projects. As a result of its environmental initiatives, Marriott International has won numerous accolades and been commended for them.</w:t>
      </w:r>
    </w:p>
    <w:p w14:paraId="66A5FD31" w14:textId="7489B141" w:rsidR="002A4C53" w:rsidRPr="00447794" w:rsidRDefault="001533F2" w:rsidP="00D518C1">
      <w:pPr>
        <w:spacing w:after="0" w:line="360" w:lineRule="auto"/>
        <w:jc w:val="both"/>
        <w:rPr>
          <w:rFonts w:ascii="Arial" w:hAnsi="Arial" w:cs="Arial"/>
          <w:sz w:val="24"/>
          <w:szCs w:val="24"/>
        </w:rPr>
      </w:pPr>
      <w:r w:rsidRPr="00447794">
        <w:rPr>
          <w:rFonts w:ascii="Arial" w:hAnsi="Arial" w:cs="Arial"/>
          <w:sz w:val="24"/>
          <w:szCs w:val="24"/>
        </w:rPr>
        <w:t xml:space="preserve">Marriott International and Accor International have distinctive capabilities in financial management, and </w:t>
      </w:r>
      <w:r w:rsidR="00B86DFC" w:rsidRPr="00447794">
        <w:rPr>
          <w:rFonts w:ascii="Arial" w:hAnsi="Arial" w:cs="Arial"/>
          <w:sz w:val="24"/>
          <w:szCs w:val="24"/>
        </w:rPr>
        <w:t xml:space="preserve">  </w:t>
      </w:r>
      <w:r w:rsidRPr="00447794">
        <w:rPr>
          <w:rFonts w:ascii="Arial" w:hAnsi="Arial" w:cs="Arial"/>
          <w:sz w:val="24"/>
          <w:szCs w:val="24"/>
        </w:rPr>
        <w:t xml:space="preserve">comparison offers helpful insights for stakeholders, industry experts, and investors. </w:t>
      </w:r>
      <w:r w:rsidR="00241CD4" w:rsidRPr="00447794">
        <w:rPr>
          <w:rFonts w:ascii="Arial" w:hAnsi="Arial" w:cs="Arial"/>
          <w:sz w:val="24"/>
          <w:szCs w:val="24"/>
        </w:rPr>
        <w:t>Both</w:t>
      </w:r>
      <w:r w:rsidRPr="00447794">
        <w:rPr>
          <w:rFonts w:ascii="Arial" w:hAnsi="Arial" w:cs="Arial"/>
          <w:sz w:val="24"/>
          <w:szCs w:val="24"/>
        </w:rPr>
        <w:t xml:space="preserve"> businesses are dedicated to keeping their finances stable while investing in expansion prospects and making a difference in </w:t>
      </w:r>
      <w:r w:rsidR="00B86DFC" w:rsidRPr="00447794">
        <w:rPr>
          <w:rFonts w:ascii="Arial" w:hAnsi="Arial" w:cs="Arial"/>
          <w:sz w:val="24"/>
          <w:szCs w:val="24"/>
        </w:rPr>
        <w:t xml:space="preserve">  </w:t>
      </w:r>
      <w:r w:rsidRPr="00447794">
        <w:rPr>
          <w:rFonts w:ascii="Arial" w:hAnsi="Arial" w:cs="Arial"/>
          <w:sz w:val="24"/>
          <w:szCs w:val="24"/>
        </w:rPr>
        <w:t>world through their CSR programmes.</w:t>
      </w:r>
    </w:p>
    <w:p w14:paraId="12BBA0AA" w14:textId="77777777" w:rsidR="00602B34" w:rsidRPr="00447794" w:rsidRDefault="00602B34" w:rsidP="00E7563E">
      <w:pPr>
        <w:spacing w:after="0" w:line="480" w:lineRule="auto"/>
        <w:jc w:val="both"/>
        <w:rPr>
          <w:rFonts w:ascii="Arial" w:hAnsi="Arial" w:cs="Arial"/>
          <w:sz w:val="24"/>
          <w:szCs w:val="24"/>
        </w:rPr>
      </w:pPr>
    </w:p>
    <w:p w14:paraId="3BA2D906" w14:textId="77777777" w:rsidR="00602B34" w:rsidRPr="00447794" w:rsidRDefault="00602B34" w:rsidP="00E7563E">
      <w:pPr>
        <w:spacing w:after="0" w:line="480" w:lineRule="auto"/>
        <w:jc w:val="both"/>
        <w:rPr>
          <w:rFonts w:ascii="Arial" w:hAnsi="Arial" w:cs="Arial"/>
          <w:sz w:val="24"/>
          <w:szCs w:val="24"/>
        </w:rPr>
      </w:pPr>
    </w:p>
    <w:p w14:paraId="6C1C83D1" w14:textId="77777777" w:rsidR="00602B34" w:rsidRPr="00447794" w:rsidRDefault="00602B34" w:rsidP="00E7563E">
      <w:pPr>
        <w:spacing w:after="0" w:line="480" w:lineRule="auto"/>
        <w:jc w:val="both"/>
        <w:rPr>
          <w:rFonts w:ascii="Arial" w:hAnsi="Arial" w:cs="Arial"/>
          <w:sz w:val="24"/>
          <w:szCs w:val="24"/>
        </w:rPr>
      </w:pPr>
    </w:p>
    <w:p w14:paraId="36E5119A" w14:textId="77777777" w:rsidR="00602B34" w:rsidRPr="00447794" w:rsidRDefault="00602B34" w:rsidP="00E7563E">
      <w:pPr>
        <w:spacing w:after="0" w:line="480" w:lineRule="auto"/>
        <w:jc w:val="both"/>
        <w:rPr>
          <w:rFonts w:ascii="Arial" w:hAnsi="Arial" w:cs="Arial"/>
          <w:sz w:val="24"/>
          <w:szCs w:val="24"/>
        </w:rPr>
      </w:pPr>
    </w:p>
    <w:p w14:paraId="64AF1CDA" w14:textId="77777777" w:rsidR="00D30B84" w:rsidRPr="00447794" w:rsidRDefault="00D30B84" w:rsidP="00961298">
      <w:pPr>
        <w:spacing w:after="0" w:line="360" w:lineRule="auto"/>
        <w:rPr>
          <w:rFonts w:ascii="Arial" w:hAnsi="Arial" w:cs="Arial"/>
          <w:sz w:val="24"/>
          <w:szCs w:val="24"/>
        </w:rPr>
      </w:pPr>
    </w:p>
    <w:p w14:paraId="146C7E7F" w14:textId="43BDBBF6" w:rsidR="00D15B69" w:rsidRPr="00447794" w:rsidRDefault="00D15B69" w:rsidP="00961298">
      <w:pPr>
        <w:spacing w:after="0" w:line="360" w:lineRule="auto"/>
        <w:rPr>
          <w:rFonts w:ascii="Arial" w:hAnsi="Arial" w:cs="Arial"/>
          <w:b/>
          <w:bCs/>
          <w:color w:val="0D0D0D" w:themeColor="text1" w:themeTint="F2"/>
          <w:sz w:val="24"/>
          <w:szCs w:val="24"/>
        </w:rPr>
      </w:pPr>
      <w:r w:rsidRPr="00447794">
        <w:rPr>
          <w:rFonts w:ascii="Arial" w:hAnsi="Arial" w:cs="Arial"/>
          <w:b/>
          <w:bCs/>
          <w:color w:val="0D0D0D" w:themeColor="text1" w:themeTint="F2"/>
          <w:sz w:val="24"/>
          <w:szCs w:val="24"/>
        </w:rPr>
        <w:lastRenderedPageBreak/>
        <w:t>References:</w:t>
      </w:r>
      <w:r w:rsidR="0069069A">
        <w:rPr>
          <w:rFonts w:ascii="Arial" w:hAnsi="Arial" w:cs="Arial"/>
          <w:b/>
          <w:bCs/>
          <w:color w:val="0D0D0D" w:themeColor="text1" w:themeTint="F2"/>
          <w:sz w:val="24"/>
          <w:szCs w:val="24"/>
        </w:rPr>
        <w:t xml:space="preserve"> </w:t>
      </w:r>
    </w:p>
    <w:p w14:paraId="5F86E9EB" w14:textId="5A9EDDA2" w:rsidR="00A54F02" w:rsidRPr="00CB0668" w:rsidRDefault="00A54F02" w:rsidP="00D518C1">
      <w:pPr>
        <w:pStyle w:val="ListParagraph"/>
        <w:numPr>
          <w:ilvl w:val="0"/>
          <w:numId w:val="6"/>
        </w:numPr>
        <w:spacing w:after="0" w:line="360" w:lineRule="auto"/>
        <w:ind w:left="1077" w:hanging="720"/>
        <w:rPr>
          <w:rFonts w:ascii="Arial" w:hAnsi="Arial" w:cs="Arial"/>
          <w:color w:val="0D0D0D" w:themeColor="text1" w:themeTint="F2"/>
          <w:sz w:val="24"/>
          <w:szCs w:val="24"/>
        </w:rPr>
      </w:pPr>
      <w:r w:rsidRPr="00CB0668">
        <w:rPr>
          <w:rFonts w:ascii="Arial" w:hAnsi="Arial" w:cs="Arial"/>
          <w:color w:val="0D0D0D" w:themeColor="text1" w:themeTint="F2"/>
          <w:sz w:val="24"/>
          <w:szCs w:val="24"/>
        </w:rPr>
        <w:t>Accor. (2020). Accor announces €70m support package for employees and partners impacted by COVID-</w:t>
      </w:r>
      <w:r w:rsidR="00C522B3" w:rsidRPr="00CB0668">
        <w:rPr>
          <w:rFonts w:ascii="Arial" w:hAnsi="Arial" w:cs="Arial"/>
          <w:color w:val="0D0D0D" w:themeColor="text1" w:themeTint="F2"/>
          <w:sz w:val="24"/>
          <w:szCs w:val="24"/>
        </w:rPr>
        <w:t>19. Accor</w:t>
      </w:r>
      <w:r w:rsidRPr="00CB0668">
        <w:rPr>
          <w:rFonts w:ascii="Arial" w:hAnsi="Arial" w:cs="Arial"/>
          <w:color w:val="0D0D0D" w:themeColor="text1" w:themeTint="F2"/>
          <w:sz w:val="24"/>
          <w:szCs w:val="24"/>
        </w:rPr>
        <w:t xml:space="preserve"> Group. Available at: </w:t>
      </w:r>
      <w:r w:rsidRPr="00CB0668">
        <w:rPr>
          <w:rStyle w:val="Hyperlink"/>
          <w:rFonts w:ascii="Arial" w:hAnsi="Arial" w:cs="Arial"/>
          <w:sz w:val="24"/>
          <w:szCs w:val="24"/>
        </w:rPr>
        <w:t>https://group.accor.com/en/Actualites/2020/03/covid-19-accor-support-package</w:t>
      </w:r>
      <w:r w:rsidRPr="00CB0668">
        <w:rPr>
          <w:rFonts w:ascii="Arial" w:hAnsi="Arial" w:cs="Arial"/>
          <w:color w:val="0D0D0D" w:themeColor="text1" w:themeTint="F2"/>
          <w:sz w:val="24"/>
          <w:szCs w:val="24"/>
        </w:rPr>
        <w:t xml:space="preserve"> [Accessed 28th April 2023].</w:t>
      </w:r>
      <w:r w:rsidR="00D830C5" w:rsidRPr="00CB0668">
        <w:rPr>
          <w:rFonts w:ascii="Arial" w:hAnsi="Arial" w:cs="Arial"/>
          <w:color w:val="0D0D0D" w:themeColor="text1" w:themeTint="F2"/>
          <w:sz w:val="24"/>
          <w:szCs w:val="24"/>
        </w:rPr>
        <w:t xml:space="preserve"> </w:t>
      </w:r>
    </w:p>
    <w:p w14:paraId="50A523F1" w14:textId="0E1E7D31" w:rsidR="008055C4" w:rsidRPr="00CB0668" w:rsidRDefault="008055C4"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Accor International. (2021). 2021 First-Quarter Revenue. Accor Group. Available at: </w:t>
      </w:r>
      <w:r w:rsidRPr="00CB0668">
        <w:rPr>
          <w:rStyle w:val="Hyperlink"/>
          <w:rFonts w:ascii="Arial" w:hAnsi="Arial" w:cs="Arial"/>
          <w:sz w:val="24"/>
          <w:szCs w:val="24"/>
        </w:rPr>
        <w:t>https://group.accor.com/en/finance/financial-information/results-presentations</w:t>
      </w:r>
      <w:r w:rsidRPr="00CB0668">
        <w:rPr>
          <w:rFonts w:ascii="Arial" w:hAnsi="Arial" w:cs="Arial"/>
          <w:color w:val="0D0D0D" w:themeColor="text1" w:themeTint="F2"/>
          <w:sz w:val="24"/>
          <w:szCs w:val="24"/>
        </w:rPr>
        <w:t xml:space="preserve"> [Accessed 28th April 2023].</w:t>
      </w:r>
    </w:p>
    <w:p w14:paraId="0C4E26E1" w14:textId="748175BF" w:rsidR="00861017" w:rsidRPr="00CB0668" w:rsidRDefault="00861017" w:rsidP="00D518C1">
      <w:pPr>
        <w:pStyle w:val="ListParagraph"/>
        <w:numPr>
          <w:ilvl w:val="0"/>
          <w:numId w:val="6"/>
        </w:numPr>
        <w:spacing w:after="0" w:line="360" w:lineRule="auto"/>
        <w:ind w:left="1077" w:hanging="720"/>
        <w:rPr>
          <w:rFonts w:ascii="Arial" w:hAnsi="Arial" w:cs="Arial"/>
          <w:color w:val="0D0D0D" w:themeColor="text1" w:themeTint="F2"/>
          <w:sz w:val="24"/>
          <w:szCs w:val="24"/>
        </w:rPr>
      </w:pPr>
      <w:r w:rsidRPr="00CB0668">
        <w:rPr>
          <w:rFonts w:ascii="Arial" w:hAnsi="Arial" w:cs="Arial"/>
          <w:color w:val="0D0D0D" w:themeColor="text1" w:themeTint="F2"/>
          <w:sz w:val="24"/>
          <w:szCs w:val="24"/>
        </w:rPr>
        <w:t xml:space="preserve">Accor International. (2020). 2019 Full-Year Results. Accor Group. Available at: </w:t>
      </w:r>
      <w:r w:rsidRPr="00CB0668">
        <w:rPr>
          <w:rStyle w:val="Hyperlink"/>
          <w:rFonts w:ascii="Arial" w:hAnsi="Arial" w:cs="Arial"/>
          <w:sz w:val="24"/>
          <w:szCs w:val="24"/>
        </w:rPr>
        <w:t>https://group.accor.com/en/finance/financial-information/results-presentations</w:t>
      </w:r>
      <w:r w:rsidRPr="00CB0668">
        <w:rPr>
          <w:rFonts w:ascii="Arial" w:hAnsi="Arial" w:cs="Arial"/>
          <w:color w:val="0D0D0D" w:themeColor="text1" w:themeTint="F2"/>
          <w:sz w:val="24"/>
          <w:szCs w:val="24"/>
        </w:rPr>
        <w:t xml:space="preserve"> [Accessed </w:t>
      </w:r>
      <w:r w:rsidR="00283CC4" w:rsidRPr="00CB0668">
        <w:rPr>
          <w:rFonts w:ascii="Arial" w:hAnsi="Arial" w:cs="Arial"/>
          <w:color w:val="0D0D0D" w:themeColor="text1" w:themeTint="F2"/>
          <w:sz w:val="24"/>
          <w:szCs w:val="24"/>
        </w:rPr>
        <w:t>30</w:t>
      </w:r>
      <w:r w:rsidRPr="00CB0668">
        <w:rPr>
          <w:rFonts w:ascii="Arial" w:hAnsi="Arial" w:cs="Arial"/>
          <w:color w:val="0D0D0D" w:themeColor="text1" w:themeTint="F2"/>
          <w:sz w:val="24"/>
          <w:szCs w:val="24"/>
        </w:rPr>
        <w:t>th April 2023].</w:t>
      </w:r>
    </w:p>
    <w:p w14:paraId="2406B307" w14:textId="447A2DA4" w:rsidR="00341A2F" w:rsidRPr="00CB0668" w:rsidRDefault="00341A2F" w:rsidP="00D518C1">
      <w:pPr>
        <w:pStyle w:val="ListParagraph"/>
        <w:numPr>
          <w:ilvl w:val="0"/>
          <w:numId w:val="6"/>
        </w:numPr>
        <w:spacing w:after="0" w:line="360" w:lineRule="auto"/>
        <w:ind w:left="1077" w:hanging="720"/>
        <w:rPr>
          <w:rFonts w:ascii="Arial" w:hAnsi="Arial" w:cs="Arial"/>
          <w:color w:val="0D0D0D" w:themeColor="text1" w:themeTint="F2"/>
          <w:sz w:val="24"/>
          <w:szCs w:val="24"/>
        </w:rPr>
      </w:pPr>
      <w:r w:rsidRPr="00CB0668">
        <w:rPr>
          <w:rFonts w:ascii="Arial" w:hAnsi="Arial" w:cs="Arial"/>
          <w:color w:val="0D0D0D" w:themeColor="text1" w:themeTint="F2"/>
          <w:sz w:val="24"/>
          <w:szCs w:val="24"/>
        </w:rPr>
        <w:t xml:space="preserve">Accor. (2019). Accor makes a global commitment to eliminate single-use plastics. Accor Group. Available at: </w:t>
      </w:r>
      <w:r w:rsidRPr="00CB0668">
        <w:rPr>
          <w:rStyle w:val="Hyperlink"/>
          <w:rFonts w:ascii="Arial" w:hAnsi="Arial" w:cs="Arial"/>
          <w:sz w:val="24"/>
          <w:szCs w:val="24"/>
        </w:rPr>
        <w:t>https://group.accor.com/en/Actualites/2019/04/accor-makes-a-global-commitment-to-eliminate-single-use-plastics</w:t>
      </w:r>
      <w:r w:rsidRPr="00CB0668">
        <w:rPr>
          <w:rFonts w:ascii="Arial" w:hAnsi="Arial" w:cs="Arial"/>
          <w:color w:val="0D0D0D" w:themeColor="text1" w:themeTint="F2"/>
          <w:sz w:val="24"/>
          <w:szCs w:val="24"/>
        </w:rPr>
        <w:t xml:space="preserve"> [Accessed 1st May 2023].</w:t>
      </w:r>
    </w:p>
    <w:p w14:paraId="180AFFC4" w14:textId="788C1BF3" w:rsidR="00C53955" w:rsidRPr="00CB0668" w:rsidRDefault="00C53955"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Accor. (2021). Planet 21 – Acting Here. Accor Group. Available at: </w:t>
      </w:r>
      <w:r w:rsidRPr="00CB0668">
        <w:rPr>
          <w:rStyle w:val="Hyperlink"/>
          <w:rFonts w:ascii="Arial" w:hAnsi="Arial" w:cs="Arial"/>
          <w:sz w:val="24"/>
          <w:szCs w:val="24"/>
        </w:rPr>
        <w:t xml:space="preserve">https://group.accor.com/en/sustainability/planet-21 [Accessed </w:t>
      </w:r>
      <w:r w:rsidR="005A63C7" w:rsidRPr="00CB0668">
        <w:rPr>
          <w:rStyle w:val="Hyperlink"/>
          <w:rFonts w:ascii="Arial" w:hAnsi="Arial" w:cs="Arial"/>
          <w:sz w:val="24"/>
          <w:szCs w:val="24"/>
        </w:rPr>
        <w:t>29th</w:t>
      </w:r>
      <w:r w:rsidRPr="00CB0668">
        <w:rPr>
          <w:rStyle w:val="Hyperlink"/>
          <w:rFonts w:ascii="Arial" w:hAnsi="Arial" w:cs="Arial"/>
          <w:sz w:val="24"/>
          <w:szCs w:val="24"/>
        </w:rPr>
        <w:t xml:space="preserve"> May 2023].</w:t>
      </w:r>
    </w:p>
    <w:p w14:paraId="7DA808AE" w14:textId="0974BB67" w:rsidR="009D531A" w:rsidRPr="00CB0668" w:rsidRDefault="009D531A"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Accor. (2019). Accor's 2019 half-year results: strong operating performance with record expansion. Accor Group. Available at: </w:t>
      </w:r>
      <w:r w:rsidRPr="00CB0668">
        <w:rPr>
          <w:rStyle w:val="Hyperlink"/>
          <w:rFonts w:ascii="Arial" w:hAnsi="Arial" w:cs="Arial"/>
          <w:sz w:val="24"/>
          <w:szCs w:val="24"/>
        </w:rPr>
        <w:t>https://group.accor.com/en/Actualites/2019/07/hy2019-results</w:t>
      </w:r>
      <w:r w:rsidRPr="00CB0668">
        <w:rPr>
          <w:rFonts w:ascii="Arial" w:hAnsi="Arial" w:cs="Arial"/>
          <w:color w:val="0D0D0D" w:themeColor="text1" w:themeTint="F2"/>
          <w:sz w:val="24"/>
          <w:szCs w:val="24"/>
        </w:rPr>
        <w:t xml:space="preserve"> [Accessed 2</w:t>
      </w:r>
      <w:r w:rsidR="005A63C7" w:rsidRPr="00CB0668">
        <w:rPr>
          <w:rFonts w:ascii="Arial" w:hAnsi="Arial" w:cs="Arial"/>
          <w:color w:val="0D0D0D" w:themeColor="text1" w:themeTint="F2"/>
          <w:sz w:val="24"/>
          <w:szCs w:val="24"/>
        </w:rPr>
        <w:t>8</w:t>
      </w:r>
      <w:r w:rsidRPr="00CB0668">
        <w:rPr>
          <w:rFonts w:ascii="Arial" w:hAnsi="Arial" w:cs="Arial"/>
          <w:color w:val="0D0D0D" w:themeColor="text1" w:themeTint="F2"/>
          <w:sz w:val="24"/>
          <w:szCs w:val="24"/>
        </w:rPr>
        <w:t>th April 2023].</w:t>
      </w:r>
    </w:p>
    <w:p w14:paraId="263A8252" w14:textId="2E9F84A2" w:rsidR="002E0AF9" w:rsidRPr="00CB0668" w:rsidRDefault="002E0AF9" w:rsidP="00D518C1">
      <w:pPr>
        <w:pStyle w:val="ListParagraph"/>
        <w:numPr>
          <w:ilvl w:val="0"/>
          <w:numId w:val="6"/>
        </w:numPr>
        <w:spacing w:after="0" w:line="360" w:lineRule="auto"/>
        <w:ind w:left="1077" w:hanging="720"/>
        <w:rPr>
          <w:rFonts w:ascii="Arial" w:hAnsi="Arial" w:cs="Arial"/>
          <w:color w:val="0D0D0D" w:themeColor="text1" w:themeTint="F2"/>
          <w:sz w:val="24"/>
          <w:szCs w:val="24"/>
        </w:rPr>
      </w:pPr>
      <w:r w:rsidRPr="00CB0668">
        <w:rPr>
          <w:rFonts w:ascii="Arial" w:hAnsi="Arial" w:cs="Arial"/>
          <w:color w:val="0D0D0D" w:themeColor="text1" w:themeTint="F2"/>
          <w:sz w:val="24"/>
          <w:szCs w:val="24"/>
        </w:rPr>
        <w:t xml:space="preserve">Accor. (2020). Accor announces 60 new hotels and 14,000 jobs to be created in Africa.  Accor Group. Available at: </w:t>
      </w:r>
      <w:r w:rsidRPr="00CB0668">
        <w:rPr>
          <w:rStyle w:val="Hyperlink"/>
          <w:rFonts w:ascii="Arial" w:hAnsi="Arial" w:cs="Arial"/>
          <w:sz w:val="24"/>
          <w:szCs w:val="24"/>
        </w:rPr>
        <w:t>https://group.accor.com/en/Actualites/2020/09/accor-announces-60-new-hotels-and-14000-jobs-to-be-created-in-africa</w:t>
      </w:r>
      <w:r w:rsidRPr="00CB0668">
        <w:rPr>
          <w:rFonts w:ascii="Arial" w:hAnsi="Arial" w:cs="Arial"/>
          <w:color w:val="0D0D0D" w:themeColor="text1" w:themeTint="F2"/>
          <w:sz w:val="24"/>
          <w:szCs w:val="24"/>
        </w:rPr>
        <w:t xml:space="preserve"> [Accessed 29th May 2023].</w:t>
      </w:r>
    </w:p>
    <w:p w14:paraId="4FFAD992" w14:textId="41BD9B07" w:rsidR="00A960E6" w:rsidRPr="00CB0668" w:rsidRDefault="00A960E6"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Accor International. (2020). 2019 Full-Year Results.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Accor Group. Available at: </w:t>
      </w:r>
      <w:r w:rsidRPr="00CB0668">
        <w:rPr>
          <w:rStyle w:val="Hyperlink"/>
          <w:rFonts w:ascii="Arial" w:hAnsi="Arial" w:cs="Arial"/>
          <w:sz w:val="24"/>
          <w:szCs w:val="24"/>
        </w:rPr>
        <w:t>https://group.accor.com/en/finance/financial-information/results-presentations</w:t>
      </w:r>
      <w:r w:rsidRPr="00CB0668">
        <w:rPr>
          <w:rFonts w:ascii="Arial" w:hAnsi="Arial" w:cs="Arial"/>
          <w:color w:val="0D0D0D" w:themeColor="text1" w:themeTint="F2"/>
          <w:sz w:val="24"/>
          <w:szCs w:val="24"/>
        </w:rPr>
        <w:t xml:space="preserve"> [Accessed </w:t>
      </w:r>
      <w:r w:rsidR="005A63C7" w:rsidRPr="00CB0668">
        <w:rPr>
          <w:rFonts w:ascii="Arial" w:hAnsi="Arial" w:cs="Arial"/>
          <w:color w:val="0D0D0D" w:themeColor="text1" w:themeTint="F2"/>
          <w:sz w:val="24"/>
          <w:szCs w:val="24"/>
        </w:rPr>
        <w:t>30</w:t>
      </w:r>
      <w:r w:rsidRPr="00CB0668">
        <w:rPr>
          <w:rFonts w:ascii="Arial" w:hAnsi="Arial" w:cs="Arial"/>
          <w:color w:val="0D0D0D" w:themeColor="text1" w:themeTint="F2"/>
          <w:sz w:val="24"/>
          <w:szCs w:val="24"/>
        </w:rPr>
        <w:t>th April 2023].</w:t>
      </w:r>
    </w:p>
    <w:p w14:paraId="3599ADA9" w14:textId="4B3A287F" w:rsidR="00C95384" w:rsidRPr="00CB0668" w:rsidRDefault="00C95384"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BEON. (2022). Hotel Market Positioning: Definition, Examples and Strategies. </w:t>
      </w:r>
      <w:r w:rsidR="00A57589"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https://www.beonprice.com/blog/hotel-market-positioning/</w:t>
      </w:r>
      <w:r w:rsidRPr="00CB0668">
        <w:rPr>
          <w:rFonts w:ascii="Arial" w:hAnsi="Arial" w:cs="Arial"/>
          <w:sz w:val="24"/>
          <w:szCs w:val="24"/>
        </w:rPr>
        <w:t xml:space="preserve"> [Accessed </w:t>
      </w:r>
      <w:r w:rsidR="00B97C7D" w:rsidRPr="00CB0668">
        <w:rPr>
          <w:rFonts w:ascii="Arial" w:hAnsi="Arial" w:cs="Arial"/>
          <w:sz w:val="24"/>
          <w:szCs w:val="24"/>
        </w:rPr>
        <w:t>3</w:t>
      </w:r>
      <w:r w:rsidR="00812469" w:rsidRPr="00CB0668">
        <w:rPr>
          <w:rFonts w:ascii="Arial" w:hAnsi="Arial" w:cs="Arial"/>
          <w:sz w:val="24"/>
          <w:szCs w:val="24"/>
          <w:vertAlign w:val="superscript"/>
        </w:rPr>
        <w:t>rd</w:t>
      </w:r>
      <w:r w:rsidR="00812469" w:rsidRPr="00CB0668">
        <w:rPr>
          <w:rFonts w:ascii="Arial" w:hAnsi="Arial" w:cs="Arial"/>
          <w:sz w:val="24"/>
          <w:szCs w:val="24"/>
        </w:rPr>
        <w:t xml:space="preserve"> May</w:t>
      </w:r>
      <w:r w:rsidRPr="00CB0668">
        <w:rPr>
          <w:rFonts w:ascii="Arial" w:hAnsi="Arial" w:cs="Arial"/>
          <w:sz w:val="24"/>
          <w:szCs w:val="24"/>
        </w:rPr>
        <w:t xml:space="preserve"> 2023].</w:t>
      </w:r>
    </w:p>
    <w:p w14:paraId="531300F6" w14:textId="58039336" w:rsidR="00A9620B" w:rsidRPr="00CB0668" w:rsidRDefault="00A9620B"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Bhat, S. (2008). Financial Management: Principles and Practice. India: Excel Books. Available at: </w:t>
      </w:r>
      <w:r w:rsidRPr="00CB0668">
        <w:rPr>
          <w:rStyle w:val="Hyperlink"/>
          <w:rFonts w:ascii="Arial" w:hAnsi="Arial" w:cs="Arial"/>
          <w:sz w:val="24"/>
          <w:szCs w:val="24"/>
        </w:rPr>
        <w:lastRenderedPageBreak/>
        <w:t xml:space="preserve">https://www.google.co.uk/books/edition/_/UAflULA1DkIC?hl=en&amp;gbpv=0 </w:t>
      </w:r>
      <w:r w:rsidRPr="00CB0668">
        <w:rPr>
          <w:rFonts w:ascii="Arial" w:hAnsi="Arial" w:cs="Arial"/>
          <w:sz w:val="24"/>
          <w:szCs w:val="24"/>
        </w:rPr>
        <w:t xml:space="preserve">[Accessed 6th </w:t>
      </w:r>
      <w:r w:rsidR="005A63C7" w:rsidRPr="00CB0668">
        <w:rPr>
          <w:rFonts w:ascii="Arial" w:hAnsi="Arial" w:cs="Arial"/>
          <w:sz w:val="24"/>
          <w:szCs w:val="24"/>
        </w:rPr>
        <w:t>May</w:t>
      </w:r>
      <w:r w:rsidRPr="00CB0668">
        <w:rPr>
          <w:rFonts w:ascii="Arial" w:hAnsi="Arial" w:cs="Arial"/>
          <w:sz w:val="24"/>
          <w:szCs w:val="24"/>
        </w:rPr>
        <w:t xml:space="preserve"> 2023].</w:t>
      </w:r>
    </w:p>
    <w:p w14:paraId="365C1FCF" w14:textId="37BD0238" w:rsidR="00877DDB" w:rsidRPr="00CB0668" w:rsidRDefault="00877DDB"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Cederholm, T. (2020, October 13). Hotel Branding: What It Is and How to Do It Right. Travel Tripper. </w:t>
      </w:r>
      <w:r w:rsidR="00A57589" w:rsidRPr="00CB0668">
        <w:rPr>
          <w:rFonts w:ascii="Arial" w:hAnsi="Arial" w:cs="Arial"/>
          <w:sz w:val="24"/>
          <w:szCs w:val="24"/>
          <w:shd w:val="clear" w:color="auto" w:fill="FFFFFF"/>
        </w:rPr>
        <w:t>Available at:</w:t>
      </w:r>
      <w:r w:rsidRPr="00CB0668">
        <w:rPr>
          <w:rFonts w:ascii="Arial" w:hAnsi="Arial" w:cs="Arial"/>
          <w:sz w:val="24"/>
          <w:szCs w:val="24"/>
        </w:rPr>
        <w:t xml:space="preserve"> </w:t>
      </w:r>
      <w:r w:rsidRPr="00CB0668">
        <w:rPr>
          <w:rStyle w:val="Hyperlink"/>
          <w:rFonts w:ascii="Arial" w:hAnsi="Arial" w:cs="Arial"/>
          <w:sz w:val="24"/>
          <w:szCs w:val="24"/>
        </w:rPr>
        <w:t>https://www.traveltripper.com/blog/hotel-branding-what-it-is-and-how-to-do-it-right/</w:t>
      </w:r>
      <w:r w:rsidRPr="00CB0668">
        <w:rPr>
          <w:rFonts w:ascii="Arial" w:hAnsi="Arial" w:cs="Arial"/>
          <w:sz w:val="24"/>
          <w:szCs w:val="24"/>
        </w:rPr>
        <w:t xml:space="preserve"> (Accessed: </w:t>
      </w:r>
      <w:r w:rsidR="00B97C7D" w:rsidRPr="00CB0668">
        <w:rPr>
          <w:rFonts w:ascii="Arial" w:hAnsi="Arial" w:cs="Arial"/>
          <w:sz w:val="24"/>
          <w:szCs w:val="24"/>
        </w:rPr>
        <w:t>3rd</w:t>
      </w:r>
      <w:r w:rsidRPr="00CB0668">
        <w:rPr>
          <w:rFonts w:ascii="Arial" w:hAnsi="Arial" w:cs="Arial"/>
          <w:sz w:val="24"/>
          <w:szCs w:val="24"/>
        </w:rPr>
        <w:t xml:space="preserve"> May 2023)</w:t>
      </w:r>
    </w:p>
    <w:p w14:paraId="2CEF1562" w14:textId="77777777" w:rsidR="001535FE" w:rsidRPr="00CB0668" w:rsidRDefault="001535FE"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CFI. (2022) 'Market Positioning', CFI. Available at: </w:t>
      </w:r>
      <w:r w:rsidRPr="00CB0668">
        <w:rPr>
          <w:rStyle w:val="Hyperlink"/>
          <w:rFonts w:ascii="Arial" w:hAnsi="Arial" w:cs="Arial"/>
          <w:sz w:val="24"/>
          <w:szCs w:val="24"/>
        </w:rPr>
        <w:t>https://corporatefinanceinstitute.com/resources/management/market-positioning/</w:t>
      </w:r>
      <w:r w:rsidRPr="00CB0668">
        <w:rPr>
          <w:rFonts w:ascii="Arial" w:hAnsi="Arial" w:cs="Arial"/>
          <w:sz w:val="24"/>
          <w:szCs w:val="24"/>
        </w:rPr>
        <w:t xml:space="preserve"> (Accessed: 11th May 2023)</w:t>
      </w:r>
    </w:p>
    <w:p w14:paraId="22220D57" w14:textId="62EBCB3F" w:rsidR="001F734C" w:rsidRPr="00CB0668" w:rsidRDefault="001F734C"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Hospitality Net. (2021, March 23). Accor. </w:t>
      </w:r>
      <w:r w:rsidR="00980A0D"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https://www.hospitalitynet.org/brand/23000061/accor.html</w:t>
      </w:r>
      <w:r w:rsidRPr="00CB0668">
        <w:rPr>
          <w:rFonts w:ascii="Arial" w:hAnsi="Arial" w:cs="Arial"/>
          <w:sz w:val="24"/>
          <w:szCs w:val="24"/>
        </w:rPr>
        <w:t xml:space="preserve"> (Accessed: 11th May 2023)</w:t>
      </w:r>
    </w:p>
    <w:p w14:paraId="746BD68D" w14:textId="7A27493C" w:rsidR="0055140B" w:rsidRPr="00CB0668" w:rsidRDefault="0055140B"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Hotel Tech Report. (2022). Marriott International. </w:t>
      </w:r>
      <w:r w:rsidR="00980A0D"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https://hoteltechreport.com/company/marriott-international</w:t>
      </w:r>
      <w:r w:rsidRPr="00CB0668">
        <w:rPr>
          <w:rFonts w:ascii="Arial" w:hAnsi="Arial" w:cs="Arial"/>
          <w:sz w:val="24"/>
          <w:szCs w:val="24"/>
        </w:rPr>
        <w:t xml:space="preserve"> [Accessed </w:t>
      </w:r>
      <w:r w:rsidR="005A63C7" w:rsidRPr="00CB0668">
        <w:rPr>
          <w:rFonts w:ascii="Arial" w:hAnsi="Arial" w:cs="Arial"/>
          <w:sz w:val="24"/>
          <w:szCs w:val="24"/>
        </w:rPr>
        <w:t>7</w:t>
      </w:r>
      <w:r w:rsidRPr="00CB0668">
        <w:rPr>
          <w:rFonts w:ascii="Arial" w:hAnsi="Arial" w:cs="Arial"/>
          <w:sz w:val="24"/>
          <w:szCs w:val="24"/>
        </w:rPr>
        <w:t>th May 2023].</w:t>
      </w:r>
    </w:p>
    <w:p w14:paraId="357F65E4" w14:textId="77777777" w:rsidR="003A6D6D" w:rsidRPr="00CB0668" w:rsidRDefault="003A6D6D"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Indeed. (2022) 'A Complete guide on how to calculate total revenue', career-development. Available at: </w:t>
      </w:r>
      <w:r w:rsidRPr="00CB0668">
        <w:rPr>
          <w:rStyle w:val="Hyperlink"/>
          <w:rFonts w:ascii="Arial" w:hAnsi="Arial" w:cs="Arial"/>
          <w:sz w:val="24"/>
          <w:szCs w:val="24"/>
        </w:rPr>
        <w:t>https://uk.indeed.com/career-advice/career-development/how-to-calculate-total-revenue</w:t>
      </w:r>
      <w:r w:rsidRPr="00CB0668">
        <w:rPr>
          <w:rFonts w:ascii="Arial" w:hAnsi="Arial" w:cs="Arial"/>
          <w:sz w:val="24"/>
          <w:szCs w:val="24"/>
        </w:rPr>
        <w:t xml:space="preserve"> (Accessed: 30th April 2023)</w:t>
      </w:r>
    </w:p>
    <w:p w14:paraId="1CB3E6B0" w14:textId="77777777" w:rsidR="00055B0C" w:rsidRPr="00CB0668" w:rsidRDefault="00055B0C"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Johnson, G. and Scholes, K. (2008) Exploring Corporate Strategy: Text &amp; Cases. Pearson Education.</w:t>
      </w:r>
    </w:p>
    <w:p w14:paraId="627161B6" w14:textId="77777777" w:rsidR="001F5B9C" w:rsidRPr="00CB0668" w:rsidRDefault="001F5B9C"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Kennon, J. (2022) 'Revenue vs. Profit: What's the Difference?', The Balance. Available at: </w:t>
      </w:r>
      <w:r w:rsidRPr="00CB0668">
        <w:rPr>
          <w:rStyle w:val="Hyperlink"/>
          <w:rFonts w:ascii="Arial" w:hAnsi="Arial" w:cs="Arial"/>
          <w:sz w:val="24"/>
          <w:szCs w:val="24"/>
        </w:rPr>
        <w:t>https://www.thebalance.com/revenue-vs-profit-what-s-the-difference-393284</w:t>
      </w:r>
      <w:r w:rsidRPr="00CB0668">
        <w:rPr>
          <w:rFonts w:ascii="Arial" w:hAnsi="Arial" w:cs="Arial"/>
          <w:sz w:val="24"/>
          <w:szCs w:val="24"/>
        </w:rPr>
        <w:t xml:space="preserve"> (Accessed: 6th May 2023)</w:t>
      </w:r>
    </w:p>
    <w:p w14:paraId="0F7B5AE1" w14:textId="77777777" w:rsidR="001D72FC" w:rsidRPr="00CB0668" w:rsidRDefault="001D72FC" w:rsidP="00D518C1">
      <w:pPr>
        <w:pStyle w:val="ListParagraph"/>
        <w:numPr>
          <w:ilvl w:val="0"/>
          <w:numId w:val="6"/>
        </w:numPr>
        <w:spacing w:after="0" w:line="360" w:lineRule="auto"/>
        <w:ind w:left="1077" w:hanging="720"/>
        <w:rPr>
          <w:rFonts w:ascii="Arial" w:hAnsi="Arial" w:cs="Arial"/>
          <w:sz w:val="24"/>
          <w:szCs w:val="24"/>
        </w:rPr>
      </w:pPr>
      <w:proofErr w:type="spellStart"/>
      <w:r w:rsidRPr="00CB0668">
        <w:rPr>
          <w:rFonts w:ascii="Arial" w:hAnsi="Arial" w:cs="Arial"/>
          <w:sz w:val="24"/>
          <w:szCs w:val="24"/>
        </w:rPr>
        <w:t>Lebeaux</w:t>
      </w:r>
      <w:proofErr w:type="spellEnd"/>
      <w:r w:rsidRPr="00CB0668">
        <w:rPr>
          <w:rFonts w:ascii="Arial" w:hAnsi="Arial" w:cs="Arial"/>
          <w:sz w:val="24"/>
          <w:szCs w:val="24"/>
        </w:rPr>
        <w:t xml:space="preserve">, R. (2012) 'growth potential', CIO Strategy. Available at: </w:t>
      </w:r>
      <w:r w:rsidRPr="00CB0668">
        <w:rPr>
          <w:rStyle w:val="Hyperlink"/>
          <w:rFonts w:ascii="Arial" w:hAnsi="Arial" w:cs="Arial"/>
          <w:sz w:val="24"/>
          <w:szCs w:val="24"/>
        </w:rPr>
        <w:t>https://www.techtarget.com/searchcio/definition/growth-potential</w:t>
      </w:r>
      <w:r w:rsidRPr="00CB0668">
        <w:rPr>
          <w:rFonts w:ascii="Arial" w:hAnsi="Arial" w:cs="Arial"/>
          <w:sz w:val="24"/>
          <w:szCs w:val="24"/>
        </w:rPr>
        <w:t xml:space="preserve"> (Accessed: 14th May 2023)</w:t>
      </w:r>
    </w:p>
    <w:p w14:paraId="3C446142" w14:textId="1AA6B762" w:rsidR="0042162B" w:rsidRPr="00CB0668" w:rsidRDefault="0042162B"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(2021) 2021 First-Quarter Report. </w:t>
      </w:r>
      <w:r w:rsidR="006B179E"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https://www.marriott.com/marriott/investor-relations/financial-information/default.mi</w:t>
      </w:r>
      <w:r w:rsidRPr="00CB0668">
        <w:rPr>
          <w:rFonts w:ascii="Arial" w:hAnsi="Arial" w:cs="Arial"/>
          <w:color w:val="0D0D0D" w:themeColor="text1" w:themeTint="F2"/>
          <w:sz w:val="24"/>
          <w:szCs w:val="24"/>
        </w:rPr>
        <w:t xml:space="preserve"> (Accessed: 30th April 2023)</w:t>
      </w:r>
    </w:p>
    <w:p w14:paraId="657390D1" w14:textId="11000811" w:rsidR="00DA7645" w:rsidRPr="00CB0668" w:rsidRDefault="00DA7645"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(2020) 2019 Annual Report. </w:t>
      </w:r>
      <w:r w:rsidR="006B179E"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https://www.marriott.com/marriott/investor-relations/annual-report-and-proxy/default.mi</w:t>
      </w:r>
      <w:r w:rsidRPr="00CB0668">
        <w:rPr>
          <w:rFonts w:ascii="Arial" w:hAnsi="Arial" w:cs="Arial"/>
          <w:color w:val="0D0D0D" w:themeColor="text1" w:themeTint="F2"/>
          <w:sz w:val="24"/>
          <w:szCs w:val="24"/>
        </w:rPr>
        <w:t xml:space="preserve"> (Accessed: </w:t>
      </w:r>
      <w:r w:rsidR="00A74983" w:rsidRPr="00CB0668">
        <w:rPr>
          <w:rFonts w:ascii="Arial" w:hAnsi="Arial" w:cs="Arial"/>
          <w:color w:val="0D0D0D" w:themeColor="text1" w:themeTint="F2"/>
          <w:sz w:val="24"/>
          <w:szCs w:val="24"/>
        </w:rPr>
        <w:t>15</w:t>
      </w:r>
      <w:r w:rsidRPr="00CB0668">
        <w:rPr>
          <w:rFonts w:ascii="Arial" w:hAnsi="Arial" w:cs="Arial"/>
          <w:color w:val="0D0D0D" w:themeColor="text1" w:themeTint="F2"/>
          <w:sz w:val="24"/>
          <w:szCs w:val="24"/>
        </w:rPr>
        <w:t xml:space="preserve">th </w:t>
      </w:r>
      <w:r w:rsidR="00A74983" w:rsidRPr="00CB0668">
        <w:rPr>
          <w:rFonts w:ascii="Arial" w:hAnsi="Arial" w:cs="Arial"/>
          <w:color w:val="0D0D0D" w:themeColor="text1" w:themeTint="F2"/>
          <w:sz w:val="24"/>
          <w:szCs w:val="24"/>
        </w:rPr>
        <w:t>May</w:t>
      </w:r>
      <w:r w:rsidRPr="00CB0668">
        <w:rPr>
          <w:rFonts w:ascii="Arial" w:hAnsi="Arial" w:cs="Arial"/>
          <w:color w:val="0D0D0D" w:themeColor="text1" w:themeTint="F2"/>
          <w:sz w:val="24"/>
          <w:szCs w:val="24"/>
        </w:rPr>
        <w:t xml:space="preserve"> 2023)</w:t>
      </w:r>
    </w:p>
    <w:p w14:paraId="66F46BB1" w14:textId="0D9E3950" w:rsidR="007D53E5" w:rsidRPr="00CB0668" w:rsidRDefault="007D53E5"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lastRenderedPageBreak/>
        <w:t xml:space="preserve">Marriott International. (2021) 2021 First-Quarter Report. </w:t>
      </w:r>
      <w:r w:rsidR="006B179E"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https://www.marriott.com/marriott/investor-relations/financial-information/default.mi</w:t>
      </w:r>
      <w:r w:rsidRPr="00CB0668">
        <w:rPr>
          <w:rFonts w:ascii="Arial" w:hAnsi="Arial" w:cs="Arial"/>
          <w:color w:val="0D0D0D" w:themeColor="text1" w:themeTint="F2"/>
          <w:sz w:val="24"/>
          <w:szCs w:val="24"/>
        </w:rPr>
        <w:t xml:space="preserve"> (Accessed: 1st May 2023)</w:t>
      </w:r>
    </w:p>
    <w:p w14:paraId="52F6B6A7" w14:textId="25F94BC3" w:rsidR="009A72A1" w:rsidRPr="00CB0668" w:rsidRDefault="009A72A1"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(2019) Marriott International Announces $2 Million Commitment to Support Environmental Conservation in the Caribbean and Latin America. </w:t>
      </w:r>
      <w:r w:rsidR="006B179E"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 xml:space="preserve">https://www.prnewswire.com/news-releases/marriott-international-announces-2-million-commitment-to-support-environmental-conservation-in-the-caribbean-and-latin-america-300826325.html </w:t>
      </w:r>
      <w:r w:rsidRPr="00CB0668">
        <w:rPr>
          <w:rFonts w:ascii="Arial" w:hAnsi="Arial" w:cs="Arial"/>
          <w:color w:val="0D0D0D" w:themeColor="text1" w:themeTint="F2"/>
          <w:sz w:val="24"/>
          <w:szCs w:val="24"/>
        </w:rPr>
        <w:t>(Accessed: 1st May 2023)</w:t>
      </w:r>
    </w:p>
    <w:p w14:paraId="6B316A3A" w14:textId="6ED6F336" w:rsidR="00511017" w:rsidRPr="00CB0668" w:rsidRDefault="00511017"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write according to Harvard referencing,</w:t>
      </w:r>
      <w:r w:rsidRPr="00CB0668">
        <w:rPr>
          <w:rFonts w:ascii="Arial" w:hAnsi="Arial" w:cs="Arial"/>
          <w:color w:val="0D0D0D" w:themeColor="text1" w:themeTint="F2"/>
          <w:sz w:val="24"/>
          <w:szCs w:val="24"/>
        </w:rPr>
        <w:tab/>
        <w:t xml:space="preserve">Marriott International. (2021). World of Opportunity. </w:t>
      </w:r>
      <w:r w:rsidR="00B039B3" w:rsidRPr="00CB0668">
        <w:rPr>
          <w:rFonts w:ascii="Arial" w:hAnsi="Arial" w:cs="Arial"/>
          <w:sz w:val="24"/>
          <w:szCs w:val="24"/>
          <w:shd w:val="clear" w:color="auto" w:fill="FFFFFF"/>
        </w:rPr>
        <w:t xml:space="preserve">Available at: </w:t>
      </w:r>
      <w:r w:rsidRPr="00CB0668">
        <w:rPr>
          <w:rStyle w:val="Hyperlink"/>
          <w:rFonts w:ascii="Arial" w:hAnsi="Arial" w:cs="Arial"/>
          <w:sz w:val="24"/>
          <w:szCs w:val="24"/>
        </w:rPr>
        <w:t>https://serve360.marriott.com/en/world-of-opportunity/</w:t>
      </w:r>
      <w:r w:rsidRPr="00CB0668">
        <w:rPr>
          <w:rFonts w:ascii="Arial" w:hAnsi="Arial" w:cs="Arial"/>
          <w:color w:val="0D0D0D" w:themeColor="text1" w:themeTint="F2"/>
          <w:sz w:val="24"/>
          <w:szCs w:val="24"/>
        </w:rPr>
        <w:t xml:space="preserve"> (Accessed: 30th April 2023)</w:t>
      </w:r>
    </w:p>
    <w:p w14:paraId="79A9CC92" w14:textId="3B4FC1CB" w:rsidR="007D0672" w:rsidRPr="00CB0668" w:rsidRDefault="007D0672"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(2019). Marriott International Expects to Expand Its Footprint by Nearly 50 Percent with More Than 1,700 Hotels by 2021.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https://www.businesswire.com/news/home/20190917005614/en/Marriott-International-Expects-Expand-Foot</w:t>
      </w:r>
      <w:r w:rsidRPr="00CB0668">
        <w:rPr>
          <w:rFonts w:ascii="Arial" w:hAnsi="Arial" w:cs="Arial"/>
          <w:color w:val="0D0D0D" w:themeColor="text1" w:themeTint="F2"/>
          <w:sz w:val="24"/>
          <w:szCs w:val="24"/>
        </w:rPr>
        <w:t xml:space="preserve"> [Accessed 28th April 2023].</w:t>
      </w:r>
    </w:p>
    <w:p w14:paraId="53F47E34" w14:textId="55BC829D" w:rsidR="00BE5F53" w:rsidRPr="00CB0668" w:rsidRDefault="00BE5F53"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(2020). 2019 Annual Report.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https://www.marriott.com/marriott/investor-relations/annual-report-and-proxy/default.mi</w:t>
      </w:r>
      <w:r w:rsidRPr="00CB0668">
        <w:rPr>
          <w:rFonts w:ascii="Arial" w:hAnsi="Arial" w:cs="Arial"/>
          <w:color w:val="0D0D0D" w:themeColor="text1" w:themeTint="F2"/>
          <w:sz w:val="24"/>
          <w:szCs w:val="24"/>
        </w:rPr>
        <w:t xml:space="preserve"> [Accessed 29th April 2023].</w:t>
      </w:r>
    </w:p>
    <w:p w14:paraId="608DC863" w14:textId="5C392BA9" w:rsidR="008915AB" w:rsidRPr="00CB0668" w:rsidRDefault="008915AB"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(2021). 2021 First-Quarter Report.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https://www.marriott.com/marriott/investor-relations/financial-information/default.mi</w:t>
      </w:r>
      <w:r w:rsidRPr="00CB0668">
        <w:rPr>
          <w:rFonts w:ascii="Arial" w:hAnsi="Arial" w:cs="Arial"/>
          <w:color w:val="0D0D0D" w:themeColor="text1" w:themeTint="F2"/>
          <w:sz w:val="24"/>
          <w:szCs w:val="24"/>
        </w:rPr>
        <w:t xml:space="preserve"> [Accessed 1st May 2023].</w:t>
      </w:r>
    </w:p>
    <w:p w14:paraId="20DD091A" w14:textId="58CA82DC" w:rsidR="00B91134" w:rsidRPr="00CB0668" w:rsidRDefault="00B91134"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(2020). 2019 Annual Report.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https://www.marriott.com/marriott/investor-relations/annual-report-and-proxy/default.mi</w:t>
      </w:r>
      <w:r w:rsidRPr="00CB0668">
        <w:rPr>
          <w:rFonts w:ascii="Arial" w:hAnsi="Arial" w:cs="Arial"/>
          <w:color w:val="0D0D0D" w:themeColor="text1" w:themeTint="F2"/>
          <w:sz w:val="24"/>
          <w:szCs w:val="24"/>
        </w:rPr>
        <w:t xml:space="preserve"> [Accessed 28th April 2023].</w:t>
      </w:r>
    </w:p>
    <w:p w14:paraId="4CF27ACA" w14:textId="004A7872" w:rsidR="00190643" w:rsidRPr="00CB0668" w:rsidRDefault="00190643"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(2021). 2021 First-Quarter Report.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https://www.marriott.com/marriott/investor-relations/financial-information/default.mi</w:t>
      </w:r>
      <w:r w:rsidRPr="00CB0668">
        <w:rPr>
          <w:rFonts w:ascii="Arial" w:hAnsi="Arial" w:cs="Arial"/>
          <w:color w:val="0D0D0D" w:themeColor="text1" w:themeTint="F2"/>
          <w:sz w:val="24"/>
          <w:szCs w:val="24"/>
        </w:rPr>
        <w:t xml:space="preserve"> [Accessed 1st May 2023].</w:t>
      </w:r>
    </w:p>
    <w:p w14:paraId="6F50F9D4" w14:textId="38464118" w:rsidR="00A10BDA" w:rsidRPr="00CB0668" w:rsidRDefault="00A10BDA"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(2021). World of Opportunity.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https://serve360.marriott.com/en/world-of-opportunity/</w:t>
      </w:r>
      <w:r w:rsidRPr="00CB0668">
        <w:rPr>
          <w:rFonts w:ascii="Arial" w:hAnsi="Arial" w:cs="Arial"/>
          <w:color w:val="0D0D0D" w:themeColor="text1" w:themeTint="F2"/>
          <w:sz w:val="24"/>
          <w:szCs w:val="24"/>
        </w:rPr>
        <w:t xml:space="preserve"> [Accessed </w:t>
      </w:r>
      <w:r w:rsidR="00A74983" w:rsidRPr="00CB0668">
        <w:rPr>
          <w:rFonts w:ascii="Arial" w:hAnsi="Arial" w:cs="Arial"/>
          <w:color w:val="0D0D0D" w:themeColor="text1" w:themeTint="F2"/>
          <w:sz w:val="24"/>
          <w:szCs w:val="24"/>
        </w:rPr>
        <w:t>3rd</w:t>
      </w:r>
      <w:r w:rsidRPr="00CB0668">
        <w:rPr>
          <w:rFonts w:ascii="Arial" w:hAnsi="Arial" w:cs="Arial"/>
          <w:color w:val="0D0D0D" w:themeColor="text1" w:themeTint="F2"/>
          <w:sz w:val="24"/>
          <w:szCs w:val="24"/>
        </w:rPr>
        <w:t xml:space="preserve"> May 2023].</w:t>
      </w:r>
    </w:p>
    <w:p w14:paraId="0E31BE01" w14:textId="2524A8BF" w:rsidR="00055FD2" w:rsidRPr="00CB0668" w:rsidRDefault="00055FD2"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Marriott International. (2019). Marriott International Expects to Expand Its Footprint by Nearly 50 Percent with More Than 1,700 Hotels by 2021.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lastRenderedPageBreak/>
        <w:t xml:space="preserve">Available at: </w:t>
      </w:r>
      <w:r w:rsidRPr="00CB0668">
        <w:rPr>
          <w:rStyle w:val="Hyperlink"/>
          <w:rFonts w:ascii="Arial" w:hAnsi="Arial" w:cs="Arial"/>
          <w:sz w:val="24"/>
          <w:szCs w:val="24"/>
        </w:rPr>
        <w:t>https://www.businesswire.com/news/home/20190917005614/en/Marriott-International-Expects-Expand-Foot</w:t>
      </w:r>
      <w:r w:rsidRPr="00CB0668">
        <w:rPr>
          <w:rFonts w:ascii="Arial" w:hAnsi="Arial" w:cs="Arial"/>
          <w:color w:val="0D0D0D" w:themeColor="text1" w:themeTint="F2"/>
          <w:sz w:val="24"/>
          <w:szCs w:val="24"/>
        </w:rPr>
        <w:t xml:space="preserve"> [Accessed </w:t>
      </w:r>
      <w:r w:rsidR="00A74983" w:rsidRPr="00CB0668">
        <w:rPr>
          <w:rFonts w:ascii="Arial" w:hAnsi="Arial" w:cs="Arial"/>
          <w:color w:val="0D0D0D" w:themeColor="text1" w:themeTint="F2"/>
          <w:sz w:val="24"/>
          <w:szCs w:val="24"/>
        </w:rPr>
        <w:t>3rd</w:t>
      </w:r>
      <w:r w:rsidRPr="00CB0668">
        <w:rPr>
          <w:rFonts w:ascii="Arial" w:hAnsi="Arial" w:cs="Arial"/>
          <w:color w:val="0D0D0D" w:themeColor="text1" w:themeTint="F2"/>
          <w:sz w:val="24"/>
          <w:szCs w:val="24"/>
        </w:rPr>
        <w:t xml:space="preserve"> </w:t>
      </w:r>
      <w:r w:rsidR="00A74983" w:rsidRPr="00CB0668">
        <w:rPr>
          <w:rFonts w:ascii="Arial" w:hAnsi="Arial" w:cs="Arial"/>
          <w:color w:val="0D0D0D" w:themeColor="text1" w:themeTint="F2"/>
          <w:sz w:val="24"/>
          <w:szCs w:val="24"/>
        </w:rPr>
        <w:t>May</w:t>
      </w:r>
      <w:r w:rsidRPr="00CB0668">
        <w:rPr>
          <w:rFonts w:ascii="Arial" w:hAnsi="Arial" w:cs="Arial"/>
          <w:color w:val="0D0D0D" w:themeColor="text1" w:themeTint="F2"/>
          <w:sz w:val="24"/>
          <w:szCs w:val="24"/>
        </w:rPr>
        <w:t xml:space="preserve"> 2023].</w:t>
      </w:r>
    </w:p>
    <w:p w14:paraId="19A37B8A" w14:textId="681D2F9F" w:rsidR="00286251" w:rsidRPr="00CB0668" w:rsidRDefault="00286251"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Marriott International. (2020). 2019 Annual Report.</w:t>
      </w:r>
      <w:r w:rsidR="0079454A"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Available at: </w:t>
      </w:r>
      <w:r w:rsidRPr="00CB0668">
        <w:rPr>
          <w:rStyle w:val="Hyperlink"/>
          <w:rFonts w:ascii="Arial" w:hAnsi="Arial" w:cs="Arial"/>
          <w:sz w:val="24"/>
          <w:szCs w:val="24"/>
        </w:rPr>
        <w:t>https://www.marriott.com/marriott/investor-relations/annual-report-and-proxy/default.mi</w:t>
      </w:r>
      <w:r w:rsidRPr="00CB0668">
        <w:rPr>
          <w:rFonts w:ascii="Arial" w:hAnsi="Arial" w:cs="Arial"/>
          <w:color w:val="0D0D0D" w:themeColor="text1" w:themeTint="F2"/>
          <w:sz w:val="24"/>
          <w:szCs w:val="24"/>
        </w:rPr>
        <w:t xml:space="preserve"> [Accessed </w:t>
      </w:r>
      <w:r w:rsidR="007E210A" w:rsidRPr="00CB0668">
        <w:rPr>
          <w:rFonts w:ascii="Arial" w:hAnsi="Arial" w:cs="Arial"/>
          <w:color w:val="0D0D0D" w:themeColor="text1" w:themeTint="F2"/>
          <w:sz w:val="24"/>
          <w:szCs w:val="24"/>
        </w:rPr>
        <w:t>1st</w:t>
      </w:r>
      <w:r w:rsidRPr="00CB0668">
        <w:rPr>
          <w:rFonts w:ascii="Arial" w:hAnsi="Arial" w:cs="Arial"/>
          <w:color w:val="0D0D0D" w:themeColor="text1" w:themeTint="F2"/>
          <w:sz w:val="24"/>
          <w:szCs w:val="24"/>
        </w:rPr>
        <w:t xml:space="preserve"> May 2023].</w:t>
      </w:r>
    </w:p>
    <w:p w14:paraId="672ABD2D" w14:textId="5ED3867B" w:rsidR="00587A37" w:rsidRPr="00CB0668" w:rsidRDefault="00587A37"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McKinsey &amp; Company. (2020). COVID-19 and the hospitality industry: Impact and response.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https://www.mckinsey.com/industries/travel-logistics-and-transport-infrastructure/our-insights/covid-19-and-the-hospitality-industry-impact-and-response</w:t>
      </w:r>
      <w:r w:rsidRPr="00CB0668">
        <w:rPr>
          <w:rFonts w:ascii="Arial" w:hAnsi="Arial" w:cs="Arial"/>
          <w:color w:val="0D0D0D" w:themeColor="text1" w:themeTint="F2"/>
          <w:sz w:val="24"/>
          <w:szCs w:val="24"/>
        </w:rPr>
        <w:t xml:space="preserve"> [Accessed </w:t>
      </w:r>
      <w:r w:rsidR="007E210A" w:rsidRPr="00CB0668">
        <w:rPr>
          <w:rFonts w:ascii="Arial" w:hAnsi="Arial" w:cs="Arial"/>
          <w:color w:val="0D0D0D" w:themeColor="text1" w:themeTint="F2"/>
          <w:sz w:val="24"/>
          <w:szCs w:val="24"/>
        </w:rPr>
        <w:t>10</w:t>
      </w:r>
      <w:r w:rsidRPr="00CB0668">
        <w:rPr>
          <w:rFonts w:ascii="Arial" w:hAnsi="Arial" w:cs="Arial"/>
          <w:color w:val="0D0D0D" w:themeColor="text1" w:themeTint="F2"/>
          <w:sz w:val="24"/>
          <w:szCs w:val="24"/>
          <w:vertAlign w:val="superscript"/>
        </w:rPr>
        <w:t>th</w:t>
      </w:r>
      <w:r w:rsidRPr="00CB0668">
        <w:rPr>
          <w:rFonts w:ascii="Arial" w:hAnsi="Arial" w:cs="Arial"/>
          <w:color w:val="0D0D0D" w:themeColor="text1" w:themeTint="F2"/>
          <w:sz w:val="24"/>
          <w:szCs w:val="24"/>
        </w:rPr>
        <w:t xml:space="preserve"> May 2023].</w:t>
      </w:r>
    </w:p>
    <w:p w14:paraId="5F91684E" w14:textId="77777777" w:rsidR="009B1BA3" w:rsidRPr="00CB0668" w:rsidRDefault="009B1BA3"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Ross, S. A., Westerfield, R. W., &amp; Jordan, B. D. (2018). Essentials of corporate finance (10th ed.). McGraw-Hill Education.</w:t>
      </w:r>
    </w:p>
    <w:p w14:paraId="03B85461" w14:textId="2E1062FF" w:rsidR="004B6E94" w:rsidRPr="00CB0668" w:rsidRDefault="004B6E94"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rPr>
        <w:t xml:space="preserve">Sanders, K. (2021, February 18). COVID-19's impact on hotels and the lodging industry. Investopedia. </w:t>
      </w:r>
      <w:r w:rsidR="0092507E" w:rsidRPr="00CB0668">
        <w:rPr>
          <w:rFonts w:ascii="Arial" w:hAnsi="Arial" w:cs="Arial"/>
          <w:sz w:val="24"/>
          <w:szCs w:val="24"/>
        </w:rPr>
        <w:t xml:space="preserve">  </w:t>
      </w:r>
      <w:r w:rsidRPr="00CB0668">
        <w:rPr>
          <w:rFonts w:ascii="Arial" w:hAnsi="Arial" w:cs="Arial"/>
          <w:sz w:val="24"/>
          <w:szCs w:val="24"/>
        </w:rPr>
        <w:t xml:space="preserve"> Available at: </w:t>
      </w:r>
      <w:r w:rsidRPr="00CB0668">
        <w:rPr>
          <w:rStyle w:val="Hyperlink"/>
          <w:rFonts w:ascii="Arial" w:hAnsi="Arial" w:cs="Arial"/>
          <w:sz w:val="24"/>
          <w:szCs w:val="24"/>
        </w:rPr>
        <w:t>https://www.investopedia.com/covid-19-s-impact-on-hotels-and-the-lodging-industry-5094328</w:t>
      </w:r>
      <w:r w:rsidRPr="00CB0668">
        <w:rPr>
          <w:rFonts w:ascii="Arial" w:hAnsi="Arial" w:cs="Arial"/>
          <w:sz w:val="24"/>
          <w:szCs w:val="24"/>
        </w:rPr>
        <w:t xml:space="preserve"> [Accessed </w:t>
      </w:r>
      <w:r w:rsidR="00C158FD" w:rsidRPr="00CB0668">
        <w:rPr>
          <w:rFonts w:ascii="Arial" w:hAnsi="Arial" w:cs="Arial"/>
          <w:sz w:val="24"/>
          <w:szCs w:val="24"/>
        </w:rPr>
        <w:t>17</w:t>
      </w:r>
      <w:r w:rsidRPr="00CB0668">
        <w:rPr>
          <w:rFonts w:ascii="Arial" w:hAnsi="Arial" w:cs="Arial"/>
          <w:sz w:val="24"/>
          <w:szCs w:val="24"/>
        </w:rPr>
        <w:t>th May 2023].</w:t>
      </w:r>
    </w:p>
    <w:p w14:paraId="45500039" w14:textId="6EE1205E" w:rsidR="00433A1A" w:rsidRPr="00CB0668" w:rsidRDefault="00433A1A"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Statista. (2021). Leading hotel companies worldwide as of June 2020, by number of properties.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https://www.statista.com/statistics/280111/leading-hotel-companies-worldwide-by-number-of-properties/</w:t>
      </w:r>
      <w:r w:rsidRPr="00CB0668">
        <w:rPr>
          <w:rFonts w:ascii="Arial" w:hAnsi="Arial" w:cs="Arial"/>
          <w:color w:val="0D0D0D" w:themeColor="text1" w:themeTint="F2"/>
          <w:sz w:val="24"/>
          <w:szCs w:val="24"/>
        </w:rPr>
        <w:t xml:space="preserve"> [Accessed </w:t>
      </w:r>
      <w:r w:rsidR="00C158FD" w:rsidRPr="00CB0668">
        <w:rPr>
          <w:rFonts w:ascii="Arial" w:hAnsi="Arial" w:cs="Arial"/>
          <w:color w:val="0D0D0D" w:themeColor="text1" w:themeTint="F2"/>
          <w:sz w:val="24"/>
          <w:szCs w:val="24"/>
        </w:rPr>
        <w:t>1</w:t>
      </w:r>
      <w:r w:rsidR="00B36D50" w:rsidRPr="00CB0668">
        <w:rPr>
          <w:rFonts w:ascii="Arial" w:hAnsi="Arial" w:cs="Arial"/>
          <w:color w:val="0D0D0D" w:themeColor="text1" w:themeTint="F2"/>
          <w:sz w:val="24"/>
          <w:szCs w:val="24"/>
        </w:rPr>
        <w:t>7</w:t>
      </w:r>
      <w:r w:rsidRPr="00CB0668">
        <w:rPr>
          <w:rFonts w:ascii="Arial" w:hAnsi="Arial" w:cs="Arial"/>
          <w:color w:val="0D0D0D" w:themeColor="text1" w:themeTint="F2"/>
          <w:sz w:val="24"/>
          <w:szCs w:val="24"/>
        </w:rPr>
        <w:t>th May 2023].</w:t>
      </w:r>
    </w:p>
    <w:p w14:paraId="73C04885" w14:textId="05670431" w:rsidR="0061036F" w:rsidRPr="00CB0668" w:rsidRDefault="00DF0176"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color w:val="0D0D0D" w:themeColor="text1" w:themeTint="F2"/>
          <w:sz w:val="24"/>
          <w:szCs w:val="24"/>
        </w:rPr>
        <w:t xml:space="preserve">World Tourism Organization. (2021). Tourism highlights, 2021 edition. </w:t>
      </w:r>
      <w:r w:rsidR="0092507E" w:rsidRPr="00CB0668">
        <w:rPr>
          <w:rFonts w:ascii="Arial" w:hAnsi="Arial" w:cs="Arial"/>
          <w:color w:val="0D0D0D" w:themeColor="text1" w:themeTint="F2"/>
          <w:sz w:val="24"/>
          <w:szCs w:val="24"/>
        </w:rPr>
        <w:t xml:space="preserve">  </w:t>
      </w:r>
      <w:r w:rsidRPr="00CB0668">
        <w:rPr>
          <w:rFonts w:ascii="Arial" w:hAnsi="Arial" w:cs="Arial"/>
          <w:color w:val="0D0D0D" w:themeColor="text1" w:themeTint="F2"/>
          <w:sz w:val="24"/>
          <w:szCs w:val="24"/>
        </w:rPr>
        <w:t xml:space="preserve"> Available at: </w:t>
      </w:r>
      <w:r w:rsidRPr="00CB0668">
        <w:rPr>
          <w:rStyle w:val="Hyperlink"/>
          <w:rFonts w:ascii="Arial" w:hAnsi="Arial" w:cs="Arial"/>
          <w:sz w:val="24"/>
          <w:szCs w:val="24"/>
        </w:rPr>
        <w:t>https://www.unwto.org/tourism-highlights-2021-edition</w:t>
      </w:r>
      <w:r w:rsidRPr="00CB0668">
        <w:rPr>
          <w:rFonts w:ascii="Arial" w:hAnsi="Arial" w:cs="Arial"/>
          <w:color w:val="0D0D0D" w:themeColor="text1" w:themeTint="F2"/>
          <w:sz w:val="24"/>
          <w:szCs w:val="24"/>
        </w:rPr>
        <w:t xml:space="preserve"> [Accessed </w:t>
      </w:r>
      <w:r w:rsidR="00C158FD" w:rsidRPr="00CB0668">
        <w:rPr>
          <w:rFonts w:ascii="Arial" w:hAnsi="Arial" w:cs="Arial"/>
          <w:color w:val="0D0D0D" w:themeColor="text1" w:themeTint="F2"/>
          <w:sz w:val="24"/>
          <w:szCs w:val="24"/>
        </w:rPr>
        <w:t>15</w:t>
      </w:r>
      <w:r w:rsidRPr="00CB0668">
        <w:rPr>
          <w:rFonts w:ascii="Arial" w:hAnsi="Arial" w:cs="Arial"/>
          <w:color w:val="0D0D0D" w:themeColor="text1" w:themeTint="F2"/>
          <w:sz w:val="24"/>
          <w:szCs w:val="24"/>
        </w:rPr>
        <w:t>th May 2023].</w:t>
      </w:r>
    </w:p>
    <w:p w14:paraId="6B1E7A2A" w14:textId="07FA3AE4" w:rsidR="00602B34" w:rsidRPr="00CB0668" w:rsidRDefault="002D7D85" w:rsidP="00D518C1">
      <w:pPr>
        <w:pStyle w:val="ListParagraph"/>
        <w:numPr>
          <w:ilvl w:val="0"/>
          <w:numId w:val="6"/>
        </w:numPr>
        <w:spacing w:after="0" w:line="360" w:lineRule="auto"/>
        <w:ind w:left="1077" w:hanging="720"/>
        <w:rPr>
          <w:rFonts w:ascii="Arial" w:hAnsi="Arial" w:cs="Arial"/>
          <w:sz w:val="24"/>
          <w:szCs w:val="24"/>
        </w:rPr>
      </w:pPr>
      <w:r w:rsidRPr="00CB0668">
        <w:rPr>
          <w:rFonts w:ascii="Arial" w:hAnsi="Arial" w:cs="Arial"/>
          <w:sz w:val="24"/>
          <w:szCs w:val="24"/>
          <w:shd w:val="clear" w:color="auto" w:fill="FFFFFF"/>
        </w:rPr>
        <w:t xml:space="preserve">Zacks. (2021, July 9). Here's Why You Should Retain Marriott (MAR) Stock for Now. News and Insights. </w:t>
      </w:r>
      <w:r w:rsidR="0092507E" w:rsidRPr="00CB0668">
        <w:rPr>
          <w:rFonts w:ascii="Arial" w:hAnsi="Arial" w:cs="Arial"/>
          <w:sz w:val="24"/>
          <w:szCs w:val="24"/>
          <w:shd w:val="clear" w:color="auto" w:fill="FFFFFF"/>
        </w:rPr>
        <w:t xml:space="preserve">  </w:t>
      </w:r>
      <w:r w:rsidRPr="00CB0668">
        <w:rPr>
          <w:rFonts w:ascii="Arial" w:hAnsi="Arial" w:cs="Arial"/>
          <w:sz w:val="24"/>
          <w:szCs w:val="24"/>
          <w:shd w:val="clear" w:color="auto" w:fill="FFFFFF"/>
        </w:rPr>
        <w:t xml:space="preserve"> Available at: </w:t>
      </w:r>
      <w:r w:rsidRPr="00CB0668">
        <w:rPr>
          <w:rStyle w:val="Hyperlink"/>
          <w:rFonts w:ascii="Arial" w:hAnsi="Arial" w:cs="Arial"/>
          <w:sz w:val="24"/>
          <w:szCs w:val="24"/>
        </w:rPr>
        <w:t>https://www.nasdaq.com/articles/heres-why-you-should-retain-marriott-mar-stock-for-now-2021-07-09-0</w:t>
      </w:r>
      <w:r w:rsidRPr="00CB0668">
        <w:rPr>
          <w:rFonts w:ascii="Arial" w:hAnsi="Arial" w:cs="Arial"/>
          <w:sz w:val="24"/>
          <w:szCs w:val="24"/>
          <w:shd w:val="clear" w:color="auto" w:fill="FFFFFF"/>
        </w:rPr>
        <w:t xml:space="preserve"> [Accessed </w:t>
      </w:r>
      <w:r w:rsidR="008654BC" w:rsidRPr="00CB0668">
        <w:rPr>
          <w:rFonts w:ascii="Arial" w:hAnsi="Arial" w:cs="Arial"/>
          <w:sz w:val="24"/>
          <w:szCs w:val="24"/>
          <w:shd w:val="clear" w:color="auto" w:fill="FFFFFF"/>
        </w:rPr>
        <w:t>1</w:t>
      </w:r>
      <w:r w:rsidRPr="00CB0668">
        <w:rPr>
          <w:rFonts w:ascii="Arial" w:hAnsi="Arial" w:cs="Arial"/>
          <w:sz w:val="24"/>
          <w:szCs w:val="24"/>
          <w:shd w:val="clear" w:color="auto" w:fill="FFFFFF"/>
        </w:rPr>
        <w:t>5th May 2023].</w:t>
      </w:r>
    </w:p>
    <w:sectPr w:rsidR="00602B34" w:rsidRPr="00CB06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D124B"/>
    <w:multiLevelType w:val="hybridMultilevel"/>
    <w:tmpl w:val="8C505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404675"/>
    <w:multiLevelType w:val="hybridMultilevel"/>
    <w:tmpl w:val="96C22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387D2C"/>
    <w:multiLevelType w:val="hybridMultilevel"/>
    <w:tmpl w:val="55621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391437"/>
    <w:multiLevelType w:val="hybridMultilevel"/>
    <w:tmpl w:val="09A8E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F71939"/>
    <w:multiLevelType w:val="hybridMultilevel"/>
    <w:tmpl w:val="B79C4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C97A39"/>
    <w:multiLevelType w:val="hybridMultilevel"/>
    <w:tmpl w:val="556214E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1489694">
    <w:abstractNumId w:val="0"/>
  </w:num>
  <w:num w:numId="2" w16cid:durableId="1024669686">
    <w:abstractNumId w:val="3"/>
  </w:num>
  <w:num w:numId="3" w16cid:durableId="1903445670">
    <w:abstractNumId w:val="2"/>
  </w:num>
  <w:num w:numId="4" w16cid:durableId="527107513">
    <w:abstractNumId w:val="5"/>
  </w:num>
  <w:num w:numId="5" w16cid:durableId="222832133">
    <w:abstractNumId w:val="4"/>
  </w:num>
  <w:num w:numId="6" w16cid:durableId="1482621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7B6"/>
    <w:rsid w:val="0001277C"/>
    <w:rsid w:val="0001741F"/>
    <w:rsid w:val="00031AB8"/>
    <w:rsid w:val="000344EF"/>
    <w:rsid w:val="0003626F"/>
    <w:rsid w:val="00046F97"/>
    <w:rsid w:val="00052C45"/>
    <w:rsid w:val="00054146"/>
    <w:rsid w:val="00055B0C"/>
    <w:rsid w:val="00055FD2"/>
    <w:rsid w:val="00081A8F"/>
    <w:rsid w:val="0009279C"/>
    <w:rsid w:val="00097432"/>
    <w:rsid w:val="000A5D67"/>
    <w:rsid w:val="000A6C66"/>
    <w:rsid w:val="000B4F41"/>
    <w:rsid w:val="000C551C"/>
    <w:rsid w:val="000C61AC"/>
    <w:rsid w:val="000E1847"/>
    <w:rsid w:val="000E3A8E"/>
    <w:rsid w:val="000E6749"/>
    <w:rsid w:val="000F0520"/>
    <w:rsid w:val="000F22D3"/>
    <w:rsid w:val="000F2C4D"/>
    <w:rsid w:val="000F2E36"/>
    <w:rsid w:val="0010357B"/>
    <w:rsid w:val="00104728"/>
    <w:rsid w:val="001118F3"/>
    <w:rsid w:val="0011665B"/>
    <w:rsid w:val="0012112D"/>
    <w:rsid w:val="0012354C"/>
    <w:rsid w:val="00123C7D"/>
    <w:rsid w:val="00125E42"/>
    <w:rsid w:val="00126B5E"/>
    <w:rsid w:val="00140B38"/>
    <w:rsid w:val="001461C9"/>
    <w:rsid w:val="00151EAB"/>
    <w:rsid w:val="00152E73"/>
    <w:rsid w:val="001533F2"/>
    <w:rsid w:val="001535FE"/>
    <w:rsid w:val="00160361"/>
    <w:rsid w:val="00163BC1"/>
    <w:rsid w:val="00164C68"/>
    <w:rsid w:val="00171F17"/>
    <w:rsid w:val="00190643"/>
    <w:rsid w:val="00193BEF"/>
    <w:rsid w:val="001B0906"/>
    <w:rsid w:val="001C40BA"/>
    <w:rsid w:val="001C76ED"/>
    <w:rsid w:val="001D09EC"/>
    <w:rsid w:val="001D5CE5"/>
    <w:rsid w:val="001D72FC"/>
    <w:rsid w:val="001E0A1D"/>
    <w:rsid w:val="001E3FDC"/>
    <w:rsid w:val="001E65C8"/>
    <w:rsid w:val="001F1333"/>
    <w:rsid w:val="001F1EEE"/>
    <w:rsid w:val="001F5B9C"/>
    <w:rsid w:val="001F734C"/>
    <w:rsid w:val="00202010"/>
    <w:rsid w:val="00210C26"/>
    <w:rsid w:val="002131FE"/>
    <w:rsid w:val="00216C5D"/>
    <w:rsid w:val="00220E46"/>
    <w:rsid w:val="0022436B"/>
    <w:rsid w:val="00231D0D"/>
    <w:rsid w:val="002331C0"/>
    <w:rsid w:val="00236D6B"/>
    <w:rsid w:val="00240483"/>
    <w:rsid w:val="00241CD4"/>
    <w:rsid w:val="00242883"/>
    <w:rsid w:val="00243EAD"/>
    <w:rsid w:val="00255C5E"/>
    <w:rsid w:val="002615C6"/>
    <w:rsid w:val="00283CC4"/>
    <w:rsid w:val="00286251"/>
    <w:rsid w:val="002944EE"/>
    <w:rsid w:val="002A187C"/>
    <w:rsid w:val="002A4C53"/>
    <w:rsid w:val="002B49D0"/>
    <w:rsid w:val="002C60C5"/>
    <w:rsid w:val="002D1CE0"/>
    <w:rsid w:val="002D61D1"/>
    <w:rsid w:val="002D7D85"/>
    <w:rsid w:val="002D7FCC"/>
    <w:rsid w:val="002E0AF9"/>
    <w:rsid w:val="002F0BB6"/>
    <w:rsid w:val="002F38A5"/>
    <w:rsid w:val="002F4FAC"/>
    <w:rsid w:val="002F735E"/>
    <w:rsid w:val="00306E71"/>
    <w:rsid w:val="00313CD8"/>
    <w:rsid w:val="003173A8"/>
    <w:rsid w:val="00320FDB"/>
    <w:rsid w:val="003224F3"/>
    <w:rsid w:val="00322E3A"/>
    <w:rsid w:val="003241C1"/>
    <w:rsid w:val="00341A2F"/>
    <w:rsid w:val="003453DA"/>
    <w:rsid w:val="003531FD"/>
    <w:rsid w:val="003637B6"/>
    <w:rsid w:val="003661A9"/>
    <w:rsid w:val="00372437"/>
    <w:rsid w:val="0038097E"/>
    <w:rsid w:val="00387CAA"/>
    <w:rsid w:val="00391135"/>
    <w:rsid w:val="003A6D6D"/>
    <w:rsid w:val="003A755B"/>
    <w:rsid w:val="003B3CB4"/>
    <w:rsid w:val="003B3D4E"/>
    <w:rsid w:val="003E18A0"/>
    <w:rsid w:val="003E3C23"/>
    <w:rsid w:val="003F1FE5"/>
    <w:rsid w:val="00401CF9"/>
    <w:rsid w:val="0041173C"/>
    <w:rsid w:val="00415CE1"/>
    <w:rsid w:val="0042162B"/>
    <w:rsid w:val="004231B2"/>
    <w:rsid w:val="0042520E"/>
    <w:rsid w:val="00430034"/>
    <w:rsid w:val="00433A1A"/>
    <w:rsid w:val="0043453B"/>
    <w:rsid w:val="004379FF"/>
    <w:rsid w:val="00443672"/>
    <w:rsid w:val="004443B0"/>
    <w:rsid w:val="00447794"/>
    <w:rsid w:val="004513FB"/>
    <w:rsid w:val="004569BA"/>
    <w:rsid w:val="0046095D"/>
    <w:rsid w:val="00485AA5"/>
    <w:rsid w:val="00490401"/>
    <w:rsid w:val="004934A9"/>
    <w:rsid w:val="004A0864"/>
    <w:rsid w:val="004A3501"/>
    <w:rsid w:val="004A5E56"/>
    <w:rsid w:val="004A7021"/>
    <w:rsid w:val="004B0B2C"/>
    <w:rsid w:val="004B1C6D"/>
    <w:rsid w:val="004B28BF"/>
    <w:rsid w:val="004B2FD9"/>
    <w:rsid w:val="004B4F5E"/>
    <w:rsid w:val="004B6E94"/>
    <w:rsid w:val="004C5096"/>
    <w:rsid w:val="004D5B3C"/>
    <w:rsid w:val="004E06B7"/>
    <w:rsid w:val="004E4621"/>
    <w:rsid w:val="004F7DE6"/>
    <w:rsid w:val="00511017"/>
    <w:rsid w:val="005125B8"/>
    <w:rsid w:val="00515CC8"/>
    <w:rsid w:val="00515D9F"/>
    <w:rsid w:val="00523C3A"/>
    <w:rsid w:val="005263BD"/>
    <w:rsid w:val="005269DB"/>
    <w:rsid w:val="005363C9"/>
    <w:rsid w:val="00536504"/>
    <w:rsid w:val="00536CC2"/>
    <w:rsid w:val="00542891"/>
    <w:rsid w:val="0055047B"/>
    <w:rsid w:val="0055140B"/>
    <w:rsid w:val="00554C40"/>
    <w:rsid w:val="005563E3"/>
    <w:rsid w:val="00557EFA"/>
    <w:rsid w:val="005675BA"/>
    <w:rsid w:val="005733B2"/>
    <w:rsid w:val="00574357"/>
    <w:rsid w:val="00577609"/>
    <w:rsid w:val="00580919"/>
    <w:rsid w:val="00587A37"/>
    <w:rsid w:val="00592DF3"/>
    <w:rsid w:val="00593BBF"/>
    <w:rsid w:val="005A63C7"/>
    <w:rsid w:val="005A7EAD"/>
    <w:rsid w:val="005C2C51"/>
    <w:rsid w:val="005D24BB"/>
    <w:rsid w:val="005E0B36"/>
    <w:rsid w:val="005F064B"/>
    <w:rsid w:val="005F39C9"/>
    <w:rsid w:val="005F3B3D"/>
    <w:rsid w:val="006000BE"/>
    <w:rsid w:val="006011C2"/>
    <w:rsid w:val="00602B34"/>
    <w:rsid w:val="00605C7F"/>
    <w:rsid w:val="0061036F"/>
    <w:rsid w:val="00614E6B"/>
    <w:rsid w:val="00625759"/>
    <w:rsid w:val="00627B52"/>
    <w:rsid w:val="00633B5D"/>
    <w:rsid w:val="00644A65"/>
    <w:rsid w:val="00645B64"/>
    <w:rsid w:val="00646827"/>
    <w:rsid w:val="00652FE5"/>
    <w:rsid w:val="00656303"/>
    <w:rsid w:val="00657022"/>
    <w:rsid w:val="00663E02"/>
    <w:rsid w:val="00665C16"/>
    <w:rsid w:val="00683492"/>
    <w:rsid w:val="00687F16"/>
    <w:rsid w:val="0069069A"/>
    <w:rsid w:val="006B179E"/>
    <w:rsid w:val="006C13B5"/>
    <w:rsid w:val="006C1782"/>
    <w:rsid w:val="006C5778"/>
    <w:rsid w:val="006D6CDC"/>
    <w:rsid w:val="006E37C9"/>
    <w:rsid w:val="007234D7"/>
    <w:rsid w:val="00733205"/>
    <w:rsid w:val="007335BF"/>
    <w:rsid w:val="00745238"/>
    <w:rsid w:val="00745F6B"/>
    <w:rsid w:val="00773098"/>
    <w:rsid w:val="00776820"/>
    <w:rsid w:val="00784BC5"/>
    <w:rsid w:val="00785605"/>
    <w:rsid w:val="0079310F"/>
    <w:rsid w:val="0079454A"/>
    <w:rsid w:val="007A326A"/>
    <w:rsid w:val="007A48D5"/>
    <w:rsid w:val="007A72EE"/>
    <w:rsid w:val="007B66D5"/>
    <w:rsid w:val="007C0D1C"/>
    <w:rsid w:val="007C2EF9"/>
    <w:rsid w:val="007C379B"/>
    <w:rsid w:val="007D0672"/>
    <w:rsid w:val="007D53E5"/>
    <w:rsid w:val="007E1912"/>
    <w:rsid w:val="007E210A"/>
    <w:rsid w:val="007E6EE9"/>
    <w:rsid w:val="00802159"/>
    <w:rsid w:val="008055C4"/>
    <w:rsid w:val="00812469"/>
    <w:rsid w:val="008214A1"/>
    <w:rsid w:val="00822D47"/>
    <w:rsid w:val="0083209D"/>
    <w:rsid w:val="00836B3D"/>
    <w:rsid w:val="00861017"/>
    <w:rsid w:val="00863BF3"/>
    <w:rsid w:val="008654BC"/>
    <w:rsid w:val="00874E16"/>
    <w:rsid w:val="0087554A"/>
    <w:rsid w:val="00875DB7"/>
    <w:rsid w:val="00877DDB"/>
    <w:rsid w:val="0088275B"/>
    <w:rsid w:val="008915AB"/>
    <w:rsid w:val="00894DD3"/>
    <w:rsid w:val="008C3DCD"/>
    <w:rsid w:val="00907B50"/>
    <w:rsid w:val="00913D2F"/>
    <w:rsid w:val="00920193"/>
    <w:rsid w:val="00920576"/>
    <w:rsid w:val="00921DA6"/>
    <w:rsid w:val="0092507E"/>
    <w:rsid w:val="00961298"/>
    <w:rsid w:val="00966ADA"/>
    <w:rsid w:val="00980A0D"/>
    <w:rsid w:val="00984EBF"/>
    <w:rsid w:val="009A3F9D"/>
    <w:rsid w:val="009A44C0"/>
    <w:rsid w:val="009A5220"/>
    <w:rsid w:val="009A72A1"/>
    <w:rsid w:val="009B1BA3"/>
    <w:rsid w:val="009B7EF6"/>
    <w:rsid w:val="009D531A"/>
    <w:rsid w:val="009E7FD8"/>
    <w:rsid w:val="009F0459"/>
    <w:rsid w:val="009F37FD"/>
    <w:rsid w:val="00A10BDA"/>
    <w:rsid w:val="00A12A81"/>
    <w:rsid w:val="00A16A4B"/>
    <w:rsid w:val="00A16DAD"/>
    <w:rsid w:val="00A17FA5"/>
    <w:rsid w:val="00A3121E"/>
    <w:rsid w:val="00A34456"/>
    <w:rsid w:val="00A37083"/>
    <w:rsid w:val="00A41307"/>
    <w:rsid w:val="00A4614D"/>
    <w:rsid w:val="00A54F02"/>
    <w:rsid w:val="00A57589"/>
    <w:rsid w:val="00A70EBC"/>
    <w:rsid w:val="00A74983"/>
    <w:rsid w:val="00A80FCA"/>
    <w:rsid w:val="00A813E2"/>
    <w:rsid w:val="00A92227"/>
    <w:rsid w:val="00A960E6"/>
    <w:rsid w:val="00A9620B"/>
    <w:rsid w:val="00AA19E5"/>
    <w:rsid w:val="00AA57A7"/>
    <w:rsid w:val="00AB21E9"/>
    <w:rsid w:val="00AC0BCE"/>
    <w:rsid w:val="00AD4104"/>
    <w:rsid w:val="00AD7C37"/>
    <w:rsid w:val="00AE2634"/>
    <w:rsid w:val="00AE321F"/>
    <w:rsid w:val="00AF5787"/>
    <w:rsid w:val="00B039B3"/>
    <w:rsid w:val="00B04ACF"/>
    <w:rsid w:val="00B0708C"/>
    <w:rsid w:val="00B17852"/>
    <w:rsid w:val="00B2326B"/>
    <w:rsid w:val="00B316CB"/>
    <w:rsid w:val="00B36D50"/>
    <w:rsid w:val="00B42EF1"/>
    <w:rsid w:val="00B46407"/>
    <w:rsid w:val="00B55669"/>
    <w:rsid w:val="00B73AC1"/>
    <w:rsid w:val="00B762F7"/>
    <w:rsid w:val="00B801B7"/>
    <w:rsid w:val="00B84F02"/>
    <w:rsid w:val="00B86DFC"/>
    <w:rsid w:val="00B91134"/>
    <w:rsid w:val="00B93F3E"/>
    <w:rsid w:val="00B97C7D"/>
    <w:rsid w:val="00BB043D"/>
    <w:rsid w:val="00BC30CB"/>
    <w:rsid w:val="00BC54DE"/>
    <w:rsid w:val="00BD6ADE"/>
    <w:rsid w:val="00BE5F53"/>
    <w:rsid w:val="00BE65D6"/>
    <w:rsid w:val="00C04EBF"/>
    <w:rsid w:val="00C05F5B"/>
    <w:rsid w:val="00C12267"/>
    <w:rsid w:val="00C158FD"/>
    <w:rsid w:val="00C22EAF"/>
    <w:rsid w:val="00C25682"/>
    <w:rsid w:val="00C2597C"/>
    <w:rsid w:val="00C37CA3"/>
    <w:rsid w:val="00C46364"/>
    <w:rsid w:val="00C51C31"/>
    <w:rsid w:val="00C522B3"/>
    <w:rsid w:val="00C53955"/>
    <w:rsid w:val="00C6570E"/>
    <w:rsid w:val="00C95384"/>
    <w:rsid w:val="00C96C96"/>
    <w:rsid w:val="00CA177F"/>
    <w:rsid w:val="00CA57AB"/>
    <w:rsid w:val="00CB0668"/>
    <w:rsid w:val="00CB493A"/>
    <w:rsid w:val="00CB6E33"/>
    <w:rsid w:val="00CD171D"/>
    <w:rsid w:val="00CD60F3"/>
    <w:rsid w:val="00CE0D62"/>
    <w:rsid w:val="00CE2CA4"/>
    <w:rsid w:val="00CE2DFD"/>
    <w:rsid w:val="00CE56F8"/>
    <w:rsid w:val="00D00910"/>
    <w:rsid w:val="00D017D7"/>
    <w:rsid w:val="00D06215"/>
    <w:rsid w:val="00D1185B"/>
    <w:rsid w:val="00D154A1"/>
    <w:rsid w:val="00D15B69"/>
    <w:rsid w:val="00D30B84"/>
    <w:rsid w:val="00D44D83"/>
    <w:rsid w:val="00D518C1"/>
    <w:rsid w:val="00D568FF"/>
    <w:rsid w:val="00D628B0"/>
    <w:rsid w:val="00D66038"/>
    <w:rsid w:val="00D733D0"/>
    <w:rsid w:val="00D74D50"/>
    <w:rsid w:val="00D762D5"/>
    <w:rsid w:val="00D80E24"/>
    <w:rsid w:val="00D81E28"/>
    <w:rsid w:val="00D822FE"/>
    <w:rsid w:val="00D830C5"/>
    <w:rsid w:val="00D855B2"/>
    <w:rsid w:val="00D85ED3"/>
    <w:rsid w:val="00D921C0"/>
    <w:rsid w:val="00DA578E"/>
    <w:rsid w:val="00DA7645"/>
    <w:rsid w:val="00DB524A"/>
    <w:rsid w:val="00DE4498"/>
    <w:rsid w:val="00DF0176"/>
    <w:rsid w:val="00DF1A57"/>
    <w:rsid w:val="00E02EE8"/>
    <w:rsid w:val="00E07B21"/>
    <w:rsid w:val="00E11036"/>
    <w:rsid w:val="00E117F0"/>
    <w:rsid w:val="00E336F9"/>
    <w:rsid w:val="00E341CE"/>
    <w:rsid w:val="00E431A9"/>
    <w:rsid w:val="00E57EBE"/>
    <w:rsid w:val="00E60FEF"/>
    <w:rsid w:val="00E624FE"/>
    <w:rsid w:val="00E66CBF"/>
    <w:rsid w:val="00E719D3"/>
    <w:rsid w:val="00E7563E"/>
    <w:rsid w:val="00E774FC"/>
    <w:rsid w:val="00E7754E"/>
    <w:rsid w:val="00E808CB"/>
    <w:rsid w:val="00E84ED5"/>
    <w:rsid w:val="00E874C7"/>
    <w:rsid w:val="00EB5362"/>
    <w:rsid w:val="00EC3A56"/>
    <w:rsid w:val="00ED6676"/>
    <w:rsid w:val="00EF3472"/>
    <w:rsid w:val="00F03520"/>
    <w:rsid w:val="00F105FC"/>
    <w:rsid w:val="00F27AA2"/>
    <w:rsid w:val="00F31B91"/>
    <w:rsid w:val="00F46D47"/>
    <w:rsid w:val="00F5723D"/>
    <w:rsid w:val="00F632B8"/>
    <w:rsid w:val="00F67AF9"/>
    <w:rsid w:val="00F765B1"/>
    <w:rsid w:val="00F9548A"/>
    <w:rsid w:val="00FA4320"/>
    <w:rsid w:val="00FA78DD"/>
    <w:rsid w:val="00FC1B07"/>
    <w:rsid w:val="00FC7727"/>
    <w:rsid w:val="00FD02ED"/>
    <w:rsid w:val="00FD4D87"/>
    <w:rsid w:val="00FF7ADC"/>
    <w:rsid w:val="00FF7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99249"/>
  <w15:chartTrackingRefBased/>
  <w15:docId w15:val="{F614F18D-3E0F-46E9-816C-C624F54B9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7B52"/>
    <w:pPr>
      <w:spacing w:after="0" w:line="240" w:lineRule="auto"/>
      <w:ind w:left="220"/>
      <w:outlineLvl w:val="0"/>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B52"/>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unhideWhenUsed/>
    <w:rsid w:val="000974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D06215"/>
  </w:style>
  <w:style w:type="paragraph" w:styleId="ListParagraph">
    <w:name w:val="List Paragraph"/>
    <w:basedOn w:val="Normal"/>
    <w:uiPriority w:val="34"/>
    <w:qFormat/>
    <w:rsid w:val="007A326A"/>
    <w:pPr>
      <w:ind w:left="720"/>
      <w:contextualSpacing/>
    </w:pPr>
  </w:style>
  <w:style w:type="character" w:styleId="Hyperlink">
    <w:name w:val="Hyperlink"/>
    <w:basedOn w:val="DefaultParagraphFont"/>
    <w:uiPriority w:val="99"/>
    <w:unhideWhenUsed/>
    <w:rsid w:val="00822D47"/>
    <w:rPr>
      <w:color w:val="0000FF"/>
      <w:u w:val="single"/>
    </w:rPr>
  </w:style>
  <w:style w:type="character" w:styleId="UnresolvedMention">
    <w:name w:val="Unresolved Mention"/>
    <w:basedOn w:val="DefaultParagraphFont"/>
    <w:uiPriority w:val="99"/>
    <w:semiHidden/>
    <w:unhideWhenUsed/>
    <w:rsid w:val="00B316CB"/>
    <w:rPr>
      <w:color w:val="605E5C"/>
      <w:shd w:val="clear" w:color="auto" w:fill="E1DFDD"/>
    </w:rPr>
  </w:style>
  <w:style w:type="paragraph" w:styleId="BodyText">
    <w:name w:val="Body Text"/>
    <w:basedOn w:val="Normal"/>
    <w:link w:val="BodyTextChar"/>
    <w:uiPriority w:val="1"/>
    <w:qFormat/>
    <w:rsid w:val="00C51C31"/>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C51C31"/>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866065">
      <w:bodyDiv w:val="1"/>
      <w:marLeft w:val="0"/>
      <w:marRight w:val="0"/>
      <w:marTop w:val="0"/>
      <w:marBottom w:val="0"/>
      <w:divBdr>
        <w:top w:val="none" w:sz="0" w:space="0" w:color="auto"/>
        <w:left w:val="none" w:sz="0" w:space="0" w:color="auto"/>
        <w:bottom w:val="none" w:sz="0" w:space="0" w:color="auto"/>
        <w:right w:val="none" w:sz="0" w:space="0" w:color="auto"/>
      </w:divBdr>
    </w:div>
    <w:div w:id="1646467782">
      <w:bodyDiv w:val="1"/>
      <w:marLeft w:val="0"/>
      <w:marRight w:val="0"/>
      <w:marTop w:val="0"/>
      <w:marBottom w:val="0"/>
      <w:divBdr>
        <w:top w:val="none" w:sz="0" w:space="0" w:color="auto"/>
        <w:left w:val="none" w:sz="0" w:space="0" w:color="auto"/>
        <w:bottom w:val="none" w:sz="0" w:space="0" w:color="auto"/>
        <w:right w:val="none" w:sz="0" w:space="0" w:color="auto"/>
      </w:divBdr>
      <w:divsChild>
        <w:div w:id="736243611">
          <w:marLeft w:val="0"/>
          <w:marRight w:val="0"/>
          <w:marTop w:val="0"/>
          <w:marBottom w:val="0"/>
          <w:divBdr>
            <w:top w:val="none" w:sz="0" w:space="0" w:color="auto"/>
            <w:left w:val="none" w:sz="0" w:space="0" w:color="auto"/>
            <w:bottom w:val="none" w:sz="0" w:space="0" w:color="auto"/>
            <w:right w:val="none" w:sz="0" w:space="0" w:color="auto"/>
          </w:divBdr>
        </w:div>
      </w:divsChild>
    </w:div>
    <w:div w:id="1876115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1013</TotalTime>
  <Pages>12</Pages>
  <Words>3532</Words>
  <Characters>20139</Characters>
  <Application>Microsoft Office Word</Application>
  <DocSecurity>0</DocSecurity>
  <Lines>167</Lines>
  <Paragraphs>47</Paragraphs>
  <ScaleCrop>false</ScaleCrop>
  <Company/>
  <LinksUpToDate>false</LinksUpToDate>
  <CharactersWithSpaces>23624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528</cp:revision>
  <dcterms:created xsi:type="dcterms:W3CDTF">2023-04-29T21:05:00Z</dcterms:created>
  <dcterms:modified xsi:type="dcterms:W3CDTF">2023-05-19T20:46:00Z</dcterms:modified>
</cp:coreProperties>
</file>