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0C1092" w14:textId="6E5E3981" w:rsidR="006A5C60" w:rsidRDefault="0054347C">
      <w:r>
        <w:t xml:space="preserve">Exam </w:t>
      </w:r>
    </w:p>
    <w:p w14:paraId="45F7EB2C" w14:textId="77777777" w:rsidR="0054347C" w:rsidRPr="0054347C" w:rsidRDefault="0054347C" w:rsidP="0054347C">
      <w:pPr>
        <w:spacing w:after="0" w:line="240" w:lineRule="auto"/>
        <w:jc w:val="both"/>
        <w:rPr>
          <w:rFonts w:eastAsia="Times New Roman" w:cstheme="minorHAnsi"/>
          <w:sz w:val="24"/>
          <w:szCs w:val="24"/>
          <w:u w:val="single"/>
          <w:lang w:eastAsia="en-GB"/>
        </w:rPr>
      </w:pPr>
      <w:r w:rsidRPr="0054347C">
        <w:rPr>
          <w:u w:val="single"/>
        </w:rPr>
        <w:t xml:space="preserve">1, </w:t>
      </w:r>
      <w:r w:rsidRPr="0054347C">
        <w:rPr>
          <w:rFonts w:eastAsia="Times New Roman" w:cstheme="minorHAnsi"/>
          <w:sz w:val="24"/>
          <w:szCs w:val="24"/>
          <w:u w:val="single"/>
          <w:lang w:eastAsia="en-GB"/>
        </w:rPr>
        <w:t xml:space="preserve">How, according to the Buddha’s teachings, can suffering (or </w:t>
      </w:r>
      <w:r w:rsidRPr="0054347C">
        <w:rPr>
          <w:rFonts w:eastAsia="Times New Roman" w:cstheme="minorHAnsi"/>
          <w:i/>
          <w:iCs/>
          <w:sz w:val="24"/>
          <w:szCs w:val="24"/>
          <w:u w:val="single"/>
          <w:lang w:eastAsia="en-GB"/>
        </w:rPr>
        <w:t>dukkha</w:t>
      </w:r>
      <w:r w:rsidRPr="0054347C">
        <w:rPr>
          <w:rFonts w:eastAsia="Times New Roman" w:cstheme="minorHAnsi"/>
          <w:sz w:val="24"/>
          <w:szCs w:val="24"/>
          <w:u w:val="single"/>
          <w:lang w:eastAsia="en-GB"/>
        </w:rPr>
        <w:t>) be eliminated?</w:t>
      </w:r>
    </w:p>
    <w:p w14:paraId="1ED25713" w14:textId="1961F164" w:rsidR="0054347C" w:rsidRDefault="0054347C"/>
    <w:p w14:paraId="5D76554E" w14:textId="56F65AA9" w:rsidR="0054347C" w:rsidRPr="00BF6EAC" w:rsidRDefault="0054347C">
      <w:r>
        <w:t xml:space="preserve">In Buddhism, the teachings of the Buddha are significantly important as the Buddha’s teachings are the core </w:t>
      </w:r>
      <w:r w:rsidR="00BF6EAC">
        <w:t>of</w:t>
      </w:r>
      <w:r>
        <w:t xml:space="preserve"> Buddhism. The Buddha’s teachings for the elimination of suffering </w:t>
      </w:r>
      <w:r w:rsidR="00054854">
        <w:t xml:space="preserve">is taught within </w:t>
      </w:r>
      <w:r w:rsidR="00BF6EAC">
        <w:t xml:space="preserve">the </w:t>
      </w:r>
      <w:r w:rsidR="00BF6EAC" w:rsidRPr="00BF6EAC">
        <w:rPr>
          <w:i/>
          <w:iCs/>
        </w:rPr>
        <w:t>Dhamma</w:t>
      </w:r>
      <w:r w:rsidR="00BF6EAC">
        <w:t xml:space="preserve">, which translates into ‘truth’ or ‘teaching’ and this </w:t>
      </w:r>
      <w:r w:rsidR="00ED176E">
        <w:t>leads</w:t>
      </w:r>
      <w:r w:rsidR="00BF6EAC">
        <w:t xml:space="preserve"> the path to end suffering</w:t>
      </w:r>
      <w:r w:rsidR="00ED176E">
        <w:t>.</w:t>
      </w:r>
      <w:r w:rsidR="00BF6EAC">
        <w:rPr>
          <w:rStyle w:val="FootnoteReference"/>
        </w:rPr>
        <w:footnoteReference w:id="1"/>
      </w:r>
      <w:r w:rsidR="00ED176E">
        <w:t>T</w:t>
      </w:r>
      <w:r w:rsidR="00BF6EAC">
        <w:t xml:space="preserve">he path to end suffering is in the Buddha’s </w:t>
      </w:r>
      <w:r w:rsidR="00054854">
        <w:t xml:space="preserve">ideas of the ‘Four Noble Truths’ and then followed by the principle of the eightfold path, but can also be referred as ‘the middle way’. </w:t>
      </w:r>
      <w:r w:rsidR="00BF6EAC">
        <w:t>‘The Four Noble Truths’ is the Buddha’s solution to end suffering.</w:t>
      </w:r>
    </w:p>
    <w:p w14:paraId="74A8B153" w14:textId="135C0B32" w:rsidR="00054854" w:rsidRDefault="00054854">
      <w:r>
        <w:t xml:space="preserve">        </w:t>
      </w:r>
      <w:r w:rsidR="004B41FA">
        <w:t>‘The ultimate goal of Buddhism is to put an end to suffering and rebirth’</w:t>
      </w:r>
      <w:r w:rsidR="004B41FA">
        <w:rPr>
          <w:rStyle w:val="FootnoteReference"/>
        </w:rPr>
        <w:footnoteReference w:id="2"/>
      </w:r>
      <w:r w:rsidR="004B41FA">
        <w:t>.</w:t>
      </w:r>
      <w:r>
        <w:t xml:space="preserve">  Suffering</w:t>
      </w:r>
      <w:r w:rsidR="003E35DD">
        <w:t xml:space="preserve"> is the main issue</w:t>
      </w:r>
      <w:r w:rsidR="00BF6EAC">
        <w:t>.</w:t>
      </w:r>
      <w:r w:rsidR="00A31552">
        <w:t xml:space="preserve"> Suffering is ‘</w:t>
      </w:r>
      <w:r w:rsidR="00A31552" w:rsidRPr="00A31552">
        <w:t>most dire forms of mental and physical pain: the agonies of cancer, for instance, and anguish of someone who falls prey to total despair. It covers our everyday aches and pains, our petty dislikes and frustrations too; and it extends to very subtle feelings of malaise: that life is never quite right</w:t>
      </w:r>
      <w:r w:rsidR="00A31552">
        <w:t>’.</w:t>
      </w:r>
      <w:r w:rsidR="00A31552">
        <w:rPr>
          <w:rStyle w:val="FootnoteReference"/>
        </w:rPr>
        <w:footnoteReference w:id="3"/>
      </w:r>
      <w:r w:rsidR="003E35DD">
        <w:t xml:space="preserve"> Dukkha is Sanskrit and can be translated as ‘suffering’, or ‘pain’. However, it can be referred as a deeper meaning for ‘</w:t>
      </w:r>
      <w:r w:rsidR="00550061">
        <w:t>dissatisfactions</w:t>
      </w:r>
      <w:r w:rsidR="003E35DD">
        <w:t>.</w:t>
      </w:r>
      <w:r w:rsidR="003E35DD" w:rsidRPr="003E35DD">
        <w:t xml:space="preserve"> </w:t>
      </w:r>
      <w:r w:rsidR="003E35DD">
        <w:t xml:space="preserve">‘Buddha </w:t>
      </w:r>
      <w:r w:rsidR="003E35DD" w:rsidRPr="003E35DD">
        <w:t>observed that life was unsatisfactory because people desired what they did not have. As a result, life was driven by desire. Desire is insatiable, by its very nature it increases dissatisfaction, thus we condemn ourselves to suffering.</w:t>
      </w:r>
      <w:r w:rsidR="003E35DD">
        <w:t>’</w:t>
      </w:r>
      <w:r w:rsidR="003E35DD">
        <w:rPr>
          <w:rStyle w:val="FootnoteReference"/>
        </w:rPr>
        <w:footnoteReference w:id="4"/>
      </w:r>
      <w:r w:rsidR="004B41FA">
        <w:t xml:space="preserve"> To follow on, the Buddha teaches how to overcome suffering through his idea of the ‘Four Noble Truths’, or the </w:t>
      </w:r>
      <w:r w:rsidR="00BF3A46">
        <w:t>(</w:t>
      </w:r>
      <w:r w:rsidR="004B41FA">
        <w:t>‘the Four True Realities’).</w:t>
      </w:r>
      <w:r w:rsidR="00DD1A37">
        <w:t xml:space="preserve"> An individual must have achieved self-realisation and eventually obtain Nirvana, which is the path to enlightenment.</w:t>
      </w:r>
      <w:r w:rsidR="00BF6EAC">
        <w:t xml:space="preserve"> To put the teachings into perspective, the Buddha, came up with a medical analogy</w:t>
      </w:r>
      <w:r w:rsidR="00A31552">
        <w:t>, so he sees suffering as a disease and ‘</w:t>
      </w:r>
      <w:r w:rsidR="00A31552" w:rsidRPr="00A31552">
        <w:t>he has made a diagnosis of the human condition and identified a cure through providing a remedy.</w:t>
      </w:r>
      <w:r w:rsidR="00A31552">
        <w:t>’</w:t>
      </w:r>
      <w:r w:rsidR="00A31552">
        <w:rPr>
          <w:rStyle w:val="FootnoteReference"/>
        </w:rPr>
        <w:footnoteReference w:id="5"/>
      </w:r>
    </w:p>
    <w:p w14:paraId="053DAADD" w14:textId="5870A0B3" w:rsidR="00A31552" w:rsidRDefault="00990A26" w:rsidP="00990A26">
      <w:pPr>
        <w:ind w:left="720" w:hanging="720"/>
      </w:pPr>
      <w:r>
        <w:t xml:space="preserve">        </w:t>
      </w:r>
      <w:r w:rsidR="00A31552">
        <w:t>‘The Four Noble Truths’ constitute the core of the Buddha’s teachings. So, the four truths are that the first noble truth sets out the disease, which is suffering. The second noble truth is where</w:t>
      </w:r>
      <w:r>
        <w:t xml:space="preserve"> </w:t>
      </w:r>
      <w:r w:rsidR="00A31552">
        <w:t>the Buddha explains the cause of the disease.  The third noble truth gives an explanation on the cure of the disease. Finally, the fourth noble truth explains the medicine needed to be cured. The First Noble Truth as said is the disease. For the Buddha, the disease is suffering. As humans, we are characterised by suffering</w:t>
      </w:r>
      <w:r w:rsidR="00F826A6">
        <w:t xml:space="preserve"> or</w:t>
      </w:r>
      <w:r w:rsidR="00F826A6" w:rsidRPr="00F826A6">
        <w:rPr>
          <w:i/>
          <w:iCs/>
        </w:rPr>
        <w:t xml:space="preserve"> Dukkha</w:t>
      </w:r>
      <w:r w:rsidR="00F826A6">
        <w:t xml:space="preserve">, which is the same for everything in existence. Everything is defined by </w:t>
      </w:r>
      <w:r w:rsidR="00F826A6" w:rsidRPr="00F826A6">
        <w:rPr>
          <w:i/>
          <w:iCs/>
        </w:rPr>
        <w:t>Dukkha</w:t>
      </w:r>
      <w:r w:rsidR="00F826A6">
        <w:t>.</w:t>
      </w:r>
      <w:r w:rsidR="00F11E23">
        <w:t xml:space="preserve"> So, the experience of human life is suffering, as we experience the suffering of birth, ageing, death, as said by the Buddha </w:t>
      </w:r>
      <w:r w:rsidR="00F11E23" w:rsidRPr="00F11E23">
        <w:t>‘This is the noble truth of suffering: birth is suffering, ageing is suffering, sickness is suffering, dying is suffering, sorrow, grief, pain, unhappiness, and unease are suffering; being united with what is not liked is suffering, separation from what is liked is suffering; not to get what one wants is suffering; in short, the five aggregates of grasping</w:t>
      </w:r>
      <w:r w:rsidR="004E303C">
        <w:t xml:space="preserve"> </w:t>
      </w:r>
      <w:r w:rsidR="00F11E23" w:rsidRPr="00F11E23">
        <w:t>are</w:t>
      </w:r>
      <w:r w:rsidR="004E303C">
        <w:t xml:space="preserve"> </w:t>
      </w:r>
      <w:r w:rsidR="00F11E23" w:rsidRPr="00F11E23">
        <w:t>suffering.’</w:t>
      </w:r>
      <w:r w:rsidR="004E303C">
        <w:rPr>
          <w:rStyle w:val="FootnoteReference"/>
        </w:rPr>
        <w:footnoteReference w:id="6"/>
      </w:r>
      <w:r w:rsidR="00F826A6">
        <w:t xml:space="preserve"> Suffering stems from happiness and our experience of it, as what gives us happiness also gives us suffering as things are </w:t>
      </w:r>
      <w:r w:rsidR="00BF3A46">
        <w:t>impermanent</w:t>
      </w:r>
      <w:r w:rsidR="00F826A6">
        <w:t xml:space="preserve"> (</w:t>
      </w:r>
      <w:r w:rsidR="00F826A6">
        <w:rPr>
          <w:i/>
          <w:iCs/>
        </w:rPr>
        <w:t>anicca</w:t>
      </w:r>
      <w:r w:rsidR="00F826A6">
        <w:t xml:space="preserve">). Happiness is </w:t>
      </w:r>
      <w:r w:rsidR="00550061">
        <w:t>real;</w:t>
      </w:r>
      <w:r w:rsidR="00F826A6">
        <w:t xml:space="preserve"> however happiness does not last</w:t>
      </w:r>
      <w:r w:rsidR="00F11E23">
        <w:t xml:space="preserve">, which makes it impermanent and eventually causes our suffering. An example of suffering could be relationships as relationships brings us happiness for a short term, but once that relationship ends due to one reason or another it brings about our suffering. There </w:t>
      </w:r>
      <w:r w:rsidR="00F11E23">
        <w:lastRenderedPageBreak/>
        <w:t>are three defining characteristics of existence, which are impermanence. Pain, suffering and dissatisfaction and the third characteristic is changing of self (</w:t>
      </w:r>
      <w:r w:rsidR="00F11E23">
        <w:rPr>
          <w:i/>
          <w:iCs/>
        </w:rPr>
        <w:t>anatta [p], anatman[s]</w:t>
      </w:r>
      <w:r w:rsidR="00F11E23">
        <w:t xml:space="preserve">).  </w:t>
      </w:r>
      <w:r w:rsidR="004E303C">
        <w:t xml:space="preserve">So, since life is always changing and unstable and we experience this, this experience leads to our dissatisfaction, loss, disappointment and frustration, which contributes to our suffering. So, teaching of the Buddha insinuates that suffering is down to our attachment of things and due to the losses, disappointment of these attachments brings humans dissatisfaction. The Buddha also mentions suffering </w:t>
      </w:r>
      <w:r w:rsidR="00BF3A46">
        <w:t xml:space="preserve">with </w:t>
      </w:r>
      <w:r w:rsidR="004E303C">
        <w:t xml:space="preserve">the is ‘five aggregates of suffering’, or the ‘five bundles of grasping-fuel’.  The </w:t>
      </w:r>
      <w:r w:rsidR="0053309B">
        <w:t>five bundles of suffering are the process that makes up an individual, so referring to the concept of changing the sum of physical and mental processes. The five bundles are reference to five groups that an individual consists of, which are (1) material form, which is our physical form (2) sensation or feeling,</w:t>
      </w:r>
      <w:r w:rsidR="0053309B" w:rsidRPr="0053309B">
        <w:t xml:space="preserve"> </w:t>
      </w:r>
      <w:r w:rsidR="0053309B">
        <w:t>these are senses, our ability to recognise people and objects. (3) Perception or mental recognition, which is ‘</w:t>
      </w:r>
      <w:r w:rsidR="0053309B" w:rsidRPr="0053309B">
        <w:t>the faculty that actual</w:t>
      </w:r>
      <w:r w:rsidR="0053309B">
        <w:t>l</w:t>
      </w:r>
      <w:r w:rsidR="0053309B" w:rsidRPr="0053309B">
        <w:t>y recognizes an object by picking up its distinctive features</w:t>
      </w:r>
      <w:r w:rsidR="0053309B">
        <w:t>’.</w:t>
      </w:r>
      <w:r w:rsidR="0053309B">
        <w:rPr>
          <w:rStyle w:val="FootnoteReference"/>
        </w:rPr>
        <w:footnoteReference w:id="7"/>
      </w:r>
      <w:r w:rsidR="0053309B">
        <w:t xml:space="preserve"> (4) Constructing or volitional activities, which are the initiate actions, so our wishes and desires what we really want. (5) basic self-consciousness, which is the awareness of ourselves as thinking subjects.</w:t>
      </w:r>
      <w:r w:rsidR="004D79B7">
        <w:t xml:space="preserve"> These five groups of process </w:t>
      </w:r>
      <w:r w:rsidR="008E4522">
        <w:t>enable</w:t>
      </w:r>
      <w:r w:rsidR="004D79B7">
        <w:t xml:space="preserve"> us to sustain our attachment. The </w:t>
      </w:r>
      <w:r w:rsidR="004D79B7">
        <w:rPr>
          <w:i/>
          <w:iCs/>
        </w:rPr>
        <w:t xml:space="preserve">Upandana- Khandhas </w:t>
      </w:r>
      <w:r w:rsidR="004D79B7">
        <w:t xml:space="preserve">are the ‘bundles of fuel’ which, metaphorically, burns within the fires of </w:t>
      </w:r>
      <w:r w:rsidR="004D79B7">
        <w:rPr>
          <w:i/>
          <w:iCs/>
        </w:rPr>
        <w:t xml:space="preserve">Dukkha </w:t>
      </w:r>
      <w:r w:rsidR="004D79B7">
        <w:t xml:space="preserve">and its causes for suffering, by this it’s keeping the object of grasping. The purification of the five bundles are concerned within the practices of Buddhism through the practice of virtue and meditation. So, there’s an idea to the that these physical and mental </w:t>
      </w:r>
      <w:r>
        <w:t>processes are forever changing, there’s no unchanging, there’s a constant self of ‘I’ at the heart of this chain, so there’s continuity, rather than identity. So</w:t>
      </w:r>
      <w:r w:rsidR="00550061">
        <w:t>,</w:t>
      </w:r>
      <w:r>
        <w:t xml:space="preserve"> there’s no identity at the heart of this. Furthermore, the five </w:t>
      </w:r>
      <w:r>
        <w:rPr>
          <w:i/>
          <w:iCs/>
        </w:rPr>
        <w:t xml:space="preserve">khandhas </w:t>
      </w:r>
      <w:r>
        <w:t xml:space="preserve">are impermanent as they are seen as the </w:t>
      </w:r>
      <w:r>
        <w:rPr>
          <w:i/>
          <w:iCs/>
        </w:rPr>
        <w:t>anatman</w:t>
      </w:r>
      <w:r>
        <w:t xml:space="preserve">, so the changing self. Each </w:t>
      </w:r>
      <w:r w:rsidRPr="00990A26">
        <w:rPr>
          <w:i/>
          <w:iCs/>
        </w:rPr>
        <w:t>Khandhas</w:t>
      </w:r>
      <w:r>
        <w:t xml:space="preserve"> is impermanent </w:t>
      </w:r>
      <w:r>
        <w:rPr>
          <w:i/>
          <w:iCs/>
        </w:rPr>
        <w:t>dukkha</w:t>
      </w:r>
      <w:r>
        <w:t xml:space="preserve"> and of a nature of change, so it would be inappropriate to consider this as ‘self’ and the five </w:t>
      </w:r>
      <w:r w:rsidRPr="00990A26">
        <w:rPr>
          <w:i/>
          <w:iCs/>
        </w:rPr>
        <w:t>Khandhas</w:t>
      </w:r>
      <w:r>
        <w:t xml:space="preserve"> contribute to rebirth. So, these five groups </w:t>
      </w:r>
      <w:r w:rsidR="00550061">
        <w:t>grasp</w:t>
      </w:r>
      <w:r>
        <w:t xml:space="preserve"> us to a permanent self as we become attached to the idea of self by these processes, so the five bundles are a cause of suffering due to our attachment of them.</w:t>
      </w:r>
    </w:p>
    <w:p w14:paraId="51C10005" w14:textId="130BEB33" w:rsidR="00990A26" w:rsidRDefault="00990A26" w:rsidP="00990A26">
      <w:pPr>
        <w:ind w:left="720" w:hanging="720"/>
      </w:pPr>
      <w:r>
        <w:t xml:space="preserve">               </w:t>
      </w:r>
      <w:r w:rsidR="004E7B48">
        <w:t xml:space="preserve">      Furthermore, the Second Noble truth is the cause of the disease. As the Buddha said </w:t>
      </w:r>
      <w:r w:rsidR="004E7B48" w:rsidRPr="004E7B48">
        <w:t>‘This is the noble truth of the origin of suffering: the thirst for repeated existence which, associated with delight and greed, delights in this and that, namely the thirst for objects of sense desire, the thirst for existence,and</w:t>
      </w:r>
      <w:r w:rsidR="004E7B48">
        <w:t xml:space="preserve"> </w:t>
      </w:r>
      <w:r w:rsidR="004E7B48" w:rsidRPr="004E7B48">
        <w:t>the</w:t>
      </w:r>
      <w:r w:rsidR="008E4522">
        <w:t xml:space="preserve"> </w:t>
      </w:r>
      <w:r w:rsidR="004E7B48" w:rsidRPr="004E7B48">
        <w:t>thirst</w:t>
      </w:r>
      <w:r w:rsidR="004E7B48">
        <w:t xml:space="preserve"> </w:t>
      </w:r>
      <w:r w:rsidR="004E7B48" w:rsidRPr="004E7B48">
        <w:t>for</w:t>
      </w:r>
      <w:r w:rsidR="004E7B48">
        <w:t xml:space="preserve"> </w:t>
      </w:r>
      <w:r w:rsidR="004E7B48" w:rsidRPr="004E7B48">
        <w:t>non-existence.’</w:t>
      </w:r>
      <w:r w:rsidR="004E7B48">
        <w:rPr>
          <w:rStyle w:val="FootnoteReference"/>
        </w:rPr>
        <w:footnoteReference w:id="8"/>
      </w:r>
      <w:r w:rsidR="004E7B48">
        <w:t xml:space="preserve"> So, the most commonly used word within this quote is ‘thirst’. Thirst, which can translate as </w:t>
      </w:r>
      <w:r w:rsidR="004E7B48">
        <w:rPr>
          <w:i/>
          <w:iCs/>
        </w:rPr>
        <w:t>tanha</w:t>
      </w:r>
      <w:r w:rsidR="004E7B48">
        <w:t>, is cause of suffering. The idea of thirst refers to the desires within humans that are constantly looking for gratification. There are different types of desires which are the repeated existence, so the desire to be reborn again. The objects of sense desire, which are the desire for material, relationships and so on. The third desire is existence and non- existence, so for existence is the attachment to people, or the desire for things to exist. The non-existence is the desire for things to not be there, to rid of unpleasant things or not to see certain people, etc.</w:t>
      </w:r>
      <w:r w:rsidR="00133506">
        <w:t xml:space="preserve"> These desires </w:t>
      </w:r>
      <w:r w:rsidR="008E4522">
        <w:t>cause</w:t>
      </w:r>
      <w:r w:rsidR="00133506">
        <w:t xml:space="preserve"> craving, which leads to attachment and then this ultimately leads to suffering. To overcome this suffering the aim in Buddhism is to uproot this thirst for certain things, which ultimately remove the sense of attachment, which removes suffering. This notion can be related to the idea of conditioned arising or dependent origination. It refers to the principle of conditionality, so it’s the idea of all things mental and physical arise and exist due to certain circumstances and cease to exist once those conditions in those circumstances are removed. It’s the principle of interdependence. So</w:t>
      </w:r>
      <w:r w:rsidR="003F5F7A">
        <w:t>,</w:t>
      </w:r>
      <w:r w:rsidR="00133506">
        <w:t xml:space="preserve"> since there’s an eternal cycle of this, it will continuously bring suffering. This chain will keep the cycle of repeated rebirths, unless something is taken out of it. So, what is needed is that a link within this chain needs to be taken away to break it and cease suffering.</w:t>
      </w:r>
    </w:p>
    <w:p w14:paraId="18FC244C" w14:textId="22CEFE1D" w:rsidR="00133506" w:rsidRDefault="00133506" w:rsidP="00133506">
      <w:r>
        <w:t xml:space="preserve">                           To move on the Third Noble truth is the cure. The cure is </w:t>
      </w:r>
      <w:r w:rsidR="00CD5142">
        <w:t xml:space="preserve">the cessation of suffering, which is the aim. The only way for suffering to come to an end is if thirst or the desire for things come to an end. So, the thirst needs to be let go, which would lead to the cessation of suffering. To end thirst, an individual need to abandon their attachment to the thing they desire. As when craving for </w:t>
      </w:r>
      <w:r w:rsidR="003F5F7A">
        <w:t>these desires</w:t>
      </w:r>
      <w:r w:rsidR="00CD5142">
        <w:t xml:space="preserve"> it only brings suffering. So</w:t>
      </w:r>
      <w:r w:rsidR="003F5F7A">
        <w:t>,</w:t>
      </w:r>
      <w:r w:rsidR="00CD5142">
        <w:t xml:space="preserve"> when </w:t>
      </w:r>
      <w:r w:rsidR="00550061">
        <w:t>this end</w:t>
      </w:r>
      <w:r w:rsidR="00CD5142">
        <w:t xml:space="preserve">, </w:t>
      </w:r>
      <w:r w:rsidR="00CD5142">
        <w:rPr>
          <w:i/>
          <w:iCs/>
        </w:rPr>
        <w:t>dukkha</w:t>
      </w:r>
      <w:r w:rsidR="00CD5142">
        <w:t xml:space="preserve"> ends. Linking to the idea in the second paragraph, the end of this suffering will help an individual to obtain Nirvana, which is the ultimate goal in Buddhism. Nirvana is achieved when there’s no attachment, so an individual found a sense of enlightenment. Nirvana is the end of suffering. The term Nirvana means ‘to blow out or extinguish’. So, the fires of which Nirvana is the extinction are ‘fire-sermon’. Everything internal and external are attached to the fire, hatred and attachment to a person and also delusion.</w:t>
      </w:r>
      <w:r w:rsidR="00B621D4">
        <w:t xml:space="preserve"> The fire needs to be destroyed and once it is, so when an individual ends the formula of depended origination, the state of Nirvana can be achieved during life. The final completion comes at death, at the final moment. Once they </w:t>
      </w:r>
      <w:r w:rsidR="00550061">
        <w:t>die,</w:t>
      </w:r>
      <w:bookmarkStart w:id="2" w:name="_GoBack"/>
      <w:bookmarkEnd w:id="2"/>
      <w:r w:rsidR="00B621D4">
        <w:t xml:space="preserve"> they cannot be reborn, so the individual, by not being reborn has overcome the continuous cycle of </w:t>
      </w:r>
      <w:r w:rsidR="00B621D4">
        <w:rPr>
          <w:i/>
          <w:iCs/>
        </w:rPr>
        <w:t>Samsara</w:t>
      </w:r>
      <w:r w:rsidR="00B621D4">
        <w:t xml:space="preserve">. By overcoming the </w:t>
      </w:r>
      <w:r w:rsidR="00B621D4" w:rsidRPr="00B621D4">
        <w:rPr>
          <w:i/>
          <w:iCs/>
        </w:rPr>
        <w:t>Samsara</w:t>
      </w:r>
      <w:r w:rsidR="00B621D4">
        <w:t xml:space="preserve">, the individual will become an </w:t>
      </w:r>
      <w:r w:rsidR="00B621D4">
        <w:rPr>
          <w:i/>
          <w:iCs/>
        </w:rPr>
        <w:t>Arhat</w:t>
      </w:r>
      <w:r w:rsidR="00B621D4">
        <w:t xml:space="preserve">. The term </w:t>
      </w:r>
      <w:r w:rsidR="00B621D4" w:rsidRPr="00B621D4">
        <w:rPr>
          <w:i/>
          <w:iCs/>
        </w:rPr>
        <w:t>Arhat</w:t>
      </w:r>
      <w:r w:rsidR="00B621D4">
        <w:rPr>
          <w:i/>
          <w:iCs/>
        </w:rPr>
        <w:t xml:space="preserve"> </w:t>
      </w:r>
      <w:r w:rsidR="00B621D4">
        <w:t>translates to ‘worthy one’. So</w:t>
      </w:r>
      <w:r w:rsidR="003F5F7A">
        <w:t>,</w:t>
      </w:r>
      <w:r w:rsidR="00B621D4">
        <w:t xml:space="preserve"> a person who achieved the state of non-suffering and experienced the Nirvanic experience. An </w:t>
      </w:r>
      <w:r w:rsidR="00B621D4" w:rsidRPr="00B621D4">
        <w:rPr>
          <w:i/>
          <w:iCs/>
        </w:rPr>
        <w:t xml:space="preserve">Arhat </w:t>
      </w:r>
      <w:r w:rsidR="00B621D4">
        <w:t xml:space="preserve">is, however, differs to a Buddha, as the Buddha achieved the enlightenment without any guidance and did it for himself. Whereas an </w:t>
      </w:r>
      <w:r w:rsidR="00B621D4" w:rsidRPr="00B621D4">
        <w:rPr>
          <w:i/>
          <w:iCs/>
        </w:rPr>
        <w:t>Arhat</w:t>
      </w:r>
      <w:r w:rsidR="00B621D4">
        <w:t xml:space="preserve">, achieved the Nirvana under the guidance of a Buddha and follows the discipline of a Buddha. However, </w:t>
      </w:r>
      <w:r w:rsidR="00B621D4" w:rsidRPr="00B621D4">
        <w:rPr>
          <w:i/>
          <w:iCs/>
        </w:rPr>
        <w:t>Arhat</w:t>
      </w:r>
      <w:r w:rsidR="00B621D4">
        <w:rPr>
          <w:i/>
          <w:iCs/>
        </w:rPr>
        <w:t xml:space="preserve"> </w:t>
      </w:r>
      <w:r w:rsidR="00B621D4">
        <w:t xml:space="preserve">overcome the disease of </w:t>
      </w:r>
      <w:r w:rsidR="00B621D4" w:rsidRPr="00B621D4">
        <w:rPr>
          <w:i/>
          <w:iCs/>
        </w:rPr>
        <w:t>Dukkha</w:t>
      </w:r>
      <w:r w:rsidR="00B621D4">
        <w:t xml:space="preserve">. They cured themselves though guidance of </w:t>
      </w:r>
      <w:r w:rsidR="00520A07">
        <w:t>the Buddha</w:t>
      </w:r>
      <w:r w:rsidR="00B621D4">
        <w:t xml:space="preserve"> and fully awakened and completed their spiritual training.</w:t>
      </w:r>
    </w:p>
    <w:p w14:paraId="11622A51" w14:textId="5AC03E41" w:rsidR="00B621D4" w:rsidRPr="00B621D4" w:rsidRDefault="00B621D4" w:rsidP="00133506">
      <w:r>
        <w:t xml:space="preserve">          The final Noble Truth is the fourth one, which in the analogy is the medicine.</w:t>
      </w:r>
      <w:r w:rsidR="00373172">
        <w:t xml:space="preserve"> It questions how to obtain it and end suffering by getting rid of craving and breaking the chain. This would be described in the eightfold path or also known as ‘the middle way’. The eightfold path is made collectively of eight behaviours. These eight behaviours can be practiced and perfected to achieve the ultimate goal of Nirvana. It’s a practical guide in order to uproot craving and eventually remove attachment. The noble eight factored path is ‘the middle way’ that avoids a life of pursuing either sense-pleasures or harsh asceticism, so the practice of austerities. Which is extreme action. The Buddha promotes a ‘middle way’ between the two extremes and this ‘middle way’ will lead to the end of suffering. For the eight behaviours it is common to group them into three groups. So the groups are (1) Wisdom, that consists of right understanding and right thought. (2) Ethics, which includes right speech, right action and right livelihood.</w:t>
      </w:r>
      <w:r w:rsidR="00F1078B">
        <w:t xml:space="preserve"> Ethics is seen as basis for right concentration. The third group is Meditation or concentration, so it’s the right effort, right mindfulness and right concentration. Meditation is in turn preparation for understanding and wisdom. The behaviours are the different dimensions of a person’s behaviour and mutually support each other. They are interdependent and represent the means and end of Buddhist practice. By this practice is the way of living that is achieved by enlightened beings, however without perfecting the eight behaviours, an individual cannot achieve the Nirvanic experience.</w:t>
      </w:r>
      <w:r w:rsidR="008E4522">
        <w:t xml:space="preserve"> Overall,</w:t>
      </w:r>
      <w:r w:rsidR="00F1078B">
        <w:t xml:space="preserve"> the eightfold path is a gradual process of graduation of practice.</w:t>
      </w:r>
    </w:p>
    <w:p w14:paraId="10ED0F69" w14:textId="63C7D4EF" w:rsidR="00A31552" w:rsidRDefault="00A31552"/>
    <w:p w14:paraId="0440B1E4" w14:textId="40F51BDE" w:rsidR="00F1078B" w:rsidRDefault="00F1078B"/>
    <w:p w14:paraId="163AFBA7" w14:textId="6FD4EDA3" w:rsidR="00F1078B" w:rsidRDefault="00F1078B"/>
    <w:p w14:paraId="56AD7A5A" w14:textId="31A7F67F" w:rsidR="00F1078B" w:rsidRDefault="008653E0">
      <w:pPr>
        <w:rPr>
          <w:u w:val="single"/>
        </w:rPr>
      </w:pPr>
      <w:r>
        <w:rPr>
          <w:u w:val="single"/>
        </w:rPr>
        <w:t>2</w:t>
      </w:r>
      <w:r w:rsidR="00AE178E" w:rsidRPr="00AE178E">
        <w:rPr>
          <w:u w:val="single"/>
        </w:rPr>
        <w:t>.</w:t>
      </w:r>
      <w:r w:rsidR="00AE178E" w:rsidRPr="00AE178E">
        <w:rPr>
          <w:u w:val="single"/>
        </w:rPr>
        <w:t xml:space="preserve"> </w:t>
      </w:r>
      <w:r w:rsidR="00AE178E" w:rsidRPr="00AE178E">
        <w:rPr>
          <w:u w:val="single"/>
        </w:rPr>
        <w:t>Explain the Sikh understanding of God (the Akal Purakh) and the means by which the individual can attain moksha.</w:t>
      </w:r>
    </w:p>
    <w:p w14:paraId="207F8AEE" w14:textId="58019AE9" w:rsidR="00AE178E" w:rsidRDefault="00AE178E">
      <w:pPr>
        <w:rPr>
          <w:u w:val="single"/>
        </w:rPr>
      </w:pPr>
    </w:p>
    <w:p w14:paraId="50A0BD4D" w14:textId="391E2652" w:rsidR="00AE178E" w:rsidRDefault="00AE178E">
      <w:r w:rsidRPr="00AE178E">
        <w:t xml:space="preserve">In Sikhism, </w:t>
      </w:r>
      <w:r>
        <w:t>God is extremely important. The idea of what Sikhs believe about God is in the Mul Mantar, which is Guru Nanak’s first poetic composition and it enshrines Guru Nanak’s idea of God.</w:t>
      </w:r>
      <w:r w:rsidR="008653E0">
        <w:t xml:space="preserve"> ‘Guru Nanak intensely believed in the oneness of God’</w:t>
      </w:r>
      <w:r w:rsidR="008653E0">
        <w:rPr>
          <w:rStyle w:val="FootnoteReference"/>
        </w:rPr>
        <w:footnoteReference w:id="9"/>
      </w:r>
      <w:r w:rsidR="008653E0">
        <w:t>.</w:t>
      </w:r>
    </w:p>
    <w:p w14:paraId="54B0E5CA" w14:textId="1AA56EE9" w:rsidR="008653E0" w:rsidRDefault="008653E0">
      <w:r>
        <w:t xml:space="preserve">         Sikhs believe in there’s only one God, so a monotheistic religion. In the opening of the Guru Granth Sahib, it mentions </w:t>
      </w:r>
      <w:r w:rsidRPr="004F67E1">
        <w:rPr>
          <w:i/>
          <w:iCs/>
        </w:rPr>
        <w:t>‘Ik Oankar’,</w:t>
      </w:r>
      <w:r>
        <w:t xml:space="preserve"> which translates as ‘this being as one’, which emphasises the unity and uniqueness of God. As a monotheistic religious tradition, God is one without second or equal, meaning God has no partner or agent, it’s only one of God. </w:t>
      </w:r>
      <w:r w:rsidR="004F67E1">
        <w:t xml:space="preserve">For all Gurus, God is seen as a significant and powerful figure within Sikhism as the fifth Guru says </w:t>
      </w:r>
      <w:r w:rsidR="004F67E1" w:rsidRPr="004F67E1">
        <w:t>‘Apart from God there is no other. The</w:t>
      </w:r>
      <w:r w:rsidR="004F67E1">
        <w:t xml:space="preserve"> Lord is both creator and cause’.</w:t>
      </w:r>
      <w:r w:rsidR="004F67E1">
        <w:rPr>
          <w:rStyle w:val="FootnoteReference"/>
        </w:rPr>
        <w:footnoteReference w:id="10"/>
      </w:r>
      <w:r w:rsidR="004F67E1">
        <w:t xml:space="preserve"> </w:t>
      </w:r>
      <w:r w:rsidR="004F67E1">
        <w:t xml:space="preserve">Sikhs understanding of God is that God is also known as </w:t>
      </w:r>
      <w:r w:rsidR="004F67E1" w:rsidRPr="004F67E1">
        <w:rPr>
          <w:i/>
          <w:iCs/>
        </w:rPr>
        <w:t>‘ The Aka</w:t>
      </w:r>
      <w:r w:rsidR="006F2D63">
        <w:rPr>
          <w:i/>
          <w:iCs/>
        </w:rPr>
        <w:t>l</w:t>
      </w:r>
      <w:r w:rsidR="004F67E1" w:rsidRPr="004F67E1">
        <w:rPr>
          <w:i/>
          <w:iCs/>
        </w:rPr>
        <w:t xml:space="preserve"> Purakh’</w:t>
      </w:r>
      <w:r w:rsidR="004F67E1">
        <w:t xml:space="preserve">, which means ‘beyond time’, or ‘eternal one’.  There’s a repeated importance on the emphasis on the effable quality that the </w:t>
      </w:r>
      <w:r w:rsidR="004F67E1">
        <w:rPr>
          <w:i/>
          <w:iCs/>
        </w:rPr>
        <w:t>‘Aka</w:t>
      </w:r>
      <w:r w:rsidR="006F2D63">
        <w:rPr>
          <w:i/>
          <w:iCs/>
        </w:rPr>
        <w:t>l</w:t>
      </w:r>
      <w:r w:rsidR="004F67E1">
        <w:rPr>
          <w:i/>
          <w:iCs/>
        </w:rPr>
        <w:t xml:space="preserve"> Purakh’</w:t>
      </w:r>
      <w:r w:rsidR="004F67E1">
        <w:t xml:space="preserve"> possesses as he’s understood as the ‘</w:t>
      </w:r>
      <w:r w:rsidR="004F67E1" w:rsidRPr="004F67E1">
        <w:rPr>
          <w:i/>
          <w:iCs/>
        </w:rPr>
        <w:t>Nirankar</w:t>
      </w:r>
      <w:r w:rsidR="004F67E1">
        <w:t xml:space="preserve">’, or translates as ‘the one without form’ and this isn’t only emphasised in the hymns of Guru Nanak, but also throughout the whole </w:t>
      </w:r>
      <w:r w:rsidR="006B3C48">
        <w:t xml:space="preserve">Guru Granth Sahib. According to Sikh theology, the </w:t>
      </w:r>
      <w:r w:rsidR="006B3C48">
        <w:rPr>
          <w:i/>
          <w:iCs/>
        </w:rPr>
        <w:t>‘Aka</w:t>
      </w:r>
      <w:r w:rsidR="006F2D63">
        <w:rPr>
          <w:i/>
          <w:iCs/>
        </w:rPr>
        <w:t>l</w:t>
      </w:r>
      <w:r w:rsidR="006B3C48">
        <w:rPr>
          <w:i/>
          <w:iCs/>
        </w:rPr>
        <w:t xml:space="preserve"> Purakh’ </w:t>
      </w:r>
      <w:r w:rsidR="006B3C48">
        <w:t>is self- revealing and is manifested in the created world</w:t>
      </w:r>
      <w:r w:rsidR="00520A07">
        <w:t>. S</w:t>
      </w:r>
      <w:r w:rsidR="006B3C48">
        <w:t>o</w:t>
      </w:r>
      <w:r w:rsidR="006F2D63">
        <w:t>,</w:t>
      </w:r>
      <w:r w:rsidR="006B3C48">
        <w:t xml:space="preserve"> in other words God makes himself known and can be understood by all men and women, and God is immanent.</w:t>
      </w:r>
    </w:p>
    <w:p w14:paraId="23F1EE59" w14:textId="1BD34AAE" w:rsidR="006B3C48" w:rsidRDefault="006B3C48">
      <w:r>
        <w:t xml:space="preserve">        However, even though God is immanent and has this effable quality, humankind is blind to what is around us, so humans are fundamentally spiritually blind. Also, misguided when it comes to God. The reason for this spiritual blindness is that is stems from the idea of Haumai, or what is also referred as self-centredness or self-reliance. So</w:t>
      </w:r>
      <w:r w:rsidR="006F2D63">
        <w:t xml:space="preserve">, </w:t>
      </w:r>
      <w:r>
        <w:t xml:space="preserve">it’s the idea of the ego over powering, which then prevents humans from realising the truth about God. </w:t>
      </w:r>
      <w:r w:rsidR="007C09B0">
        <w:t xml:space="preserve">The ego creates a sense of illusion to the separation from the essence that binds us all, preventing humans from realising the oneness that is all around, so meaning God. So, Haumai keeps us from God and immanent God. As for this, Guru Nanak ‘refers to </w:t>
      </w:r>
      <w:r w:rsidR="007C09B0" w:rsidRPr="007C09B0">
        <w:t xml:space="preserve">the ego-mind as </w:t>
      </w:r>
      <w:r w:rsidR="007C09B0" w:rsidRPr="007C09B0">
        <w:rPr>
          <w:i/>
          <w:iCs/>
        </w:rPr>
        <w:t>man pardesi</w:t>
      </w:r>
      <w:r w:rsidR="007C09B0" w:rsidRPr="007C09B0">
        <w:t xml:space="preserve"> – the mind that has become a foreigner to itself</w:t>
      </w:r>
      <w:r w:rsidR="007C09B0">
        <w:t>’.</w:t>
      </w:r>
      <w:r w:rsidR="007C09B0">
        <w:rPr>
          <w:rStyle w:val="FootnoteReference"/>
        </w:rPr>
        <w:footnoteReference w:id="11"/>
      </w:r>
      <w:r w:rsidR="007C09B0">
        <w:t xml:space="preserve">Which means that due to humankind’s blindness to God and the ego their mind isn’t their own as they don’t see the real picture and what’s truly around them. </w:t>
      </w:r>
    </w:p>
    <w:p w14:paraId="319D9A54" w14:textId="690A3805" w:rsidR="007C09B0" w:rsidRDefault="007C09B0">
      <w:r>
        <w:t xml:space="preserve">                 There are five negative attributes, which are known as the ‘five thieves’ (‘</w:t>
      </w:r>
      <w:r>
        <w:rPr>
          <w:i/>
          <w:iCs/>
        </w:rPr>
        <w:t>pan chor’</w:t>
      </w:r>
      <w:r w:rsidR="00CC679C">
        <w:t>). This stems from</w:t>
      </w:r>
      <w:r w:rsidR="00CC679C" w:rsidRPr="00520A07">
        <w:rPr>
          <w:i/>
          <w:iCs/>
        </w:rPr>
        <w:t xml:space="preserve"> Haumai</w:t>
      </w:r>
      <w:r w:rsidR="00CC679C">
        <w:t xml:space="preserve"> and these five attributes are lust, rage</w:t>
      </w:r>
      <w:r w:rsidR="00520A07">
        <w:t xml:space="preserve">, </w:t>
      </w:r>
      <w:r w:rsidR="00CC679C">
        <w:t>greed, attachment</w:t>
      </w:r>
      <w:r w:rsidR="00520A07">
        <w:t>,</w:t>
      </w:r>
      <w:r w:rsidR="00CC679C">
        <w:t xml:space="preserve"> and pride/ego. These attributes forbid us from realising the presence of God around us a</w:t>
      </w:r>
      <w:r w:rsidR="00520A07">
        <w:t>n</w:t>
      </w:r>
      <w:r w:rsidR="00CC679C">
        <w:t xml:space="preserve">d prevents us being liberated by God, which keeps us trapped in the constant cycle of </w:t>
      </w:r>
      <w:r w:rsidR="00CC679C">
        <w:rPr>
          <w:i/>
          <w:iCs/>
        </w:rPr>
        <w:t>Samsara</w:t>
      </w:r>
      <w:r w:rsidR="00CC679C">
        <w:t xml:space="preserve">. The concept of </w:t>
      </w:r>
      <w:r w:rsidR="00CC679C" w:rsidRPr="00520A07">
        <w:rPr>
          <w:i/>
          <w:iCs/>
        </w:rPr>
        <w:t xml:space="preserve">Haumai </w:t>
      </w:r>
      <w:r w:rsidR="00CC679C">
        <w:t xml:space="preserve">denies humans liberation and from seeing God, which furthers our self-reliance and that won’t let us leave </w:t>
      </w:r>
      <w:r w:rsidR="00CC679C">
        <w:rPr>
          <w:i/>
          <w:iCs/>
        </w:rPr>
        <w:t>Samsara</w:t>
      </w:r>
      <w:r w:rsidR="00CC679C">
        <w:t xml:space="preserve">. The only way to be liberated is to be dependent on God as there is no way of liberation or complete unity with God if there’s no dependence and </w:t>
      </w:r>
      <w:r w:rsidR="00CC679C" w:rsidRPr="00520A07">
        <w:rPr>
          <w:i/>
          <w:iCs/>
        </w:rPr>
        <w:t>Huamai</w:t>
      </w:r>
      <w:r w:rsidR="00CC679C">
        <w:t xml:space="preserve"> is still kept. According to Guru Nanak, </w:t>
      </w:r>
      <w:r w:rsidR="00CC679C" w:rsidRPr="00CC679C">
        <w:t xml:space="preserve">‘In </w:t>
      </w:r>
      <w:r w:rsidR="00520A07">
        <w:rPr>
          <w:i/>
          <w:iCs/>
        </w:rPr>
        <w:t>H</w:t>
      </w:r>
      <w:r w:rsidR="00CC679C" w:rsidRPr="00520A07">
        <w:rPr>
          <w:i/>
          <w:iCs/>
        </w:rPr>
        <w:t>aumai</w:t>
      </w:r>
      <w:r w:rsidR="00CC679C" w:rsidRPr="00CC679C">
        <w:t xml:space="preserve"> we fail to</w:t>
      </w:r>
      <w:r w:rsidR="00CC679C">
        <w:t xml:space="preserve"> </w:t>
      </w:r>
      <w:r w:rsidR="00CC679C" w:rsidRPr="00CC679C">
        <w:t>perceive the true nature of</w:t>
      </w:r>
      <w:r w:rsidR="00CC679C">
        <w:t xml:space="preserve"> </w:t>
      </w:r>
      <w:r w:rsidR="00CC679C" w:rsidRPr="00CC679C">
        <w:t xml:space="preserve">liberation. In </w:t>
      </w:r>
      <w:r w:rsidR="00520A07" w:rsidRPr="00520A07">
        <w:rPr>
          <w:i/>
          <w:iCs/>
        </w:rPr>
        <w:t>H</w:t>
      </w:r>
      <w:r w:rsidR="00CC679C" w:rsidRPr="00520A07">
        <w:rPr>
          <w:i/>
          <w:iCs/>
        </w:rPr>
        <w:t>aumai</w:t>
      </w:r>
      <w:r w:rsidR="00CC679C" w:rsidRPr="00CC679C">
        <w:t xml:space="preserve"> there is worldly attachment [maya] and its shadow, doubt. By acting under the influence of </w:t>
      </w:r>
      <w:r w:rsidR="00520A07" w:rsidRPr="00520A07">
        <w:rPr>
          <w:i/>
          <w:iCs/>
        </w:rPr>
        <w:t>H</w:t>
      </w:r>
      <w:r w:rsidR="00CC679C" w:rsidRPr="00520A07">
        <w:rPr>
          <w:i/>
          <w:iCs/>
        </w:rPr>
        <w:t>aumai</w:t>
      </w:r>
      <w:r w:rsidR="00CC679C" w:rsidRPr="00CC679C">
        <w:t xml:space="preserve"> we cause ourselves to be born again and again. If we understand</w:t>
      </w:r>
      <w:r w:rsidR="00CC679C" w:rsidRPr="00520A07">
        <w:rPr>
          <w:i/>
          <w:iCs/>
        </w:rPr>
        <w:t xml:space="preserve"> </w:t>
      </w:r>
      <w:r w:rsidR="00520A07">
        <w:rPr>
          <w:i/>
          <w:iCs/>
        </w:rPr>
        <w:t>H</w:t>
      </w:r>
      <w:r w:rsidR="00CC679C" w:rsidRPr="00520A07">
        <w:rPr>
          <w:i/>
          <w:iCs/>
        </w:rPr>
        <w:t>aumai</w:t>
      </w:r>
      <w:r w:rsidR="00CC679C" w:rsidRPr="00CC679C">
        <w:t xml:space="preserve"> we can find the door of liberation but otherwise we argue and</w:t>
      </w:r>
      <w:r w:rsidR="00CC679C">
        <w:t xml:space="preserve"> </w:t>
      </w:r>
      <w:r w:rsidR="00CC679C" w:rsidRPr="00CC679C">
        <w:t>dispute’</w:t>
      </w:r>
      <w:r w:rsidR="00CC679C">
        <w:t>.</w:t>
      </w:r>
      <w:r w:rsidR="00CC679C">
        <w:rPr>
          <w:rStyle w:val="FootnoteReference"/>
        </w:rPr>
        <w:footnoteReference w:id="12"/>
      </w:r>
      <w:r w:rsidR="00CC679C">
        <w:t xml:space="preserve"> So, </w:t>
      </w:r>
      <w:r w:rsidR="00CC679C" w:rsidRPr="00520A07">
        <w:rPr>
          <w:i/>
          <w:iCs/>
        </w:rPr>
        <w:t>Huamai</w:t>
      </w:r>
      <w:r w:rsidR="00CC679C">
        <w:t xml:space="preserve"> is an issue, that denies liberation and seeing God. </w:t>
      </w:r>
      <w:r w:rsidR="00E95D7A">
        <w:t xml:space="preserve">This hymn also emphasises the continuation of the cycle of death and rebirth, if </w:t>
      </w:r>
      <w:r w:rsidR="00E95D7A" w:rsidRPr="00520A07">
        <w:rPr>
          <w:i/>
          <w:iCs/>
        </w:rPr>
        <w:t xml:space="preserve">Haumai </w:t>
      </w:r>
      <w:r w:rsidR="00E95D7A">
        <w:t xml:space="preserve">is kept and has a grip on an individual. However, if there’s an understanding of </w:t>
      </w:r>
      <w:r w:rsidR="00E95D7A" w:rsidRPr="00520A07">
        <w:rPr>
          <w:i/>
          <w:iCs/>
        </w:rPr>
        <w:t>Haumai</w:t>
      </w:r>
      <w:r w:rsidR="00E95D7A">
        <w:t>, then the process of overcoming it can begin and an individual can be free of the cycle. Also, be dependent and show complete loyalty and obedience to God. In order to achieve liberation, or ‘</w:t>
      </w:r>
      <w:r w:rsidR="00E95D7A">
        <w:rPr>
          <w:i/>
          <w:iCs/>
        </w:rPr>
        <w:t>Moksha</w:t>
      </w:r>
      <w:r w:rsidR="00E95D7A">
        <w:t>’, an individual must overcome Huamai. So becoming  ‘</w:t>
      </w:r>
      <w:r w:rsidR="00E95D7A">
        <w:rPr>
          <w:i/>
          <w:iCs/>
        </w:rPr>
        <w:t>G</w:t>
      </w:r>
      <w:r w:rsidR="00E95D7A" w:rsidRPr="00E95D7A">
        <w:rPr>
          <w:i/>
          <w:iCs/>
        </w:rPr>
        <w:t>ur-mukh</w:t>
      </w:r>
      <w:r w:rsidR="00E95D7A">
        <w:t>’, known as ‘God-centred’, rather than ‘</w:t>
      </w:r>
      <w:r w:rsidR="00E95D7A" w:rsidRPr="00E95D7A">
        <w:rPr>
          <w:i/>
          <w:iCs/>
        </w:rPr>
        <w:t>Man-</w:t>
      </w:r>
      <w:r w:rsidR="00E95D7A">
        <w:rPr>
          <w:i/>
          <w:iCs/>
        </w:rPr>
        <w:t>m</w:t>
      </w:r>
      <w:r w:rsidR="00E95D7A" w:rsidRPr="00E95D7A">
        <w:rPr>
          <w:i/>
          <w:iCs/>
        </w:rPr>
        <w:t>ukah</w:t>
      </w:r>
      <w:r w:rsidR="00E95D7A">
        <w:t>’, which translates as ‘self-centred’. So what is needed is to put behind the material world and overcome this attachment to material things and the individual attach themselves to God and this is what it means to be ‘</w:t>
      </w:r>
      <w:r w:rsidR="00E95D7A" w:rsidRPr="00E95D7A">
        <w:rPr>
          <w:i/>
          <w:iCs/>
        </w:rPr>
        <w:t>Gur-mukh’</w:t>
      </w:r>
      <w:r w:rsidR="00E95D7A">
        <w:t xml:space="preserve">. </w:t>
      </w:r>
    </w:p>
    <w:p w14:paraId="701D53FA" w14:textId="0FDD9D73" w:rsidR="00817F4C" w:rsidRDefault="00817F4C">
      <w:r>
        <w:t xml:space="preserve">         According to the teaching of Guru Nanak and other human Gurus after him, there’s a solution to Haumai. This solution is Naam, or translates as ‘divine name’. This is where an individual learns how to appropriate, take advantage of the Naam. As the Naam liberates. The Naam helps a person overcome Haumai. The Naam is understood to be God manifests in the created world, or God immanent and active in creation. To further understand the idea of Naam is that it’s the all-pervading and continuous presence of </w:t>
      </w:r>
      <w:r w:rsidRPr="00817F4C">
        <w:rPr>
          <w:i/>
          <w:iCs/>
        </w:rPr>
        <w:t>‘Aka</w:t>
      </w:r>
      <w:r w:rsidR="006F2D63">
        <w:rPr>
          <w:i/>
          <w:iCs/>
        </w:rPr>
        <w:t>l</w:t>
      </w:r>
      <w:r w:rsidRPr="00817F4C">
        <w:rPr>
          <w:i/>
          <w:iCs/>
        </w:rPr>
        <w:t>- Purakh’</w:t>
      </w:r>
      <w:r>
        <w:t xml:space="preserve"> . The ‘divine name’ is more than the name of God, but concept or term to Gods presence in creation and helps the individual to overcome Huamai.  It’s a way for humans to open their eyes to the divine name and activity of God in the creation of the world, help us appropriate Naam, come into unity with God and opening our hearts </w:t>
      </w:r>
      <w:r w:rsidR="00BA4ED8">
        <w:t>to Naam and its wonder</w:t>
      </w:r>
      <w:r w:rsidR="00AA1BD1">
        <w:t>s</w:t>
      </w:r>
      <w:r w:rsidR="00BA4ED8">
        <w:t xml:space="preserve">. To follow, to appropriate Naam to bring us into unity with the ‘divine name’ is to say </w:t>
      </w:r>
      <w:r w:rsidR="00BA4ED8" w:rsidRPr="00BA4ED8">
        <w:rPr>
          <w:i/>
          <w:iCs/>
        </w:rPr>
        <w:t>Naam Simran.</w:t>
      </w:r>
      <w:r w:rsidR="00BA4ED8">
        <w:rPr>
          <w:i/>
          <w:iCs/>
        </w:rPr>
        <w:t xml:space="preserve"> </w:t>
      </w:r>
      <w:r w:rsidR="00BA4ED8">
        <w:t xml:space="preserve"> </w:t>
      </w:r>
      <w:r w:rsidR="00BA4ED8">
        <w:rPr>
          <w:i/>
          <w:iCs/>
        </w:rPr>
        <w:t xml:space="preserve">Naam </w:t>
      </w:r>
      <w:r w:rsidR="00BA4ED8">
        <w:t xml:space="preserve">Simran refers to a word or expression that summons the divine name and the repetition of a word like </w:t>
      </w:r>
      <w:r w:rsidR="00BA4ED8" w:rsidRPr="00BA4ED8">
        <w:rPr>
          <w:i/>
          <w:iCs/>
        </w:rPr>
        <w:t>Vahiguru</w:t>
      </w:r>
      <w:r w:rsidR="00BA4ED8">
        <w:rPr>
          <w:i/>
          <w:iCs/>
        </w:rPr>
        <w:t xml:space="preserve">, </w:t>
      </w:r>
      <w:r w:rsidR="00BA4ED8">
        <w:t xml:space="preserve">basically a significant word or mantras while the individual reflects or meditates on God and qualities of God. This reflection deepens the union with God. It’s a way to become closer with the divine and bring harmony and be attuned with the divine spirit. Some of the ways </w:t>
      </w:r>
      <w:r w:rsidR="00BA4ED8" w:rsidRPr="00BA4ED8">
        <w:rPr>
          <w:i/>
          <w:iCs/>
        </w:rPr>
        <w:t>Naam Simran</w:t>
      </w:r>
      <w:r w:rsidR="00BA4ED8">
        <w:t xml:space="preserve"> is set it to a melody or do it outwardly or inwardly, but whatever way a</w:t>
      </w:r>
      <w:r w:rsidR="00E20423">
        <w:t>n</w:t>
      </w:r>
      <w:r w:rsidR="00BA4ED8">
        <w:t xml:space="preserve"> individual prefers doing it will end in same result. As ‘those who meditate on Naam find liberation’.</w:t>
      </w:r>
      <w:r w:rsidR="00BA4ED8">
        <w:rPr>
          <w:rStyle w:val="FootnoteReference"/>
        </w:rPr>
        <w:footnoteReference w:id="13"/>
      </w:r>
    </w:p>
    <w:p w14:paraId="6B9A4FD4" w14:textId="6AE38B56" w:rsidR="00E20423" w:rsidRDefault="00E20423">
      <w:r>
        <w:t xml:space="preserve">          Liberation can be achieved through the practice of </w:t>
      </w:r>
      <w:r w:rsidRPr="00E20423">
        <w:rPr>
          <w:i/>
          <w:iCs/>
        </w:rPr>
        <w:t>Naam Simran</w:t>
      </w:r>
      <w:r>
        <w:t>, through the practice Sikh individuals feel a deepening union with the divine spirit and descend through the five levels of spiritual liberation. The final stage of liberation is ‘</w:t>
      </w:r>
      <w:r w:rsidRPr="00E20423">
        <w:rPr>
          <w:i/>
          <w:iCs/>
        </w:rPr>
        <w:t>Sach Khand’</w:t>
      </w:r>
      <w:r>
        <w:rPr>
          <w:i/>
          <w:iCs/>
        </w:rPr>
        <w:t xml:space="preserve">, </w:t>
      </w:r>
      <w:r>
        <w:t>which translates at ‘the realm of truth’. It’s with God</w:t>
      </w:r>
      <w:r w:rsidR="00AA1BD1">
        <w:t>’s</w:t>
      </w:r>
      <w:r>
        <w:t xml:space="preserve"> grace, that the soul achieves mystical bliss and union with the divine. Also represents transcendence of </w:t>
      </w:r>
      <w:r w:rsidRPr="00E20423">
        <w:rPr>
          <w:i/>
          <w:iCs/>
        </w:rPr>
        <w:t xml:space="preserve">Samsara </w:t>
      </w:r>
      <w:r>
        <w:t xml:space="preserve">and finally overcoming it. The mind and spiritual side become attuned with God and there’s a combination of God’s supreme grace and eternal bliss. To be liberated and overcome </w:t>
      </w:r>
      <w:r>
        <w:rPr>
          <w:i/>
          <w:iCs/>
        </w:rPr>
        <w:t xml:space="preserve">samsara </w:t>
      </w:r>
      <w:r>
        <w:t xml:space="preserve">and Karma all together and be fully one with the divine spirit. </w:t>
      </w:r>
      <w:r w:rsidR="00A33661">
        <w:t xml:space="preserve">Also, there are three pillars of Sikhism, which was established by Guru Nanak which is a way to remember God always. These pillars are </w:t>
      </w:r>
      <w:r w:rsidR="00A33661">
        <w:rPr>
          <w:i/>
          <w:iCs/>
        </w:rPr>
        <w:t>Naam Simran</w:t>
      </w:r>
      <w:r w:rsidR="00A33661">
        <w:t xml:space="preserve">, which is meditate on God’s name. The other is </w:t>
      </w:r>
      <w:r w:rsidR="00A33661">
        <w:rPr>
          <w:i/>
          <w:iCs/>
        </w:rPr>
        <w:t>Kirat Karni</w:t>
      </w:r>
      <w:r w:rsidR="00A33661">
        <w:t xml:space="preserve">, which is earn an honest living, and the last pillar is </w:t>
      </w:r>
      <w:r w:rsidR="00A33661">
        <w:rPr>
          <w:i/>
          <w:iCs/>
        </w:rPr>
        <w:t>Vand Chakna</w:t>
      </w:r>
      <w:r w:rsidR="00A33661">
        <w:t xml:space="preserve">, which is share with others. </w:t>
      </w:r>
    </w:p>
    <w:p w14:paraId="373D730F" w14:textId="4B73C577" w:rsidR="003F5F7A" w:rsidRDefault="003F5F7A"/>
    <w:p w14:paraId="336B36DB" w14:textId="3324341E" w:rsidR="003F5F7A" w:rsidRDefault="003F5F7A"/>
    <w:p w14:paraId="0EF04475" w14:textId="327F0303" w:rsidR="003F5F7A" w:rsidRDefault="003F5F7A"/>
    <w:p w14:paraId="4DA36102" w14:textId="0FCD582E" w:rsidR="003F5F7A" w:rsidRDefault="003F5F7A"/>
    <w:p w14:paraId="53BC9701" w14:textId="04F9E758" w:rsidR="003F5F7A" w:rsidRDefault="003F5F7A"/>
    <w:p w14:paraId="022CD69E" w14:textId="0D320EFE" w:rsidR="003F5F7A" w:rsidRDefault="003F5F7A"/>
    <w:p w14:paraId="5475E477" w14:textId="49CA90EC" w:rsidR="003F5F7A" w:rsidRDefault="003F5F7A"/>
    <w:p w14:paraId="7B268745" w14:textId="10206498" w:rsidR="003F5F7A" w:rsidRDefault="003F5F7A"/>
    <w:p w14:paraId="713E9903" w14:textId="31C3500E" w:rsidR="003F5F7A" w:rsidRPr="003F5F7A" w:rsidRDefault="003F5F7A">
      <w:pPr>
        <w:rPr>
          <w:sz w:val="24"/>
          <w:szCs w:val="24"/>
          <w:u w:val="single"/>
        </w:rPr>
      </w:pPr>
      <w:r w:rsidRPr="003F5F7A">
        <w:rPr>
          <w:sz w:val="24"/>
          <w:szCs w:val="24"/>
          <w:u w:val="single"/>
        </w:rPr>
        <w:t>Bibliography</w:t>
      </w:r>
    </w:p>
    <w:p w14:paraId="2CE2F24B" w14:textId="1083046E" w:rsidR="003F5F7A" w:rsidRPr="003F5F7A" w:rsidRDefault="003F5F7A">
      <w:pPr>
        <w:rPr>
          <w:sz w:val="24"/>
          <w:szCs w:val="24"/>
          <w:u w:val="single"/>
        </w:rPr>
      </w:pPr>
      <w:r w:rsidRPr="003F5F7A">
        <w:rPr>
          <w:sz w:val="24"/>
          <w:szCs w:val="24"/>
          <w:u w:val="single"/>
        </w:rPr>
        <w:t>Question 1</w:t>
      </w:r>
    </w:p>
    <w:p w14:paraId="2C3733C3" w14:textId="03F6416B" w:rsidR="003F5F7A" w:rsidRPr="003F5F7A" w:rsidRDefault="003F5F7A" w:rsidP="003F5F7A">
      <w:pPr>
        <w:pStyle w:val="FootnoteText"/>
        <w:numPr>
          <w:ilvl w:val="0"/>
          <w:numId w:val="5"/>
        </w:numPr>
        <w:rPr>
          <w:sz w:val="24"/>
          <w:szCs w:val="24"/>
        </w:rPr>
      </w:pPr>
      <w:r w:rsidRPr="003F5F7A">
        <w:rPr>
          <w:sz w:val="24"/>
          <w:szCs w:val="24"/>
        </w:rPr>
        <w:t>Erricker, C., Buddhism: A Complete Introduction (London: Hodder&amp;Stoughton,2015)</w:t>
      </w:r>
      <w:r>
        <w:rPr>
          <w:sz w:val="24"/>
          <w:szCs w:val="24"/>
        </w:rPr>
        <w:t>.</w:t>
      </w:r>
    </w:p>
    <w:p w14:paraId="5CC97992" w14:textId="1E0A1EE4" w:rsidR="003F5F7A" w:rsidRPr="003F5F7A" w:rsidRDefault="003F5F7A" w:rsidP="003F5F7A">
      <w:pPr>
        <w:pStyle w:val="FootnoteText"/>
        <w:numPr>
          <w:ilvl w:val="0"/>
          <w:numId w:val="5"/>
        </w:numPr>
        <w:rPr>
          <w:sz w:val="24"/>
          <w:szCs w:val="24"/>
        </w:rPr>
      </w:pPr>
      <w:r w:rsidRPr="003F5F7A">
        <w:rPr>
          <w:sz w:val="24"/>
          <w:szCs w:val="24"/>
        </w:rPr>
        <w:t>Gethin, R., The Foundations of Buddhism (Oxford: Oxford University Press, 1998)</w:t>
      </w:r>
      <w:r>
        <w:rPr>
          <w:sz w:val="24"/>
          <w:szCs w:val="24"/>
        </w:rPr>
        <w:t>.</w:t>
      </w:r>
    </w:p>
    <w:p w14:paraId="3849C14D" w14:textId="64213317" w:rsidR="003F5F7A" w:rsidRPr="003F5F7A" w:rsidRDefault="003F5F7A" w:rsidP="003F5F7A">
      <w:pPr>
        <w:pStyle w:val="FootnoteText"/>
        <w:numPr>
          <w:ilvl w:val="0"/>
          <w:numId w:val="5"/>
        </w:numPr>
        <w:rPr>
          <w:sz w:val="24"/>
          <w:szCs w:val="24"/>
        </w:rPr>
      </w:pPr>
      <w:r w:rsidRPr="003F5F7A">
        <w:rPr>
          <w:sz w:val="24"/>
          <w:szCs w:val="24"/>
        </w:rPr>
        <w:t>Keown, D., Buddhism: A Very Short Introduction (Oxford: Oxford</w:t>
      </w:r>
      <w:r>
        <w:rPr>
          <w:sz w:val="24"/>
          <w:szCs w:val="24"/>
        </w:rPr>
        <w:t xml:space="preserve"> </w:t>
      </w:r>
      <w:r w:rsidRPr="003F5F7A">
        <w:rPr>
          <w:sz w:val="24"/>
          <w:szCs w:val="24"/>
        </w:rPr>
        <w:t>University Press, 1996)</w:t>
      </w:r>
      <w:r>
        <w:rPr>
          <w:sz w:val="24"/>
          <w:szCs w:val="24"/>
        </w:rPr>
        <w:t>.</w:t>
      </w:r>
    </w:p>
    <w:p w14:paraId="00896E4F" w14:textId="6AB95C92" w:rsidR="003F5F7A" w:rsidRPr="003F5F7A" w:rsidRDefault="003F5F7A" w:rsidP="003F5F7A">
      <w:pPr>
        <w:pStyle w:val="FootnoteText"/>
        <w:numPr>
          <w:ilvl w:val="0"/>
          <w:numId w:val="5"/>
        </w:numPr>
        <w:rPr>
          <w:sz w:val="24"/>
          <w:szCs w:val="24"/>
        </w:rPr>
      </w:pPr>
      <w:r w:rsidRPr="003F5F7A">
        <w:rPr>
          <w:sz w:val="24"/>
          <w:szCs w:val="24"/>
        </w:rPr>
        <w:t>Snelling, J., The Buddhist Handbook (London: Rider, 1987)</w:t>
      </w:r>
      <w:r>
        <w:rPr>
          <w:sz w:val="24"/>
          <w:szCs w:val="24"/>
        </w:rPr>
        <w:t>.</w:t>
      </w:r>
    </w:p>
    <w:p w14:paraId="6934DBBA" w14:textId="570A643F" w:rsidR="003F5F7A" w:rsidRDefault="003F5F7A" w:rsidP="003F5F7A">
      <w:pPr>
        <w:pStyle w:val="FootnoteText"/>
      </w:pPr>
    </w:p>
    <w:p w14:paraId="44B49A15" w14:textId="2E08A039" w:rsidR="003F5F7A" w:rsidRPr="003F5F7A" w:rsidRDefault="003F5F7A" w:rsidP="003F5F7A">
      <w:pPr>
        <w:pStyle w:val="FootnoteText"/>
        <w:rPr>
          <w:sz w:val="24"/>
          <w:szCs w:val="24"/>
          <w:u w:val="single"/>
        </w:rPr>
      </w:pPr>
      <w:r w:rsidRPr="003F5F7A">
        <w:rPr>
          <w:sz w:val="24"/>
          <w:szCs w:val="24"/>
          <w:u w:val="single"/>
        </w:rPr>
        <w:t>Question 2</w:t>
      </w:r>
    </w:p>
    <w:p w14:paraId="0B8700B7" w14:textId="3FC1FD65" w:rsidR="003F5F7A" w:rsidRPr="003F5F7A" w:rsidRDefault="003F5F7A" w:rsidP="003F5F7A">
      <w:pPr>
        <w:pStyle w:val="ListParagraph"/>
        <w:numPr>
          <w:ilvl w:val="0"/>
          <w:numId w:val="4"/>
        </w:numPr>
        <w:rPr>
          <w:sz w:val="24"/>
          <w:szCs w:val="24"/>
        </w:rPr>
      </w:pPr>
      <w:r w:rsidRPr="003F5F7A">
        <w:rPr>
          <w:sz w:val="24"/>
          <w:szCs w:val="24"/>
        </w:rPr>
        <w:t>AG 626: Fifth Gur</w:t>
      </w:r>
      <w:r>
        <w:rPr>
          <w:sz w:val="24"/>
          <w:szCs w:val="24"/>
        </w:rPr>
        <w:t>u.</w:t>
      </w:r>
    </w:p>
    <w:p w14:paraId="55332487" w14:textId="77777777" w:rsidR="003F5F7A" w:rsidRPr="003F5F7A" w:rsidRDefault="003F5F7A" w:rsidP="003F5F7A">
      <w:pPr>
        <w:pStyle w:val="ListParagraph"/>
        <w:numPr>
          <w:ilvl w:val="0"/>
          <w:numId w:val="4"/>
        </w:numPr>
        <w:rPr>
          <w:sz w:val="24"/>
          <w:szCs w:val="24"/>
        </w:rPr>
      </w:pPr>
      <w:r w:rsidRPr="003F5F7A">
        <w:rPr>
          <w:sz w:val="24"/>
          <w:szCs w:val="24"/>
        </w:rPr>
        <w:t>AG 1117</w:t>
      </w:r>
    </w:p>
    <w:p w14:paraId="260D23CA" w14:textId="77777777" w:rsidR="003F5F7A" w:rsidRPr="003F5F7A" w:rsidRDefault="003F5F7A" w:rsidP="003F5F7A">
      <w:pPr>
        <w:pStyle w:val="ListParagraph"/>
        <w:numPr>
          <w:ilvl w:val="0"/>
          <w:numId w:val="4"/>
        </w:numPr>
        <w:rPr>
          <w:sz w:val="24"/>
          <w:szCs w:val="24"/>
        </w:rPr>
      </w:pPr>
      <w:r w:rsidRPr="003F5F7A">
        <w:rPr>
          <w:sz w:val="24"/>
          <w:szCs w:val="24"/>
        </w:rPr>
        <w:t>AG466; FirstGuru.</w:t>
      </w:r>
    </w:p>
    <w:p w14:paraId="6122C091" w14:textId="3A8C37B2" w:rsidR="003F5F7A" w:rsidRPr="003F5F7A" w:rsidRDefault="003F5F7A" w:rsidP="003F5F7A">
      <w:pPr>
        <w:pStyle w:val="FootnoteText"/>
        <w:numPr>
          <w:ilvl w:val="0"/>
          <w:numId w:val="4"/>
        </w:numPr>
        <w:rPr>
          <w:sz w:val="24"/>
          <w:szCs w:val="24"/>
        </w:rPr>
      </w:pPr>
      <w:r w:rsidRPr="003F5F7A">
        <w:rPr>
          <w:sz w:val="24"/>
          <w:szCs w:val="24"/>
        </w:rPr>
        <w:t>Kalsi, S.S., Simple Guide to Sikhism (Kent: Global Books, 1999)</w:t>
      </w:r>
      <w:r>
        <w:rPr>
          <w:sz w:val="24"/>
          <w:szCs w:val="24"/>
        </w:rPr>
        <w:t>.</w:t>
      </w:r>
    </w:p>
    <w:p w14:paraId="0D425FC2" w14:textId="4863DFC4" w:rsidR="003F5F7A" w:rsidRPr="003F5F7A" w:rsidRDefault="003F5F7A" w:rsidP="003F5F7A">
      <w:pPr>
        <w:pStyle w:val="ListParagraph"/>
        <w:numPr>
          <w:ilvl w:val="0"/>
          <w:numId w:val="4"/>
        </w:numPr>
        <w:rPr>
          <w:sz w:val="24"/>
          <w:szCs w:val="24"/>
        </w:rPr>
      </w:pPr>
      <w:r w:rsidRPr="003F5F7A">
        <w:rPr>
          <w:sz w:val="24"/>
          <w:szCs w:val="24"/>
        </w:rPr>
        <w:t>Mandair, A-P. S., Sikhism: A Guide for the Perplexed (London and New York: Bloomsbury, 2013)</w:t>
      </w:r>
      <w:r>
        <w:rPr>
          <w:sz w:val="24"/>
          <w:szCs w:val="24"/>
        </w:rPr>
        <w:t>.</w:t>
      </w:r>
    </w:p>
    <w:p w14:paraId="6588FD96" w14:textId="77777777" w:rsidR="003F5F7A" w:rsidRPr="003F5F7A" w:rsidRDefault="003F5F7A" w:rsidP="003F5F7A">
      <w:pPr>
        <w:rPr>
          <w:sz w:val="24"/>
          <w:szCs w:val="24"/>
        </w:rPr>
      </w:pPr>
    </w:p>
    <w:p w14:paraId="45B76990" w14:textId="77777777" w:rsidR="003F5F7A" w:rsidRPr="003F5F7A" w:rsidRDefault="003F5F7A">
      <w:pPr>
        <w:rPr>
          <w:b/>
          <w:bCs/>
          <w:sz w:val="24"/>
          <w:szCs w:val="24"/>
          <w:u w:val="single"/>
        </w:rPr>
      </w:pPr>
    </w:p>
    <w:sectPr w:rsidR="003F5F7A" w:rsidRPr="003F5F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599E7B" w14:textId="77777777" w:rsidR="00692438" w:rsidRDefault="00692438" w:rsidP="003E35DD">
      <w:pPr>
        <w:spacing w:after="0" w:line="240" w:lineRule="auto"/>
      </w:pPr>
      <w:r>
        <w:separator/>
      </w:r>
    </w:p>
  </w:endnote>
  <w:endnote w:type="continuationSeparator" w:id="0">
    <w:p w14:paraId="657F3B63" w14:textId="77777777" w:rsidR="00692438" w:rsidRDefault="00692438" w:rsidP="003E35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9B2499" w14:textId="77777777" w:rsidR="00692438" w:rsidRDefault="00692438" w:rsidP="003E35DD">
      <w:pPr>
        <w:spacing w:after="0" w:line="240" w:lineRule="auto"/>
      </w:pPr>
      <w:r>
        <w:separator/>
      </w:r>
    </w:p>
  </w:footnote>
  <w:footnote w:type="continuationSeparator" w:id="0">
    <w:p w14:paraId="2ED03E01" w14:textId="77777777" w:rsidR="00692438" w:rsidRDefault="00692438" w:rsidP="003E35DD">
      <w:pPr>
        <w:spacing w:after="0" w:line="240" w:lineRule="auto"/>
      </w:pPr>
      <w:r>
        <w:continuationSeparator/>
      </w:r>
    </w:p>
  </w:footnote>
  <w:footnote w:id="1">
    <w:p w14:paraId="71FB9BA3" w14:textId="31F6E6C0" w:rsidR="00373172" w:rsidRDefault="00373172" w:rsidP="00BF6EAC">
      <w:pPr>
        <w:pStyle w:val="FootnoteText"/>
      </w:pPr>
      <w:r>
        <w:rPr>
          <w:rStyle w:val="FootnoteReference"/>
        </w:rPr>
        <w:footnoteRef/>
      </w:r>
      <w:r>
        <w:t xml:space="preserve"> </w:t>
      </w:r>
      <w:r w:rsidR="008E4522" w:rsidRPr="008E4522">
        <w:t>Erricker, C., Buddhism: A Complete Introduction (London: Hodder&amp;Stoughton,2015), ch.3.</w:t>
      </w:r>
    </w:p>
  </w:footnote>
  <w:footnote w:id="2">
    <w:p w14:paraId="10086F65" w14:textId="51F98D14" w:rsidR="00373172" w:rsidRDefault="00373172">
      <w:pPr>
        <w:pStyle w:val="FootnoteText"/>
      </w:pPr>
      <w:r>
        <w:rPr>
          <w:rStyle w:val="FootnoteReference"/>
        </w:rPr>
        <w:footnoteRef/>
      </w:r>
      <w:r>
        <w:t xml:space="preserve">  </w:t>
      </w:r>
      <w:r w:rsidRPr="004B41FA">
        <w:t>Keown, D., Buddhism: A Very Short Introduction (Oxford: OxfordUniversity Press, 1996), ch.4. (Book) page 48</w:t>
      </w:r>
    </w:p>
  </w:footnote>
  <w:footnote w:id="3">
    <w:p w14:paraId="1551BC9D" w14:textId="5E9C0537" w:rsidR="00373172" w:rsidRDefault="00373172">
      <w:pPr>
        <w:pStyle w:val="FootnoteText"/>
      </w:pPr>
      <w:r>
        <w:rPr>
          <w:rStyle w:val="FootnoteReference"/>
        </w:rPr>
        <w:footnoteRef/>
      </w:r>
      <w:r>
        <w:t xml:space="preserve"> </w:t>
      </w:r>
      <w:r w:rsidR="008E4522" w:rsidRPr="008E4522">
        <w:t>Snelling, J., The Buddhist Handbook (London: Rider, 1987)</w:t>
      </w:r>
    </w:p>
  </w:footnote>
  <w:footnote w:id="4">
    <w:p w14:paraId="5E2D53F3" w14:textId="1829AAE9" w:rsidR="00373172" w:rsidRDefault="00373172" w:rsidP="003E35DD">
      <w:pPr>
        <w:pStyle w:val="FootnoteText"/>
      </w:pPr>
      <w:r>
        <w:rPr>
          <w:rStyle w:val="FootnoteReference"/>
        </w:rPr>
        <w:footnoteRef/>
      </w:r>
      <w:r>
        <w:t xml:space="preserve"> </w:t>
      </w:r>
      <w:bookmarkStart w:id="0" w:name="_Hlk42866872"/>
      <w:r w:rsidRPr="003E35DD">
        <w:t>Erricker, C., Buddhism: A Complete Introduction (London: Hodder&amp;Stoughton,2015), ch.3.</w:t>
      </w:r>
    </w:p>
    <w:bookmarkEnd w:id="0"/>
  </w:footnote>
  <w:footnote w:id="5">
    <w:p w14:paraId="19AC6414" w14:textId="41E13B73" w:rsidR="00373172" w:rsidRDefault="00373172">
      <w:pPr>
        <w:pStyle w:val="FootnoteText"/>
      </w:pPr>
      <w:r>
        <w:rPr>
          <w:rStyle w:val="FootnoteReference"/>
        </w:rPr>
        <w:footnoteRef/>
      </w:r>
      <w:r>
        <w:t xml:space="preserve"> </w:t>
      </w:r>
      <w:r w:rsidR="008E4522" w:rsidRPr="008E4522">
        <w:t>Erricker, C., Buddhism: A Complete Introduction (London: Hodder&amp;Stoughton,2015), ch.3.</w:t>
      </w:r>
    </w:p>
  </w:footnote>
  <w:footnote w:id="6">
    <w:p w14:paraId="096C0D98" w14:textId="5C114DDC" w:rsidR="00373172" w:rsidRDefault="00373172">
      <w:pPr>
        <w:pStyle w:val="FootnoteText"/>
      </w:pPr>
      <w:r>
        <w:rPr>
          <w:rStyle w:val="FootnoteReference"/>
        </w:rPr>
        <w:footnoteRef/>
      </w:r>
      <w:r>
        <w:t xml:space="preserve"> </w:t>
      </w:r>
      <w:bookmarkStart w:id="1" w:name="_Hlk42867280"/>
      <w:r w:rsidR="008E4522" w:rsidRPr="008E4522">
        <w:t>Gethin, R., The Foundations of Buddhism (Oxford: Oxford University Press, 1998), chs. 3&amp; 6</w:t>
      </w:r>
      <w:bookmarkEnd w:id="1"/>
      <w:r w:rsidR="008E4522" w:rsidRPr="008E4522">
        <w:t>.</w:t>
      </w:r>
    </w:p>
  </w:footnote>
  <w:footnote w:id="7">
    <w:p w14:paraId="05F1CFF3" w14:textId="38669379" w:rsidR="00373172" w:rsidRDefault="00373172">
      <w:pPr>
        <w:pStyle w:val="FootnoteText"/>
      </w:pPr>
      <w:r>
        <w:rPr>
          <w:rStyle w:val="FootnoteReference"/>
        </w:rPr>
        <w:footnoteRef/>
      </w:r>
      <w:r>
        <w:t xml:space="preserve"> </w:t>
      </w:r>
      <w:r w:rsidR="008E4522" w:rsidRPr="008E4522">
        <w:t>Snelling, J., The Buddhist Handbook (London: Rider, 1987)</w:t>
      </w:r>
      <w:r w:rsidR="008E4522">
        <w:t>.</w:t>
      </w:r>
    </w:p>
  </w:footnote>
  <w:footnote w:id="8">
    <w:p w14:paraId="4FADE549" w14:textId="54D53981" w:rsidR="00373172" w:rsidRDefault="00373172">
      <w:pPr>
        <w:pStyle w:val="FootnoteText"/>
      </w:pPr>
      <w:r>
        <w:rPr>
          <w:rStyle w:val="FootnoteReference"/>
        </w:rPr>
        <w:footnoteRef/>
      </w:r>
      <w:r>
        <w:t xml:space="preserve"> </w:t>
      </w:r>
      <w:r w:rsidR="003F5F7A" w:rsidRPr="003F5F7A">
        <w:t xml:space="preserve">Gethin, R., The Foundations of Buddhism (Oxford: Oxford University Press, 1998), </w:t>
      </w:r>
      <w:r w:rsidR="003F5F7A">
        <w:t>page 59.</w:t>
      </w:r>
    </w:p>
  </w:footnote>
  <w:footnote w:id="9">
    <w:p w14:paraId="6566E1C0" w14:textId="519CF375" w:rsidR="008653E0" w:rsidRDefault="008653E0" w:rsidP="003F5F7A">
      <w:pPr>
        <w:pStyle w:val="FootnoteText"/>
      </w:pPr>
      <w:r>
        <w:rPr>
          <w:rStyle w:val="FootnoteReference"/>
        </w:rPr>
        <w:footnoteRef/>
      </w:r>
      <w:r>
        <w:t xml:space="preserve"> </w:t>
      </w:r>
      <w:r w:rsidR="003F5F7A">
        <w:t>Kalsi, S.S., Simple Guide to Sikhism (Kent: Global Books, 1999)</w:t>
      </w:r>
    </w:p>
  </w:footnote>
  <w:footnote w:id="10">
    <w:p w14:paraId="6A01B7C5" w14:textId="77777777" w:rsidR="004F67E1" w:rsidRDefault="004F67E1" w:rsidP="004F67E1">
      <w:pPr>
        <w:pStyle w:val="FootnoteText"/>
      </w:pPr>
      <w:r>
        <w:rPr>
          <w:rStyle w:val="FootnoteReference"/>
        </w:rPr>
        <w:footnoteRef/>
      </w:r>
      <w:r>
        <w:t xml:space="preserve"> </w:t>
      </w:r>
      <w:r w:rsidRPr="004F67E1">
        <w:t>(AG 626: Fifth Guru).</w:t>
      </w:r>
    </w:p>
  </w:footnote>
  <w:footnote w:id="11">
    <w:p w14:paraId="46FDA75B" w14:textId="7EF6F1F4" w:rsidR="007C09B0" w:rsidRDefault="007C09B0">
      <w:pPr>
        <w:pStyle w:val="FootnoteText"/>
      </w:pPr>
      <w:r>
        <w:rPr>
          <w:rStyle w:val="FootnoteReference"/>
        </w:rPr>
        <w:footnoteRef/>
      </w:r>
      <w:r>
        <w:t xml:space="preserve"> </w:t>
      </w:r>
      <w:r w:rsidRPr="007C09B0">
        <w:t>Mandair, A-P. S., Sikhism: A Guide for the Perplexed (London and New York: Bloomsbury, 2013), chs.4-5.</w:t>
      </w:r>
    </w:p>
  </w:footnote>
  <w:footnote w:id="12">
    <w:p w14:paraId="078E7A05" w14:textId="2AD138EA" w:rsidR="00CC679C" w:rsidRDefault="00CC679C">
      <w:pPr>
        <w:pStyle w:val="FootnoteText"/>
      </w:pPr>
      <w:r>
        <w:rPr>
          <w:rStyle w:val="FootnoteReference"/>
        </w:rPr>
        <w:footnoteRef/>
      </w:r>
      <w:r>
        <w:t xml:space="preserve"> </w:t>
      </w:r>
      <w:r w:rsidRPr="00CC679C">
        <w:t>(AG466; FirstGuru).</w:t>
      </w:r>
    </w:p>
  </w:footnote>
  <w:footnote w:id="13">
    <w:p w14:paraId="1828DBFB" w14:textId="5CD82131" w:rsidR="00BA4ED8" w:rsidRDefault="00BA4ED8">
      <w:pPr>
        <w:pStyle w:val="FootnoteText"/>
      </w:pPr>
      <w:r>
        <w:rPr>
          <w:rStyle w:val="FootnoteReference"/>
        </w:rPr>
        <w:footnoteRef/>
      </w:r>
      <w:r>
        <w:t xml:space="preserve"> AG 1117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152CB"/>
    <w:multiLevelType w:val="hybridMultilevel"/>
    <w:tmpl w:val="440CD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856E67"/>
    <w:multiLevelType w:val="hybridMultilevel"/>
    <w:tmpl w:val="4484E8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2F214732"/>
    <w:multiLevelType w:val="hybridMultilevel"/>
    <w:tmpl w:val="2B524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0438E4"/>
    <w:multiLevelType w:val="hybridMultilevel"/>
    <w:tmpl w:val="7C94D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47C"/>
    <w:rsid w:val="00054854"/>
    <w:rsid w:val="00133506"/>
    <w:rsid w:val="00373172"/>
    <w:rsid w:val="003E35DD"/>
    <w:rsid w:val="003F5F7A"/>
    <w:rsid w:val="004B41FA"/>
    <w:rsid w:val="004D79B7"/>
    <w:rsid w:val="004E303C"/>
    <w:rsid w:val="004E7B48"/>
    <w:rsid w:val="004F67E1"/>
    <w:rsid w:val="00520A07"/>
    <w:rsid w:val="0053309B"/>
    <w:rsid w:val="0054347C"/>
    <w:rsid w:val="00550061"/>
    <w:rsid w:val="00692438"/>
    <w:rsid w:val="006A5C60"/>
    <w:rsid w:val="006B3C48"/>
    <w:rsid w:val="006F2D63"/>
    <w:rsid w:val="007C09B0"/>
    <w:rsid w:val="00817F4C"/>
    <w:rsid w:val="008653E0"/>
    <w:rsid w:val="008E4522"/>
    <w:rsid w:val="00990A26"/>
    <w:rsid w:val="00A03E9D"/>
    <w:rsid w:val="00A31552"/>
    <w:rsid w:val="00A33661"/>
    <w:rsid w:val="00AA1BD1"/>
    <w:rsid w:val="00AE178E"/>
    <w:rsid w:val="00B621D4"/>
    <w:rsid w:val="00BA4ED8"/>
    <w:rsid w:val="00BF3A46"/>
    <w:rsid w:val="00BF6EAC"/>
    <w:rsid w:val="00CC679C"/>
    <w:rsid w:val="00CD5142"/>
    <w:rsid w:val="00DD1A37"/>
    <w:rsid w:val="00E20423"/>
    <w:rsid w:val="00E95D7A"/>
    <w:rsid w:val="00ED176E"/>
    <w:rsid w:val="00F1078B"/>
    <w:rsid w:val="00F11E23"/>
    <w:rsid w:val="00F826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0E154"/>
  <w15:chartTrackingRefBased/>
  <w15:docId w15:val="{DC996AAD-4A4D-45A1-94FE-D6A8FEC46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347C"/>
    <w:pPr>
      <w:spacing w:line="256" w:lineRule="auto"/>
      <w:ind w:left="720"/>
      <w:contextualSpacing/>
    </w:pPr>
  </w:style>
  <w:style w:type="paragraph" w:styleId="FootnoteText">
    <w:name w:val="footnote text"/>
    <w:basedOn w:val="Normal"/>
    <w:link w:val="FootnoteTextChar"/>
    <w:uiPriority w:val="99"/>
    <w:semiHidden/>
    <w:unhideWhenUsed/>
    <w:rsid w:val="003E35D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E35DD"/>
    <w:rPr>
      <w:sz w:val="20"/>
      <w:szCs w:val="20"/>
    </w:rPr>
  </w:style>
  <w:style w:type="character" w:styleId="FootnoteReference">
    <w:name w:val="footnote reference"/>
    <w:basedOn w:val="DefaultParagraphFont"/>
    <w:uiPriority w:val="99"/>
    <w:semiHidden/>
    <w:unhideWhenUsed/>
    <w:rsid w:val="003E35D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5540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BF3ABB-0FA8-4F98-A27A-F653CF8D7F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346</TotalTime>
  <Pages>6</Pages>
  <Words>2832</Words>
  <Characters>16149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alana richards</dc:creator>
  <cp:keywords/>
  <dc:description/>
  <cp:lastModifiedBy>alana richards</cp:lastModifiedBy>
  <cp:revision>10</cp:revision>
  <dcterms:created xsi:type="dcterms:W3CDTF">2020-06-12T08:59:00Z</dcterms:created>
  <dcterms:modified xsi:type="dcterms:W3CDTF">2020-06-12T14:49:00Z</dcterms:modified>
</cp:coreProperties>
</file>