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6F291C0" w14:textId="02832071" w:rsidR="00CC5D1D" w:rsidRPr="00CC5D1D" w:rsidRDefault="00CC5D1D" w:rsidP="00536175">
      <w:pPr>
        <w:pStyle w:val="p1"/>
        <w:spacing w:line="360" w:lineRule="auto"/>
        <w:rPr>
          <w:sz w:val="22"/>
          <w:szCs w:val="22"/>
        </w:rPr>
      </w:pPr>
      <w:r w:rsidRPr="00CC5D1D">
        <w:rPr>
          <w:sz w:val="22"/>
          <w:szCs w:val="22"/>
        </w:rPr>
        <w:t>Strategic Management for Business</w:t>
      </w:r>
      <w:r w:rsidRPr="00CC5D1D">
        <w:rPr>
          <w:sz w:val="22"/>
          <w:szCs w:val="22"/>
        </w:rPr>
        <w:t xml:space="preserve">                        </w:t>
      </w:r>
      <w:r>
        <w:rPr>
          <w:sz w:val="22"/>
          <w:szCs w:val="22"/>
        </w:rPr>
        <w:t xml:space="preserve">    </w:t>
      </w:r>
      <w:r w:rsidRPr="00CC5D1D">
        <w:rPr>
          <w:sz w:val="22"/>
          <w:szCs w:val="22"/>
        </w:rPr>
        <w:t xml:space="preserve"> </w:t>
      </w:r>
      <w:r>
        <w:rPr>
          <w:sz w:val="22"/>
          <w:szCs w:val="22"/>
        </w:rPr>
        <w:t xml:space="preserve">                         </w:t>
      </w:r>
      <w:r w:rsidRPr="00CC5D1D">
        <w:rPr>
          <w:sz w:val="22"/>
          <w:szCs w:val="22"/>
        </w:rPr>
        <w:t>Ericson Nanque</w:t>
      </w:r>
    </w:p>
    <w:p w14:paraId="6C98DF39" w14:textId="01A10C93" w:rsidR="00CC5D1D" w:rsidRPr="00CC5D1D" w:rsidRDefault="00CC5D1D" w:rsidP="00536175">
      <w:pPr>
        <w:pStyle w:val="p1"/>
        <w:tabs>
          <w:tab w:val="left" w:pos="6781"/>
        </w:tabs>
        <w:spacing w:line="360" w:lineRule="auto"/>
        <w:rPr>
          <w:sz w:val="22"/>
          <w:szCs w:val="22"/>
        </w:rPr>
      </w:pPr>
      <w:r w:rsidRPr="00CC5D1D">
        <w:rPr>
          <w:color w:val="000000" w:themeColor="text1"/>
          <w:sz w:val="22"/>
          <w:szCs w:val="22"/>
          <w:lang w:val="pt-PT"/>
        </w:rPr>
        <w:t>LCLM6001</w:t>
      </w:r>
    </w:p>
    <w:p w14:paraId="65C8B3ED" w14:textId="22EE5660" w:rsidR="00CC5D1D" w:rsidRPr="00CC5D1D" w:rsidRDefault="00CC5D1D" w:rsidP="00536175">
      <w:pPr>
        <w:pStyle w:val="p1"/>
        <w:tabs>
          <w:tab w:val="left" w:pos="6781"/>
        </w:tabs>
        <w:spacing w:line="360" w:lineRule="auto"/>
        <w:rPr>
          <w:sz w:val="22"/>
          <w:szCs w:val="22"/>
        </w:rPr>
      </w:pPr>
      <w:r w:rsidRPr="00CC5D1D">
        <w:rPr>
          <w:sz w:val="22"/>
          <w:szCs w:val="22"/>
        </w:rPr>
        <w:t>Lecturer: Laila Maazouz</w:t>
      </w:r>
      <w:r w:rsidRPr="00CC5D1D">
        <w:rPr>
          <w:sz w:val="22"/>
          <w:szCs w:val="22"/>
        </w:rPr>
        <w:tab/>
        <w:t>Student N:2223493</w:t>
      </w:r>
    </w:p>
    <w:p w14:paraId="1FCB972A" w14:textId="72CE349C" w:rsidR="00CC5D1D" w:rsidRPr="00CC5D1D" w:rsidRDefault="00CC5D1D"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p>
    <w:p w14:paraId="34DDA784" w14:textId="77777777" w:rsidR="00CC5D1D" w:rsidRPr="00CC5D1D" w:rsidRDefault="00CC5D1D"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p>
    <w:p w14:paraId="0CA3A068" w14:textId="77777777" w:rsidR="00CC5D1D" w:rsidRDefault="00CC5D1D" w:rsidP="00536175">
      <w:p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p>
    <w:p w14:paraId="3B411BD5" w14:textId="2F537842" w:rsidR="006C4300" w:rsidRPr="00504976" w:rsidRDefault="006C4300" w:rsidP="00536175">
      <w:pPr>
        <w:spacing w:after="0" w:line="360" w:lineRule="auto"/>
        <w:textAlignment w:val="baseline"/>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Executive Summary</w:t>
      </w:r>
    </w:p>
    <w:p w14:paraId="0800ECDC" w14:textId="77777777"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4BD58861" w14:textId="59A381EB"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 xml:space="preserve">The merger between Vodafone and Three aims to create one of the largest and most advanced telecommunications networks in the United Kingdom. This partnership is supported by an </w:t>
      </w:r>
      <w:r w:rsidRPr="00504976">
        <w:rPr>
          <w:rFonts w:ascii="Arial" w:eastAsia="Times New Roman" w:hAnsi="Arial" w:cs="Arial"/>
          <w:b/>
          <w:bCs/>
          <w:color w:val="000000" w:themeColor="text1"/>
          <w:kern w:val="0"/>
          <w:sz w:val="22"/>
          <w:szCs w:val="22"/>
          <w:lang w:val="pt-PT" w:eastAsia="en-GB"/>
          <w14:ligatures w14:val="none"/>
        </w:rPr>
        <w:t>£11 billion investment plan</w:t>
      </w:r>
      <w:r w:rsidRPr="00504976">
        <w:rPr>
          <w:rFonts w:ascii="Arial" w:eastAsia="Times New Roman" w:hAnsi="Arial" w:cs="Arial"/>
          <w:color w:val="000000" w:themeColor="text1"/>
          <w:kern w:val="0"/>
          <w:sz w:val="22"/>
          <w:szCs w:val="22"/>
          <w:lang w:val="pt-PT" w:eastAsia="en-GB"/>
          <w14:ligatures w14:val="none"/>
        </w:rPr>
        <w:t xml:space="preserve">, designed to accelerate the UK's digital transformation and significantly </w:t>
      </w:r>
      <w:r w:rsidR="00504976" w:rsidRPr="00504976">
        <w:rPr>
          <w:rFonts w:ascii="Arial" w:eastAsia="Times New Roman" w:hAnsi="Arial" w:cs="Arial"/>
          <w:color w:val="000000" w:themeColor="text1"/>
          <w:kern w:val="0"/>
          <w:sz w:val="22"/>
          <w:szCs w:val="22"/>
          <w:lang w:val="pt-PT" w:eastAsia="en-GB"/>
          <w14:ligatures w14:val="none"/>
        </w:rPr>
        <w:t>improve, mobile</w:t>
      </w:r>
      <w:r w:rsidRPr="00504976">
        <w:rPr>
          <w:rFonts w:ascii="Arial" w:eastAsia="Times New Roman" w:hAnsi="Arial" w:cs="Arial"/>
          <w:color w:val="000000" w:themeColor="text1"/>
          <w:kern w:val="0"/>
          <w:sz w:val="22"/>
          <w:szCs w:val="22"/>
          <w:lang w:val="pt-PT" w:eastAsia="en-GB"/>
          <w14:ligatures w14:val="none"/>
        </w:rPr>
        <w:t xml:space="preserve"> and fixed connectivity across the country.</w:t>
      </w:r>
    </w:p>
    <w:p w14:paraId="59DDCE73" w14:textId="1A83D9FE" w:rsidR="006C4300" w:rsidRDefault="006C4300"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 xml:space="preserve">The newly merged company has three main strategic objectives. The first is to achieve </w:t>
      </w:r>
      <w:r w:rsidRPr="00504976">
        <w:rPr>
          <w:rFonts w:ascii="Arial" w:eastAsia="Times New Roman" w:hAnsi="Arial" w:cs="Arial"/>
          <w:b/>
          <w:bCs/>
          <w:color w:val="000000" w:themeColor="text1"/>
          <w:kern w:val="0"/>
          <w:sz w:val="22"/>
          <w:szCs w:val="22"/>
          <w:lang w:val="pt-PT" w:eastAsia="en-GB"/>
          <w14:ligatures w14:val="none"/>
        </w:rPr>
        <w:t>99% population coverage of 5G Standalone technology by 2030</w:t>
      </w:r>
      <w:r w:rsidRPr="00504976">
        <w:rPr>
          <w:rFonts w:ascii="Arial" w:eastAsia="Times New Roman" w:hAnsi="Arial" w:cs="Arial"/>
          <w:color w:val="000000" w:themeColor="text1"/>
          <w:kern w:val="0"/>
          <w:sz w:val="22"/>
          <w:szCs w:val="22"/>
          <w:lang w:val="pt-PT" w:eastAsia="en-GB"/>
          <w14:ligatures w14:val="none"/>
        </w:rPr>
        <w:t xml:space="preserve">, providing a faster, more reliable, and future-ready network. The second objective is to expand fixed broadband infrastructure, reaching </w:t>
      </w:r>
      <w:r w:rsidRPr="00504976">
        <w:rPr>
          <w:rFonts w:ascii="Arial" w:eastAsia="Times New Roman" w:hAnsi="Arial" w:cs="Arial"/>
          <w:b/>
          <w:bCs/>
          <w:color w:val="000000" w:themeColor="text1"/>
          <w:kern w:val="0"/>
          <w:sz w:val="22"/>
          <w:szCs w:val="22"/>
          <w:lang w:val="pt-PT" w:eastAsia="en-GB"/>
          <w14:ligatures w14:val="none"/>
        </w:rPr>
        <w:t>22.5 million households</w:t>
      </w:r>
      <w:r w:rsidRPr="00504976">
        <w:rPr>
          <w:rFonts w:ascii="Arial" w:eastAsia="Times New Roman" w:hAnsi="Arial" w:cs="Arial"/>
          <w:color w:val="000000" w:themeColor="text1"/>
          <w:kern w:val="0"/>
          <w:sz w:val="22"/>
          <w:szCs w:val="22"/>
          <w:lang w:val="pt-PT" w:eastAsia="en-GB"/>
          <w14:ligatures w14:val="none"/>
        </w:rPr>
        <w:t xml:space="preserve"> across the UK. Finally, the company aims to strengthen competition within the telecommunications sector, enhance customer experience, and contribute to the UK's economic growth.</w:t>
      </w:r>
    </w:p>
    <w:p w14:paraId="7E96791E"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2D45EA1F" w14:textId="4F4EA689" w:rsidR="006C4300" w:rsidRDefault="006C4300" w:rsidP="00536175">
      <w:p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Introduction to Vodafone</w:t>
      </w:r>
    </w:p>
    <w:p w14:paraId="4B1642BF"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6E3360A8" w14:textId="1757B7A1"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 xml:space="preserve">Following its merger with Three, Vodafone has strengthened its position as one of the largest telecommunications providers in the United Kingdom. The company currently holds approximately </w:t>
      </w:r>
      <w:r w:rsidRPr="00504976">
        <w:rPr>
          <w:rFonts w:ascii="Arial" w:eastAsia="Times New Roman" w:hAnsi="Arial" w:cs="Arial"/>
          <w:b/>
          <w:bCs/>
          <w:color w:val="000000" w:themeColor="text1"/>
          <w:kern w:val="0"/>
          <w:sz w:val="22"/>
          <w:szCs w:val="22"/>
          <w:lang w:val="pt-PT" w:eastAsia="en-GB"/>
          <w14:ligatures w14:val="none"/>
        </w:rPr>
        <w:t>39% of the UK's mobile spectrum share</w:t>
      </w:r>
      <w:r w:rsidRPr="00504976">
        <w:rPr>
          <w:rFonts w:ascii="Arial" w:eastAsia="Times New Roman" w:hAnsi="Arial" w:cs="Arial"/>
          <w:color w:val="000000" w:themeColor="text1"/>
          <w:kern w:val="0"/>
          <w:sz w:val="22"/>
          <w:szCs w:val="22"/>
          <w:lang w:val="pt-PT" w:eastAsia="en-GB"/>
          <w14:ligatures w14:val="none"/>
        </w:rPr>
        <w:t xml:space="preserve">. Initially, Vodafone controlled around 46% of the spectrum; however, due to Ofcom regulatory requirements, the company was required to reduce its holding and sold </w:t>
      </w:r>
      <w:r w:rsidRPr="00504976">
        <w:rPr>
          <w:rFonts w:ascii="Arial" w:eastAsia="Times New Roman" w:hAnsi="Arial" w:cs="Arial"/>
          <w:b/>
          <w:bCs/>
          <w:color w:val="000000" w:themeColor="text1"/>
          <w:kern w:val="0"/>
          <w:sz w:val="22"/>
          <w:szCs w:val="22"/>
          <w:lang w:val="pt-PT" w:eastAsia="en-GB"/>
          <w14:ligatures w14:val="none"/>
        </w:rPr>
        <w:t>78.8 MHz of spectrum</w:t>
      </w:r>
      <w:r w:rsidRPr="00504976">
        <w:rPr>
          <w:rFonts w:ascii="Arial" w:eastAsia="Times New Roman" w:hAnsi="Arial" w:cs="Arial"/>
          <w:color w:val="000000" w:themeColor="text1"/>
          <w:kern w:val="0"/>
          <w:sz w:val="22"/>
          <w:szCs w:val="22"/>
          <w:lang w:val="pt-PT" w:eastAsia="en-GB"/>
          <w14:ligatures w14:val="none"/>
        </w:rPr>
        <w:t xml:space="preserve"> to Virgin Media O2 for approximately </w:t>
      </w:r>
      <w:r w:rsidRPr="00504976">
        <w:rPr>
          <w:rFonts w:ascii="Arial" w:eastAsia="Times New Roman" w:hAnsi="Arial" w:cs="Arial"/>
          <w:b/>
          <w:bCs/>
          <w:color w:val="000000" w:themeColor="text1"/>
          <w:kern w:val="0"/>
          <w:sz w:val="22"/>
          <w:szCs w:val="22"/>
          <w:lang w:val="pt-PT" w:eastAsia="en-GB"/>
          <w14:ligatures w14:val="none"/>
        </w:rPr>
        <w:t>£343 million</w:t>
      </w:r>
      <w:r w:rsidRPr="00504976">
        <w:rPr>
          <w:rFonts w:ascii="Arial" w:eastAsia="Times New Roman" w:hAnsi="Arial" w:cs="Arial"/>
          <w:color w:val="000000" w:themeColor="text1"/>
          <w:kern w:val="0"/>
          <w:sz w:val="22"/>
          <w:szCs w:val="22"/>
          <w:lang w:val="pt-PT" w:eastAsia="en-GB"/>
          <w14:ligatures w14:val="none"/>
        </w:rPr>
        <w:t>.</w:t>
      </w:r>
    </w:p>
    <w:p w14:paraId="440FEC1E" w14:textId="1B2C5782"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 xml:space="preserve">This strategic decision enabled Vodafone to meet competition regulations while continuing to develop ambitious plans for the future. One of the company's key goals is to achieve </w:t>
      </w:r>
      <w:r w:rsidRPr="00504976">
        <w:rPr>
          <w:rFonts w:ascii="Arial" w:eastAsia="Times New Roman" w:hAnsi="Arial" w:cs="Arial"/>
          <w:b/>
          <w:bCs/>
          <w:color w:val="000000" w:themeColor="text1"/>
          <w:kern w:val="0"/>
          <w:sz w:val="22"/>
          <w:szCs w:val="22"/>
          <w:lang w:val="pt-PT" w:eastAsia="en-GB"/>
          <w14:ligatures w14:val="none"/>
        </w:rPr>
        <w:t>99.95% geographic coverage across the UK by 2034</w:t>
      </w:r>
      <w:r w:rsidRPr="00504976">
        <w:rPr>
          <w:rFonts w:ascii="Arial" w:eastAsia="Times New Roman" w:hAnsi="Arial" w:cs="Arial"/>
          <w:color w:val="000000" w:themeColor="text1"/>
          <w:kern w:val="0"/>
          <w:sz w:val="22"/>
          <w:szCs w:val="22"/>
          <w:lang w:val="pt-PT" w:eastAsia="en-GB"/>
          <w14:ligatures w14:val="none"/>
        </w:rPr>
        <w:t>, ensuring broader and more reliable access to telecommunications services.</w:t>
      </w:r>
    </w:p>
    <w:p w14:paraId="31E201B5" w14:textId="0F25DCAA"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 xml:space="preserve">Vodafone is also focused on integrating </w:t>
      </w:r>
      <w:r w:rsidRPr="00504976">
        <w:rPr>
          <w:rFonts w:ascii="Arial" w:eastAsia="Times New Roman" w:hAnsi="Arial" w:cs="Arial"/>
          <w:b/>
          <w:bCs/>
          <w:color w:val="000000" w:themeColor="text1"/>
          <w:kern w:val="0"/>
          <w:sz w:val="22"/>
          <w:szCs w:val="22"/>
          <w:lang w:val="pt-PT" w:eastAsia="en-GB"/>
          <w14:ligatures w14:val="none"/>
        </w:rPr>
        <w:t>4G and 5G technologies</w:t>
      </w:r>
      <w:r w:rsidRPr="00504976">
        <w:rPr>
          <w:rFonts w:ascii="Arial" w:eastAsia="Times New Roman" w:hAnsi="Arial" w:cs="Arial"/>
          <w:color w:val="000000" w:themeColor="text1"/>
          <w:kern w:val="0"/>
          <w:sz w:val="22"/>
          <w:szCs w:val="22"/>
          <w:lang w:val="pt-PT" w:eastAsia="en-GB"/>
          <w14:ligatures w14:val="none"/>
        </w:rPr>
        <w:t>, creating a more efficient network with greater capacity to meet customer needs. This integration will allow the company to deliver improved services across its different brands without requiring customers to change their devices.</w:t>
      </w:r>
    </w:p>
    <w:p w14:paraId="4668492E" w14:textId="3A8F0F58"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 xml:space="preserve">Currently, Vodafone's network covers approximately </w:t>
      </w:r>
      <w:r w:rsidRPr="00504976">
        <w:rPr>
          <w:rFonts w:ascii="Arial" w:eastAsia="Times New Roman" w:hAnsi="Arial" w:cs="Arial"/>
          <w:b/>
          <w:bCs/>
          <w:color w:val="000000" w:themeColor="text1"/>
          <w:kern w:val="0"/>
          <w:sz w:val="22"/>
          <w:szCs w:val="22"/>
          <w:lang w:val="pt-PT" w:eastAsia="en-GB"/>
          <w14:ligatures w14:val="none"/>
        </w:rPr>
        <w:t>99% of the UK population</w:t>
      </w:r>
      <w:r w:rsidRPr="00504976">
        <w:rPr>
          <w:rFonts w:ascii="Arial" w:eastAsia="Times New Roman" w:hAnsi="Arial" w:cs="Arial"/>
          <w:color w:val="000000" w:themeColor="text1"/>
          <w:kern w:val="0"/>
          <w:sz w:val="22"/>
          <w:szCs w:val="22"/>
          <w:lang w:val="pt-PT" w:eastAsia="en-GB"/>
          <w14:ligatures w14:val="none"/>
        </w:rPr>
        <w:t xml:space="preserve">, significantly reducing areas with limited network access. The company's vision is to create </w:t>
      </w:r>
      <w:r w:rsidRPr="00504976">
        <w:rPr>
          <w:rFonts w:ascii="Arial" w:eastAsia="Times New Roman" w:hAnsi="Arial" w:cs="Arial"/>
          <w:color w:val="000000" w:themeColor="text1"/>
          <w:kern w:val="0"/>
          <w:sz w:val="22"/>
          <w:szCs w:val="22"/>
          <w:lang w:val="pt-PT" w:eastAsia="en-GB"/>
          <w14:ligatures w14:val="none"/>
        </w:rPr>
        <w:lastRenderedPageBreak/>
        <w:t xml:space="preserve">an </w:t>
      </w:r>
      <w:r w:rsidRPr="00504976">
        <w:rPr>
          <w:rFonts w:ascii="Arial" w:eastAsia="Times New Roman" w:hAnsi="Arial" w:cs="Arial"/>
          <w:b/>
          <w:bCs/>
          <w:color w:val="000000" w:themeColor="text1"/>
          <w:kern w:val="0"/>
          <w:sz w:val="22"/>
          <w:szCs w:val="22"/>
          <w:lang w:val="pt-PT" w:eastAsia="en-GB"/>
          <w14:ligatures w14:val="none"/>
        </w:rPr>
        <w:t>inclusive digital society</w:t>
      </w:r>
      <w:r w:rsidRPr="00504976">
        <w:rPr>
          <w:rFonts w:ascii="Arial" w:eastAsia="Times New Roman" w:hAnsi="Arial" w:cs="Arial"/>
          <w:color w:val="000000" w:themeColor="text1"/>
          <w:kern w:val="0"/>
          <w:sz w:val="22"/>
          <w:szCs w:val="22"/>
          <w:lang w:val="pt-PT" w:eastAsia="en-GB"/>
          <w14:ligatures w14:val="none"/>
        </w:rPr>
        <w:t>, where everyone has equal access to digital opportunities regardless of their economic or social circumstances.</w:t>
      </w:r>
    </w:p>
    <w:p w14:paraId="29CC4E0B" w14:textId="1D4C758B"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 xml:space="preserve">Artificial Intelligence (AI) also plays a central role in Vodafone's strategy. The company believes that AI will be essential for the future of telecommunications and for maintaining competitiveness in the industry. Its vision includes developing </w:t>
      </w:r>
      <w:r w:rsidRPr="00504976">
        <w:rPr>
          <w:rFonts w:ascii="Arial" w:eastAsia="Times New Roman" w:hAnsi="Arial" w:cs="Arial"/>
          <w:b/>
          <w:bCs/>
          <w:color w:val="000000" w:themeColor="text1"/>
          <w:kern w:val="0"/>
          <w:sz w:val="22"/>
          <w:szCs w:val="22"/>
          <w:lang w:val="pt-PT" w:eastAsia="en-GB"/>
          <w14:ligatures w14:val="none"/>
        </w:rPr>
        <w:t>AI-powered networks at the edge</w:t>
      </w:r>
      <w:r w:rsidRPr="00504976">
        <w:rPr>
          <w:rFonts w:ascii="Arial" w:eastAsia="Times New Roman" w:hAnsi="Arial" w:cs="Arial"/>
          <w:color w:val="000000" w:themeColor="text1"/>
          <w:kern w:val="0"/>
          <w:sz w:val="22"/>
          <w:szCs w:val="22"/>
          <w:lang w:val="pt-PT" w:eastAsia="en-GB"/>
          <w14:ligatures w14:val="none"/>
        </w:rPr>
        <w:t>, capable of supporting autonomous services, connected vehicles, delivery drones, and remote healthcare applications.</w:t>
      </w:r>
    </w:p>
    <w:p w14:paraId="1DDAB7CB" w14:textId="19460F6B"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 xml:space="preserve">In addition, Vodafone is committed to building a secure digital future through continued investment in </w:t>
      </w:r>
      <w:r w:rsidRPr="00504976">
        <w:rPr>
          <w:rFonts w:ascii="Arial" w:eastAsia="Times New Roman" w:hAnsi="Arial" w:cs="Arial"/>
          <w:b/>
          <w:bCs/>
          <w:color w:val="000000" w:themeColor="text1"/>
          <w:kern w:val="0"/>
          <w:sz w:val="22"/>
          <w:szCs w:val="22"/>
          <w:lang w:val="pt-PT" w:eastAsia="en-GB"/>
          <w14:ligatures w14:val="none"/>
        </w:rPr>
        <w:t>cybersecurity and cyber resilience</w:t>
      </w:r>
      <w:r w:rsidRPr="00504976">
        <w:rPr>
          <w:rFonts w:ascii="Arial" w:eastAsia="Times New Roman" w:hAnsi="Arial" w:cs="Arial"/>
          <w:color w:val="000000" w:themeColor="text1"/>
          <w:kern w:val="0"/>
          <w:sz w:val="22"/>
          <w:szCs w:val="22"/>
          <w:lang w:val="pt-PT" w:eastAsia="en-GB"/>
          <w14:ligatures w14:val="none"/>
        </w:rPr>
        <w:t>, protecting both its infrastructure and customer data.</w:t>
      </w:r>
    </w:p>
    <w:p w14:paraId="6AC99845" w14:textId="2FCA3F02"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 xml:space="preserve">Vodafone's corporate culture is reflected in its philosophy, </w:t>
      </w:r>
      <w:r w:rsidRPr="00504976">
        <w:rPr>
          <w:rFonts w:ascii="Arial" w:eastAsia="Times New Roman" w:hAnsi="Arial" w:cs="Arial"/>
          <w:b/>
          <w:bCs/>
          <w:color w:val="000000" w:themeColor="text1"/>
          <w:kern w:val="0"/>
          <w:sz w:val="22"/>
          <w:szCs w:val="22"/>
          <w:lang w:val="pt-PT" w:eastAsia="en-GB"/>
          <w14:ligatures w14:val="none"/>
        </w:rPr>
        <w:t>"The Spirit of Vodafone"</w:t>
      </w:r>
      <w:r w:rsidRPr="00504976">
        <w:rPr>
          <w:rFonts w:ascii="Arial" w:eastAsia="Times New Roman" w:hAnsi="Arial" w:cs="Arial"/>
          <w:color w:val="000000" w:themeColor="text1"/>
          <w:kern w:val="0"/>
          <w:sz w:val="22"/>
          <w:szCs w:val="22"/>
          <w:lang w:val="pt-PT" w:eastAsia="en-GB"/>
          <w14:ligatures w14:val="none"/>
        </w:rPr>
        <w:t>, which places customers at the centre of every decision. The company aims to simplify customer experiences, build trust, and strengthen long-term customer loyalty.</w:t>
      </w:r>
    </w:p>
    <w:p w14:paraId="52E391BE" w14:textId="7CDFFFF9"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Furthermore, Vodafone promotes values such as creativity, innovation, and teamwork. Employees are encouraged to think ambitiously, take ownership of their work, embrace challenges, and contribute to the company's ongoing growth and success.</w:t>
      </w:r>
    </w:p>
    <w:p w14:paraId="7F5AF778" w14:textId="386BE1E7" w:rsidR="006C4300" w:rsidRPr="00504976" w:rsidRDefault="006C4300" w:rsidP="00536175">
      <w:pPr>
        <w:spacing w:after="0" w:line="360" w:lineRule="auto"/>
        <w:textAlignment w:val="baseline"/>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 xml:space="preserve">In terms of leadership, Vodafone emphasises principles such as </w:t>
      </w:r>
      <w:r w:rsidRPr="00504976">
        <w:rPr>
          <w:rFonts w:ascii="Arial" w:eastAsia="Times New Roman" w:hAnsi="Arial" w:cs="Arial"/>
          <w:b/>
          <w:bCs/>
          <w:color w:val="000000" w:themeColor="text1"/>
          <w:kern w:val="0"/>
          <w:sz w:val="22"/>
          <w:szCs w:val="22"/>
          <w:lang w:val="pt-PT" w:eastAsia="en-GB"/>
          <w14:ligatures w14:val="none"/>
        </w:rPr>
        <w:t>putting customers first, taking accountability for decisions, developing talent, empowering teams, and fostering a culture of continuous learning and improvement</w:t>
      </w:r>
      <w:r w:rsidRPr="00504976">
        <w:rPr>
          <w:rFonts w:ascii="Arial" w:eastAsia="Times New Roman" w:hAnsi="Arial" w:cs="Arial"/>
          <w:color w:val="000000" w:themeColor="text1"/>
          <w:kern w:val="0"/>
          <w:sz w:val="22"/>
          <w:szCs w:val="22"/>
          <w:lang w:val="pt-PT" w:eastAsia="en-GB"/>
          <w14:ligatures w14:val="none"/>
        </w:rPr>
        <w:t>. These values have played a significant role in the company's success and development over the years.</w:t>
      </w:r>
    </w:p>
    <w:p w14:paraId="5661997A" w14:textId="77777777" w:rsidR="006C4300" w:rsidRPr="00504976" w:rsidRDefault="006C4300" w:rsidP="00536175">
      <w:pPr>
        <w:spacing w:after="0" w:line="360" w:lineRule="auto"/>
        <w:textAlignment w:val="baseline"/>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pPr>
    </w:p>
    <w:p w14:paraId="1E37D839" w14:textId="77777777" w:rsidR="006C4300" w:rsidRDefault="006C4300" w:rsidP="00536175">
      <w:pPr>
        <w:spacing w:after="0" w:line="360" w:lineRule="auto"/>
        <w:textAlignment w:val="baseline"/>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pPr>
    </w:p>
    <w:p w14:paraId="27CA7DB1" w14:textId="77777777" w:rsidR="00536175" w:rsidRDefault="00536175" w:rsidP="00536175">
      <w:pPr>
        <w:spacing w:after="0" w:line="360" w:lineRule="auto"/>
        <w:textAlignment w:val="baseline"/>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pPr>
    </w:p>
    <w:p w14:paraId="4D69F855" w14:textId="77777777" w:rsidR="00536175" w:rsidRDefault="00536175" w:rsidP="00536175">
      <w:pPr>
        <w:spacing w:after="0" w:line="360" w:lineRule="auto"/>
        <w:textAlignment w:val="baseline"/>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pPr>
    </w:p>
    <w:p w14:paraId="4A740C7E" w14:textId="77777777" w:rsidR="00536175" w:rsidRDefault="00536175" w:rsidP="00536175">
      <w:pPr>
        <w:spacing w:after="0" w:line="360" w:lineRule="auto"/>
        <w:textAlignment w:val="baseline"/>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pPr>
    </w:p>
    <w:p w14:paraId="40F3B8E1" w14:textId="77777777" w:rsidR="00536175" w:rsidRDefault="00536175" w:rsidP="00536175">
      <w:pPr>
        <w:spacing w:after="0" w:line="360" w:lineRule="auto"/>
        <w:textAlignment w:val="baseline"/>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pPr>
    </w:p>
    <w:p w14:paraId="1C6AD18F" w14:textId="77777777" w:rsidR="00536175" w:rsidRDefault="00536175" w:rsidP="00536175">
      <w:pPr>
        <w:spacing w:after="0" w:line="360" w:lineRule="auto"/>
        <w:textAlignment w:val="baseline"/>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pPr>
    </w:p>
    <w:p w14:paraId="2454A919" w14:textId="77777777" w:rsidR="00536175" w:rsidRDefault="00536175" w:rsidP="00536175">
      <w:pPr>
        <w:spacing w:after="0" w:line="360" w:lineRule="auto"/>
        <w:textAlignment w:val="baseline"/>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pPr>
    </w:p>
    <w:p w14:paraId="00988B5D" w14:textId="77777777" w:rsidR="00536175" w:rsidRDefault="00536175" w:rsidP="00536175">
      <w:pPr>
        <w:spacing w:after="0" w:line="360" w:lineRule="auto"/>
        <w:textAlignment w:val="baseline"/>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pPr>
    </w:p>
    <w:p w14:paraId="35262152" w14:textId="77777777" w:rsidR="00536175" w:rsidRDefault="00536175" w:rsidP="00536175">
      <w:pPr>
        <w:spacing w:after="0" w:line="360" w:lineRule="auto"/>
        <w:textAlignment w:val="baseline"/>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pPr>
    </w:p>
    <w:p w14:paraId="2F5B0B70" w14:textId="77777777" w:rsidR="00536175" w:rsidRDefault="00536175" w:rsidP="00536175">
      <w:pPr>
        <w:spacing w:after="0" w:line="360" w:lineRule="auto"/>
        <w:textAlignment w:val="baseline"/>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pPr>
    </w:p>
    <w:p w14:paraId="721BF149" w14:textId="77777777" w:rsidR="00536175" w:rsidRDefault="00536175" w:rsidP="00536175">
      <w:pPr>
        <w:spacing w:after="0" w:line="360" w:lineRule="auto"/>
        <w:textAlignment w:val="baseline"/>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pPr>
    </w:p>
    <w:p w14:paraId="0788FD45" w14:textId="77777777" w:rsidR="00536175" w:rsidRDefault="00536175" w:rsidP="00536175">
      <w:pPr>
        <w:spacing w:after="0" w:line="360" w:lineRule="auto"/>
        <w:textAlignment w:val="baseline"/>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pPr>
    </w:p>
    <w:p w14:paraId="2DC71382" w14:textId="77777777" w:rsidR="00536175" w:rsidRDefault="00536175" w:rsidP="00536175">
      <w:pPr>
        <w:spacing w:after="0" w:line="360" w:lineRule="auto"/>
        <w:textAlignment w:val="baseline"/>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pPr>
    </w:p>
    <w:p w14:paraId="55743B61" w14:textId="77777777" w:rsidR="00536175" w:rsidRPr="00504976" w:rsidRDefault="00536175" w:rsidP="00536175">
      <w:pPr>
        <w:spacing w:after="0" w:line="360" w:lineRule="auto"/>
        <w:textAlignment w:val="baseline"/>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pPr>
    </w:p>
    <w:p w14:paraId="34EE3F25" w14:textId="77777777"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7B4246A3" w14:textId="300B7FD1"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389CCC35" w14:textId="50CD1DBD" w:rsidR="006C4300" w:rsidRPr="00504976" w:rsidRDefault="006C4300" w:rsidP="00536175">
      <w:pPr>
        <w:spacing w:after="0" w:line="360" w:lineRule="auto"/>
        <w:textAlignment w:val="baseline"/>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lastRenderedPageBreak/>
        <w:t>Evaluation of the Current Market Situation</w:t>
      </w:r>
    </w:p>
    <w:p w14:paraId="15574A61" w14:textId="77777777"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7252E3CB" w14:textId="41D4F61C" w:rsidR="006C4300" w:rsidRPr="00504976" w:rsidRDefault="006C4300" w:rsidP="00536175">
      <w:pPr>
        <w:spacing w:after="0" w:line="360" w:lineRule="auto"/>
        <w:textAlignment w:val="baseline"/>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SWOT Analysis</w:t>
      </w:r>
      <w:r w:rsidRPr="00504976">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t xml:space="preserve"> </w:t>
      </w:r>
    </w:p>
    <w:p w14:paraId="6ADCD224" w14:textId="77777777"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70F9DB14" w14:textId="44F913E4" w:rsidR="006C4300" w:rsidRDefault="006C4300"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 xml:space="preserve">Following the merger between </w:t>
      </w:r>
      <w:r w:rsidRPr="00504976">
        <w:rPr>
          <w:rFonts w:ascii="Arial" w:eastAsia="Times New Roman" w:hAnsi="Arial" w:cs="Arial"/>
          <w:color w:val="000000" w:themeColor="text1"/>
          <w:kern w:val="0"/>
          <w:sz w:val="22"/>
          <w:szCs w:val="22"/>
          <w:lang w:val="pt-PT" w:eastAsia="en-GB"/>
          <w14:ligatures w14:val="none"/>
        </w:rPr>
        <w:t>V</w:t>
      </w:r>
      <w:r w:rsidRPr="00504976">
        <w:rPr>
          <w:rFonts w:ascii="Arial" w:eastAsia="Times New Roman" w:hAnsi="Arial" w:cs="Arial"/>
          <w:color w:val="000000" w:themeColor="text1"/>
          <w:kern w:val="0"/>
          <w:sz w:val="22"/>
          <w:szCs w:val="22"/>
          <w:lang w:val="pt-PT" w:eastAsia="en-GB"/>
          <w14:ligatures w14:val="none"/>
        </w:rPr>
        <w:t xml:space="preserve">odafone UK and Three UK, forming </w:t>
      </w:r>
      <w:r w:rsidRPr="00504976">
        <w:rPr>
          <w:rFonts w:ascii="Arial" w:eastAsia="Times New Roman" w:hAnsi="Arial" w:cs="Arial"/>
          <w:b/>
          <w:bCs/>
          <w:color w:val="000000" w:themeColor="text1"/>
          <w:kern w:val="0"/>
          <w:sz w:val="22"/>
          <w:szCs w:val="22"/>
          <w:lang w:val="pt-PT" w:eastAsia="en-GB"/>
          <w14:ligatures w14:val="none"/>
        </w:rPr>
        <w:t>VodafoneThree</w:t>
      </w:r>
      <w:r w:rsidRPr="00504976">
        <w:rPr>
          <w:rFonts w:ascii="Arial" w:eastAsia="Times New Roman" w:hAnsi="Arial" w:cs="Arial"/>
          <w:color w:val="000000" w:themeColor="text1"/>
          <w:kern w:val="0"/>
          <w:sz w:val="22"/>
          <w:szCs w:val="22"/>
          <w:lang w:val="pt-PT" w:eastAsia="en-GB"/>
          <w14:ligatures w14:val="none"/>
        </w:rPr>
        <w:t>, the company is now in a very strong position within the UK telecommunications market. The merger has created the largest mobile operator in the country in terms of network capacity and spectrum resources, providing significant competitive advantages over its main rivals.</w:t>
      </w:r>
    </w:p>
    <w:p w14:paraId="3A6EC64D"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3C568387" w14:textId="347699DA" w:rsidR="006C4300" w:rsidRDefault="006C4300" w:rsidP="00536175">
      <w:p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Strengths</w:t>
      </w:r>
    </w:p>
    <w:p w14:paraId="20D8CD47"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5E00B638" w14:textId="227CE78C"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One of VodafoneThree’s greatest strengths is its scale and market position. The company possesses a substantial share of mobile spectrum, allowing for greater network capacity, improved coverage, and more efficient service delivery. In addition, the ownership structure simplifies strategic decision-making processes and enables faster implementation of business objectives.</w:t>
      </w:r>
    </w:p>
    <w:p w14:paraId="5C5B7CED" w14:textId="2CCBB7E8" w:rsidR="006C4300" w:rsidRDefault="006C4300"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Another key strength is the Vodafone brand itself. Having operated for decades, Vodafone has built a strong reputation and enjoys long-standing relationships with individual customers, retailers, and business clients. This established market presence provides a significant competitive advantage.</w:t>
      </w:r>
    </w:p>
    <w:p w14:paraId="02A9C588"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3CD4703B" w14:textId="1E5B1527" w:rsidR="006C4300" w:rsidRDefault="006C4300" w:rsidP="00536175">
      <w:p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Weaknesses</w:t>
      </w:r>
    </w:p>
    <w:p w14:paraId="48C4F6D1"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3CE262FF" w14:textId="77777777"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Despite the benefits of the merger, VodafoneThree faces several challenges. The integration of two large organizations creates substantial operational and restructuring costs. Furthermore, the company carries significant debt obligations, which may limit financial flexibility and future investments. </w:t>
      </w:r>
    </w:p>
    <w:p w14:paraId="53FCA920" w14:textId="71743D01" w:rsidR="006C4300" w:rsidRDefault="006C4300"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Customer service also remains a concern. Historically, both Vodafone and Three have faced criticism regarding customer satisfaction and service quality. Improving the customer experience will therefore be essential for retaining customers and strengthening the company's reputation.</w:t>
      </w:r>
    </w:p>
    <w:p w14:paraId="6D2FEE15"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1EF11E53" w14:textId="274732CA" w:rsidR="006C4300" w:rsidRDefault="006C4300" w:rsidP="00536175">
      <w:p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Opportunities</w:t>
      </w:r>
    </w:p>
    <w:p w14:paraId="20ACA0ED"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232506A2" w14:textId="13555676"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 xml:space="preserve">VodafoneThree has a major opportunity to capitalize on its leadership in </w:t>
      </w:r>
      <w:r w:rsidRPr="00504976">
        <w:rPr>
          <w:rFonts w:ascii="Arial" w:eastAsia="Times New Roman" w:hAnsi="Arial" w:cs="Arial"/>
          <w:b/>
          <w:bCs/>
          <w:color w:val="000000" w:themeColor="text1"/>
          <w:kern w:val="0"/>
          <w:sz w:val="22"/>
          <w:szCs w:val="22"/>
          <w:lang w:val="pt-PT" w:eastAsia="en-GB"/>
          <w14:ligatures w14:val="none"/>
        </w:rPr>
        <w:t>5G Standalone (5G SA)</w:t>
      </w:r>
      <w:r w:rsidRPr="00504976">
        <w:rPr>
          <w:rFonts w:ascii="Arial" w:eastAsia="Times New Roman" w:hAnsi="Arial" w:cs="Arial"/>
          <w:color w:val="000000" w:themeColor="text1"/>
          <w:kern w:val="0"/>
          <w:sz w:val="22"/>
          <w:szCs w:val="22"/>
          <w:lang w:val="pt-PT" w:eastAsia="en-GB"/>
          <w14:ligatures w14:val="none"/>
        </w:rPr>
        <w:t xml:space="preserve"> technology. This advanced network infrastructure offers faster speeds, lower latency, </w:t>
      </w:r>
      <w:r w:rsidRPr="00504976">
        <w:rPr>
          <w:rFonts w:ascii="Arial" w:eastAsia="Times New Roman" w:hAnsi="Arial" w:cs="Arial"/>
          <w:color w:val="000000" w:themeColor="text1"/>
          <w:kern w:val="0"/>
          <w:sz w:val="22"/>
          <w:szCs w:val="22"/>
          <w:lang w:val="pt-PT" w:eastAsia="en-GB"/>
          <w14:ligatures w14:val="none"/>
        </w:rPr>
        <w:lastRenderedPageBreak/>
        <w:t>and greater network reliability, providing the company with a significant advantage in the UK market.</w:t>
      </w:r>
    </w:p>
    <w:p w14:paraId="5E7C3C55" w14:textId="4BE2B386" w:rsidR="006C4300" w:rsidRPr="00504976" w:rsidRDefault="006C4300"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 xml:space="preserve">Another major opportunity lies in </w:t>
      </w:r>
      <w:r w:rsidRPr="00504976">
        <w:rPr>
          <w:rFonts w:ascii="Arial" w:eastAsia="Times New Roman" w:hAnsi="Arial" w:cs="Arial"/>
          <w:b/>
          <w:bCs/>
          <w:color w:val="000000" w:themeColor="text1"/>
          <w:kern w:val="0"/>
          <w:sz w:val="22"/>
          <w:szCs w:val="22"/>
          <w:lang w:val="pt-PT" w:eastAsia="en-GB"/>
          <w14:ligatures w14:val="none"/>
        </w:rPr>
        <w:t>enterprise digitalization</w:t>
      </w:r>
      <w:r w:rsidRPr="00504976">
        <w:rPr>
          <w:rFonts w:ascii="Arial" w:eastAsia="Times New Roman" w:hAnsi="Arial" w:cs="Arial"/>
          <w:color w:val="000000" w:themeColor="text1"/>
          <w:kern w:val="0"/>
          <w:sz w:val="22"/>
          <w:szCs w:val="22"/>
          <w:lang w:val="pt-PT" w:eastAsia="en-GB"/>
          <w14:ligatures w14:val="none"/>
        </w:rPr>
        <w:t>. As demand for cloud computing, cybersecurity, Internet of Things (IoT), and Unified Business Communications continues to grow, VodafoneThree is well-positioned to expand its business services portfolio and generate new revenue streams.</w:t>
      </w:r>
    </w:p>
    <w:p w14:paraId="73B75139" w14:textId="77777777"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5F236DA8" w14:textId="530E0088" w:rsidR="006C4300" w:rsidRPr="00504976" w:rsidRDefault="006C4300" w:rsidP="00536175">
      <w:p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Threats</w:t>
      </w:r>
    </w:p>
    <w:p w14:paraId="45FDEE99" w14:textId="77777777"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6D32ABA2" w14:textId="1D69EE61" w:rsidR="006C4300" w:rsidRPr="00504976" w:rsidRDefault="006C4300"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 xml:space="preserve">The company faces regulatory risks from </w:t>
      </w:r>
      <w:r w:rsidRPr="00504976">
        <w:rPr>
          <w:rFonts w:ascii="Arial" w:eastAsia="Times New Roman" w:hAnsi="Arial" w:cs="Arial"/>
          <w:b/>
          <w:bCs/>
          <w:color w:val="000000" w:themeColor="text1"/>
          <w:kern w:val="0"/>
          <w:sz w:val="22"/>
          <w:szCs w:val="22"/>
          <w:lang w:val="pt-PT" w:eastAsia="en-GB"/>
          <w14:ligatures w14:val="none"/>
        </w:rPr>
        <w:t>Ofcom</w:t>
      </w:r>
      <w:r w:rsidRPr="00504976">
        <w:rPr>
          <w:rFonts w:ascii="Arial" w:eastAsia="Times New Roman" w:hAnsi="Arial" w:cs="Arial"/>
          <w:color w:val="000000" w:themeColor="text1"/>
          <w:kern w:val="0"/>
          <w:sz w:val="22"/>
          <w:szCs w:val="22"/>
          <w:lang w:val="pt-PT" w:eastAsia="en-GB"/>
          <w14:ligatures w14:val="none"/>
        </w:rPr>
        <w:t xml:space="preserve"> and the </w:t>
      </w:r>
      <w:r w:rsidRPr="00504976">
        <w:rPr>
          <w:rFonts w:ascii="Arial" w:eastAsia="Times New Roman" w:hAnsi="Arial" w:cs="Arial"/>
          <w:b/>
          <w:bCs/>
          <w:color w:val="000000" w:themeColor="text1"/>
          <w:kern w:val="0"/>
          <w:sz w:val="22"/>
          <w:szCs w:val="22"/>
          <w:lang w:val="pt-PT" w:eastAsia="en-GB"/>
          <w14:ligatures w14:val="none"/>
        </w:rPr>
        <w:t>Competition and Markets Authority (CMA)</w:t>
      </w:r>
      <w:r w:rsidRPr="00504976">
        <w:rPr>
          <w:rFonts w:ascii="Arial" w:eastAsia="Times New Roman" w:hAnsi="Arial" w:cs="Arial"/>
          <w:color w:val="000000" w:themeColor="text1"/>
          <w:kern w:val="0"/>
          <w:sz w:val="22"/>
          <w:szCs w:val="22"/>
          <w:lang w:val="pt-PT" w:eastAsia="en-GB"/>
          <w14:ligatures w14:val="none"/>
        </w:rPr>
        <w:t>, which closely monitor pricing, competition, and consumer protection within the telecommunications sector.</w:t>
      </w:r>
    </w:p>
    <w:p w14:paraId="64082E31" w14:textId="77777777"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4BEF4B61" w14:textId="598927E0"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 xml:space="preserve">In addition, VodafoneThree must contend with intense competition from operators such as </w:t>
      </w:r>
      <w:r w:rsidRPr="00504976">
        <w:rPr>
          <w:rFonts w:ascii="Arial" w:eastAsia="Times New Roman" w:hAnsi="Arial" w:cs="Arial"/>
          <w:b/>
          <w:bCs/>
          <w:color w:val="000000" w:themeColor="text1"/>
          <w:kern w:val="0"/>
          <w:sz w:val="22"/>
          <w:szCs w:val="22"/>
          <w:lang w:val="pt-PT" w:eastAsia="en-GB"/>
          <w14:ligatures w14:val="none"/>
        </w:rPr>
        <w:t>BT/EE</w:t>
      </w:r>
      <w:r w:rsidRPr="00504976">
        <w:rPr>
          <w:rFonts w:ascii="Arial" w:eastAsia="Times New Roman" w:hAnsi="Arial" w:cs="Arial"/>
          <w:color w:val="000000" w:themeColor="text1"/>
          <w:kern w:val="0"/>
          <w:sz w:val="22"/>
          <w:szCs w:val="22"/>
          <w:lang w:val="pt-PT" w:eastAsia="en-GB"/>
          <w14:ligatures w14:val="none"/>
        </w:rPr>
        <w:t xml:space="preserve"> and </w:t>
      </w:r>
      <w:r w:rsidRPr="00504976">
        <w:rPr>
          <w:rFonts w:ascii="Arial" w:eastAsia="Times New Roman" w:hAnsi="Arial" w:cs="Arial"/>
          <w:b/>
          <w:bCs/>
          <w:color w:val="000000" w:themeColor="text1"/>
          <w:kern w:val="0"/>
          <w:sz w:val="22"/>
          <w:szCs w:val="22"/>
          <w:lang w:val="pt-PT" w:eastAsia="en-GB"/>
          <w14:ligatures w14:val="none"/>
        </w:rPr>
        <w:t>Virgin Media O2</w:t>
      </w:r>
      <w:r w:rsidRPr="00504976">
        <w:rPr>
          <w:rFonts w:ascii="Arial" w:eastAsia="Times New Roman" w:hAnsi="Arial" w:cs="Arial"/>
          <w:color w:val="000000" w:themeColor="text1"/>
          <w:kern w:val="0"/>
          <w:sz w:val="22"/>
          <w:szCs w:val="22"/>
          <w:lang w:val="pt-PT" w:eastAsia="en-GB"/>
          <w14:ligatures w14:val="none"/>
        </w:rPr>
        <w:t>, which continue to invest heavily in network infrastructure and aggressive pricing strategies. The company's commitment to extending network coverage to approximately 99% of the UK population also requires substantial capital expenditure.</w:t>
      </w:r>
    </w:p>
    <w:p w14:paraId="362BA6E0" w14:textId="7DCB9430"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43ADA2A9" w14:textId="03EAD2F0" w:rsidR="006C4300" w:rsidRPr="00504976" w:rsidRDefault="006C4300" w:rsidP="00536175">
      <w:p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PESTEL Analysis</w:t>
      </w:r>
    </w:p>
    <w:p w14:paraId="3065685D" w14:textId="77777777"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77460B94" w14:textId="62AAF08A" w:rsidR="006C4300" w:rsidRDefault="006C4300" w:rsidP="00536175">
      <w:p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Political Factors</w:t>
      </w:r>
    </w:p>
    <w:p w14:paraId="756B6406"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553712F8" w14:textId="23DC90EC"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The UK telecommunications industry operates under strict regulatory oversight. Ofcom and the CMA aim to maintain a fair and competitive market environment and therefore impose significant conditions on major mergers and acquisitions.</w:t>
      </w:r>
    </w:p>
    <w:p w14:paraId="3CDF84A4" w14:textId="28E0EE89" w:rsidR="006C4300" w:rsidRDefault="006C4300"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 xml:space="preserve">As part of the Vodafone-Three merger approval process, the company was required to commit to major investments in network infrastructure and service improvements. Additionally, the UK government continues to encourage rural connectivity through initiatives such as the </w:t>
      </w:r>
      <w:r w:rsidRPr="00504976">
        <w:rPr>
          <w:rFonts w:ascii="Arial" w:eastAsia="Times New Roman" w:hAnsi="Arial" w:cs="Arial"/>
          <w:b/>
          <w:bCs/>
          <w:color w:val="000000" w:themeColor="text1"/>
          <w:kern w:val="0"/>
          <w:sz w:val="22"/>
          <w:szCs w:val="22"/>
          <w:lang w:val="pt-PT" w:eastAsia="en-GB"/>
          <w14:ligatures w14:val="none"/>
        </w:rPr>
        <w:t>Shared Rural Network (SRN)</w:t>
      </w:r>
      <w:r w:rsidRPr="00504976">
        <w:rPr>
          <w:rFonts w:ascii="Arial" w:eastAsia="Times New Roman" w:hAnsi="Arial" w:cs="Arial"/>
          <w:color w:val="000000" w:themeColor="text1"/>
          <w:kern w:val="0"/>
          <w:sz w:val="22"/>
          <w:szCs w:val="22"/>
          <w:lang w:val="pt-PT" w:eastAsia="en-GB"/>
          <w14:ligatures w14:val="none"/>
        </w:rPr>
        <w:t>.</w:t>
      </w:r>
    </w:p>
    <w:p w14:paraId="147A5E79"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65F06B88" w14:textId="22188E95" w:rsidR="006C4300" w:rsidRDefault="006C4300" w:rsidP="00536175">
      <w:p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Economic Factors</w:t>
      </w:r>
    </w:p>
    <w:p w14:paraId="18C167F8"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535A2615" w14:textId="582BC45A"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VodafoneThree faces significant capital expenditure requirements resulting from network integration and 5G deployment.</w:t>
      </w:r>
    </w:p>
    <w:p w14:paraId="4473E020" w14:textId="2322B476" w:rsidR="006C4300" w:rsidRDefault="006C4300"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 xml:space="preserve">The company is also affected by inflation and rising energy costs, as telecommunications networks require substantial electricity consumption. Furthermore, ongoing cost-of-living </w:t>
      </w:r>
      <w:r w:rsidRPr="00504976">
        <w:rPr>
          <w:rFonts w:ascii="Arial" w:eastAsia="Times New Roman" w:hAnsi="Arial" w:cs="Arial"/>
          <w:color w:val="000000" w:themeColor="text1"/>
          <w:kern w:val="0"/>
          <w:sz w:val="22"/>
          <w:szCs w:val="22"/>
          <w:lang w:val="pt-PT" w:eastAsia="en-GB"/>
          <w14:ligatures w14:val="none"/>
        </w:rPr>
        <w:lastRenderedPageBreak/>
        <w:t>pressures may encourage customers to seek lower-cost alternatives, potentially increasing customer churn and reducing revenue growth.</w:t>
      </w:r>
    </w:p>
    <w:p w14:paraId="78095725"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2C6A0611" w14:textId="0571CD8A" w:rsidR="006C4300" w:rsidRDefault="006C4300" w:rsidP="00536175">
      <w:p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Social Factors</w:t>
      </w:r>
    </w:p>
    <w:p w14:paraId="3BE6DE37"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7A7776DD" w14:textId="79E6E339"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Consumers increasingly rely on mobile connectivity for remote work, video streaming, online gaming, and daily digital activities. As a result, demand for high-speed, reliable networks continues to rise.</w:t>
      </w:r>
    </w:p>
    <w:p w14:paraId="5418016F" w14:textId="29A7F579" w:rsidR="006C4300" w:rsidRDefault="006C4300"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Customers are also placing greater emphasis on data privacy, transparency, affordability, and accessibility. VodafoneThree must respond to these expectations to maintain customer trust and loyalty while ensuring inclusive services for vulnerable groups.</w:t>
      </w:r>
    </w:p>
    <w:p w14:paraId="2BE63B71"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37FBD09F" w14:textId="2B80EEDC" w:rsidR="006C4300" w:rsidRDefault="006C4300" w:rsidP="00536175">
      <w:p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Technological Factors</w:t>
      </w:r>
    </w:p>
    <w:p w14:paraId="54C7F13C"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527F40AC" w14:textId="0C5847D7"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Technology remains one of the most important drivers of growth within the telecommunications industry.</w:t>
      </w:r>
    </w:p>
    <w:p w14:paraId="76E0E950" w14:textId="31C8B562"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Key technological opportunities for VodafoneThree include:</w:t>
      </w:r>
    </w:p>
    <w:p w14:paraId="2D63924E" w14:textId="7BE345DE" w:rsidR="006C4300" w:rsidRPr="00504976" w:rsidRDefault="006C4300" w:rsidP="00536175">
      <w:pPr>
        <w:numPr>
          <w:ilvl w:val="0"/>
          <w:numId w:val="1"/>
        </w:numPr>
        <w:spacing w:after="0" w:line="360" w:lineRule="auto"/>
        <w:ind w:left="1080" w:firstLine="0"/>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Expansion of 5G Standalone networks.</w:t>
      </w:r>
    </w:p>
    <w:p w14:paraId="5FF097EB" w14:textId="50EFAAA0" w:rsidR="006C4300" w:rsidRPr="00504976" w:rsidRDefault="006C4300" w:rsidP="00536175">
      <w:pPr>
        <w:numPr>
          <w:ilvl w:val="0"/>
          <w:numId w:val="2"/>
        </w:numPr>
        <w:spacing w:after="0" w:line="360" w:lineRule="auto"/>
        <w:ind w:left="1080" w:firstLine="0"/>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Development of advanced Network Slicing capabilities.</w:t>
      </w:r>
    </w:p>
    <w:p w14:paraId="2C010D8E" w14:textId="42DAA7A9" w:rsidR="006C4300" w:rsidRPr="00504976" w:rsidRDefault="006C4300" w:rsidP="00536175">
      <w:pPr>
        <w:numPr>
          <w:ilvl w:val="0"/>
          <w:numId w:val="3"/>
        </w:numPr>
        <w:spacing w:after="0" w:line="360" w:lineRule="auto"/>
        <w:ind w:left="1080" w:firstLine="0"/>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Growth of Internet of Things (IoT) solutions.</w:t>
      </w:r>
    </w:p>
    <w:p w14:paraId="3F71CBBD" w14:textId="15719E82" w:rsidR="006C4300" w:rsidRPr="00504976" w:rsidRDefault="006C4300" w:rsidP="00536175">
      <w:pPr>
        <w:numPr>
          <w:ilvl w:val="0"/>
          <w:numId w:val="4"/>
        </w:numPr>
        <w:spacing w:after="0" w:line="360" w:lineRule="auto"/>
        <w:ind w:left="1080" w:firstLine="0"/>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Artificial Intelligence-driven automation.</w:t>
      </w:r>
    </w:p>
    <w:p w14:paraId="0BA1F29F" w14:textId="595ECE58" w:rsidR="006C4300" w:rsidRPr="00504976" w:rsidRDefault="006C4300" w:rsidP="00536175">
      <w:pPr>
        <w:numPr>
          <w:ilvl w:val="0"/>
          <w:numId w:val="5"/>
        </w:numPr>
        <w:spacing w:after="0" w:line="360" w:lineRule="auto"/>
        <w:ind w:left="1080" w:firstLine="0"/>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Support for Smart Cities and Industry 4.0 initiatives.</w:t>
      </w:r>
    </w:p>
    <w:p w14:paraId="5EE572E2" w14:textId="251ED88B" w:rsidR="006C4300" w:rsidRDefault="006C4300"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These innovations will help improve operational efficiency while creating new commercial opportunities.</w:t>
      </w:r>
    </w:p>
    <w:p w14:paraId="2F011AB4"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23753FFD" w14:textId="2B66066B" w:rsidR="006C4300" w:rsidRDefault="006C4300" w:rsidP="00536175">
      <w:p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Environmental Factors</w:t>
      </w:r>
    </w:p>
    <w:p w14:paraId="7F5C20B3"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6424985C" w14:textId="0410FA03"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Sustainability has become a strategic priority for VodafoneThree. The company aims to achieve ambitious net-zero targets through increased use of renewable energy sources across its network operations.</w:t>
      </w:r>
    </w:p>
    <w:p w14:paraId="6AF5FE40" w14:textId="2103B4E7" w:rsidR="006C4300" w:rsidRDefault="006C4300"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It is also committed to reducing electronic waste through recycling and refurbishment programs. Furthermore, VodafoneThree continues to strengthen the resilience of its infrastructure against extreme weather conditions, including flooding and severe storms.</w:t>
      </w:r>
    </w:p>
    <w:p w14:paraId="02659D2C" w14:textId="77777777" w:rsidR="00504976" w:rsidRDefault="00504976"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p>
    <w:p w14:paraId="571C6E3D" w14:textId="77777777" w:rsidR="00504976" w:rsidRDefault="00504976"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p>
    <w:p w14:paraId="2DFB0AFF" w14:textId="77777777" w:rsidR="00504976" w:rsidRDefault="00504976"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p>
    <w:p w14:paraId="41C3B369"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7A27CE9D" w14:textId="1A53EEFA" w:rsidR="006C4300" w:rsidRDefault="006C4300" w:rsidP="00536175">
      <w:p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lastRenderedPageBreak/>
        <w:t>Legal Factors</w:t>
      </w:r>
    </w:p>
    <w:p w14:paraId="5F500C65"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642E567E" w14:textId="263FD1B8"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VodafoneThree must comply with a wide range of legal and regulatory requirements.</w:t>
      </w:r>
    </w:p>
    <w:p w14:paraId="60B90A8B" w14:textId="795D447A"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 xml:space="preserve">Compliance with </w:t>
      </w:r>
      <w:r w:rsidRPr="00504976">
        <w:rPr>
          <w:rFonts w:ascii="Arial" w:eastAsia="Times New Roman" w:hAnsi="Arial" w:cs="Arial"/>
          <w:b/>
          <w:bCs/>
          <w:color w:val="000000" w:themeColor="text1"/>
          <w:kern w:val="0"/>
          <w:sz w:val="22"/>
          <w:szCs w:val="22"/>
          <w:lang w:val="pt-PT" w:eastAsia="en-GB"/>
          <w14:ligatures w14:val="none"/>
        </w:rPr>
        <w:t>UK GDPR</w:t>
      </w:r>
      <w:r w:rsidRPr="00504976">
        <w:rPr>
          <w:rFonts w:ascii="Arial" w:eastAsia="Times New Roman" w:hAnsi="Arial" w:cs="Arial"/>
          <w:color w:val="000000" w:themeColor="text1"/>
          <w:kern w:val="0"/>
          <w:sz w:val="22"/>
          <w:szCs w:val="22"/>
          <w:lang w:val="pt-PT" w:eastAsia="en-GB"/>
          <w14:ligatures w14:val="none"/>
        </w:rPr>
        <w:t xml:space="preserve"> is particularly important and includes obligations relating to:</w:t>
      </w:r>
    </w:p>
    <w:p w14:paraId="35D6707B" w14:textId="0A18E4D9" w:rsidR="006C4300" w:rsidRPr="00504976" w:rsidRDefault="006C4300" w:rsidP="00536175">
      <w:pPr>
        <w:numPr>
          <w:ilvl w:val="0"/>
          <w:numId w:val="6"/>
        </w:numPr>
        <w:spacing w:after="0" w:line="360" w:lineRule="auto"/>
        <w:ind w:left="1080" w:firstLine="0"/>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Data storage and management.</w:t>
      </w:r>
    </w:p>
    <w:p w14:paraId="7EA5ED6E" w14:textId="78101B4A" w:rsidR="006C4300" w:rsidRPr="00504976" w:rsidRDefault="006C4300" w:rsidP="00536175">
      <w:pPr>
        <w:numPr>
          <w:ilvl w:val="0"/>
          <w:numId w:val="7"/>
        </w:numPr>
        <w:spacing w:after="0" w:line="360" w:lineRule="auto"/>
        <w:ind w:left="1080" w:firstLine="0"/>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Encryption and cybersecurity.</w:t>
      </w:r>
    </w:p>
    <w:p w14:paraId="3E92917E" w14:textId="1CF3EA82" w:rsidR="006C4300" w:rsidRPr="00504976" w:rsidRDefault="006C4300" w:rsidP="00536175">
      <w:pPr>
        <w:numPr>
          <w:ilvl w:val="0"/>
          <w:numId w:val="8"/>
        </w:numPr>
        <w:spacing w:after="0" w:line="360" w:lineRule="auto"/>
        <w:ind w:left="1080" w:firstLine="0"/>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Customer privacy protection.</w:t>
      </w:r>
    </w:p>
    <w:p w14:paraId="17E46445" w14:textId="54784408" w:rsidR="006C4300" w:rsidRPr="00504976" w:rsidRDefault="006C4300" w:rsidP="00536175">
      <w:pPr>
        <w:numPr>
          <w:ilvl w:val="0"/>
          <w:numId w:val="9"/>
        </w:numPr>
        <w:spacing w:after="0" w:line="360" w:lineRule="auto"/>
        <w:ind w:left="1080" w:firstLine="0"/>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Breach reporting procedures.</w:t>
      </w:r>
    </w:p>
    <w:p w14:paraId="2FE76836" w14:textId="24D6D9B3"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The company must also adapt to evolving employment legislation as it integrates employees and restructures operations following the merger.</w:t>
      </w:r>
    </w:p>
    <w:p w14:paraId="5B959B7C" w14:textId="3EECDD78"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157AC2E9" w14:textId="616A65FE" w:rsidR="006C4300" w:rsidRPr="00504976" w:rsidRDefault="006C4300" w:rsidP="00536175">
      <w:p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Porter's Five Forces Analysis</w:t>
      </w:r>
    </w:p>
    <w:p w14:paraId="30C9D440" w14:textId="77777777"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21941679" w14:textId="21CA086A" w:rsidR="006C4300" w:rsidRPr="00504976" w:rsidRDefault="006C4300" w:rsidP="00536175">
      <w:pPr>
        <w:pStyle w:val="ListParagraph"/>
        <w:numPr>
          <w:ilvl w:val="0"/>
          <w:numId w:val="28"/>
        </w:num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Rivalry Among Existing Competitors (High)</w:t>
      </w:r>
    </w:p>
    <w:p w14:paraId="41CAF29B" w14:textId="77777777" w:rsidR="006C4300" w:rsidRPr="00504976" w:rsidRDefault="006C4300" w:rsidP="00536175">
      <w:pPr>
        <w:pStyle w:val="ListParagraph"/>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492EF1C7" w14:textId="70A58AD9"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Competition within the UK telecommunications market is extremely intense.</w:t>
      </w:r>
    </w:p>
    <w:p w14:paraId="3DE807BF" w14:textId="3E2132C0" w:rsidR="006C4300" w:rsidRDefault="006C4300"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BT/EE</w:t>
      </w:r>
      <w:r w:rsidRPr="00504976">
        <w:rPr>
          <w:rFonts w:ascii="Arial" w:eastAsia="Times New Roman" w:hAnsi="Arial" w:cs="Arial"/>
          <w:b/>
          <w:bCs/>
          <w:color w:val="000000" w:themeColor="text1"/>
          <w:kern w:val="0"/>
          <w:sz w:val="22"/>
          <w:szCs w:val="22"/>
          <w:lang w:val="pt-PT" w:eastAsia="en-GB"/>
          <w14:ligatures w14:val="none"/>
        </w:rPr>
        <w:t xml:space="preserve"> </w:t>
      </w:r>
      <w:r w:rsidRPr="00504976">
        <w:rPr>
          <w:rFonts w:ascii="Arial" w:eastAsia="Times New Roman" w:hAnsi="Arial" w:cs="Arial"/>
          <w:color w:val="000000" w:themeColor="text1"/>
          <w:kern w:val="0"/>
          <w:sz w:val="22"/>
          <w:szCs w:val="22"/>
          <w:lang w:val="pt-PT" w:eastAsia="en-GB"/>
          <w14:ligatures w14:val="none"/>
        </w:rPr>
        <w:t>EE remains one of the strongest mobile networks in the UK, benefiting from extensive coverage, high network performance, and a strong brand reputation.</w:t>
      </w:r>
    </w:p>
    <w:p w14:paraId="74E26283" w14:textId="77777777" w:rsidR="00504976" w:rsidRPr="00504976" w:rsidRDefault="00504976" w:rsidP="00536175">
      <w:p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p>
    <w:p w14:paraId="097DF6E4" w14:textId="5B8FB1AC" w:rsidR="006C4300" w:rsidRDefault="006C4300" w:rsidP="00536175">
      <w:p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Virgin Media O2</w:t>
      </w:r>
    </w:p>
    <w:p w14:paraId="50391834"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40754DC3" w14:textId="1AA4B4FD"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Virgin Media O2 possesses a significant competitive advantage through its combined fixed broadband and mobile offerings, allowing it to provide highly attractive bundled services and increase customer loyalty.</w:t>
      </w:r>
    </w:p>
    <w:p w14:paraId="6F350FDF" w14:textId="3BBFFB18" w:rsidR="006C4300" w:rsidRDefault="006C4300"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Although VodafoneThree currently enjoys a strong market position, it must continue investing in network quality, innovation, and customer experience to maintain its competitive advantage.</w:t>
      </w:r>
    </w:p>
    <w:p w14:paraId="104C83ED"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27B4E4EF" w14:textId="277E16EB" w:rsidR="00504976" w:rsidRDefault="00504976" w:rsidP="00536175">
      <w:p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2.</w:t>
      </w:r>
      <w:r>
        <w:rPr>
          <w:rFonts w:ascii="Arial" w:eastAsia="Times New Roman" w:hAnsi="Arial" w:cs="Arial"/>
          <w:b/>
          <w:bCs/>
          <w:color w:val="000000" w:themeColor="text1"/>
          <w:kern w:val="0"/>
          <w:sz w:val="22"/>
          <w:szCs w:val="22"/>
          <w:lang w:val="pt-PT" w:eastAsia="en-GB"/>
          <w14:ligatures w14:val="none"/>
        </w:rPr>
        <w:t xml:space="preserve"> </w:t>
      </w:r>
      <w:r w:rsidR="006C4300" w:rsidRPr="00504976">
        <w:rPr>
          <w:rFonts w:ascii="Arial" w:eastAsia="Times New Roman" w:hAnsi="Arial" w:cs="Arial"/>
          <w:b/>
          <w:bCs/>
          <w:color w:val="000000" w:themeColor="text1"/>
          <w:kern w:val="0"/>
          <w:sz w:val="22"/>
          <w:szCs w:val="22"/>
          <w:lang w:val="pt-PT" w:eastAsia="en-GB"/>
          <w14:ligatures w14:val="none"/>
        </w:rPr>
        <w:t>Threat of Substitutes (Low)</w:t>
      </w:r>
    </w:p>
    <w:p w14:paraId="0FB8BB62" w14:textId="77777777" w:rsidR="00504976" w:rsidRPr="00504976" w:rsidRDefault="00504976" w:rsidP="00536175">
      <w:p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p>
    <w:p w14:paraId="0C53585F" w14:textId="2D8CD011"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The threat of substitutes is relatively low because consumers and businesses remain highly dependent on mobile and broadband connectivity services.</w:t>
      </w:r>
    </w:p>
    <w:p w14:paraId="7471F15A" w14:textId="3CF946EA" w:rsidR="006C4300" w:rsidRDefault="006C4300" w:rsidP="00536175">
      <w:pPr>
        <w:spacing w:after="0" w:line="360" w:lineRule="auto"/>
        <w:textAlignment w:val="baseline"/>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While internet-based communication platforms exist, they still require telecommunications infrastructure provided by network operators. As a result, direct substitution remains limited.</w:t>
      </w:r>
    </w:p>
    <w:p w14:paraId="391F20DE"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5244F66A" w14:textId="5BCF2A09" w:rsidR="006C4300" w:rsidRPr="00504976" w:rsidRDefault="00504976" w:rsidP="00536175">
      <w:p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3.</w:t>
      </w:r>
      <w:r>
        <w:rPr>
          <w:rFonts w:ascii="Arial" w:eastAsia="Times New Roman" w:hAnsi="Arial" w:cs="Arial"/>
          <w:b/>
          <w:bCs/>
          <w:color w:val="000000" w:themeColor="text1"/>
          <w:kern w:val="0"/>
          <w:sz w:val="22"/>
          <w:szCs w:val="22"/>
          <w:lang w:val="pt-PT" w:eastAsia="en-GB"/>
          <w14:ligatures w14:val="none"/>
        </w:rPr>
        <w:t xml:space="preserve"> </w:t>
      </w:r>
      <w:r w:rsidR="006C4300" w:rsidRPr="00504976">
        <w:rPr>
          <w:rFonts w:ascii="Arial" w:eastAsia="Times New Roman" w:hAnsi="Arial" w:cs="Arial"/>
          <w:b/>
          <w:bCs/>
          <w:color w:val="000000" w:themeColor="text1"/>
          <w:kern w:val="0"/>
          <w:sz w:val="22"/>
          <w:szCs w:val="22"/>
          <w:lang w:val="pt-PT" w:eastAsia="en-GB"/>
          <w14:ligatures w14:val="none"/>
        </w:rPr>
        <w:t>Bargaining Power of Customers (High)</w:t>
      </w:r>
    </w:p>
    <w:p w14:paraId="08C9030D" w14:textId="77777777" w:rsidR="00504976" w:rsidRPr="00504976" w:rsidRDefault="00504976" w:rsidP="00536175">
      <w:pPr>
        <w:spacing w:line="360" w:lineRule="auto"/>
        <w:rPr>
          <w:rFonts w:ascii="Segoe UI" w:hAnsi="Segoe UI" w:cs="Segoe UI"/>
          <w:sz w:val="18"/>
          <w:szCs w:val="18"/>
          <w:lang w:val="pt-PT" w:eastAsia="en-GB"/>
        </w:rPr>
      </w:pPr>
    </w:p>
    <w:p w14:paraId="3AAE2FED" w14:textId="01DDFD85"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lastRenderedPageBreak/>
        <w:t>Customer bargaining power is high due to the availability of multiple competing providers offering similar services.</w:t>
      </w:r>
    </w:p>
    <w:p w14:paraId="477174C2" w14:textId="3C538DF1" w:rsidR="006C4300" w:rsidRDefault="006C4300"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Mobile number portability makes it easy for customers to switch providers. Therefore, VodafoneThree must focus on delivering superior service quality, competitive pricing, and excellent customer support to retain its customer base.</w:t>
      </w:r>
    </w:p>
    <w:p w14:paraId="7A08545A" w14:textId="77777777" w:rsidR="00CC5D1D" w:rsidRDefault="00CC5D1D"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p>
    <w:p w14:paraId="02406646" w14:textId="77777777" w:rsidR="00CC5D1D" w:rsidRDefault="00CC5D1D"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p>
    <w:p w14:paraId="4EF02C91" w14:textId="77777777" w:rsidR="00CC5D1D" w:rsidRDefault="00CC5D1D"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p>
    <w:p w14:paraId="3697768F" w14:textId="77777777" w:rsidR="00CC5D1D" w:rsidRDefault="00CC5D1D"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p>
    <w:p w14:paraId="7ECDE326"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66991243" w14:textId="6C7919FC" w:rsidR="006C4300" w:rsidRDefault="006C4300" w:rsidP="00536175">
      <w:p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4. Bargaining Power of Suppliers (Medium)</w:t>
      </w:r>
    </w:p>
    <w:p w14:paraId="23EF69FF"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195E81BD" w14:textId="51045063" w:rsidR="006C4300" w:rsidRPr="00504976" w:rsidRDefault="006C4300"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Supplier power varies depending on the category of supplier.</w:t>
      </w:r>
    </w:p>
    <w:p w14:paraId="1D53FDE4" w14:textId="77777777"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59A3EAA1" w14:textId="7CE6DBAB" w:rsidR="006C4300" w:rsidRPr="00504976" w:rsidRDefault="006C4300" w:rsidP="00536175">
      <w:pPr>
        <w:numPr>
          <w:ilvl w:val="0"/>
          <w:numId w:val="10"/>
        </w:numPr>
        <w:spacing w:after="0" w:line="360" w:lineRule="auto"/>
        <w:ind w:left="1080" w:firstLine="0"/>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Ericsson and Nokia</w:t>
      </w:r>
      <w:r w:rsidRPr="00504976">
        <w:rPr>
          <w:rFonts w:ascii="Arial" w:eastAsia="Times New Roman" w:hAnsi="Arial" w:cs="Arial"/>
          <w:color w:val="000000" w:themeColor="text1"/>
          <w:kern w:val="0"/>
          <w:sz w:val="22"/>
          <w:szCs w:val="22"/>
          <w:lang w:val="pt-PT" w:eastAsia="en-GB"/>
          <w14:ligatures w14:val="none"/>
        </w:rPr>
        <w:t xml:space="preserve"> provide critical radio access network equipment and therefore hold significant influence.</w:t>
      </w:r>
    </w:p>
    <w:p w14:paraId="006CFA75" w14:textId="3F862A61" w:rsidR="006C4300" w:rsidRPr="00504976" w:rsidRDefault="006C4300" w:rsidP="00536175">
      <w:pPr>
        <w:numPr>
          <w:ilvl w:val="0"/>
          <w:numId w:val="11"/>
        </w:numPr>
        <w:spacing w:after="0" w:line="360" w:lineRule="auto"/>
        <w:ind w:left="1080" w:firstLine="0"/>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Microsoft Azure and Amazon Web Services (AWS)</w:t>
      </w:r>
      <w:r w:rsidRPr="00504976">
        <w:rPr>
          <w:rFonts w:ascii="Arial" w:eastAsia="Times New Roman" w:hAnsi="Arial" w:cs="Arial"/>
          <w:color w:val="000000" w:themeColor="text1"/>
          <w:kern w:val="0"/>
          <w:sz w:val="22"/>
          <w:szCs w:val="22"/>
          <w:lang w:val="pt-PT" w:eastAsia="en-GB"/>
          <w14:ligatures w14:val="none"/>
        </w:rPr>
        <w:t xml:space="preserve"> play important roles in cloud infrastructure services.</w:t>
      </w:r>
    </w:p>
    <w:p w14:paraId="6FD1176B" w14:textId="62C7BCBA" w:rsidR="006C4300" w:rsidRPr="00504976" w:rsidRDefault="006C4300" w:rsidP="00536175">
      <w:pPr>
        <w:numPr>
          <w:ilvl w:val="0"/>
          <w:numId w:val="12"/>
        </w:numPr>
        <w:spacing w:after="0" w:line="360" w:lineRule="auto"/>
        <w:ind w:left="1080" w:firstLine="0"/>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Apple and Samsung</w:t>
      </w:r>
      <w:r w:rsidRPr="00504976">
        <w:rPr>
          <w:rFonts w:ascii="Arial" w:eastAsia="Times New Roman" w:hAnsi="Arial" w:cs="Arial"/>
          <w:color w:val="000000" w:themeColor="text1"/>
          <w:kern w:val="0"/>
          <w:sz w:val="22"/>
          <w:szCs w:val="22"/>
          <w:lang w:val="pt-PT" w:eastAsia="en-GB"/>
          <w14:ligatures w14:val="none"/>
        </w:rPr>
        <w:t xml:space="preserve"> maintain strong bargaining positions in the smartphone market.</w:t>
      </w:r>
    </w:p>
    <w:p w14:paraId="70378569" w14:textId="77777777" w:rsidR="006C4300" w:rsidRPr="00504976" w:rsidRDefault="006C4300" w:rsidP="00536175">
      <w:pPr>
        <w:spacing w:after="0" w:line="360" w:lineRule="auto"/>
        <w:ind w:left="1080"/>
        <w:textAlignment w:val="baseline"/>
        <w:rPr>
          <w:rFonts w:ascii="Arial" w:eastAsia="Times New Roman" w:hAnsi="Arial" w:cs="Arial"/>
          <w:color w:val="000000" w:themeColor="text1"/>
          <w:kern w:val="0"/>
          <w:sz w:val="22"/>
          <w:szCs w:val="22"/>
          <w:lang w:val="pt-PT" w:eastAsia="en-GB"/>
          <w14:ligatures w14:val="none"/>
        </w:rPr>
      </w:pPr>
    </w:p>
    <w:p w14:paraId="437C5790" w14:textId="46E88F21" w:rsidR="006C4300" w:rsidRDefault="006C4300" w:rsidP="00536175">
      <w:pPr>
        <w:spacing w:after="0" w:line="360" w:lineRule="auto"/>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However, VodafoneThree reduces dependence on any single supplier by working with multiple vendors across its supply chain.</w:t>
      </w:r>
    </w:p>
    <w:p w14:paraId="5C799E4C"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1437FFB7" w14:textId="19149D70" w:rsidR="006C4300" w:rsidRDefault="006C4300" w:rsidP="00536175">
      <w:pPr>
        <w:spacing w:after="0" w:line="360" w:lineRule="auto"/>
        <w:textAlignment w:val="baseline"/>
        <w:rPr>
          <w:rFonts w:ascii="Arial" w:eastAsia="Times New Roman" w:hAnsi="Arial" w:cs="Arial"/>
          <w:b/>
          <w:bCs/>
          <w:color w:val="000000" w:themeColor="text1"/>
          <w:kern w:val="0"/>
          <w:sz w:val="22"/>
          <w:szCs w:val="22"/>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5. Threat of New Entrants (Very Low)</w:t>
      </w:r>
    </w:p>
    <w:p w14:paraId="54EC0FA0"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4359BF23" w14:textId="23A02050"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The threat of new entrants into the UK telecom market is extremely low due to several significant barriers:</w:t>
      </w:r>
    </w:p>
    <w:p w14:paraId="65066945" w14:textId="3A3FE6A0" w:rsidR="006C4300" w:rsidRPr="00504976" w:rsidRDefault="006C4300" w:rsidP="00536175">
      <w:pPr>
        <w:numPr>
          <w:ilvl w:val="0"/>
          <w:numId w:val="13"/>
        </w:numPr>
        <w:spacing w:after="0" w:line="360" w:lineRule="auto"/>
        <w:ind w:left="1080" w:firstLine="0"/>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Very high capital investment requirements.</w:t>
      </w:r>
    </w:p>
    <w:p w14:paraId="420167D0" w14:textId="1865BA45" w:rsidR="006C4300" w:rsidRPr="00504976" w:rsidRDefault="006C4300" w:rsidP="00536175">
      <w:pPr>
        <w:numPr>
          <w:ilvl w:val="0"/>
          <w:numId w:val="14"/>
        </w:numPr>
        <w:spacing w:after="0" w:line="360" w:lineRule="auto"/>
        <w:ind w:left="1080" w:firstLine="0"/>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Expensive spectrum acquisition costs.</w:t>
      </w:r>
    </w:p>
    <w:p w14:paraId="4AF8780B" w14:textId="34400DFF" w:rsidR="006C4300" w:rsidRPr="00504976" w:rsidRDefault="006C4300" w:rsidP="00536175">
      <w:pPr>
        <w:numPr>
          <w:ilvl w:val="0"/>
          <w:numId w:val="15"/>
        </w:numPr>
        <w:spacing w:after="0" w:line="360" w:lineRule="auto"/>
        <w:ind w:left="1080" w:firstLine="0"/>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Strict regulatory obligations.</w:t>
      </w:r>
    </w:p>
    <w:p w14:paraId="392223E6" w14:textId="11A79940" w:rsidR="006C4300" w:rsidRPr="00504976" w:rsidRDefault="006C4300" w:rsidP="00536175">
      <w:pPr>
        <w:numPr>
          <w:ilvl w:val="0"/>
          <w:numId w:val="16"/>
        </w:numPr>
        <w:spacing w:after="0" w:line="360" w:lineRule="auto"/>
        <w:ind w:left="1080" w:firstLine="0"/>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Complex infrastructure requirements.</w:t>
      </w:r>
    </w:p>
    <w:p w14:paraId="6DC80997" w14:textId="65AED7DB" w:rsidR="006C4300" w:rsidRPr="00504976" w:rsidRDefault="006C4300" w:rsidP="00536175">
      <w:pPr>
        <w:numPr>
          <w:ilvl w:val="0"/>
          <w:numId w:val="17"/>
        </w:numPr>
        <w:spacing w:after="0" w:line="360" w:lineRule="auto"/>
        <w:ind w:left="1080" w:firstLine="0"/>
        <w:textAlignment w:val="baseline"/>
        <w:rPr>
          <w:rFonts w:ascii="Arial" w:eastAsia="Times New Roman" w:hAnsi="Arial" w:cs="Arial"/>
          <w:color w:val="000000" w:themeColor="text1"/>
          <w:kern w:val="0"/>
          <w:sz w:val="22"/>
          <w:szCs w:val="22"/>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Strong competition from established operators.</w:t>
      </w:r>
    </w:p>
    <w:p w14:paraId="2E24DA4C" w14:textId="356204F2"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t>These barriers make it highly unlikely that a new operator could enter the market and compete effectively on a large scale.</w:t>
      </w:r>
    </w:p>
    <w:p w14:paraId="1DA850D2" w14:textId="77F198C1" w:rsidR="006C4300" w:rsidRPr="00504976" w:rsidRDefault="006C4300" w:rsidP="00536175">
      <w:pPr>
        <w:spacing w:after="0" w:line="360" w:lineRule="auto"/>
        <w:textAlignment w:val="baseline"/>
        <w:rPr>
          <w:rFonts w:ascii="Arial" w:eastAsia="Times New Roman" w:hAnsi="Arial" w:cs="Arial"/>
          <w:color w:val="000000" w:themeColor="text1"/>
          <w:kern w:val="0"/>
          <w:sz w:val="22"/>
          <w:szCs w:val="22"/>
          <w:bdr w:val="none" w:sz="0" w:space="0" w:color="auto" w:frame="1"/>
          <w:shd w:val="clear" w:color="auto" w:fill="C6C6C6"/>
          <w:lang w:val="pt-PT" w:eastAsia="en-GB"/>
          <w14:ligatures w14:val="none"/>
        </w:rPr>
      </w:pPr>
    </w:p>
    <w:p w14:paraId="05E500BE" w14:textId="77777777"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5D31420F" w14:textId="3D5A27A1"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pt-PT" w:eastAsia="en-GB"/>
          <w14:ligatures w14:val="none"/>
        </w:rPr>
        <w:lastRenderedPageBreak/>
        <w:t>VodafoneThree is currently in a strong strategic position following the merger, benefiting from greater scale, enhanced spectrum holdings, and improved network capabilities. However, the company also faces important challenges, including integration costs, debt management, regulatory scrutiny, and intense competition from BT/EE and Virgin Media O2.</w:t>
      </w:r>
    </w:p>
    <w:p w14:paraId="45C01503" w14:textId="46AF2494"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color w:val="000000" w:themeColor="text1"/>
          <w:kern w:val="0"/>
          <w:sz w:val="22"/>
          <w:szCs w:val="22"/>
          <w:lang w:val="en-US" w:eastAsia="en-GB"/>
          <w14:ligatures w14:val="none"/>
        </w:rPr>
        <w:t>Future success will depend on VodafoneThree’s ability to leverage opportunities in 5G, enterprise digitalization, IoT, and artificial intelligence while simultaneously improving customer experience, maintaining regulatory compliance, and delivering sustainable growth.</w:t>
      </w:r>
    </w:p>
    <w:p w14:paraId="74F2EC94" w14:textId="52D3BCEB"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266AD776" w14:textId="481B1A7B"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6BD8A0B5" w14:textId="0A7E2EE2"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Arial" w:eastAsia="Times New Roman" w:hAnsi="Arial" w:cs="Arial"/>
          <w:b/>
          <w:bCs/>
          <w:color w:val="000000" w:themeColor="text1"/>
          <w:kern w:val="0"/>
          <w:sz w:val="22"/>
          <w:szCs w:val="22"/>
          <w:lang w:val="pt-PT" w:eastAsia="en-GB"/>
          <w14:ligatures w14:val="none"/>
        </w:rPr>
        <w:t>Strategic Growth Options and Proposed Strategy</w:t>
      </w:r>
    </w:p>
    <w:p w14:paraId="709A2D99" w14:textId="20037437"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65D42B5C" w14:textId="0794AF9D"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If VodafoneThree wants to accelerate growth following the merger, it must focus not only on its strengths but also on addressing its key weaknesses. One of the most significant weaknesses is its limited ownership of fixed-line fibre infrastructure.</w:t>
      </w:r>
    </w:p>
    <w:p w14:paraId="17904E1A" w14:textId="6E21BDEC" w:rsidR="006C4300" w:rsidRDefault="006C4300" w:rsidP="00536175">
      <w:pPr>
        <w:spacing w:after="0" w:line="360" w:lineRule="auto"/>
        <w:textAlignment w:val="baseline"/>
        <w:rPr>
          <w:rFonts w:ascii="Segoe UI" w:eastAsia="Times New Roman" w:hAnsi="Segoe UI" w:cs="Segoe UI"/>
          <w:color w:val="000000" w:themeColor="text1"/>
          <w:kern w:val="0"/>
          <w:sz w:val="22"/>
          <w:szCs w:val="22"/>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Currently, Vodafone relies heavily on wholesale access agreements with third-party network providers. This means the company must continuously pay leasing fees to infrastructure owners, reducing margins on broadband services. Increasing ownership or control of fibre infrastructure would therefore improve profitability and reduce dependence on external providers.</w:t>
      </w:r>
    </w:p>
    <w:p w14:paraId="1DE6300F" w14:textId="77777777" w:rsidR="00E669D7" w:rsidRPr="00504976" w:rsidRDefault="00E669D7"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16110195" w14:textId="3E5C6CFC" w:rsidR="006C4300" w:rsidRDefault="006C4300" w:rsidP="00536175">
      <w:pPr>
        <w:spacing w:after="0" w:line="360" w:lineRule="auto"/>
        <w:textAlignment w:val="baseline"/>
        <w:rPr>
          <w:rFonts w:ascii="Segoe UI" w:eastAsia="Times New Roman" w:hAnsi="Segoe UI" w:cs="Segoe UI"/>
          <w:b/>
          <w:bCs/>
          <w:color w:val="000000" w:themeColor="text1"/>
          <w:kern w:val="0"/>
          <w:sz w:val="22"/>
          <w:szCs w:val="22"/>
          <w:lang w:val="pt-PT" w:eastAsia="en-GB"/>
          <w14:ligatures w14:val="none"/>
        </w:rPr>
      </w:pPr>
      <w:r w:rsidRPr="00504976">
        <w:rPr>
          <w:rFonts w:ascii="Segoe UI" w:eastAsia="Times New Roman" w:hAnsi="Segoe UI" w:cs="Segoe UI"/>
          <w:b/>
          <w:bCs/>
          <w:color w:val="000000" w:themeColor="text1"/>
          <w:kern w:val="0"/>
          <w:sz w:val="22"/>
          <w:szCs w:val="22"/>
          <w:lang w:val="pt-PT" w:eastAsia="en-GB"/>
          <w14:ligatures w14:val="none"/>
        </w:rPr>
        <w:t>Strengthening Fibre Infrastructure</w:t>
      </w:r>
    </w:p>
    <w:p w14:paraId="63232ADA" w14:textId="77777777" w:rsidR="00E669D7" w:rsidRPr="00504976" w:rsidRDefault="00E669D7"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25766535" w14:textId="1F80072A"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Vodafone has already built strong relationships with fibre infrastructure partners, particularly CityFibre. Expanding these partnerships offers a cost-effective alternative to major acquisitions while reducing operational expenses and third-party dependencies.</w:t>
      </w:r>
    </w:p>
    <w:p w14:paraId="4A155EF2" w14:textId="0D9F967A"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A key development in the market is CityFibre's reported interest in acquiring Hyperoptic. CityFibre has secured substantial equity funding from major global investors, including Goldman Sachs and Mubadala Investment Company, providing it with the financial strength to pursue strategic acquisitions.</w:t>
      </w:r>
    </w:p>
    <w:p w14:paraId="30E848B3" w14:textId="7ACDCEE5"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At present:</w:t>
      </w:r>
    </w:p>
    <w:p w14:paraId="5A39CC40" w14:textId="44870EBE" w:rsidR="006C4300" w:rsidRPr="00504976" w:rsidRDefault="006C4300" w:rsidP="00536175">
      <w:pPr>
        <w:numPr>
          <w:ilvl w:val="0"/>
          <w:numId w:val="18"/>
        </w:numPr>
        <w:spacing w:after="0" w:line="360" w:lineRule="auto"/>
        <w:ind w:left="1080" w:firstLine="0"/>
        <w:textAlignment w:val="baseline"/>
        <w:rPr>
          <w:rFonts w:ascii="Segoe UI" w:eastAsia="Times New Roman" w:hAnsi="Segoe UI" w:cs="Segoe UI"/>
          <w:color w:val="000000" w:themeColor="text1"/>
          <w:kern w:val="0"/>
          <w:sz w:val="22"/>
          <w:szCs w:val="22"/>
          <w:lang w:val="pt-PT" w:eastAsia="en-GB"/>
          <w14:ligatures w14:val="none"/>
        </w:rPr>
      </w:pPr>
      <w:r w:rsidRPr="00504976">
        <w:rPr>
          <w:rFonts w:ascii="Segoe UI" w:eastAsia="Times New Roman" w:hAnsi="Segoe UI" w:cs="Segoe UI"/>
          <w:b/>
          <w:bCs/>
          <w:color w:val="000000" w:themeColor="text1"/>
          <w:kern w:val="0"/>
          <w:sz w:val="22"/>
          <w:szCs w:val="22"/>
          <w:lang w:val="pt-PT" w:eastAsia="en-GB"/>
          <w14:ligatures w14:val="none"/>
        </w:rPr>
        <w:t>CityFibre</w:t>
      </w:r>
      <w:r w:rsidRPr="00504976">
        <w:rPr>
          <w:rFonts w:ascii="Segoe UI" w:eastAsia="Times New Roman" w:hAnsi="Segoe UI" w:cs="Segoe UI"/>
          <w:color w:val="000000" w:themeColor="text1"/>
          <w:kern w:val="0"/>
          <w:sz w:val="22"/>
          <w:szCs w:val="22"/>
          <w:lang w:val="pt-PT" w:eastAsia="en-GB"/>
          <w14:ligatures w14:val="none"/>
        </w:rPr>
        <w:t xml:space="preserve"> passes approximately </w:t>
      </w:r>
      <w:r w:rsidRPr="00504976">
        <w:rPr>
          <w:rFonts w:ascii="Segoe UI" w:eastAsia="Times New Roman" w:hAnsi="Segoe UI" w:cs="Segoe UI"/>
          <w:b/>
          <w:bCs/>
          <w:color w:val="000000" w:themeColor="text1"/>
          <w:kern w:val="0"/>
          <w:sz w:val="22"/>
          <w:szCs w:val="22"/>
          <w:lang w:val="pt-PT" w:eastAsia="en-GB"/>
          <w14:ligatures w14:val="none"/>
        </w:rPr>
        <w:t>4.7 million premises</w:t>
      </w:r>
      <w:r w:rsidRPr="00504976">
        <w:rPr>
          <w:rFonts w:ascii="Segoe UI" w:eastAsia="Times New Roman" w:hAnsi="Segoe UI" w:cs="Segoe UI"/>
          <w:color w:val="000000" w:themeColor="text1"/>
          <w:kern w:val="0"/>
          <w:sz w:val="22"/>
          <w:szCs w:val="22"/>
          <w:lang w:val="pt-PT" w:eastAsia="en-GB"/>
          <w14:ligatures w14:val="none"/>
        </w:rPr>
        <w:t xml:space="preserve"> and has recently surpassed </w:t>
      </w:r>
      <w:r w:rsidRPr="00504976">
        <w:rPr>
          <w:rFonts w:ascii="Segoe UI" w:eastAsia="Times New Roman" w:hAnsi="Segoe UI" w:cs="Segoe UI"/>
          <w:b/>
          <w:bCs/>
          <w:color w:val="000000" w:themeColor="text1"/>
          <w:kern w:val="0"/>
          <w:sz w:val="22"/>
          <w:szCs w:val="22"/>
          <w:lang w:val="pt-PT" w:eastAsia="en-GB"/>
          <w14:ligatures w14:val="none"/>
        </w:rPr>
        <w:t>1 million active customer connections</w:t>
      </w:r>
      <w:r w:rsidRPr="00504976">
        <w:rPr>
          <w:rFonts w:ascii="Segoe UI" w:eastAsia="Times New Roman" w:hAnsi="Segoe UI" w:cs="Segoe UI"/>
          <w:color w:val="000000" w:themeColor="text1"/>
          <w:kern w:val="0"/>
          <w:sz w:val="22"/>
          <w:szCs w:val="22"/>
          <w:lang w:val="pt-PT" w:eastAsia="en-GB"/>
          <w14:ligatures w14:val="none"/>
        </w:rPr>
        <w:t>.</w:t>
      </w:r>
    </w:p>
    <w:p w14:paraId="765D8931" w14:textId="0C4D69EA" w:rsidR="006C4300" w:rsidRPr="00504976" w:rsidRDefault="006C4300" w:rsidP="00536175">
      <w:pPr>
        <w:numPr>
          <w:ilvl w:val="0"/>
          <w:numId w:val="19"/>
        </w:numPr>
        <w:spacing w:after="0" w:line="360" w:lineRule="auto"/>
        <w:ind w:left="1080" w:firstLine="0"/>
        <w:textAlignment w:val="baseline"/>
        <w:rPr>
          <w:rFonts w:ascii="Segoe UI" w:eastAsia="Times New Roman" w:hAnsi="Segoe UI" w:cs="Segoe UI"/>
          <w:color w:val="000000" w:themeColor="text1"/>
          <w:kern w:val="0"/>
          <w:sz w:val="22"/>
          <w:szCs w:val="22"/>
          <w:lang w:val="pt-PT" w:eastAsia="en-GB"/>
          <w14:ligatures w14:val="none"/>
        </w:rPr>
      </w:pPr>
      <w:r w:rsidRPr="00504976">
        <w:rPr>
          <w:rFonts w:ascii="Segoe UI" w:eastAsia="Times New Roman" w:hAnsi="Segoe UI" w:cs="Segoe UI"/>
          <w:b/>
          <w:bCs/>
          <w:color w:val="000000" w:themeColor="text1"/>
          <w:kern w:val="0"/>
          <w:sz w:val="22"/>
          <w:szCs w:val="22"/>
          <w:lang w:val="pt-PT" w:eastAsia="en-GB"/>
          <w14:ligatures w14:val="none"/>
        </w:rPr>
        <w:t>Hyperoptic</w:t>
      </w:r>
      <w:r w:rsidRPr="00504976">
        <w:rPr>
          <w:rFonts w:ascii="Segoe UI" w:eastAsia="Times New Roman" w:hAnsi="Segoe UI" w:cs="Segoe UI"/>
          <w:color w:val="000000" w:themeColor="text1"/>
          <w:kern w:val="0"/>
          <w:sz w:val="22"/>
          <w:szCs w:val="22"/>
          <w:lang w:val="pt-PT" w:eastAsia="en-GB"/>
          <w14:ligatures w14:val="none"/>
        </w:rPr>
        <w:t xml:space="preserve"> covers around </w:t>
      </w:r>
      <w:r w:rsidRPr="00504976">
        <w:rPr>
          <w:rFonts w:ascii="Segoe UI" w:eastAsia="Times New Roman" w:hAnsi="Segoe UI" w:cs="Segoe UI"/>
          <w:b/>
          <w:bCs/>
          <w:color w:val="000000" w:themeColor="text1"/>
          <w:kern w:val="0"/>
          <w:sz w:val="22"/>
          <w:szCs w:val="22"/>
          <w:lang w:val="pt-PT" w:eastAsia="en-GB"/>
          <w14:ligatures w14:val="none"/>
        </w:rPr>
        <w:t>2 million urban homes and business premises</w:t>
      </w:r>
      <w:r w:rsidRPr="00504976">
        <w:rPr>
          <w:rFonts w:ascii="Segoe UI" w:eastAsia="Times New Roman" w:hAnsi="Segoe UI" w:cs="Segoe UI"/>
          <w:color w:val="000000" w:themeColor="text1"/>
          <w:kern w:val="0"/>
          <w:sz w:val="22"/>
          <w:szCs w:val="22"/>
          <w:lang w:val="pt-PT" w:eastAsia="en-GB"/>
          <w14:ligatures w14:val="none"/>
        </w:rPr>
        <w:t xml:space="preserve">, with approximately </w:t>
      </w:r>
      <w:r w:rsidRPr="00504976">
        <w:rPr>
          <w:rFonts w:ascii="Segoe UI" w:eastAsia="Times New Roman" w:hAnsi="Segoe UI" w:cs="Segoe UI"/>
          <w:b/>
          <w:bCs/>
          <w:color w:val="000000" w:themeColor="text1"/>
          <w:kern w:val="0"/>
          <w:sz w:val="22"/>
          <w:szCs w:val="22"/>
          <w:lang w:val="pt-PT" w:eastAsia="en-GB"/>
          <w14:ligatures w14:val="none"/>
        </w:rPr>
        <w:t>440,000 active subscribers</w:t>
      </w:r>
      <w:r w:rsidRPr="00504976">
        <w:rPr>
          <w:rFonts w:ascii="Segoe UI" w:eastAsia="Times New Roman" w:hAnsi="Segoe UI" w:cs="Segoe UI"/>
          <w:color w:val="000000" w:themeColor="text1"/>
          <w:kern w:val="0"/>
          <w:sz w:val="22"/>
          <w:szCs w:val="22"/>
          <w:lang w:val="pt-PT" w:eastAsia="en-GB"/>
          <w14:ligatures w14:val="none"/>
        </w:rPr>
        <w:t>.</w:t>
      </w:r>
    </w:p>
    <w:p w14:paraId="7D6503C0" w14:textId="3AC3D5DD" w:rsidR="006C4300" w:rsidRPr="00504976" w:rsidRDefault="006C4300" w:rsidP="00536175">
      <w:pPr>
        <w:spacing w:after="0" w:line="360" w:lineRule="auto"/>
        <w:textAlignment w:val="baseline"/>
        <w:rPr>
          <w:rFonts w:ascii="Segoe UI" w:eastAsia="Times New Roman" w:hAnsi="Segoe UI" w:cs="Segoe UI"/>
          <w:color w:val="000000" w:themeColor="text1"/>
          <w:kern w:val="0"/>
          <w:sz w:val="22"/>
          <w:szCs w:val="22"/>
          <w:bdr w:val="none" w:sz="0" w:space="0" w:color="auto" w:frame="1"/>
          <w:shd w:val="clear" w:color="auto" w:fill="C6C6C6"/>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lastRenderedPageBreak/>
        <w:t xml:space="preserve">If CityFibre successfully acquires Hyperoptic, the combined network could potentially reach around </w:t>
      </w:r>
      <w:r w:rsidRPr="00504976">
        <w:rPr>
          <w:rFonts w:ascii="Segoe UI" w:eastAsia="Times New Roman" w:hAnsi="Segoe UI" w:cs="Segoe UI"/>
          <w:b/>
          <w:bCs/>
          <w:color w:val="000000" w:themeColor="text1"/>
          <w:kern w:val="0"/>
          <w:sz w:val="22"/>
          <w:szCs w:val="22"/>
          <w:lang w:val="pt-PT" w:eastAsia="en-GB"/>
          <w14:ligatures w14:val="none"/>
        </w:rPr>
        <w:t>7 million premises</w:t>
      </w:r>
      <w:r w:rsidRPr="00504976">
        <w:rPr>
          <w:rFonts w:ascii="Segoe UI" w:eastAsia="Times New Roman" w:hAnsi="Segoe UI" w:cs="Segoe UI"/>
          <w:color w:val="000000" w:themeColor="text1"/>
          <w:kern w:val="0"/>
          <w:sz w:val="22"/>
          <w:szCs w:val="22"/>
          <w:lang w:val="pt-PT" w:eastAsia="en-GB"/>
          <w14:ligatures w14:val="none"/>
        </w:rPr>
        <w:t xml:space="preserve"> across the UK. This would significantly strengthen its position as a challenger to the long-standing broadband dominance of </w:t>
      </w:r>
      <w:r w:rsidRPr="00504976">
        <w:rPr>
          <w:rFonts w:ascii="Segoe UI" w:eastAsia="Times New Roman" w:hAnsi="Segoe UI" w:cs="Segoe UI"/>
          <w:b/>
          <w:bCs/>
          <w:color w:val="000000" w:themeColor="text1"/>
          <w:kern w:val="0"/>
          <w:sz w:val="22"/>
          <w:szCs w:val="22"/>
          <w:lang w:val="pt-PT" w:eastAsia="en-GB"/>
          <w14:ligatures w14:val="none"/>
        </w:rPr>
        <w:t>BT Openreach</w:t>
      </w:r>
      <w:r w:rsidRPr="00504976">
        <w:rPr>
          <w:rFonts w:ascii="Segoe UI" w:eastAsia="Times New Roman" w:hAnsi="Segoe UI" w:cs="Segoe UI"/>
          <w:color w:val="000000" w:themeColor="text1"/>
          <w:kern w:val="0"/>
          <w:sz w:val="22"/>
          <w:szCs w:val="22"/>
          <w:lang w:val="pt-PT" w:eastAsia="en-GB"/>
          <w14:ligatures w14:val="none"/>
        </w:rPr>
        <w:t xml:space="preserve"> and </w:t>
      </w:r>
      <w:r w:rsidRPr="00504976">
        <w:rPr>
          <w:rFonts w:ascii="Segoe UI" w:eastAsia="Times New Roman" w:hAnsi="Segoe UI" w:cs="Segoe UI"/>
          <w:b/>
          <w:bCs/>
          <w:color w:val="000000" w:themeColor="text1"/>
          <w:kern w:val="0"/>
          <w:sz w:val="22"/>
          <w:szCs w:val="22"/>
          <w:lang w:val="pt-PT" w:eastAsia="en-GB"/>
          <w14:ligatures w14:val="none"/>
        </w:rPr>
        <w:t>Virgin Media O2</w:t>
      </w:r>
      <w:r w:rsidRPr="00504976">
        <w:rPr>
          <w:rFonts w:ascii="Segoe UI" w:eastAsia="Times New Roman" w:hAnsi="Segoe UI" w:cs="Segoe UI"/>
          <w:color w:val="000000" w:themeColor="text1"/>
          <w:kern w:val="0"/>
          <w:sz w:val="22"/>
          <w:szCs w:val="22"/>
          <w:lang w:val="pt-PT" w:eastAsia="en-GB"/>
          <w14:ligatures w14:val="none"/>
        </w:rPr>
        <w:t>.</w:t>
      </w:r>
    </w:p>
    <w:p w14:paraId="6FA39D49"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274DCC9F" w14:textId="10E4F626"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Segoe UI" w:eastAsia="Times New Roman" w:hAnsi="Segoe UI" w:cs="Segoe UI"/>
          <w:b/>
          <w:bCs/>
          <w:color w:val="000000" w:themeColor="text1"/>
          <w:kern w:val="0"/>
          <w:sz w:val="22"/>
          <w:szCs w:val="22"/>
          <w:lang w:val="pt-PT" w:eastAsia="en-GB"/>
          <w14:ligatures w14:val="none"/>
        </w:rPr>
        <w:t>Why VodafoneThree Does Not Need to Buy Fibre Networks</w:t>
      </w:r>
    </w:p>
    <w:p w14:paraId="6EAFAA94" w14:textId="2E016F89"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Fortunately, VodafoneThree may not need to make large infrastructure acquisitions itself.</w:t>
      </w:r>
    </w:p>
    <w:p w14:paraId="642FE028" w14:textId="72D5FE4A" w:rsidR="006C4300" w:rsidRDefault="006C4300" w:rsidP="00536175">
      <w:pPr>
        <w:spacing w:after="0" w:line="360" w:lineRule="auto"/>
        <w:textAlignment w:val="baseline"/>
        <w:rPr>
          <w:rFonts w:ascii="Segoe UI" w:eastAsia="Times New Roman" w:hAnsi="Segoe UI" w:cs="Segoe UI"/>
          <w:color w:val="000000" w:themeColor="text1"/>
          <w:kern w:val="0"/>
          <w:sz w:val="22"/>
          <w:szCs w:val="22"/>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The company already has a highly strategic relationship with CityFibre. Vodafone is one of CityFibre's largest customers and benefits from long-term agreements that support both broadband services and mobile site connectivity. This symbiotic partnership allows VodafoneThree to gain many of the benefits of network ownership without committing large amounts of capital to acquisitions, particularly while regulatory restrictions following the Three merger may limit further major transactions.</w:t>
      </w:r>
    </w:p>
    <w:p w14:paraId="299A2000" w14:textId="77777777" w:rsidR="00E669D7" w:rsidRPr="00504976" w:rsidRDefault="00E669D7"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1BB74A0E" w14:textId="168957FE" w:rsidR="006C4300" w:rsidRDefault="006C4300" w:rsidP="00536175">
      <w:pPr>
        <w:spacing w:after="0" w:line="360" w:lineRule="auto"/>
        <w:textAlignment w:val="baseline"/>
        <w:rPr>
          <w:rFonts w:ascii="Segoe UI" w:eastAsia="Times New Roman" w:hAnsi="Segoe UI" w:cs="Segoe UI"/>
          <w:b/>
          <w:bCs/>
          <w:color w:val="000000" w:themeColor="text1"/>
          <w:kern w:val="0"/>
          <w:sz w:val="22"/>
          <w:szCs w:val="22"/>
          <w:lang w:val="pt-PT" w:eastAsia="en-GB"/>
          <w14:ligatures w14:val="none"/>
        </w:rPr>
      </w:pPr>
      <w:r w:rsidRPr="00504976">
        <w:rPr>
          <w:rFonts w:ascii="Segoe UI" w:eastAsia="Times New Roman" w:hAnsi="Segoe UI" w:cs="Segoe UI"/>
          <w:b/>
          <w:bCs/>
          <w:color w:val="000000" w:themeColor="text1"/>
          <w:kern w:val="0"/>
          <w:sz w:val="22"/>
          <w:szCs w:val="22"/>
          <w:lang w:val="pt-PT" w:eastAsia="en-GB"/>
          <w14:ligatures w14:val="none"/>
        </w:rPr>
        <w:t>Expanding High-Margin B2B Services</w:t>
      </w:r>
    </w:p>
    <w:p w14:paraId="28DF53BB" w14:textId="77777777" w:rsidR="00E669D7" w:rsidRPr="00504976" w:rsidRDefault="00E669D7"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61A0C7A9" w14:textId="0820A075" w:rsidR="006C4300" w:rsidRDefault="006C4300" w:rsidP="00536175">
      <w:pPr>
        <w:spacing w:after="0" w:line="360" w:lineRule="auto"/>
        <w:textAlignment w:val="baseline"/>
        <w:rPr>
          <w:rFonts w:ascii="Segoe UI" w:eastAsia="Times New Roman" w:hAnsi="Segoe UI" w:cs="Segoe UI"/>
          <w:color w:val="000000" w:themeColor="text1"/>
          <w:kern w:val="0"/>
          <w:sz w:val="22"/>
          <w:szCs w:val="22"/>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 xml:space="preserve">Beyond infrastructure, VodafoneThree should continue expanding its </w:t>
      </w:r>
      <w:r w:rsidRPr="00504976">
        <w:rPr>
          <w:rFonts w:ascii="Segoe UI" w:eastAsia="Times New Roman" w:hAnsi="Segoe UI" w:cs="Segoe UI"/>
          <w:b/>
          <w:bCs/>
          <w:color w:val="000000" w:themeColor="text1"/>
          <w:kern w:val="0"/>
          <w:sz w:val="22"/>
          <w:szCs w:val="22"/>
          <w:lang w:val="pt-PT" w:eastAsia="en-GB"/>
          <w14:ligatures w14:val="none"/>
        </w:rPr>
        <w:t>B2B managed services business</w:t>
      </w:r>
      <w:r w:rsidRPr="00504976">
        <w:rPr>
          <w:rFonts w:ascii="Segoe UI" w:eastAsia="Times New Roman" w:hAnsi="Segoe UI" w:cs="Segoe UI"/>
          <w:color w:val="000000" w:themeColor="text1"/>
          <w:kern w:val="0"/>
          <w:sz w:val="22"/>
          <w:szCs w:val="22"/>
          <w:lang w:val="pt-PT" w:eastAsia="en-GB"/>
          <w14:ligatures w14:val="none"/>
        </w:rPr>
        <w:t>.</w:t>
      </w:r>
    </w:p>
    <w:p w14:paraId="6B3BD3F3" w14:textId="77777777" w:rsidR="00E669D7" w:rsidRPr="00504976" w:rsidRDefault="00E669D7"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701890A8" w14:textId="66B85921"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This strategy delivers several advantages:</w:t>
      </w:r>
    </w:p>
    <w:p w14:paraId="79727D4E" w14:textId="494042C5" w:rsidR="006C4300" w:rsidRPr="00504976" w:rsidRDefault="006C4300" w:rsidP="00536175">
      <w:pPr>
        <w:numPr>
          <w:ilvl w:val="0"/>
          <w:numId w:val="20"/>
        </w:numPr>
        <w:spacing w:after="0" w:line="360" w:lineRule="auto"/>
        <w:ind w:left="1080" w:firstLine="0"/>
        <w:textAlignment w:val="baseline"/>
        <w:rPr>
          <w:rFonts w:ascii="Segoe UI" w:eastAsia="Times New Roman" w:hAnsi="Segoe UI" w:cs="Segoe UI"/>
          <w:color w:val="000000" w:themeColor="text1"/>
          <w:kern w:val="0"/>
          <w:sz w:val="22"/>
          <w:szCs w:val="22"/>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Higher average revenue per customer.</w:t>
      </w:r>
    </w:p>
    <w:p w14:paraId="383E1857" w14:textId="6D2474E5" w:rsidR="006C4300" w:rsidRPr="00504976" w:rsidRDefault="006C4300" w:rsidP="00536175">
      <w:pPr>
        <w:numPr>
          <w:ilvl w:val="0"/>
          <w:numId w:val="21"/>
        </w:numPr>
        <w:spacing w:after="0" w:line="360" w:lineRule="auto"/>
        <w:ind w:left="1080" w:firstLine="0"/>
        <w:textAlignment w:val="baseline"/>
        <w:rPr>
          <w:rFonts w:ascii="Segoe UI" w:eastAsia="Times New Roman" w:hAnsi="Segoe UI" w:cs="Segoe UI"/>
          <w:color w:val="000000" w:themeColor="text1"/>
          <w:kern w:val="0"/>
          <w:sz w:val="22"/>
          <w:szCs w:val="22"/>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Increased sales of cloud, cybersecurity, and software solutions.</w:t>
      </w:r>
    </w:p>
    <w:p w14:paraId="413896F3" w14:textId="18A1CC54" w:rsidR="006C4300" w:rsidRPr="00504976" w:rsidRDefault="006C4300" w:rsidP="00536175">
      <w:pPr>
        <w:numPr>
          <w:ilvl w:val="0"/>
          <w:numId w:val="22"/>
        </w:numPr>
        <w:spacing w:after="0" w:line="360" w:lineRule="auto"/>
        <w:ind w:left="1080" w:firstLine="0"/>
        <w:textAlignment w:val="baseline"/>
        <w:rPr>
          <w:rFonts w:ascii="Segoe UI" w:eastAsia="Times New Roman" w:hAnsi="Segoe UI" w:cs="Segoe UI"/>
          <w:color w:val="000000" w:themeColor="text1"/>
          <w:kern w:val="0"/>
          <w:sz w:val="22"/>
          <w:szCs w:val="22"/>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Stronger customer retention.</w:t>
      </w:r>
    </w:p>
    <w:p w14:paraId="3303BDD9" w14:textId="1107A3D2" w:rsidR="006C4300" w:rsidRPr="00504976" w:rsidRDefault="006C4300" w:rsidP="00536175">
      <w:pPr>
        <w:numPr>
          <w:ilvl w:val="0"/>
          <w:numId w:val="23"/>
        </w:numPr>
        <w:spacing w:after="0" w:line="360" w:lineRule="auto"/>
        <w:ind w:left="1080" w:firstLine="0"/>
        <w:textAlignment w:val="baseline"/>
        <w:rPr>
          <w:rFonts w:ascii="Segoe UI" w:eastAsia="Times New Roman" w:hAnsi="Segoe UI" w:cs="Segoe UI"/>
          <w:color w:val="000000" w:themeColor="text1"/>
          <w:kern w:val="0"/>
          <w:sz w:val="22"/>
          <w:szCs w:val="22"/>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Higher-margin business packages compared with traditional consumer telecom products.</w:t>
      </w:r>
    </w:p>
    <w:p w14:paraId="3196F1F1" w14:textId="2AA56B94" w:rsidR="006C4300" w:rsidRDefault="006C4300" w:rsidP="00536175">
      <w:pPr>
        <w:spacing w:after="0" w:line="360" w:lineRule="auto"/>
        <w:textAlignment w:val="baseline"/>
        <w:rPr>
          <w:rFonts w:ascii="Segoe UI" w:eastAsia="Times New Roman" w:hAnsi="Segoe UI" w:cs="Segoe UI"/>
          <w:color w:val="000000" w:themeColor="text1"/>
          <w:kern w:val="0"/>
          <w:sz w:val="22"/>
          <w:szCs w:val="22"/>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By positioning itself as a technology and connectivity partner rather than simply a mobile operator, VodafoneThree can increase profitability and diversify revenue streams.</w:t>
      </w:r>
    </w:p>
    <w:p w14:paraId="27036143" w14:textId="77777777" w:rsidR="00E669D7" w:rsidRPr="00504976" w:rsidRDefault="00E669D7"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06CC88AA" w14:textId="271CE64F" w:rsidR="006C4300" w:rsidRDefault="006C4300" w:rsidP="00536175">
      <w:pPr>
        <w:spacing w:after="0" w:line="360" w:lineRule="auto"/>
        <w:textAlignment w:val="baseline"/>
        <w:rPr>
          <w:rFonts w:ascii="Segoe UI" w:eastAsia="Times New Roman" w:hAnsi="Segoe UI" w:cs="Segoe UI"/>
          <w:b/>
          <w:bCs/>
          <w:color w:val="000000" w:themeColor="text1"/>
          <w:kern w:val="0"/>
          <w:sz w:val="22"/>
          <w:szCs w:val="22"/>
          <w:lang w:val="pt-PT" w:eastAsia="en-GB"/>
          <w14:ligatures w14:val="none"/>
        </w:rPr>
      </w:pPr>
      <w:r w:rsidRPr="00504976">
        <w:rPr>
          <w:rFonts w:ascii="Segoe UI" w:eastAsia="Times New Roman" w:hAnsi="Segoe UI" w:cs="Segoe UI"/>
          <w:b/>
          <w:bCs/>
          <w:color w:val="000000" w:themeColor="text1"/>
          <w:kern w:val="0"/>
          <w:sz w:val="22"/>
          <w:szCs w:val="22"/>
          <w:lang w:val="pt-PT" w:eastAsia="en-GB"/>
          <w14:ligatures w14:val="none"/>
        </w:rPr>
        <w:t>Strategic Partnerships as the Next Growth Driver</w:t>
      </w:r>
    </w:p>
    <w:p w14:paraId="18B44E48" w14:textId="77777777" w:rsidR="00E669D7" w:rsidRPr="00504976" w:rsidRDefault="00E669D7"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6FA39AA0" w14:textId="1ABC1A80"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Given the constraints on major acquisitions after the merger, partnerships may offer the most attractive growth opportunity.</w:t>
      </w:r>
    </w:p>
    <w:p w14:paraId="726FE728" w14:textId="3D516403"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lastRenderedPageBreak/>
        <w:t xml:space="preserve">One company that deserves attention is </w:t>
      </w:r>
      <w:r w:rsidRPr="00504976">
        <w:rPr>
          <w:rFonts w:ascii="Segoe UI" w:eastAsia="Times New Roman" w:hAnsi="Segoe UI" w:cs="Segoe UI"/>
          <w:b/>
          <w:bCs/>
          <w:color w:val="000000" w:themeColor="text1"/>
          <w:kern w:val="0"/>
          <w:sz w:val="22"/>
          <w:szCs w:val="22"/>
          <w:lang w:val="pt-PT" w:eastAsia="en-GB"/>
          <w14:ligatures w14:val="none"/>
        </w:rPr>
        <w:t>TalkTalk</w:t>
      </w:r>
      <w:r w:rsidRPr="00504976">
        <w:rPr>
          <w:rFonts w:ascii="Segoe UI" w:eastAsia="Times New Roman" w:hAnsi="Segoe UI" w:cs="Segoe UI"/>
          <w:color w:val="000000" w:themeColor="text1"/>
          <w:kern w:val="0"/>
          <w:sz w:val="22"/>
          <w:szCs w:val="22"/>
          <w:lang w:val="pt-PT" w:eastAsia="en-GB"/>
          <w14:ligatures w14:val="none"/>
        </w:rPr>
        <w:t>. The business has undergone significant restructuring and has been exploring strategic options for parts of its operations, including its wholesale and platform assets.</w:t>
      </w:r>
    </w:p>
    <w:p w14:paraId="4A03CD1C" w14:textId="3E1192C4" w:rsidR="006C4300" w:rsidRPr="00504976" w:rsidRDefault="006C4300"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A deeper partnership with TalkTalk, or the acquisition of part of its consumer subscriber base if opportunities arise, could provide VodafoneThree with several benefits:</w:t>
      </w:r>
    </w:p>
    <w:p w14:paraId="0EE09473" w14:textId="43383AF3" w:rsidR="006C4300" w:rsidRPr="00504976" w:rsidRDefault="006C4300" w:rsidP="00536175">
      <w:pPr>
        <w:numPr>
          <w:ilvl w:val="0"/>
          <w:numId w:val="24"/>
        </w:numPr>
        <w:spacing w:after="0" w:line="360" w:lineRule="auto"/>
        <w:ind w:left="1080" w:firstLine="0"/>
        <w:textAlignment w:val="baseline"/>
        <w:rPr>
          <w:rFonts w:ascii="Segoe UI" w:eastAsia="Times New Roman" w:hAnsi="Segoe UI" w:cs="Segoe UI"/>
          <w:color w:val="000000" w:themeColor="text1"/>
          <w:kern w:val="0"/>
          <w:sz w:val="22"/>
          <w:szCs w:val="22"/>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Access to millions of broadband customers.</w:t>
      </w:r>
    </w:p>
    <w:p w14:paraId="58ABBB1F" w14:textId="5F3A5CA2" w:rsidR="006C4300" w:rsidRPr="00504976" w:rsidRDefault="006C4300" w:rsidP="00536175">
      <w:pPr>
        <w:numPr>
          <w:ilvl w:val="0"/>
          <w:numId w:val="25"/>
        </w:numPr>
        <w:spacing w:after="0" w:line="360" w:lineRule="auto"/>
        <w:ind w:left="1080" w:firstLine="0"/>
        <w:textAlignment w:val="baseline"/>
        <w:rPr>
          <w:rFonts w:ascii="Segoe UI" w:eastAsia="Times New Roman" w:hAnsi="Segoe UI" w:cs="Segoe UI"/>
          <w:color w:val="000000" w:themeColor="text1"/>
          <w:kern w:val="0"/>
          <w:sz w:val="22"/>
          <w:szCs w:val="22"/>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Greater utilisation of Vodafone's fixed-line infrastructure investments.</w:t>
      </w:r>
    </w:p>
    <w:p w14:paraId="4F3668B5" w14:textId="767693D0" w:rsidR="006C4300" w:rsidRPr="00504976" w:rsidRDefault="006C4300" w:rsidP="00536175">
      <w:pPr>
        <w:numPr>
          <w:ilvl w:val="0"/>
          <w:numId w:val="26"/>
        </w:numPr>
        <w:spacing w:after="0" w:line="360" w:lineRule="auto"/>
        <w:ind w:left="1080" w:firstLine="0"/>
        <w:textAlignment w:val="baseline"/>
        <w:rPr>
          <w:rFonts w:ascii="Segoe UI" w:eastAsia="Times New Roman" w:hAnsi="Segoe UI" w:cs="Segoe UI"/>
          <w:color w:val="000000" w:themeColor="text1"/>
          <w:kern w:val="0"/>
          <w:sz w:val="22"/>
          <w:szCs w:val="22"/>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Higher economies of scale.</w:t>
      </w:r>
    </w:p>
    <w:p w14:paraId="755BB66D" w14:textId="5D00A351" w:rsidR="006C4300" w:rsidRDefault="006C4300" w:rsidP="00536175">
      <w:pPr>
        <w:numPr>
          <w:ilvl w:val="0"/>
          <w:numId w:val="27"/>
        </w:numPr>
        <w:spacing w:after="0" w:line="360" w:lineRule="auto"/>
        <w:ind w:left="1080" w:firstLine="0"/>
        <w:textAlignment w:val="baseline"/>
        <w:rPr>
          <w:rFonts w:ascii="Segoe UI" w:eastAsia="Times New Roman" w:hAnsi="Segoe UI" w:cs="Segoe UI"/>
          <w:color w:val="000000" w:themeColor="text1"/>
          <w:kern w:val="0"/>
          <w:sz w:val="22"/>
          <w:szCs w:val="22"/>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Improved profitability through customer migration onto Vodafone-supported networks.</w:t>
      </w:r>
    </w:p>
    <w:p w14:paraId="08A5F1FF" w14:textId="77777777" w:rsidR="00E669D7" w:rsidRPr="00504976" w:rsidRDefault="00E669D7" w:rsidP="00536175">
      <w:pPr>
        <w:spacing w:after="0" w:line="360" w:lineRule="auto"/>
        <w:ind w:left="1080"/>
        <w:textAlignment w:val="baseline"/>
        <w:rPr>
          <w:rFonts w:ascii="Segoe UI" w:eastAsia="Times New Roman" w:hAnsi="Segoe UI" w:cs="Segoe UI"/>
          <w:color w:val="000000" w:themeColor="text1"/>
          <w:kern w:val="0"/>
          <w:sz w:val="22"/>
          <w:szCs w:val="22"/>
          <w:lang w:val="pt-PT" w:eastAsia="en-GB"/>
          <w14:ligatures w14:val="none"/>
        </w:rPr>
      </w:pPr>
    </w:p>
    <w:p w14:paraId="5A726929" w14:textId="7C864CEA" w:rsidR="006C4300" w:rsidRPr="00504976" w:rsidRDefault="006C4300" w:rsidP="00536175">
      <w:pPr>
        <w:spacing w:after="0" w:line="360" w:lineRule="auto"/>
        <w:textAlignment w:val="baseline"/>
        <w:rPr>
          <w:rFonts w:ascii="Segoe UI" w:eastAsia="Times New Roman" w:hAnsi="Segoe UI" w:cs="Segoe UI"/>
          <w:color w:val="000000" w:themeColor="text1"/>
          <w:kern w:val="0"/>
          <w:sz w:val="22"/>
          <w:szCs w:val="22"/>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In particular, cooperation with TalkTalk's wholesale platform could allow VodafoneThree to expand broadband market share faster than organic growth alone.</w:t>
      </w:r>
    </w:p>
    <w:p w14:paraId="24CC1086" w14:textId="77777777" w:rsid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56A63D36" w14:textId="77777777" w:rsidR="00E669D7" w:rsidRDefault="00E669D7"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54EF0216" w14:textId="77777777" w:rsidR="00E669D7" w:rsidRDefault="00E669D7"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601EA440" w14:textId="77777777" w:rsidR="00536175" w:rsidRDefault="00536175"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3CBDD6E5" w14:textId="77777777" w:rsidR="00536175" w:rsidRDefault="00536175"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7D614C4A" w14:textId="77777777" w:rsidR="00536175" w:rsidRDefault="00536175"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02227481" w14:textId="77777777" w:rsidR="00536175" w:rsidRDefault="00536175"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5D171460" w14:textId="77777777" w:rsidR="00536175" w:rsidRDefault="00536175"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10330BFA" w14:textId="77777777" w:rsidR="00536175" w:rsidRDefault="00536175"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0C8645DA" w14:textId="77777777" w:rsidR="00536175" w:rsidRDefault="00536175"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2809EA20" w14:textId="77777777" w:rsidR="00536175" w:rsidRDefault="00536175"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618E4B94" w14:textId="77777777" w:rsidR="00536175" w:rsidRDefault="00536175"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4A29BE7E" w14:textId="77777777" w:rsidR="00536175" w:rsidRDefault="00536175"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7706D1E6" w14:textId="77777777" w:rsidR="00536175" w:rsidRDefault="00536175"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6F4F5F89" w14:textId="77777777" w:rsidR="00536175" w:rsidRDefault="00536175"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4EDEEFA3" w14:textId="77777777" w:rsidR="00536175" w:rsidRDefault="00536175"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57C8186B" w14:textId="77777777" w:rsidR="00536175" w:rsidRDefault="00536175"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4AE2B6DA" w14:textId="77777777" w:rsidR="00536175" w:rsidRDefault="00536175"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31C5CCAD" w14:textId="77777777" w:rsidR="00536175" w:rsidRDefault="00536175"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090051D2" w14:textId="77777777" w:rsidR="00536175" w:rsidRDefault="00536175"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7B2B97B3" w14:textId="77777777" w:rsidR="00E669D7" w:rsidRDefault="00E669D7"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72BF150D" w14:textId="77777777" w:rsidR="00E669D7" w:rsidRPr="00E669D7" w:rsidRDefault="00E669D7" w:rsidP="00536175">
      <w:pPr>
        <w:spacing w:before="100" w:beforeAutospacing="1" w:after="100" w:afterAutospacing="1" w:line="360" w:lineRule="auto"/>
        <w:rPr>
          <w:rFonts w:ascii="Arial" w:eastAsia="Times New Roman" w:hAnsi="Arial" w:cs="Arial"/>
          <w:kern w:val="0"/>
          <w:sz w:val="22"/>
          <w:szCs w:val="22"/>
          <w:lang w:eastAsia="en-GB"/>
          <w14:ligatures w14:val="none"/>
        </w:rPr>
      </w:pPr>
      <w:r w:rsidRPr="00E669D7">
        <w:rPr>
          <w:rFonts w:ascii="Arial" w:eastAsia="Times New Roman" w:hAnsi="Arial" w:cs="Arial"/>
          <w:kern w:val="0"/>
          <w:sz w:val="22"/>
          <w:szCs w:val="22"/>
          <w:lang w:eastAsia="en-GB"/>
          <w14:ligatures w14:val="none"/>
        </w:rPr>
        <w:lastRenderedPageBreak/>
        <w:t>According to the Ansoff Matrix, Vodafone has been pursuing revenue growth through a combination of existing products and existing markets while also leveraging market expansion opportunities. The merger between Vodafone and Three has created a larger telecommunications group with an extensive customer base, enabling greater economies of scale and stronger revenue growth potential.</w:t>
      </w:r>
    </w:p>
    <w:p w14:paraId="27979700" w14:textId="77777777" w:rsidR="00E669D7" w:rsidRDefault="00E669D7" w:rsidP="00536175">
      <w:pPr>
        <w:spacing w:before="100" w:beforeAutospacing="1" w:after="100" w:afterAutospacing="1" w:line="360" w:lineRule="auto"/>
        <w:rPr>
          <w:rFonts w:ascii="Arial" w:eastAsia="Times New Roman" w:hAnsi="Arial" w:cs="Arial"/>
          <w:kern w:val="0"/>
          <w:sz w:val="22"/>
          <w:szCs w:val="22"/>
          <w:lang w:eastAsia="en-GB"/>
          <w14:ligatures w14:val="none"/>
        </w:rPr>
      </w:pPr>
      <w:r w:rsidRPr="00E669D7">
        <w:rPr>
          <w:rFonts w:ascii="Arial" w:eastAsia="Times New Roman" w:hAnsi="Arial" w:cs="Arial"/>
          <w:kern w:val="0"/>
          <w:sz w:val="22"/>
          <w:szCs w:val="22"/>
          <w:lang w:eastAsia="en-GB"/>
          <w14:ligatures w14:val="none"/>
        </w:rPr>
        <w:t>This strategic transformation is also changing the nature of the business. Rather than operating solely as a traditional telecommunications carrier (Telco), the newly merged company is evolving into a technology-driven organization (TechCo). This shift involves moving beyond basic connectivity services to provide premium digital services, software solutions, cloud capabilities, and enhanced customer experiences, creating additional value for both customers and shareholders.</w:t>
      </w:r>
    </w:p>
    <w:p w14:paraId="7246B245" w14:textId="77777777" w:rsidR="00536175" w:rsidRDefault="00536175" w:rsidP="00536175">
      <w:pPr>
        <w:spacing w:before="100" w:beforeAutospacing="1" w:after="100" w:afterAutospacing="1" w:line="360" w:lineRule="auto"/>
        <w:rPr>
          <w:rFonts w:ascii="Arial" w:eastAsia="Times New Roman" w:hAnsi="Arial" w:cs="Arial"/>
          <w:kern w:val="0"/>
          <w:sz w:val="22"/>
          <w:szCs w:val="22"/>
          <w:lang w:eastAsia="en-GB"/>
          <w14:ligatures w14:val="none"/>
        </w:rPr>
      </w:pPr>
    </w:p>
    <w:p w14:paraId="2133F394" w14:textId="77777777" w:rsidR="00536175" w:rsidRDefault="00536175" w:rsidP="00536175">
      <w:pPr>
        <w:spacing w:before="100" w:beforeAutospacing="1" w:after="100" w:afterAutospacing="1" w:line="360" w:lineRule="auto"/>
        <w:rPr>
          <w:rFonts w:ascii="Arial" w:eastAsia="Times New Roman" w:hAnsi="Arial" w:cs="Arial"/>
          <w:kern w:val="0"/>
          <w:sz w:val="22"/>
          <w:szCs w:val="22"/>
          <w:lang w:eastAsia="en-GB"/>
          <w14:ligatures w14:val="none"/>
        </w:rPr>
      </w:pPr>
    </w:p>
    <w:p w14:paraId="7DE01863" w14:textId="77777777" w:rsidR="00E669D7" w:rsidRDefault="00E669D7" w:rsidP="00536175">
      <w:pPr>
        <w:spacing w:before="100" w:beforeAutospacing="1" w:after="100" w:afterAutospacing="1" w:line="360" w:lineRule="auto"/>
        <w:rPr>
          <w:rFonts w:ascii="Arial" w:eastAsia="Times New Roman" w:hAnsi="Arial" w:cs="Arial"/>
          <w:kern w:val="0"/>
          <w:sz w:val="22"/>
          <w:szCs w:val="22"/>
          <w:lang w:eastAsia="en-GB"/>
          <w14:ligatures w14:val="none"/>
        </w:rPr>
      </w:pPr>
    </w:p>
    <w:tbl>
      <w:tblPr>
        <w:tblStyle w:val="TableGrid"/>
        <w:tblW w:w="0" w:type="auto"/>
        <w:tblLook w:val="04A0" w:firstRow="1" w:lastRow="0" w:firstColumn="1" w:lastColumn="0" w:noHBand="0" w:noVBand="1"/>
      </w:tblPr>
      <w:tblGrid>
        <w:gridCol w:w="987"/>
        <w:gridCol w:w="3792"/>
        <w:gridCol w:w="4237"/>
      </w:tblGrid>
      <w:tr w:rsidR="00E669D7" w14:paraId="7C851E85" w14:textId="77777777" w:rsidTr="00E669D7">
        <w:trPr>
          <w:trHeight w:val="407"/>
        </w:trPr>
        <w:tc>
          <w:tcPr>
            <w:tcW w:w="4508" w:type="dxa"/>
            <w:gridSpan w:val="2"/>
          </w:tcPr>
          <w:p w14:paraId="65957FA7" w14:textId="026BF522" w:rsidR="00E669D7"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Existing Product</w:t>
            </w:r>
          </w:p>
        </w:tc>
        <w:tc>
          <w:tcPr>
            <w:tcW w:w="4508" w:type="dxa"/>
          </w:tcPr>
          <w:p w14:paraId="334F192A" w14:textId="57239A7F" w:rsidR="00E669D7"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New Product</w:t>
            </w:r>
          </w:p>
        </w:tc>
      </w:tr>
      <w:tr w:rsidR="003D6FEF" w14:paraId="4CB51EF0" w14:textId="77777777" w:rsidTr="003D6FEF">
        <w:trPr>
          <w:trHeight w:val="2657"/>
        </w:trPr>
        <w:tc>
          <w:tcPr>
            <w:tcW w:w="484" w:type="dxa"/>
          </w:tcPr>
          <w:p w14:paraId="7F1574BE" w14:textId="74154347" w:rsidR="003D6FEF"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Existing Market</w:t>
            </w:r>
          </w:p>
        </w:tc>
        <w:tc>
          <w:tcPr>
            <w:tcW w:w="4024" w:type="dxa"/>
          </w:tcPr>
          <w:p w14:paraId="2DBEEE33" w14:textId="686622D1" w:rsidR="003D6FEF"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Market Penetration </w:t>
            </w:r>
          </w:p>
          <w:p w14:paraId="4882BF6B" w14:textId="77777777" w:rsidR="003D6FEF"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Cross-selling fixed fiber</w:t>
            </w:r>
          </w:p>
          <w:p w14:paraId="41D67D1A" w14:textId="77777777" w:rsidR="003D6FEF"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To former three customers</w:t>
            </w:r>
          </w:p>
          <w:p w14:paraId="66DAF09C" w14:textId="5A22E86F" w:rsidR="003D6FEF"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Wholesale OTS switching </w:t>
            </w:r>
          </w:p>
        </w:tc>
        <w:tc>
          <w:tcPr>
            <w:tcW w:w="4508" w:type="dxa"/>
          </w:tcPr>
          <w:p w14:paraId="16397F60" w14:textId="77777777" w:rsidR="003D6FEF"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Product Development</w:t>
            </w:r>
          </w:p>
          <w:p w14:paraId="191E3682" w14:textId="77777777" w:rsidR="003D6FEF"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Device-as-a-service</w:t>
            </w:r>
          </w:p>
          <w:p w14:paraId="752CA4A4" w14:textId="4779A2A4" w:rsidR="003D6FEF"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Private 5G networks and automation bundles</w:t>
            </w:r>
          </w:p>
        </w:tc>
      </w:tr>
      <w:tr w:rsidR="003D6FEF" w14:paraId="2B129B79" w14:textId="77777777" w:rsidTr="003D6FEF">
        <w:trPr>
          <w:trHeight w:val="391"/>
        </w:trPr>
        <w:tc>
          <w:tcPr>
            <w:tcW w:w="484" w:type="dxa"/>
          </w:tcPr>
          <w:p w14:paraId="19F0D259" w14:textId="77777777" w:rsidR="003D6FEF"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p>
        </w:tc>
        <w:tc>
          <w:tcPr>
            <w:tcW w:w="4024" w:type="dxa"/>
          </w:tcPr>
          <w:p w14:paraId="4799F188" w14:textId="77777777" w:rsidR="003D6FEF"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p>
        </w:tc>
        <w:tc>
          <w:tcPr>
            <w:tcW w:w="4508" w:type="dxa"/>
          </w:tcPr>
          <w:p w14:paraId="46C267BD" w14:textId="760C0E9F" w:rsidR="003D6FEF"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p>
        </w:tc>
      </w:tr>
      <w:tr w:rsidR="003D6FEF" w14:paraId="0AB04F6E" w14:textId="77777777" w:rsidTr="003D6FEF">
        <w:trPr>
          <w:trHeight w:val="2540"/>
        </w:trPr>
        <w:tc>
          <w:tcPr>
            <w:tcW w:w="484" w:type="dxa"/>
          </w:tcPr>
          <w:p w14:paraId="5F0AA55E" w14:textId="3EA8BF9A" w:rsidR="003D6FEF"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New Market</w:t>
            </w:r>
          </w:p>
        </w:tc>
        <w:tc>
          <w:tcPr>
            <w:tcW w:w="4024" w:type="dxa"/>
          </w:tcPr>
          <w:p w14:paraId="0767FE1E" w14:textId="77777777" w:rsidR="003D6FEF"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Market Development</w:t>
            </w:r>
          </w:p>
          <w:p w14:paraId="444B2940" w14:textId="77777777" w:rsidR="003D6FEF"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Satellite Direct-to-Device</w:t>
            </w:r>
          </w:p>
          <w:p w14:paraId="5C0290FD" w14:textId="77777777" w:rsidR="003D6FEF"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(D2D) rural broadband</w:t>
            </w:r>
          </w:p>
          <w:p w14:paraId="73D3BD72" w14:textId="534312AB" w:rsidR="003D6FEF"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Small-business fleet IoT</w:t>
            </w:r>
          </w:p>
        </w:tc>
        <w:tc>
          <w:tcPr>
            <w:tcW w:w="4508" w:type="dxa"/>
          </w:tcPr>
          <w:p w14:paraId="042DF6D7" w14:textId="77777777" w:rsidR="003D6FEF"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Diversification</w:t>
            </w:r>
          </w:p>
          <w:p w14:paraId="1E604699" w14:textId="4FEC3ACF" w:rsidR="003D6FEF"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Aws European sovereign</w:t>
            </w:r>
          </w:p>
          <w:p w14:paraId="73BDF90A" w14:textId="77777777" w:rsidR="003D6FEF"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Cloud hosting and absolute</w:t>
            </w:r>
          </w:p>
          <w:p w14:paraId="3676E808" w14:textId="258D7D91" w:rsidR="003D6FEF" w:rsidRDefault="003D6FEF" w:rsidP="00536175">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Cybersecurity management</w:t>
            </w:r>
          </w:p>
        </w:tc>
      </w:tr>
    </w:tbl>
    <w:p w14:paraId="449ED95E" w14:textId="77777777" w:rsidR="00E669D7" w:rsidRDefault="00E669D7" w:rsidP="00536175">
      <w:pPr>
        <w:spacing w:before="100" w:beforeAutospacing="1" w:after="100" w:afterAutospacing="1" w:line="360" w:lineRule="auto"/>
        <w:rPr>
          <w:rFonts w:ascii="Arial" w:eastAsia="Times New Roman" w:hAnsi="Arial" w:cs="Arial"/>
          <w:kern w:val="0"/>
          <w:sz w:val="22"/>
          <w:szCs w:val="22"/>
          <w:lang w:eastAsia="en-GB"/>
          <w14:ligatures w14:val="none"/>
        </w:rPr>
      </w:pPr>
    </w:p>
    <w:p w14:paraId="025D0456" w14:textId="77777777" w:rsidR="00E669D7" w:rsidRDefault="00E669D7" w:rsidP="00536175">
      <w:pPr>
        <w:spacing w:before="100" w:beforeAutospacing="1" w:after="100" w:afterAutospacing="1" w:line="360" w:lineRule="auto"/>
        <w:rPr>
          <w:rFonts w:ascii="Arial" w:eastAsia="Times New Roman" w:hAnsi="Arial" w:cs="Arial"/>
          <w:kern w:val="0"/>
          <w:sz w:val="22"/>
          <w:szCs w:val="22"/>
          <w:lang w:eastAsia="en-GB"/>
          <w14:ligatures w14:val="none"/>
        </w:rPr>
      </w:pPr>
    </w:p>
    <w:p w14:paraId="40A5FE2F" w14:textId="77777777" w:rsidR="00E669D7" w:rsidRDefault="00E669D7" w:rsidP="00536175">
      <w:pPr>
        <w:spacing w:before="100" w:beforeAutospacing="1" w:after="100" w:afterAutospacing="1" w:line="360" w:lineRule="auto"/>
        <w:rPr>
          <w:rFonts w:ascii="Arial" w:eastAsia="Times New Roman" w:hAnsi="Arial" w:cs="Arial"/>
          <w:kern w:val="0"/>
          <w:sz w:val="22"/>
          <w:szCs w:val="22"/>
          <w:lang w:eastAsia="en-GB"/>
          <w14:ligatures w14:val="none"/>
        </w:rPr>
      </w:pPr>
    </w:p>
    <w:p w14:paraId="37865463" w14:textId="77777777" w:rsidR="00E669D7" w:rsidRDefault="00E669D7" w:rsidP="00536175">
      <w:pPr>
        <w:spacing w:before="100" w:beforeAutospacing="1" w:after="100" w:afterAutospacing="1" w:line="360" w:lineRule="auto"/>
        <w:rPr>
          <w:rFonts w:ascii="Arial" w:eastAsia="Times New Roman" w:hAnsi="Arial" w:cs="Arial"/>
          <w:kern w:val="0"/>
          <w:sz w:val="22"/>
          <w:szCs w:val="22"/>
          <w:lang w:eastAsia="en-GB"/>
          <w14:ligatures w14:val="none"/>
        </w:rPr>
      </w:pPr>
    </w:p>
    <w:p w14:paraId="6B8BC219" w14:textId="77777777" w:rsidR="00E669D7" w:rsidRDefault="00E669D7" w:rsidP="00536175">
      <w:pPr>
        <w:spacing w:after="0" w:line="360" w:lineRule="auto"/>
        <w:textAlignment w:val="baseline"/>
        <w:rPr>
          <w:rFonts w:ascii="Arial" w:eastAsia="Times New Roman" w:hAnsi="Arial" w:cs="Arial"/>
          <w:kern w:val="0"/>
          <w:sz w:val="22"/>
          <w:szCs w:val="22"/>
          <w:lang w:eastAsia="en-GB"/>
          <w14:ligatures w14:val="none"/>
        </w:rPr>
      </w:pPr>
    </w:p>
    <w:p w14:paraId="6ACE3984" w14:textId="77777777" w:rsidR="003D6FEF" w:rsidRDefault="003D6FEF"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44BC8DE5" w14:textId="77777777" w:rsidR="00E669D7" w:rsidRPr="00504976" w:rsidRDefault="00E669D7"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72392395" w14:textId="6D574D9C" w:rsidR="006C4300" w:rsidRDefault="00B745A9" w:rsidP="00536175">
      <w:pPr>
        <w:spacing w:after="0" w:line="360" w:lineRule="auto"/>
        <w:textAlignment w:val="baseline"/>
        <w:rPr>
          <w:rFonts w:ascii="Segoe UI" w:eastAsia="Times New Roman" w:hAnsi="Segoe UI" w:cs="Segoe UI"/>
          <w:b/>
          <w:bCs/>
          <w:color w:val="000000" w:themeColor="text1"/>
          <w:kern w:val="0"/>
          <w:sz w:val="22"/>
          <w:szCs w:val="22"/>
          <w:lang w:val="pt-PT" w:eastAsia="en-GB"/>
          <w14:ligatures w14:val="none"/>
        </w:rPr>
      </w:pPr>
      <w:r>
        <w:rPr>
          <w:rFonts w:ascii="Segoe UI" w:eastAsia="Times New Roman" w:hAnsi="Segoe UI" w:cs="Segoe UI"/>
          <w:b/>
          <w:bCs/>
          <w:color w:val="000000" w:themeColor="text1"/>
          <w:kern w:val="0"/>
          <w:sz w:val="22"/>
          <w:szCs w:val="22"/>
          <w:lang w:val="pt-PT" w:eastAsia="en-GB"/>
          <w14:ligatures w14:val="none"/>
        </w:rPr>
        <w:t>Strategic Evaluation/SFA</w:t>
      </w:r>
    </w:p>
    <w:p w14:paraId="5D2EBC20" w14:textId="77777777" w:rsidR="00E669D7" w:rsidRPr="00504976" w:rsidRDefault="00E669D7"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1516F53B" w14:textId="678287E0" w:rsidR="006C4300" w:rsidRPr="00504976" w:rsidRDefault="006C4300" w:rsidP="00536175">
      <w:pPr>
        <w:spacing w:after="0" w:line="360" w:lineRule="auto"/>
        <w:textAlignment w:val="baseline"/>
        <w:rPr>
          <w:rFonts w:ascii="Segoe UI" w:eastAsia="Times New Roman" w:hAnsi="Segoe UI" w:cs="Segoe UI"/>
          <w:color w:val="000000" w:themeColor="text1"/>
          <w:kern w:val="0"/>
          <w:sz w:val="22"/>
          <w:szCs w:val="22"/>
          <w:bdr w:val="none" w:sz="0" w:space="0" w:color="auto" w:frame="1"/>
          <w:shd w:val="clear" w:color="auto" w:fill="C6C6C6"/>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The VodafoneThree merger has created a stronger mobile operator, but long-term growth will depend on strengthening its fixed-line position and expanding higher-margin services. Rather than pursuing expensive infrastructure acquisitions, the company can leverage its strategic relationship with CityFibre, benefit from potential market consolidation such as a CityFibre-Hyperoptic combination, expand B2B managed services, and explore partnerships with players like TalkTalk.</w:t>
      </w:r>
    </w:p>
    <w:p w14:paraId="3E1FC971" w14:textId="77777777" w:rsidR="00504976" w:rsidRPr="00504976" w:rsidRDefault="00504976" w:rsidP="00536175">
      <w:pPr>
        <w:spacing w:after="0" w:line="360" w:lineRule="auto"/>
        <w:textAlignment w:val="baseline"/>
        <w:rPr>
          <w:rFonts w:ascii="Segoe UI" w:eastAsia="Times New Roman" w:hAnsi="Segoe UI" w:cs="Segoe UI"/>
          <w:color w:val="000000" w:themeColor="text1"/>
          <w:kern w:val="0"/>
          <w:sz w:val="18"/>
          <w:szCs w:val="18"/>
          <w:lang w:val="pt-PT" w:eastAsia="en-GB"/>
          <w14:ligatures w14:val="none"/>
        </w:rPr>
      </w:pPr>
    </w:p>
    <w:p w14:paraId="31D05F4F" w14:textId="13816EC0" w:rsidR="00EE0AB0" w:rsidRDefault="006C4300" w:rsidP="00536175">
      <w:pPr>
        <w:spacing w:after="0" w:line="360" w:lineRule="auto"/>
        <w:textAlignment w:val="baseline"/>
        <w:rPr>
          <w:rFonts w:ascii="Segoe UI" w:eastAsia="Times New Roman" w:hAnsi="Segoe UI" w:cs="Segoe UI"/>
          <w:color w:val="000000" w:themeColor="text1"/>
          <w:kern w:val="0"/>
          <w:sz w:val="22"/>
          <w:szCs w:val="22"/>
          <w:lang w:val="pt-PT" w:eastAsia="en-GB"/>
          <w14:ligatures w14:val="none"/>
        </w:rPr>
      </w:pPr>
      <w:r w:rsidRPr="00504976">
        <w:rPr>
          <w:rFonts w:ascii="Segoe UI" w:eastAsia="Times New Roman" w:hAnsi="Segoe UI" w:cs="Segoe UI"/>
          <w:color w:val="000000" w:themeColor="text1"/>
          <w:kern w:val="0"/>
          <w:sz w:val="22"/>
          <w:szCs w:val="22"/>
          <w:lang w:val="pt-PT" w:eastAsia="en-GB"/>
          <w14:ligatures w14:val="none"/>
        </w:rPr>
        <w:t>Together, these initiatives could eliminate many of VodafoneThree's historical weaknesses, increase profitability, and strengthen its ability to compete with BT Openreach and Virgin Media O2 in the UK's converged telecoms market.</w:t>
      </w:r>
    </w:p>
    <w:p w14:paraId="15713FE5" w14:textId="77777777" w:rsidR="003D6FEF" w:rsidRDefault="003D6FEF" w:rsidP="00536175">
      <w:pPr>
        <w:spacing w:after="0" w:line="360" w:lineRule="auto"/>
        <w:textAlignment w:val="baseline"/>
        <w:rPr>
          <w:rFonts w:ascii="Segoe UI" w:eastAsia="Times New Roman" w:hAnsi="Segoe UI" w:cs="Segoe UI"/>
          <w:color w:val="000000" w:themeColor="text1"/>
          <w:kern w:val="0"/>
          <w:sz w:val="22"/>
          <w:szCs w:val="22"/>
          <w:lang w:val="pt-PT" w:eastAsia="en-GB"/>
          <w14:ligatures w14:val="none"/>
        </w:rPr>
      </w:pPr>
    </w:p>
    <w:p w14:paraId="0E60284A" w14:textId="77777777" w:rsidR="00B745A9" w:rsidRDefault="00B745A9" w:rsidP="00536175">
      <w:pPr>
        <w:spacing w:after="0" w:line="360" w:lineRule="auto"/>
        <w:textAlignment w:val="baseline"/>
        <w:rPr>
          <w:rFonts w:ascii="Segoe UI" w:eastAsia="Times New Roman" w:hAnsi="Segoe UI" w:cs="Segoe UI"/>
          <w:color w:val="000000" w:themeColor="text1"/>
          <w:kern w:val="0"/>
          <w:sz w:val="22"/>
          <w:szCs w:val="22"/>
          <w:lang w:val="pt-PT" w:eastAsia="en-GB"/>
          <w14:ligatures w14:val="none"/>
        </w:rPr>
      </w:pPr>
    </w:p>
    <w:p w14:paraId="3FCC7B4F" w14:textId="5CC9AE9C" w:rsidR="00102665" w:rsidRPr="00102665" w:rsidRDefault="00102665" w:rsidP="00536175">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102665">
        <w:rPr>
          <w:rFonts w:ascii="Arial" w:eastAsia="Times New Roman" w:hAnsi="Arial" w:cs="Arial"/>
          <w:b/>
          <w:bCs/>
          <w:kern w:val="0"/>
          <w:sz w:val="22"/>
          <w:szCs w:val="22"/>
          <w:lang w:eastAsia="en-GB"/>
          <w14:ligatures w14:val="none"/>
        </w:rPr>
        <w:t>Stakeholder</w:t>
      </w:r>
      <w:r>
        <w:rPr>
          <w:rFonts w:ascii="Arial" w:eastAsia="Times New Roman" w:hAnsi="Arial" w:cs="Arial"/>
          <w:b/>
          <w:bCs/>
          <w:kern w:val="0"/>
          <w:sz w:val="22"/>
          <w:szCs w:val="22"/>
          <w:lang w:eastAsia="en-GB"/>
          <w14:ligatures w14:val="none"/>
        </w:rPr>
        <w:t xml:space="preserve"> Analysis</w:t>
      </w:r>
    </w:p>
    <w:p w14:paraId="22A354FA" w14:textId="77777777" w:rsidR="00102665" w:rsidRPr="00102665" w:rsidRDefault="00102665" w:rsidP="00536175">
      <w:pPr>
        <w:spacing w:before="100" w:beforeAutospacing="1" w:after="100" w:afterAutospacing="1" w:line="360" w:lineRule="auto"/>
        <w:rPr>
          <w:rFonts w:ascii="Arial" w:eastAsia="Times New Roman" w:hAnsi="Arial" w:cs="Arial"/>
          <w:kern w:val="0"/>
          <w:sz w:val="22"/>
          <w:szCs w:val="22"/>
          <w:lang w:eastAsia="en-GB"/>
          <w14:ligatures w14:val="none"/>
        </w:rPr>
      </w:pPr>
      <w:r w:rsidRPr="00102665">
        <w:rPr>
          <w:rFonts w:ascii="Arial" w:eastAsia="Times New Roman" w:hAnsi="Arial" w:cs="Arial"/>
          <w:kern w:val="0"/>
          <w:sz w:val="22"/>
          <w:szCs w:val="22"/>
          <w:lang w:eastAsia="en-GB"/>
          <w14:ligatures w14:val="none"/>
        </w:rPr>
        <w:t xml:space="preserve">Vodafone has implemented many principles of </w:t>
      </w:r>
      <w:r w:rsidRPr="00102665">
        <w:rPr>
          <w:rFonts w:ascii="Arial" w:eastAsia="Times New Roman" w:hAnsi="Arial" w:cs="Arial"/>
          <w:b/>
          <w:bCs/>
          <w:kern w:val="0"/>
          <w:sz w:val="22"/>
          <w:szCs w:val="22"/>
          <w:lang w:eastAsia="en-GB"/>
          <w14:ligatures w14:val="none"/>
        </w:rPr>
        <w:t>Stakeholder Theory</w:t>
      </w:r>
      <w:r w:rsidRPr="00102665">
        <w:rPr>
          <w:rFonts w:ascii="Arial" w:eastAsia="Times New Roman" w:hAnsi="Arial" w:cs="Arial"/>
          <w:kern w:val="0"/>
          <w:sz w:val="22"/>
          <w:szCs w:val="22"/>
          <w:lang w:eastAsia="en-GB"/>
          <w14:ligatures w14:val="none"/>
        </w:rPr>
        <w:t xml:space="preserve"> within its business operations. This is reflected in its corporate culture and values, particularly through the concept of the </w:t>
      </w:r>
      <w:r w:rsidRPr="00102665">
        <w:rPr>
          <w:rFonts w:ascii="Arial" w:eastAsia="Times New Roman" w:hAnsi="Arial" w:cs="Arial"/>
          <w:b/>
          <w:bCs/>
          <w:kern w:val="0"/>
          <w:sz w:val="22"/>
          <w:szCs w:val="22"/>
          <w:lang w:eastAsia="en-GB"/>
          <w14:ligatures w14:val="none"/>
        </w:rPr>
        <w:t>“Vodafone Spirit,”</w:t>
      </w:r>
      <w:r w:rsidRPr="00102665">
        <w:rPr>
          <w:rFonts w:ascii="Arial" w:eastAsia="Times New Roman" w:hAnsi="Arial" w:cs="Arial"/>
          <w:kern w:val="0"/>
          <w:sz w:val="22"/>
          <w:szCs w:val="22"/>
          <w:lang w:eastAsia="en-GB"/>
          <w14:ligatures w14:val="none"/>
        </w:rPr>
        <w:t xml:space="preserve"> which emphasizes supporting stakeholders and delivering the best possible outcomes for everyone involved in the company's activities.</w:t>
      </w:r>
    </w:p>
    <w:p w14:paraId="6EFFB509" w14:textId="77777777" w:rsidR="00102665" w:rsidRPr="00102665" w:rsidRDefault="00102665" w:rsidP="00536175">
      <w:pPr>
        <w:spacing w:before="100" w:beforeAutospacing="1" w:after="100" w:afterAutospacing="1" w:line="360" w:lineRule="auto"/>
        <w:rPr>
          <w:rFonts w:ascii="Arial" w:eastAsia="Times New Roman" w:hAnsi="Arial" w:cs="Arial"/>
          <w:kern w:val="0"/>
          <w:sz w:val="22"/>
          <w:szCs w:val="22"/>
          <w:lang w:eastAsia="en-GB"/>
          <w14:ligatures w14:val="none"/>
        </w:rPr>
      </w:pPr>
      <w:r w:rsidRPr="00102665">
        <w:rPr>
          <w:rFonts w:ascii="Arial" w:eastAsia="Times New Roman" w:hAnsi="Arial" w:cs="Arial"/>
          <w:kern w:val="0"/>
          <w:sz w:val="22"/>
          <w:szCs w:val="22"/>
          <w:lang w:eastAsia="en-GB"/>
          <w14:ligatures w14:val="none"/>
        </w:rPr>
        <w:t xml:space="preserve">One example of stakeholder engagement is the role of </w:t>
      </w:r>
      <w:r w:rsidRPr="00102665">
        <w:rPr>
          <w:rFonts w:ascii="Arial" w:eastAsia="Times New Roman" w:hAnsi="Arial" w:cs="Arial"/>
          <w:b/>
          <w:bCs/>
          <w:kern w:val="0"/>
          <w:sz w:val="22"/>
          <w:szCs w:val="22"/>
          <w:lang w:eastAsia="en-GB"/>
          <w14:ligatures w14:val="none"/>
        </w:rPr>
        <w:t>shareholders</w:t>
      </w:r>
      <w:r w:rsidRPr="00102665">
        <w:rPr>
          <w:rFonts w:ascii="Arial" w:eastAsia="Times New Roman" w:hAnsi="Arial" w:cs="Arial"/>
          <w:kern w:val="0"/>
          <w:sz w:val="22"/>
          <w:szCs w:val="22"/>
          <w:lang w:eastAsia="en-GB"/>
          <w14:ligatures w14:val="none"/>
        </w:rPr>
        <w:t>. When an individual purchases Vodafone shares, they gain voting rights that allow them to participate in important corporate decisions. Shareholders can vote at Annual General Meetings (AGMs) and influence significant matters affecting the company's future, demonstrating Vodafone's commitment to stakeholder participation.</w:t>
      </w:r>
    </w:p>
    <w:p w14:paraId="62D11FA4" w14:textId="77777777" w:rsidR="00102665" w:rsidRPr="00102665" w:rsidRDefault="00102665" w:rsidP="00536175">
      <w:pPr>
        <w:spacing w:before="100" w:beforeAutospacing="1" w:after="100" w:afterAutospacing="1" w:line="360" w:lineRule="auto"/>
        <w:rPr>
          <w:rFonts w:ascii="Arial" w:eastAsia="Times New Roman" w:hAnsi="Arial" w:cs="Arial"/>
          <w:kern w:val="0"/>
          <w:sz w:val="22"/>
          <w:szCs w:val="22"/>
          <w:lang w:eastAsia="en-GB"/>
          <w14:ligatures w14:val="none"/>
        </w:rPr>
      </w:pPr>
      <w:r w:rsidRPr="00102665">
        <w:rPr>
          <w:rFonts w:ascii="Arial" w:eastAsia="Times New Roman" w:hAnsi="Arial" w:cs="Arial"/>
          <w:kern w:val="0"/>
          <w:sz w:val="22"/>
          <w:szCs w:val="22"/>
          <w:lang w:eastAsia="en-GB"/>
          <w14:ligatures w14:val="none"/>
        </w:rPr>
        <w:t xml:space="preserve">In terms of stakeholder treatment, Vodafone follows a structured framework outlined in its </w:t>
      </w:r>
      <w:r w:rsidRPr="00102665">
        <w:rPr>
          <w:rFonts w:ascii="Arial" w:eastAsia="Times New Roman" w:hAnsi="Arial" w:cs="Arial"/>
          <w:b/>
          <w:bCs/>
          <w:kern w:val="0"/>
          <w:sz w:val="22"/>
          <w:szCs w:val="22"/>
          <w:lang w:eastAsia="en-GB"/>
          <w14:ligatures w14:val="none"/>
        </w:rPr>
        <w:t>Section 172 Statement</w:t>
      </w:r>
      <w:r w:rsidRPr="00102665">
        <w:rPr>
          <w:rFonts w:ascii="Arial" w:eastAsia="Times New Roman" w:hAnsi="Arial" w:cs="Arial"/>
          <w:kern w:val="0"/>
          <w:sz w:val="22"/>
          <w:szCs w:val="22"/>
          <w:lang w:eastAsia="en-GB"/>
          <w14:ligatures w14:val="none"/>
        </w:rPr>
        <w:t xml:space="preserve">, which requires directors to consider the long-term success of the </w:t>
      </w:r>
      <w:r w:rsidRPr="00102665">
        <w:rPr>
          <w:rFonts w:ascii="Arial" w:eastAsia="Times New Roman" w:hAnsi="Arial" w:cs="Arial"/>
          <w:kern w:val="0"/>
          <w:sz w:val="22"/>
          <w:szCs w:val="22"/>
          <w:lang w:eastAsia="en-GB"/>
          <w14:ligatures w14:val="none"/>
        </w:rPr>
        <w:lastRenderedPageBreak/>
        <w:t xml:space="preserve">company while balancing the interests of a wider range of stakeholders. Vodafone also applies a </w:t>
      </w:r>
      <w:r w:rsidRPr="00102665">
        <w:rPr>
          <w:rFonts w:ascii="Arial" w:eastAsia="Times New Roman" w:hAnsi="Arial" w:cs="Arial"/>
          <w:b/>
          <w:bCs/>
          <w:kern w:val="0"/>
          <w:sz w:val="22"/>
          <w:szCs w:val="22"/>
          <w:lang w:eastAsia="en-GB"/>
          <w14:ligatures w14:val="none"/>
        </w:rPr>
        <w:t>Universal Code of Conduct</w:t>
      </w:r>
      <w:r w:rsidRPr="00102665">
        <w:rPr>
          <w:rFonts w:ascii="Arial" w:eastAsia="Times New Roman" w:hAnsi="Arial" w:cs="Arial"/>
          <w:kern w:val="0"/>
          <w:sz w:val="22"/>
          <w:szCs w:val="22"/>
          <w:lang w:eastAsia="en-GB"/>
          <w14:ligatures w14:val="none"/>
        </w:rPr>
        <w:t xml:space="preserve"> that establishes behavioural standards for employees and contractors. Through its </w:t>
      </w:r>
      <w:r w:rsidRPr="00102665">
        <w:rPr>
          <w:rFonts w:ascii="Arial" w:eastAsia="Times New Roman" w:hAnsi="Arial" w:cs="Arial"/>
          <w:b/>
          <w:bCs/>
          <w:kern w:val="0"/>
          <w:sz w:val="22"/>
          <w:szCs w:val="22"/>
          <w:lang w:eastAsia="en-GB"/>
          <w14:ligatures w14:val="none"/>
        </w:rPr>
        <w:t>Speak Up</w:t>
      </w:r>
      <w:r w:rsidRPr="00102665">
        <w:rPr>
          <w:rFonts w:ascii="Arial" w:eastAsia="Times New Roman" w:hAnsi="Arial" w:cs="Arial"/>
          <w:kern w:val="0"/>
          <w:sz w:val="22"/>
          <w:szCs w:val="22"/>
          <w:lang w:eastAsia="en-GB"/>
          <w14:ligatures w14:val="none"/>
        </w:rPr>
        <w:t xml:space="preserve"> programme and non-retaliation policy, employees are encouraged to openly raise concerns without fear of negative consequences.</w:t>
      </w:r>
    </w:p>
    <w:p w14:paraId="0BB7BCB5" w14:textId="77777777" w:rsidR="00102665" w:rsidRPr="00102665" w:rsidRDefault="00102665" w:rsidP="00536175">
      <w:pPr>
        <w:spacing w:before="100" w:beforeAutospacing="1" w:after="100" w:afterAutospacing="1" w:line="360" w:lineRule="auto"/>
        <w:rPr>
          <w:rFonts w:ascii="Arial" w:eastAsia="Times New Roman" w:hAnsi="Arial" w:cs="Arial"/>
          <w:kern w:val="0"/>
          <w:sz w:val="22"/>
          <w:szCs w:val="22"/>
          <w:lang w:eastAsia="en-GB"/>
          <w14:ligatures w14:val="none"/>
        </w:rPr>
      </w:pPr>
      <w:r w:rsidRPr="00102665">
        <w:rPr>
          <w:rFonts w:ascii="Arial" w:eastAsia="Times New Roman" w:hAnsi="Arial" w:cs="Arial"/>
          <w:kern w:val="0"/>
          <w:sz w:val="22"/>
          <w:szCs w:val="22"/>
          <w:lang w:eastAsia="en-GB"/>
          <w14:ligatures w14:val="none"/>
        </w:rPr>
        <w:t xml:space="preserve">Vodafone also promotes fairness and inclusion through initiatives that support </w:t>
      </w:r>
      <w:r w:rsidRPr="00102665">
        <w:rPr>
          <w:rFonts w:ascii="Arial" w:eastAsia="Times New Roman" w:hAnsi="Arial" w:cs="Arial"/>
          <w:b/>
          <w:bCs/>
          <w:kern w:val="0"/>
          <w:sz w:val="22"/>
          <w:szCs w:val="22"/>
          <w:lang w:eastAsia="en-GB"/>
          <w14:ligatures w14:val="none"/>
        </w:rPr>
        <w:t>gender and cultural diversity</w:t>
      </w:r>
      <w:r w:rsidRPr="00102665">
        <w:rPr>
          <w:rFonts w:ascii="Arial" w:eastAsia="Times New Roman" w:hAnsi="Arial" w:cs="Arial"/>
          <w:kern w:val="0"/>
          <w:sz w:val="22"/>
          <w:szCs w:val="22"/>
          <w:lang w:eastAsia="en-GB"/>
          <w14:ligatures w14:val="none"/>
        </w:rPr>
        <w:t xml:space="preserve"> within its workforce and leadership structures. These efforts help ensure equal opportunities and representation across the organisation.</w:t>
      </w:r>
    </w:p>
    <w:p w14:paraId="22CF3556" w14:textId="77777777" w:rsidR="00102665" w:rsidRPr="00102665" w:rsidRDefault="00102665" w:rsidP="00536175">
      <w:pPr>
        <w:spacing w:before="100" w:beforeAutospacing="1" w:after="100" w:afterAutospacing="1" w:line="360" w:lineRule="auto"/>
        <w:rPr>
          <w:rFonts w:ascii="Arial" w:eastAsia="Times New Roman" w:hAnsi="Arial" w:cs="Arial"/>
          <w:kern w:val="0"/>
          <w:sz w:val="22"/>
          <w:szCs w:val="22"/>
          <w:lang w:eastAsia="en-GB"/>
          <w14:ligatures w14:val="none"/>
        </w:rPr>
      </w:pPr>
      <w:r w:rsidRPr="00102665">
        <w:rPr>
          <w:rFonts w:ascii="Arial" w:eastAsia="Times New Roman" w:hAnsi="Arial" w:cs="Arial"/>
          <w:kern w:val="0"/>
          <w:sz w:val="22"/>
          <w:szCs w:val="22"/>
          <w:lang w:eastAsia="en-GB"/>
          <w14:ligatures w14:val="none"/>
        </w:rPr>
        <w:t xml:space="preserve">For </w:t>
      </w:r>
      <w:r w:rsidRPr="00102665">
        <w:rPr>
          <w:rFonts w:ascii="Arial" w:eastAsia="Times New Roman" w:hAnsi="Arial" w:cs="Arial"/>
          <w:b/>
          <w:bCs/>
          <w:kern w:val="0"/>
          <w:sz w:val="22"/>
          <w:szCs w:val="22"/>
          <w:lang w:eastAsia="en-GB"/>
          <w14:ligatures w14:val="none"/>
        </w:rPr>
        <w:t>customers</w:t>
      </w:r>
      <w:r w:rsidRPr="00102665">
        <w:rPr>
          <w:rFonts w:ascii="Arial" w:eastAsia="Times New Roman" w:hAnsi="Arial" w:cs="Arial"/>
          <w:kern w:val="0"/>
          <w:sz w:val="22"/>
          <w:szCs w:val="22"/>
          <w:lang w:eastAsia="en-GB"/>
          <w14:ligatures w14:val="none"/>
        </w:rPr>
        <w:t>, Vodafone uses feedback mechanisms such as surveys and customer panels to evaluate products and services, identify performance issues, and improve customer satisfaction. The company also provides vulnerability support programmes and affordable solutions for low-income households and other customers in need.</w:t>
      </w:r>
    </w:p>
    <w:p w14:paraId="023DE5F5" w14:textId="78A4ECE6" w:rsidR="00102665" w:rsidRPr="00102665" w:rsidRDefault="00102665" w:rsidP="00536175">
      <w:pPr>
        <w:spacing w:before="100" w:beforeAutospacing="1" w:after="100" w:afterAutospacing="1" w:line="360" w:lineRule="auto"/>
        <w:rPr>
          <w:rFonts w:ascii="Arial" w:eastAsia="Times New Roman" w:hAnsi="Arial" w:cs="Arial"/>
          <w:kern w:val="0"/>
          <w:sz w:val="22"/>
          <w:szCs w:val="22"/>
          <w:lang w:eastAsia="en-GB"/>
          <w14:ligatures w14:val="none"/>
        </w:rPr>
      </w:pPr>
      <w:r w:rsidRPr="00102665">
        <w:rPr>
          <w:rFonts w:ascii="Arial" w:eastAsia="Times New Roman" w:hAnsi="Arial" w:cs="Arial"/>
          <w:kern w:val="0"/>
          <w:sz w:val="22"/>
          <w:szCs w:val="22"/>
          <w:lang w:eastAsia="en-GB"/>
          <w14:ligatures w14:val="none"/>
        </w:rPr>
        <w:t>Regarding</w:t>
      </w:r>
      <w:r w:rsidRPr="00102665">
        <w:rPr>
          <w:rFonts w:ascii="Arial" w:eastAsia="Times New Roman" w:hAnsi="Arial" w:cs="Arial"/>
          <w:kern w:val="0"/>
          <w:sz w:val="22"/>
          <w:szCs w:val="22"/>
          <w:lang w:eastAsia="en-GB"/>
          <w14:ligatures w14:val="none"/>
        </w:rPr>
        <w:t xml:space="preserve"> </w:t>
      </w:r>
      <w:r w:rsidRPr="00102665">
        <w:rPr>
          <w:rFonts w:ascii="Arial" w:eastAsia="Times New Roman" w:hAnsi="Arial" w:cs="Arial"/>
          <w:b/>
          <w:bCs/>
          <w:kern w:val="0"/>
          <w:sz w:val="22"/>
          <w:szCs w:val="22"/>
          <w:lang w:eastAsia="en-GB"/>
          <w14:ligatures w14:val="none"/>
        </w:rPr>
        <w:t>suppliers</w:t>
      </w:r>
      <w:r w:rsidRPr="00102665">
        <w:rPr>
          <w:rFonts w:ascii="Arial" w:eastAsia="Times New Roman" w:hAnsi="Arial" w:cs="Arial"/>
          <w:kern w:val="0"/>
          <w:sz w:val="22"/>
          <w:szCs w:val="22"/>
          <w:lang w:eastAsia="en-GB"/>
          <w14:ligatures w14:val="none"/>
        </w:rPr>
        <w:t xml:space="preserve">, Vodafone enforces ethical sourcing standards through its Code of Ethical Purchasing. This includes prohibitions on forced labour and the sourcing of conflict minerals. Suppliers are assessed using </w:t>
      </w:r>
      <w:r w:rsidRPr="00102665">
        <w:rPr>
          <w:rFonts w:ascii="Arial" w:eastAsia="Times New Roman" w:hAnsi="Arial" w:cs="Arial"/>
          <w:b/>
          <w:bCs/>
          <w:kern w:val="0"/>
          <w:sz w:val="22"/>
          <w:szCs w:val="22"/>
          <w:lang w:eastAsia="en-GB"/>
          <w14:ligatures w14:val="none"/>
        </w:rPr>
        <w:t>Environmental, Social, and Governance (ESG)</w:t>
      </w:r>
      <w:r w:rsidRPr="00102665">
        <w:rPr>
          <w:rFonts w:ascii="Arial" w:eastAsia="Times New Roman" w:hAnsi="Arial" w:cs="Arial"/>
          <w:kern w:val="0"/>
          <w:sz w:val="22"/>
          <w:szCs w:val="22"/>
          <w:lang w:eastAsia="en-GB"/>
          <w14:ligatures w14:val="none"/>
        </w:rPr>
        <w:t xml:space="preserve"> criteria, and sustainability audits are conducted to ensure compliance with ethical and environmental standards.</w:t>
      </w:r>
    </w:p>
    <w:p w14:paraId="1BABA6F2" w14:textId="77777777" w:rsidR="00102665" w:rsidRPr="00102665" w:rsidRDefault="00102665" w:rsidP="00536175">
      <w:pPr>
        <w:spacing w:before="100" w:beforeAutospacing="1" w:after="100" w:afterAutospacing="1" w:line="360" w:lineRule="auto"/>
        <w:rPr>
          <w:rFonts w:ascii="Arial" w:eastAsia="Times New Roman" w:hAnsi="Arial" w:cs="Arial"/>
          <w:kern w:val="0"/>
          <w:sz w:val="22"/>
          <w:szCs w:val="22"/>
          <w:lang w:eastAsia="en-GB"/>
          <w14:ligatures w14:val="none"/>
        </w:rPr>
      </w:pPr>
      <w:r w:rsidRPr="00102665">
        <w:rPr>
          <w:rFonts w:ascii="Arial" w:eastAsia="Times New Roman" w:hAnsi="Arial" w:cs="Arial"/>
          <w:kern w:val="0"/>
          <w:sz w:val="22"/>
          <w:szCs w:val="22"/>
          <w:lang w:eastAsia="en-GB"/>
          <w14:ligatures w14:val="none"/>
        </w:rPr>
        <w:t>Finally, Vodafone supports sustainability through financial and supply-chain incentives. Suppliers that demonstrate strong environmental performance, such as the use of clean energy, may receive priority status within Vodafone's supply chain and benefit from sustainability-focused finance programmes.</w:t>
      </w:r>
    </w:p>
    <w:p w14:paraId="23305B93" w14:textId="77777777" w:rsidR="00102665" w:rsidRDefault="00102665" w:rsidP="00536175">
      <w:pPr>
        <w:spacing w:before="100" w:beforeAutospacing="1" w:after="100" w:afterAutospacing="1" w:line="360" w:lineRule="auto"/>
        <w:rPr>
          <w:rFonts w:ascii="Arial" w:eastAsia="Times New Roman" w:hAnsi="Arial" w:cs="Arial"/>
          <w:kern w:val="0"/>
          <w:sz w:val="22"/>
          <w:szCs w:val="22"/>
          <w:lang w:eastAsia="en-GB"/>
          <w14:ligatures w14:val="none"/>
        </w:rPr>
      </w:pPr>
      <w:r w:rsidRPr="00102665">
        <w:rPr>
          <w:rFonts w:ascii="Arial" w:eastAsia="Times New Roman" w:hAnsi="Arial" w:cs="Arial"/>
          <w:kern w:val="0"/>
          <w:sz w:val="22"/>
          <w:szCs w:val="22"/>
          <w:lang w:eastAsia="en-GB"/>
          <w14:ligatures w14:val="none"/>
        </w:rPr>
        <w:t>Overall, Vodafone's approach reflects the core principles of Stakeholder Theory by recognising the interests of shareholders, employees, customers, suppliers, and the wider community, while seeking to create long-term value for all stakeholder groups.</w:t>
      </w:r>
    </w:p>
    <w:p w14:paraId="1903C5C5" w14:textId="77777777" w:rsidR="00102665" w:rsidRDefault="00102665" w:rsidP="00536175">
      <w:pPr>
        <w:spacing w:before="100" w:beforeAutospacing="1" w:after="100" w:afterAutospacing="1" w:line="360" w:lineRule="auto"/>
        <w:rPr>
          <w:rFonts w:ascii="Arial" w:eastAsia="Times New Roman" w:hAnsi="Arial" w:cs="Arial"/>
          <w:kern w:val="0"/>
          <w:sz w:val="22"/>
          <w:szCs w:val="22"/>
          <w:lang w:eastAsia="en-GB"/>
          <w14:ligatures w14:val="none"/>
        </w:rPr>
      </w:pPr>
    </w:p>
    <w:p w14:paraId="6171E50F" w14:textId="77777777" w:rsidR="00102665" w:rsidRPr="00102665" w:rsidRDefault="00102665" w:rsidP="00536175">
      <w:pPr>
        <w:autoSpaceDE w:val="0"/>
        <w:autoSpaceDN w:val="0"/>
        <w:adjustRightInd w:val="0"/>
        <w:spacing w:after="0" w:line="360" w:lineRule="auto"/>
        <w:rPr>
          <w:rFonts w:ascii="Arial" w:hAnsi="Arial" w:cs="Arial"/>
          <w:b/>
          <w:bCs/>
          <w:kern w:val="0"/>
          <w:sz w:val="22"/>
          <w:szCs w:val="22"/>
        </w:rPr>
      </w:pPr>
      <w:r w:rsidRPr="00102665">
        <w:rPr>
          <w:rFonts w:ascii="Arial" w:hAnsi="Arial" w:cs="Arial"/>
          <w:b/>
          <w:bCs/>
          <w:kern w:val="0"/>
          <w:sz w:val="22"/>
          <w:szCs w:val="22"/>
        </w:rPr>
        <w:t>Vodafone Mendelow’s Stakeholder Matrix</w:t>
      </w:r>
    </w:p>
    <w:p w14:paraId="696D4F75" w14:textId="77777777" w:rsidR="00102665" w:rsidRPr="00102665" w:rsidRDefault="00102665" w:rsidP="00536175">
      <w:pPr>
        <w:autoSpaceDE w:val="0"/>
        <w:autoSpaceDN w:val="0"/>
        <w:adjustRightInd w:val="0"/>
        <w:spacing w:after="0" w:line="360" w:lineRule="auto"/>
        <w:rPr>
          <w:rFonts w:ascii="Arial" w:hAnsi="Arial" w:cs="Arial"/>
          <w:kern w:val="0"/>
          <w:sz w:val="22"/>
          <w:szCs w:val="22"/>
        </w:rPr>
      </w:pPr>
    </w:p>
    <w:tbl>
      <w:tblPr>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988"/>
        <w:gridCol w:w="2880"/>
        <w:gridCol w:w="2880"/>
      </w:tblGrid>
      <w:tr w:rsidR="00102665" w:rsidRPr="00102665" w14:paraId="530BC792" w14:textId="77777777">
        <w:tblPrEx>
          <w:tblCellMar>
            <w:top w:w="0" w:type="dxa"/>
            <w:bottom w:w="0" w:type="dxa"/>
          </w:tblCellMar>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18E21A2" w14:textId="77777777" w:rsidR="00102665" w:rsidRPr="00102665" w:rsidRDefault="00102665" w:rsidP="005361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kern w:val="0"/>
                <w:sz w:val="22"/>
                <w:szCs w:val="22"/>
              </w:rPr>
            </w:pP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4AD0D6E" w14:textId="77777777" w:rsidR="00102665" w:rsidRPr="00102665" w:rsidRDefault="00102665" w:rsidP="00536175">
            <w:pPr>
              <w:autoSpaceDE w:val="0"/>
              <w:autoSpaceDN w:val="0"/>
              <w:adjustRightInd w:val="0"/>
              <w:spacing w:after="0" w:line="360" w:lineRule="auto"/>
              <w:jc w:val="center"/>
              <w:rPr>
                <w:rFonts w:ascii="Arial" w:hAnsi="Arial" w:cs="Arial"/>
                <w:kern w:val="0"/>
                <w:sz w:val="22"/>
                <w:szCs w:val="22"/>
              </w:rPr>
            </w:pPr>
            <w:r w:rsidRPr="00102665">
              <w:rPr>
                <w:rFonts w:ascii="Arial" w:hAnsi="Arial" w:cs="Arial"/>
                <w:b/>
                <w:bCs/>
                <w:kern w:val="0"/>
                <w:sz w:val="22"/>
                <w:szCs w:val="22"/>
              </w:rPr>
              <w:t>Low Interest</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DE91D09" w14:textId="77777777" w:rsidR="00102665" w:rsidRPr="00102665" w:rsidRDefault="00102665" w:rsidP="00536175">
            <w:pPr>
              <w:autoSpaceDE w:val="0"/>
              <w:autoSpaceDN w:val="0"/>
              <w:adjustRightInd w:val="0"/>
              <w:spacing w:after="0" w:line="360" w:lineRule="auto"/>
              <w:jc w:val="center"/>
              <w:rPr>
                <w:rFonts w:ascii="Arial" w:hAnsi="Arial" w:cs="Arial"/>
                <w:kern w:val="0"/>
                <w:sz w:val="22"/>
                <w:szCs w:val="22"/>
              </w:rPr>
            </w:pPr>
            <w:r w:rsidRPr="00102665">
              <w:rPr>
                <w:rFonts w:ascii="Arial" w:hAnsi="Arial" w:cs="Arial"/>
                <w:b/>
                <w:bCs/>
                <w:kern w:val="0"/>
                <w:sz w:val="22"/>
                <w:szCs w:val="22"/>
              </w:rPr>
              <w:t>High Interest</w:t>
            </w:r>
          </w:p>
        </w:tc>
      </w:tr>
      <w:tr w:rsidR="00102665" w:rsidRPr="00102665" w14:paraId="2E1CE1BF" w14:textId="77777777">
        <w:tblPrEx>
          <w:tblBorders>
            <w:top w:val="none" w:sz="0" w:space="0" w:color="auto"/>
          </w:tblBorders>
          <w:tblCellMar>
            <w:top w:w="0" w:type="dxa"/>
            <w:bottom w:w="0" w:type="dxa"/>
          </w:tblCellMar>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5F41C10" w14:textId="77777777" w:rsidR="00102665" w:rsidRPr="00102665" w:rsidRDefault="00102665" w:rsidP="00536175">
            <w:pPr>
              <w:autoSpaceDE w:val="0"/>
              <w:autoSpaceDN w:val="0"/>
              <w:adjustRightInd w:val="0"/>
              <w:spacing w:after="0" w:line="360" w:lineRule="auto"/>
              <w:rPr>
                <w:rFonts w:ascii="Arial" w:hAnsi="Arial" w:cs="Arial"/>
                <w:kern w:val="0"/>
                <w:sz w:val="22"/>
                <w:szCs w:val="22"/>
              </w:rPr>
            </w:pPr>
            <w:r w:rsidRPr="00102665">
              <w:rPr>
                <w:rFonts w:ascii="Arial" w:hAnsi="Arial" w:cs="Arial"/>
                <w:b/>
                <w:bCs/>
                <w:kern w:val="0"/>
                <w:sz w:val="22"/>
                <w:szCs w:val="22"/>
              </w:rPr>
              <w:t>High Power</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0E53422" w14:textId="77777777" w:rsidR="00102665" w:rsidRDefault="00102665" w:rsidP="00536175">
            <w:pPr>
              <w:autoSpaceDE w:val="0"/>
              <w:autoSpaceDN w:val="0"/>
              <w:adjustRightInd w:val="0"/>
              <w:spacing w:after="0" w:line="360" w:lineRule="auto"/>
              <w:rPr>
                <w:rFonts w:ascii="Arial" w:hAnsi="Arial" w:cs="Arial"/>
                <w:b/>
                <w:bCs/>
                <w:kern w:val="0"/>
                <w:sz w:val="22"/>
                <w:szCs w:val="22"/>
              </w:rPr>
            </w:pPr>
            <w:r w:rsidRPr="00102665">
              <w:rPr>
                <w:rFonts w:ascii="Arial" w:hAnsi="Arial" w:cs="Arial"/>
                <w:b/>
                <w:bCs/>
                <w:kern w:val="0"/>
                <w:sz w:val="22"/>
                <w:szCs w:val="22"/>
              </w:rPr>
              <w:t>Context Setters (Keep Satisfied)</w:t>
            </w:r>
          </w:p>
          <w:p w14:paraId="0EF0C415" w14:textId="77777777" w:rsidR="00102665" w:rsidRPr="00102665" w:rsidRDefault="00102665" w:rsidP="00536175">
            <w:pPr>
              <w:autoSpaceDE w:val="0"/>
              <w:autoSpaceDN w:val="0"/>
              <w:adjustRightInd w:val="0"/>
              <w:spacing w:after="0" w:line="360" w:lineRule="auto"/>
              <w:rPr>
                <w:rFonts w:ascii="Arial" w:hAnsi="Arial" w:cs="Arial"/>
                <w:kern w:val="0"/>
                <w:sz w:val="22"/>
                <w:szCs w:val="22"/>
              </w:rPr>
            </w:pPr>
          </w:p>
          <w:p w14:paraId="740DB72B" w14:textId="3973BD33" w:rsidR="00102665" w:rsidRPr="00102665" w:rsidRDefault="00102665" w:rsidP="00536175">
            <w:pPr>
              <w:autoSpaceDE w:val="0"/>
              <w:autoSpaceDN w:val="0"/>
              <w:adjustRightInd w:val="0"/>
              <w:spacing w:after="0" w:line="360" w:lineRule="auto"/>
              <w:rPr>
                <w:rFonts w:ascii="Arial" w:hAnsi="Arial" w:cs="Arial"/>
                <w:kern w:val="0"/>
                <w:sz w:val="22"/>
                <w:szCs w:val="22"/>
              </w:rPr>
            </w:pPr>
            <w:r w:rsidRPr="00102665">
              <w:rPr>
                <w:rFonts w:ascii="Arial" w:hAnsi="Arial" w:cs="Arial"/>
                <w:kern w:val="0"/>
                <w:sz w:val="22"/>
                <w:szCs w:val="22"/>
              </w:rPr>
              <w:lastRenderedPageBreak/>
              <w:t>• Institutional Investors (BlackRock)</w:t>
            </w:r>
          </w:p>
          <w:p w14:paraId="4D38DD04" w14:textId="77777777" w:rsidR="00102665" w:rsidRPr="00102665" w:rsidRDefault="00102665" w:rsidP="00536175">
            <w:pPr>
              <w:autoSpaceDE w:val="0"/>
              <w:autoSpaceDN w:val="0"/>
              <w:adjustRightInd w:val="0"/>
              <w:spacing w:after="0" w:line="360" w:lineRule="auto"/>
              <w:rPr>
                <w:rFonts w:ascii="Arial" w:hAnsi="Arial" w:cs="Arial"/>
                <w:kern w:val="0"/>
                <w:sz w:val="22"/>
                <w:szCs w:val="22"/>
              </w:rPr>
            </w:pPr>
            <w:r w:rsidRPr="00102665">
              <w:rPr>
                <w:rFonts w:ascii="Arial" w:hAnsi="Arial" w:cs="Arial"/>
                <w:kern w:val="0"/>
                <w:sz w:val="22"/>
                <w:szCs w:val="22"/>
              </w:rPr>
              <w:t>• Debt Holders &amp; Creditors</w:t>
            </w:r>
          </w:p>
          <w:p w14:paraId="1983B327" w14:textId="77777777" w:rsidR="00102665" w:rsidRPr="00102665" w:rsidRDefault="00102665" w:rsidP="00536175">
            <w:pPr>
              <w:autoSpaceDE w:val="0"/>
              <w:autoSpaceDN w:val="0"/>
              <w:adjustRightInd w:val="0"/>
              <w:spacing w:after="0" w:line="360" w:lineRule="auto"/>
              <w:rPr>
                <w:rFonts w:ascii="Arial" w:hAnsi="Arial" w:cs="Arial"/>
                <w:kern w:val="0"/>
                <w:sz w:val="22"/>
                <w:szCs w:val="22"/>
              </w:rPr>
            </w:pPr>
            <w:r w:rsidRPr="00102665">
              <w:rPr>
                <w:rFonts w:ascii="Arial" w:hAnsi="Arial" w:cs="Arial"/>
                <w:kern w:val="0"/>
                <w:sz w:val="22"/>
                <w:szCs w:val="22"/>
              </w:rPr>
              <w:t>• National Governments / Tax Authorities</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C7CAAB1" w14:textId="77777777" w:rsidR="00102665" w:rsidRDefault="00102665" w:rsidP="00536175">
            <w:pPr>
              <w:autoSpaceDE w:val="0"/>
              <w:autoSpaceDN w:val="0"/>
              <w:adjustRightInd w:val="0"/>
              <w:spacing w:after="0" w:line="360" w:lineRule="auto"/>
              <w:jc w:val="center"/>
              <w:rPr>
                <w:rFonts w:ascii="Arial" w:hAnsi="Arial" w:cs="Arial"/>
                <w:b/>
                <w:bCs/>
                <w:kern w:val="0"/>
                <w:sz w:val="22"/>
                <w:szCs w:val="22"/>
              </w:rPr>
            </w:pPr>
            <w:r w:rsidRPr="00102665">
              <w:rPr>
                <w:rFonts w:ascii="Arial" w:hAnsi="Arial" w:cs="Arial"/>
                <w:b/>
                <w:bCs/>
                <w:kern w:val="0"/>
                <w:sz w:val="22"/>
                <w:szCs w:val="22"/>
              </w:rPr>
              <w:lastRenderedPageBreak/>
              <w:t>Key Players (Manage Closely)</w:t>
            </w:r>
          </w:p>
          <w:p w14:paraId="004B278E" w14:textId="77777777" w:rsidR="00102665" w:rsidRPr="00102665" w:rsidRDefault="00102665" w:rsidP="00536175">
            <w:pPr>
              <w:autoSpaceDE w:val="0"/>
              <w:autoSpaceDN w:val="0"/>
              <w:adjustRightInd w:val="0"/>
              <w:spacing w:after="0" w:line="360" w:lineRule="auto"/>
              <w:jc w:val="center"/>
              <w:rPr>
                <w:rFonts w:ascii="Arial" w:hAnsi="Arial" w:cs="Arial"/>
                <w:kern w:val="0"/>
                <w:sz w:val="22"/>
                <w:szCs w:val="22"/>
              </w:rPr>
            </w:pPr>
          </w:p>
          <w:p w14:paraId="05AD4C1B" w14:textId="433A3FB9" w:rsidR="00102665" w:rsidRPr="00102665" w:rsidRDefault="00102665" w:rsidP="00536175">
            <w:pPr>
              <w:autoSpaceDE w:val="0"/>
              <w:autoSpaceDN w:val="0"/>
              <w:adjustRightInd w:val="0"/>
              <w:spacing w:after="0" w:line="360" w:lineRule="auto"/>
              <w:jc w:val="center"/>
              <w:rPr>
                <w:rFonts w:ascii="Arial" w:hAnsi="Arial" w:cs="Arial"/>
                <w:kern w:val="0"/>
                <w:sz w:val="22"/>
                <w:szCs w:val="22"/>
              </w:rPr>
            </w:pPr>
            <w:r w:rsidRPr="00102665">
              <w:rPr>
                <w:rFonts w:ascii="Arial" w:hAnsi="Arial" w:cs="Arial"/>
                <w:kern w:val="0"/>
                <w:sz w:val="22"/>
                <w:szCs w:val="22"/>
              </w:rPr>
              <w:lastRenderedPageBreak/>
              <w:t>• Telecom Regulators (</w:t>
            </w:r>
            <w:r>
              <w:rPr>
                <w:rFonts w:ascii="Arial" w:hAnsi="Arial" w:cs="Arial"/>
                <w:kern w:val="0"/>
                <w:sz w:val="22"/>
                <w:szCs w:val="22"/>
              </w:rPr>
              <w:t xml:space="preserve">CMA, </w:t>
            </w:r>
            <w:r w:rsidRPr="00102665">
              <w:rPr>
                <w:rFonts w:ascii="Arial" w:hAnsi="Arial" w:cs="Arial"/>
                <w:kern w:val="0"/>
                <w:sz w:val="22"/>
                <w:szCs w:val="22"/>
              </w:rPr>
              <w:t>Ofcom)</w:t>
            </w:r>
          </w:p>
          <w:p w14:paraId="644D4867" w14:textId="7ED08D1B" w:rsidR="00102665" w:rsidRPr="00102665" w:rsidRDefault="00102665" w:rsidP="00536175">
            <w:pPr>
              <w:autoSpaceDE w:val="0"/>
              <w:autoSpaceDN w:val="0"/>
              <w:adjustRightInd w:val="0"/>
              <w:spacing w:after="0" w:line="360" w:lineRule="auto"/>
              <w:jc w:val="center"/>
              <w:rPr>
                <w:rFonts w:ascii="Arial" w:hAnsi="Arial" w:cs="Arial"/>
                <w:kern w:val="0"/>
                <w:sz w:val="22"/>
                <w:szCs w:val="22"/>
              </w:rPr>
            </w:pPr>
            <w:r w:rsidRPr="00102665">
              <w:rPr>
                <w:rFonts w:ascii="Arial" w:hAnsi="Arial" w:cs="Arial"/>
                <w:kern w:val="0"/>
                <w:sz w:val="22"/>
                <w:szCs w:val="22"/>
              </w:rPr>
              <w:t>• Strategic Block Shareholders</w:t>
            </w:r>
          </w:p>
          <w:p w14:paraId="526D3A5D" w14:textId="77777777" w:rsidR="00102665" w:rsidRDefault="00102665" w:rsidP="00536175">
            <w:pPr>
              <w:autoSpaceDE w:val="0"/>
              <w:autoSpaceDN w:val="0"/>
              <w:adjustRightInd w:val="0"/>
              <w:spacing w:after="0" w:line="360" w:lineRule="auto"/>
              <w:jc w:val="center"/>
              <w:rPr>
                <w:rFonts w:ascii="Arial" w:hAnsi="Arial" w:cs="Arial"/>
                <w:kern w:val="0"/>
                <w:sz w:val="22"/>
                <w:szCs w:val="22"/>
              </w:rPr>
            </w:pPr>
            <w:r w:rsidRPr="00102665">
              <w:rPr>
                <w:rFonts w:ascii="Arial" w:hAnsi="Arial" w:cs="Arial"/>
                <w:kern w:val="0"/>
                <w:sz w:val="22"/>
                <w:szCs w:val="22"/>
              </w:rPr>
              <w:t>• Core Retail &amp; Business Customers</w:t>
            </w:r>
          </w:p>
          <w:p w14:paraId="03DF71C9" w14:textId="77777777" w:rsidR="00102665" w:rsidRPr="00102665" w:rsidRDefault="00102665" w:rsidP="00536175">
            <w:pPr>
              <w:autoSpaceDE w:val="0"/>
              <w:autoSpaceDN w:val="0"/>
              <w:adjustRightInd w:val="0"/>
              <w:spacing w:after="0" w:line="360" w:lineRule="auto"/>
              <w:jc w:val="center"/>
              <w:rPr>
                <w:rFonts w:ascii="Arial" w:hAnsi="Arial" w:cs="Arial"/>
                <w:kern w:val="0"/>
                <w:sz w:val="22"/>
                <w:szCs w:val="22"/>
              </w:rPr>
            </w:pPr>
          </w:p>
        </w:tc>
      </w:tr>
      <w:tr w:rsidR="00102665" w:rsidRPr="00102665" w14:paraId="15AF2D64" w14:textId="77777777">
        <w:tblPrEx>
          <w:tblCellMar>
            <w:top w:w="0" w:type="dxa"/>
            <w:bottom w:w="0" w:type="dxa"/>
          </w:tblCellMar>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50D18EE" w14:textId="77777777" w:rsidR="00102665" w:rsidRPr="00102665" w:rsidRDefault="00102665" w:rsidP="00536175">
            <w:pPr>
              <w:autoSpaceDE w:val="0"/>
              <w:autoSpaceDN w:val="0"/>
              <w:adjustRightInd w:val="0"/>
              <w:spacing w:after="0" w:line="360" w:lineRule="auto"/>
              <w:rPr>
                <w:rFonts w:ascii="Arial" w:hAnsi="Arial" w:cs="Arial"/>
                <w:kern w:val="0"/>
                <w:sz w:val="22"/>
                <w:szCs w:val="22"/>
              </w:rPr>
            </w:pPr>
            <w:r w:rsidRPr="00102665">
              <w:rPr>
                <w:rFonts w:ascii="Arial" w:hAnsi="Arial" w:cs="Arial"/>
                <w:b/>
                <w:bCs/>
                <w:kern w:val="0"/>
                <w:sz w:val="22"/>
                <w:szCs w:val="22"/>
              </w:rPr>
              <w:lastRenderedPageBreak/>
              <w:t>Low Power</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2823350" w14:textId="77777777" w:rsidR="00102665" w:rsidRDefault="00102665" w:rsidP="00536175">
            <w:pPr>
              <w:autoSpaceDE w:val="0"/>
              <w:autoSpaceDN w:val="0"/>
              <w:adjustRightInd w:val="0"/>
              <w:spacing w:after="0" w:line="360" w:lineRule="auto"/>
              <w:rPr>
                <w:rFonts w:ascii="Arial" w:hAnsi="Arial" w:cs="Arial"/>
                <w:b/>
                <w:bCs/>
                <w:kern w:val="0"/>
                <w:sz w:val="22"/>
                <w:szCs w:val="22"/>
              </w:rPr>
            </w:pPr>
            <w:r w:rsidRPr="00102665">
              <w:rPr>
                <w:rFonts w:ascii="Arial" w:hAnsi="Arial" w:cs="Arial"/>
                <w:b/>
                <w:bCs/>
                <w:kern w:val="0"/>
                <w:sz w:val="22"/>
                <w:szCs w:val="22"/>
              </w:rPr>
              <w:t>Crowd (Minimal Effort)</w:t>
            </w:r>
          </w:p>
          <w:p w14:paraId="694F9904" w14:textId="77777777" w:rsidR="00102665" w:rsidRPr="00102665" w:rsidRDefault="00102665" w:rsidP="00536175">
            <w:pPr>
              <w:autoSpaceDE w:val="0"/>
              <w:autoSpaceDN w:val="0"/>
              <w:adjustRightInd w:val="0"/>
              <w:spacing w:after="0" w:line="360" w:lineRule="auto"/>
              <w:rPr>
                <w:rFonts w:ascii="Arial" w:hAnsi="Arial" w:cs="Arial"/>
                <w:kern w:val="0"/>
                <w:sz w:val="22"/>
                <w:szCs w:val="22"/>
              </w:rPr>
            </w:pPr>
          </w:p>
          <w:p w14:paraId="57F7372A" w14:textId="77777777" w:rsidR="00102665" w:rsidRPr="00102665" w:rsidRDefault="00102665" w:rsidP="00536175">
            <w:pPr>
              <w:autoSpaceDE w:val="0"/>
              <w:autoSpaceDN w:val="0"/>
              <w:adjustRightInd w:val="0"/>
              <w:spacing w:after="0" w:line="360" w:lineRule="auto"/>
              <w:rPr>
                <w:rFonts w:ascii="Arial" w:hAnsi="Arial" w:cs="Arial"/>
                <w:kern w:val="0"/>
                <w:sz w:val="22"/>
                <w:szCs w:val="22"/>
              </w:rPr>
            </w:pPr>
            <w:r w:rsidRPr="00102665">
              <w:rPr>
                <w:rFonts w:ascii="Arial" w:hAnsi="Arial" w:cs="Arial"/>
                <w:kern w:val="0"/>
                <w:sz w:val="22"/>
                <w:szCs w:val="22"/>
              </w:rPr>
              <w:t>• Casual Retail Investors</w:t>
            </w:r>
          </w:p>
          <w:p w14:paraId="420C1B74" w14:textId="77777777" w:rsidR="00102665" w:rsidRPr="00102665" w:rsidRDefault="00102665" w:rsidP="00536175">
            <w:pPr>
              <w:autoSpaceDE w:val="0"/>
              <w:autoSpaceDN w:val="0"/>
              <w:adjustRightInd w:val="0"/>
              <w:spacing w:after="0" w:line="360" w:lineRule="auto"/>
              <w:rPr>
                <w:rFonts w:ascii="Arial" w:hAnsi="Arial" w:cs="Arial"/>
                <w:kern w:val="0"/>
                <w:sz w:val="22"/>
                <w:szCs w:val="22"/>
              </w:rPr>
            </w:pPr>
            <w:r w:rsidRPr="00102665">
              <w:rPr>
                <w:rFonts w:ascii="Arial" w:hAnsi="Arial" w:cs="Arial"/>
                <w:kern w:val="0"/>
                <w:sz w:val="22"/>
                <w:szCs w:val="22"/>
              </w:rPr>
              <w:t>• General Public</w:t>
            </w:r>
          </w:p>
          <w:p w14:paraId="65860FC6" w14:textId="77777777" w:rsidR="00102665" w:rsidRPr="00102665" w:rsidRDefault="00102665" w:rsidP="00536175">
            <w:pPr>
              <w:autoSpaceDE w:val="0"/>
              <w:autoSpaceDN w:val="0"/>
              <w:adjustRightInd w:val="0"/>
              <w:spacing w:after="0" w:line="360" w:lineRule="auto"/>
              <w:rPr>
                <w:rFonts w:ascii="Arial" w:hAnsi="Arial" w:cs="Arial"/>
                <w:kern w:val="0"/>
                <w:sz w:val="22"/>
                <w:szCs w:val="22"/>
              </w:rPr>
            </w:pPr>
            <w:r w:rsidRPr="00102665">
              <w:rPr>
                <w:rFonts w:ascii="Arial" w:hAnsi="Arial" w:cs="Arial"/>
                <w:kern w:val="0"/>
                <w:sz w:val="22"/>
                <w:szCs w:val="22"/>
              </w:rPr>
              <w:t>• Competitor Customers</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3180894" w14:textId="77777777" w:rsidR="00102665" w:rsidRDefault="00102665" w:rsidP="00536175">
            <w:pPr>
              <w:autoSpaceDE w:val="0"/>
              <w:autoSpaceDN w:val="0"/>
              <w:adjustRightInd w:val="0"/>
              <w:spacing w:after="0" w:line="360" w:lineRule="auto"/>
              <w:jc w:val="center"/>
              <w:rPr>
                <w:rFonts w:ascii="Arial" w:hAnsi="Arial" w:cs="Arial"/>
                <w:b/>
                <w:bCs/>
                <w:kern w:val="0"/>
                <w:sz w:val="22"/>
                <w:szCs w:val="22"/>
              </w:rPr>
            </w:pPr>
            <w:r w:rsidRPr="00102665">
              <w:rPr>
                <w:rFonts w:ascii="Arial" w:hAnsi="Arial" w:cs="Arial"/>
                <w:b/>
                <w:bCs/>
                <w:kern w:val="0"/>
                <w:sz w:val="22"/>
                <w:szCs w:val="22"/>
              </w:rPr>
              <w:t>Subjects (Keep Informed)</w:t>
            </w:r>
          </w:p>
          <w:p w14:paraId="36C6FFDA" w14:textId="77777777" w:rsidR="00102665" w:rsidRPr="00102665" w:rsidRDefault="00102665" w:rsidP="00536175">
            <w:pPr>
              <w:autoSpaceDE w:val="0"/>
              <w:autoSpaceDN w:val="0"/>
              <w:adjustRightInd w:val="0"/>
              <w:spacing w:after="0" w:line="360" w:lineRule="auto"/>
              <w:jc w:val="center"/>
              <w:rPr>
                <w:rFonts w:ascii="Arial" w:hAnsi="Arial" w:cs="Arial"/>
                <w:kern w:val="0"/>
                <w:sz w:val="22"/>
                <w:szCs w:val="22"/>
              </w:rPr>
            </w:pPr>
          </w:p>
          <w:p w14:paraId="2C0DF3F4" w14:textId="77777777" w:rsidR="00102665" w:rsidRPr="00102665" w:rsidRDefault="00102665" w:rsidP="00536175">
            <w:pPr>
              <w:autoSpaceDE w:val="0"/>
              <w:autoSpaceDN w:val="0"/>
              <w:adjustRightInd w:val="0"/>
              <w:spacing w:after="0" w:line="360" w:lineRule="auto"/>
              <w:jc w:val="center"/>
              <w:rPr>
                <w:rFonts w:ascii="Arial" w:hAnsi="Arial" w:cs="Arial"/>
                <w:kern w:val="0"/>
                <w:sz w:val="22"/>
                <w:szCs w:val="22"/>
              </w:rPr>
            </w:pPr>
            <w:r w:rsidRPr="00102665">
              <w:rPr>
                <w:rFonts w:ascii="Arial" w:hAnsi="Arial" w:cs="Arial"/>
                <w:kern w:val="0"/>
                <w:sz w:val="22"/>
                <w:szCs w:val="22"/>
              </w:rPr>
              <w:t>• Employees &amp; Contractors</w:t>
            </w:r>
          </w:p>
          <w:p w14:paraId="2E54977B" w14:textId="77777777" w:rsidR="00102665" w:rsidRPr="00102665" w:rsidRDefault="00102665" w:rsidP="00536175">
            <w:pPr>
              <w:autoSpaceDE w:val="0"/>
              <w:autoSpaceDN w:val="0"/>
              <w:adjustRightInd w:val="0"/>
              <w:spacing w:after="0" w:line="360" w:lineRule="auto"/>
              <w:jc w:val="center"/>
              <w:rPr>
                <w:rFonts w:ascii="Arial" w:hAnsi="Arial" w:cs="Arial"/>
                <w:kern w:val="0"/>
                <w:sz w:val="22"/>
                <w:szCs w:val="22"/>
              </w:rPr>
            </w:pPr>
            <w:r w:rsidRPr="00102665">
              <w:rPr>
                <w:rFonts w:ascii="Arial" w:hAnsi="Arial" w:cs="Arial"/>
                <w:kern w:val="0"/>
                <w:sz w:val="22"/>
                <w:szCs w:val="22"/>
              </w:rPr>
              <w:t>• Local Communities / Environmental Groups</w:t>
            </w:r>
          </w:p>
          <w:p w14:paraId="7E441A3A" w14:textId="77777777" w:rsidR="00102665" w:rsidRPr="00102665" w:rsidRDefault="00102665" w:rsidP="00536175">
            <w:pPr>
              <w:autoSpaceDE w:val="0"/>
              <w:autoSpaceDN w:val="0"/>
              <w:adjustRightInd w:val="0"/>
              <w:spacing w:after="0" w:line="360" w:lineRule="auto"/>
              <w:jc w:val="center"/>
              <w:rPr>
                <w:rFonts w:ascii="Arial" w:hAnsi="Arial" w:cs="Arial"/>
                <w:kern w:val="0"/>
                <w:sz w:val="22"/>
                <w:szCs w:val="22"/>
              </w:rPr>
            </w:pPr>
            <w:r w:rsidRPr="00102665">
              <w:rPr>
                <w:rFonts w:ascii="Arial" w:hAnsi="Arial" w:cs="Arial"/>
                <w:kern w:val="0"/>
                <w:sz w:val="22"/>
                <w:szCs w:val="22"/>
              </w:rPr>
              <w:t>• Equipment Suppliers &amp; Network Partners</w:t>
            </w:r>
          </w:p>
        </w:tc>
      </w:tr>
    </w:tbl>
    <w:p w14:paraId="17C85FD8" w14:textId="0A3F04DD" w:rsidR="00102665" w:rsidRDefault="00102665" w:rsidP="00536175">
      <w:pPr>
        <w:spacing w:before="100" w:beforeAutospacing="1" w:after="100" w:afterAutospacing="1" w:line="360" w:lineRule="auto"/>
        <w:rPr>
          <w:rFonts w:ascii="Arial" w:eastAsia="Times New Roman" w:hAnsi="Arial" w:cs="Arial"/>
          <w:kern w:val="0"/>
          <w:sz w:val="22"/>
          <w:szCs w:val="22"/>
          <w:lang w:eastAsia="en-GB"/>
          <w14:ligatures w14:val="none"/>
        </w:rPr>
      </w:pPr>
    </w:p>
    <w:p w14:paraId="1A610F04" w14:textId="77777777" w:rsidR="008B4044" w:rsidRPr="008B4044" w:rsidRDefault="008B4044" w:rsidP="00536175">
      <w:pPr>
        <w:spacing w:before="100" w:beforeAutospacing="1" w:after="100" w:afterAutospacing="1" w:line="360" w:lineRule="auto"/>
        <w:rPr>
          <w:rFonts w:ascii="Arial" w:eastAsia="Times New Roman" w:hAnsi="Arial" w:cs="Arial"/>
          <w:kern w:val="0"/>
          <w:sz w:val="22"/>
          <w:szCs w:val="22"/>
          <w:lang w:eastAsia="en-GB"/>
          <w14:ligatures w14:val="none"/>
        </w:rPr>
      </w:pPr>
      <w:r w:rsidRPr="008B4044">
        <w:rPr>
          <w:rFonts w:ascii="Arial" w:eastAsia="Times New Roman" w:hAnsi="Arial" w:cs="Arial"/>
          <w:kern w:val="0"/>
          <w:sz w:val="22"/>
          <w:szCs w:val="22"/>
          <w:lang w:eastAsia="en-GB"/>
          <w14:ligatures w14:val="none"/>
        </w:rPr>
        <w:t xml:space="preserve">To monitor its performance, Vodafone uses specific measurement methods. One of the most important is </w:t>
      </w:r>
      <w:r w:rsidRPr="008B4044">
        <w:rPr>
          <w:rFonts w:ascii="Arial" w:eastAsia="Times New Roman" w:hAnsi="Arial" w:cs="Arial"/>
          <w:b/>
          <w:bCs/>
          <w:kern w:val="0"/>
          <w:sz w:val="22"/>
          <w:szCs w:val="22"/>
          <w:lang w:eastAsia="en-GB"/>
          <w14:ligatures w14:val="none"/>
        </w:rPr>
        <w:t>Telecommunications KPIs (Key Performance Indicators)</w:t>
      </w:r>
      <w:r w:rsidRPr="008B4044">
        <w:rPr>
          <w:rFonts w:ascii="Arial" w:eastAsia="Times New Roman" w:hAnsi="Arial" w:cs="Arial"/>
          <w:kern w:val="0"/>
          <w:sz w:val="22"/>
          <w:szCs w:val="22"/>
          <w:lang w:eastAsia="en-GB"/>
          <w14:ligatures w14:val="none"/>
        </w:rPr>
        <w:t>. These metrics are divided into four main categories:</w:t>
      </w:r>
    </w:p>
    <w:p w14:paraId="1889D729" w14:textId="77777777" w:rsidR="008B4044" w:rsidRPr="008B4044" w:rsidRDefault="008B4044" w:rsidP="00536175">
      <w:pPr>
        <w:numPr>
          <w:ilvl w:val="0"/>
          <w:numId w:val="29"/>
        </w:numPr>
        <w:spacing w:before="100" w:beforeAutospacing="1" w:after="100" w:afterAutospacing="1" w:line="360" w:lineRule="auto"/>
        <w:rPr>
          <w:rFonts w:ascii="Arial" w:eastAsia="Times New Roman" w:hAnsi="Arial" w:cs="Arial"/>
          <w:b/>
          <w:bCs/>
          <w:kern w:val="0"/>
          <w:sz w:val="22"/>
          <w:szCs w:val="22"/>
          <w:lang w:eastAsia="en-GB"/>
          <w14:ligatures w14:val="none"/>
        </w:rPr>
      </w:pPr>
      <w:r w:rsidRPr="008B4044">
        <w:rPr>
          <w:rFonts w:ascii="Arial" w:eastAsia="Times New Roman" w:hAnsi="Arial" w:cs="Arial"/>
          <w:b/>
          <w:bCs/>
          <w:kern w:val="0"/>
          <w:sz w:val="22"/>
          <w:szCs w:val="22"/>
          <w:lang w:eastAsia="en-GB"/>
          <w14:ligatures w14:val="none"/>
        </w:rPr>
        <w:t>Financial Stability</w:t>
      </w:r>
    </w:p>
    <w:p w14:paraId="7B0FF70A" w14:textId="77777777" w:rsidR="008B4044" w:rsidRPr="008B4044" w:rsidRDefault="008B4044" w:rsidP="00536175">
      <w:pPr>
        <w:numPr>
          <w:ilvl w:val="0"/>
          <w:numId w:val="29"/>
        </w:numPr>
        <w:spacing w:before="100" w:beforeAutospacing="1" w:after="100" w:afterAutospacing="1" w:line="360" w:lineRule="auto"/>
        <w:rPr>
          <w:rFonts w:ascii="Arial" w:eastAsia="Times New Roman" w:hAnsi="Arial" w:cs="Arial"/>
          <w:b/>
          <w:bCs/>
          <w:kern w:val="0"/>
          <w:sz w:val="22"/>
          <w:szCs w:val="22"/>
          <w:lang w:eastAsia="en-GB"/>
          <w14:ligatures w14:val="none"/>
        </w:rPr>
      </w:pPr>
      <w:r w:rsidRPr="008B4044">
        <w:rPr>
          <w:rFonts w:ascii="Arial" w:eastAsia="Times New Roman" w:hAnsi="Arial" w:cs="Arial"/>
          <w:b/>
          <w:bCs/>
          <w:kern w:val="0"/>
          <w:sz w:val="22"/>
          <w:szCs w:val="22"/>
          <w:lang w:eastAsia="en-GB"/>
          <w14:ligatures w14:val="none"/>
        </w:rPr>
        <w:t>Operational and Customer Efficiency</w:t>
      </w:r>
    </w:p>
    <w:p w14:paraId="2E852ED9" w14:textId="77777777" w:rsidR="008B4044" w:rsidRPr="008B4044" w:rsidRDefault="008B4044" w:rsidP="00536175">
      <w:pPr>
        <w:numPr>
          <w:ilvl w:val="0"/>
          <w:numId w:val="29"/>
        </w:numPr>
        <w:spacing w:before="100" w:beforeAutospacing="1" w:after="100" w:afterAutospacing="1" w:line="360" w:lineRule="auto"/>
        <w:rPr>
          <w:rFonts w:ascii="Arial" w:eastAsia="Times New Roman" w:hAnsi="Arial" w:cs="Arial"/>
          <w:b/>
          <w:bCs/>
          <w:kern w:val="0"/>
          <w:sz w:val="22"/>
          <w:szCs w:val="22"/>
          <w:lang w:eastAsia="en-GB"/>
          <w14:ligatures w14:val="none"/>
        </w:rPr>
      </w:pPr>
      <w:r w:rsidRPr="008B4044">
        <w:rPr>
          <w:rFonts w:ascii="Arial" w:eastAsia="Times New Roman" w:hAnsi="Arial" w:cs="Arial"/>
          <w:b/>
          <w:bCs/>
          <w:kern w:val="0"/>
          <w:sz w:val="22"/>
          <w:szCs w:val="22"/>
          <w:lang w:eastAsia="en-GB"/>
          <w14:ligatures w14:val="none"/>
        </w:rPr>
        <w:t>Next Generation Growth Vectors</w:t>
      </w:r>
    </w:p>
    <w:p w14:paraId="46630A2E" w14:textId="77777777" w:rsidR="008B4044" w:rsidRPr="008B4044" w:rsidRDefault="008B4044" w:rsidP="00536175">
      <w:pPr>
        <w:numPr>
          <w:ilvl w:val="0"/>
          <w:numId w:val="29"/>
        </w:numPr>
        <w:spacing w:before="100" w:beforeAutospacing="1" w:after="100" w:afterAutospacing="1" w:line="360" w:lineRule="auto"/>
        <w:rPr>
          <w:rFonts w:ascii="Arial" w:eastAsia="Times New Roman" w:hAnsi="Arial" w:cs="Arial"/>
          <w:b/>
          <w:bCs/>
          <w:kern w:val="0"/>
          <w:sz w:val="22"/>
          <w:szCs w:val="22"/>
          <w:lang w:eastAsia="en-GB"/>
          <w14:ligatures w14:val="none"/>
        </w:rPr>
      </w:pPr>
      <w:r w:rsidRPr="008B4044">
        <w:rPr>
          <w:rFonts w:ascii="Arial" w:eastAsia="Times New Roman" w:hAnsi="Arial" w:cs="Arial"/>
          <w:b/>
          <w:bCs/>
          <w:kern w:val="0"/>
          <w:sz w:val="22"/>
          <w:szCs w:val="22"/>
          <w:lang w:eastAsia="en-GB"/>
          <w14:ligatures w14:val="none"/>
        </w:rPr>
        <w:t>Strategic Growth Indicators</w:t>
      </w:r>
    </w:p>
    <w:p w14:paraId="608A6E43" w14:textId="77777777" w:rsidR="008B4044" w:rsidRPr="008B4044" w:rsidRDefault="008B4044" w:rsidP="00536175">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8B4044">
        <w:rPr>
          <w:rFonts w:ascii="Arial" w:eastAsia="Times New Roman" w:hAnsi="Arial" w:cs="Arial"/>
          <w:b/>
          <w:bCs/>
          <w:kern w:val="0"/>
          <w:sz w:val="22"/>
          <w:szCs w:val="22"/>
          <w:lang w:eastAsia="en-GB"/>
          <w14:ligatures w14:val="none"/>
        </w:rPr>
        <w:t>Financial Stability KPIs</w:t>
      </w:r>
    </w:p>
    <w:p w14:paraId="39B4DB3B" w14:textId="77777777" w:rsidR="008B4044" w:rsidRPr="008B4044" w:rsidRDefault="008B4044" w:rsidP="00536175">
      <w:pPr>
        <w:spacing w:before="100" w:beforeAutospacing="1" w:after="100" w:afterAutospacing="1" w:line="360" w:lineRule="auto"/>
        <w:rPr>
          <w:rFonts w:ascii="Arial" w:eastAsia="Times New Roman" w:hAnsi="Arial" w:cs="Arial"/>
          <w:kern w:val="0"/>
          <w:sz w:val="22"/>
          <w:szCs w:val="22"/>
          <w:lang w:eastAsia="en-GB"/>
          <w14:ligatures w14:val="none"/>
        </w:rPr>
      </w:pPr>
      <w:r w:rsidRPr="008B4044">
        <w:rPr>
          <w:rFonts w:ascii="Arial" w:eastAsia="Times New Roman" w:hAnsi="Arial" w:cs="Arial"/>
          <w:kern w:val="0"/>
          <w:sz w:val="22"/>
          <w:szCs w:val="22"/>
          <w:lang w:eastAsia="en-GB"/>
          <w14:ligatures w14:val="none"/>
        </w:rPr>
        <w:t xml:space="preserve">One of Vodafone's core financial KPIs is </w:t>
      </w:r>
      <w:r w:rsidRPr="008B4044">
        <w:rPr>
          <w:rFonts w:ascii="Arial" w:eastAsia="Times New Roman" w:hAnsi="Arial" w:cs="Arial"/>
          <w:b/>
          <w:bCs/>
          <w:kern w:val="0"/>
          <w:sz w:val="22"/>
          <w:szCs w:val="22"/>
          <w:lang w:eastAsia="en-GB"/>
          <w14:ligatures w14:val="none"/>
        </w:rPr>
        <w:t>Adjusted EBITDAaL (Earnings Before Interest, Taxes, Depreciation, Amortization, and Leases)</w:t>
      </w:r>
      <w:r w:rsidRPr="008B4044">
        <w:rPr>
          <w:rFonts w:ascii="Arial" w:eastAsia="Times New Roman" w:hAnsi="Arial" w:cs="Arial"/>
          <w:kern w:val="0"/>
          <w:sz w:val="22"/>
          <w:szCs w:val="22"/>
          <w:lang w:eastAsia="en-GB"/>
          <w14:ligatures w14:val="none"/>
        </w:rPr>
        <w:t>. This is one of the most effective metrics used in the telecommunications industry because it measures operational performance and cash flow while accounting for the significant costs associated with leasing infrastructure, such as mobile towers and fiber-optic networks from providers like Openreach or CityFibre.</w:t>
      </w:r>
    </w:p>
    <w:p w14:paraId="6A4B2692" w14:textId="77777777" w:rsidR="008B4044" w:rsidRPr="008B4044" w:rsidRDefault="008B4044" w:rsidP="00536175">
      <w:pPr>
        <w:spacing w:before="100" w:beforeAutospacing="1" w:after="100" w:afterAutospacing="1" w:line="360" w:lineRule="auto"/>
        <w:rPr>
          <w:rFonts w:ascii="Arial" w:eastAsia="Times New Roman" w:hAnsi="Arial" w:cs="Arial"/>
          <w:kern w:val="0"/>
          <w:sz w:val="22"/>
          <w:szCs w:val="22"/>
          <w:lang w:eastAsia="en-GB"/>
          <w14:ligatures w14:val="none"/>
        </w:rPr>
      </w:pPr>
      <w:r w:rsidRPr="008B4044">
        <w:rPr>
          <w:rFonts w:ascii="Arial" w:eastAsia="Times New Roman" w:hAnsi="Arial" w:cs="Arial"/>
          <w:kern w:val="0"/>
          <w:sz w:val="22"/>
          <w:szCs w:val="22"/>
          <w:lang w:eastAsia="en-GB"/>
          <w14:ligatures w14:val="none"/>
        </w:rPr>
        <w:t xml:space="preserve">Vodafone also tracks </w:t>
      </w:r>
      <w:r w:rsidRPr="008B4044">
        <w:rPr>
          <w:rFonts w:ascii="Arial" w:eastAsia="Times New Roman" w:hAnsi="Arial" w:cs="Arial"/>
          <w:b/>
          <w:bCs/>
          <w:kern w:val="0"/>
          <w:sz w:val="22"/>
          <w:szCs w:val="22"/>
          <w:lang w:eastAsia="en-GB"/>
          <w14:ligatures w14:val="none"/>
        </w:rPr>
        <w:t>Organic Service Revenue Growth</w:t>
      </w:r>
      <w:r w:rsidRPr="008B4044">
        <w:rPr>
          <w:rFonts w:ascii="Arial" w:eastAsia="Times New Roman" w:hAnsi="Arial" w:cs="Arial"/>
          <w:kern w:val="0"/>
          <w:sz w:val="22"/>
          <w:szCs w:val="22"/>
          <w:lang w:eastAsia="en-GB"/>
          <w14:ligatures w14:val="none"/>
        </w:rPr>
        <w:t xml:space="preserve">, which measures the underlying revenue generated from its core services and subscriptions. This KPI excludes one-off </w:t>
      </w:r>
      <w:r w:rsidRPr="008B4044">
        <w:rPr>
          <w:rFonts w:ascii="Arial" w:eastAsia="Times New Roman" w:hAnsi="Arial" w:cs="Arial"/>
          <w:kern w:val="0"/>
          <w:sz w:val="22"/>
          <w:szCs w:val="22"/>
          <w:lang w:eastAsia="en-GB"/>
          <w14:ligatures w14:val="none"/>
        </w:rPr>
        <w:lastRenderedPageBreak/>
        <w:t>transactions and currency fluctuations, allowing the company to assess the real growth of its business operations.</w:t>
      </w:r>
    </w:p>
    <w:p w14:paraId="60139B75" w14:textId="77777777" w:rsidR="008B4044" w:rsidRPr="008B4044" w:rsidRDefault="008B4044" w:rsidP="00536175">
      <w:pPr>
        <w:spacing w:before="100" w:beforeAutospacing="1" w:after="100" w:afterAutospacing="1" w:line="360" w:lineRule="auto"/>
        <w:rPr>
          <w:rFonts w:ascii="Arial" w:eastAsia="Times New Roman" w:hAnsi="Arial" w:cs="Arial"/>
          <w:kern w:val="0"/>
          <w:sz w:val="22"/>
          <w:szCs w:val="22"/>
          <w:lang w:eastAsia="en-GB"/>
          <w14:ligatures w14:val="none"/>
        </w:rPr>
      </w:pPr>
      <w:r w:rsidRPr="008B4044">
        <w:rPr>
          <w:rFonts w:ascii="Arial" w:eastAsia="Times New Roman" w:hAnsi="Arial" w:cs="Arial"/>
          <w:kern w:val="0"/>
          <w:sz w:val="22"/>
          <w:szCs w:val="22"/>
          <w:lang w:eastAsia="en-GB"/>
          <w14:ligatures w14:val="none"/>
        </w:rPr>
        <w:t xml:space="preserve">Another important metric is </w:t>
      </w:r>
      <w:r w:rsidRPr="008B4044">
        <w:rPr>
          <w:rFonts w:ascii="Arial" w:eastAsia="Times New Roman" w:hAnsi="Arial" w:cs="Arial"/>
          <w:b/>
          <w:bCs/>
          <w:kern w:val="0"/>
          <w:sz w:val="22"/>
          <w:szCs w:val="22"/>
          <w:lang w:eastAsia="en-GB"/>
          <w14:ligatures w14:val="none"/>
        </w:rPr>
        <w:t>Capital Intensity</w:t>
      </w:r>
      <w:r w:rsidRPr="008B4044">
        <w:rPr>
          <w:rFonts w:ascii="Arial" w:eastAsia="Times New Roman" w:hAnsi="Arial" w:cs="Arial"/>
          <w:kern w:val="0"/>
          <w:sz w:val="22"/>
          <w:szCs w:val="22"/>
          <w:lang w:eastAsia="en-GB"/>
          <w14:ligatures w14:val="none"/>
        </w:rPr>
        <w:t>, which measures the percentage of revenue that Vodafone reinvests into infrastructure and technology. This indicator demonstrates the company's commitment to improving network quality and expanding its digital capabilities.</w:t>
      </w:r>
    </w:p>
    <w:p w14:paraId="6B3FD156" w14:textId="77777777" w:rsidR="008B4044" w:rsidRPr="008B4044" w:rsidRDefault="008B4044" w:rsidP="00536175">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8B4044">
        <w:rPr>
          <w:rFonts w:ascii="Arial" w:eastAsia="Times New Roman" w:hAnsi="Arial" w:cs="Arial"/>
          <w:b/>
          <w:bCs/>
          <w:kern w:val="0"/>
          <w:sz w:val="22"/>
          <w:szCs w:val="22"/>
          <w:lang w:eastAsia="en-GB"/>
          <w14:ligatures w14:val="none"/>
        </w:rPr>
        <w:t>Operational and Customer Efficiency KPIs</w:t>
      </w:r>
    </w:p>
    <w:p w14:paraId="0A4EB76C" w14:textId="77777777" w:rsidR="008B4044" w:rsidRPr="008B4044" w:rsidRDefault="008B4044" w:rsidP="00536175">
      <w:pPr>
        <w:spacing w:before="100" w:beforeAutospacing="1" w:after="100" w:afterAutospacing="1" w:line="360" w:lineRule="auto"/>
        <w:rPr>
          <w:rFonts w:ascii="Arial" w:eastAsia="Times New Roman" w:hAnsi="Arial" w:cs="Arial"/>
          <w:kern w:val="0"/>
          <w:sz w:val="22"/>
          <w:szCs w:val="22"/>
          <w:lang w:eastAsia="en-GB"/>
          <w14:ligatures w14:val="none"/>
        </w:rPr>
      </w:pPr>
      <w:r w:rsidRPr="008B4044">
        <w:rPr>
          <w:rFonts w:ascii="Arial" w:eastAsia="Times New Roman" w:hAnsi="Arial" w:cs="Arial"/>
          <w:kern w:val="0"/>
          <w:sz w:val="22"/>
          <w:szCs w:val="22"/>
          <w:lang w:eastAsia="en-GB"/>
          <w14:ligatures w14:val="none"/>
        </w:rPr>
        <w:t xml:space="preserve">In the operational area, Vodafone uses </w:t>
      </w:r>
      <w:r w:rsidRPr="008B4044">
        <w:rPr>
          <w:rFonts w:ascii="Arial" w:eastAsia="Times New Roman" w:hAnsi="Arial" w:cs="Arial"/>
          <w:b/>
          <w:bCs/>
          <w:kern w:val="0"/>
          <w:sz w:val="22"/>
          <w:szCs w:val="22"/>
          <w:lang w:eastAsia="en-GB"/>
          <w14:ligatures w14:val="none"/>
        </w:rPr>
        <w:t>ARPU (Average Revenue Per User)</w:t>
      </w:r>
      <w:r w:rsidRPr="008B4044">
        <w:rPr>
          <w:rFonts w:ascii="Arial" w:eastAsia="Times New Roman" w:hAnsi="Arial" w:cs="Arial"/>
          <w:kern w:val="0"/>
          <w:sz w:val="22"/>
          <w:szCs w:val="22"/>
          <w:lang w:eastAsia="en-GB"/>
          <w14:ligatures w14:val="none"/>
        </w:rPr>
        <w:t xml:space="preserve"> as a key metric. ARPU allows the company to monitor the average amount of revenue generated by each customer.</w:t>
      </w:r>
    </w:p>
    <w:p w14:paraId="08DF625C" w14:textId="55F777BD" w:rsidR="008B4044" w:rsidRPr="008B4044" w:rsidRDefault="008B4044" w:rsidP="00536175">
      <w:pPr>
        <w:spacing w:before="100" w:beforeAutospacing="1" w:after="100" w:afterAutospacing="1" w:line="360" w:lineRule="auto"/>
        <w:rPr>
          <w:rFonts w:ascii="Arial" w:eastAsia="Times New Roman" w:hAnsi="Arial" w:cs="Arial"/>
          <w:kern w:val="0"/>
          <w:sz w:val="22"/>
          <w:szCs w:val="22"/>
          <w:lang w:eastAsia="en-GB"/>
          <w14:ligatures w14:val="none"/>
        </w:rPr>
      </w:pPr>
      <w:r w:rsidRPr="008B4044">
        <w:rPr>
          <w:rFonts w:ascii="Arial" w:eastAsia="Times New Roman" w:hAnsi="Arial" w:cs="Arial"/>
          <w:kern w:val="0"/>
          <w:sz w:val="22"/>
          <w:szCs w:val="22"/>
          <w:lang w:eastAsia="en-GB"/>
          <w14:ligatures w14:val="none"/>
        </w:rPr>
        <w:t xml:space="preserve">Vodafone also compares ARPU across different customer segments to evaluate the success of its upselling strategies and the adoption of higher-value mobile and broadband bundles. This helps the company understand customer spending </w:t>
      </w:r>
      <w:r w:rsidRPr="008B4044">
        <w:rPr>
          <w:rFonts w:ascii="Arial" w:eastAsia="Times New Roman" w:hAnsi="Arial" w:cs="Arial"/>
          <w:kern w:val="0"/>
          <w:sz w:val="22"/>
          <w:szCs w:val="22"/>
          <w:lang w:eastAsia="en-GB"/>
          <w14:ligatures w14:val="none"/>
        </w:rPr>
        <w:t>beha</w:t>
      </w:r>
      <w:r>
        <w:rPr>
          <w:rFonts w:ascii="Arial" w:eastAsia="Times New Roman" w:hAnsi="Arial" w:cs="Arial"/>
          <w:kern w:val="0"/>
          <w:sz w:val="22"/>
          <w:szCs w:val="22"/>
          <w:lang w:eastAsia="en-GB"/>
          <w14:ligatures w14:val="none"/>
        </w:rPr>
        <w:t xml:space="preserve">viour </w:t>
      </w:r>
      <w:r w:rsidRPr="008B4044">
        <w:rPr>
          <w:rFonts w:ascii="Arial" w:eastAsia="Times New Roman" w:hAnsi="Arial" w:cs="Arial"/>
          <w:kern w:val="0"/>
          <w:sz w:val="22"/>
          <w:szCs w:val="22"/>
          <w:lang w:eastAsia="en-GB"/>
          <w14:ligatures w14:val="none"/>
        </w:rPr>
        <w:t>and maximize revenue opportunities.</w:t>
      </w:r>
    </w:p>
    <w:p w14:paraId="7CCD18C4" w14:textId="77777777" w:rsidR="008B4044" w:rsidRPr="008B4044" w:rsidRDefault="008B4044" w:rsidP="00536175">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8B4044">
        <w:rPr>
          <w:rFonts w:ascii="Arial" w:eastAsia="Times New Roman" w:hAnsi="Arial" w:cs="Arial"/>
          <w:b/>
          <w:bCs/>
          <w:kern w:val="0"/>
          <w:sz w:val="22"/>
          <w:szCs w:val="22"/>
          <w:lang w:eastAsia="en-GB"/>
          <w14:ligatures w14:val="none"/>
        </w:rPr>
        <w:t>Next Generation Growth Vectors</w:t>
      </w:r>
    </w:p>
    <w:p w14:paraId="633C23FE" w14:textId="77777777" w:rsidR="008B4044" w:rsidRPr="008B4044" w:rsidRDefault="008B4044" w:rsidP="00536175">
      <w:pPr>
        <w:spacing w:before="100" w:beforeAutospacing="1" w:after="100" w:afterAutospacing="1" w:line="360" w:lineRule="auto"/>
        <w:rPr>
          <w:rFonts w:ascii="Arial" w:eastAsia="Times New Roman" w:hAnsi="Arial" w:cs="Arial"/>
          <w:kern w:val="0"/>
          <w:sz w:val="22"/>
          <w:szCs w:val="22"/>
          <w:lang w:eastAsia="en-GB"/>
          <w14:ligatures w14:val="none"/>
        </w:rPr>
      </w:pPr>
      <w:r w:rsidRPr="008B4044">
        <w:rPr>
          <w:rFonts w:ascii="Arial" w:eastAsia="Times New Roman" w:hAnsi="Arial" w:cs="Arial"/>
          <w:kern w:val="0"/>
          <w:sz w:val="22"/>
          <w:szCs w:val="22"/>
          <w:lang w:eastAsia="en-GB"/>
          <w14:ligatures w14:val="none"/>
        </w:rPr>
        <w:t xml:space="preserve">Vodafone has made significant investments in </w:t>
      </w:r>
      <w:r w:rsidRPr="008B4044">
        <w:rPr>
          <w:rFonts w:ascii="Arial" w:eastAsia="Times New Roman" w:hAnsi="Arial" w:cs="Arial"/>
          <w:b/>
          <w:bCs/>
          <w:kern w:val="0"/>
          <w:sz w:val="22"/>
          <w:szCs w:val="22"/>
          <w:lang w:eastAsia="en-GB"/>
          <w14:ligatures w14:val="none"/>
        </w:rPr>
        <w:t>Next Generation Telecommunications</w:t>
      </w:r>
      <w:r w:rsidRPr="008B4044">
        <w:rPr>
          <w:rFonts w:ascii="Arial" w:eastAsia="Times New Roman" w:hAnsi="Arial" w:cs="Arial"/>
          <w:kern w:val="0"/>
          <w:sz w:val="22"/>
          <w:szCs w:val="22"/>
          <w:lang w:eastAsia="en-GB"/>
          <w14:ligatures w14:val="none"/>
        </w:rPr>
        <w:t xml:space="preserve">, particularly through the development of </w:t>
      </w:r>
      <w:r w:rsidRPr="008B4044">
        <w:rPr>
          <w:rFonts w:ascii="Arial" w:eastAsia="Times New Roman" w:hAnsi="Arial" w:cs="Arial"/>
          <w:b/>
          <w:bCs/>
          <w:kern w:val="0"/>
          <w:sz w:val="22"/>
          <w:szCs w:val="22"/>
          <w:lang w:eastAsia="en-GB"/>
          <w14:ligatures w14:val="none"/>
        </w:rPr>
        <w:t>network APIs</w:t>
      </w:r>
      <w:r w:rsidRPr="008B4044">
        <w:rPr>
          <w:rFonts w:ascii="Arial" w:eastAsia="Times New Roman" w:hAnsi="Arial" w:cs="Arial"/>
          <w:kern w:val="0"/>
          <w:sz w:val="22"/>
          <w:szCs w:val="22"/>
          <w:lang w:eastAsia="en-GB"/>
          <w14:ligatures w14:val="none"/>
        </w:rPr>
        <w:t>. These technologies enable machine-to-machine (M2M) communication across the network.</w:t>
      </w:r>
    </w:p>
    <w:p w14:paraId="153DACCE" w14:textId="77777777" w:rsidR="008B4044" w:rsidRPr="008B4044" w:rsidRDefault="008B4044" w:rsidP="00536175">
      <w:pPr>
        <w:spacing w:before="100" w:beforeAutospacing="1" w:after="100" w:afterAutospacing="1" w:line="360" w:lineRule="auto"/>
        <w:rPr>
          <w:rFonts w:ascii="Arial" w:eastAsia="Times New Roman" w:hAnsi="Arial" w:cs="Arial"/>
          <w:kern w:val="0"/>
          <w:sz w:val="22"/>
          <w:szCs w:val="22"/>
          <w:lang w:eastAsia="en-GB"/>
          <w14:ligatures w14:val="none"/>
        </w:rPr>
      </w:pPr>
      <w:r w:rsidRPr="008B4044">
        <w:rPr>
          <w:rFonts w:ascii="Arial" w:eastAsia="Times New Roman" w:hAnsi="Arial" w:cs="Arial"/>
          <w:kern w:val="0"/>
          <w:sz w:val="22"/>
          <w:szCs w:val="22"/>
          <w:lang w:eastAsia="en-GB"/>
          <w14:ligatures w14:val="none"/>
        </w:rPr>
        <w:t>Examples of applications include:</w:t>
      </w:r>
    </w:p>
    <w:p w14:paraId="7A1B1307" w14:textId="77777777" w:rsidR="008B4044" w:rsidRPr="008B4044" w:rsidRDefault="008B4044" w:rsidP="00536175">
      <w:pPr>
        <w:numPr>
          <w:ilvl w:val="0"/>
          <w:numId w:val="30"/>
        </w:numPr>
        <w:spacing w:before="100" w:beforeAutospacing="1" w:after="100" w:afterAutospacing="1" w:line="360" w:lineRule="auto"/>
        <w:rPr>
          <w:rFonts w:ascii="Arial" w:eastAsia="Times New Roman" w:hAnsi="Arial" w:cs="Arial"/>
          <w:kern w:val="0"/>
          <w:sz w:val="22"/>
          <w:szCs w:val="22"/>
          <w:lang w:eastAsia="en-GB"/>
          <w14:ligatures w14:val="none"/>
        </w:rPr>
      </w:pPr>
      <w:r w:rsidRPr="008B4044">
        <w:rPr>
          <w:rFonts w:ascii="Arial" w:eastAsia="Times New Roman" w:hAnsi="Arial" w:cs="Arial"/>
          <w:kern w:val="0"/>
          <w:sz w:val="22"/>
          <w:szCs w:val="22"/>
          <w:lang w:eastAsia="en-GB"/>
          <w14:ligatures w14:val="none"/>
        </w:rPr>
        <w:t>Connected vehicles</w:t>
      </w:r>
    </w:p>
    <w:p w14:paraId="7BB5FC95" w14:textId="77777777" w:rsidR="008B4044" w:rsidRPr="008B4044" w:rsidRDefault="008B4044" w:rsidP="00536175">
      <w:pPr>
        <w:numPr>
          <w:ilvl w:val="0"/>
          <w:numId w:val="30"/>
        </w:numPr>
        <w:spacing w:before="100" w:beforeAutospacing="1" w:after="100" w:afterAutospacing="1" w:line="360" w:lineRule="auto"/>
        <w:rPr>
          <w:rFonts w:ascii="Arial" w:eastAsia="Times New Roman" w:hAnsi="Arial" w:cs="Arial"/>
          <w:kern w:val="0"/>
          <w:sz w:val="22"/>
          <w:szCs w:val="22"/>
          <w:lang w:eastAsia="en-GB"/>
          <w14:ligatures w14:val="none"/>
        </w:rPr>
      </w:pPr>
      <w:r w:rsidRPr="008B4044">
        <w:rPr>
          <w:rFonts w:ascii="Arial" w:eastAsia="Times New Roman" w:hAnsi="Arial" w:cs="Arial"/>
          <w:kern w:val="0"/>
          <w:sz w:val="22"/>
          <w:szCs w:val="22"/>
          <w:lang w:eastAsia="en-GB"/>
          <w14:ligatures w14:val="none"/>
        </w:rPr>
        <w:t>Smart meters</w:t>
      </w:r>
    </w:p>
    <w:p w14:paraId="0FA7E8E0" w14:textId="77777777" w:rsidR="008B4044" w:rsidRPr="008B4044" w:rsidRDefault="008B4044" w:rsidP="00536175">
      <w:pPr>
        <w:numPr>
          <w:ilvl w:val="0"/>
          <w:numId w:val="30"/>
        </w:numPr>
        <w:spacing w:before="100" w:beforeAutospacing="1" w:after="100" w:afterAutospacing="1" w:line="360" w:lineRule="auto"/>
        <w:rPr>
          <w:rFonts w:ascii="Arial" w:eastAsia="Times New Roman" w:hAnsi="Arial" w:cs="Arial"/>
          <w:kern w:val="0"/>
          <w:sz w:val="22"/>
          <w:szCs w:val="22"/>
          <w:lang w:eastAsia="en-GB"/>
          <w14:ligatures w14:val="none"/>
        </w:rPr>
      </w:pPr>
      <w:r w:rsidRPr="008B4044">
        <w:rPr>
          <w:rFonts w:ascii="Arial" w:eastAsia="Times New Roman" w:hAnsi="Arial" w:cs="Arial"/>
          <w:kern w:val="0"/>
          <w:sz w:val="22"/>
          <w:szCs w:val="22"/>
          <w:lang w:eastAsia="en-GB"/>
          <w14:ligatures w14:val="none"/>
        </w:rPr>
        <w:t>Internet of Things (IoT) devices</w:t>
      </w:r>
    </w:p>
    <w:p w14:paraId="379D9FE2" w14:textId="77777777" w:rsidR="008B4044" w:rsidRPr="008B4044" w:rsidRDefault="008B4044" w:rsidP="00536175">
      <w:pPr>
        <w:numPr>
          <w:ilvl w:val="0"/>
          <w:numId w:val="30"/>
        </w:numPr>
        <w:spacing w:before="100" w:beforeAutospacing="1" w:after="100" w:afterAutospacing="1" w:line="360" w:lineRule="auto"/>
        <w:rPr>
          <w:rFonts w:ascii="Arial" w:eastAsia="Times New Roman" w:hAnsi="Arial" w:cs="Arial"/>
          <w:kern w:val="0"/>
          <w:sz w:val="22"/>
          <w:szCs w:val="22"/>
          <w:lang w:eastAsia="en-GB"/>
          <w14:ligatures w14:val="none"/>
        </w:rPr>
      </w:pPr>
      <w:r w:rsidRPr="008B4044">
        <w:rPr>
          <w:rFonts w:ascii="Arial" w:eastAsia="Times New Roman" w:hAnsi="Arial" w:cs="Arial"/>
          <w:kern w:val="0"/>
          <w:sz w:val="22"/>
          <w:szCs w:val="22"/>
          <w:lang w:eastAsia="en-GB"/>
          <w14:ligatures w14:val="none"/>
        </w:rPr>
        <w:t>Industrial automation solutions</w:t>
      </w:r>
    </w:p>
    <w:p w14:paraId="350B7805" w14:textId="77777777" w:rsidR="008B4044" w:rsidRPr="008B4044" w:rsidRDefault="008B4044" w:rsidP="00536175">
      <w:pPr>
        <w:spacing w:before="100" w:beforeAutospacing="1" w:after="100" w:afterAutospacing="1" w:line="360" w:lineRule="auto"/>
        <w:rPr>
          <w:rFonts w:ascii="Arial" w:eastAsia="Times New Roman" w:hAnsi="Arial" w:cs="Arial"/>
          <w:kern w:val="0"/>
          <w:sz w:val="22"/>
          <w:szCs w:val="22"/>
          <w:lang w:eastAsia="en-GB"/>
          <w14:ligatures w14:val="none"/>
        </w:rPr>
      </w:pPr>
      <w:r w:rsidRPr="008B4044">
        <w:rPr>
          <w:rFonts w:ascii="Arial" w:eastAsia="Times New Roman" w:hAnsi="Arial" w:cs="Arial"/>
          <w:kern w:val="0"/>
          <w:sz w:val="22"/>
          <w:szCs w:val="22"/>
          <w:lang w:eastAsia="en-GB"/>
          <w14:ligatures w14:val="none"/>
        </w:rPr>
        <w:t xml:space="preserve">These innovations strengthen Vodafone's position in the </w:t>
      </w:r>
      <w:r w:rsidRPr="008B4044">
        <w:rPr>
          <w:rFonts w:ascii="Arial" w:eastAsia="Times New Roman" w:hAnsi="Arial" w:cs="Arial"/>
          <w:b/>
          <w:bCs/>
          <w:kern w:val="0"/>
          <w:sz w:val="22"/>
          <w:szCs w:val="22"/>
          <w:lang w:eastAsia="en-GB"/>
          <w14:ligatures w14:val="none"/>
        </w:rPr>
        <w:t>B2B (Business-to-Business)</w:t>
      </w:r>
      <w:r w:rsidRPr="008B4044">
        <w:rPr>
          <w:rFonts w:ascii="Arial" w:eastAsia="Times New Roman" w:hAnsi="Arial" w:cs="Arial"/>
          <w:kern w:val="0"/>
          <w:sz w:val="22"/>
          <w:szCs w:val="22"/>
          <w:lang w:eastAsia="en-GB"/>
          <w14:ligatures w14:val="none"/>
        </w:rPr>
        <w:t xml:space="preserve"> market and support its growth in industrial and enterprise sectors.</w:t>
      </w:r>
    </w:p>
    <w:p w14:paraId="14082645" w14:textId="77777777" w:rsidR="008B4044" w:rsidRPr="008B4044" w:rsidRDefault="008B4044" w:rsidP="00536175">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8B4044">
        <w:rPr>
          <w:rFonts w:ascii="Arial" w:eastAsia="Times New Roman" w:hAnsi="Arial" w:cs="Arial"/>
          <w:b/>
          <w:bCs/>
          <w:kern w:val="0"/>
          <w:sz w:val="22"/>
          <w:szCs w:val="22"/>
          <w:lang w:eastAsia="en-GB"/>
          <w14:ligatures w14:val="none"/>
        </w:rPr>
        <w:t>Future Growth Opportunities</w:t>
      </w:r>
    </w:p>
    <w:p w14:paraId="17B0DF5D" w14:textId="77777777" w:rsidR="008B4044" w:rsidRPr="008B4044" w:rsidRDefault="008B4044" w:rsidP="00536175">
      <w:pPr>
        <w:spacing w:before="100" w:beforeAutospacing="1" w:after="100" w:afterAutospacing="1" w:line="360" w:lineRule="auto"/>
        <w:rPr>
          <w:rFonts w:ascii="Arial" w:eastAsia="Times New Roman" w:hAnsi="Arial" w:cs="Arial"/>
          <w:kern w:val="0"/>
          <w:sz w:val="22"/>
          <w:szCs w:val="22"/>
          <w:lang w:eastAsia="en-GB"/>
          <w14:ligatures w14:val="none"/>
        </w:rPr>
      </w:pPr>
      <w:r w:rsidRPr="008B4044">
        <w:rPr>
          <w:rFonts w:ascii="Arial" w:eastAsia="Times New Roman" w:hAnsi="Arial" w:cs="Arial"/>
          <w:kern w:val="0"/>
          <w:sz w:val="22"/>
          <w:szCs w:val="22"/>
          <w:lang w:eastAsia="en-GB"/>
          <w14:ligatures w14:val="none"/>
        </w:rPr>
        <w:t xml:space="preserve">One area where Vodafone could focus more attention is </w:t>
      </w:r>
      <w:r w:rsidRPr="008B4044">
        <w:rPr>
          <w:rFonts w:ascii="Arial" w:eastAsia="Times New Roman" w:hAnsi="Arial" w:cs="Arial"/>
          <w:b/>
          <w:bCs/>
          <w:kern w:val="0"/>
          <w:sz w:val="22"/>
          <w:szCs w:val="22"/>
          <w:lang w:eastAsia="en-GB"/>
          <w14:ligatures w14:val="none"/>
        </w:rPr>
        <w:t>Cloud and Managed IT Services Revenue Share</w:t>
      </w:r>
      <w:r w:rsidRPr="008B4044">
        <w:rPr>
          <w:rFonts w:ascii="Arial" w:eastAsia="Times New Roman" w:hAnsi="Arial" w:cs="Arial"/>
          <w:kern w:val="0"/>
          <w:sz w:val="22"/>
          <w:szCs w:val="22"/>
          <w:lang w:eastAsia="en-GB"/>
          <w14:ligatures w14:val="none"/>
        </w:rPr>
        <w:t xml:space="preserve">. This represents a major opportunity for future growth as businesses </w:t>
      </w:r>
      <w:r w:rsidRPr="008B4044">
        <w:rPr>
          <w:rFonts w:ascii="Arial" w:eastAsia="Times New Roman" w:hAnsi="Arial" w:cs="Arial"/>
          <w:kern w:val="0"/>
          <w:sz w:val="22"/>
          <w:szCs w:val="22"/>
          <w:lang w:eastAsia="en-GB"/>
          <w14:ligatures w14:val="none"/>
        </w:rPr>
        <w:lastRenderedPageBreak/>
        <w:t>increasingly adopt cloud computing, cybersecurity solutions, and digital transformation services.</w:t>
      </w:r>
    </w:p>
    <w:p w14:paraId="7775B265" w14:textId="77777777" w:rsidR="008B4044" w:rsidRDefault="008B4044" w:rsidP="00536175">
      <w:pPr>
        <w:spacing w:before="100" w:beforeAutospacing="1" w:after="100" w:afterAutospacing="1" w:line="360" w:lineRule="auto"/>
        <w:rPr>
          <w:rFonts w:ascii="Arial" w:eastAsia="Times New Roman" w:hAnsi="Arial" w:cs="Arial"/>
          <w:kern w:val="0"/>
          <w:sz w:val="22"/>
          <w:szCs w:val="22"/>
          <w:lang w:eastAsia="en-GB"/>
          <w14:ligatures w14:val="none"/>
        </w:rPr>
      </w:pPr>
      <w:r w:rsidRPr="008B4044">
        <w:rPr>
          <w:rFonts w:ascii="Arial" w:eastAsia="Times New Roman" w:hAnsi="Arial" w:cs="Arial"/>
          <w:kern w:val="0"/>
          <w:sz w:val="22"/>
          <w:szCs w:val="22"/>
          <w:lang w:eastAsia="en-GB"/>
          <w14:ligatures w14:val="none"/>
        </w:rPr>
        <w:t>By expanding its offerings in software, cybersecurity, and cloud migration through business units and strategic partnerships, Vodafone can diversify its revenue streams and strengthen its competitive position in the technology market.</w:t>
      </w:r>
    </w:p>
    <w:p w14:paraId="1B0EACBE" w14:textId="77777777" w:rsidR="008B4044" w:rsidRDefault="008B4044" w:rsidP="00536175">
      <w:pPr>
        <w:spacing w:before="100" w:beforeAutospacing="1" w:after="100" w:afterAutospacing="1" w:line="360" w:lineRule="auto"/>
        <w:rPr>
          <w:rFonts w:ascii="Arial" w:eastAsia="Times New Roman" w:hAnsi="Arial" w:cs="Arial"/>
          <w:kern w:val="0"/>
          <w:sz w:val="22"/>
          <w:szCs w:val="22"/>
          <w:lang w:eastAsia="en-GB"/>
          <w14:ligatures w14:val="none"/>
        </w:rPr>
      </w:pPr>
    </w:p>
    <w:p w14:paraId="0134591A" w14:textId="77777777" w:rsidR="008B4044" w:rsidRDefault="008B4044" w:rsidP="00536175">
      <w:pPr>
        <w:spacing w:before="100" w:beforeAutospacing="1" w:after="100" w:afterAutospacing="1" w:line="360" w:lineRule="auto"/>
        <w:rPr>
          <w:rFonts w:ascii="Arial" w:eastAsia="Times New Roman" w:hAnsi="Arial" w:cs="Arial"/>
          <w:kern w:val="0"/>
          <w:sz w:val="22"/>
          <w:szCs w:val="22"/>
          <w:lang w:eastAsia="en-GB"/>
          <w14:ligatures w14:val="none"/>
        </w:rPr>
      </w:pPr>
    </w:p>
    <w:p w14:paraId="29F1C49F" w14:textId="77777777" w:rsidR="008B4044" w:rsidRPr="008B4044" w:rsidRDefault="008B4044" w:rsidP="00536175">
      <w:pPr>
        <w:autoSpaceDE w:val="0"/>
        <w:autoSpaceDN w:val="0"/>
        <w:adjustRightInd w:val="0"/>
        <w:spacing w:after="0" w:line="360" w:lineRule="auto"/>
        <w:rPr>
          <w:rFonts w:ascii="Arial" w:hAnsi="Arial" w:cs="Arial"/>
          <w:b/>
          <w:bCs/>
          <w:kern w:val="0"/>
          <w:sz w:val="22"/>
          <w:szCs w:val="22"/>
        </w:rPr>
      </w:pPr>
      <w:r w:rsidRPr="008B4044">
        <w:rPr>
          <w:rFonts w:ascii="Arial" w:hAnsi="Arial" w:cs="Arial"/>
          <w:b/>
          <w:bCs/>
          <w:kern w:val="0"/>
          <w:sz w:val="22"/>
          <w:szCs w:val="22"/>
        </w:rPr>
        <w:t>Vodafone KPI Target Dashboard</w:t>
      </w:r>
    </w:p>
    <w:p w14:paraId="3B10CA4C" w14:textId="77777777" w:rsidR="008B4044" w:rsidRPr="008B4044" w:rsidRDefault="008B4044" w:rsidP="00536175">
      <w:pPr>
        <w:autoSpaceDE w:val="0"/>
        <w:autoSpaceDN w:val="0"/>
        <w:adjustRightInd w:val="0"/>
        <w:spacing w:after="0" w:line="360" w:lineRule="auto"/>
        <w:rPr>
          <w:rFonts w:ascii="Arial" w:hAnsi="Arial" w:cs="Arial"/>
          <w:kern w:val="0"/>
          <w:sz w:val="22"/>
          <w:szCs w:val="22"/>
        </w:rPr>
      </w:pPr>
    </w:p>
    <w:tbl>
      <w:tblPr>
        <w:tblW w:w="0" w:type="auto"/>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2988"/>
        <w:gridCol w:w="2880"/>
        <w:gridCol w:w="2880"/>
      </w:tblGrid>
      <w:tr w:rsidR="008B4044" w:rsidRPr="008B4044" w14:paraId="06BBCFAC" w14:textId="77777777">
        <w:tblPrEx>
          <w:tblCellMar>
            <w:top w:w="0" w:type="dxa"/>
            <w:bottom w:w="0" w:type="dxa"/>
          </w:tblCellMar>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E2DAAD7" w14:textId="77777777" w:rsidR="008B4044" w:rsidRPr="008B4044" w:rsidRDefault="008B4044" w:rsidP="00536175">
            <w:pPr>
              <w:autoSpaceDE w:val="0"/>
              <w:autoSpaceDN w:val="0"/>
              <w:adjustRightInd w:val="0"/>
              <w:spacing w:after="0" w:line="360" w:lineRule="auto"/>
              <w:jc w:val="center"/>
              <w:rPr>
                <w:rFonts w:ascii="Arial" w:hAnsi="Arial" w:cs="Arial"/>
                <w:kern w:val="0"/>
                <w:sz w:val="22"/>
                <w:szCs w:val="22"/>
              </w:rPr>
            </w:pPr>
            <w:r w:rsidRPr="008B4044">
              <w:rPr>
                <w:rFonts w:ascii="Arial" w:hAnsi="Arial" w:cs="Arial"/>
                <w:b/>
                <w:bCs/>
                <w:kern w:val="0"/>
                <w:sz w:val="22"/>
                <w:szCs w:val="22"/>
              </w:rPr>
              <w:t>KPI Category</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8FFBCCC" w14:textId="77777777" w:rsidR="008B4044" w:rsidRPr="008B4044" w:rsidRDefault="008B4044" w:rsidP="00536175">
            <w:pPr>
              <w:autoSpaceDE w:val="0"/>
              <w:autoSpaceDN w:val="0"/>
              <w:adjustRightInd w:val="0"/>
              <w:spacing w:after="0" w:line="360" w:lineRule="auto"/>
              <w:jc w:val="center"/>
              <w:rPr>
                <w:rFonts w:ascii="Arial" w:hAnsi="Arial" w:cs="Arial"/>
                <w:kern w:val="0"/>
                <w:sz w:val="22"/>
                <w:szCs w:val="22"/>
              </w:rPr>
            </w:pPr>
            <w:r w:rsidRPr="008B4044">
              <w:rPr>
                <w:rFonts w:ascii="Arial" w:hAnsi="Arial" w:cs="Arial"/>
                <w:b/>
                <w:bCs/>
                <w:kern w:val="0"/>
                <w:sz w:val="22"/>
                <w:szCs w:val="22"/>
              </w:rPr>
              <w:t>Key Metric</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5FA848C" w14:textId="77777777" w:rsidR="008B4044" w:rsidRPr="008B4044" w:rsidRDefault="008B4044" w:rsidP="00536175">
            <w:pPr>
              <w:autoSpaceDE w:val="0"/>
              <w:autoSpaceDN w:val="0"/>
              <w:adjustRightInd w:val="0"/>
              <w:spacing w:after="0" w:line="360" w:lineRule="auto"/>
              <w:jc w:val="center"/>
              <w:rPr>
                <w:rFonts w:ascii="Arial" w:hAnsi="Arial" w:cs="Arial"/>
                <w:kern w:val="0"/>
                <w:sz w:val="22"/>
                <w:szCs w:val="22"/>
              </w:rPr>
            </w:pPr>
            <w:r w:rsidRPr="008B4044">
              <w:rPr>
                <w:rFonts w:ascii="Arial" w:hAnsi="Arial" w:cs="Arial"/>
                <w:b/>
                <w:bCs/>
                <w:kern w:val="0"/>
                <w:sz w:val="22"/>
                <w:szCs w:val="22"/>
              </w:rPr>
              <w:t>Strategic Growth Focus</w:t>
            </w:r>
          </w:p>
        </w:tc>
      </w:tr>
      <w:tr w:rsidR="008B4044" w:rsidRPr="008B4044" w14:paraId="4DB16B27" w14:textId="77777777">
        <w:tblPrEx>
          <w:tblBorders>
            <w:top w:val="none" w:sz="0" w:space="0" w:color="auto"/>
          </w:tblBorders>
          <w:tblCellMar>
            <w:top w:w="0" w:type="dxa"/>
            <w:bottom w:w="0" w:type="dxa"/>
          </w:tblCellMar>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E1AA0AB" w14:textId="77777777" w:rsidR="008B4044" w:rsidRPr="008B4044" w:rsidRDefault="008B4044" w:rsidP="00536175">
            <w:pPr>
              <w:autoSpaceDE w:val="0"/>
              <w:autoSpaceDN w:val="0"/>
              <w:adjustRightInd w:val="0"/>
              <w:spacing w:after="0" w:line="360" w:lineRule="auto"/>
              <w:rPr>
                <w:rFonts w:ascii="Arial" w:hAnsi="Arial" w:cs="Arial"/>
                <w:kern w:val="0"/>
                <w:sz w:val="22"/>
                <w:szCs w:val="22"/>
              </w:rPr>
            </w:pPr>
            <w:r w:rsidRPr="008B4044">
              <w:rPr>
                <w:rFonts w:ascii="Arial" w:hAnsi="Arial" w:cs="Arial"/>
                <w:b/>
                <w:bCs/>
                <w:kern w:val="0"/>
                <w:sz w:val="22"/>
                <w:szCs w:val="22"/>
              </w:rPr>
              <w:t>Financial</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D4C4EF0" w14:textId="77777777" w:rsidR="008B4044" w:rsidRDefault="008B4044" w:rsidP="00536175">
            <w:pPr>
              <w:autoSpaceDE w:val="0"/>
              <w:autoSpaceDN w:val="0"/>
              <w:adjustRightInd w:val="0"/>
              <w:spacing w:after="0" w:line="360" w:lineRule="auto"/>
              <w:rPr>
                <w:rFonts w:ascii="Arial" w:hAnsi="Arial" w:cs="Arial"/>
                <w:b/>
                <w:bCs/>
                <w:kern w:val="0"/>
                <w:sz w:val="22"/>
                <w:szCs w:val="22"/>
              </w:rPr>
            </w:pPr>
          </w:p>
          <w:p w14:paraId="64EF8FE8" w14:textId="0E5EFE3E" w:rsidR="008B4044" w:rsidRDefault="008B4044" w:rsidP="00536175">
            <w:pPr>
              <w:autoSpaceDE w:val="0"/>
              <w:autoSpaceDN w:val="0"/>
              <w:adjustRightInd w:val="0"/>
              <w:spacing w:after="0" w:line="360" w:lineRule="auto"/>
              <w:rPr>
                <w:rFonts w:ascii="Arial" w:hAnsi="Arial" w:cs="Arial"/>
                <w:b/>
                <w:bCs/>
                <w:kern w:val="0"/>
                <w:sz w:val="22"/>
                <w:szCs w:val="22"/>
              </w:rPr>
            </w:pPr>
            <w:r w:rsidRPr="008B4044">
              <w:rPr>
                <w:rFonts w:ascii="Arial" w:hAnsi="Arial" w:cs="Arial"/>
                <w:b/>
                <w:bCs/>
                <w:kern w:val="0"/>
                <w:sz w:val="22"/>
                <w:szCs w:val="22"/>
              </w:rPr>
              <w:t>Adjusted EBITDAaL</w:t>
            </w:r>
          </w:p>
          <w:p w14:paraId="5D75E1A9" w14:textId="77777777" w:rsidR="008B4044" w:rsidRDefault="008B4044" w:rsidP="00536175">
            <w:pPr>
              <w:autoSpaceDE w:val="0"/>
              <w:autoSpaceDN w:val="0"/>
              <w:adjustRightInd w:val="0"/>
              <w:spacing w:after="0" w:line="360" w:lineRule="auto"/>
              <w:rPr>
                <w:rFonts w:ascii="Arial" w:hAnsi="Arial" w:cs="Arial"/>
                <w:b/>
                <w:bCs/>
                <w:kern w:val="0"/>
                <w:sz w:val="22"/>
                <w:szCs w:val="22"/>
              </w:rPr>
            </w:pPr>
          </w:p>
          <w:p w14:paraId="0E92C040" w14:textId="77777777" w:rsidR="008B4044" w:rsidRPr="008B4044" w:rsidRDefault="008B4044" w:rsidP="00536175">
            <w:pPr>
              <w:autoSpaceDE w:val="0"/>
              <w:autoSpaceDN w:val="0"/>
              <w:adjustRightInd w:val="0"/>
              <w:spacing w:after="0" w:line="360" w:lineRule="auto"/>
              <w:rPr>
                <w:rFonts w:ascii="Arial" w:hAnsi="Arial" w:cs="Arial"/>
                <w:kern w:val="0"/>
                <w:sz w:val="22"/>
                <w:szCs w:val="22"/>
              </w:rPr>
            </w:pP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51254EA" w14:textId="77777777" w:rsidR="008B4044" w:rsidRDefault="008B4044" w:rsidP="00536175">
            <w:pPr>
              <w:autoSpaceDE w:val="0"/>
              <w:autoSpaceDN w:val="0"/>
              <w:adjustRightInd w:val="0"/>
              <w:spacing w:after="0" w:line="360" w:lineRule="auto"/>
              <w:rPr>
                <w:rFonts w:ascii="Arial" w:hAnsi="Arial" w:cs="Arial"/>
                <w:kern w:val="0"/>
                <w:sz w:val="22"/>
                <w:szCs w:val="22"/>
              </w:rPr>
            </w:pPr>
          </w:p>
          <w:p w14:paraId="2EE621F4" w14:textId="237D32CB" w:rsidR="008B4044" w:rsidRPr="008B4044" w:rsidRDefault="008B4044" w:rsidP="00536175">
            <w:pPr>
              <w:autoSpaceDE w:val="0"/>
              <w:autoSpaceDN w:val="0"/>
              <w:adjustRightInd w:val="0"/>
              <w:spacing w:after="0" w:line="360" w:lineRule="auto"/>
              <w:rPr>
                <w:rFonts w:ascii="Arial" w:hAnsi="Arial" w:cs="Arial"/>
                <w:kern w:val="0"/>
                <w:sz w:val="22"/>
                <w:szCs w:val="22"/>
              </w:rPr>
            </w:pPr>
            <w:r w:rsidRPr="008B4044">
              <w:rPr>
                <w:rFonts w:ascii="Arial" w:hAnsi="Arial" w:cs="Arial"/>
                <w:kern w:val="0"/>
                <w:sz w:val="22"/>
                <w:szCs w:val="22"/>
              </w:rPr>
              <w:t>Stabilizing profit margins against high post-merger integration costs.</w:t>
            </w:r>
          </w:p>
        </w:tc>
      </w:tr>
      <w:tr w:rsidR="008B4044" w:rsidRPr="008B4044" w14:paraId="68758032" w14:textId="77777777">
        <w:tblPrEx>
          <w:tblBorders>
            <w:top w:val="none" w:sz="0" w:space="0" w:color="auto"/>
          </w:tblBorders>
          <w:tblCellMar>
            <w:top w:w="0" w:type="dxa"/>
            <w:bottom w:w="0" w:type="dxa"/>
          </w:tblCellMar>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A688505" w14:textId="77777777" w:rsidR="008B4044" w:rsidRPr="008B4044" w:rsidRDefault="008B4044" w:rsidP="00536175">
            <w:pPr>
              <w:autoSpaceDE w:val="0"/>
              <w:autoSpaceDN w:val="0"/>
              <w:adjustRightInd w:val="0"/>
              <w:spacing w:after="0" w:line="360" w:lineRule="auto"/>
              <w:rPr>
                <w:rFonts w:ascii="Arial" w:hAnsi="Arial" w:cs="Arial"/>
                <w:kern w:val="0"/>
                <w:sz w:val="22"/>
                <w:szCs w:val="22"/>
              </w:rPr>
            </w:pPr>
            <w:r w:rsidRPr="008B4044">
              <w:rPr>
                <w:rFonts w:ascii="Arial" w:hAnsi="Arial" w:cs="Arial"/>
                <w:b/>
                <w:bCs/>
                <w:kern w:val="0"/>
                <w:sz w:val="22"/>
                <w:szCs w:val="22"/>
              </w:rPr>
              <w:t>Consumer</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2AEA692" w14:textId="77777777" w:rsidR="008B4044" w:rsidRDefault="008B4044" w:rsidP="00536175">
            <w:pPr>
              <w:autoSpaceDE w:val="0"/>
              <w:autoSpaceDN w:val="0"/>
              <w:adjustRightInd w:val="0"/>
              <w:spacing w:after="0" w:line="360" w:lineRule="auto"/>
              <w:rPr>
                <w:rFonts w:ascii="Arial" w:hAnsi="Arial" w:cs="Arial"/>
                <w:b/>
                <w:bCs/>
                <w:kern w:val="0"/>
                <w:sz w:val="22"/>
                <w:szCs w:val="22"/>
              </w:rPr>
            </w:pPr>
          </w:p>
          <w:p w14:paraId="06C3E018" w14:textId="7B504D33" w:rsidR="008B4044" w:rsidRPr="008B4044" w:rsidRDefault="008B4044" w:rsidP="00536175">
            <w:pPr>
              <w:autoSpaceDE w:val="0"/>
              <w:autoSpaceDN w:val="0"/>
              <w:adjustRightInd w:val="0"/>
              <w:spacing w:after="0" w:line="360" w:lineRule="auto"/>
              <w:rPr>
                <w:rFonts w:ascii="Arial" w:hAnsi="Arial" w:cs="Arial"/>
                <w:kern w:val="0"/>
                <w:sz w:val="22"/>
                <w:szCs w:val="22"/>
              </w:rPr>
            </w:pPr>
            <w:r w:rsidRPr="008B4044">
              <w:rPr>
                <w:rFonts w:ascii="Arial" w:hAnsi="Arial" w:cs="Arial"/>
                <w:b/>
                <w:bCs/>
                <w:kern w:val="0"/>
                <w:sz w:val="22"/>
                <w:szCs w:val="22"/>
              </w:rPr>
              <w:t>Contract ARPU &amp; Churn</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55E22AA" w14:textId="77777777" w:rsidR="008B4044" w:rsidRDefault="008B4044" w:rsidP="00536175">
            <w:pPr>
              <w:autoSpaceDE w:val="0"/>
              <w:autoSpaceDN w:val="0"/>
              <w:adjustRightInd w:val="0"/>
              <w:spacing w:after="0" w:line="360" w:lineRule="auto"/>
              <w:rPr>
                <w:rFonts w:ascii="Arial" w:hAnsi="Arial" w:cs="Arial"/>
                <w:kern w:val="0"/>
                <w:sz w:val="22"/>
                <w:szCs w:val="22"/>
              </w:rPr>
            </w:pPr>
          </w:p>
          <w:p w14:paraId="2378B2F1" w14:textId="1139116C" w:rsidR="008B4044" w:rsidRPr="008B4044" w:rsidRDefault="008B4044" w:rsidP="00536175">
            <w:pPr>
              <w:autoSpaceDE w:val="0"/>
              <w:autoSpaceDN w:val="0"/>
              <w:adjustRightInd w:val="0"/>
              <w:spacing w:after="0" w:line="360" w:lineRule="auto"/>
              <w:rPr>
                <w:rFonts w:ascii="Arial" w:hAnsi="Arial" w:cs="Arial"/>
                <w:kern w:val="0"/>
                <w:sz w:val="22"/>
                <w:szCs w:val="22"/>
              </w:rPr>
            </w:pPr>
            <w:r w:rsidRPr="008B4044">
              <w:rPr>
                <w:rFonts w:ascii="Arial" w:hAnsi="Arial" w:cs="Arial"/>
                <w:kern w:val="0"/>
                <w:sz w:val="22"/>
                <w:szCs w:val="22"/>
              </w:rPr>
              <w:t>Maximizing contract values while defending against aggressive price cuts by rivals.</w:t>
            </w:r>
          </w:p>
        </w:tc>
      </w:tr>
      <w:tr w:rsidR="008B4044" w:rsidRPr="008B4044" w14:paraId="02779CE1" w14:textId="77777777">
        <w:tblPrEx>
          <w:tblBorders>
            <w:top w:val="none" w:sz="0" w:space="0" w:color="auto"/>
          </w:tblBorders>
          <w:tblCellMar>
            <w:top w:w="0" w:type="dxa"/>
            <w:bottom w:w="0" w:type="dxa"/>
          </w:tblCellMar>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EC3E44A" w14:textId="77777777" w:rsidR="008B4044" w:rsidRPr="008B4044" w:rsidRDefault="008B4044" w:rsidP="00536175">
            <w:pPr>
              <w:autoSpaceDE w:val="0"/>
              <w:autoSpaceDN w:val="0"/>
              <w:adjustRightInd w:val="0"/>
              <w:spacing w:after="0" w:line="360" w:lineRule="auto"/>
              <w:rPr>
                <w:rFonts w:ascii="Arial" w:hAnsi="Arial" w:cs="Arial"/>
                <w:kern w:val="0"/>
                <w:sz w:val="22"/>
                <w:szCs w:val="22"/>
              </w:rPr>
            </w:pPr>
            <w:r w:rsidRPr="008B4044">
              <w:rPr>
                <w:rFonts w:ascii="Arial" w:hAnsi="Arial" w:cs="Arial"/>
                <w:b/>
                <w:bCs/>
                <w:kern w:val="0"/>
                <w:sz w:val="22"/>
                <w:szCs w:val="22"/>
              </w:rPr>
              <w:t>B2B / Techco</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3C19DAD4" w14:textId="1764CA13" w:rsidR="008B4044" w:rsidRPr="008B4044" w:rsidRDefault="008B4044" w:rsidP="00536175">
            <w:pPr>
              <w:autoSpaceDE w:val="0"/>
              <w:autoSpaceDN w:val="0"/>
              <w:adjustRightInd w:val="0"/>
              <w:spacing w:after="0" w:line="360" w:lineRule="auto"/>
              <w:rPr>
                <w:rFonts w:ascii="Arial" w:hAnsi="Arial" w:cs="Arial"/>
                <w:kern w:val="0"/>
                <w:sz w:val="22"/>
                <w:szCs w:val="22"/>
              </w:rPr>
            </w:pPr>
            <w:r w:rsidRPr="008B4044">
              <w:rPr>
                <w:rFonts w:ascii="Arial" w:hAnsi="Arial" w:cs="Arial"/>
                <w:b/>
                <w:bCs/>
                <w:kern w:val="0"/>
                <w:sz w:val="22"/>
                <w:szCs w:val="22"/>
              </w:rPr>
              <w:t>Managed IT Revenue Growth</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6ECB8BA" w14:textId="77777777" w:rsidR="008B4044" w:rsidRPr="008B4044" w:rsidRDefault="008B4044" w:rsidP="00536175">
            <w:pPr>
              <w:autoSpaceDE w:val="0"/>
              <w:autoSpaceDN w:val="0"/>
              <w:adjustRightInd w:val="0"/>
              <w:spacing w:after="0" w:line="360" w:lineRule="auto"/>
              <w:rPr>
                <w:rFonts w:ascii="Arial" w:hAnsi="Arial" w:cs="Arial"/>
                <w:kern w:val="0"/>
                <w:sz w:val="22"/>
                <w:szCs w:val="22"/>
              </w:rPr>
            </w:pPr>
            <w:r w:rsidRPr="008B4044">
              <w:rPr>
                <w:rFonts w:ascii="Arial" w:hAnsi="Arial" w:cs="Arial"/>
                <w:kern w:val="0"/>
                <w:sz w:val="22"/>
                <w:szCs w:val="22"/>
              </w:rPr>
              <w:t>Scaling cloud security software to reduce reliance on basic mobile SIM sales.</w:t>
            </w:r>
          </w:p>
        </w:tc>
      </w:tr>
      <w:tr w:rsidR="008B4044" w:rsidRPr="008B4044" w14:paraId="72A6742C" w14:textId="77777777">
        <w:tblPrEx>
          <w:tblCellMar>
            <w:top w:w="0" w:type="dxa"/>
            <w:bottom w:w="0" w:type="dxa"/>
          </w:tblCellMar>
        </w:tblPrEx>
        <w:tc>
          <w:tcPr>
            <w:tcW w:w="298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1CA0708" w14:textId="77777777" w:rsidR="008B4044" w:rsidRPr="008B4044" w:rsidRDefault="008B4044" w:rsidP="00536175">
            <w:pPr>
              <w:autoSpaceDE w:val="0"/>
              <w:autoSpaceDN w:val="0"/>
              <w:adjustRightInd w:val="0"/>
              <w:spacing w:after="0" w:line="360" w:lineRule="auto"/>
              <w:rPr>
                <w:rFonts w:ascii="Arial" w:hAnsi="Arial" w:cs="Arial"/>
                <w:kern w:val="0"/>
                <w:sz w:val="22"/>
                <w:szCs w:val="22"/>
              </w:rPr>
            </w:pPr>
            <w:r w:rsidRPr="008B4044">
              <w:rPr>
                <w:rFonts w:ascii="Arial" w:hAnsi="Arial" w:cs="Arial"/>
                <w:b/>
                <w:bCs/>
                <w:kern w:val="0"/>
                <w:sz w:val="22"/>
                <w:szCs w:val="22"/>
              </w:rPr>
              <w:t>Infrastructure</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E7C8696" w14:textId="77777777" w:rsidR="008B4044" w:rsidRPr="008B4044" w:rsidRDefault="008B4044" w:rsidP="00536175">
            <w:pPr>
              <w:autoSpaceDE w:val="0"/>
              <w:autoSpaceDN w:val="0"/>
              <w:adjustRightInd w:val="0"/>
              <w:spacing w:after="0" w:line="360" w:lineRule="auto"/>
              <w:rPr>
                <w:rFonts w:ascii="Arial" w:hAnsi="Arial" w:cs="Arial"/>
                <w:kern w:val="0"/>
                <w:sz w:val="22"/>
                <w:szCs w:val="22"/>
              </w:rPr>
            </w:pPr>
            <w:r w:rsidRPr="008B4044">
              <w:rPr>
                <w:rFonts w:ascii="Arial" w:hAnsi="Arial" w:cs="Arial"/>
                <w:b/>
                <w:bCs/>
                <w:kern w:val="0"/>
                <w:sz w:val="22"/>
                <w:szCs w:val="22"/>
              </w:rPr>
              <w:t>Open RAN &amp; 5G SA Sites</w:t>
            </w:r>
          </w:p>
        </w:tc>
        <w:tc>
          <w:tcPr>
            <w:tcW w:w="28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A4420AE" w14:textId="77777777" w:rsidR="008B4044" w:rsidRPr="008B4044" w:rsidRDefault="008B4044" w:rsidP="00536175">
            <w:pPr>
              <w:autoSpaceDE w:val="0"/>
              <w:autoSpaceDN w:val="0"/>
              <w:adjustRightInd w:val="0"/>
              <w:spacing w:after="0" w:line="360" w:lineRule="auto"/>
              <w:rPr>
                <w:rFonts w:ascii="Arial" w:hAnsi="Arial" w:cs="Arial"/>
                <w:kern w:val="0"/>
                <w:sz w:val="22"/>
                <w:szCs w:val="22"/>
              </w:rPr>
            </w:pPr>
            <w:r w:rsidRPr="008B4044">
              <w:rPr>
                <w:rFonts w:ascii="Arial" w:hAnsi="Arial" w:cs="Arial"/>
                <w:kern w:val="0"/>
                <w:sz w:val="22"/>
                <w:szCs w:val="22"/>
              </w:rPr>
              <w:t>Unbundling hardware suppliers to lower long-term network building costs.</w:t>
            </w:r>
          </w:p>
        </w:tc>
      </w:tr>
    </w:tbl>
    <w:p w14:paraId="7E18CB43" w14:textId="3CD97A6F" w:rsidR="008B4044" w:rsidRPr="008B4044" w:rsidRDefault="008B4044" w:rsidP="00536175">
      <w:pPr>
        <w:spacing w:before="100" w:beforeAutospacing="1" w:after="100" w:afterAutospacing="1" w:line="360" w:lineRule="auto"/>
        <w:rPr>
          <w:rFonts w:ascii="Arial" w:eastAsia="Times New Roman" w:hAnsi="Arial" w:cs="Arial"/>
          <w:kern w:val="0"/>
          <w:sz w:val="22"/>
          <w:szCs w:val="22"/>
          <w:lang w:eastAsia="en-GB"/>
          <w14:ligatures w14:val="none"/>
        </w:rPr>
      </w:pPr>
    </w:p>
    <w:p w14:paraId="2446E022" w14:textId="77777777" w:rsidR="008B4044" w:rsidRDefault="008B4044" w:rsidP="008B4044">
      <w:pPr>
        <w:spacing w:before="100" w:beforeAutospacing="1" w:after="100" w:afterAutospacing="1" w:line="300" w:lineRule="atLeast"/>
        <w:rPr>
          <w:rFonts w:ascii="Arial" w:eastAsia="Times New Roman" w:hAnsi="Arial" w:cs="Arial"/>
          <w:kern w:val="0"/>
          <w:sz w:val="22"/>
          <w:szCs w:val="22"/>
          <w:lang w:eastAsia="en-GB"/>
          <w14:ligatures w14:val="none"/>
        </w:rPr>
      </w:pPr>
    </w:p>
    <w:p w14:paraId="7F85AB99" w14:textId="77777777" w:rsidR="008B4044" w:rsidRDefault="008B4044" w:rsidP="008B4044">
      <w:pPr>
        <w:spacing w:before="100" w:beforeAutospacing="1" w:after="100" w:afterAutospacing="1" w:line="300" w:lineRule="atLeast"/>
        <w:rPr>
          <w:rFonts w:ascii="Arial" w:eastAsia="Times New Roman" w:hAnsi="Arial" w:cs="Arial"/>
          <w:kern w:val="0"/>
          <w:sz w:val="22"/>
          <w:szCs w:val="22"/>
          <w:lang w:eastAsia="en-GB"/>
          <w14:ligatures w14:val="none"/>
        </w:rPr>
      </w:pPr>
    </w:p>
    <w:p w14:paraId="30BDAB03" w14:textId="77777777" w:rsidR="008B4044" w:rsidRDefault="008B4044" w:rsidP="008B4044">
      <w:pPr>
        <w:spacing w:before="100" w:beforeAutospacing="1" w:after="100" w:afterAutospacing="1" w:line="300" w:lineRule="atLeast"/>
        <w:rPr>
          <w:rFonts w:ascii="Arial" w:eastAsia="Times New Roman" w:hAnsi="Arial" w:cs="Arial"/>
          <w:kern w:val="0"/>
          <w:sz w:val="22"/>
          <w:szCs w:val="22"/>
          <w:lang w:eastAsia="en-GB"/>
          <w14:ligatures w14:val="none"/>
        </w:rPr>
      </w:pPr>
    </w:p>
    <w:p w14:paraId="471E9629" w14:textId="77777777" w:rsidR="008B4044" w:rsidRPr="008B4044" w:rsidRDefault="008B4044" w:rsidP="008B4044">
      <w:pPr>
        <w:spacing w:before="100" w:beforeAutospacing="1" w:after="100" w:afterAutospacing="1" w:line="300" w:lineRule="atLeast"/>
        <w:rPr>
          <w:rFonts w:ascii="Arial" w:eastAsia="Times New Roman" w:hAnsi="Arial" w:cs="Arial"/>
          <w:kern w:val="0"/>
          <w:sz w:val="22"/>
          <w:szCs w:val="22"/>
          <w:lang w:eastAsia="en-GB"/>
          <w14:ligatures w14:val="none"/>
        </w:rPr>
      </w:pPr>
    </w:p>
    <w:p w14:paraId="044C8FDF" w14:textId="77777777" w:rsidR="008B4044" w:rsidRPr="008B4044" w:rsidRDefault="008B4044" w:rsidP="008B4044">
      <w:pPr>
        <w:spacing w:before="100" w:beforeAutospacing="1" w:after="100" w:afterAutospacing="1" w:line="300" w:lineRule="atLeast"/>
        <w:rPr>
          <w:rFonts w:ascii="Arial" w:eastAsia="Times New Roman" w:hAnsi="Arial" w:cs="Arial"/>
          <w:kern w:val="0"/>
          <w:sz w:val="22"/>
          <w:szCs w:val="22"/>
          <w:lang w:eastAsia="en-GB"/>
          <w14:ligatures w14:val="none"/>
        </w:rPr>
      </w:pPr>
    </w:p>
    <w:p w14:paraId="6AE6CFDD" w14:textId="77777777" w:rsidR="008B4044" w:rsidRPr="008B4044" w:rsidRDefault="008B4044" w:rsidP="008B4044">
      <w:pPr>
        <w:spacing w:before="100" w:beforeAutospacing="1" w:after="100" w:afterAutospacing="1" w:line="300" w:lineRule="atLeast"/>
        <w:rPr>
          <w:rFonts w:ascii="Arial" w:eastAsia="Times New Roman" w:hAnsi="Arial" w:cs="Arial"/>
          <w:kern w:val="0"/>
          <w:sz w:val="22"/>
          <w:szCs w:val="22"/>
          <w:lang w:eastAsia="en-GB"/>
          <w14:ligatures w14:val="none"/>
        </w:rPr>
      </w:pPr>
    </w:p>
    <w:p w14:paraId="7949D50F" w14:textId="77777777" w:rsidR="008B4044" w:rsidRPr="008B4044" w:rsidRDefault="008B4044" w:rsidP="008B4044">
      <w:pPr>
        <w:spacing w:before="100" w:beforeAutospacing="1" w:after="100" w:afterAutospacing="1" w:line="300" w:lineRule="atLeast"/>
        <w:outlineLvl w:val="2"/>
        <w:rPr>
          <w:rFonts w:ascii="Arial" w:eastAsia="Times New Roman" w:hAnsi="Arial" w:cs="Arial"/>
          <w:b/>
          <w:bCs/>
          <w:kern w:val="0"/>
          <w:sz w:val="22"/>
          <w:szCs w:val="22"/>
          <w:lang w:eastAsia="en-GB"/>
          <w14:ligatures w14:val="none"/>
        </w:rPr>
      </w:pPr>
      <w:r w:rsidRPr="008B4044">
        <w:rPr>
          <w:rFonts w:ascii="Arial" w:eastAsia="Times New Roman" w:hAnsi="Arial" w:cs="Arial"/>
          <w:b/>
          <w:bCs/>
          <w:kern w:val="0"/>
          <w:sz w:val="22"/>
          <w:szCs w:val="22"/>
          <w:lang w:eastAsia="en-GB"/>
          <w14:ligatures w14:val="none"/>
        </w:rPr>
        <w:t>Conclusion</w:t>
      </w:r>
    </w:p>
    <w:p w14:paraId="207F90C5" w14:textId="25CDDE27" w:rsidR="008B4044" w:rsidRPr="008B4044" w:rsidRDefault="008B4044" w:rsidP="00172C25">
      <w:pPr>
        <w:spacing w:before="100" w:beforeAutospacing="1" w:after="100" w:afterAutospacing="1" w:line="360" w:lineRule="auto"/>
        <w:rPr>
          <w:rFonts w:ascii="Arial" w:eastAsia="Times New Roman" w:hAnsi="Arial" w:cs="Arial"/>
          <w:kern w:val="0"/>
          <w:sz w:val="22"/>
          <w:szCs w:val="22"/>
          <w:lang w:eastAsia="en-GB"/>
          <w14:ligatures w14:val="none"/>
        </w:rPr>
      </w:pPr>
      <w:r w:rsidRPr="008B4044">
        <w:rPr>
          <w:rFonts w:ascii="Arial" w:eastAsia="Times New Roman" w:hAnsi="Arial" w:cs="Arial"/>
          <w:kern w:val="0"/>
          <w:sz w:val="22"/>
          <w:szCs w:val="22"/>
          <w:lang w:eastAsia="en-GB"/>
          <w14:ligatures w14:val="none"/>
        </w:rPr>
        <w:t xml:space="preserve">Vodafone's KPIs provide a comprehensive view of the company's financial, operational, and strategic performance. Metrics such as Adjusted </w:t>
      </w:r>
      <w:r w:rsidR="00172C25" w:rsidRPr="008B4044">
        <w:rPr>
          <w:rFonts w:ascii="Arial" w:eastAsia="Times New Roman" w:hAnsi="Arial" w:cs="Arial"/>
          <w:kern w:val="0"/>
          <w:sz w:val="22"/>
          <w:szCs w:val="22"/>
          <w:lang w:eastAsia="en-GB"/>
          <w14:ligatures w14:val="none"/>
        </w:rPr>
        <w:t>E</w:t>
      </w:r>
      <w:r w:rsidR="00172C25">
        <w:rPr>
          <w:rFonts w:ascii="Arial" w:eastAsia="Times New Roman" w:hAnsi="Arial" w:cs="Arial"/>
          <w:kern w:val="0"/>
          <w:sz w:val="22"/>
          <w:szCs w:val="22"/>
          <w:lang w:eastAsia="en-GB"/>
          <w14:ligatures w14:val="none"/>
        </w:rPr>
        <w:t>BITDAaL</w:t>
      </w:r>
      <w:r w:rsidRPr="008B4044">
        <w:rPr>
          <w:rFonts w:ascii="Arial" w:eastAsia="Times New Roman" w:hAnsi="Arial" w:cs="Arial"/>
          <w:kern w:val="0"/>
          <w:sz w:val="22"/>
          <w:szCs w:val="22"/>
          <w:lang w:eastAsia="en-GB"/>
          <w14:ligatures w14:val="none"/>
        </w:rPr>
        <w:t>, Organic Service Revenue Growth, Capital Intensity, ARPU, and Next Generation Telecom solutions enable Vodafone to monitor business performance, drive innovation, and identify future growth opportunities, particularly in cloud and cybersecurity services.</w:t>
      </w:r>
    </w:p>
    <w:p w14:paraId="6868A520" w14:textId="77777777" w:rsidR="00102665" w:rsidRPr="008B4044" w:rsidRDefault="00102665" w:rsidP="00102665">
      <w:pPr>
        <w:spacing w:before="100" w:beforeAutospacing="1" w:after="100" w:afterAutospacing="1" w:line="300" w:lineRule="atLeast"/>
        <w:rPr>
          <w:rFonts w:ascii="Arial" w:eastAsia="Times New Roman" w:hAnsi="Arial" w:cs="Arial"/>
          <w:kern w:val="0"/>
          <w:sz w:val="22"/>
          <w:szCs w:val="22"/>
          <w:lang w:eastAsia="en-GB"/>
          <w14:ligatures w14:val="none"/>
        </w:rPr>
      </w:pPr>
    </w:p>
    <w:p w14:paraId="2AAACA20" w14:textId="77777777" w:rsidR="00102665" w:rsidRPr="008B4044" w:rsidRDefault="00102665" w:rsidP="00102665">
      <w:pPr>
        <w:spacing w:before="100" w:beforeAutospacing="1" w:after="100" w:afterAutospacing="1" w:line="300" w:lineRule="atLeast"/>
        <w:rPr>
          <w:rFonts w:ascii="Arial" w:eastAsia="Times New Roman" w:hAnsi="Arial" w:cs="Arial"/>
          <w:kern w:val="0"/>
          <w:sz w:val="22"/>
          <w:szCs w:val="22"/>
          <w:lang w:eastAsia="en-GB"/>
          <w14:ligatures w14:val="none"/>
        </w:rPr>
      </w:pPr>
    </w:p>
    <w:p w14:paraId="7B00C25D" w14:textId="77777777" w:rsidR="00102665" w:rsidRDefault="00102665" w:rsidP="00504976">
      <w:pPr>
        <w:spacing w:after="0" w:line="240" w:lineRule="auto"/>
        <w:textAlignment w:val="baseline"/>
        <w:rPr>
          <w:rFonts w:ascii="Arial" w:eastAsia="Times New Roman" w:hAnsi="Arial" w:cs="Arial"/>
          <w:color w:val="000000" w:themeColor="text1"/>
          <w:kern w:val="0"/>
          <w:sz w:val="22"/>
          <w:szCs w:val="22"/>
          <w:lang w:val="pt-PT" w:eastAsia="en-GB"/>
          <w14:ligatures w14:val="none"/>
        </w:rPr>
      </w:pPr>
    </w:p>
    <w:p w14:paraId="68D548CA" w14:textId="77777777" w:rsidR="008B4044" w:rsidRPr="008B4044" w:rsidRDefault="008B4044" w:rsidP="008B4044">
      <w:pPr>
        <w:rPr>
          <w:rFonts w:ascii="Arial" w:eastAsia="Times New Roman" w:hAnsi="Arial" w:cs="Arial"/>
          <w:sz w:val="22"/>
          <w:szCs w:val="22"/>
          <w:lang w:val="pt-PT" w:eastAsia="en-GB"/>
        </w:rPr>
      </w:pPr>
    </w:p>
    <w:p w14:paraId="605E4BB4" w14:textId="77777777" w:rsidR="008B4044" w:rsidRPr="008B4044" w:rsidRDefault="008B4044" w:rsidP="008B4044">
      <w:pPr>
        <w:rPr>
          <w:rFonts w:ascii="Arial" w:eastAsia="Times New Roman" w:hAnsi="Arial" w:cs="Arial"/>
          <w:sz w:val="22"/>
          <w:szCs w:val="22"/>
          <w:lang w:val="pt-PT" w:eastAsia="en-GB"/>
        </w:rPr>
      </w:pPr>
    </w:p>
    <w:p w14:paraId="1E47331C" w14:textId="77777777" w:rsidR="008B4044" w:rsidRPr="008B4044" w:rsidRDefault="008B4044" w:rsidP="008B4044">
      <w:pPr>
        <w:rPr>
          <w:rFonts w:ascii="Arial" w:eastAsia="Times New Roman" w:hAnsi="Arial" w:cs="Arial"/>
          <w:sz w:val="22"/>
          <w:szCs w:val="22"/>
          <w:lang w:val="pt-PT" w:eastAsia="en-GB"/>
        </w:rPr>
      </w:pPr>
    </w:p>
    <w:p w14:paraId="55C3AEC0" w14:textId="77777777" w:rsidR="008B4044" w:rsidRPr="008B4044" w:rsidRDefault="008B4044" w:rsidP="008B4044">
      <w:pPr>
        <w:rPr>
          <w:rFonts w:ascii="Arial" w:eastAsia="Times New Roman" w:hAnsi="Arial" w:cs="Arial"/>
          <w:sz w:val="22"/>
          <w:szCs w:val="22"/>
          <w:lang w:val="pt-PT" w:eastAsia="en-GB"/>
        </w:rPr>
      </w:pPr>
    </w:p>
    <w:p w14:paraId="4A9929A0" w14:textId="77777777" w:rsidR="008B4044" w:rsidRPr="008B4044" w:rsidRDefault="008B4044" w:rsidP="008B4044">
      <w:pPr>
        <w:rPr>
          <w:rFonts w:ascii="Arial" w:eastAsia="Times New Roman" w:hAnsi="Arial" w:cs="Arial"/>
          <w:sz w:val="22"/>
          <w:szCs w:val="22"/>
          <w:lang w:val="pt-PT" w:eastAsia="en-GB"/>
        </w:rPr>
      </w:pPr>
    </w:p>
    <w:p w14:paraId="2C78E13F" w14:textId="77777777" w:rsidR="008B4044" w:rsidRPr="008B4044" w:rsidRDefault="008B4044" w:rsidP="008B4044">
      <w:pPr>
        <w:rPr>
          <w:rFonts w:ascii="Arial" w:eastAsia="Times New Roman" w:hAnsi="Arial" w:cs="Arial"/>
          <w:sz w:val="22"/>
          <w:szCs w:val="22"/>
          <w:lang w:val="pt-PT" w:eastAsia="en-GB"/>
        </w:rPr>
      </w:pPr>
    </w:p>
    <w:p w14:paraId="48A2437C" w14:textId="77777777" w:rsidR="008B4044" w:rsidRPr="008B4044" w:rsidRDefault="008B4044" w:rsidP="008B4044">
      <w:pPr>
        <w:rPr>
          <w:rFonts w:ascii="Arial" w:eastAsia="Times New Roman" w:hAnsi="Arial" w:cs="Arial"/>
          <w:sz w:val="22"/>
          <w:szCs w:val="22"/>
          <w:lang w:val="pt-PT" w:eastAsia="en-GB"/>
        </w:rPr>
      </w:pPr>
    </w:p>
    <w:p w14:paraId="6FD126E0" w14:textId="77777777" w:rsidR="008B4044" w:rsidRPr="008B4044" w:rsidRDefault="008B4044" w:rsidP="008B4044">
      <w:pPr>
        <w:rPr>
          <w:rFonts w:ascii="Arial" w:eastAsia="Times New Roman" w:hAnsi="Arial" w:cs="Arial"/>
          <w:sz w:val="22"/>
          <w:szCs w:val="22"/>
          <w:lang w:val="pt-PT" w:eastAsia="en-GB"/>
        </w:rPr>
      </w:pPr>
    </w:p>
    <w:p w14:paraId="718B1183" w14:textId="77777777" w:rsidR="008B4044" w:rsidRPr="008B4044" w:rsidRDefault="008B4044" w:rsidP="008B4044">
      <w:pPr>
        <w:rPr>
          <w:rFonts w:ascii="Arial" w:eastAsia="Times New Roman" w:hAnsi="Arial" w:cs="Arial"/>
          <w:sz w:val="22"/>
          <w:szCs w:val="22"/>
          <w:lang w:val="pt-PT" w:eastAsia="en-GB"/>
        </w:rPr>
      </w:pPr>
    </w:p>
    <w:p w14:paraId="4C89CBDC" w14:textId="77777777" w:rsidR="008B4044" w:rsidRPr="008B4044" w:rsidRDefault="008B4044" w:rsidP="008B4044">
      <w:pPr>
        <w:rPr>
          <w:rFonts w:ascii="Arial" w:eastAsia="Times New Roman" w:hAnsi="Arial" w:cs="Arial"/>
          <w:sz w:val="22"/>
          <w:szCs w:val="22"/>
          <w:lang w:val="pt-PT" w:eastAsia="en-GB"/>
        </w:rPr>
      </w:pPr>
    </w:p>
    <w:p w14:paraId="1193871E" w14:textId="77777777" w:rsidR="008B4044" w:rsidRPr="008B4044" w:rsidRDefault="008B4044" w:rsidP="008B4044">
      <w:pPr>
        <w:rPr>
          <w:rFonts w:ascii="Arial" w:eastAsia="Times New Roman" w:hAnsi="Arial" w:cs="Arial"/>
          <w:sz w:val="22"/>
          <w:szCs w:val="22"/>
          <w:lang w:val="pt-PT" w:eastAsia="en-GB"/>
        </w:rPr>
      </w:pPr>
    </w:p>
    <w:p w14:paraId="6D8E65D2" w14:textId="77777777" w:rsidR="008B4044" w:rsidRPr="008B4044" w:rsidRDefault="008B4044" w:rsidP="008B4044">
      <w:pPr>
        <w:rPr>
          <w:rFonts w:ascii="Arial" w:eastAsia="Times New Roman" w:hAnsi="Arial" w:cs="Arial"/>
          <w:sz w:val="22"/>
          <w:szCs w:val="22"/>
          <w:lang w:val="pt-PT" w:eastAsia="en-GB"/>
        </w:rPr>
      </w:pPr>
    </w:p>
    <w:p w14:paraId="13AC6193" w14:textId="77777777" w:rsidR="008B4044" w:rsidRDefault="008B4044" w:rsidP="008B4044">
      <w:pPr>
        <w:rPr>
          <w:rFonts w:ascii="Arial" w:eastAsia="Times New Roman" w:hAnsi="Arial" w:cs="Arial"/>
          <w:color w:val="000000" w:themeColor="text1"/>
          <w:kern w:val="0"/>
          <w:sz w:val="22"/>
          <w:szCs w:val="22"/>
          <w:lang w:val="pt-PT" w:eastAsia="en-GB"/>
          <w14:ligatures w14:val="none"/>
        </w:rPr>
      </w:pPr>
    </w:p>
    <w:p w14:paraId="3753F6C2" w14:textId="77777777" w:rsidR="008B4044" w:rsidRDefault="008B4044" w:rsidP="008B4044">
      <w:pPr>
        <w:rPr>
          <w:rFonts w:ascii="Arial" w:eastAsia="Times New Roman" w:hAnsi="Arial" w:cs="Arial"/>
          <w:color w:val="000000" w:themeColor="text1"/>
          <w:kern w:val="0"/>
          <w:sz w:val="22"/>
          <w:szCs w:val="22"/>
          <w:lang w:val="pt-PT" w:eastAsia="en-GB"/>
          <w14:ligatures w14:val="none"/>
        </w:rPr>
      </w:pPr>
    </w:p>
    <w:p w14:paraId="2A4A7293" w14:textId="051A2DA6" w:rsidR="008B4044" w:rsidRDefault="008B4044" w:rsidP="008B4044">
      <w:pPr>
        <w:tabs>
          <w:tab w:val="left" w:pos="1152"/>
        </w:tabs>
        <w:rPr>
          <w:rFonts w:ascii="Arial" w:eastAsia="Times New Roman" w:hAnsi="Arial" w:cs="Arial"/>
          <w:sz w:val="22"/>
          <w:szCs w:val="22"/>
          <w:lang w:val="pt-PT" w:eastAsia="en-GB"/>
        </w:rPr>
      </w:pPr>
      <w:r>
        <w:rPr>
          <w:rFonts w:ascii="Arial" w:eastAsia="Times New Roman" w:hAnsi="Arial" w:cs="Arial"/>
          <w:sz w:val="22"/>
          <w:szCs w:val="22"/>
          <w:lang w:val="pt-PT" w:eastAsia="en-GB"/>
        </w:rPr>
        <w:tab/>
      </w:r>
    </w:p>
    <w:p w14:paraId="6B24F710" w14:textId="77777777" w:rsidR="008B4044" w:rsidRDefault="008B4044" w:rsidP="008B4044">
      <w:pPr>
        <w:tabs>
          <w:tab w:val="left" w:pos="1152"/>
        </w:tabs>
        <w:rPr>
          <w:rFonts w:ascii="Arial" w:eastAsia="Times New Roman" w:hAnsi="Arial" w:cs="Arial"/>
          <w:sz w:val="22"/>
          <w:szCs w:val="22"/>
          <w:lang w:val="pt-PT" w:eastAsia="en-GB"/>
        </w:rPr>
      </w:pPr>
    </w:p>
    <w:p w14:paraId="6B2A93A2" w14:textId="77777777" w:rsidR="008B4044" w:rsidRDefault="008B4044" w:rsidP="008B4044">
      <w:pPr>
        <w:tabs>
          <w:tab w:val="left" w:pos="1152"/>
        </w:tabs>
        <w:rPr>
          <w:rFonts w:ascii="Arial" w:eastAsia="Times New Roman" w:hAnsi="Arial" w:cs="Arial"/>
          <w:sz w:val="22"/>
          <w:szCs w:val="22"/>
          <w:lang w:val="pt-PT" w:eastAsia="en-GB"/>
        </w:rPr>
      </w:pPr>
    </w:p>
    <w:p w14:paraId="3D801EA2" w14:textId="77777777" w:rsidR="008B4044" w:rsidRDefault="008B4044" w:rsidP="008B4044">
      <w:pPr>
        <w:tabs>
          <w:tab w:val="left" w:pos="1152"/>
        </w:tabs>
        <w:rPr>
          <w:rFonts w:ascii="Arial" w:eastAsia="Times New Roman" w:hAnsi="Arial" w:cs="Arial"/>
          <w:sz w:val="22"/>
          <w:szCs w:val="22"/>
          <w:lang w:val="pt-PT" w:eastAsia="en-GB"/>
        </w:rPr>
      </w:pPr>
    </w:p>
    <w:p w14:paraId="3AFF3309" w14:textId="77777777" w:rsidR="008B4044" w:rsidRDefault="008B4044" w:rsidP="008B4044">
      <w:pPr>
        <w:tabs>
          <w:tab w:val="left" w:pos="1152"/>
        </w:tabs>
        <w:rPr>
          <w:rFonts w:ascii="Arial" w:eastAsia="Times New Roman" w:hAnsi="Arial" w:cs="Arial"/>
          <w:sz w:val="22"/>
          <w:szCs w:val="22"/>
          <w:lang w:val="pt-PT" w:eastAsia="en-GB"/>
        </w:rPr>
      </w:pPr>
    </w:p>
    <w:p w14:paraId="2B3FC0B3" w14:textId="6C972D96" w:rsidR="008B4044" w:rsidRPr="00172C25" w:rsidRDefault="008B4044" w:rsidP="008B4044">
      <w:pPr>
        <w:pStyle w:val="NormalWeb"/>
        <w:spacing w:line="300" w:lineRule="atLeast"/>
        <w:rPr>
          <w:rFonts w:ascii="Arial" w:hAnsi="Arial" w:cs="Arial"/>
          <w:sz w:val="22"/>
          <w:szCs w:val="22"/>
        </w:rPr>
      </w:pPr>
      <w:r w:rsidRPr="00172C25">
        <w:rPr>
          <w:rFonts w:ascii="Arial" w:hAnsi="Arial" w:cs="Arial"/>
          <w:sz w:val="22"/>
          <w:szCs w:val="22"/>
        </w:rPr>
        <w:t>V</w:t>
      </w:r>
      <w:r w:rsidRPr="00172C25">
        <w:rPr>
          <w:rFonts w:ascii="Arial" w:hAnsi="Arial" w:cs="Arial"/>
          <w:sz w:val="22"/>
          <w:szCs w:val="22"/>
        </w:rPr>
        <w:t xml:space="preserve">odafone Group Plc (2023) </w:t>
      </w:r>
      <w:r w:rsidRPr="00172C25">
        <w:rPr>
          <w:rStyle w:val="Emphasis"/>
          <w:rFonts w:ascii="Arial" w:hAnsi="Arial" w:cs="Arial"/>
          <w:sz w:val="22"/>
          <w:szCs w:val="22"/>
        </w:rPr>
        <w:t>Annual Report 2023</w:t>
      </w:r>
      <w:r w:rsidRPr="00172C25">
        <w:rPr>
          <w:rFonts w:ascii="Arial" w:hAnsi="Arial" w:cs="Arial"/>
          <w:sz w:val="22"/>
          <w:szCs w:val="22"/>
        </w:rPr>
        <w:t xml:space="preserve">. Newbury: Vodafone Group Plc. Available at: </w:t>
      </w:r>
      <w:hyperlink r:id="rId8" w:history="1">
        <w:r w:rsidR="00172C25" w:rsidRPr="00172C25">
          <w:rPr>
            <w:rStyle w:val="Hyperlink"/>
            <w:rFonts w:ascii="Arial" w:hAnsi="Arial" w:cs="Arial"/>
            <w:sz w:val="22"/>
            <w:szCs w:val="22"/>
          </w:rPr>
          <w:t>https://investors.vodafone.com</w:t>
        </w:r>
      </w:hyperlink>
      <w:r w:rsidR="00172C25" w:rsidRPr="00172C25">
        <w:rPr>
          <w:rFonts w:ascii="Arial" w:hAnsi="Arial" w:cs="Arial"/>
          <w:sz w:val="22"/>
          <w:szCs w:val="22"/>
        </w:rPr>
        <w:t xml:space="preserve"> </w:t>
      </w:r>
      <w:r w:rsidRPr="00172C25">
        <w:rPr>
          <w:rFonts w:ascii="Arial" w:hAnsi="Arial" w:cs="Arial"/>
          <w:sz w:val="22"/>
          <w:szCs w:val="22"/>
        </w:rPr>
        <w:t>(Accessed: 12 August 2026).</w:t>
      </w:r>
    </w:p>
    <w:p w14:paraId="6A45C5FA" w14:textId="17222DA1" w:rsidR="004B0D20" w:rsidRPr="00172C25" w:rsidRDefault="004B0D20" w:rsidP="004B0D20">
      <w:pPr>
        <w:spacing w:after="0" w:line="300" w:lineRule="atLeast"/>
        <w:rPr>
          <w:rFonts w:ascii="Arial" w:eastAsia="Times New Roman" w:hAnsi="Arial" w:cs="Arial"/>
          <w:kern w:val="0"/>
          <w:sz w:val="22"/>
          <w:szCs w:val="22"/>
          <w:lang w:eastAsia="en-GB"/>
          <w14:ligatures w14:val="none"/>
        </w:rPr>
      </w:pPr>
      <w:r w:rsidRPr="00172C25">
        <w:rPr>
          <w:rFonts w:ascii="Arial" w:eastAsia="Times New Roman" w:hAnsi="Arial" w:cs="Arial"/>
          <w:kern w:val="0"/>
          <w:sz w:val="22"/>
          <w:szCs w:val="22"/>
          <w:lang w:eastAsia="en-GB"/>
          <w14:ligatures w14:val="none"/>
        </w:rPr>
        <w:t xml:space="preserve">Judiciary of England and Wales (2017) </w:t>
      </w:r>
      <w:r w:rsidRPr="00172C25">
        <w:rPr>
          <w:rFonts w:ascii="Arial" w:eastAsia="Times New Roman" w:hAnsi="Arial" w:cs="Arial"/>
          <w:i/>
          <w:iCs/>
          <w:kern w:val="0"/>
          <w:sz w:val="22"/>
          <w:szCs w:val="22"/>
          <w:lang w:eastAsia="en-GB"/>
          <w14:ligatures w14:val="none"/>
        </w:rPr>
        <w:t>Hutchison 3G UK Ltd v Office of Communications (Ofcom): Full Judgment</w:t>
      </w:r>
      <w:r w:rsidRPr="00172C25">
        <w:rPr>
          <w:rFonts w:ascii="Arial" w:eastAsia="Times New Roman" w:hAnsi="Arial" w:cs="Arial"/>
          <w:kern w:val="0"/>
          <w:sz w:val="22"/>
          <w:szCs w:val="22"/>
          <w:lang w:eastAsia="en-GB"/>
          <w14:ligatures w14:val="none"/>
        </w:rPr>
        <w:t xml:space="preserve">. London: Judiciary of England and Wales. Available at: </w:t>
      </w:r>
      <w:hyperlink r:id="rId9" w:history="1">
        <w:r w:rsidR="00172C25" w:rsidRPr="00172C25">
          <w:rPr>
            <w:rStyle w:val="Hyperlink"/>
            <w:rFonts w:ascii="Arial" w:eastAsia="Times New Roman" w:hAnsi="Arial" w:cs="Arial"/>
            <w:kern w:val="0"/>
            <w:sz w:val="22"/>
            <w:szCs w:val="22"/>
            <w:lang w:eastAsia="en-GB"/>
            <w14:ligatures w14:val="none"/>
          </w:rPr>
          <w:t>https://www.judiciary.uk/wp-content/uploads/2017/12/h3g-v-ofcom-full-judgment2.pdf</w:t>
        </w:r>
      </w:hyperlink>
      <w:r w:rsidR="00172C25" w:rsidRPr="00172C25">
        <w:rPr>
          <w:rFonts w:ascii="Arial" w:eastAsia="Times New Roman" w:hAnsi="Arial" w:cs="Arial"/>
          <w:kern w:val="0"/>
          <w:sz w:val="22"/>
          <w:szCs w:val="22"/>
          <w:lang w:eastAsia="en-GB"/>
          <w14:ligatures w14:val="none"/>
        </w:rPr>
        <w:t xml:space="preserve"> </w:t>
      </w:r>
      <w:r w:rsidRPr="00172C25">
        <w:rPr>
          <w:rFonts w:ascii="Arial" w:eastAsia="Times New Roman" w:hAnsi="Arial" w:cs="Arial"/>
          <w:kern w:val="0"/>
          <w:sz w:val="22"/>
          <w:szCs w:val="22"/>
          <w:lang w:eastAsia="en-GB"/>
          <w14:ligatures w14:val="none"/>
        </w:rPr>
        <w:t xml:space="preserve"> </w:t>
      </w:r>
      <w:r w:rsidRPr="00172C25">
        <w:rPr>
          <w:rFonts w:ascii="Arial" w:eastAsia="Times New Roman" w:hAnsi="Arial" w:cs="Arial"/>
          <w:kern w:val="0"/>
          <w:sz w:val="22"/>
          <w:szCs w:val="22"/>
          <w:lang w:eastAsia="en-GB"/>
          <w14:ligatures w14:val="none"/>
        </w:rPr>
        <w:t>(Accessed: 12 August 2026).</w:t>
      </w:r>
    </w:p>
    <w:p w14:paraId="20C54E08" w14:textId="431A8AE7" w:rsidR="008B4044" w:rsidRPr="00172C25" w:rsidRDefault="008B4044" w:rsidP="008B4044">
      <w:pPr>
        <w:pStyle w:val="NormalWeb"/>
        <w:spacing w:line="300" w:lineRule="atLeast"/>
        <w:rPr>
          <w:rFonts w:ascii="Arial" w:hAnsi="Arial" w:cs="Arial"/>
          <w:sz w:val="22"/>
          <w:szCs w:val="22"/>
        </w:rPr>
      </w:pPr>
      <w:r w:rsidRPr="00172C25">
        <w:rPr>
          <w:rFonts w:ascii="Arial" w:hAnsi="Arial" w:cs="Arial"/>
          <w:sz w:val="22"/>
          <w:szCs w:val="22"/>
        </w:rPr>
        <w:t xml:space="preserve">Vodafone Group Plc (2025) </w:t>
      </w:r>
      <w:r w:rsidRPr="00172C25">
        <w:rPr>
          <w:rStyle w:val="Emphasis"/>
          <w:rFonts w:ascii="Arial" w:hAnsi="Arial" w:cs="Arial"/>
          <w:sz w:val="22"/>
          <w:szCs w:val="22"/>
        </w:rPr>
        <w:t>Annual Report 2025</w:t>
      </w:r>
      <w:r w:rsidRPr="00172C25">
        <w:rPr>
          <w:rFonts w:ascii="Arial" w:hAnsi="Arial" w:cs="Arial"/>
          <w:sz w:val="22"/>
          <w:szCs w:val="22"/>
        </w:rPr>
        <w:t xml:space="preserve">. Newbury: Vodafone Group Plc. Available at: </w:t>
      </w:r>
      <w:hyperlink r:id="rId10" w:history="1">
        <w:r w:rsidR="004B0D20" w:rsidRPr="00172C25">
          <w:rPr>
            <w:rStyle w:val="Hyperlink"/>
            <w:rFonts w:ascii="Arial" w:hAnsi="Arial" w:cs="Arial"/>
            <w:sz w:val="22"/>
            <w:szCs w:val="22"/>
          </w:rPr>
          <w:t>https://reports.investors.vodafone.com/view/897876789/</w:t>
        </w:r>
      </w:hyperlink>
      <w:r w:rsidR="004B0D20" w:rsidRPr="00172C25">
        <w:rPr>
          <w:rFonts w:ascii="Arial" w:hAnsi="Arial" w:cs="Arial"/>
          <w:sz w:val="22"/>
          <w:szCs w:val="22"/>
        </w:rPr>
        <w:t xml:space="preserve"> </w:t>
      </w:r>
      <w:r w:rsidRPr="00172C25">
        <w:rPr>
          <w:rFonts w:ascii="Arial" w:hAnsi="Arial" w:cs="Arial"/>
          <w:sz w:val="22"/>
          <w:szCs w:val="22"/>
        </w:rPr>
        <w:t xml:space="preserve"> (Accessed: 12 August 2026).</w:t>
      </w:r>
      <w:r w:rsidR="004B0D20" w:rsidRPr="00172C25">
        <w:rPr>
          <w:rFonts w:ascii="Arial" w:hAnsi="Arial" w:cs="Arial"/>
          <w:sz w:val="22"/>
          <w:szCs w:val="22"/>
        </w:rPr>
        <w:t xml:space="preserve"> </w:t>
      </w:r>
    </w:p>
    <w:p w14:paraId="3B3598BD" w14:textId="6458E299" w:rsidR="00172C25" w:rsidRPr="00172C25" w:rsidRDefault="00172C25" w:rsidP="00172C25">
      <w:pPr>
        <w:spacing w:line="300" w:lineRule="atLeast"/>
        <w:rPr>
          <w:rFonts w:ascii="Arial" w:eastAsia="Times New Roman" w:hAnsi="Arial" w:cs="Arial"/>
          <w:kern w:val="0"/>
          <w:sz w:val="22"/>
          <w:szCs w:val="22"/>
          <w:lang w:eastAsia="en-GB"/>
          <w14:ligatures w14:val="none"/>
        </w:rPr>
      </w:pPr>
      <w:r w:rsidRPr="00172C25">
        <w:rPr>
          <w:rFonts w:ascii="Arial" w:eastAsia="Times New Roman" w:hAnsi="Arial" w:cs="Arial"/>
          <w:kern w:val="0"/>
          <w:sz w:val="22"/>
          <w:szCs w:val="22"/>
          <w:lang w:eastAsia="en-GB"/>
          <w14:ligatures w14:val="none"/>
        </w:rPr>
        <w:t xml:space="preserve">Mobile Europe (2024) </w:t>
      </w:r>
      <w:r w:rsidRPr="00172C25">
        <w:rPr>
          <w:rFonts w:ascii="Arial" w:eastAsia="Times New Roman" w:hAnsi="Arial" w:cs="Arial"/>
          <w:i/>
          <w:iCs/>
          <w:kern w:val="0"/>
          <w:sz w:val="22"/>
          <w:szCs w:val="22"/>
          <w:lang w:eastAsia="en-GB"/>
          <w14:ligatures w14:val="none"/>
        </w:rPr>
        <w:t>Vodafone accelerates plan to secure power supply, including AI</w:t>
      </w:r>
      <w:r w:rsidRPr="00172C25">
        <w:rPr>
          <w:rFonts w:ascii="Arial" w:eastAsia="Times New Roman" w:hAnsi="Arial" w:cs="Arial"/>
          <w:kern w:val="0"/>
          <w:sz w:val="22"/>
          <w:szCs w:val="22"/>
          <w:lang w:eastAsia="en-GB"/>
          <w14:ligatures w14:val="none"/>
        </w:rPr>
        <w:t xml:space="preserve">. Mobile Europe, 11 September. Available at: </w:t>
      </w:r>
      <w:hyperlink r:id="rId11" w:history="1">
        <w:r w:rsidRPr="00172C25">
          <w:rPr>
            <w:rStyle w:val="Hyperlink"/>
            <w:rFonts w:ascii="Arial" w:eastAsia="Times New Roman" w:hAnsi="Arial" w:cs="Arial"/>
            <w:kern w:val="0"/>
            <w:sz w:val="22"/>
            <w:szCs w:val="22"/>
            <w:lang w:eastAsia="en-GB"/>
            <w14:ligatures w14:val="none"/>
          </w:rPr>
          <w:t>https://www.mobileeurope.co.uk/vodafone-accelerates-plan-to-secure-power-supply-including-ai/</w:t>
        </w:r>
      </w:hyperlink>
      <w:r w:rsidRPr="00172C25">
        <w:rPr>
          <w:rFonts w:ascii="Arial" w:eastAsia="Times New Roman" w:hAnsi="Arial" w:cs="Arial"/>
          <w:kern w:val="0"/>
          <w:sz w:val="22"/>
          <w:szCs w:val="22"/>
          <w:lang w:eastAsia="en-GB"/>
          <w14:ligatures w14:val="none"/>
        </w:rPr>
        <w:t xml:space="preserve"> </w:t>
      </w:r>
      <w:r w:rsidRPr="00172C25">
        <w:rPr>
          <w:rFonts w:ascii="Arial" w:eastAsia="Times New Roman" w:hAnsi="Arial" w:cs="Arial"/>
          <w:kern w:val="0"/>
          <w:sz w:val="22"/>
          <w:szCs w:val="22"/>
          <w:lang w:eastAsia="en-GB"/>
          <w14:ligatures w14:val="none"/>
        </w:rPr>
        <w:t xml:space="preserve"> (Accessed: 12 August 2026).</w:t>
      </w:r>
    </w:p>
    <w:p w14:paraId="1661F210" w14:textId="5F37FCB8" w:rsidR="008B4044" w:rsidRPr="00172C25" w:rsidRDefault="00172C25" w:rsidP="008B4044">
      <w:pPr>
        <w:pStyle w:val="NormalWeb"/>
        <w:spacing w:line="300" w:lineRule="atLeast"/>
        <w:rPr>
          <w:rFonts w:ascii="Arial" w:hAnsi="Arial" w:cs="Arial"/>
          <w:sz w:val="22"/>
          <w:szCs w:val="22"/>
        </w:rPr>
      </w:pPr>
      <w:r w:rsidRPr="00172C25">
        <w:rPr>
          <w:rFonts w:ascii="Arial" w:hAnsi="Arial" w:cs="Arial"/>
          <w:sz w:val="22"/>
          <w:szCs w:val="22"/>
        </w:rPr>
        <w:t>Vo</w:t>
      </w:r>
      <w:r w:rsidR="008B4044" w:rsidRPr="00172C25">
        <w:rPr>
          <w:rFonts w:ascii="Arial" w:hAnsi="Arial" w:cs="Arial"/>
          <w:sz w:val="22"/>
          <w:szCs w:val="22"/>
        </w:rPr>
        <w:t xml:space="preserve">dafone Group Plc (2026b) </w:t>
      </w:r>
      <w:r w:rsidR="008B4044" w:rsidRPr="00172C25">
        <w:rPr>
          <w:rStyle w:val="Emphasis"/>
          <w:rFonts w:ascii="Arial" w:hAnsi="Arial" w:cs="Arial"/>
          <w:sz w:val="22"/>
          <w:szCs w:val="22"/>
        </w:rPr>
        <w:t>Annual Report 2026</w:t>
      </w:r>
      <w:r w:rsidR="008B4044" w:rsidRPr="00172C25">
        <w:rPr>
          <w:rFonts w:ascii="Arial" w:hAnsi="Arial" w:cs="Arial"/>
          <w:sz w:val="22"/>
          <w:szCs w:val="22"/>
        </w:rPr>
        <w:t xml:space="preserve">. Newbury: Vodafone Group Plc. Available at: </w:t>
      </w:r>
      <w:hyperlink r:id="rId12" w:history="1">
        <w:r w:rsidR="004B0D20" w:rsidRPr="00172C25">
          <w:rPr>
            <w:rStyle w:val="Hyperlink"/>
            <w:rFonts w:ascii="Arial" w:hAnsi="Arial" w:cs="Arial"/>
            <w:sz w:val="22"/>
            <w:szCs w:val="22"/>
          </w:rPr>
          <w:t>https://reports.investors.vodafone.com/view/500231330</w:t>
        </w:r>
      </w:hyperlink>
      <w:r w:rsidR="004B0D20" w:rsidRPr="00172C25">
        <w:rPr>
          <w:rFonts w:ascii="Arial" w:hAnsi="Arial" w:cs="Arial"/>
          <w:sz w:val="22"/>
          <w:szCs w:val="22"/>
        </w:rPr>
        <w:t xml:space="preserve"> </w:t>
      </w:r>
      <w:r w:rsidR="008B4044" w:rsidRPr="00172C25">
        <w:rPr>
          <w:rFonts w:ascii="Arial" w:hAnsi="Arial" w:cs="Arial"/>
          <w:sz w:val="22"/>
          <w:szCs w:val="22"/>
        </w:rPr>
        <w:t>/ (Accessed: 12 August 2026).</w:t>
      </w:r>
    </w:p>
    <w:p w14:paraId="1045F97E" w14:textId="72307433" w:rsidR="004B0D20" w:rsidRPr="00172C25" w:rsidRDefault="004B0D20" w:rsidP="004B0D20">
      <w:pPr>
        <w:spacing w:after="0" w:line="300" w:lineRule="atLeast"/>
        <w:rPr>
          <w:rFonts w:ascii="Arial" w:eastAsia="Times New Roman" w:hAnsi="Arial" w:cs="Arial"/>
          <w:kern w:val="0"/>
          <w:sz w:val="22"/>
          <w:szCs w:val="22"/>
          <w:lang w:eastAsia="en-GB"/>
          <w14:ligatures w14:val="none"/>
        </w:rPr>
      </w:pPr>
      <w:r w:rsidRPr="00172C25">
        <w:rPr>
          <w:rFonts w:ascii="Arial" w:eastAsia="Times New Roman" w:hAnsi="Arial" w:cs="Arial"/>
          <w:kern w:val="0"/>
          <w:sz w:val="22"/>
          <w:szCs w:val="22"/>
          <w:lang w:eastAsia="en-GB"/>
          <w14:ligatures w14:val="none"/>
        </w:rPr>
        <w:t xml:space="preserve">Maverick, J.B. (2024) </w:t>
      </w:r>
      <w:r w:rsidRPr="00172C25">
        <w:rPr>
          <w:rFonts w:ascii="Arial" w:eastAsia="Times New Roman" w:hAnsi="Arial" w:cs="Arial"/>
          <w:i/>
          <w:iCs/>
          <w:kern w:val="0"/>
          <w:sz w:val="22"/>
          <w:szCs w:val="22"/>
          <w:lang w:eastAsia="en-GB"/>
          <w14:ligatures w14:val="none"/>
        </w:rPr>
        <w:t>Key Performance Indicators (KPIs): Definition and Examples</w:t>
      </w:r>
      <w:r w:rsidRPr="00172C25">
        <w:rPr>
          <w:rFonts w:ascii="Arial" w:eastAsia="Times New Roman" w:hAnsi="Arial" w:cs="Arial"/>
          <w:kern w:val="0"/>
          <w:sz w:val="22"/>
          <w:szCs w:val="22"/>
          <w:lang w:eastAsia="en-GB"/>
          <w14:ligatures w14:val="none"/>
        </w:rPr>
        <w:t xml:space="preserve">. Investopedia. Available at: </w:t>
      </w:r>
      <w:hyperlink r:id="rId13" w:history="1">
        <w:r w:rsidRPr="00172C25">
          <w:rPr>
            <w:rStyle w:val="Hyperlink"/>
            <w:rFonts w:ascii="Arial" w:eastAsia="Times New Roman" w:hAnsi="Arial" w:cs="Arial"/>
            <w:kern w:val="0"/>
            <w:sz w:val="22"/>
            <w:szCs w:val="22"/>
            <w:lang w:eastAsia="en-GB"/>
            <w14:ligatures w14:val="none"/>
          </w:rPr>
          <w:t>https://www.investopedia.com/terms/k/kpi.asp</w:t>
        </w:r>
      </w:hyperlink>
      <w:r w:rsidRPr="00172C25">
        <w:rPr>
          <w:rFonts w:ascii="Arial" w:eastAsia="Times New Roman" w:hAnsi="Arial" w:cs="Arial"/>
          <w:kern w:val="0"/>
          <w:sz w:val="22"/>
          <w:szCs w:val="22"/>
          <w:lang w:eastAsia="en-GB"/>
          <w14:ligatures w14:val="none"/>
        </w:rPr>
        <w:t xml:space="preserve"> </w:t>
      </w:r>
      <w:r w:rsidRPr="00172C25">
        <w:rPr>
          <w:rFonts w:ascii="Arial" w:eastAsia="Times New Roman" w:hAnsi="Arial" w:cs="Arial"/>
          <w:kern w:val="0"/>
          <w:sz w:val="22"/>
          <w:szCs w:val="22"/>
          <w:lang w:eastAsia="en-GB"/>
          <w14:ligatures w14:val="none"/>
        </w:rPr>
        <w:t>(Accessed: 12 August 2026).</w:t>
      </w:r>
    </w:p>
    <w:p w14:paraId="1DA46204" w14:textId="046DFA6B" w:rsidR="008B4044" w:rsidRPr="00172C25" w:rsidRDefault="008B4044" w:rsidP="008B4044">
      <w:pPr>
        <w:pStyle w:val="NormalWeb"/>
        <w:spacing w:line="300" w:lineRule="atLeast"/>
        <w:rPr>
          <w:rFonts w:ascii="Arial" w:hAnsi="Arial" w:cs="Arial"/>
          <w:sz w:val="22"/>
          <w:szCs w:val="22"/>
        </w:rPr>
      </w:pPr>
      <w:r w:rsidRPr="00172C25">
        <w:rPr>
          <w:rFonts w:ascii="Arial" w:hAnsi="Arial" w:cs="Arial"/>
          <w:sz w:val="22"/>
          <w:szCs w:val="22"/>
        </w:rPr>
        <w:t xml:space="preserve">Vodafone Group Plc (2026d) </w:t>
      </w:r>
      <w:r w:rsidRPr="00172C25">
        <w:rPr>
          <w:rStyle w:val="Emphasis"/>
          <w:rFonts w:ascii="Arial" w:hAnsi="Arial" w:cs="Arial"/>
          <w:sz w:val="22"/>
          <w:szCs w:val="22"/>
        </w:rPr>
        <w:t>Results and Presentations</w:t>
      </w:r>
      <w:r w:rsidRPr="00172C25">
        <w:rPr>
          <w:rFonts w:ascii="Arial" w:hAnsi="Arial" w:cs="Arial"/>
          <w:sz w:val="22"/>
          <w:szCs w:val="22"/>
        </w:rPr>
        <w:t xml:space="preserve">. Available at: </w:t>
      </w:r>
      <w:hyperlink r:id="rId14" w:history="1">
        <w:r w:rsidR="00172C25" w:rsidRPr="00172C25">
          <w:rPr>
            <w:rStyle w:val="Hyperlink"/>
            <w:rFonts w:ascii="Arial" w:hAnsi="Arial" w:cs="Arial"/>
            <w:sz w:val="22"/>
            <w:szCs w:val="22"/>
          </w:rPr>
          <w:t>https://www.vodafone.com/investors/performance-and-reports/results-and-presentations</w:t>
        </w:r>
      </w:hyperlink>
      <w:r w:rsidR="00172C25" w:rsidRPr="00172C25">
        <w:rPr>
          <w:rFonts w:ascii="Arial" w:hAnsi="Arial" w:cs="Arial"/>
          <w:sz w:val="22"/>
          <w:szCs w:val="22"/>
        </w:rPr>
        <w:t xml:space="preserve"> </w:t>
      </w:r>
      <w:r w:rsidRPr="00172C25">
        <w:rPr>
          <w:rFonts w:ascii="Arial" w:hAnsi="Arial" w:cs="Arial"/>
          <w:sz w:val="22"/>
          <w:szCs w:val="22"/>
        </w:rPr>
        <w:t>(Accessed: 12 August 2026).</w:t>
      </w:r>
    </w:p>
    <w:p w14:paraId="4650E80D" w14:textId="19D4B506" w:rsidR="008B4044" w:rsidRPr="00172C25" w:rsidRDefault="00172C25" w:rsidP="008B4044">
      <w:pPr>
        <w:pStyle w:val="NormalWeb"/>
        <w:spacing w:line="300" w:lineRule="atLeast"/>
        <w:rPr>
          <w:rFonts w:ascii="Arial" w:hAnsi="Arial" w:cs="Arial"/>
          <w:sz w:val="22"/>
          <w:szCs w:val="22"/>
        </w:rPr>
      </w:pPr>
      <w:r w:rsidRPr="00172C25">
        <w:rPr>
          <w:rFonts w:ascii="Arial" w:hAnsi="Arial" w:cs="Arial"/>
          <w:sz w:val="22"/>
          <w:szCs w:val="22"/>
        </w:rPr>
        <w:t>Market Screener</w:t>
      </w:r>
      <w:r w:rsidR="008B4044" w:rsidRPr="00172C25">
        <w:rPr>
          <w:rFonts w:ascii="Arial" w:hAnsi="Arial" w:cs="Arial"/>
          <w:sz w:val="22"/>
          <w:szCs w:val="22"/>
        </w:rPr>
        <w:t xml:space="preserve"> (2026) </w:t>
      </w:r>
      <w:r w:rsidR="008B4044" w:rsidRPr="00172C25">
        <w:rPr>
          <w:rStyle w:val="Emphasis"/>
          <w:rFonts w:ascii="Arial" w:hAnsi="Arial" w:cs="Arial"/>
          <w:sz w:val="22"/>
          <w:szCs w:val="22"/>
        </w:rPr>
        <w:t>Vodafone: FY26 Presentation</w:t>
      </w:r>
      <w:r w:rsidR="008B4044" w:rsidRPr="00172C25">
        <w:rPr>
          <w:rFonts w:ascii="Arial" w:hAnsi="Arial" w:cs="Arial"/>
          <w:sz w:val="22"/>
          <w:szCs w:val="22"/>
        </w:rPr>
        <w:t xml:space="preserve">. Available at: </w:t>
      </w:r>
      <w:hyperlink r:id="rId15" w:history="1">
        <w:r w:rsidRPr="00172C25">
          <w:rPr>
            <w:rStyle w:val="Hyperlink"/>
            <w:rFonts w:ascii="Arial" w:hAnsi="Arial" w:cs="Arial"/>
            <w:sz w:val="22"/>
            <w:szCs w:val="22"/>
          </w:rPr>
          <w:t>https://www.marketscreener.com/news/vodafone-fy26-presentation-ce7f5bd9d08bf52c</w:t>
        </w:r>
      </w:hyperlink>
      <w:r w:rsidRPr="00172C25">
        <w:rPr>
          <w:rFonts w:ascii="Arial" w:hAnsi="Arial" w:cs="Arial"/>
          <w:sz w:val="22"/>
          <w:szCs w:val="22"/>
        </w:rPr>
        <w:t xml:space="preserve"> </w:t>
      </w:r>
      <w:r w:rsidR="008B4044" w:rsidRPr="00172C25">
        <w:rPr>
          <w:rFonts w:ascii="Arial" w:hAnsi="Arial" w:cs="Arial"/>
          <w:sz w:val="22"/>
          <w:szCs w:val="22"/>
        </w:rPr>
        <w:t xml:space="preserve">(Accessed: 12 August 2026). </w:t>
      </w:r>
    </w:p>
    <w:p w14:paraId="51E5E073" w14:textId="22E49EC1" w:rsidR="008B4044" w:rsidRPr="008B4044" w:rsidRDefault="008B4044" w:rsidP="008B4044">
      <w:pPr>
        <w:tabs>
          <w:tab w:val="left" w:pos="1152"/>
        </w:tabs>
        <w:rPr>
          <w:rFonts w:ascii="Arial" w:eastAsia="Times New Roman" w:hAnsi="Arial" w:cs="Arial"/>
          <w:sz w:val="22"/>
          <w:szCs w:val="22"/>
          <w:lang w:val="pt-PT" w:eastAsia="en-GB"/>
        </w:rPr>
      </w:pPr>
    </w:p>
    <w:sectPr w:rsidR="008B4044" w:rsidRPr="008B4044">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9977A8B" w14:textId="77777777" w:rsidR="005D2BE8" w:rsidRDefault="005D2BE8" w:rsidP="00CC5D1D">
      <w:pPr>
        <w:spacing w:after="0" w:line="240" w:lineRule="auto"/>
      </w:pPr>
      <w:r>
        <w:separator/>
      </w:r>
    </w:p>
  </w:endnote>
  <w:endnote w:type="continuationSeparator" w:id="0">
    <w:p w14:paraId="1C4CB0D6" w14:textId="77777777" w:rsidR="005D2BE8" w:rsidRDefault="005D2BE8" w:rsidP="00CC5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421326541"/>
      <w:docPartObj>
        <w:docPartGallery w:val="Page Numbers (Bottom of Page)"/>
        <w:docPartUnique/>
      </w:docPartObj>
    </w:sdtPr>
    <w:sdtContent>
      <w:p w14:paraId="1F1CD631" w14:textId="4E94C417" w:rsidR="00CC5D1D" w:rsidRDefault="00CC5D1D" w:rsidP="00B216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191BD6E" w14:textId="77777777" w:rsidR="00CC5D1D" w:rsidRDefault="00CC5D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22087467"/>
      <w:docPartObj>
        <w:docPartGallery w:val="Page Numbers (Bottom of Page)"/>
        <w:docPartUnique/>
      </w:docPartObj>
    </w:sdtPr>
    <w:sdtContent>
      <w:p w14:paraId="23C68B33" w14:textId="25078C45" w:rsidR="00CC5D1D" w:rsidRDefault="00CC5D1D" w:rsidP="00B216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5FA194" w14:textId="77777777" w:rsidR="00CC5D1D" w:rsidRDefault="00CC5D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B2DBDED" w14:textId="77777777" w:rsidR="005D2BE8" w:rsidRDefault="005D2BE8" w:rsidP="00CC5D1D">
      <w:pPr>
        <w:spacing w:after="0" w:line="240" w:lineRule="auto"/>
      </w:pPr>
      <w:r>
        <w:separator/>
      </w:r>
    </w:p>
  </w:footnote>
  <w:footnote w:type="continuationSeparator" w:id="0">
    <w:p w14:paraId="535FCC45" w14:textId="77777777" w:rsidR="005D2BE8" w:rsidRDefault="005D2BE8" w:rsidP="00CC5D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2A2963"/>
    <w:multiLevelType w:val="multilevel"/>
    <w:tmpl w:val="F70AC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CA2C48"/>
    <w:multiLevelType w:val="multilevel"/>
    <w:tmpl w:val="DFFC6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B8654E"/>
    <w:multiLevelType w:val="multilevel"/>
    <w:tmpl w:val="7FBA7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B1E74"/>
    <w:multiLevelType w:val="multilevel"/>
    <w:tmpl w:val="01F0C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8D7191"/>
    <w:multiLevelType w:val="multilevel"/>
    <w:tmpl w:val="24366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7559E8"/>
    <w:multiLevelType w:val="multilevel"/>
    <w:tmpl w:val="CFDCB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36F0CC8"/>
    <w:multiLevelType w:val="hybridMultilevel"/>
    <w:tmpl w:val="1C6E0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FA5BB8"/>
    <w:multiLevelType w:val="multilevel"/>
    <w:tmpl w:val="DE0AA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042346"/>
    <w:multiLevelType w:val="multilevel"/>
    <w:tmpl w:val="FF88D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377230F"/>
    <w:multiLevelType w:val="multilevel"/>
    <w:tmpl w:val="5EE61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CC5889"/>
    <w:multiLevelType w:val="multilevel"/>
    <w:tmpl w:val="71924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256A38"/>
    <w:multiLevelType w:val="multilevel"/>
    <w:tmpl w:val="6B7AB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F5C72EF"/>
    <w:multiLevelType w:val="multilevel"/>
    <w:tmpl w:val="0D14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35D07A9"/>
    <w:multiLevelType w:val="multilevel"/>
    <w:tmpl w:val="30185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4A94786"/>
    <w:multiLevelType w:val="multilevel"/>
    <w:tmpl w:val="20664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66602EB"/>
    <w:multiLevelType w:val="multilevel"/>
    <w:tmpl w:val="3B1AB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ABE2709"/>
    <w:multiLevelType w:val="multilevel"/>
    <w:tmpl w:val="62D60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DF3350A"/>
    <w:multiLevelType w:val="multilevel"/>
    <w:tmpl w:val="E424D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F9E20EE"/>
    <w:multiLevelType w:val="multilevel"/>
    <w:tmpl w:val="063EF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7F8020F"/>
    <w:multiLevelType w:val="multilevel"/>
    <w:tmpl w:val="35BC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FD23CFB"/>
    <w:multiLevelType w:val="multilevel"/>
    <w:tmpl w:val="687CF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1F71CD5"/>
    <w:multiLevelType w:val="multilevel"/>
    <w:tmpl w:val="C29C7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36E3CE4"/>
    <w:multiLevelType w:val="multilevel"/>
    <w:tmpl w:val="83F4A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42815B9"/>
    <w:multiLevelType w:val="multilevel"/>
    <w:tmpl w:val="37C61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69939AF"/>
    <w:multiLevelType w:val="multilevel"/>
    <w:tmpl w:val="68BC4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C7F14C8"/>
    <w:multiLevelType w:val="multilevel"/>
    <w:tmpl w:val="DA96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EAA37A2"/>
    <w:multiLevelType w:val="multilevel"/>
    <w:tmpl w:val="E8465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0541119"/>
    <w:multiLevelType w:val="multilevel"/>
    <w:tmpl w:val="4648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5300D39"/>
    <w:multiLevelType w:val="multilevel"/>
    <w:tmpl w:val="E0748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92A074E"/>
    <w:multiLevelType w:val="multilevel"/>
    <w:tmpl w:val="DF567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56245045">
    <w:abstractNumId w:val="14"/>
  </w:num>
  <w:num w:numId="2" w16cid:durableId="493450204">
    <w:abstractNumId w:val="22"/>
  </w:num>
  <w:num w:numId="3" w16cid:durableId="1872299579">
    <w:abstractNumId w:val="4"/>
  </w:num>
  <w:num w:numId="4" w16cid:durableId="949163655">
    <w:abstractNumId w:val="7"/>
  </w:num>
  <w:num w:numId="5" w16cid:durableId="1840584024">
    <w:abstractNumId w:val="27"/>
  </w:num>
  <w:num w:numId="6" w16cid:durableId="2007319344">
    <w:abstractNumId w:val="29"/>
  </w:num>
  <w:num w:numId="7" w16cid:durableId="1920556162">
    <w:abstractNumId w:val="15"/>
  </w:num>
  <w:num w:numId="8" w16cid:durableId="1825705313">
    <w:abstractNumId w:val="12"/>
  </w:num>
  <w:num w:numId="9" w16cid:durableId="1294557653">
    <w:abstractNumId w:val="23"/>
  </w:num>
  <w:num w:numId="10" w16cid:durableId="927034861">
    <w:abstractNumId w:val="25"/>
  </w:num>
  <w:num w:numId="11" w16cid:durableId="113981778">
    <w:abstractNumId w:val="26"/>
  </w:num>
  <w:num w:numId="12" w16cid:durableId="2134905999">
    <w:abstractNumId w:val="11"/>
  </w:num>
  <w:num w:numId="13" w16cid:durableId="1126507812">
    <w:abstractNumId w:val="28"/>
  </w:num>
  <w:num w:numId="14" w16cid:durableId="381827574">
    <w:abstractNumId w:val="3"/>
  </w:num>
  <w:num w:numId="15" w16cid:durableId="58746341">
    <w:abstractNumId w:val="21"/>
  </w:num>
  <w:num w:numId="16" w16cid:durableId="922951436">
    <w:abstractNumId w:val="13"/>
  </w:num>
  <w:num w:numId="17" w16cid:durableId="627787161">
    <w:abstractNumId w:val="16"/>
  </w:num>
  <w:num w:numId="18" w16cid:durableId="667172252">
    <w:abstractNumId w:val="17"/>
  </w:num>
  <w:num w:numId="19" w16cid:durableId="1126779073">
    <w:abstractNumId w:val="18"/>
  </w:num>
  <w:num w:numId="20" w16cid:durableId="2130512278">
    <w:abstractNumId w:val="20"/>
  </w:num>
  <w:num w:numId="21" w16cid:durableId="710571707">
    <w:abstractNumId w:val="24"/>
  </w:num>
  <w:num w:numId="22" w16cid:durableId="1288121637">
    <w:abstractNumId w:val="10"/>
  </w:num>
  <w:num w:numId="23" w16cid:durableId="669064650">
    <w:abstractNumId w:val="8"/>
  </w:num>
  <w:num w:numId="24" w16cid:durableId="746344623">
    <w:abstractNumId w:val="1"/>
  </w:num>
  <w:num w:numId="25" w16cid:durableId="906692998">
    <w:abstractNumId w:val="0"/>
  </w:num>
  <w:num w:numId="26" w16cid:durableId="1184979045">
    <w:abstractNumId w:val="5"/>
  </w:num>
  <w:num w:numId="27" w16cid:durableId="1464694380">
    <w:abstractNumId w:val="19"/>
  </w:num>
  <w:num w:numId="28" w16cid:durableId="144664469">
    <w:abstractNumId w:val="6"/>
  </w:num>
  <w:num w:numId="29" w16cid:durableId="1984311252">
    <w:abstractNumId w:val="9"/>
  </w:num>
  <w:num w:numId="30" w16cid:durableId="544148035">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501"/>
    <w:rsid w:val="00102665"/>
    <w:rsid w:val="00172C25"/>
    <w:rsid w:val="001F3579"/>
    <w:rsid w:val="003D6FEF"/>
    <w:rsid w:val="004B0D20"/>
    <w:rsid w:val="00504976"/>
    <w:rsid w:val="00536175"/>
    <w:rsid w:val="005D2BE8"/>
    <w:rsid w:val="006C4300"/>
    <w:rsid w:val="008B4044"/>
    <w:rsid w:val="00914B5E"/>
    <w:rsid w:val="009A7501"/>
    <w:rsid w:val="00B745A9"/>
    <w:rsid w:val="00CC5D1D"/>
    <w:rsid w:val="00DF22CB"/>
    <w:rsid w:val="00E669D7"/>
    <w:rsid w:val="00E754C5"/>
    <w:rsid w:val="00E90FAD"/>
    <w:rsid w:val="00EE0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E7B68"/>
  <w15:chartTrackingRefBased/>
  <w15:docId w15:val="{C4A246E6-DCB9-ED43-A19F-D1F86D35E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75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75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A75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75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75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9A75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75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75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75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5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75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A75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75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750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9A75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75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75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7501"/>
    <w:rPr>
      <w:rFonts w:eastAsiaTheme="majorEastAsia" w:cstheme="majorBidi"/>
      <w:color w:val="272727" w:themeColor="text1" w:themeTint="D8"/>
    </w:rPr>
  </w:style>
  <w:style w:type="paragraph" w:styleId="Title">
    <w:name w:val="Title"/>
    <w:basedOn w:val="Normal"/>
    <w:next w:val="Normal"/>
    <w:link w:val="TitleChar"/>
    <w:uiPriority w:val="10"/>
    <w:qFormat/>
    <w:rsid w:val="009A75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75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75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75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7501"/>
    <w:pPr>
      <w:spacing w:before="160"/>
      <w:jc w:val="center"/>
    </w:pPr>
    <w:rPr>
      <w:i/>
      <w:iCs/>
      <w:color w:val="404040" w:themeColor="text1" w:themeTint="BF"/>
    </w:rPr>
  </w:style>
  <w:style w:type="character" w:customStyle="1" w:styleId="QuoteChar">
    <w:name w:val="Quote Char"/>
    <w:basedOn w:val="DefaultParagraphFont"/>
    <w:link w:val="Quote"/>
    <w:uiPriority w:val="29"/>
    <w:rsid w:val="009A7501"/>
    <w:rPr>
      <w:i/>
      <w:iCs/>
      <w:color w:val="404040" w:themeColor="text1" w:themeTint="BF"/>
    </w:rPr>
  </w:style>
  <w:style w:type="paragraph" w:styleId="ListParagraph">
    <w:name w:val="List Paragraph"/>
    <w:basedOn w:val="Normal"/>
    <w:uiPriority w:val="34"/>
    <w:qFormat/>
    <w:rsid w:val="009A7501"/>
    <w:pPr>
      <w:ind w:left="720"/>
      <w:contextualSpacing/>
    </w:pPr>
  </w:style>
  <w:style w:type="character" w:styleId="IntenseEmphasis">
    <w:name w:val="Intense Emphasis"/>
    <w:basedOn w:val="DefaultParagraphFont"/>
    <w:uiPriority w:val="21"/>
    <w:qFormat/>
    <w:rsid w:val="009A7501"/>
    <w:rPr>
      <w:i/>
      <w:iCs/>
      <w:color w:val="0F4761" w:themeColor="accent1" w:themeShade="BF"/>
    </w:rPr>
  </w:style>
  <w:style w:type="paragraph" w:styleId="IntenseQuote">
    <w:name w:val="Intense Quote"/>
    <w:basedOn w:val="Normal"/>
    <w:next w:val="Normal"/>
    <w:link w:val="IntenseQuoteChar"/>
    <w:uiPriority w:val="30"/>
    <w:qFormat/>
    <w:rsid w:val="009A75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7501"/>
    <w:rPr>
      <w:i/>
      <w:iCs/>
      <w:color w:val="0F4761" w:themeColor="accent1" w:themeShade="BF"/>
    </w:rPr>
  </w:style>
  <w:style w:type="character" w:styleId="IntenseReference">
    <w:name w:val="Intense Reference"/>
    <w:basedOn w:val="DefaultParagraphFont"/>
    <w:uiPriority w:val="32"/>
    <w:qFormat/>
    <w:rsid w:val="009A7501"/>
    <w:rPr>
      <w:b/>
      <w:bCs/>
      <w:smallCaps/>
      <w:color w:val="0F4761" w:themeColor="accent1" w:themeShade="BF"/>
      <w:spacing w:val="5"/>
    </w:rPr>
  </w:style>
  <w:style w:type="paragraph" w:customStyle="1" w:styleId="msonormal0">
    <w:name w:val="msonormal"/>
    <w:basedOn w:val="Normal"/>
    <w:rsid w:val="006C430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aragraph">
    <w:name w:val="paragraph"/>
    <w:basedOn w:val="Normal"/>
    <w:rsid w:val="006C430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extrun">
    <w:name w:val="textrun"/>
    <w:basedOn w:val="DefaultParagraphFont"/>
    <w:rsid w:val="006C4300"/>
  </w:style>
  <w:style w:type="character" w:customStyle="1" w:styleId="normaltextrun">
    <w:name w:val="normaltextrun"/>
    <w:basedOn w:val="DefaultParagraphFont"/>
    <w:rsid w:val="006C4300"/>
  </w:style>
  <w:style w:type="character" w:customStyle="1" w:styleId="eop">
    <w:name w:val="eop"/>
    <w:basedOn w:val="DefaultParagraphFont"/>
    <w:rsid w:val="006C4300"/>
  </w:style>
  <w:style w:type="paragraph" w:customStyle="1" w:styleId="outlineelement">
    <w:name w:val="outlineelement"/>
    <w:basedOn w:val="Normal"/>
    <w:rsid w:val="006C430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E669D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E669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02665"/>
    <w:rPr>
      <w:b/>
      <w:bCs/>
    </w:rPr>
  </w:style>
  <w:style w:type="paragraph" w:styleId="Header">
    <w:name w:val="header"/>
    <w:basedOn w:val="Normal"/>
    <w:link w:val="HeaderChar"/>
    <w:uiPriority w:val="99"/>
    <w:unhideWhenUsed/>
    <w:rsid w:val="00CC5D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D1D"/>
  </w:style>
  <w:style w:type="paragraph" w:styleId="Footer">
    <w:name w:val="footer"/>
    <w:basedOn w:val="Normal"/>
    <w:link w:val="FooterChar"/>
    <w:uiPriority w:val="99"/>
    <w:unhideWhenUsed/>
    <w:rsid w:val="00CC5D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D1D"/>
  </w:style>
  <w:style w:type="paragraph" w:customStyle="1" w:styleId="p1">
    <w:name w:val="p1"/>
    <w:basedOn w:val="Normal"/>
    <w:rsid w:val="00CC5D1D"/>
    <w:pPr>
      <w:spacing w:after="0" w:line="240" w:lineRule="auto"/>
    </w:pPr>
    <w:rPr>
      <w:rFonts w:ascii="Arial" w:eastAsia="Times New Roman" w:hAnsi="Arial" w:cs="Arial"/>
      <w:color w:val="000000"/>
      <w:kern w:val="0"/>
      <w:sz w:val="17"/>
      <w:szCs w:val="17"/>
      <w:lang w:eastAsia="en-GB"/>
      <w14:ligatures w14:val="none"/>
    </w:rPr>
  </w:style>
  <w:style w:type="character" w:styleId="PageNumber">
    <w:name w:val="page number"/>
    <w:basedOn w:val="DefaultParagraphFont"/>
    <w:uiPriority w:val="99"/>
    <w:semiHidden/>
    <w:unhideWhenUsed/>
    <w:rsid w:val="00CC5D1D"/>
  </w:style>
  <w:style w:type="character" w:styleId="Hyperlink">
    <w:name w:val="Hyperlink"/>
    <w:basedOn w:val="DefaultParagraphFont"/>
    <w:uiPriority w:val="99"/>
    <w:unhideWhenUsed/>
    <w:rsid w:val="008B4044"/>
    <w:rPr>
      <w:strike w:val="0"/>
      <w:dstrike w:val="0"/>
      <w:color w:val="464FEB"/>
      <w:u w:val="none"/>
      <w:effect w:val="none"/>
    </w:rPr>
  </w:style>
  <w:style w:type="character" w:styleId="Emphasis">
    <w:name w:val="Emphasis"/>
    <w:basedOn w:val="DefaultParagraphFont"/>
    <w:uiPriority w:val="20"/>
    <w:qFormat/>
    <w:rsid w:val="008B4044"/>
    <w:rPr>
      <w:i/>
      <w:iCs/>
    </w:rPr>
  </w:style>
  <w:style w:type="character" w:styleId="UnresolvedMention">
    <w:name w:val="Unresolved Mention"/>
    <w:basedOn w:val="DefaultParagraphFont"/>
    <w:uiPriority w:val="99"/>
    <w:semiHidden/>
    <w:unhideWhenUsed/>
    <w:rsid w:val="004B0D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vestors.vodafone.com" TargetMode="External"/><Relationship Id="rId13" Type="http://schemas.openxmlformats.org/officeDocument/2006/relationships/hyperlink" Target="https://www.investopedia.com/terms/k/kpi.as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ports.investors.vodafone.com/view/500231330"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bileeurope.co.uk/vodafone-accelerates-plan-to-secure-power-supply-including-ai/" TargetMode="External"/><Relationship Id="rId5" Type="http://schemas.openxmlformats.org/officeDocument/2006/relationships/webSettings" Target="webSettings.xml"/><Relationship Id="rId15" Type="http://schemas.openxmlformats.org/officeDocument/2006/relationships/hyperlink" Target="https://www.marketscreener.com/news/vodafone-fy26-presentation-ce7f5bd9d08bf52c" TargetMode="External"/><Relationship Id="rId10" Type="http://schemas.openxmlformats.org/officeDocument/2006/relationships/hyperlink" Target="https://reports.investors.vodafone.com/view/89787678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judiciary.uk/wp-content/uploads/2017/12/h3g-v-ofcom-full-judgment2.pdf" TargetMode="External"/><Relationship Id="rId14" Type="http://schemas.openxmlformats.org/officeDocument/2006/relationships/hyperlink" Target="https://www.vodafone.com/investors/performance-and-reports/results-and-present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6BFF4E61-4A7E-524B-91A8-29C0F2044E53}">
  <we:reference id="wa200008329" version="1.0.0.1" store="en-GB" storeType="OMEX"/>
  <we:alternateReferences>
    <we:reference id="WA200008329" version="1.0.0.1" store="WA200008329"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A5760C43-C4A5-9F4B-93A0-CE4DEDA7ADD3}">
  <we:reference id="wa200006399" version="1.0.1.3" store="en-GB" storeType="OMEX"/>
  <we:alternateReferences>
    <we:reference id="WA200006399" version="1.0.1.3" store="WA20000639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F4DB2-3730-154A-931D-F60C1C0A3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18</Pages>
  <Words>4204</Words>
  <Characters>23967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Ericson Dos Santos Nanque (2223493)</dc:creator>
  <cp:keywords/>
  <dc:description/>
  <cp:lastModifiedBy>Ericson Dos Santos Nanque (2223493)</cp:lastModifiedBy>
  <cp:revision>6</cp:revision>
  <dcterms:created xsi:type="dcterms:W3CDTF">2026-08-11T18:17:00Z</dcterms:created>
  <dcterms:modified xsi:type="dcterms:W3CDTF">2026-08-13T09:25:00Z</dcterms:modified>
</cp:coreProperties>
</file>