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348C" w:rsidRDefault="00DA348C" w:rsidP="00DA348C">
      <w:pPr>
        <w:spacing w:after="0"/>
        <w:jc w:val="center"/>
        <w:rPr>
          <w:rFonts w:cs="Times New Roman"/>
          <w:b/>
          <w:szCs w:val="24"/>
        </w:rPr>
      </w:pPr>
    </w:p>
    <w:p w:rsidR="00DA348C" w:rsidRDefault="00DA348C" w:rsidP="00DA348C">
      <w:pPr>
        <w:spacing w:after="0"/>
        <w:jc w:val="center"/>
        <w:rPr>
          <w:rFonts w:cs="Times New Roman"/>
          <w:b/>
          <w:szCs w:val="24"/>
        </w:rPr>
      </w:pPr>
    </w:p>
    <w:p w:rsidR="00DA348C" w:rsidRPr="00F27DCD" w:rsidRDefault="00BA5ECE" w:rsidP="00DA348C">
      <w:pPr>
        <w:spacing w:after="0"/>
        <w:jc w:val="center"/>
        <w:rPr>
          <w:rFonts w:cs="Times New Roman"/>
          <w:b/>
          <w:szCs w:val="24"/>
        </w:rPr>
      </w:pPr>
      <w:r w:rsidRPr="00F27DCD">
        <w:rPr>
          <w:rFonts w:cs="Times New Roman"/>
          <w:b/>
          <w:szCs w:val="24"/>
        </w:rPr>
        <w:t>Financial Management for the Hotel Industry</w:t>
      </w:r>
    </w:p>
    <w:p w:rsidR="00DA348C" w:rsidRPr="00F27DCD" w:rsidRDefault="00BA5ECE" w:rsidP="00DA348C">
      <w:pPr>
        <w:spacing w:after="0"/>
        <w:jc w:val="center"/>
        <w:rPr>
          <w:rFonts w:cs="Times New Roman"/>
          <w:b/>
          <w:szCs w:val="24"/>
        </w:rPr>
      </w:pPr>
      <w:r>
        <w:rPr>
          <w:rFonts w:cs="Times New Roman"/>
          <w:b/>
          <w:szCs w:val="24"/>
        </w:rPr>
        <w:t xml:space="preserve">Module Code: </w:t>
      </w:r>
      <w:r w:rsidRPr="00F27DCD">
        <w:rPr>
          <w:rFonts w:cs="Times New Roman"/>
          <w:b/>
          <w:szCs w:val="24"/>
        </w:rPr>
        <w:t>BMIH5007</w:t>
      </w:r>
    </w:p>
    <w:p w:rsidR="00DA348C" w:rsidRPr="00F27DCD" w:rsidRDefault="00BA5ECE" w:rsidP="00DA348C">
      <w:pPr>
        <w:spacing w:after="0"/>
        <w:jc w:val="center"/>
        <w:rPr>
          <w:rFonts w:cs="Times New Roman"/>
          <w:b/>
          <w:szCs w:val="24"/>
        </w:rPr>
      </w:pPr>
      <w:r w:rsidRPr="00F27DCD">
        <w:rPr>
          <w:rFonts w:cs="Times New Roman"/>
          <w:b/>
          <w:szCs w:val="24"/>
        </w:rPr>
        <w:t>Student Number:</w:t>
      </w:r>
    </w:p>
    <w:p w:rsidR="00DA348C" w:rsidRPr="00F27DCD" w:rsidRDefault="00BA5ECE" w:rsidP="00DA348C">
      <w:pPr>
        <w:spacing w:after="0"/>
        <w:jc w:val="center"/>
        <w:rPr>
          <w:rFonts w:cs="Times New Roman"/>
          <w:b/>
          <w:szCs w:val="24"/>
        </w:rPr>
      </w:pPr>
      <w:r w:rsidRPr="00F27DCD">
        <w:rPr>
          <w:rFonts w:cs="Times New Roman"/>
          <w:b/>
          <w:szCs w:val="24"/>
        </w:rPr>
        <w:t>Student ID:</w:t>
      </w:r>
    </w:p>
    <w:p w:rsidR="00DA348C" w:rsidRPr="00F27DCD" w:rsidRDefault="00BA5ECE" w:rsidP="00DA348C">
      <w:pPr>
        <w:spacing w:after="0"/>
        <w:jc w:val="center"/>
        <w:rPr>
          <w:rFonts w:cs="Times New Roman"/>
          <w:b/>
          <w:szCs w:val="24"/>
        </w:rPr>
      </w:pPr>
      <w:r w:rsidRPr="00F27DCD">
        <w:rPr>
          <w:rFonts w:cs="Times New Roman"/>
          <w:b/>
          <w:szCs w:val="24"/>
        </w:rPr>
        <w:t>Lecturer Name: Tristan Hawkins, Dr. Ernest Wavei</w:t>
      </w:r>
    </w:p>
    <w:p w:rsidR="00DA348C" w:rsidRPr="00F27DCD" w:rsidRDefault="00BA5ECE" w:rsidP="00DA348C">
      <w:pPr>
        <w:spacing w:after="0"/>
        <w:jc w:val="center"/>
        <w:rPr>
          <w:rFonts w:cs="Times New Roman"/>
          <w:b/>
          <w:szCs w:val="24"/>
        </w:rPr>
      </w:pPr>
      <w:r w:rsidRPr="00F27DCD">
        <w:rPr>
          <w:rFonts w:cs="Times New Roman"/>
          <w:b/>
          <w:szCs w:val="24"/>
        </w:rPr>
        <w:t>Report Case Study: Urban Heights Hotel</w:t>
      </w:r>
    </w:p>
    <w:p w:rsidR="00DA348C" w:rsidRPr="00F27DCD" w:rsidRDefault="00BA5ECE" w:rsidP="00DA348C">
      <w:pPr>
        <w:spacing w:after="0"/>
        <w:jc w:val="left"/>
        <w:rPr>
          <w:rFonts w:cs="Times New Roman"/>
          <w:b/>
          <w:szCs w:val="24"/>
        </w:rPr>
      </w:pPr>
      <w:r w:rsidRPr="00F27DCD">
        <w:rPr>
          <w:rFonts w:cs="Times New Roman"/>
          <w:b/>
          <w:szCs w:val="24"/>
        </w:rPr>
        <w:br w:type="page"/>
      </w:r>
    </w:p>
    <w:p w:rsidR="006D7C59" w:rsidRDefault="006D7C59"/>
    <w:sdt>
      <w:sdtPr>
        <w:rPr>
          <w:rFonts w:ascii="Times New Roman" w:eastAsiaTheme="minorHAnsi" w:hAnsi="Times New Roman" w:cs="Times New Roman"/>
          <w:color w:val="auto"/>
          <w:sz w:val="24"/>
          <w:szCs w:val="24"/>
          <w:lang w:val="en-GB"/>
        </w:rPr>
        <w:id w:val="-1699310648"/>
        <w:docPartObj>
          <w:docPartGallery w:val="Table of Contents"/>
          <w:docPartUnique/>
        </w:docPartObj>
      </w:sdtPr>
      <w:sdtEndPr>
        <w:rPr>
          <w:b/>
          <w:bCs/>
          <w:noProof/>
        </w:rPr>
      </w:sdtEndPr>
      <w:sdtContent>
        <w:p w:rsidR="004229B7" w:rsidRPr="00BA5ECE" w:rsidRDefault="00BA5ECE" w:rsidP="004229B7">
          <w:pPr>
            <w:pStyle w:val="TOCHeading"/>
            <w:jc w:val="center"/>
            <w:rPr>
              <w:rFonts w:ascii="Times New Roman" w:hAnsi="Times New Roman" w:cs="Times New Roman"/>
              <w:b/>
              <w:color w:val="auto"/>
              <w:sz w:val="24"/>
              <w:szCs w:val="24"/>
            </w:rPr>
          </w:pPr>
          <w:r w:rsidRPr="00BA5ECE">
            <w:rPr>
              <w:rFonts w:ascii="Times New Roman" w:hAnsi="Times New Roman" w:cs="Times New Roman"/>
              <w:b/>
              <w:color w:val="auto"/>
              <w:sz w:val="24"/>
              <w:szCs w:val="24"/>
            </w:rPr>
            <w:t>Contents</w:t>
          </w:r>
        </w:p>
        <w:p w:rsidR="004229B7" w:rsidRPr="00BA5ECE" w:rsidRDefault="00BA5ECE">
          <w:pPr>
            <w:pStyle w:val="TOC1"/>
            <w:tabs>
              <w:tab w:val="left" w:pos="440"/>
              <w:tab w:val="right" w:leader="dot" w:pos="9350"/>
            </w:tabs>
            <w:rPr>
              <w:rFonts w:cs="Times New Roman"/>
              <w:noProof/>
              <w:szCs w:val="24"/>
            </w:rPr>
          </w:pPr>
          <w:r w:rsidRPr="00BA5ECE">
            <w:rPr>
              <w:rFonts w:cs="Times New Roman"/>
              <w:szCs w:val="24"/>
            </w:rPr>
            <w:fldChar w:fldCharType="begin"/>
          </w:r>
          <w:r w:rsidRPr="00BA5ECE">
            <w:rPr>
              <w:rFonts w:cs="Times New Roman"/>
              <w:szCs w:val="24"/>
            </w:rPr>
            <w:instrText xml:space="preserve"> TOC \o "1-3" \h \z \u </w:instrText>
          </w:r>
          <w:r w:rsidRPr="00BA5ECE">
            <w:rPr>
              <w:rFonts w:cs="Times New Roman"/>
              <w:szCs w:val="24"/>
            </w:rPr>
            <w:fldChar w:fldCharType="separate"/>
          </w:r>
          <w:hyperlink w:anchor="_Toc168583869" w:history="1">
            <w:r w:rsidRPr="00BA5ECE">
              <w:rPr>
                <w:rStyle w:val="Hyperlink"/>
                <w:rFonts w:cs="Times New Roman"/>
                <w:noProof/>
                <w:szCs w:val="24"/>
              </w:rPr>
              <w:t>1.</w:t>
            </w:r>
            <w:r w:rsidRPr="00BA5ECE">
              <w:rPr>
                <w:rFonts w:cs="Times New Roman"/>
                <w:noProof/>
                <w:szCs w:val="24"/>
              </w:rPr>
              <w:tab/>
            </w:r>
            <w:r w:rsidRPr="00BA5ECE">
              <w:rPr>
                <w:rStyle w:val="Hyperlink"/>
                <w:rFonts w:cs="Times New Roman"/>
                <w:noProof/>
                <w:szCs w:val="24"/>
              </w:rPr>
              <w:t>Introduction</w:t>
            </w:r>
            <w:r w:rsidRPr="00BA5ECE">
              <w:rPr>
                <w:rFonts w:cs="Times New Roman"/>
                <w:noProof/>
                <w:webHidden/>
                <w:szCs w:val="24"/>
              </w:rPr>
              <w:tab/>
            </w:r>
            <w:r w:rsidRPr="00BA5ECE">
              <w:rPr>
                <w:rFonts w:cs="Times New Roman"/>
                <w:noProof/>
                <w:webHidden/>
                <w:szCs w:val="24"/>
              </w:rPr>
              <w:fldChar w:fldCharType="begin"/>
            </w:r>
            <w:r w:rsidRPr="00BA5ECE">
              <w:rPr>
                <w:rFonts w:cs="Times New Roman"/>
                <w:noProof/>
                <w:webHidden/>
                <w:szCs w:val="24"/>
              </w:rPr>
              <w:instrText xml:space="preserve"> PAGEREF _Toc168583869 \h </w:instrText>
            </w:r>
            <w:r w:rsidRPr="00BA5ECE">
              <w:rPr>
                <w:rFonts w:cs="Times New Roman"/>
                <w:noProof/>
                <w:webHidden/>
                <w:szCs w:val="24"/>
              </w:rPr>
            </w:r>
            <w:r w:rsidRPr="00BA5ECE">
              <w:rPr>
                <w:rFonts w:cs="Times New Roman"/>
                <w:noProof/>
                <w:webHidden/>
                <w:szCs w:val="24"/>
              </w:rPr>
              <w:fldChar w:fldCharType="separate"/>
            </w:r>
            <w:r w:rsidRPr="00BA5ECE">
              <w:rPr>
                <w:rFonts w:cs="Times New Roman"/>
                <w:noProof/>
                <w:webHidden/>
                <w:szCs w:val="24"/>
              </w:rPr>
              <w:t>3</w:t>
            </w:r>
            <w:r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0" w:history="1">
            <w:r w:rsidR="00BA5ECE" w:rsidRPr="00BA5ECE">
              <w:rPr>
                <w:rStyle w:val="Hyperlink"/>
                <w:rFonts w:cs="Times New Roman"/>
                <w:noProof/>
                <w:szCs w:val="24"/>
              </w:rPr>
              <w:t>2.</w:t>
            </w:r>
            <w:r w:rsidR="00BA5ECE" w:rsidRPr="00BA5ECE">
              <w:rPr>
                <w:rFonts w:cs="Times New Roman"/>
                <w:noProof/>
                <w:szCs w:val="24"/>
              </w:rPr>
              <w:tab/>
            </w:r>
            <w:r w:rsidR="00BA5ECE" w:rsidRPr="00BA5ECE">
              <w:rPr>
                <w:rStyle w:val="Hyperlink"/>
                <w:rFonts w:cs="Times New Roman"/>
                <w:noProof/>
                <w:szCs w:val="24"/>
              </w:rPr>
              <w:t>Trends and patterns of Urban Height hotel</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_Toc168583870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3</w:t>
            </w:r>
            <w:r w:rsidR="00BA5ECE"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1" w:history="1">
            <w:r w:rsidR="00BA5ECE" w:rsidRPr="00BA5ECE">
              <w:rPr>
                <w:rStyle w:val="Hyperlink"/>
                <w:rFonts w:cs="Times New Roman"/>
                <w:noProof/>
                <w:szCs w:val="24"/>
              </w:rPr>
              <w:t>3.</w:t>
            </w:r>
            <w:r w:rsidR="00BA5ECE" w:rsidRPr="00BA5ECE">
              <w:rPr>
                <w:rFonts w:cs="Times New Roman"/>
                <w:noProof/>
                <w:szCs w:val="24"/>
              </w:rPr>
              <w:tab/>
            </w:r>
            <w:r w:rsidR="00BA5ECE" w:rsidRPr="00BA5ECE">
              <w:rPr>
                <w:rStyle w:val="Hyperlink"/>
                <w:rFonts w:cs="Times New Roman"/>
                <w:noProof/>
                <w:szCs w:val="24"/>
              </w:rPr>
              <w:t>Financial performance of past three years</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_Toc168583871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4</w:t>
            </w:r>
            <w:r w:rsidR="00BA5ECE"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2" w:history="1">
            <w:r w:rsidR="00BA5ECE" w:rsidRPr="00BA5ECE">
              <w:rPr>
                <w:rStyle w:val="Hyperlink"/>
                <w:rFonts w:cs="Times New Roman"/>
                <w:noProof/>
                <w:szCs w:val="24"/>
              </w:rPr>
              <w:t>4.</w:t>
            </w:r>
            <w:r w:rsidR="00BA5ECE" w:rsidRPr="00BA5ECE">
              <w:rPr>
                <w:rFonts w:cs="Times New Roman"/>
                <w:noProof/>
                <w:szCs w:val="24"/>
              </w:rPr>
              <w:tab/>
            </w:r>
            <w:r w:rsidR="00BA5ECE" w:rsidRPr="00BA5ECE">
              <w:rPr>
                <w:rStyle w:val="Hyperlink"/>
                <w:rFonts w:cs="Times New Roman"/>
                <w:noProof/>
                <w:szCs w:val="24"/>
              </w:rPr>
              <w:t>Reasons behind the decline in profitability</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_Toc168583872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6</w:t>
            </w:r>
            <w:r w:rsidR="00BA5ECE"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3" w:history="1">
            <w:r w:rsidR="00BA5ECE" w:rsidRPr="00BA5ECE">
              <w:rPr>
                <w:rStyle w:val="Hyperlink"/>
                <w:rFonts w:cs="Times New Roman"/>
                <w:noProof/>
                <w:szCs w:val="24"/>
              </w:rPr>
              <w:t>5.</w:t>
            </w:r>
            <w:r w:rsidR="00BA5ECE" w:rsidRPr="00BA5ECE">
              <w:rPr>
                <w:rFonts w:cs="Times New Roman"/>
                <w:noProof/>
                <w:szCs w:val="24"/>
              </w:rPr>
              <w:tab/>
            </w:r>
            <w:r w:rsidR="00BA5ECE" w:rsidRPr="00BA5ECE">
              <w:rPr>
                <w:rStyle w:val="Hyperlink"/>
                <w:rFonts w:cs="Times New Roman"/>
                <w:noProof/>
                <w:szCs w:val="24"/>
              </w:rPr>
              <w:t>Turnaround Strategy</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_Toc168583873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7</w:t>
            </w:r>
            <w:r w:rsidR="00BA5ECE"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4" w:history="1">
            <w:r w:rsidR="00BA5ECE" w:rsidRPr="00BA5ECE">
              <w:rPr>
                <w:rStyle w:val="Hyperlink"/>
                <w:rFonts w:cs="Times New Roman"/>
                <w:noProof/>
                <w:szCs w:val="24"/>
              </w:rPr>
              <w:t>6.</w:t>
            </w:r>
            <w:r w:rsidR="00BA5ECE" w:rsidRPr="00BA5ECE">
              <w:rPr>
                <w:rFonts w:cs="Times New Roman"/>
                <w:noProof/>
                <w:szCs w:val="24"/>
              </w:rPr>
              <w:tab/>
            </w:r>
            <w:r w:rsidR="00BA5ECE" w:rsidRPr="00BA5ECE">
              <w:rPr>
                <w:rStyle w:val="Hyperlink"/>
                <w:rFonts w:cs="Times New Roman"/>
                <w:noProof/>
                <w:szCs w:val="24"/>
              </w:rPr>
              <w:t>Financial projections</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_Toc168583874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7</w:t>
            </w:r>
            <w:r w:rsidR="00BA5ECE"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5" w:history="1">
            <w:r w:rsidR="00BA5ECE" w:rsidRPr="00BA5ECE">
              <w:rPr>
                <w:rStyle w:val="Hyperlink"/>
                <w:rFonts w:cs="Times New Roman"/>
                <w:noProof/>
                <w:szCs w:val="24"/>
              </w:rPr>
              <w:t>7.</w:t>
            </w:r>
            <w:r w:rsidR="00BA5ECE" w:rsidRPr="00BA5ECE">
              <w:rPr>
                <w:rFonts w:cs="Times New Roman"/>
                <w:noProof/>
                <w:szCs w:val="24"/>
              </w:rPr>
              <w:tab/>
            </w:r>
            <w:r w:rsidR="00BA5ECE" w:rsidRPr="00BA5ECE">
              <w:rPr>
                <w:rStyle w:val="Hyperlink"/>
                <w:rFonts w:cs="Times New Roman"/>
                <w:noProof/>
                <w:szCs w:val="24"/>
              </w:rPr>
              <w:t>Conclusion</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_Toc168583875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9</w:t>
            </w:r>
            <w:r w:rsidR="00BA5ECE" w:rsidRPr="00BA5ECE">
              <w:rPr>
                <w:rFonts w:cs="Times New Roman"/>
                <w:noProof/>
                <w:webHidden/>
                <w:szCs w:val="24"/>
              </w:rPr>
              <w:fldChar w:fldCharType="end"/>
            </w:r>
          </w:hyperlink>
        </w:p>
        <w:p w:rsidR="004229B7" w:rsidRPr="00BA5ECE" w:rsidRDefault="00501087">
          <w:pPr>
            <w:pStyle w:val="TOC1"/>
            <w:tabs>
              <w:tab w:val="left" w:pos="440"/>
              <w:tab w:val="right" w:leader="dot" w:pos="9350"/>
            </w:tabs>
            <w:rPr>
              <w:rFonts w:cs="Times New Roman"/>
              <w:noProof/>
              <w:szCs w:val="24"/>
            </w:rPr>
          </w:pPr>
          <w:hyperlink w:anchor="_Toc168583876" w:history="1">
            <w:r w:rsidR="00BA5ECE" w:rsidRPr="00BA5ECE">
              <w:rPr>
                <w:rStyle w:val="Hyperlink"/>
                <w:rFonts w:cs="Times New Roman"/>
                <w:noProof/>
                <w:szCs w:val="24"/>
              </w:rPr>
              <w:t>8.</w:t>
            </w:r>
            <w:r w:rsidR="00BA5ECE" w:rsidRPr="00BA5ECE">
              <w:rPr>
                <w:rFonts w:cs="Times New Roman"/>
                <w:noProof/>
                <w:szCs w:val="24"/>
              </w:rPr>
              <w:tab/>
            </w:r>
            <w:r w:rsidR="00BA5ECE" w:rsidRPr="00BA5ECE">
              <w:rPr>
                <w:rStyle w:val="Hyperlink"/>
                <w:rFonts w:cs="Times New Roman"/>
                <w:noProof/>
                <w:szCs w:val="24"/>
              </w:rPr>
              <w:t>References</w:t>
            </w:r>
            <w:r w:rsidR="00BA5ECE" w:rsidRPr="00BA5ECE">
              <w:rPr>
                <w:rFonts w:cs="Times New Roman"/>
                <w:noProof/>
                <w:webHidden/>
                <w:szCs w:val="24"/>
              </w:rPr>
              <w:tab/>
            </w:r>
            <w:r w:rsidR="00BA5ECE" w:rsidRPr="00BA5ECE">
              <w:rPr>
                <w:rFonts w:cs="Times New Roman"/>
                <w:noProof/>
                <w:webHidden/>
                <w:szCs w:val="24"/>
              </w:rPr>
              <w:fldChar w:fldCharType="begin"/>
            </w:r>
            <w:r w:rsidR="00BA5ECE" w:rsidRPr="00BA5ECE">
              <w:rPr>
                <w:rFonts w:cs="Times New Roman"/>
                <w:noProof/>
                <w:webHidden/>
                <w:szCs w:val="24"/>
              </w:rPr>
              <w:instrText xml:space="preserve"> PAGEREF _Toc168583876 \h </w:instrText>
            </w:r>
            <w:r w:rsidR="00BA5ECE" w:rsidRPr="00BA5ECE">
              <w:rPr>
                <w:rFonts w:cs="Times New Roman"/>
                <w:noProof/>
                <w:webHidden/>
                <w:szCs w:val="24"/>
              </w:rPr>
            </w:r>
            <w:r w:rsidR="00BA5ECE" w:rsidRPr="00BA5ECE">
              <w:rPr>
                <w:rFonts w:cs="Times New Roman"/>
                <w:noProof/>
                <w:webHidden/>
                <w:szCs w:val="24"/>
              </w:rPr>
              <w:fldChar w:fldCharType="separate"/>
            </w:r>
            <w:r w:rsidR="00BA5ECE" w:rsidRPr="00BA5ECE">
              <w:rPr>
                <w:rFonts w:cs="Times New Roman"/>
                <w:noProof/>
                <w:webHidden/>
                <w:szCs w:val="24"/>
              </w:rPr>
              <w:t>10</w:t>
            </w:r>
            <w:r w:rsidR="00BA5ECE" w:rsidRPr="00BA5ECE">
              <w:rPr>
                <w:rFonts w:cs="Times New Roman"/>
                <w:noProof/>
                <w:webHidden/>
                <w:szCs w:val="24"/>
              </w:rPr>
              <w:fldChar w:fldCharType="end"/>
            </w:r>
          </w:hyperlink>
        </w:p>
        <w:p w:rsidR="004229B7" w:rsidRPr="00BA5ECE" w:rsidRDefault="00BA5ECE">
          <w:pPr>
            <w:rPr>
              <w:rFonts w:cs="Times New Roman"/>
              <w:szCs w:val="24"/>
            </w:rPr>
          </w:pPr>
          <w:r w:rsidRPr="00BA5ECE">
            <w:rPr>
              <w:rFonts w:cs="Times New Roman"/>
              <w:b/>
              <w:bCs/>
              <w:noProof/>
              <w:szCs w:val="24"/>
            </w:rPr>
            <w:fldChar w:fldCharType="end"/>
          </w:r>
        </w:p>
      </w:sdtContent>
    </w:sdt>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DA348C">
      <w:pPr>
        <w:rPr>
          <w:rFonts w:cs="Times New Roman"/>
          <w:szCs w:val="24"/>
        </w:rPr>
      </w:pPr>
    </w:p>
    <w:p w:rsidR="00DA348C" w:rsidRPr="00BA5ECE" w:rsidRDefault="00BA5ECE" w:rsidP="00DA348C">
      <w:pPr>
        <w:pStyle w:val="Heading1"/>
        <w:numPr>
          <w:ilvl w:val="0"/>
          <w:numId w:val="3"/>
        </w:numPr>
        <w:rPr>
          <w:rFonts w:ascii="Times New Roman" w:hAnsi="Times New Roman" w:cs="Times New Roman"/>
          <w:sz w:val="24"/>
          <w:szCs w:val="24"/>
        </w:rPr>
      </w:pPr>
      <w:bookmarkStart w:id="0" w:name="_Toc168583869"/>
      <w:r w:rsidRPr="00BA5ECE">
        <w:rPr>
          <w:rFonts w:ascii="Times New Roman" w:hAnsi="Times New Roman" w:cs="Times New Roman"/>
          <w:sz w:val="24"/>
          <w:szCs w:val="24"/>
        </w:rPr>
        <w:lastRenderedPageBreak/>
        <w:t>Introduction</w:t>
      </w:r>
      <w:bookmarkEnd w:id="0"/>
    </w:p>
    <w:p w:rsidR="008A0AE9" w:rsidRPr="00BA5ECE" w:rsidRDefault="00BA5ECE" w:rsidP="00DE2909">
      <w:pPr>
        <w:spacing w:after="0"/>
        <w:ind w:firstLine="357"/>
        <w:rPr>
          <w:rFonts w:cs="Times New Roman"/>
          <w:szCs w:val="24"/>
        </w:rPr>
      </w:pPr>
      <w:r w:rsidRPr="00BA5ECE">
        <w:rPr>
          <w:rFonts w:cs="Times New Roman"/>
          <w:szCs w:val="24"/>
        </w:rPr>
        <w:t>An Urban Height Hotel is a commercial and luxurious establishment that provides meals, lodging and other services to tourists, guests and travellers. This hotel carries its small business to a large international chain. In recent times, tourism and lodgings have played a crucial role in the economy of metropolitan (</w:t>
      </w:r>
      <w:r w:rsidRPr="00BA5ECE">
        <w:rPr>
          <w:rFonts w:cs="Times New Roman"/>
          <w:color w:val="222222"/>
          <w:szCs w:val="24"/>
          <w:shd w:val="clear" w:color="auto" w:fill="FFFFFF"/>
        </w:rPr>
        <w:t>Luo and Fan, 2019)</w:t>
      </w:r>
      <w:r w:rsidRPr="00BA5ECE">
        <w:rPr>
          <w:rFonts w:cs="Times New Roman"/>
          <w:szCs w:val="24"/>
        </w:rPr>
        <w:t xml:space="preserve">. </w:t>
      </w:r>
      <w:r w:rsidR="0056573A" w:rsidRPr="00BA5ECE">
        <w:rPr>
          <w:rFonts w:cs="Times New Roman"/>
          <w:szCs w:val="24"/>
        </w:rPr>
        <w:t xml:space="preserve">The hospitality industry mainly emphasizes managing the business that provides dining, events, accommodation and leisure activities. These hotels mainly provide a good experience to the guest by fulfilling their needs and expectations. </w:t>
      </w:r>
      <w:r w:rsidR="00F33A57" w:rsidRPr="00BA5ECE">
        <w:rPr>
          <w:rFonts w:cs="Times New Roman"/>
          <w:szCs w:val="24"/>
        </w:rPr>
        <w:t>The tourism market can increase its business by developing new products and services which will provide an enhanced value-added experience for travellers and local people</w:t>
      </w:r>
      <w:r w:rsidRPr="00BA5ECE">
        <w:rPr>
          <w:rFonts w:cs="Times New Roman"/>
          <w:szCs w:val="24"/>
        </w:rPr>
        <w:t xml:space="preserve"> (</w:t>
      </w:r>
      <w:r w:rsidRPr="00BA5ECE">
        <w:rPr>
          <w:rFonts w:cs="Times New Roman"/>
          <w:color w:val="222222"/>
          <w:szCs w:val="24"/>
          <w:shd w:val="clear" w:color="auto" w:fill="FFFFFF"/>
        </w:rPr>
        <w:t>Demetriou, 2022)</w:t>
      </w:r>
      <w:r w:rsidR="00F33A57" w:rsidRPr="00BA5ECE">
        <w:rPr>
          <w:rFonts w:cs="Times New Roman"/>
          <w:szCs w:val="24"/>
        </w:rPr>
        <w:t xml:space="preserve">. However, the Urban Height hotel </w:t>
      </w:r>
      <w:r w:rsidR="00E82A1D" w:rsidRPr="00BA5ECE">
        <w:rPr>
          <w:rFonts w:cs="Times New Roman"/>
          <w:szCs w:val="24"/>
        </w:rPr>
        <w:t>has faced difficulties due to a decrease in their income, consumer loyalty and retention rates</w:t>
      </w:r>
      <w:r w:rsidRPr="00BA5ECE">
        <w:rPr>
          <w:rFonts w:cs="Times New Roman"/>
          <w:szCs w:val="24"/>
        </w:rPr>
        <w:t xml:space="preserve"> (</w:t>
      </w:r>
      <w:r w:rsidRPr="00BA5ECE">
        <w:rPr>
          <w:rFonts w:cs="Times New Roman"/>
          <w:color w:val="222222"/>
          <w:szCs w:val="24"/>
          <w:shd w:val="clear" w:color="auto" w:fill="FFFFFF"/>
        </w:rPr>
        <w:t>Budović et al., 2020)</w:t>
      </w:r>
      <w:r w:rsidR="00E82A1D" w:rsidRPr="00BA5ECE">
        <w:rPr>
          <w:rFonts w:cs="Times New Roman"/>
          <w:szCs w:val="24"/>
        </w:rPr>
        <w:t xml:space="preserve">.  This report will cover the case study of Urban Height Hotel. The manager of the hotel is concerned about the current financial situation of the hotel and also about the future profitability of the hotel. This report will cover the trends and patterns of Urban Height Hotel as well as the financial performance of the past three years of the hotel </w:t>
      </w:r>
      <w:r w:rsidRPr="00BA5ECE">
        <w:rPr>
          <w:rFonts w:cs="Times New Roman"/>
          <w:szCs w:val="24"/>
        </w:rPr>
        <w:t>will also be discussed in this report. Further, the reasons for declining the hotel will be discussed which will help the hotel to regain its reputation with a proper turnaround strategy.</w:t>
      </w:r>
    </w:p>
    <w:p w:rsidR="008A0AE9" w:rsidRPr="00BA5ECE" w:rsidRDefault="00BA5ECE" w:rsidP="008A0AE9">
      <w:pPr>
        <w:pStyle w:val="Heading1"/>
        <w:numPr>
          <w:ilvl w:val="0"/>
          <w:numId w:val="3"/>
        </w:numPr>
        <w:rPr>
          <w:rFonts w:ascii="Times New Roman" w:hAnsi="Times New Roman" w:cs="Times New Roman"/>
          <w:sz w:val="24"/>
          <w:szCs w:val="24"/>
        </w:rPr>
      </w:pPr>
      <w:bookmarkStart w:id="1" w:name="_Toc168583870"/>
      <w:r w:rsidRPr="00BA5ECE">
        <w:rPr>
          <w:rFonts w:ascii="Times New Roman" w:hAnsi="Times New Roman" w:cs="Times New Roman"/>
          <w:sz w:val="24"/>
          <w:szCs w:val="24"/>
        </w:rPr>
        <w:t>Trends and patterns of Urban Height hotel</w:t>
      </w:r>
      <w:bookmarkEnd w:id="1"/>
    </w:p>
    <w:p w:rsidR="008A0AE9" w:rsidRPr="00BA5ECE" w:rsidRDefault="00BA5ECE" w:rsidP="00DE2909">
      <w:pPr>
        <w:spacing w:after="0"/>
        <w:ind w:firstLine="357"/>
        <w:rPr>
          <w:rFonts w:cs="Times New Roman"/>
          <w:szCs w:val="24"/>
        </w:rPr>
      </w:pPr>
      <w:r w:rsidRPr="00BA5ECE">
        <w:rPr>
          <w:rFonts w:cs="Times New Roman"/>
          <w:szCs w:val="24"/>
        </w:rPr>
        <w:t xml:space="preserve">Hotel companies which are generic and impersonal experience difficulties in surviving in future. The hotel must consist of personality which helps to connect visitors who are looking for a unique travel experience. The </w:t>
      </w:r>
      <w:r w:rsidR="00995126" w:rsidRPr="00BA5ECE">
        <w:rPr>
          <w:rFonts w:cs="Times New Roman"/>
          <w:szCs w:val="24"/>
        </w:rPr>
        <w:t>status</w:t>
      </w:r>
      <w:r w:rsidRPr="00BA5ECE">
        <w:rPr>
          <w:rFonts w:cs="Times New Roman"/>
          <w:szCs w:val="24"/>
        </w:rPr>
        <w:t xml:space="preserve">, consumer loyalty and success of a hotel can be </w:t>
      </w:r>
      <w:r w:rsidR="00995126" w:rsidRPr="00BA5ECE">
        <w:rPr>
          <w:rFonts w:cs="Times New Roman"/>
          <w:szCs w:val="24"/>
        </w:rPr>
        <w:t>impacted by several variables</w:t>
      </w:r>
      <w:r w:rsidR="00FB3615" w:rsidRPr="00BA5ECE">
        <w:rPr>
          <w:rFonts w:cs="Times New Roman"/>
          <w:szCs w:val="24"/>
        </w:rPr>
        <w:t xml:space="preserve"> (</w:t>
      </w:r>
      <w:r w:rsidR="00FB3615" w:rsidRPr="00BA5ECE">
        <w:rPr>
          <w:rFonts w:cs="Times New Roman"/>
          <w:color w:val="222222"/>
          <w:szCs w:val="24"/>
          <w:shd w:val="clear" w:color="auto" w:fill="FFFFFF"/>
        </w:rPr>
        <w:t>Shehata, 2022)</w:t>
      </w:r>
      <w:r w:rsidR="00995126" w:rsidRPr="00BA5ECE">
        <w:rPr>
          <w:rFonts w:cs="Times New Roman"/>
          <w:szCs w:val="24"/>
        </w:rPr>
        <w:t xml:space="preserve">. The nearest location of the hotel to all the facilities plays a key role in maintaining the hotel's status. Airports, railway stations, grocery stores and public transport must be near to the location of the hotel. Another variable that the reputation of Urban Height Hotel is the competition from alternative accommodations. These alternative accommodations such as Airbnb and homestays are providing </w:t>
      </w:r>
      <w:r w:rsidR="0090239F" w:rsidRPr="00BA5ECE">
        <w:rPr>
          <w:rFonts w:cs="Times New Roman"/>
          <w:szCs w:val="24"/>
        </w:rPr>
        <w:t>a competitive threat to these traditional hotels</w:t>
      </w:r>
      <w:r w:rsidR="00FB3615" w:rsidRPr="00BA5ECE">
        <w:rPr>
          <w:rFonts w:cs="Times New Roman"/>
          <w:szCs w:val="24"/>
        </w:rPr>
        <w:t xml:space="preserve"> (</w:t>
      </w:r>
      <w:r w:rsidR="00FB3615" w:rsidRPr="00BA5ECE">
        <w:rPr>
          <w:rFonts w:cs="Times New Roman"/>
          <w:color w:val="222222"/>
          <w:szCs w:val="24"/>
          <w:shd w:val="clear" w:color="auto" w:fill="FFFFFF"/>
        </w:rPr>
        <w:t>Hong et al., 2021)</w:t>
      </w:r>
      <w:r w:rsidR="0090239F" w:rsidRPr="00BA5ECE">
        <w:rPr>
          <w:rFonts w:cs="Times New Roman"/>
          <w:szCs w:val="24"/>
        </w:rPr>
        <w:t>. Moreover, the Urban Height hotel also faces economic recessions and physical instability in some regions because it affects the travel patterns and the demand for hotels. Overpricing of the Urban Height hotel is another major factor that is impacting the profitability of the hotel. They are charging higher pri</w:t>
      </w:r>
      <w:r w:rsidR="00022AAA" w:rsidRPr="00BA5ECE">
        <w:rPr>
          <w:rFonts w:cs="Times New Roman"/>
          <w:szCs w:val="24"/>
        </w:rPr>
        <w:t xml:space="preserve">ces as compared to other hotels. The major reason for their overpricing is that they are providing better services and the staff are </w:t>
      </w:r>
      <w:proofErr w:type="gramStart"/>
      <w:r w:rsidR="00022AAA" w:rsidRPr="00BA5ECE">
        <w:rPr>
          <w:rFonts w:cs="Times New Roman"/>
          <w:szCs w:val="24"/>
        </w:rPr>
        <w:t>more well</w:t>
      </w:r>
      <w:proofErr w:type="gramEnd"/>
      <w:r w:rsidR="00022AAA" w:rsidRPr="00BA5ECE">
        <w:rPr>
          <w:rFonts w:cs="Times New Roman"/>
          <w:szCs w:val="24"/>
        </w:rPr>
        <w:t>-trained and try to fulfil the requirements of the people</w:t>
      </w:r>
      <w:r w:rsidR="00FB3615" w:rsidRPr="00BA5ECE">
        <w:rPr>
          <w:rFonts w:cs="Times New Roman"/>
          <w:szCs w:val="24"/>
        </w:rPr>
        <w:t xml:space="preserve"> (</w:t>
      </w:r>
      <w:r w:rsidR="00FB3615" w:rsidRPr="00BA5ECE">
        <w:rPr>
          <w:rFonts w:cs="Times New Roman"/>
          <w:color w:val="222222"/>
          <w:szCs w:val="24"/>
          <w:shd w:val="clear" w:color="auto" w:fill="FFFFFF"/>
        </w:rPr>
        <w:t>Bulakh et al., 2019)</w:t>
      </w:r>
      <w:r w:rsidR="00022AAA" w:rsidRPr="00BA5ECE">
        <w:rPr>
          <w:rFonts w:cs="Times New Roman"/>
          <w:szCs w:val="24"/>
        </w:rPr>
        <w:t xml:space="preserve">. </w:t>
      </w:r>
    </w:p>
    <w:p w:rsidR="00995126" w:rsidRPr="00BA5ECE" w:rsidRDefault="00BA5ECE" w:rsidP="00DE2909">
      <w:pPr>
        <w:spacing w:after="0"/>
        <w:ind w:firstLine="720"/>
        <w:rPr>
          <w:rFonts w:cs="Times New Roman"/>
          <w:szCs w:val="24"/>
        </w:rPr>
      </w:pPr>
      <w:r w:rsidRPr="00BA5ECE">
        <w:rPr>
          <w:rFonts w:cs="Times New Roman"/>
          <w:szCs w:val="24"/>
        </w:rPr>
        <w:lastRenderedPageBreak/>
        <w:t>Urban-height hotels as faced many challenges in recent years due to many macroeconomic factors which include declines in the tourism industry and heightened competition. These challenges cause a decrease in revenues and occupancy rates</w:t>
      </w:r>
      <w:r w:rsidR="00FB3615" w:rsidRPr="00BA5ECE">
        <w:rPr>
          <w:rFonts w:cs="Times New Roman"/>
          <w:szCs w:val="24"/>
        </w:rPr>
        <w:t xml:space="preserve"> (</w:t>
      </w:r>
      <w:r w:rsidR="00FB3615" w:rsidRPr="00BA5ECE">
        <w:rPr>
          <w:rFonts w:cs="Times New Roman"/>
          <w:color w:val="222222"/>
          <w:szCs w:val="24"/>
          <w:shd w:val="clear" w:color="auto" w:fill="FFFFFF"/>
        </w:rPr>
        <w:t>Yang and Zhao, 2022)</w:t>
      </w:r>
      <w:r w:rsidRPr="00BA5ECE">
        <w:rPr>
          <w:rFonts w:cs="Times New Roman"/>
          <w:szCs w:val="24"/>
        </w:rPr>
        <w:t xml:space="preserve">. The main aim of the hotel is to </w:t>
      </w:r>
      <w:r w:rsidR="00B34180" w:rsidRPr="00BA5ECE">
        <w:rPr>
          <w:rFonts w:cs="Times New Roman"/>
          <w:szCs w:val="24"/>
        </w:rPr>
        <w:t>improve the experience of the guest which can be done by conducting several loyalty programs that help to reduce the impact. Further, a pivot towards expanding income streams through events and business bookings partially balances the decrease in leisure travel</w:t>
      </w:r>
      <w:r w:rsidR="00FB3615" w:rsidRPr="00BA5ECE">
        <w:rPr>
          <w:rFonts w:cs="Times New Roman"/>
          <w:szCs w:val="24"/>
        </w:rPr>
        <w:t xml:space="preserve"> (</w:t>
      </w:r>
      <w:r w:rsidR="00FB3615" w:rsidRPr="00BA5ECE">
        <w:rPr>
          <w:rFonts w:cs="Times New Roman"/>
          <w:color w:val="222222"/>
          <w:szCs w:val="24"/>
          <w:shd w:val="clear" w:color="auto" w:fill="FFFFFF"/>
        </w:rPr>
        <w:t>Güneralp et al., 2020)</w:t>
      </w:r>
      <w:r w:rsidR="00B34180" w:rsidRPr="00BA5ECE">
        <w:rPr>
          <w:rFonts w:cs="Times New Roman"/>
          <w:szCs w:val="24"/>
        </w:rPr>
        <w:t xml:space="preserve">. The Urban Height Hotel needs to develop such strategies and management policies which can help them regain their financial performance by considering external factors. Despite the uneven growth, the hotel has tried to maintain its profitability by controlling revenue </w:t>
      </w:r>
      <w:r w:rsidR="00FB3615" w:rsidRPr="00BA5ECE">
        <w:rPr>
          <w:rFonts w:cs="Times New Roman"/>
          <w:szCs w:val="24"/>
        </w:rPr>
        <w:t>improvements</w:t>
      </w:r>
      <w:r w:rsidR="00B34180" w:rsidRPr="00BA5ECE">
        <w:rPr>
          <w:rFonts w:cs="Times New Roman"/>
          <w:szCs w:val="24"/>
        </w:rPr>
        <w:t xml:space="preserve"> with cost </w:t>
      </w:r>
      <w:r w:rsidR="00FB3615" w:rsidRPr="00BA5ECE">
        <w:rPr>
          <w:rFonts w:cs="Times New Roman"/>
          <w:szCs w:val="24"/>
        </w:rPr>
        <w:t>repression efforts (</w:t>
      </w:r>
      <w:r w:rsidR="00FB3615" w:rsidRPr="00BA5ECE">
        <w:rPr>
          <w:rFonts w:cs="Times New Roman"/>
          <w:color w:val="222222"/>
          <w:szCs w:val="24"/>
          <w:shd w:val="clear" w:color="auto" w:fill="FFFFFF"/>
        </w:rPr>
        <w:t>Yang et al., 2021)</w:t>
      </w:r>
      <w:r w:rsidR="00FB3615" w:rsidRPr="00BA5ECE">
        <w:rPr>
          <w:rFonts w:cs="Times New Roman"/>
          <w:szCs w:val="24"/>
        </w:rPr>
        <w:t xml:space="preserve">. </w:t>
      </w:r>
    </w:p>
    <w:p w:rsidR="00FB3615" w:rsidRPr="00BA5ECE" w:rsidRDefault="00BA5ECE" w:rsidP="00FB3615">
      <w:pPr>
        <w:pStyle w:val="Heading1"/>
        <w:numPr>
          <w:ilvl w:val="0"/>
          <w:numId w:val="3"/>
        </w:numPr>
        <w:rPr>
          <w:rFonts w:ascii="Times New Roman" w:hAnsi="Times New Roman" w:cs="Times New Roman"/>
          <w:sz w:val="24"/>
          <w:szCs w:val="24"/>
        </w:rPr>
      </w:pPr>
      <w:bookmarkStart w:id="2" w:name="_Toc168583871"/>
      <w:r w:rsidRPr="00BA5ECE">
        <w:rPr>
          <w:rFonts w:ascii="Times New Roman" w:hAnsi="Times New Roman" w:cs="Times New Roman"/>
          <w:sz w:val="24"/>
          <w:szCs w:val="24"/>
        </w:rPr>
        <w:t>Financial performance of past three years</w:t>
      </w:r>
      <w:bookmarkEnd w:id="2"/>
    </w:p>
    <w:p w:rsidR="00CD6136" w:rsidRPr="00BA5ECE" w:rsidRDefault="00BA5ECE" w:rsidP="00DE2909">
      <w:pPr>
        <w:spacing w:after="0"/>
        <w:ind w:firstLine="284"/>
        <w:rPr>
          <w:rFonts w:cs="Times New Roman"/>
          <w:color w:val="222222"/>
          <w:szCs w:val="24"/>
          <w:shd w:val="clear" w:color="auto" w:fill="FFFFFF"/>
        </w:rPr>
      </w:pPr>
      <w:r w:rsidRPr="00BA5ECE">
        <w:rPr>
          <w:rFonts w:cs="Times New Roman"/>
          <w:szCs w:val="24"/>
          <w:lang w:val="en-US"/>
        </w:rPr>
        <w:t xml:space="preserve">The financial performance of Urban Height Hotel has experienced some changeable trends in the past three years. Steady revenue growth has been experienced in the first year of the period </w:t>
      </w:r>
      <w:r w:rsidR="00EE3C88" w:rsidRPr="00BA5ECE">
        <w:rPr>
          <w:rFonts w:cs="Times New Roman"/>
          <w:szCs w:val="24"/>
          <w:lang w:val="en-US"/>
        </w:rPr>
        <w:t>through an increase in occupancy rates and higher average daily rates</w:t>
      </w:r>
      <w:r w:rsidRPr="00BA5ECE">
        <w:rPr>
          <w:rFonts w:cs="Times New Roman"/>
          <w:szCs w:val="24"/>
          <w:lang w:val="en-US"/>
        </w:rPr>
        <w:t xml:space="preserve"> (</w:t>
      </w:r>
      <w:r w:rsidRPr="00BA5ECE">
        <w:rPr>
          <w:rFonts w:cs="Times New Roman"/>
          <w:color w:val="222222"/>
          <w:szCs w:val="24"/>
          <w:shd w:val="clear" w:color="auto" w:fill="FFFFFF"/>
        </w:rPr>
        <w:t>Novianti and Fajar, 2019)</w:t>
      </w:r>
      <w:r w:rsidR="00EE3C88" w:rsidRPr="00BA5ECE">
        <w:rPr>
          <w:rFonts w:cs="Times New Roman"/>
          <w:szCs w:val="24"/>
          <w:lang w:val="en-US"/>
        </w:rPr>
        <w:t xml:space="preserve">. </w:t>
      </w:r>
      <w:r w:rsidR="00EE3C88" w:rsidRPr="00BA5ECE">
        <w:rPr>
          <w:rFonts w:cs="Times New Roman"/>
          <w:szCs w:val="24"/>
        </w:rPr>
        <w:t>This growth can be credited to actual marketing policies and a positive economic climate increasing travel and tourism. Further, the momentum of growth slows down in the second year but the hotel's cost management has improved. Operational expenses can be managed by the hotel which leads to producing a better net profit margin despite facing inactivity in the income process</w:t>
      </w:r>
      <w:r w:rsidRPr="00BA5ECE">
        <w:rPr>
          <w:rFonts w:cs="Times New Roman"/>
          <w:szCs w:val="24"/>
        </w:rPr>
        <w:t xml:space="preserve"> (</w:t>
      </w:r>
      <w:r w:rsidRPr="00BA5ECE">
        <w:rPr>
          <w:rFonts w:cs="Times New Roman"/>
          <w:color w:val="222222"/>
          <w:szCs w:val="24"/>
          <w:shd w:val="clear" w:color="auto" w:fill="FFFFFF"/>
        </w:rPr>
        <w:t>Franco et al., 2020).</w:t>
      </w:r>
    </w:p>
    <w:p w:rsidR="002C19F5" w:rsidRPr="00BA5ECE" w:rsidRDefault="00BA5ECE" w:rsidP="00DE2909">
      <w:pPr>
        <w:spacing w:after="0"/>
        <w:ind w:firstLine="284"/>
        <w:rPr>
          <w:rFonts w:cs="Times New Roman"/>
          <w:szCs w:val="24"/>
        </w:rPr>
      </w:pPr>
      <w:r w:rsidRPr="00BA5ECE">
        <w:rPr>
          <w:rFonts w:cs="Times New Roman"/>
          <w:szCs w:val="24"/>
        </w:rPr>
        <w:t xml:space="preserve"> In the past three years, the financial performance of Urban Height Hotel has been discussed in this report which mainly focuses on key factors such as revenue, expenses, profitability, liquidity and solvency.</w:t>
      </w:r>
    </w:p>
    <w:p w:rsidR="00CD6136" w:rsidRPr="00BA5ECE" w:rsidRDefault="00BA5ECE" w:rsidP="00CD6136">
      <w:pPr>
        <w:ind w:firstLine="283"/>
        <w:jc w:val="center"/>
        <w:rPr>
          <w:rFonts w:cs="Times New Roman"/>
          <w:szCs w:val="24"/>
        </w:rPr>
      </w:pPr>
      <w:r w:rsidRPr="00BA5ECE">
        <w:rPr>
          <w:rFonts w:cs="Times New Roman"/>
          <w:noProof/>
          <w:szCs w:val="24"/>
          <w:lang w:val="en-US"/>
        </w:rPr>
        <w:drawing>
          <wp:inline distT="0" distB="0" distL="0" distR="0">
            <wp:extent cx="5701030" cy="1242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19234" cy="1246026"/>
                    </a:xfrm>
                    <a:prstGeom prst="rect">
                      <a:avLst/>
                    </a:prstGeom>
                  </pic:spPr>
                </pic:pic>
              </a:graphicData>
            </a:graphic>
          </wp:inline>
        </w:drawing>
      </w:r>
    </w:p>
    <w:p w:rsidR="00CD6136" w:rsidRPr="00BA5ECE" w:rsidRDefault="00BA5ECE" w:rsidP="00CD6136">
      <w:pPr>
        <w:ind w:firstLine="283"/>
        <w:jc w:val="center"/>
        <w:rPr>
          <w:rFonts w:cs="Times New Roman"/>
          <w:b/>
          <w:szCs w:val="24"/>
        </w:rPr>
      </w:pPr>
      <w:r w:rsidRPr="00BA5ECE">
        <w:rPr>
          <w:rFonts w:cs="Times New Roman"/>
          <w:b/>
          <w:szCs w:val="24"/>
        </w:rPr>
        <w:t>Table 1</w:t>
      </w:r>
    </w:p>
    <w:p w:rsidR="00FB3615" w:rsidRPr="00BA5ECE" w:rsidRDefault="00FB3615" w:rsidP="00FB3615">
      <w:pPr>
        <w:rPr>
          <w:rFonts w:cs="Times New Roman"/>
          <w:szCs w:val="24"/>
          <w:lang w:val="en-US"/>
        </w:rPr>
      </w:pPr>
    </w:p>
    <w:p w:rsidR="00FB3615" w:rsidRPr="00BA5ECE" w:rsidRDefault="00BA5ECE" w:rsidP="00970807">
      <w:pPr>
        <w:ind w:firstLine="720"/>
        <w:jc w:val="left"/>
        <w:rPr>
          <w:rFonts w:cs="Times New Roman"/>
          <w:szCs w:val="24"/>
        </w:rPr>
      </w:pPr>
      <w:r w:rsidRPr="00BA5ECE">
        <w:rPr>
          <w:rFonts w:cs="Times New Roman"/>
          <w:noProof/>
          <w:szCs w:val="24"/>
          <w:lang w:val="en-US"/>
        </w:rPr>
        <w:lastRenderedPageBreak/>
        <w:drawing>
          <wp:inline distT="0" distB="0" distL="0" distR="0">
            <wp:extent cx="5496011" cy="1706880"/>
            <wp:effectExtent l="0" t="0" r="952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541745" cy="1721083"/>
                    </a:xfrm>
                    <a:prstGeom prst="rect">
                      <a:avLst/>
                    </a:prstGeom>
                  </pic:spPr>
                </pic:pic>
              </a:graphicData>
            </a:graphic>
          </wp:inline>
        </w:drawing>
      </w:r>
    </w:p>
    <w:p w:rsidR="00CD6136" w:rsidRPr="00BA5ECE" w:rsidRDefault="00BA5ECE" w:rsidP="00CD6136">
      <w:pPr>
        <w:ind w:firstLine="720"/>
        <w:jc w:val="center"/>
        <w:rPr>
          <w:rFonts w:cs="Times New Roman"/>
          <w:b/>
          <w:szCs w:val="24"/>
        </w:rPr>
      </w:pPr>
      <w:r w:rsidRPr="00BA5ECE">
        <w:rPr>
          <w:rFonts w:cs="Times New Roman"/>
          <w:b/>
          <w:szCs w:val="24"/>
        </w:rPr>
        <w:t>Table 2</w:t>
      </w:r>
    </w:p>
    <w:p w:rsidR="00FB3615" w:rsidRPr="00BA5ECE" w:rsidRDefault="00BA5ECE" w:rsidP="00DE2909">
      <w:pPr>
        <w:spacing w:after="0"/>
        <w:ind w:firstLine="720"/>
        <w:rPr>
          <w:rFonts w:cs="Times New Roman"/>
          <w:szCs w:val="24"/>
        </w:rPr>
      </w:pPr>
      <w:r w:rsidRPr="00BA5ECE">
        <w:rPr>
          <w:rFonts w:cs="Times New Roman"/>
          <w:szCs w:val="24"/>
        </w:rPr>
        <w:t xml:space="preserve">According to Table 1 and Table 2 revenue of Urban Height Hotel has faced a downfall. The revenue has been decreasing in the past three years. In 2021 the hotel generated about £2,500,000, which decreased to £2,200,000 in 2022 and 2023 there was a further decline in the revenue generation which was about £1,800,000. According to the balance sheet, the decline in the revenue increases the challenges for the hotel such as they face difficulties in maintaining </w:t>
      </w:r>
      <w:r w:rsidR="00D920E1" w:rsidRPr="00BA5ECE">
        <w:rPr>
          <w:rFonts w:cs="Times New Roman"/>
          <w:szCs w:val="24"/>
        </w:rPr>
        <w:t>tenancy</w:t>
      </w:r>
      <w:r w:rsidRPr="00BA5ECE">
        <w:rPr>
          <w:rFonts w:cs="Times New Roman"/>
          <w:szCs w:val="24"/>
        </w:rPr>
        <w:t xml:space="preserve"> and room rates, further, increased competition and </w:t>
      </w:r>
      <w:r w:rsidR="00D920E1" w:rsidRPr="00BA5ECE">
        <w:rPr>
          <w:rFonts w:cs="Times New Roman"/>
          <w:szCs w:val="24"/>
        </w:rPr>
        <w:t>widens the financial situation which mainly disturbs the tourism sector (</w:t>
      </w:r>
      <w:r w:rsidR="00D920E1" w:rsidRPr="00BA5ECE">
        <w:rPr>
          <w:rFonts w:cs="Times New Roman"/>
          <w:color w:val="222222"/>
          <w:szCs w:val="24"/>
          <w:shd w:val="clear" w:color="auto" w:fill="FFFFFF"/>
        </w:rPr>
        <w:t>Marus et al., 2021)</w:t>
      </w:r>
      <w:r w:rsidR="00D920E1" w:rsidRPr="00BA5ECE">
        <w:rPr>
          <w:rFonts w:cs="Times New Roman"/>
          <w:szCs w:val="24"/>
        </w:rPr>
        <w:t xml:space="preserve">. Table 1 shows that the operational expenses of the hotel have increased in the past three years. From 2021 to 2023 the expenses have been increased from £1,800,000 to £2,300,000. Despite the decline in revenues, the operational expenses of the Urban Height Hotel have increased. It shows inefficiency in potential by increasing the cost of operations which might be due to a rise in inflation or due to higher prices of goods and services. </w:t>
      </w:r>
    </w:p>
    <w:p w:rsidR="00FB3615" w:rsidRPr="00BA5ECE" w:rsidRDefault="00BA5ECE" w:rsidP="00DE2909">
      <w:pPr>
        <w:spacing w:after="0"/>
        <w:ind w:firstLine="720"/>
        <w:rPr>
          <w:rFonts w:cs="Times New Roman"/>
          <w:szCs w:val="24"/>
        </w:rPr>
      </w:pPr>
      <w:r w:rsidRPr="00BA5ECE">
        <w:rPr>
          <w:rFonts w:cs="Times New Roman"/>
          <w:szCs w:val="24"/>
        </w:rPr>
        <w:t xml:space="preserve">Further, the profitability of the hotel has been deteriorating in the past three years. Table 1 shows that the net income of the hotel has decreased from £700,000 to £500,000 from 2021 to 2023 with great loss. This indicates that the main reason for the decline in net income is mainly because of the falling revenues and rise in expenses. This suggests the hotel that they must control their cost confesses declining sales which can ultimately lead to a loss in operational cost. Cash and equivalents measure the liquidity of the hotel. From 2021 to 2023 the values in Table 2 show a huge declination of about £300,000 to £100,000. The main reason behind the decline of liquidity of the hotel is that the hotel is not following its </w:t>
      </w:r>
      <w:r w:rsidR="00970807" w:rsidRPr="00BA5ECE">
        <w:rPr>
          <w:rFonts w:cs="Times New Roman"/>
          <w:szCs w:val="24"/>
        </w:rPr>
        <w:t>temporary policies which shows the possible cash flow difficulties. The capacity of the hotel to look after its financial obligations is termed as solvency</w:t>
      </w:r>
      <w:r w:rsidR="00A14FCC" w:rsidRPr="00BA5ECE">
        <w:rPr>
          <w:rFonts w:cs="Times New Roman"/>
          <w:szCs w:val="24"/>
        </w:rPr>
        <w:t xml:space="preserve"> (</w:t>
      </w:r>
      <w:r w:rsidR="00A14FCC" w:rsidRPr="00BA5ECE">
        <w:rPr>
          <w:rFonts w:cs="Times New Roman"/>
          <w:color w:val="222222"/>
          <w:szCs w:val="24"/>
          <w:shd w:val="clear" w:color="auto" w:fill="FFFFFF"/>
        </w:rPr>
        <w:t>O’Neill et al., 2020)</w:t>
      </w:r>
      <w:r w:rsidR="00970807" w:rsidRPr="00BA5ECE">
        <w:rPr>
          <w:rFonts w:cs="Times New Roman"/>
          <w:szCs w:val="24"/>
        </w:rPr>
        <w:t xml:space="preserve">. The resources short liabilities can evaluate the solvency of the hotel which is related to the investor's value. </w:t>
      </w:r>
      <w:r w:rsidR="00DE2909" w:rsidRPr="00BA5ECE">
        <w:rPr>
          <w:rFonts w:cs="Times New Roman"/>
          <w:szCs w:val="24"/>
        </w:rPr>
        <w:t xml:space="preserve">Therefore the solvency of Urban Height Hotel over </w:t>
      </w:r>
      <w:r w:rsidR="00DE2909" w:rsidRPr="00BA5ECE">
        <w:rPr>
          <w:rFonts w:cs="Times New Roman"/>
          <w:szCs w:val="24"/>
        </w:rPr>
        <w:lastRenderedPageBreak/>
        <w:t xml:space="preserve">the past three years has been checked with the total assets, liabilities and equity. The total assets of the hotel have decreased from £5,450,000 to £4,680,000 from 2021 to 2023. Further, total liabilities according to Table 2 have slightly increased from 2021 to 2023. However, the equity of the hotel has decreased in the past 3 years which reflects the attrition of the shareholder's standards due to constant losses. </w:t>
      </w:r>
    </w:p>
    <w:p w:rsidR="00FB3615" w:rsidRPr="00BA5ECE" w:rsidRDefault="00BA5ECE" w:rsidP="00DE2909">
      <w:pPr>
        <w:pStyle w:val="Heading1"/>
        <w:numPr>
          <w:ilvl w:val="0"/>
          <w:numId w:val="3"/>
        </w:numPr>
        <w:rPr>
          <w:rFonts w:ascii="Times New Roman" w:hAnsi="Times New Roman" w:cs="Times New Roman"/>
          <w:sz w:val="24"/>
          <w:szCs w:val="24"/>
        </w:rPr>
      </w:pPr>
      <w:bookmarkStart w:id="3" w:name="_Toc168583872"/>
      <w:r w:rsidRPr="00BA5ECE">
        <w:rPr>
          <w:rFonts w:ascii="Times New Roman" w:hAnsi="Times New Roman" w:cs="Times New Roman"/>
          <w:sz w:val="24"/>
          <w:szCs w:val="24"/>
        </w:rPr>
        <w:t>Reasons behind the decline in profitability</w:t>
      </w:r>
      <w:bookmarkEnd w:id="3"/>
      <w:r w:rsidRPr="00BA5ECE">
        <w:rPr>
          <w:rFonts w:ascii="Times New Roman" w:hAnsi="Times New Roman" w:cs="Times New Roman"/>
          <w:sz w:val="24"/>
          <w:szCs w:val="24"/>
        </w:rPr>
        <w:t xml:space="preserve"> </w:t>
      </w:r>
    </w:p>
    <w:p w:rsidR="00210658" w:rsidRPr="00BA5ECE" w:rsidRDefault="00BA5ECE" w:rsidP="009D1F44">
      <w:pPr>
        <w:spacing w:after="0"/>
        <w:ind w:firstLine="357"/>
        <w:rPr>
          <w:rFonts w:cs="Times New Roman"/>
          <w:szCs w:val="24"/>
        </w:rPr>
      </w:pPr>
      <w:r w:rsidRPr="00BA5ECE">
        <w:rPr>
          <w:rFonts w:cs="Times New Roman"/>
          <w:szCs w:val="24"/>
        </w:rPr>
        <w:t xml:space="preserve">Investment in the property </w:t>
      </w:r>
      <w:r w:rsidR="00A9404D" w:rsidRPr="00BA5ECE">
        <w:rPr>
          <w:rFonts w:cs="Times New Roman"/>
          <w:szCs w:val="24"/>
        </w:rPr>
        <w:t>provides good profit to the hotel industry. Millions of dollars can be earned by the hospitality industry but every hotel cannot achieve this due to falling short of meeting its financial goals</w:t>
      </w:r>
      <w:r w:rsidR="00FA4E19" w:rsidRPr="00BA5ECE">
        <w:rPr>
          <w:rFonts w:cs="Times New Roman"/>
          <w:szCs w:val="24"/>
        </w:rPr>
        <w:t xml:space="preserve"> (</w:t>
      </w:r>
      <w:r w:rsidR="00FA4E19" w:rsidRPr="00BA5ECE">
        <w:rPr>
          <w:rFonts w:cs="Times New Roman"/>
          <w:color w:val="222222"/>
          <w:szCs w:val="24"/>
          <w:shd w:val="clear" w:color="auto" w:fill="FFFFFF"/>
        </w:rPr>
        <w:t>Carreras-Simó, 2020)</w:t>
      </w:r>
      <w:r w:rsidR="00A9404D" w:rsidRPr="00BA5ECE">
        <w:rPr>
          <w:rFonts w:cs="Times New Roman"/>
          <w:szCs w:val="24"/>
        </w:rPr>
        <w:t>. Several key factors have been involved in declining the profitability of Urban Height Hotel in the past three years. The hotel has faced a decrease in revenue, and expanding costs which overall reduces the other benefits of the hotel. The hotel industry has faced major drawbacks after the pandemic as compared to other industry sectors as both vacation and work travel have been reduced</w:t>
      </w:r>
      <w:r w:rsidR="00FA4E19" w:rsidRPr="00BA5ECE">
        <w:rPr>
          <w:rFonts w:cs="Times New Roman"/>
          <w:szCs w:val="24"/>
        </w:rPr>
        <w:t xml:space="preserve"> (</w:t>
      </w:r>
      <w:r w:rsidR="00FA4E19" w:rsidRPr="00BA5ECE">
        <w:rPr>
          <w:rFonts w:cs="Times New Roman"/>
          <w:color w:val="222222"/>
          <w:szCs w:val="24"/>
          <w:shd w:val="clear" w:color="auto" w:fill="FFFFFF"/>
        </w:rPr>
        <w:t>Pelaez-Verdet and Loscertales-Sanchez, 2021)</w:t>
      </w:r>
      <w:r w:rsidR="00A9404D" w:rsidRPr="00BA5ECE">
        <w:rPr>
          <w:rFonts w:cs="Times New Roman"/>
          <w:szCs w:val="24"/>
        </w:rPr>
        <w:t xml:space="preserve">. The decrease in revenue of the Urban Height hotel in </w:t>
      </w:r>
      <w:r w:rsidR="004E68E8" w:rsidRPr="00BA5ECE">
        <w:rPr>
          <w:rFonts w:cs="Times New Roman"/>
          <w:szCs w:val="24"/>
        </w:rPr>
        <w:t>the last three years shows that the environment of the overall marketing was very challenging mainly because of financial drawbacks, the increase in the number of competitors has badly affected the tourism industry. There are several reasons for the increase in the operational cost of the hotel in the last three years. These reasons include the increase in daily wages of the workers, rise in inflation and mainly because of the increase in the expenses of maintenance and utilities. Inefficiency in the operational cost has occurred because of managing the cost effectively</w:t>
      </w:r>
      <w:r w:rsidR="00FA4E19" w:rsidRPr="00BA5ECE">
        <w:rPr>
          <w:rFonts w:cs="Times New Roman"/>
          <w:szCs w:val="24"/>
        </w:rPr>
        <w:t xml:space="preserve"> (</w:t>
      </w:r>
      <w:r w:rsidR="00FA4E19" w:rsidRPr="00BA5ECE">
        <w:rPr>
          <w:rFonts w:cs="Times New Roman"/>
          <w:color w:val="222222"/>
          <w:szCs w:val="24"/>
          <w:shd w:val="clear" w:color="auto" w:fill="FFFFFF"/>
        </w:rPr>
        <w:t>Dimitrić et al., 2019)</w:t>
      </w:r>
      <w:r w:rsidR="004E68E8" w:rsidRPr="00BA5ECE">
        <w:rPr>
          <w:rFonts w:cs="Times New Roman"/>
          <w:szCs w:val="24"/>
        </w:rPr>
        <w:t>.</w:t>
      </w:r>
      <w:r w:rsidR="009D1F44">
        <w:rPr>
          <w:rFonts w:cs="Times New Roman"/>
          <w:szCs w:val="24"/>
        </w:rPr>
        <w:t xml:space="preserve"> </w:t>
      </w:r>
      <w:r w:rsidRPr="00BA5ECE">
        <w:rPr>
          <w:rFonts w:cs="Times New Roman"/>
          <w:szCs w:val="24"/>
        </w:rPr>
        <w:t>Furthermore, inadequacy in supervision assets which results in further functional expenses might be another reason for the decline in the productivity of the hotel. The solvency of the hotel is weakened and has lowered the liquidity indicating that the cash flow and financial flexibility of the hotel have been reduced to deal with problems and difficulties</w:t>
      </w:r>
      <w:r w:rsidR="00FA4E19" w:rsidRPr="00BA5ECE">
        <w:rPr>
          <w:rFonts w:cs="Times New Roman"/>
          <w:szCs w:val="24"/>
        </w:rPr>
        <w:t xml:space="preserve"> (</w:t>
      </w:r>
      <w:r w:rsidR="00FA4E19" w:rsidRPr="00BA5ECE">
        <w:rPr>
          <w:rFonts w:cs="Times New Roman"/>
          <w:color w:val="222222"/>
          <w:szCs w:val="24"/>
          <w:shd w:val="clear" w:color="auto" w:fill="FFFFFF"/>
        </w:rPr>
        <w:t>Mitrović et al. 2021)</w:t>
      </w:r>
      <w:r w:rsidRPr="00BA5ECE">
        <w:rPr>
          <w:rFonts w:cs="Times New Roman"/>
          <w:szCs w:val="24"/>
        </w:rPr>
        <w:t xml:space="preserve">. </w:t>
      </w:r>
    </w:p>
    <w:p w:rsidR="005E04E4" w:rsidRPr="00BA5ECE" w:rsidRDefault="00BA5ECE" w:rsidP="005E04E4">
      <w:pPr>
        <w:pStyle w:val="Heading1"/>
        <w:numPr>
          <w:ilvl w:val="0"/>
          <w:numId w:val="3"/>
        </w:numPr>
        <w:rPr>
          <w:rFonts w:ascii="Times New Roman" w:hAnsi="Times New Roman" w:cs="Times New Roman"/>
          <w:sz w:val="24"/>
          <w:szCs w:val="24"/>
        </w:rPr>
      </w:pPr>
      <w:bookmarkStart w:id="4" w:name="_Toc168583873"/>
      <w:r w:rsidRPr="00BA5ECE">
        <w:rPr>
          <w:rFonts w:ascii="Times New Roman" w:hAnsi="Times New Roman" w:cs="Times New Roman"/>
          <w:sz w:val="24"/>
          <w:szCs w:val="24"/>
        </w:rPr>
        <w:t>Turnaround Strategy</w:t>
      </w:r>
      <w:bookmarkEnd w:id="4"/>
    </w:p>
    <w:p w:rsidR="00180525" w:rsidRPr="00BA5ECE" w:rsidRDefault="00BA5ECE" w:rsidP="007A5988">
      <w:pPr>
        <w:ind w:firstLine="360"/>
        <w:rPr>
          <w:rFonts w:cs="Times New Roman"/>
          <w:b/>
          <w:i/>
          <w:szCs w:val="24"/>
        </w:rPr>
      </w:pPr>
      <w:r w:rsidRPr="00BA5ECE">
        <w:rPr>
          <w:rFonts w:cs="Times New Roman"/>
          <w:b/>
          <w:i/>
          <w:szCs w:val="24"/>
        </w:rPr>
        <w:t>Revitalize and thrive Strategy</w:t>
      </w:r>
    </w:p>
    <w:p w:rsidR="00DE2909" w:rsidRPr="00BA5ECE" w:rsidRDefault="00BA5ECE" w:rsidP="00A14FCC">
      <w:pPr>
        <w:spacing w:after="0"/>
        <w:ind w:firstLine="720"/>
        <w:rPr>
          <w:rFonts w:cs="Times New Roman"/>
          <w:szCs w:val="24"/>
        </w:rPr>
      </w:pPr>
      <w:r w:rsidRPr="00BA5ECE">
        <w:rPr>
          <w:rFonts w:cs="Times New Roman"/>
          <w:szCs w:val="24"/>
        </w:rPr>
        <w:t xml:space="preserve">Productivity and the profitability of the Urban Height Hotel can be improved by applying a good turnaround strategy. </w:t>
      </w:r>
      <w:r w:rsidR="00450FB1" w:rsidRPr="00BA5ECE">
        <w:rPr>
          <w:rFonts w:cs="Times New Roman"/>
          <w:szCs w:val="24"/>
        </w:rPr>
        <w:t xml:space="preserve">This strategy focuses on the enhancement of revenue, cost control and improvement in operational efficiency. The hotel can improve its productivity mainly its revenue by pointing to business markets in several ways such as they must develop attractive packages for </w:t>
      </w:r>
      <w:r w:rsidR="00450FB1" w:rsidRPr="00BA5ECE">
        <w:rPr>
          <w:rFonts w:cs="Times New Roman"/>
          <w:szCs w:val="24"/>
        </w:rPr>
        <w:lastRenderedPageBreak/>
        <w:t>sessions, meetings and events</w:t>
      </w:r>
      <w:r w:rsidR="00934519" w:rsidRPr="00BA5ECE">
        <w:rPr>
          <w:rFonts w:cs="Times New Roman"/>
          <w:szCs w:val="24"/>
        </w:rPr>
        <w:t xml:space="preserve"> (</w:t>
      </w:r>
      <w:r w:rsidR="00934519" w:rsidRPr="00BA5ECE">
        <w:rPr>
          <w:rFonts w:cs="Times New Roman"/>
          <w:color w:val="222222"/>
          <w:szCs w:val="24"/>
          <w:shd w:val="clear" w:color="auto" w:fill="FFFFFF"/>
        </w:rPr>
        <w:t>Stefani and Priatmodjo, 2021)</w:t>
      </w:r>
      <w:r w:rsidR="00450FB1" w:rsidRPr="00BA5ECE">
        <w:rPr>
          <w:rFonts w:cs="Times New Roman"/>
          <w:szCs w:val="24"/>
        </w:rPr>
        <w:t xml:space="preserve">. </w:t>
      </w:r>
      <w:r w:rsidR="00C149A9" w:rsidRPr="00BA5ECE">
        <w:rPr>
          <w:rFonts w:cs="Times New Roman"/>
          <w:szCs w:val="24"/>
        </w:rPr>
        <w:t>The major way for the growth of business especially within the hospitality sector is through the attraction of new customers towards the business. So Urban Height Hotel must develop such strategies through digital marketing and other platforms to attract more customers towards the hotel. Monitoring of the operational expenses is also very important to control the cost. The hotel must try to reduce its service and utility costs by the use of resourceful skills and energy-saving actions</w:t>
      </w:r>
      <w:r w:rsidR="00934519" w:rsidRPr="00BA5ECE">
        <w:rPr>
          <w:rFonts w:cs="Times New Roman"/>
          <w:szCs w:val="24"/>
        </w:rPr>
        <w:t xml:space="preserve"> (</w:t>
      </w:r>
      <w:r w:rsidR="00934519" w:rsidRPr="00BA5ECE">
        <w:rPr>
          <w:rFonts w:cs="Times New Roman"/>
          <w:color w:val="222222"/>
          <w:szCs w:val="24"/>
          <w:shd w:val="clear" w:color="auto" w:fill="FFFFFF"/>
        </w:rPr>
        <w:t>Mwikya et al., 2024)</w:t>
      </w:r>
      <w:r w:rsidR="00C149A9" w:rsidRPr="00BA5ECE">
        <w:rPr>
          <w:rFonts w:cs="Times New Roman"/>
          <w:szCs w:val="24"/>
        </w:rPr>
        <w:t xml:space="preserve">. Further, the hotel can also reduce their expenses by making such policies and standards which help them in negotiating with the customers and suppliers on good notes. </w:t>
      </w:r>
      <w:r w:rsidR="00D74615" w:rsidRPr="00BA5ECE">
        <w:rPr>
          <w:rFonts w:cs="Times New Roman"/>
          <w:szCs w:val="24"/>
        </w:rPr>
        <w:t>To improve service quality hotels must also invest in the professional training of the employers of the hotel which helps them to increase customer satisfaction</w:t>
      </w:r>
      <w:r w:rsidR="004A73F7" w:rsidRPr="00BA5ECE">
        <w:rPr>
          <w:rFonts w:cs="Times New Roman"/>
          <w:szCs w:val="24"/>
        </w:rPr>
        <w:t xml:space="preserve"> (</w:t>
      </w:r>
      <w:r w:rsidR="004A73F7" w:rsidRPr="00BA5ECE">
        <w:rPr>
          <w:rFonts w:cs="Times New Roman"/>
          <w:color w:val="222222"/>
          <w:szCs w:val="24"/>
          <w:shd w:val="clear" w:color="auto" w:fill="FFFFFF"/>
        </w:rPr>
        <w:t>Anđelković, 2020)</w:t>
      </w:r>
      <w:r w:rsidR="00D74615" w:rsidRPr="00BA5ECE">
        <w:rPr>
          <w:rFonts w:cs="Times New Roman"/>
          <w:szCs w:val="24"/>
        </w:rPr>
        <w:t>.</w:t>
      </w:r>
    </w:p>
    <w:p w:rsidR="00D74615" w:rsidRPr="00BA5ECE" w:rsidRDefault="00BA5ECE" w:rsidP="00A14FCC">
      <w:pPr>
        <w:spacing w:after="0"/>
        <w:ind w:firstLine="720"/>
        <w:rPr>
          <w:rFonts w:cs="Times New Roman"/>
          <w:szCs w:val="24"/>
        </w:rPr>
      </w:pPr>
      <w:r w:rsidRPr="00BA5ECE">
        <w:rPr>
          <w:rFonts w:cs="Times New Roman"/>
          <w:szCs w:val="24"/>
        </w:rPr>
        <w:t xml:space="preserve">The use of the latest management software helps to increase the operational efficiency of Urban Height Hotel. This strategy will help the hotel to </w:t>
      </w:r>
      <w:r w:rsidR="006C7C29" w:rsidRPr="00BA5ECE">
        <w:rPr>
          <w:rFonts w:cs="Times New Roman"/>
          <w:szCs w:val="24"/>
        </w:rPr>
        <w:t>perform its tasks efficiently which involve smooth booking and other inventory management tasks</w:t>
      </w:r>
      <w:r w:rsidR="00934519" w:rsidRPr="00BA5ECE">
        <w:rPr>
          <w:rFonts w:cs="Times New Roman"/>
          <w:szCs w:val="24"/>
        </w:rPr>
        <w:t xml:space="preserve"> (</w:t>
      </w:r>
      <w:r w:rsidR="00934519" w:rsidRPr="00BA5ECE">
        <w:rPr>
          <w:rFonts w:cs="Times New Roman"/>
          <w:color w:val="222222"/>
          <w:szCs w:val="24"/>
          <w:shd w:val="clear" w:color="auto" w:fill="FFFFFF"/>
        </w:rPr>
        <w:t>Fairley, 2019)</w:t>
      </w:r>
      <w:r w:rsidR="006C7C29" w:rsidRPr="00BA5ECE">
        <w:rPr>
          <w:rFonts w:cs="Times New Roman"/>
          <w:szCs w:val="24"/>
        </w:rPr>
        <w:t xml:space="preserve">. This leads to a reduction in overhead costs and improves reserve distribution. Such techniques need to be implemented </w:t>
      </w:r>
      <w:r w:rsidR="00FB570D" w:rsidRPr="00BA5ECE">
        <w:rPr>
          <w:rFonts w:cs="Times New Roman"/>
          <w:szCs w:val="24"/>
        </w:rPr>
        <w:t xml:space="preserve">by the Urban Height Hotel to increase their productivity </w:t>
      </w:r>
      <w:r w:rsidR="00934519" w:rsidRPr="00BA5ECE">
        <w:rPr>
          <w:rFonts w:cs="Times New Roman"/>
          <w:szCs w:val="24"/>
        </w:rPr>
        <w:t>by increasing their profit and reducing their cost which will also help them to survive in market competition</w:t>
      </w:r>
      <w:r w:rsidR="004A73F7" w:rsidRPr="00BA5ECE">
        <w:rPr>
          <w:rFonts w:cs="Times New Roman"/>
          <w:szCs w:val="24"/>
        </w:rPr>
        <w:t xml:space="preserve"> (</w:t>
      </w:r>
      <w:r w:rsidR="004A73F7" w:rsidRPr="00BA5ECE">
        <w:rPr>
          <w:rFonts w:cs="Times New Roman"/>
          <w:color w:val="222222"/>
          <w:szCs w:val="24"/>
          <w:shd w:val="clear" w:color="auto" w:fill="FFFFFF"/>
        </w:rPr>
        <w:t>Majumdar, 2019)</w:t>
      </w:r>
      <w:r w:rsidR="00934519" w:rsidRPr="00BA5ECE">
        <w:rPr>
          <w:rFonts w:cs="Times New Roman"/>
          <w:szCs w:val="24"/>
        </w:rPr>
        <w:t xml:space="preserve">. </w:t>
      </w:r>
    </w:p>
    <w:p w:rsidR="00934519" w:rsidRPr="00BA5ECE" w:rsidRDefault="00BA5ECE" w:rsidP="00934519">
      <w:pPr>
        <w:pStyle w:val="Heading1"/>
        <w:numPr>
          <w:ilvl w:val="0"/>
          <w:numId w:val="3"/>
        </w:numPr>
        <w:rPr>
          <w:rFonts w:ascii="Times New Roman" w:hAnsi="Times New Roman" w:cs="Times New Roman"/>
          <w:sz w:val="24"/>
          <w:szCs w:val="24"/>
        </w:rPr>
      </w:pPr>
      <w:bookmarkStart w:id="5" w:name="_Toc168583874"/>
      <w:r w:rsidRPr="00BA5ECE">
        <w:rPr>
          <w:rFonts w:ascii="Times New Roman" w:hAnsi="Times New Roman" w:cs="Times New Roman"/>
          <w:sz w:val="24"/>
          <w:szCs w:val="24"/>
        </w:rPr>
        <w:t>Financial projections</w:t>
      </w:r>
      <w:bookmarkEnd w:id="5"/>
    </w:p>
    <w:p w:rsidR="00195F4A" w:rsidRPr="00BA5ECE" w:rsidRDefault="00BA5ECE" w:rsidP="00195F4A">
      <w:pPr>
        <w:rPr>
          <w:rFonts w:cs="Times New Roman"/>
          <w:b/>
          <w:i/>
          <w:szCs w:val="24"/>
        </w:rPr>
      </w:pPr>
      <w:r w:rsidRPr="00BA5ECE">
        <w:rPr>
          <w:rFonts w:cs="Times New Roman"/>
          <w:b/>
          <w:i/>
          <w:szCs w:val="24"/>
        </w:rPr>
        <w:t>Income statement</w:t>
      </w:r>
    </w:p>
    <w:tbl>
      <w:tblPr>
        <w:tblW w:w="9934" w:type="dxa"/>
        <w:tblLook w:val="04A0" w:firstRow="1" w:lastRow="0" w:firstColumn="1" w:lastColumn="0" w:noHBand="0" w:noVBand="1"/>
      </w:tblPr>
      <w:tblGrid>
        <w:gridCol w:w="2914"/>
        <w:gridCol w:w="1337"/>
        <w:gridCol w:w="1337"/>
        <w:gridCol w:w="1433"/>
        <w:gridCol w:w="1576"/>
        <w:gridCol w:w="1337"/>
      </w:tblGrid>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Income Statement</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2023 (£)</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2024 (£)</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2025 (£)</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2026 (£)</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2027 (£)</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Revenue</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195F4A" w:rsidP="00195F4A">
            <w:pPr>
              <w:spacing w:after="0" w:line="240" w:lineRule="auto"/>
              <w:jc w:val="left"/>
              <w:rPr>
                <w:rFonts w:eastAsia="Times New Roman" w:cs="Times New Roman"/>
                <w:color w:val="000000"/>
                <w:szCs w:val="24"/>
                <w:lang w:val="en-US"/>
              </w:rPr>
            </w:pP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195F4A" w:rsidP="00195F4A">
            <w:pPr>
              <w:spacing w:after="0" w:line="240" w:lineRule="auto"/>
              <w:jc w:val="left"/>
              <w:rPr>
                <w:rFonts w:eastAsia="Times New Roman" w:cs="Times New Roman"/>
                <w:szCs w:val="24"/>
                <w:lang w:val="en-US"/>
              </w:rPr>
            </w:pP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195F4A" w:rsidP="00195F4A">
            <w:pPr>
              <w:spacing w:after="0" w:line="240" w:lineRule="auto"/>
              <w:jc w:val="left"/>
              <w:rPr>
                <w:rFonts w:eastAsia="Times New Roman" w:cs="Times New Roman"/>
                <w:szCs w:val="24"/>
                <w:lang w:val="en-US"/>
              </w:rPr>
            </w:pP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195F4A" w:rsidP="00195F4A">
            <w:pPr>
              <w:spacing w:after="0" w:line="240" w:lineRule="auto"/>
              <w:jc w:val="left"/>
              <w:rPr>
                <w:rFonts w:eastAsia="Times New Roman" w:cs="Times New Roman"/>
                <w:szCs w:val="24"/>
                <w:lang w:val="en-US"/>
              </w:rPr>
            </w:pP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195F4A" w:rsidP="00195F4A">
            <w:pPr>
              <w:spacing w:after="0" w:line="240" w:lineRule="auto"/>
              <w:jc w:val="left"/>
              <w:rPr>
                <w:rFonts w:eastAsia="Times New Roman" w:cs="Times New Roman"/>
                <w:szCs w:val="24"/>
                <w:lang w:val="en-US"/>
              </w:rPr>
            </w:pP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Room Revenue</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960,000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1,104,000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1,264,800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1,451,520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1,669,248</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F&amp;B Revenue</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320,000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368,000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424,000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488,000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Other Revenue</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92,000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106,000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122,000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140,000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Revenue</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1,360,000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1,564,000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1,794,800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2,061,520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2,369,248</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Expenses</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195F4A" w:rsidP="00195F4A">
            <w:pPr>
              <w:spacing w:after="0" w:line="240" w:lineRule="auto"/>
              <w:jc w:val="left"/>
              <w:rPr>
                <w:rFonts w:eastAsia="Times New Roman" w:cs="Times New Roman"/>
                <w:color w:val="000000"/>
                <w:szCs w:val="24"/>
                <w:lang w:val="en-US"/>
              </w:rPr>
            </w:pP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195F4A" w:rsidP="00195F4A">
            <w:pPr>
              <w:spacing w:after="0" w:line="240" w:lineRule="auto"/>
              <w:jc w:val="left"/>
              <w:rPr>
                <w:rFonts w:eastAsia="Times New Roman" w:cs="Times New Roman"/>
                <w:szCs w:val="24"/>
                <w:lang w:val="en-US"/>
              </w:rPr>
            </w:pP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195F4A" w:rsidP="00195F4A">
            <w:pPr>
              <w:spacing w:after="0" w:line="240" w:lineRule="auto"/>
              <w:jc w:val="left"/>
              <w:rPr>
                <w:rFonts w:eastAsia="Times New Roman" w:cs="Times New Roman"/>
                <w:szCs w:val="24"/>
                <w:lang w:val="en-US"/>
              </w:rPr>
            </w:pP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195F4A" w:rsidP="00195F4A">
            <w:pPr>
              <w:spacing w:after="0" w:line="240" w:lineRule="auto"/>
              <w:jc w:val="left"/>
              <w:rPr>
                <w:rFonts w:eastAsia="Times New Roman" w:cs="Times New Roman"/>
                <w:szCs w:val="24"/>
                <w:lang w:val="en-US"/>
              </w:rPr>
            </w:pP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195F4A" w:rsidP="00195F4A">
            <w:pPr>
              <w:spacing w:after="0" w:line="240" w:lineRule="auto"/>
              <w:jc w:val="left"/>
              <w:rPr>
                <w:rFonts w:eastAsia="Times New Roman" w:cs="Times New Roman"/>
                <w:szCs w:val="24"/>
                <w:lang w:val="en-US"/>
              </w:rPr>
            </w:pP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Salaries &amp; Wages</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400,000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420,000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441,000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463,050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486,203</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Utilities</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84,000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88,200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92,610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97,241</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Maintenance &amp; Repairs</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42,000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44,100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46,305</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48,620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F&amp;B Costs</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160,000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168,000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176,400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185,220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194,481</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Marketing &amp; Advertising</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64,000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67,200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70,560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74,088</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77,792</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Depreciation</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Other Operating Expenses</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84,000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88,200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92,610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97,241</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Expenses</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880,000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921,200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964,460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1,009,883</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1,057,578</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Operating Income</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642,800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830,340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1,051,637</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1,311,670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Interest Expense</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38,000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36,000</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34,000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32,000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lastRenderedPageBreak/>
              <w:t>Income Before Taxes</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440,000</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604,800</w:t>
            </w:r>
          </w:p>
        </w:tc>
        <w:tc>
          <w:tcPr>
            <w:tcW w:w="1433"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794,340</w:t>
            </w:r>
          </w:p>
        </w:tc>
        <w:tc>
          <w:tcPr>
            <w:tcW w:w="157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1,017,637</w:t>
            </w:r>
          </w:p>
        </w:tc>
        <w:tc>
          <w:tcPr>
            <w:tcW w:w="133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1,279,670</w:t>
            </w:r>
          </w:p>
        </w:tc>
      </w:tr>
      <w:tr w:rsidR="00CD27EC" w:rsidRPr="00BA5ECE" w:rsidTr="004A73F7">
        <w:trPr>
          <w:trHeight w:val="249"/>
        </w:trPr>
        <w:tc>
          <w:tcPr>
            <w:tcW w:w="291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Income Tax Expense</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110,000</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151,200</w:t>
            </w:r>
          </w:p>
        </w:tc>
        <w:tc>
          <w:tcPr>
            <w:tcW w:w="1433"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198,585</w:t>
            </w:r>
          </w:p>
        </w:tc>
        <w:tc>
          <w:tcPr>
            <w:tcW w:w="157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254,409</w:t>
            </w:r>
          </w:p>
        </w:tc>
        <w:tc>
          <w:tcPr>
            <w:tcW w:w="133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319,918</w:t>
            </w:r>
          </w:p>
        </w:tc>
      </w:tr>
      <w:tr w:rsidR="00CD27EC" w:rsidRPr="00BA5ECE" w:rsidTr="004A73F7">
        <w:trPr>
          <w:trHeight w:val="249"/>
        </w:trPr>
        <w:tc>
          <w:tcPr>
            <w:tcW w:w="2914"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Net Income</w:t>
            </w:r>
          </w:p>
        </w:tc>
        <w:tc>
          <w:tcPr>
            <w:tcW w:w="1337"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330,000</w:t>
            </w:r>
          </w:p>
        </w:tc>
        <w:tc>
          <w:tcPr>
            <w:tcW w:w="1337"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453,600</w:t>
            </w:r>
          </w:p>
        </w:tc>
        <w:tc>
          <w:tcPr>
            <w:tcW w:w="1433"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595,755</w:t>
            </w:r>
          </w:p>
        </w:tc>
        <w:tc>
          <w:tcPr>
            <w:tcW w:w="1576"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763,228</w:t>
            </w:r>
          </w:p>
        </w:tc>
        <w:tc>
          <w:tcPr>
            <w:tcW w:w="1337"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rsidR="00195F4A" w:rsidRPr="00BA5ECE" w:rsidRDefault="00BA5ECE" w:rsidP="00195F4A">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959,753</w:t>
            </w:r>
          </w:p>
        </w:tc>
      </w:tr>
    </w:tbl>
    <w:p w:rsidR="00195F4A" w:rsidRPr="00BA5ECE" w:rsidRDefault="00195F4A" w:rsidP="00195F4A">
      <w:pPr>
        <w:rPr>
          <w:rFonts w:cs="Times New Roman"/>
          <w:szCs w:val="24"/>
        </w:rPr>
      </w:pPr>
    </w:p>
    <w:p w:rsidR="004A73F7" w:rsidRPr="00BA5ECE" w:rsidRDefault="00BA5ECE" w:rsidP="00195F4A">
      <w:pPr>
        <w:rPr>
          <w:rFonts w:cs="Times New Roman"/>
          <w:b/>
          <w:i/>
          <w:szCs w:val="24"/>
        </w:rPr>
      </w:pPr>
      <w:r w:rsidRPr="00BA5ECE">
        <w:rPr>
          <w:rFonts w:cs="Times New Roman"/>
          <w:b/>
          <w:i/>
          <w:szCs w:val="24"/>
        </w:rPr>
        <w:t>Balance Sheet</w:t>
      </w:r>
    </w:p>
    <w:tbl>
      <w:tblPr>
        <w:tblW w:w="9918" w:type="dxa"/>
        <w:tblLook w:val="04A0" w:firstRow="1" w:lastRow="0" w:firstColumn="1" w:lastColumn="0" w:noHBand="0" w:noVBand="1"/>
      </w:tblPr>
      <w:tblGrid>
        <w:gridCol w:w="3486"/>
        <w:gridCol w:w="1341"/>
        <w:gridCol w:w="1194"/>
        <w:gridCol w:w="1467"/>
        <w:gridCol w:w="1215"/>
        <w:gridCol w:w="1215"/>
      </w:tblGrid>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Balance Sheet</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2023 (£)</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2024 (£)</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2025 (£)</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2026 (£)</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2027 (£)</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Assets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Current Assets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Cash</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150,000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225,000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337,500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506,250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Accounts Receivable</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80,000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90,000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120,000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Inventory</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44,000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Prepaid Expenses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21,000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22,000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23,000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24,000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Current Assets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240,000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303,000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391,000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516,500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698,250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right"/>
              <w:rPr>
                <w:rFonts w:eastAsia="Times New Roman" w:cs="Times New Roman"/>
                <w:color w:val="000000"/>
                <w:szCs w:val="24"/>
                <w:lang w:val="en-US"/>
              </w:rPr>
            </w:pP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Non-Current Assets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Property, Plant, and Equipment (net)</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4,300,000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4,250,000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4,200,000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4,150,000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4,100,000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Intangible Assets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140,000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145,000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150,000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155,000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160,000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Non-Current Assets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4,440,000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4,395,000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4,350,000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4,305,000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4,260,000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Assets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4,680,000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4,698,000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4,741,000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4,821,500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4,958,250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right"/>
              <w:rPr>
                <w:rFonts w:eastAsia="Times New Roman" w:cs="Times New Roman"/>
                <w:color w:val="000000"/>
                <w:szCs w:val="24"/>
                <w:lang w:val="en-US"/>
              </w:rPr>
            </w:pP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Liabilities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Current Liabilities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Accounts Payable</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270,000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280,000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290,000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310,000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Short-term Loans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200,000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190,000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180,000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170,000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160,000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Accrued Expenses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95,000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105,000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Current Liabilities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565,000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570,000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575,000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580,000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right"/>
              <w:rPr>
                <w:rFonts w:eastAsia="Times New Roman" w:cs="Times New Roman"/>
                <w:color w:val="000000"/>
                <w:szCs w:val="24"/>
                <w:lang w:val="en-US"/>
              </w:rPr>
            </w:pP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Non-Current Liabilities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Long-term Debt</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2,900,000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2,800,000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2,700,000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2,600,000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2,500,000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Deferred Tax Liabilities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95,000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105,000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Non-Current Liabilities</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2,990,000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2,895,000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2,800,000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2,705,000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2,610,000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Liabilities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3,550,000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3,460,000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3,370,000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3,280,000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3,190,000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right"/>
              <w:rPr>
                <w:rFonts w:eastAsia="Times New Roman" w:cs="Times New Roman"/>
                <w:color w:val="000000"/>
                <w:szCs w:val="24"/>
                <w:lang w:val="en-US"/>
              </w:rPr>
            </w:pP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Equity</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color w:val="000000"/>
                <w:szCs w:val="24"/>
                <w:lang w:val="en-US"/>
              </w:rPr>
            </w:pP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4A73F7" w:rsidP="004A73F7">
            <w:pPr>
              <w:spacing w:after="0" w:line="240" w:lineRule="auto"/>
              <w:jc w:val="left"/>
              <w:rPr>
                <w:rFonts w:eastAsia="Times New Roman" w:cs="Times New Roman"/>
                <w:szCs w:val="24"/>
                <w:lang w:val="en-US"/>
              </w:rPr>
            </w:pP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Common Stock</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600,000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600,000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600,000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600,000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Retained Earnings</w:t>
            </w:r>
          </w:p>
        </w:tc>
        <w:tc>
          <w:tcPr>
            <w:tcW w:w="1341"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530,000</w:t>
            </w:r>
          </w:p>
        </w:tc>
        <w:tc>
          <w:tcPr>
            <w:tcW w:w="1194"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638,000</w:t>
            </w:r>
          </w:p>
        </w:tc>
        <w:tc>
          <w:tcPr>
            <w:tcW w:w="1467"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771,000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941,500</w:t>
            </w:r>
          </w:p>
        </w:tc>
        <w:tc>
          <w:tcPr>
            <w:tcW w:w="1215"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1,168,250</w:t>
            </w:r>
          </w:p>
        </w:tc>
      </w:tr>
      <w:tr w:rsidR="00CD27EC" w:rsidRPr="00BA5ECE" w:rsidTr="004A73F7">
        <w:trPr>
          <w:trHeight w:val="282"/>
        </w:trPr>
        <w:tc>
          <w:tcPr>
            <w:tcW w:w="348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Equity</w:t>
            </w:r>
          </w:p>
        </w:tc>
        <w:tc>
          <w:tcPr>
            <w:tcW w:w="13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1,130,000</w:t>
            </w:r>
          </w:p>
        </w:tc>
        <w:tc>
          <w:tcPr>
            <w:tcW w:w="1194"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1,238,000</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1,371,000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1,541,500</w:t>
            </w:r>
          </w:p>
        </w:tc>
        <w:tc>
          <w:tcPr>
            <w:tcW w:w="12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1,768,250</w:t>
            </w:r>
          </w:p>
        </w:tc>
      </w:tr>
      <w:tr w:rsidR="00CD27EC" w:rsidRPr="00BA5ECE" w:rsidTr="004A73F7">
        <w:trPr>
          <w:trHeight w:val="282"/>
        </w:trPr>
        <w:tc>
          <w:tcPr>
            <w:tcW w:w="3486"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left"/>
              <w:rPr>
                <w:rFonts w:eastAsia="Times New Roman" w:cs="Times New Roman"/>
                <w:color w:val="000000"/>
                <w:szCs w:val="24"/>
                <w:lang w:val="en-US"/>
              </w:rPr>
            </w:pPr>
            <w:r w:rsidRPr="00BA5ECE">
              <w:rPr>
                <w:rFonts w:eastAsia="Times New Roman" w:cs="Times New Roman"/>
                <w:color w:val="000000"/>
                <w:szCs w:val="24"/>
                <w:lang w:val="en-US"/>
              </w:rPr>
              <w:t>Total Liabilities and Equity</w:t>
            </w:r>
          </w:p>
        </w:tc>
        <w:tc>
          <w:tcPr>
            <w:tcW w:w="1341"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4,680,000</w:t>
            </w:r>
          </w:p>
        </w:tc>
        <w:tc>
          <w:tcPr>
            <w:tcW w:w="1194"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4,698,000</w:t>
            </w:r>
          </w:p>
        </w:tc>
        <w:tc>
          <w:tcPr>
            <w:tcW w:w="1467"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4,741,000</w:t>
            </w:r>
          </w:p>
        </w:tc>
        <w:tc>
          <w:tcPr>
            <w:tcW w:w="1215"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4,821,500</w:t>
            </w:r>
          </w:p>
        </w:tc>
        <w:tc>
          <w:tcPr>
            <w:tcW w:w="1215" w:type="dxa"/>
            <w:tcBorders>
              <w:top w:val="single" w:sz="4" w:space="0" w:color="000000"/>
              <w:left w:val="single" w:sz="4" w:space="0" w:color="000000"/>
              <w:bottom w:val="single" w:sz="8" w:space="0" w:color="000000"/>
              <w:right w:val="single" w:sz="4" w:space="0" w:color="000000"/>
            </w:tcBorders>
            <w:shd w:val="clear" w:color="D9D9D9" w:fill="D9D9D9"/>
            <w:noWrap/>
            <w:vAlign w:val="bottom"/>
            <w:hideMark/>
          </w:tcPr>
          <w:p w:rsidR="004A73F7" w:rsidRPr="00BA5ECE" w:rsidRDefault="00BA5ECE" w:rsidP="004A73F7">
            <w:pPr>
              <w:spacing w:after="0" w:line="240" w:lineRule="auto"/>
              <w:jc w:val="right"/>
              <w:rPr>
                <w:rFonts w:eastAsia="Times New Roman" w:cs="Times New Roman"/>
                <w:color w:val="000000"/>
                <w:szCs w:val="24"/>
                <w:lang w:val="en-US"/>
              </w:rPr>
            </w:pPr>
            <w:r w:rsidRPr="00BA5ECE">
              <w:rPr>
                <w:rFonts w:eastAsia="Times New Roman" w:cs="Times New Roman"/>
                <w:color w:val="000000"/>
                <w:szCs w:val="24"/>
                <w:lang w:val="en-US"/>
              </w:rPr>
              <w:t>4,958,250</w:t>
            </w:r>
          </w:p>
        </w:tc>
      </w:tr>
    </w:tbl>
    <w:p w:rsidR="004A73F7" w:rsidRPr="00BA5ECE" w:rsidRDefault="004A73F7" w:rsidP="00195F4A">
      <w:pPr>
        <w:rPr>
          <w:rFonts w:cs="Times New Roman"/>
          <w:szCs w:val="24"/>
        </w:rPr>
      </w:pPr>
    </w:p>
    <w:p w:rsidR="004A73F7" w:rsidRPr="00BA5ECE" w:rsidRDefault="00BA5ECE" w:rsidP="004A73F7">
      <w:pPr>
        <w:pStyle w:val="Heading1"/>
        <w:numPr>
          <w:ilvl w:val="0"/>
          <w:numId w:val="3"/>
        </w:numPr>
        <w:rPr>
          <w:rFonts w:ascii="Times New Roman" w:hAnsi="Times New Roman" w:cs="Times New Roman"/>
          <w:sz w:val="24"/>
          <w:szCs w:val="24"/>
        </w:rPr>
      </w:pPr>
      <w:bookmarkStart w:id="6" w:name="_Toc168583875"/>
      <w:r w:rsidRPr="00BA5ECE">
        <w:rPr>
          <w:rFonts w:ascii="Times New Roman" w:hAnsi="Times New Roman" w:cs="Times New Roman"/>
          <w:sz w:val="24"/>
          <w:szCs w:val="24"/>
        </w:rPr>
        <w:lastRenderedPageBreak/>
        <w:t>Conclusion</w:t>
      </w:r>
      <w:bookmarkEnd w:id="6"/>
    </w:p>
    <w:p w:rsidR="00A14FCC" w:rsidRPr="00BA5ECE" w:rsidRDefault="00BA5ECE" w:rsidP="00A14FCC">
      <w:pPr>
        <w:spacing w:after="0"/>
        <w:rPr>
          <w:rFonts w:cs="Times New Roman"/>
          <w:szCs w:val="24"/>
        </w:rPr>
      </w:pPr>
      <w:r w:rsidRPr="00BA5ECE">
        <w:rPr>
          <w:rFonts w:cs="Times New Roman"/>
          <w:szCs w:val="24"/>
        </w:rPr>
        <w:t>Urban Height Hotel is a standard and luxurious hotel which provides lodging and dining experience to its guests. In the past three years the hotel has faced many challenges and difficulties related to their finances</w:t>
      </w:r>
      <w:r w:rsidR="004229B7" w:rsidRPr="00BA5ECE">
        <w:rPr>
          <w:rFonts w:cs="Times New Roman"/>
          <w:szCs w:val="24"/>
        </w:rPr>
        <w:t xml:space="preserve"> (</w:t>
      </w:r>
      <w:r w:rsidR="004229B7" w:rsidRPr="00BA5ECE">
        <w:rPr>
          <w:rFonts w:cs="Times New Roman"/>
          <w:color w:val="222222"/>
          <w:szCs w:val="24"/>
          <w:shd w:val="clear" w:color="auto" w:fill="FFFFFF"/>
        </w:rPr>
        <w:t>Kazmi, 2020)</w:t>
      </w:r>
      <w:r w:rsidRPr="00BA5ECE">
        <w:rPr>
          <w:rFonts w:cs="Times New Roman"/>
          <w:szCs w:val="24"/>
        </w:rPr>
        <w:t xml:space="preserve">. This report will cover the case study of the Urban Height Hotel in detail and what challenges they have to face which has reduced their income and revenue and increased their overall expenses. Further, this report includes that what are the reasons that have reduced the profitability of the hotel. Therefore the hotel needs to adopt certain technologies and strategies which increase the </w:t>
      </w:r>
      <w:r w:rsidR="004229B7" w:rsidRPr="00BA5ECE">
        <w:rPr>
          <w:rFonts w:cs="Times New Roman"/>
          <w:szCs w:val="24"/>
        </w:rPr>
        <w:t>profit of the hotel. Moreover, a particular strategy is also covered in this report which might help the hotel to increase their revenue, and cost control and impro</w:t>
      </w:r>
      <w:r w:rsidR="00501087">
        <w:rPr>
          <w:rFonts w:cs="Times New Roman"/>
          <w:szCs w:val="24"/>
        </w:rPr>
        <w:t>ve their operational efficiency.</w:t>
      </w:r>
      <w:bookmarkStart w:id="7" w:name="_GoBack"/>
      <w:bookmarkEnd w:id="7"/>
    </w:p>
    <w:p w:rsidR="004A73F7" w:rsidRPr="00BA5ECE" w:rsidRDefault="004A73F7" w:rsidP="00A14FCC">
      <w:pPr>
        <w:spacing w:after="0"/>
        <w:rPr>
          <w:rFonts w:cs="Times New Roman"/>
          <w:szCs w:val="24"/>
        </w:rPr>
      </w:pPr>
    </w:p>
    <w:p w:rsidR="00195F4A" w:rsidRPr="00BA5ECE" w:rsidRDefault="00195F4A" w:rsidP="00A14FCC">
      <w:pPr>
        <w:spacing w:after="0"/>
        <w:rPr>
          <w:rFonts w:cs="Times New Roman"/>
          <w:szCs w:val="24"/>
        </w:rPr>
      </w:pPr>
    </w:p>
    <w:p w:rsidR="00D74615" w:rsidRPr="00BA5ECE" w:rsidRDefault="00D74615" w:rsidP="00A14FCC">
      <w:pPr>
        <w:spacing w:after="0"/>
        <w:ind w:firstLine="720"/>
        <w:rPr>
          <w:rFonts w:cs="Times New Roman"/>
          <w:szCs w:val="24"/>
        </w:rPr>
      </w:pPr>
    </w:p>
    <w:p w:rsidR="00DE2909" w:rsidRPr="00BA5ECE" w:rsidRDefault="00DE2909" w:rsidP="00A14FCC">
      <w:pPr>
        <w:spacing w:after="0"/>
        <w:rPr>
          <w:rFonts w:cs="Times New Roman"/>
          <w:szCs w:val="24"/>
        </w:rPr>
      </w:pPr>
    </w:p>
    <w:p w:rsidR="00DE2909" w:rsidRDefault="00DE2909" w:rsidP="00A14FCC">
      <w:pPr>
        <w:spacing w:after="0"/>
      </w:pPr>
    </w:p>
    <w:p w:rsidR="00DE2909" w:rsidRDefault="00DE2909" w:rsidP="00180525"/>
    <w:p w:rsidR="00DE2909" w:rsidRDefault="00DE2909" w:rsidP="00180525"/>
    <w:p w:rsidR="00DE2909" w:rsidRDefault="00DE2909" w:rsidP="00180525"/>
    <w:p w:rsidR="00DE2909" w:rsidRDefault="00DE2909" w:rsidP="00180525"/>
    <w:p w:rsidR="00DE2909" w:rsidRDefault="00DE2909" w:rsidP="00180525"/>
    <w:p w:rsidR="00DE2909" w:rsidRDefault="00DE2909" w:rsidP="00180525"/>
    <w:p w:rsidR="00DE2909" w:rsidRDefault="00DE2909" w:rsidP="00180525"/>
    <w:p w:rsidR="00195F4A" w:rsidRDefault="00195F4A" w:rsidP="00180525"/>
    <w:p w:rsidR="00736CEE" w:rsidRDefault="00736CEE">
      <w:pPr>
        <w:spacing w:line="259" w:lineRule="auto"/>
        <w:jc w:val="left"/>
        <w:rPr>
          <w:rFonts w:eastAsiaTheme="majorEastAsia" w:cs="Times New Roman"/>
          <w:b/>
          <w:color w:val="000000" w:themeColor="text1"/>
          <w:szCs w:val="32"/>
        </w:rPr>
      </w:pPr>
      <w:bookmarkStart w:id="8" w:name="_Toc168583876"/>
      <w:r>
        <w:rPr>
          <w:rFonts w:cs="Times New Roman"/>
        </w:rPr>
        <w:br w:type="page"/>
      </w:r>
    </w:p>
    <w:p w:rsidR="004229B7" w:rsidRPr="004229B7" w:rsidRDefault="00BA5ECE" w:rsidP="004229B7">
      <w:pPr>
        <w:pStyle w:val="Heading1"/>
        <w:numPr>
          <w:ilvl w:val="0"/>
          <w:numId w:val="3"/>
        </w:numPr>
        <w:rPr>
          <w:rFonts w:ascii="Times New Roman" w:hAnsi="Times New Roman" w:cs="Times New Roman"/>
          <w:sz w:val="24"/>
        </w:rPr>
      </w:pPr>
      <w:r w:rsidRPr="004229B7">
        <w:rPr>
          <w:rFonts w:ascii="Times New Roman" w:hAnsi="Times New Roman" w:cs="Times New Roman"/>
          <w:sz w:val="24"/>
        </w:rPr>
        <w:lastRenderedPageBreak/>
        <w:t>References</w:t>
      </w:r>
      <w:bookmarkEnd w:id="8"/>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 xml:space="preserve">Anđelković, D., 2020, September. THE SIGNIFICANCE OF FINANCIAL STATEMENTS FOR FINANCIAL MANAGEMENT OF HOTEL COMPANIES. In </w:t>
      </w:r>
      <w:r w:rsidRPr="004229B7">
        <w:rPr>
          <w:rFonts w:cs="Times New Roman"/>
          <w:i/>
          <w:iCs/>
          <w:color w:val="222222"/>
          <w:szCs w:val="20"/>
          <w:shd w:val="clear" w:color="auto" w:fill="FFFFFF"/>
        </w:rPr>
        <w:t>Tourism International Scientific Conference Vrnjačka Banja-TISC</w:t>
      </w:r>
      <w:r w:rsidRPr="004229B7">
        <w:rPr>
          <w:rFonts w:cs="Times New Roman"/>
          <w:color w:val="222222"/>
          <w:szCs w:val="20"/>
          <w:shd w:val="clear" w:color="auto" w:fill="FFFFFF"/>
        </w:rPr>
        <w:t> (Vol. 5, No. 1, pp. 43-58).</w:t>
      </w:r>
    </w:p>
    <w:p w:rsidR="004229B7" w:rsidRPr="004229B7" w:rsidRDefault="00BA5ECE" w:rsidP="004229B7">
      <w:pPr>
        <w:ind w:left="720" w:hanging="720"/>
        <w:rPr>
          <w:rFonts w:cs="Times New Roman"/>
          <w:color w:val="222222"/>
          <w:szCs w:val="20"/>
          <w:shd w:val="clear" w:color="auto" w:fill="FFFFFF"/>
        </w:rPr>
      </w:pPr>
      <w:r w:rsidRPr="004229B7">
        <w:rPr>
          <w:rFonts w:cs="Times New Roman"/>
          <w:color w:val="222222"/>
          <w:szCs w:val="20"/>
          <w:shd w:val="clear" w:color="auto" w:fill="FFFFFF"/>
        </w:rPr>
        <w:t>Baquero, A., 2023. Hotel employees’ burnout and intention to quit: the role of psychological distress and financial well-being in a moderation mediation model. </w:t>
      </w:r>
      <w:r w:rsidRPr="004229B7">
        <w:rPr>
          <w:rFonts w:cs="Times New Roman"/>
          <w:i/>
          <w:iCs/>
          <w:color w:val="222222"/>
          <w:szCs w:val="20"/>
          <w:shd w:val="clear" w:color="auto" w:fill="FFFFFF"/>
        </w:rPr>
        <w:t>Behavioral Sciences</w:t>
      </w:r>
      <w:r w:rsidRPr="004229B7">
        <w:rPr>
          <w:rFonts w:cs="Times New Roman"/>
          <w:color w:val="222222"/>
          <w:szCs w:val="20"/>
          <w:shd w:val="clear" w:color="auto" w:fill="FFFFFF"/>
        </w:rPr>
        <w:t>, </w:t>
      </w:r>
      <w:r w:rsidRPr="004229B7">
        <w:rPr>
          <w:rFonts w:cs="Times New Roman"/>
          <w:i/>
          <w:iCs/>
          <w:color w:val="222222"/>
          <w:szCs w:val="20"/>
          <w:shd w:val="clear" w:color="auto" w:fill="FFFFFF"/>
        </w:rPr>
        <w:t>13</w:t>
      </w:r>
      <w:r w:rsidRPr="004229B7">
        <w:rPr>
          <w:rFonts w:cs="Times New Roman"/>
          <w:color w:val="222222"/>
          <w:szCs w:val="20"/>
          <w:shd w:val="clear" w:color="auto" w:fill="FFFFFF"/>
        </w:rPr>
        <w:t>(2), p.84.</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Budović, A., Ratkaj, I. and Antić, M., 2020. Evolution of urban hotel geography–a case study of Belgrade. </w:t>
      </w:r>
      <w:r w:rsidRPr="004229B7">
        <w:rPr>
          <w:rFonts w:cs="Times New Roman"/>
          <w:i/>
          <w:iCs/>
          <w:color w:val="222222"/>
          <w:szCs w:val="20"/>
          <w:shd w:val="clear" w:color="auto" w:fill="FFFFFF"/>
        </w:rPr>
        <w:t>Current Issues in Tourism</w:t>
      </w:r>
      <w:r w:rsidRPr="004229B7">
        <w:rPr>
          <w:rFonts w:cs="Times New Roman"/>
          <w:color w:val="222222"/>
          <w:szCs w:val="20"/>
          <w:shd w:val="clear" w:color="auto" w:fill="FFFFFF"/>
        </w:rPr>
        <w:t>, </w:t>
      </w:r>
      <w:r w:rsidRPr="004229B7">
        <w:rPr>
          <w:rFonts w:cs="Times New Roman"/>
          <w:i/>
          <w:iCs/>
          <w:color w:val="222222"/>
          <w:szCs w:val="20"/>
          <w:shd w:val="clear" w:color="auto" w:fill="FFFFFF"/>
        </w:rPr>
        <w:t>23</w:t>
      </w:r>
      <w:r w:rsidRPr="004229B7">
        <w:rPr>
          <w:rFonts w:cs="Times New Roman"/>
          <w:color w:val="222222"/>
          <w:szCs w:val="20"/>
          <w:shd w:val="clear" w:color="auto" w:fill="FFFFFF"/>
        </w:rPr>
        <w:t>(6), pp.707-722.</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Bulakh, I., Kozakova, L. and Didichenko, M., 2019. The innovative trends in architecture and urban planning of health care institutions. </w:t>
      </w:r>
      <w:r w:rsidRPr="004229B7">
        <w:rPr>
          <w:rFonts w:cs="Times New Roman"/>
          <w:i/>
          <w:iCs/>
          <w:color w:val="222222"/>
          <w:szCs w:val="20"/>
          <w:shd w:val="clear" w:color="auto" w:fill="FFFFFF"/>
        </w:rPr>
        <w:t>International Journal of Innovative Technology and Exploring Engineering</w:t>
      </w:r>
      <w:r w:rsidRPr="004229B7">
        <w:rPr>
          <w:rFonts w:cs="Times New Roman"/>
          <w:color w:val="222222"/>
          <w:szCs w:val="20"/>
          <w:shd w:val="clear" w:color="auto" w:fill="FFFFFF"/>
        </w:rPr>
        <w:t>, </w:t>
      </w:r>
      <w:r w:rsidRPr="004229B7">
        <w:rPr>
          <w:rFonts w:cs="Times New Roman"/>
          <w:i/>
          <w:iCs/>
          <w:color w:val="222222"/>
          <w:szCs w:val="20"/>
          <w:shd w:val="clear" w:color="auto" w:fill="FFFFFF"/>
        </w:rPr>
        <w:t>9</w:t>
      </w:r>
      <w:r w:rsidRPr="004229B7">
        <w:rPr>
          <w:rFonts w:cs="Times New Roman"/>
          <w:color w:val="222222"/>
          <w:szCs w:val="20"/>
          <w:shd w:val="clear" w:color="auto" w:fill="FFFFFF"/>
        </w:rPr>
        <w:t>(1), pp.317-323.</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Carreras-Simó, M., 2020. Operating Profit Drivers for Large Companies in the Spanish Hotel Sector: A Temporal Analysis (2004-2017). </w:t>
      </w:r>
      <w:r w:rsidRPr="004229B7">
        <w:rPr>
          <w:rFonts w:cs="Times New Roman"/>
          <w:i/>
          <w:iCs/>
          <w:color w:val="222222"/>
          <w:szCs w:val="20"/>
          <w:shd w:val="clear" w:color="auto" w:fill="FFFFFF"/>
        </w:rPr>
        <w:t>Journal of Hospitality &amp; Tourism Research</w:t>
      </w:r>
      <w:r w:rsidRPr="004229B7">
        <w:rPr>
          <w:rFonts w:cs="Times New Roman"/>
          <w:color w:val="222222"/>
          <w:szCs w:val="20"/>
          <w:shd w:val="clear" w:color="auto" w:fill="FFFFFF"/>
        </w:rPr>
        <w:t>, </w:t>
      </w:r>
      <w:r w:rsidRPr="004229B7">
        <w:rPr>
          <w:rFonts w:cs="Times New Roman"/>
          <w:i/>
          <w:iCs/>
          <w:color w:val="222222"/>
          <w:szCs w:val="20"/>
          <w:shd w:val="clear" w:color="auto" w:fill="FFFFFF"/>
        </w:rPr>
        <w:t>44</w:t>
      </w:r>
      <w:r w:rsidRPr="004229B7">
        <w:rPr>
          <w:rFonts w:cs="Times New Roman"/>
          <w:color w:val="222222"/>
          <w:szCs w:val="20"/>
          <w:shd w:val="clear" w:color="auto" w:fill="FFFFFF"/>
        </w:rPr>
        <w:t>(8), pp.1270-1290.</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Demetriou, P., 2022. Hotel food waste in Cyprus: An exploratory case study of hotels in Limassol. </w:t>
      </w:r>
      <w:r w:rsidRPr="004229B7">
        <w:rPr>
          <w:rFonts w:cs="Times New Roman"/>
          <w:i/>
          <w:iCs/>
          <w:color w:val="222222"/>
          <w:szCs w:val="20"/>
          <w:shd w:val="clear" w:color="auto" w:fill="FFFFFF"/>
        </w:rPr>
        <w:t>Cogent Social Sciences</w:t>
      </w:r>
      <w:r w:rsidRPr="004229B7">
        <w:rPr>
          <w:rFonts w:cs="Times New Roman"/>
          <w:color w:val="222222"/>
          <w:szCs w:val="20"/>
          <w:shd w:val="clear" w:color="auto" w:fill="FFFFFF"/>
        </w:rPr>
        <w:t>, </w:t>
      </w:r>
      <w:r w:rsidRPr="004229B7">
        <w:rPr>
          <w:rFonts w:cs="Times New Roman"/>
          <w:i/>
          <w:iCs/>
          <w:color w:val="222222"/>
          <w:szCs w:val="20"/>
          <w:shd w:val="clear" w:color="auto" w:fill="FFFFFF"/>
        </w:rPr>
        <w:t>8</w:t>
      </w:r>
      <w:r w:rsidRPr="004229B7">
        <w:rPr>
          <w:rFonts w:cs="Times New Roman"/>
          <w:color w:val="222222"/>
          <w:szCs w:val="20"/>
          <w:shd w:val="clear" w:color="auto" w:fill="FFFFFF"/>
        </w:rPr>
        <w:t>(1), p.2026556.</w:t>
      </w:r>
    </w:p>
    <w:p w:rsidR="004229B7" w:rsidRPr="004229B7" w:rsidRDefault="00BA5ECE" w:rsidP="004229B7">
      <w:pPr>
        <w:ind w:left="720" w:hanging="720"/>
        <w:rPr>
          <w:rFonts w:cs="Times New Roman"/>
          <w:color w:val="222222"/>
          <w:szCs w:val="20"/>
          <w:shd w:val="clear" w:color="auto" w:fill="FFFFFF"/>
        </w:rPr>
      </w:pPr>
      <w:r w:rsidRPr="004229B7">
        <w:rPr>
          <w:rFonts w:cs="Times New Roman"/>
          <w:color w:val="222222"/>
          <w:szCs w:val="20"/>
          <w:shd w:val="clear" w:color="auto" w:fill="FFFFFF"/>
        </w:rPr>
        <w:t>Derashid, C., Abdullahb, Z., Ahmadc, N.S. and Ahmade, A.C., 2021. Tulip Garden Hotel: To Purchase or Not to Purchase. </w:t>
      </w:r>
      <w:r w:rsidRPr="004229B7">
        <w:rPr>
          <w:rFonts w:cs="Times New Roman"/>
          <w:i/>
          <w:iCs/>
          <w:color w:val="222222"/>
          <w:szCs w:val="20"/>
          <w:shd w:val="clear" w:color="auto" w:fill="FFFFFF"/>
        </w:rPr>
        <w:t>e-PROCEEDING</w:t>
      </w:r>
      <w:r w:rsidRPr="004229B7">
        <w:rPr>
          <w:rFonts w:cs="Times New Roman"/>
          <w:color w:val="222222"/>
          <w:szCs w:val="20"/>
          <w:shd w:val="clear" w:color="auto" w:fill="FFFFFF"/>
        </w:rPr>
        <w:t>, </w:t>
      </w:r>
      <w:r w:rsidRPr="004229B7">
        <w:rPr>
          <w:rFonts w:cs="Times New Roman"/>
          <w:i/>
          <w:iCs/>
          <w:color w:val="222222"/>
          <w:szCs w:val="20"/>
          <w:shd w:val="clear" w:color="auto" w:fill="FFFFFF"/>
        </w:rPr>
        <w:t>14</w:t>
      </w:r>
      <w:r w:rsidRPr="004229B7">
        <w:rPr>
          <w:rFonts w:cs="Times New Roman"/>
          <w:color w:val="222222"/>
          <w:szCs w:val="20"/>
          <w:shd w:val="clear" w:color="auto" w:fill="FFFFFF"/>
        </w:rPr>
        <w:t>, p.94.</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Dimitrić, M., Tomas Žiković, I. and Arbula Blecich, A., 2019. Profitability determinants of hotel companies in selected Mediterranean countries. </w:t>
      </w:r>
      <w:r w:rsidRPr="004229B7">
        <w:rPr>
          <w:rFonts w:cs="Times New Roman"/>
          <w:i/>
          <w:iCs/>
          <w:color w:val="222222"/>
          <w:szCs w:val="20"/>
          <w:shd w:val="clear" w:color="auto" w:fill="FFFFFF"/>
        </w:rPr>
        <w:t>Economic research-Ekonomska istraživanja</w:t>
      </w:r>
      <w:r w:rsidRPr="004229B7">
        <w:rPr>
          <w:rFonts w:cs="Times New Roman"/>
          <w:color w:val="222222"/>
          <w:szCs w:val="20"/>
          <w:shd w:val="clear" w:color="auto" w:fill="FFFFFF"/>
        </w:rPr>
        <w:t>, </w:t>
      </w:r>
      <w:r w:rsidRPr="004229B7">
        <w:rPr>
          <w:rFonts w:cs="Times New Roman"/>
          <w:i/>
          <w:iCs/>
          <w:color w:val="222222"/>
          <w:szCs w:val="20"/>
          <w:shd w:val="clear" w:color="auto" w:fill="FFFFFF"/>
        </w:rPr>
        <w:t>32</w:t>
      </w:r>
      <w:r w:rsidRPr="004229B7">
        <w:rPr>
          <w:rFonts w:cs="Times New Roman"/>
          <w:color w:val="222222"/>
          <w:szCs w:val="20"/>
          <w:shd w:val="clear" w:color="auto" w:fill="FFFFFF"/>
        </w:rPr>
        <w:t>(1), pp.1977-1993.</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Fairley, J., 2019. Turnaround Strategies in Destination Marketing Organizations. </w:t>
      </w:r>
      <w:r w:rsidRPr="004229B7">
        <w:rPr>
          <w:rFonts w:cs="Times New Roman"/>
          <w:i/>
          <w:iCs/>
          <w:color w:val="222222"/>
          <w:szCs w:val="20"/>
          <w:shd w:val="clear" w:color="auto" w:fill="FFFFFF"/>
        </w:rPr>
        <w:t>Tourist Destination Management: Instruments, Products, and Case Studies</w:t>
      </w:r>
      <w:r w:rsidRPr="004229B7">
        <w:rPr>
          <w:rFonts w:cs="Times New Roman"/>
          <w:color w:val="222222"/>
          <w:szCs w:val="20"/>
          <w:shd w:val="clear" w:color="auto" w:fill="FFFFFF"/>
        </w:rPr>
        <w:t>, pp.227-239.</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Franco, S., Caroli, M.G., Cappa, F. and Del Chiappa, G., 2020. Are you good enough? CSR, quality management and corporate financial performance in the hospitality industry. </w:t>
      </w:r>
      <w:r w:rsidRPr="004229B7">
        <w:rPr>
          <w:rFonts w:cs="Times New Roman"/>
          <w:i/>
          <w:iCs/>
          <w:color w:val="222222"/>
          <w:szCs w:val="20"/>
          <w:shd w:val="clear" w:color="auto" w:fill="FFFFFF"/>
        </w:rPr>
        <w:t>International Journal of Hospitality Management</w:t>
      </w:r>
      <w:r w:rsidRPr="004229B7">
        <w:rPr>
          <w:rFonts w:cs="Times New Roman"/>
          <w:color w:val="222222"/>
          <w:szCs w:val="20"/>
          <w:shd w:val="clear" w:color="auto" w:fill="FFFFFF"/>
        </w:rPr>
        <w:t>, </w:t>
      </w:r>
      <w:r w:rsidRPr="004229B7">
        <w:rPr>
          <w:rFonts w:cs="Times New Roman"/>
          <w:i/>
          <w:iCs/>
          <w:color w:val="222222"/>
          <w:szCs w:val="20"/>
          <w:shd w:val="clear" w:color="auto" w:fill="FFFFFF"/>
        </w:rPr>
        <w:t>88</w:t>
      </w:r>
      <w:r w:rsidRPr="004229B7">
        <w:rPr>
          <w:rFonts w:cs="Times New Roman"/>
          <w:color w:val="222222"/>
          <w:szCs w:val="20"/>
          <w:shd w:val="clear" w:color="auto" w:fill="FFFFFF"/>
        </w:rPr>
        <w:t>, p.102395.</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lastRenderedPageBreak/>
        <w:t>Güneralp, B., Reba, M., Hales, B.U., Wentz, E.A. and Seto, K.C., 2020. Trends in urban land expansion, density, and land transitions from 1970 to 2010: A global synthesis. </w:t>
      </w:r>
      <w:r w:rsidRPr="004229B7">
        <w:rPr>
          <w:rFonts w:cs="Times New Roman"/>
          <w:i/>
          <w:iCs/>
          <w:color w:val="222222"/>
          <w:szCs w:val="20"/>
          <w:shd w:val="clear" w:color="auto" w:fill="FFFFFF"/>
        </w:rPr>
        <w:t>Environmental Research Letters</w:t>
      </w:r>
      <w:r w:rsidRPr="004229B7">
        <w:rPr>
          <w:rFonts w:cs="Times New Roman"/>
          <w:color w:val="222222"/>
          <w:szCs w:val="20"/>
          <w:shd w:val="clear" w:color="auto" w:fill="FFFFFF"/>
        </w:rPr>
        <w:t>, </w:t>
      </w:r>
      <w:r w:rsidRPr="004229B7">
        <w:rPr>
          <w:rFonts w:cs="Times New Roman"/>
          <w:i/>
          <w:iCs/>
          <w:color w:val="222222"/>
          <w:szCs w:val="20"/>
          <w:shd w:val="clear" w:color="auto" w:fill="FFFFFF"/>
        </w:rPr>
        <w:t>15</w:t>
      </w:r>
      <w:r w:rsidRPr="004229B7">
        <w:rPr>
          <w:rFonts w:cs="Times New Roman"/>
          <w:color w:val="222222"/>
          <w:szCs w:val="20"/>
          <w:shd w:val="clear" w:color="auto" w:fill="FFFFFF"/>
        </w:rPr>
        <w:t>(4), p.044015.</w:t>
      </w:r>
    </w:p>
    <w:p w:rsidR="004229B7" w:rsidRPr="004229B7" w:rsidRDefault="00BA5ECE" w:rsidP="004229B7">
      <w:pPr>
        <w:ind w:left="720" w:hanging="720"/>
        <w:rPr>
          <w:rFonts w:cs="Times New Roman"/>
          <w:color w:val="222222"/>
          <w:szCs w:val="20"/>
          <w:shd w:val="clear" w:color="auto" w:fill="FFFFFF"/>
        </w:rPr>
      </w:pPr>
      <w:r w:rsidRPr="004229B7">
        <w:rPr>
          <w:rFonts w:cs="Times New Roman"/>
          <w:color w:val="222222"/>
          <w:szCs w:val="20"/>
          <w:shd w:val="clear" w:color="auto" w:fill="FFFFFF"/>
        </w:rPr>
        <w:t>Hong, T., Xu, Y., Sun, K., Zhang, W., Luo, X. and Hooper, B., 2021. Urban microclimate and its impact on building performance: A case study of San Francisco. </w:t>
      </w:r>
      <w:r w:rsidRPr="004229B7">
        <w:rPr>
          <w:rFonts w:cs="Times New Roman"/>
          <w:i/>
          <w:iCs/>
          <w:color w:val="222222"/>
          <w:szCs w:val="20"/>
          <w:shd w:val="clear" w:color="auto" w:fill="FFFFFF"/>
        </w:rPr>
        <w:t>Urban Climate</w:t>
      </w:r>
      <w:r w:rsidRPr="004229B7">
        <w:rPr>
          <w:rFonts w:cs="Times New Roman"/>
          <w:color w:val="222222"/>
          <w:szCs w:val="20"/>
          <w:shd w:val="clear" w:color="auto" w:fill="FFFFFF"/>
        </w:rPr>
        <w:t>, </w:t>
      </w:r>
      <w:r w:rsidRPr="004229B7">
        <w:rPr>
          <w:rFonts w:cs="Times New Roman"/>
          <w:i/>
          <w:iCs/>
          <w:color w:val="222222"/>
          <w:szCs w:val="20"/>
          <w:shd w:val="clear" w:color="auto" w:fill="FFFFFF"/>
        </w:rPr>
        <w:t>38</w:t>
      </w:r>
      <w:r w:rsidRPr="004229B7">
        <w:rPr>
          <w:rFonts w:cs="Times New Roman"/>
          <w:color w:val="222222"/>
          <w:szCs w:val="20"/>
          <w:shd w:val="clear" w:color="auto" w:fill="FFFFFF"/>
        </w:rPr>
        <w:t>, p.100871.</w:t>
      </w:r>
    </w:p>
    <w:p w:rsidR="004229B7" w:rsidRPr="004229B7" w:rsidRDefault="00BA5ECE" w:rsidP="004229B7">
      <w:pPr>
        <w:ind w:left="720" w:hanging="720"/>
        <w:rPr>
          <w:rFonts w:cs="Times New Roman"/>
          <w:sz w:val="40"/>
        </w:rPr>
      </w:pPr>
      <w:r w:rsidRPr="004229B7">
        <w:rPr>
          <w:rFonts w:cs="Times New Roman"/>
          <w:color w:val="222222"/>
          <w:szCs w:val="20"/>
          <w:shd w:val="clear" w:color="auto" w:fill="FFFFFF"/>
        </w:rPr>
        <w:t>Kazmi, M., 2020. Six Sigma-The Way Forward, Execution in Serena Hotels: A Case Study. </w:t>
      </w:r>
      <w:r w:rsidRPr="004229B7">
        <w:rPr>
          <w:rFonts w:cs="Times New Roman"/>
          <w:i/>
          <w:iCs/>
          <w:color w:val="222222"/>
          <w:szCs w:val="20"/>
          <w:shd w:val="clear" w:color="auto" w:fill="FFFFFF"/>
        </w:rPr>
        <w:t>Artech J. Tourism Res. Hospitality</w:t>
      </w:r>
      <w:r w:rsidRPr="004229B7">
        <w:rPr>
          <w:rFonts w:cs="Times New Roman"/>
          <w:color w:val="222222"/>
          <w:szCs w:val="20"/>
          <w:shd w:val="clear" w:color="auto" w:fill="FFFFFF"/>
        </w:rPr>
        <w:t>, </w:t>
      </w:r>
      <w:r w:rsidRPr="004229B7">
        <w:rPr>
          <w:rFonts w:cs="Times New Roman"/>
          <w:i/>
          <w:iCs/>
          <w:color w:val="222222"/>
          <w:szCs w:val="20"/>
          <w:shd w:val="clear" w:color="auto" w:fill="FFFFFF"/>
        </w:rPr>
        <w:t>1</w:t>
      </w:r>
      <w:r w:rsidRPr="004229B7">
        <w:rPr>
          <w:rFonts w:cs="Times New Roman"/>
          <w:color w:val="222222"/>
          <w:szCs w:val="20"/>
          <w:shd w:val="clear" w:color="auto" w:fill="FFFFFF"/>
        </w:rPr>
        <w:t>, pp.1-5.</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 xml:space="preserve">Luo, J.M. and Fan, Y., 2019. The impact of green certification on hotel green practices: A case study on the green hotel award in Macau. </w:t>
      </w:r>
      <w:r w:rsidRPr="004229B7">
        <w:rPr>
          <w:rFonts w:cs="Times New Roman"/>
          <w:i/>
          <w:iCs/>
          <w:color w:val="222222"/>
          <w:szCs w:val="20"/>
          <w:shd w:val="clear" w:color="auto" w:fill="FFFFFF"/>
        </w:rPr>
        <w:t>Journal of Hospitality</w:t>
      </w:r>
      <w:r w:rsidRPr="004229B7">
        <w:rPr>
          <w:rFonts w:cs="Times New Roman"/>
          <w:color w:val="222222"/>
          <w:szCs w:val="20"/>
          <w:shd w:val="clear" w:color="auto" w:fill="FFFFFF"/>
        </w:rPr>
        <w:t>, </w:t>
      </w:r>
      <w:r w:rsidRPr="004229B7">
        <w:rPr>
          <w:rFonts w:cs="Times New Roman"/>
          <w:i/>
          <w:iCs/>
          <w:color w:val="222222"/>
          <w:szCs w:val="20"/>
          <w:shd w:val="clear" w:color="auto" w:fill="FFFFFF"/>
        </w:rPr>
        <w:t>1</w:t>
      </w:r>
      <w:r w:rsidRPr="004229B7">
        <w:rPr>
          <w:rFonts w:cs="Times New Roman"/>
          <w:color w:val="222222"/>
          <w:szCs w:val="20"/>
          <w:shd w:val="clear" w:color="auto" w:fill="FFFFFF"/>
        </w:rPr>
        <w:t>(3-4), pp.121-135.</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Majumdar, R., 2019. Valuation of hotel property: issues and challenges. </w:t>
      </w:r>
      <w:r w:rsidRPr="004229B7">
        <w:rPr>
          <w:rFonts w:cs="Times New Roman"/>
          <w:i/>
          <w:iCs/>
          <w:color w:val="222222"/>
          <w:szCs w:val="20"/>
          <w:shd w:val="clear" w:color="auto" w:fill="FFFFFF"/>
        </w:rPr>
        <w:t>Worldwide Hospitality and Tourism Themes</w:t>
      </w:r>
      <w:r w:rsidRPr="004229B7">
        <w:rPr>
          <w:rFonts w:cs="Times New Roman"/>
          <w:color w:val="222222"/>
          <w:szCs w:val="20"/>
          <w:shd w:val="clear" w:color="auto" w:fill="FFFFFF"/>
        </w:rPr>
        <w:t>, </w:t>
      </w:r>
      <w:r w:rsidRPr="004229B7">
        <w:rPr>
          <w:rFonts w:cs="Times New Roman"/>
          <w:i/>
          <w:iCs/>
          <w:color w:val="222222"/>
          <w:szCs w:val="20"/>
          <w:shd w:val="clear" w:color="auto" w:fill="FFFFFF"/>
        </w:rPr>
        <w:t>11</w:t>
      </w:r>
      <w:r w:rsidRPr="004229B7">
        <w:rPr>
          <w:rFonts w:cs="Times New Roman"/>
          <w:color w:val="222222"/>
          <w:szCs w:val="20"/>
          <w:shd w:val="clear" w:color="auto" w:fill="FFFFFF"/>
        </w:rPr>
        <w:t>(4), pp.418-428.</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Marus, E., Mwosi, F., Sunday, A. and Poro, S.G., 2021. Corporate governance and firm’s financial performance amongst private business enterprises in Uganda, a perspective from Lira City.</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Mitrović, A., Knežević, S. and Milašinović, M., 2021. Profitability analysis of hotel companies in the Republic of Serbia. </w:t>
      </w:r>
      <w:r w:rsidRPr="004229B7">
        <w:rPr>
          <w:rFonts w:cs="Times New Roman"/>
          <w:i/>
          <w:iCs/>
          <w:color w:val="222222"/>
          <w:szCs w:val="20"/>
          <w:shd w:val="clear" w:color="auto" w:fill="FFFFFF"/>
        </w:rPr>
        <w:t>Менаџмент у хотелијерству и туризму</w:t>
      </w:r>
      <w:r w:rsidRPr="004229B7">
        <w:rPr>
          <w:rFonts w:cs="Times New Roman"/>
          <w:color w:val="222222"/>
          <w:szCs w:val="20"/>
          <w:shd w:val="clear" w:color="auto" w:fill="FFFFFF"/>
        </w:rPr>
        <w:t>, </w:t>
      </w:r>
      <w:r w:rsidRPr="004229B7">
        <w:rPr>
          <w:rFonts w:cs="Times New Roman"/>
          <w:i/>
          <w:iCs/>
          <w:color w:val="222222"/>
          <w:szCs w:val="20"/>
          <w:shd w:val="clear" w:color="auto" w:fill="FFFFFF"/>
        </w:rPr>
        <w:t>9</w:t>
      </w:r>
      <w:r w:rsidRPr="004229B7">
        <w:rPr>
          <w:rFonts w:cs="Times New Roman"/>
          <w:color w:val="222222"/>
          <w:szCs w:val="20"/>
          <w:shd w:val="clear" w:color="auto" w:fill="FFFFFF"/>
        </w:rPr>
        <w:t>(1), pp.121-134.</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Mwikya, B.N., Otieno, D.O., Kilungu, M. and Ratanya, S.N., 2024. ORGANIZATIONAL RESTRUCTURING AS A TURNAROUND STRATEGY ON PERFORMANCE OF FOUR-STAR RATED HOTELS IN COAST REGION, KENYA.</w:t>
      </w:r>
    </w:p>
    <w:p w:rsidR="004229B7" w:rsidRPr="004229B7" w:rsidRDefault="00BA5ECE" w:rsidP="004229B7">
      <w:pPr>
        <w:ind w:left="720" w:hanging="720"/>
        <w:jc w:val="left"/>
        <w:rPr>
          <w:rFonts w:cs="Times New Roman"/>
          <w:sz w:val="32"/>
        </w:rPr>
      </w:pPr>
      <w:r w:rsidRPr="004229B7">
        <w:rPr>
          <w:rFonts w:cs="Times New Roman"/>
          <w:color w:val="222222"/>
          <w:szCs w:val="20"/>
          <w:shd w:val="clear" w:color="auto" w:fill="FFFFFF"/>
        </w:rPr>
        <w:t>Novianti, E. and Fajar, A.N., 2019. Information technology investment analysis of hospitality using information economics approach. </w:t>
      </w:r>
      <w:r w:rsidRPr="004229B7">
        <w:rPr>
          <w:rFonts w:cs="Times New Roman"/>
          <w:i/>
          <w:iCs/>
          <w:color w:val="222222"/>
          <w:szCs w:val="20"/>
          <w:shd w:val="clear" w:color="auto" w:fill="FFFFFF"/>
        </w:rPr>
        <w:t>TELKOMNIKA (Telecommunication Computing Electronics and Control)</w:t>
      </w:r>
      <w:r w:rsidRPr="004229B7">
        <w:rPr>
          <w:rFonts w:cs="Times New Roman"/>
          <w:color w:val="222222"/>
          <w:szCs w:val="20"/>
          <w:shd w:val="clear" w:color="auto" w:fill="FFFFFF"/>
        </w:rPr>
        <w:t>, </w:t>
      </w:r>
      <w:r w:rsidRPr="004229B7">
        <w:rPr>
          <w:rFonts w:cs="Times New Roman"/>
          <w:i/>
          <w:iCs/>
          <w:color w:val="222222"/>
          <w:szCs w:val="20"/>
          <w:shd w:val="clear" w:color="auto" w:fill="FFFFFF"/>
        </w:rPr>
        <w:t>17</w:t>
      </w:r>
      <w:r w:rsidRPr="004229B7">
        <w:rPr>
          <w:rFonts w:cs="Times New Roman"/>
          <w:color w:val="222222"/>
          <w:szCs w:val="20"/>
          <w:shd w:val="clear" w:color="auto" w:fill="FFFFFF"/>
        </w:rPr>
        <w:t>(2), pp.609-614.</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O’Neill, J.W., Bloom, B.A. and Sharma, A., 2020. Toward improving hotel prognostications through the application of probabilistic methodologies. </w:t>
      </w:r>
      <w:r w:rsidRPr="004229B7">
        <w:rPr>
          <w:rFonts w:cs="Times New Roman"/>
          <w:i/>
          <w:iCs/>
          <w:color w:val="222222"/>
          <w:szCs w:val="20"/>
          <w:shd w:val="clear" w:color="auto" w:fill="FFFFFF"/>
        </w:rPr>
        <w:t>Cornell Hospitality Quarterly</w:t>
      </w:r>
      <w:r w:rsidRPr="004229B7">
        <w:rPr>
          <w:rFonts w:cs="Times New Roman"/>
          <w:color w:val="222222"/>
          <w:szCs w:val="20"/>
          <w:shd w:val="clear" w:color="auto" w:fill="FFFFFF"/>
        </w:rPr>
        <w:t>, </w:t>
      </w:r>
      <w:r w:rsidRPr="004229B7">
        <w:rPr>
          <w:rFonts w:cs="Times New Roman"/>
          <w:i/>
          <w:iCs/>
          <w:color w:val="222222"/>
          <w:szCs w:val="20"/>
          <w:shd w:val="clear" w:color="auto" w:fill="FFFFFF"/>
        </w:rPr>
        <w:t>61</w:t>
      </w:r>
      <w:r w:rsidRPr="004229B7">
        <w:rPr>
          <w:rFonts w:cs="Times New Roman"/>
          <w:color w:val="222222"/>
          <w:szCs w:val="20"/>
          <w:shd w:val="clear" w:color="auto" w:fill="FFFFFF"/>
        </w:rPr>
        <w:t>(4), pp.373-378.</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lastRenderedPageBreak/>
        <w:t>Pelaez-Verdet, A. and Loscertales-Sanchez, P., 2021. Key ratios for long-term prediction of hotel financial distress and corporate default: Survival analysis for an economic stagnation. </w:t>
      </w:r>
      <w:r w:rsidRPr="004229B7">
        <w:rPr>
          <w:rFonts w:cs="Times New Roman"/>
          <w:i/>
          <w:iCs/>
          <w:color w:val="222222"/>
          <w:szCs w:val="20"/>
          <w:shd w:val="clear" w:color="auto" w:fill="FFFFFF"/>
        </w:rPr>
        <w:t>Sustainability</w:t>
      </w:r>
      <w:r w:rsidRPr="004229B7">
        <w:rPr>
          <w:rFonts w:cs="Times New Roman"/>
          <w:color w:val="222222"/>
          <w:szCs w:val="20"/>
          <w:shd w:val="clear" w:color="auto" w:fill="FFFFFF"/>
        </w:rPr>
        <w:t>, </w:t>
      </w:r>
      <w:r w:rsidRPr="004229B7">
        <w:rPr>
          <w:rFonts w:cs="Times New Roman"/>
          <w:i/>
          <w:iCs/>
          <w:color w:val="222222"/>
          <w:szCs w:val="20"/>
          <w:shd w:val="clear" w:color="auto" w:fill="FFFFFF"/>
        </w:rPr>
        <w:t>13</w:t>
      </w:r>
      <w:r w:rsidRPr="004229B7">
        <w:rPr>
          <w:rFonts w:cs="Times New Roman"/>
          <w:color w:val="222222"/>
          <w:szCs w:val="20"/>
          <w:shd w:val="clear" w:color="auto" w:fill="FFFFFF"/>
        </w:rPr>
        <w:t>(3), p.1473.</w:t>
      </w:r>
    </w:p>
    <w:p w:rsidR="004229B7" w:rsidRDefault="00BA5ECE" w:rsidP="004229B7">
      <w:pPr>
        <w:ind w:left="720" w:hanging="720"/>
        <w:rPr>
          <w:rFonts w:cs="Times New Roman"/>
          <w:color w:val="222222"/>
          <w:szCs w:val="20"/>
          <w:shd w:val="clear" w:color="auto" w:fill="FFFFFF"/>
        </w:rPr>
      </w:pPr>
      <w:r w:rsidRPr="004229B7">
        <w:rPr>
          <w:rFonts w:cs="Times New Roman"/>
          <w:color w:val="222222"/>
          <w:szCs w:val="20"/>
          <w:shd w:val="clear" w:color="auto" w:fill="FFFFFF"/>
        </w:rPr>
        <w:t>Pereira, V., Silva, G.M. and Dias, Á., 2021. Sustainability practices in hospitality: A case study of a luxury hotel in Arrábida Natural Park. </w:t>
      </w:r>
      <w:r w:rsidRPr="004229B7">
        <w:rPr>
          <w:rFonts w:cs="Times New Roman"/>
          <w:i/>
          <w:iCs/>
          <w:color w:val="222222"/>
          <w:szCs w:val="20"/>
          <w:shd w:val="clear" w:color="auto" w:fill="FFFFFF"/>
        </w:rPr>
        <w:t>Sustainability</w:t>
      </w:r>
      <w:r w:rsidRPr="004229B7">
        <w:rPr>
          <w:rFonts w:cs="Times New Roman"/>
          <w:color w:val="222222"/>
          <w:szCs w:val="20"/>
          <w:shd w:val="clear" w:color="auto" w:fill="FFFFFF"/>
        </w:rPr>
        <w:t>, </w:t>
      </w:r>
      <w:r w:rsidRPr="004229B7">
        <w:rPr>
          <w:rFonts w:cs="Times New Roman"/>
          <w:i/>
          <w:iCs/>
          <w:color w:val="222222"/>
          <w:szCs w:val="20"/>
          <w:shd w:val="clear" w:color="auto" w:fill="FFFFFF"/>
        </w:rPr>
        <w:t>13</w:t>
      </w:r>
      <w:r w:rsidRPr="004229B7">
        <w:rPr>
          <w:rFonts w:cs="Times New Roman"/>
          <w:color w:val="222222"/>
          <w:szCs w:val="20"/>
          <w:shd w:val="clear" w:color="auto" w:fill="FFFFFF"/>
        </w:rPr>
        <w:t>(6), p.3164.</w:t>
      </w:r>
    </w:p>
    <w:p w:rsidR="004229B7" w:rsidRPr="004229B7" w:rsidRDefault="00BA5ECE" w:rsidP="004229B7">
      <w:pPr>
        <w:ind w:left="720" w:hanging="720"/>
        <w:rPr>
          <w:rFonts w:cs="Times New Roman"/>
          <w:color w:val="222222"/>
          <w:szCs w:val="20"/>
          <w:shd w:val="clear" w:color="auto" w:fill="FFFFFF"/>
        </w:rPr>
      </w:pPr>
      <w:r w:rsidRPr="004229B7">
        <w:rPr>
          <w:rFonts w:cs="Times New Roman"/>
          <w:color w:val="222222"/>
          <w:szCs w:val="20"/>
          <w:shd w:val="clear" w:color="auto" w:fill="FFFFFF"/>
        </w:rPr>
        <w:t>Shehata, A.M., 2022. Current trends in urban heritage conservation: Medieval historic Arab city centres. </w:t>
      </w:r>
      <w:r w:rsidRPr="004229B7">
        <w:rPr>
          <w:rFonts w:cs="Times New Roman"/>
          <w:i/>
          <w:iCs/>
          <w:color w:val="222222"/>
          <w:szCs w:val="20"/>
          <w:shd w:val="clear" w:color="auto" w:fill="FFFFFF"/>
        </w:rPr>
        <w:t>Sustainability</w:t>
      </w:r>
      <w:r w:rsidRPr="004229B7">
        <w:rPr>
          <w:rFonts w:cs="Times New Roman"/>
          <w:color w:val="222222"/>
          <w:szCs w:val="20"/>
          <w:shd w:val="clear" w:color="auto" w:fill="FFFFFF"/>
        </w:rPr>
        <w:t>, </w:t>
      </w:r>
      <w:r w:rsidRPr="004229B7">
        <w:rPr>
          <w:rFonts w:cs="Times New Roman"/>
          <w:i/>
          <w:iCs/>
          <w:color w:val="222222"/>
          <w:szCs w:val="20"/>
          <w:shd w:val="clear" w:color="auto" w:fill="FFFFFF"/>
        </w:rPr>
        <w:t>14</w:t>
      </w:r>
      <w:r w:rsidRPr="004229B7">
        <w:rPr>
          <w:rFonts w:cs="Times New Roman"/>
          <w:color w:val="222222"/>
          <w:szCs w:val="20"/>
          <w:shd w:val="clear" w:color="auto" w:fill="FFFFFF"/>
        </w:rPr>
        <w:t>(2), p.607.</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Stefani, S.F. and Priatmodjo, D., 2021. TURNAROUND MANAGEMENT THROUGH BUSINESS PROCESS RE-ENGINEERING FOR SBH HOTEL BANDUNG INDONESIA. </w:t>
      </w:r>
      <w:r w:rsidRPr="004229B7">
        <w:rPr>
          <w:rFonts w:cs="Times New Roman"/>
          <w:i/>
          <w:iCs/>
          <w:color w:val="222222"/>
          <w:szCs w:val="20"/>
          <w:shd w:val="clear" w:color="auto" w:fill="FFFFFF"/>
        </w:rPr>
        <w:t>BIMP-EAGA Journal for Sustainable Tourism Development</w:t>
      </w:r>
      <w:r w:rsidRPr="004229B7">
        <w:rPr>
          <w:rFonts w:cs="Times New Roman"/>
          <w:color w:val="222222"/>
          <w:szCs w:val="20"/>
          <w:shd w:val="clear" w:color="auto" w:fill="FFFFFF"/>
        </w:rPr>
        <w:t>, </w:t>
      </w:r>
      <w:r w:rsidRPr="004229B7">
        <w:rPr>
          <w:rFonts w:cs="Times New Roman"/>
          <w:i/>
          <w:iCs/>
          <w:color w:val="222222"/>
          <w:szCs w:val="20"/>
          <w:shd w:val="clear" w:color="auto" w:fill="FFFFFF"/>
        </w:rPr>
        <w:t>10</w:t>
      </w:r>
      <w:r w:rsidRPr="004229B7">
        <w:rPr>
          <w:rFonts w:cs="Times New Roman"/>
          <w:color w:val="222222"/>
          <w:szCs w:val="20"/>
          <w:shd w:val="clear" w:color="auto" w:fill="FFFFFF"/>
        </w:rPr>
        <w:t>(1), pp.105-119.</w:t>
      </w:r>
    </w:p>
    <w:p w:rsidR="004229B7" w:rsidRPr="004229B7" w:rsidRDefault="00BA5ECE" w:rsidP="004229B7">
      <w:pPr>
        <w:ind w:left="720" w:hanging="720"/>
        <w:rPr>
          <w:rFonts w:cs="Times New Roman"/>
          <w:sz w:val="32"/>
        </w:rPr>
      </w:pPr>
      <w:r w:rsidRPr="004229B7">
        <w:rPr>
          <w:rFonts w:cs="Times New Roman"/>
          <w:color w:val="222222"/>
          <w:szCs w:val="20"/>
          <w:shd w:val="clear" w:color="auto" w:fill="FFFFFF"/>
        </w:rPr>
        <w:t xml:space="preserve">Yang, C. and Zhao, S., 2022. Urban vertical profiles of the three most urbanized Chinese cities and the spatial coupling with horizontal urban expansion. </w:t>
      </w:r>
      <w:r w:rsidRPr="004229B7">
        <w:rPr>
          <w:rFonts w:cs="Times New Roman"/>
          <w:i/>
          <w:iCs/>
          <w:color w:val="222222"/>
          <w:szCs w:val="20"/>
          <w:shd w:val="clear" w:color="auto" w:fill="FFFFFF"/>
        </w:rPr>
        <w:t>Land Use Policy</w:t>
      </w:r>
      <w:r w:rsidRPr="004229B7">
        <w:rPr>
          <w:rFonts w:cs="Times New Roman"/>
          <w:color w:val="222222"/>
          <w:szCs w:val="20"/>
          <w:shd w:val="clear" w:color="auto" w:fill="FFFFFF"/>
        </w:rPr>
        <w:t>, </w:t>
      </w:r>
      <w:r w:rsidRPr="004229B7">
        <w:rPr>
          <w:rFonts w:cs="Times New Roman"/>
          <w:i/>
          <w:iCs/>
          <w:color w:val="222222"/>
          <w:szCs w:val="20"/>
          <w:shd w:val="clear" w:color="auto" w:fill="FFFFFF"/>
        </w:rPr>
        <w:t>113</w:t>
      </w:r>
      <w:r w:rsidRPr="004229B7">
        <w:rPr>
          <w:rFonts w:cs="Times New Roman"/>
          <w:color w:val="222222"/>
          <w:szCs w:val="20"/>
          <w:shd w:val="clear" w:color="auto" w:fill="FFFFFF"/>
        </w:rPr>
        <w:t>, p.105919.</w:t>
      </w:r>
    </w:p>
    <w:p w:rsidR="004229B7" w:rsidRPr="004229B7" w:rsidRDefault="00BA5ECE" w:rsidP="004229B7">
      <w:pPr>
        <w:ind w:left="720" w:hanging="720"/>
        <w:rPr>
          <w:rFonts w:cs="Times New Roman"/>
          <w:color w:val="222222"/>
          <w:szCs w:val="20"/>
          <w:shd w:val="clear" w:color="auto" w:fill="FFFFFF"/>
        </w:rPr>
      </w:pPr>
      <w:r w:rsidRPr="004229B7">
        <w:rPr>
          <w:rFonts w:cs="Times New Roman"/>
          <w:color w:val="222222"/>
          <w:szCs w:val="20"/>
          <w:shd w:val="clear" w:color="auto" w:fill="FFFFFF"/>
        </w:rPr>
        <w:t>Yang, J., Yang, R., Chen, M.H., Su, C.H.J., Zhi, Y. and Xi, J., 2021. Effects of rural revitalization on rural tourism. </w:t>
      </w:r>
      <w:r w:rsidRPr="004229B7">
        <w:rPr>
          <w:rFonts w:cs="Times New Roman"/>
          <w:i/>
          <w:iCs/>
          <w:color w:val="222222"/>
          <w:szCs w:val="20"/>
          <w:shd w:val="clear" w:color="auto" w:fill="FFFFFF"/>
        </w:rPr>
        <w:t>Journal of Hospitality and Tourism Management</w:t>
      </w:r>
      <w:r w:rsidRPr="004229B7">
        <w:rPr>
          <w:rFonts w:cs="Times New Roman"/>
          <w:color w:val="222222"/>
          <w:szCs w:val="20"/>
          <w:shd w:val="clear" w:color="auto" w:fill="FFFFFF"/>
        </w:rPr>
        <w:t>, </w:t>
      </w:r>
      <w:r w:rsidRPr="004229B7">
        <w:rPr>
          <w:rFonts w:cs="Times New Roman"/>
          <w:i/>
          <w:iCs/>
          <w:color w:val="222222"/>
          <w:szCs w:val="20"/>
          <w:shd w:val="clear" w:color="auto" w:fill="FFFFFF"/>
        </w:rPr>
        <w:t>47</w:t>
      </w:r>
      <w:r w:rsidRPr="004229B7">
        <w:rPr>
          <w:rFonts w:cs="Times New Roman"/>
          <w:color w:val="222222"/>
          <w:szCs w:val="20"/>
          <w:shd w:val="clear" w:color="auto" w:fill="FFFFFF"/>
        </w:rPr>
        <w:t>, pp.35-45.</w:t>
      </w:r>
    </w:p>
    <w:sectPr w:rsidR="004229B7" w:rsidRPr="004229B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E49FB"/>
    <w:multiLevelType w:val="multilevel"/>
    <w:tmpl w:val="0FEE9C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9F51B14"/>
    <w:multiLevelType w:val="multilevel"/>
    <w:tmpl w:val="E4CCFC44"/>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8261EBD"/>
    <w:multiLevelType w:val="hybridMultilevel"/>
    <w:tmpl w:val="65E69DF2"/>
    <w:lvl w:ilvl="0" w:tplc="8EAE3408">
      <w:start w:val="1"/>
      <w:numFmt w:val="decimal"/>
      <w:lvlText w:val="%1."/>
      <w:lvlJc w:val="left"/>
      <w:pPr>
        <w:ind w:left="720" w:hanging="360"/>
      </w:pPr>
      <w:rPr>
        <w:rFonts w:hint="default"/>
      </w:rPr>
    </w:lvl>
    <w:lvl w:ilvl="1" w:tplc="6FD821F2" w:tentative="1">
      <w:start w:val="1"/>
      <w:numFmt w:val="lowerLetter"/>
      <w:lvlText w:val="%2."/>
      <w:lvlJc w:val="left"/>
      <w:pPr>
        <w:ind w:left="1440" w:hanging="360"/>
      </w:pPr>
    </w:lvl>
    <w:lvl w:ilvl="2" w:tplc="B7302824" w:tentative="1">
      <w:start w:val="1"/>
      <w:numFmt w:val="lowerRoman"/>
      <w:lvlText w:val="%3."/>
      <w:lvlJc w:val="right"/>
      <w:pPr>
        <w:ind w:left="2160" w:hanging="180"/>
      </w:pPr>
    </w:lvl>
    <w:lvl w:ilvl="3" w:tplc="342E2258" w:tentative="1">
      <w:start w:val="1"/>
      <w:numFmt w:val="decimal"/>
      <w:lvlText w:val="%4."/>
      <w:lvlJc w:val="left"/>
      <w:pPr>
        <w:ind w:left="2880" w:hanging="360"/>
      </w:pPr>
    </w:lvl>
    <w:lvl w:ilvl="4" w:tplc="D6E81068" w:tentative="1">
      <w:start w:val="1"/>
      <w:numFmt w:val="lowerLetter"/>
      <w:lvlText w:val="%5."/>
      <w:lvlJc w:val="left"/>
      <w:pPr>
        <w:ind w:left="3600" w:hanging="360"/>
      </w:pPr>
    </w:lvl>
    <w:lvl w:ilvl="5" w:tplc="C5F27E50" w:tentative="1">
      <w:start w:val="1"/>
      <w:numFmt w:val="lowerRoman"/>
      <w:lvlText w:val="%6."/>
      <w:lvlJc w:val="right"/>
      <w:pPr>
        <w:ind w:left="4320" w:hanging="180"/>
      </w:pPr>
    </w:lvl>
    <w:lvl w:ilvl="6" w:tplc="337EF9EA" w:tentative="1">
      <w:start w:val="1"/>
      <w:numFmt w:val="decimal"/>
      <w:lvlText w:val="%7."/>
      <w:lvlJc w:val="left"/>
      <w:pPr>
        <w:ind w:left="5040" w:hanging="360"/>
      </w:pPr>
    </w:lvl>
    <w:lvl w:ilvl="7" w:tplc="31C6EDBE" w:tentative="1">
      <w:start w:val="1"/>
      <w:numFmt w:val="lowerLetter"/>
      <w:lvlText w:val="%8."/>
      <w:lvlJc w:val="left"/>
      <w:pPr>
        <w:ind w:left="5760" w:hanging="360"/>
      </w:pPr>
    </w:lvl>
    <w:lvl w:ilvl="8" w:tplc="13D66FB0"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348C"/>
    <w:rsid w:val="00022AAA"/>
    <w:rsid w:val="0009580A"/>
    <w:rsid w:val="001374CA"/>
    <w:rsid w:val="00180525"/>
    <w:rsid w:val="00195F4A"/>
    <w:rsid w:val="00210658"/>
    <w:rsid w:val="002C19F5"/>
    <w:rsid w:val="004229B7"/>
    <w:rsid w:val="00450FB1"/>
    <w:rsid w:val="004A73F7"/>
    <w:rsid w:val="004E68E8"/>
    <w:rsid w:val="00501087"/>
    <w:rsid w:val="0056573A"/>
    <w:rsid w:val="005856E0"/>
    <w:rsid w:val="005E04E4"/>
    <w:rsid w:val="006C7C29"/>
    <w:rsid w:val="006D7C59"/>
    <w:rsid w:val="00736CEE"/>
    <w:rsid w:val="007A5988"/>
    <w:rsid w:val="00855FBC"/>
    <w:rsid w:val="00887A2A"/>
    <w:rsid w:val="008A0AE9"/>
    <w:rsid w:val="0090239F"/>
    <w:rsid w:val="00934519"/>
    <w:rsid w:val="00970807"/>
    <w:rsid w:val="00995126"/>
    <w:rsid w:val="009D1F44"/>
    <w:rsid w:val="00A026B5"/>
    <w:rsid w:val="00A02A8F"/>
    <w:rsid w:val="00A14FCC"/>
    <w:rsid w:val="00A67AE3"/>
    <w:rsid w:val="00A9404D"/>
    <w:rsid w:val="00B34180"/>
    <w:rsid w:val="00BA5ECE"/>
    <w:rsid w:val="00C149A9"/>
    <w:rsid w:val="00C838B6"/>
    <w:rsid w:val="00CD27EC"/>
    <w:rsid w:val="00CD6136"/>
    <w:rsid w:val="00D74615"/>
    <w:rsid w:val="00D920E1"/>
    <w:rsid w:val="00DA348C"/>
    <w:rsid w:val="00DE2909"/>
    <w:rsid w:val="00E82A1D"/>
    <w:rsid w:val="00EE3C88"/>
    <w:rsid w:val="00F27DCD"/>
    <w:rsid w:val="00F33A57"/>
    <w:rsid w:val="00F679D5"/>
    <w:rsid w:val="00FA4E19"/>
    <w:rsid w:val="00FB3615"/>
    <w:rsid w:val="00FB5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544C883-0C5A-4E90-89ED-688658D92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348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679D5"/>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5856E0"/>
    <w:pPr>
      <w:keepNext/>
      <w:keepLines/>
      <w:numPr>
        <w:ilvl w:val="1"/>
        <w:numId w:val="2"/>
      </w:numPr>
      <w:spacing w:before="40" w:after="0" w:line="480" w:lineRule="auto"/>
      <w:ind w:left="720" w:hanging="36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56E0"/>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F679D5"/>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4229B7"/>
    <w:pPr>
      <w:spacing w:line="259" w:lineRule="auto"/>
      <w:jc w:val="left"/>
      <w:outlineLvl w:val="9"/>
    </w:pPr>
    <w:rPr>
      <w:b w:val="0"/>
      <w:color w:val="2E74B5" w:themeColor="accent1" w:themeShade="BF"/>
      <w:lang w:val="en-US"/>
    </w:rPr>
  </w:style>
  <w:style w:type="paragraph" w:styleId="TOC1">
    <w:name w:val="toc 1"/>
    <w:basedOn w:val="Normal"/>
    <w:next w:val="Normal"/>
    <w:autoRedefine/>
    <w:uiPriority w:val="39"/>
    <w:unhideWhenUsed/>
    <w:rsid w:val="004229B7"/>
    <w:pPr>
      <w:spacing w:after="100"/>
    </w:pPr>
  </w:style>
  <w:style w:type="character" w:styleId="Hyperlink">
    <w:name w:val="Hyperlink"/>
    <w:basedOn w:val="DefaultParagraphFont"/>
    <w:uiPriority w:val="99"/>
    <w:unhideWhenUsed/>
    <w:rsid w:val="004229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44F94-5671-4011-85E4-CD99B7940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12</Pages>
  <Words>3027</Words>
  <Characters>17226</Characters>
  <Application>Microsoft Office Word</Application>
  <DocSecurity>0</DocSecurity>
  <Lines>615</Lines>
  <Paragraphs>375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16</cp:revision>
  <dcterms:created xsi:type="dcterms:W3CDTF">2024-06-06T05:22:00Z</dcterms:created>
  <dcterms:modified xsi:type="dcterms:W3CDTF">2024-06-06T11:53:00Z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b5cd6741b56b78c99cc12663de3a908048a588f98bf90274ddb24397618ef978</vt:lpwstr>
  </property>
</Properties>
</file>