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C8EFF" w14:textId="6FA5306E" w:rsidR="009E3CCE" w:rsidRPr="00BA181A" w:rsidRDefault="001C704F">
      <w:r w:rsidRPr="00BA181A">
        <w:t>Can Graphic Design Save Lives?</w:t>
      </w:r>
    </w:p>
    <w:p w14:paraId="418AA20F" w14:textId="77777777" w:rsidR="001C704F" w:rsidRPr="00BA181A" w:rsidRDefault="001C704F"/>
    <w:p w14:paraId="53BBC075" w14:textId="4761634A" w:rsidR="00560634" w:rsidRPr="00BA181A" w:rsidRDefault="00560634">
      <w:r w:rsidRPr="00BA181A">
        <w:t>By: Sephrenia Canty</w:t>
      </w:r>
    </w:p>
    <w:p w14:paraId="422D056C" w14:textId="4D4767AE" w:rsidR="00560634" w:rsidRPr="00BA181A" w:rsidRDefault="00560634">
      <w:r w:rsidRPr="00BA181A">
        <w:t>Student number: 2306067</w:t>
      </w:r>
    </w:p>
    <w:p w14:paraId="45048F7E" w14:textId="21165059" w:rsidR="00F7433D" w:rsidRPr="00BA181A" w:rsidRDefault="00F7433D">
      <w:r w:rsidRPr="00BA181A">
        <w:t xml:space="preserve">Module Code: </w:t>
      </w:r>
      <w:r w:rsidRPr="00BA181A">
        <w:rPr>
          <w:rFonts w:cs="Arial"/>
          <w:bCs/>
        </w:rPr>
        <w:t>ADAD5003</w:t>
      </w:r>
    </w:p>
    <w:p w14:paraId="11DC6706" w14:textId="2E5960A5" w:rsidR="00560634" w:rsidRDefault="00BA181A">
      <w:r>
        <w:t>Word Count:</w:t>
      </w:r>
      <w:r w:rsidR="00457657">
        <w:t xml:space="preserve"> </w:t>
      </w:r>
      <w:r w:rsidR="00D34A88">
        <w:t>approx.</w:t>
      </w:r>
      <w:r w:rsidR="00457657">
        <w:t xml:space="preserve"> 2</w:t>
      </w:r>
      <w:r w:rsidR="00D34A88">
        <w:t>3</w:t>
      </w:r>
      <w:r w:rsidR="00B83C3D">
        <w:t>58</w:t>
      </w:r>
    </w:p>
    <w:p w14:paraId="0D6E157B" w14:textId="77777777" w:rsidR="00560634" w:rsidRDefault="00560634"/>
    <w:p w14:paraId="0EB460B6" w14:textId="77777777" w:rsidR="00560634" w:rsidRDefault="00560634"/>
    <w:p w14:paraId="3D77B564" w14:textId="77777777" w:rsidR="00560634" w:rsidRDefault="00560634"/>
    <w:p w14:paraId="45D40FCF" w14:textId="77777777" w:rsidR="00560634" w:rsidRDefault="00560634"/>
    <w:p w14:paraId="106BDE27" w14:textId="77777777" w:rsidR="00560634" w:rsidRPr="00560634" w:rsidRDefault="00560634">
      <w:pPr>
        <w:rPr>
          <w:sz w:val="56"/>
          <w:szCs w:val="56"/>
        </w:rPr>
      </w:pPr>
    </w:p>
    <w:p w14:paraId="5D20C155" w14:textId="77777777" w:rsidR="00560634" w:rsidRDefault="00560634"/>
    <w:p w14:paraId="0FAC8053" w14:textId="77777777" w:rsidR="00560634" w:rsidRDefault="00560634"/>
    <w:p w14:paraId="580A21EB" w14:textId="77777777" w:rsidR="00560634" w:rsidRDefault="00560634"/>
    <w:p w14:paraId="5739C119" w14:textId="77777777" w:rsidR="00560634" w:rsidRDefault="00560634"/>
    <w:p w14:paraId="08714FD2" w14:textId="77777777" w:rsidR="00560634" w:rsidRDefault="00560634"/>
    <w:p w14:paraId="41691C4F" w14:textId="77777777" w:rsidR="00560634" w:rsidRDefault="00560634"/>
    <w:p w14:paraId="738C8CE9" w14:textId="77777777" w:rsidR="00560634" w:rsidRDefault="00560634"/>
    <w:p w14:paraId="06162677" w14:textId="77777777" w:rsidR="00560634" w:rsidRDefault="00560634"/>
    <w:p w14:paraId="7AB2DA79" w14:textId="77777777" w:rsidR="00560634" w:rsidRDefault="00560634"/>
    <w:p w14:paraId="196C1610" w14:textId="77777777" w:rsidR="00560634" w:rsidRDefault="00560634"/>
    <w:p w14:paraId="5911E74E" w14:textId="77777777" w:rsidR="00560634" w:rsidRDefault="00560634"/>
    <w:p w14:paraId="17AB6A2B" w14:textId="77777777" w:rsidR="00560634" w:rsidRDefault="00560634"/>
    <w:p w14:paraId="030D483B" w14:textId="77777777" w:rsidR="00560634" w:rsidRDefault="00560634"/>
    <w:p w14:paraId="0EBE55B6" w14:textId="77777777" w:rsidR="00560634" w:rsidRDefault="00560634"/>
    <w:p w14:paraId="34A1A4A1" w14:textId="77777777" w:rsidR="003E6F36" w:rsidRDefault="003E6F36"/>
    <w:p w14:paraId="76E77D9C" w14:textId="77777777" w:rsidR="003E6F36" w:rsidRDefault="003E6F36"/>
    <w:p w14:paraId="643681F7" w14:textId="77777777" w:rsidR="003E6F36" w:rsidRDefault="003E6F36"/>
    <w:p w14:paraId="137CE682" w14:textId="77777777" w:rsidR="003E6F36" w:rsidRDefault="003E6F36"/>
    <w:p w14:paraId="5B5FA1FB" w14:textId="77777777" w:rsidR="003E6F36" w:rsidRDefault="003E6F36"/>
    <w:p w14:paraId="73BF9C2A" w14:textId="77777777" w:rsidR="003E6F36" w:rsidRDefault="003E6F36"/>
    <w:p w14:paraId="07FD5158" w14:textId="77777777" w:rsidR="003E6F36" w:rsidRDefault="003E6F36"/>
    <w:p w14:paraId="062808BC" w14:textId="77777777" w:rsidR="003E6F36" w:rsidRDefault="003E6F36"/>
    <w:p w14:paraId="65D2A455" w14:textId="77777777" w:rsidR="003E6F36" w:rsidRDefault="003E6F36"/>
    <w:p w14:paraId="13BB2929" w14:textId="77777777" w:rsidR="003E6F36" w:rsidRDefault="003E6F36"/>
    <w:p w14:paraId="02B3EF3A" w14:textId="77777777" w:rsidR="003E6F36" w:rsidRDefault="003E6F36"/>
    <w:p w14:paraId="545B1837" w14:textId="77777777" w:rsidR="003E6F36" w:rsidRDefault="003E6F36"/>
    <w:p w14:paraId="31A7BEFF" w14:textId="66E8281C" w:rsidR="00340E26" w:rsidRDefault="00340E26">
      <w:r>
        <w:t>Graphic design has been around for a long time, and as such has been used in important situations to impart information as clearly as possible.  Infographics are commonly used in formats such as signage, leaflets</w:t>
      </w:r>
      <w:r w:rsidR="00CA1AAF">
        <w:t xml:space="preserve">, </w:t>
      </w:r>
      <w:r>
        <w:t>posters</w:t>
      </w:r>
      <w:r w:rsidR="00CA1AAF">
        <w:t xml:space="preserve"> and even the adverts you see</w:t>
      </w:r>
      <w:r>
        <w:t>.  These can be vital in the right circumstances and have likely saved lives and one point or another.</w:t>
      </w:r>
    </w:p>
    <w:p w14:paraId="58F4241E" w14:textId="298ECD21" w:rsidR="001C704F" w:rsidRDefault="00340E26">
      <w:r>
        <w:t xml:space="preserve">The formats that have most likely saved live would be the signage and posters, due to the concise images and/or short sentences giving clear direction on what to do.  </w:t>
      </w:r>
      <w:r w:rsidR="00A93F9B">
        <w:t xml:space="preserve">Having the safety regulations and rules in picture form allows more people to understand in addition to more people willing to pay attention to it.  Visual cues and infographics have </w:t>
      </w:r>
      <w:r w:rsidR="00A93F9B">
        <w:lastRenderedPageBreak/>
        <w:t xml:space="preserve">prevented accidents, such as traffic and </w:t>
      </w:r>
      <w:r w:rsidR="00DB3885">
        <w:t>workplace</w:t>
      </w:r>
      <w:r w:rsidR="00A93F9B">
        <w:t xml:space="preserve"> accidents as well as informed individuals about their health preventing the spread of diseases in addition to </w:t>
      </w:r>
      <w:r w:rsidR="00DB3885">
        <w:t>directional instructions on machinery allowing people to correctly use it without causing harm.</w:t>
      </w:r>
      <w:r w:rsidR="008D43D4">
        <w:t xml:space="preserve">  Unfortunately, not all graphic design was made equal, and there are certainly some examples that provide better information or is in a better format than others regardless of intentions.</w:t>
      </w:r>
    </w:p>
    <w:p w14:paraId="0DE966FB" w14:textId="2768EAFF" w:rsidR="00120F1A" w:rsidRDefault="00120F1A">
      <w:r>
        <w:t>In this essay I will be discussing how graphics can save lives on the roads</w:t>
      </w:r>
      <w:r w:rsidR="00B609D6">
        <w:t xml:space="preserve"> with signage</w:t>
      </w:r>
      <w:r>
        <w:t xml:space="preserve">, </w:t>
      </w:r>
      <w:r w:rsidR="00B609D6">
        <w:t xml:space="preserve">with sexual health in the </w:t>
      </w:r>
      <w:r>
        <w:t xml:space="preserve">health sector and </w:t>
      </w:r>
      <w:r w:rsidR="00B609D6">
        <w:t xml:space="preserve">personal protective equipment in </w:t>
      </w:r>
      <w:r>
        <w:t>workplace environments.</w:t>
      </w:r>
    </w:p>
    <w:p w14:paraId="4F347936" w14:textId="77777777" w:rsidR="00764120" w:rsidRDefault="00764120"/>
    <w:p w14:paraId="415AD9EB" w14:textId="28D61E2E" w:rsidR="00BA181A" w:rsidRDefault="00BA181A">
      <w:r>
        <w:t>Chapters:</w:t>
      </w:r>
    </w:p>
    <w:p w14:paraId="5DBAC044" w14:textId="7CC7B0AC" w:rsidR="00BA181A" w:rsidRDefault="00BA181A">
      <w:r>
        <w:t>1: Road Signs</w:t>
      </w:r>
    </w:p>
    <w:p w14:paraId="7031E5E8" w14:textId="01D645E9" w:rsidR="00BA181A" w:rsidRDefault="00BA181A">
      <w:r>
        <w:t>2: Sexual Health</w:t>
      </w:r>
    </w:p>
    <w:p w14:paraId="2C520F2B" w14:textId="5DF54087" w:rsidR="00BA181A" w:rsidRDefault="00BA181A">
      <w:r>
        <w:t>3: Coronavirus</w:t>
      </w:r>
    </w:p>
    <w:p w14:paraId="60C66071" w14:textId="264133F3" w:rsidR="00BA181A" w:rsidRDefault="00BA181A"/>
    <w:p w14:paraId="0D2FB261" w14:textId="6102276C" w:rsidR="00BA181A" w:rsidRDefault="00BA181A">
      <w:r>
        <w:t>Chapter 1:</w:t>
      </w:r>
    </w:p>
    <w:p w14:paraId="2130AEC3" w14:textId="77777777" w:rsidR="00BA181A" w:rsidRDefault="00BA181A"/>
    <w:p w14:paraId="4BC1FB5C" w14:textId="682244E5" w:rsidR="00E406F5" w:rsidRDefault="00120F1A" w:rsidP="00E406F5">
      <w:r>
        <w:t>G</w:t>
      </w:r>
      <w:r w:rsidR="008D43D4">
        <w:t xml:space="preserve">raphic design </w:t>
      </w:r>
      <w:r>
        <w:t>can be seen</w:t>
      </w:r>
      <w:r w:rsidR="008D43D4">
        <w:t xml:space="preserve"> </w:t>
      </w:r>
      <w:r>
        <w:t xml:space="preserve">as </w:t>
      </w:r>
      <w:r w:rsidR="00340E26">
        <w:t xml:space="preserve">a part of most of our day to day </w:t>
      </w:r>
      <w:r>
        <w:t xml:space="preserve">through road signs that impart information about speed limits, environmental changes and changes in the road itself, </w:t>
      </w:r>
      <w:r w:rsidR="008D43D4">
        <w:t>thus</w:t>
      </w:r>
      <w:r w:rsidR="00340E26">
        <w:t xml:space="preserve"> </w:t>
      </w:r>
      <w:r w:rsidR="00764120">
        <w:t>providing us information that allows</w:t>
      </w:r>
      <w:r w:rsidR="00340E26">
        <w:t xml:space="preserve"> us to travel safely and to the location we require.  Some of these signs </w:t>
      </w:r>
      <w:r w:rsidR="00B51D09">
        <w:t>provide</w:t>
      </w:r>
      <w:r w:rsidR="00340E26">
        <w:t xml:space="preserve"> </w:t>
      </w:r>
      <w:r w:rsidR="003C3FD2">
        <w:t xml:space="preserve">a warning about </w:t>
      </w:r>
      <w:r w:rsidR="00340E26">
        <w:t xml:space="preserve">speed limits and changes in the road or environment.  </w:t>
      </w:r>
      <w:r w:rsidR="00FF742F">
        <w:t xml:space="preserve">They have different shapes depending on what information </w:t>
      </w:r>
      <w:r w:rsidR="00E406F5">
        <w:t>they impar</w:t>
      </w:r>
      <w:r w:rsidR="00B51D09">
        <w:t>t, such as round for speed limits</w:t>
      </w:r>
      <w:r w:rsidR="00E406F5">
        <w:t xml:space="preserve">.  The signs also </w:t>
      </w:r>
      <w:r w:rsidR="00E406F5">
        <w:t>require a reflective coating to make them more visible</w:t>
      </w:r>
      <w:r w:rsidR="00A07532">
        <w:t>, and</w:t>
      </w:r>
      <w:r w:rsidR="000E2CEF">
        <w:t xml:space="preserve"> as stated in the Eye 107 magazine,</w:t>
      </w:r>
      <w:r w:rsidR="00A07532">
        <w:t xml:space="preserve"> “</w:t>
      </w:r>
      <w:r w:rsidR="000E2CEF">
        <w:t xml:space="preserve">Signs </w:t>
      </w:r>
      <w:r w:rsidR="00A07532">
        <w:t xml:space="preserve">now send a hundred times more light back to the driver than those in the </w:t>
      </w:r>
      <w:r w:rsidR="000E2CEF">
        <w:t>earliest signs in the late</w:t>
      </w:r>
      <w:r w:rsidR="00A07532">
        <w:t xml:space="preserve"> 1950s” </w:t>
      </w:r>
      <w:sdt>
        <w:sdtPr>
          <w:id w:val="1341432493"/>
          <w:citation/>
        </w:sdtPr>
        <w:sdtContent>
          <w:r w:rsidR="000E2CEF">
            <w:fldChar w:fldCharType="begin"/>
          </w:r>
          <w:r w:rsidR="000E2CEF">
            <w:instrText xml:space="preserve">CITATION Eye \l 2057 </w:instrText>
          </w:r>
          <w:r w:rsidR="000E2CEF">
            <w:fldChar w:fldCharType="separate"/>
          </w:r>
          <w:r w:rsidR="005D35B1" w:rsidRPr="005D35B1">
            <w:rPr>
              <w:noProof/>
            </w:rPr>
            <w:t>(Eye 107, 2025)</w:t>
          </w:r>
          <w:r w:rsidR="000E2CEF">
            <w:fldChar w:fldCharType="end"/>
          </w:r>
        </w:sdtContent>
      </w:sdt>
      <w:r w:rsidR="00E406F5">
        <w:t xml:space="preserve">.  The reflectiveness allows the signs to remain visible during the night when visibility is lower, as the car lights illuminate them easier.  Moreover, any warning signs (including speed limits) have red borders which reinforce the warning they </w:t>
      </w:r>
      <w:r w:rsidR="003C3FD2">
        <w:t>provide</w:t>
      </w:r>
      <w:r w:rsidR="00E406F5">
        <w:t>, as red catches the attention of the driver and ensures that they pay attention</w:t>
      </w:r>
      <w:r w:rsidR="00915AFC">
        <w:t xml:space="preserve"> whilst the black imagery contrasts well with the white background</w:t>
      </w:r>
      <w:r w:rsidR="00E406F5">
        <w:t xml:space="preserve">.  </w:t>
      </w:r>
    </w:p>
    <w:p w14:paraId="1B1E7682" w14:textId="77777777" w:rsidR="00E406F5" w:rsidRDefault="00E406F5" w:rsidP="00E406F5"/>
    <w:p w14:paraId="3A048629" w14:textId="57B2D38C" w:rsidR="00340E26" w:rsidRDefault="00340E26">
      <w:r>
        <w:t xml:space="preserve">These </w:t>
      </w:r>
      <w:proofErr w:type="gramStart"/>
      <w:r>
        <w:t>particular signs</w:t>
      </w:r>
      <w:proofErr w:type="gramEnd"/>
      <w:r>
        <w:t xml:space="preserve"> can prevent accidents as high speeds can cause serious injuries (and those breaking the speed limit can be in more serious accidents or simply be in more accidents same as those who ignore traffic lights).  </w:t>
      </w:r>
      <w:r w:rsidR="00480ACB">
        <w:t>According to brake.org, s</w:t>
      </w:r>
      <w:r>
        <w:t>tatistically in the UK, the number of deaths caused by broken speed limits had “</w:t>
      </w:r>
      <w:r w:rsidRPr="00340E26">
        <w:t>a 10% increase on figures</w:t>
      </w:r>
      <w:r>
        <w:t>”</w:t>
      </w:r>
      <w:r w:rsidR="00480ACB">
        <w:t xml:space="preserve"> </w:t>
      </w:r>
      <w:sdt>
        <w:sdtPr>
          <w:id w:val="-1893257178"/>
          <w:citation/>
        </w:sdtPr>
        <w:sdtContent>
          <w:r w:rsidR="00480ACB">
            <w:fldChar w:fldCharType="begin"/>
          </w:r>
          <w:r w:rsidR="000E2CEF">
            <w:instrText xml:space="preserve">CITATION bra24 \l 2057 </w:instrText>
          </w:r>
          <w:r w:rsidR="00480ACB">
            <w:fldChar w:fldCharType="separate"/>
          </w:r>
          <w:r w:rsidR="005D35B1" w:rsidRPr="005D35B1">
            <w:rPr>
              <w:noProof/>
            </w:rPr>
            <w:t>(Brake, 2023)</w:t>
          </w:r>
          <w:r w:rsidR="00480ACB">
            <w:fldChar w:fldCharType="end"/>
          </w:r>
        </w:sdtContent>
      </w:sdt>
      <w:r w:rsidR="00480ACB">
        <w:t xml:space="preserve"> </w:t>
      </w:r>
      <w:r>
        <w:t xml:space="preserve">from 2022 to 2023 by, which is shocking and quite concerning.  </w:t>
      </w:r>
    </w:p>
    <w:p w14:paraId="468E5CD8" w14:textId="1FDF550C" w:rsidR="00340E26" w:rsidRDefault="00340E26">
      <w:r>
        <w:t xml:space="preserve">The other road signs that assist in preventing accidents are the signs stating a change in the road such as a bend, roundabouts etc.  These allow the driver to react accordingly and not be caught off-guard.  People can crash badly on bends, as those who do tend to take the bend too quickly and so giving the drivers a heads-up not only that a bend is approaching but what type of bend is approaching allows the drivers to slow down and take the bend at an appropriate speed and with caution as bends prevent you from seeing the oncoming traffic clearly.  These signs also tend to warn about overtaking, as this can lead to a collision with the oncoming traffic that you’re unable to see on the bend.  </w:t>
      </w:r>
    </w:p>
    <w:p w14:paraId="24BFEBC0" w14:textId="77777777" w:rsidR="00E406F5" w:rsidRDefault="00E406F5"/>
    <w:p w14:paraId="434419F3" w14:textId="77777777" w:rsidR="00764120" w:rsidRDefault="00764120"/>
    <w:p w14:paraId="76815217" w14:textId="77777777" w:rsidR="00E406F5" w:rsidRDefault="00340E26">
      <w:r>
        <w:t xml:space="preserve">In terms of environment, warnings of animals and other vehicles such as trains can give drivers an idea of what they can encounter.  </w:t>
      </w:r>
      <w:r w:rsidR="003E6F36">
        <w:t xml:space="preserve">Some animals can cause serious accidents such as deer and moose and these do lead to some fatalities for both human and wildlife, thus warning drivers about it can save different individuals from multiple species.  </w:t>
      </w:r>
      <w:r w:rsidR="00CA1AAF">
        <w:t>“I</w:t>
      </w:r>
      <w:r w:rsidR="00CA1AAF" w:rsidRPr="00CA1AAF">
        <w:t>t is estimated that between 10 and 20 people are killed</w:t>
      </w:r>
      <w:r w:rsidR="00CA1AAF">
        <w:t>” (</w:t>
      </w:r>
      <w:r w:rsidR="00533A3D" w:rsidRPr="00533A3D">
        <w:t>rs</w:t>
      </w:r>
      <w:r w:rsidR="00533A3D">
        <w:t>pca.org.uk</w:t>
      </w:r>
      <w:r w:rsidR="0029623D">
        <w:t>,</w:t>
      </w:r>
      <w:r w:rsidR="00CA1AAF">
        <w:t xml:space="preserve"> 28/11/2024) </w:t>
      </w:r>
      <w:proofErr w:type="gramStart"/>
      <w:r w:rsidR="00CA1AAF">
        <w:t>as a result of</w:t>
      </w:r>
      <w:proofErr w:type="gramEnd"/>
      <w:r w:rsidR="00CA1AAF">
        <w:t xml:space="preserve"> crashes with deer in the UK and so the signs signalling their potential appearance is important.  </w:t>
      </w:r>
      <w:r w:rsidR="00FF742F">
        <w:t xml:space="preserve">These signs must be clear and recognisable so the illustrations on them tend to be the same across the country </w:t>
      </w:r>
      <w:proofErr w:type="gramStart"/>
      <w:r w:rsidR="00FF742F">
        <w:t>so as to</w:t>
      </w:r>
      <w:proofErr w:type="gramEnd"/>
      <w:r w:rsidR="00FF742F">
        <w:t xml:space="preserve"> avoid confusion.  </w:t>
      </w:r>
    </w:p>
    <w:p w14:paraId="49FA5DF8" w14:textId="6CC7DC39" w:rsidR="00FF742F" w:rsidRDefault="00903B0A">
      <w:r w:rsidRPr="00903B0A">
        <w:drawing>
          <wp:inline distT="0" distB="0" distL="0" distR="0" wp14:anchorId="4A586B12" wp14:editId="000C85D3">
            <wp:extent cx="5080000" cy="6667500"/>
            <wp:effectExtent l="0" t="0" r="0" b="0"/>
            <wp:docPr id="180318451" name="Picture 1" descr="A collection of road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8451" name="Picture 1" descr="A collection of road signs&#10;&#10;Description automatically generated"/>
                    <pic:cNvPicPr/>
                  </pic:nvPicPr>
                  <pic:blipFill>
                    <a:blip r:embed="rId6"/>
                    <a:stretch>
                      <a:fillRect/>
                    </a:stretch>
                  </pic:blipFill>
                  <pic:spPr>
                    <a:xfrm>
                      <a:off x="0" y="0"/>
                      <a:ext cx="5080000" cy="6667500"/>
                    </a:xfrm>
                    <a:prstGeom prst="rect">
                      <a:avLst/>
                    </a:prstGeom>
                  </pic:spPr>
                </pic:pic>
              </a:graphicData>
            </a:graphic>
          </wp:inline>
        </w:drawing>
      </w:r>
    </w:p>
    <w:p w14:paraId="2F1A7F68" w14:textId="650847B6" w:rsidR="00E406F5" w:rsidRDefault="005D35B1">
      <w:sdt>
        <w:sdtPr>
          <w:id w:val="-820956005"/>
          <w:citation/>
        </w:sdtPr>
        <w:sdtContent>
          <w:r>
            <w:fldChar w:fldCharType="begin"/>
          </w:r>
          <w:r>
            <w:instrText xml:space="preserve"> CITATION Str21 \l 2057 </w:instrText>
          </w:r>
          <w:r>
            <w:fldChar w:fldCharType="separate"/>
          </w:r>
          <w:r w:rsidRPr="005D35B1">
            <w:rPr>
              <w:noProof/>
            </w:rPr>
            <w:t>(Street Furnishings, 2021)</w:t>
          </w:r>
          <w:r>
            <w:fldChar w:fldCharType="end"/>
          </w:r>
        </w:sdtContent>
      </w:sdt>
    </w:p>
    <w:p w14:paraId="569C6C48" w14:textId="77777777" w:rsidR="00340E26" w:rsidRDefault="00340E26"/>
    <w:p w14:paraId="3AB37D74" w14:textId="3D342861" w:rsidR="00764120" w:rsidRDefault="00BA181A">
      <w:r>
        <w:lastRenderedPageBreak/>
        <w:t>Chapter 2:</w:t>
      </w:r>
    </w:p>
    <w:p w14:paraId="6E1E99B1" w14:textId="77777777" w:rsidR="00BA181A" w:rsidRDefault="00BA181A"/>
    <w:p w14:paraId="1C891DDE" w14:textId="1F6463D6" w:rsidR="00340E26" w:rsidRDefault="00340E26" w:rsidP="00340E26">
      <w:r>
        <w:t xml:space="preserve">Another area that’s aided by graphic design is health; infographics about health are found in a lot of locations, mainly hospitals and at the doctors, however they’re also around us in our everyday lives such as in first aid kits and defibrillators.  </w:t>
      </w:r>
      <w:r w:rsidR="00877FB1">
        <w:t xml:space="preserve">These </w:t>
      </w:r>
      <w:r w:rsidR="008926F4">
        <w:t>various forms of graphics</w:t>
      </w:r>
      <w:r w:rsidR="00877FB1">
        <w:t xml:space="preserve"> </w:t>
      </w:r>
      <w:r w:rsidR="002E51FE">
        <w:t xml:space="preserve">such as leaflets and posters </w:t>
      </w:r>
      <w:r w:rsidR="00877FB1">
        <w:t>that are available around us can help us to make informed decisions on what to do and if it is necessary to book a doctor’s appointment or visit the hospital.</w:t>
      </w:r>
      <w:r w:rsidR="002E51FE">
        <w:t xml:space="preserve">  </w:t>
      </w:r>
    </w:p>
    <w:p w14:paraId="7995F9F5" w14:textId="77777777" w:rsidR="00985F9B" w:rsidRDefault="00985F9B" w:rsidP="00340E26"/>
    <w:p w14:paraId="6AC240AE" w14:textId="479D0E1D" w:rsidR="008D43D4" w:rsidRDefault="008D43D4">
      <w:r>
        <w:t>There are posters in the ladies’ toilets (various locations) that inform of TSS (toxic shock syndrome) that can occur from sanitary wear in addition to other things; TSS can cause death, so being made aware of it and what the symptoms are to know when to call emergency services is very important.  Not to mention that “y</w:t>
      </w:r>
      <w:r w:rsidRPr="008D43D4">
        <w:t>our chances of getting TSS are higher if you've had it before.</w:t>
      </w:r>
      <w:r>
        <w:t xml:space="preserve">”  </w:t>
      </w:r>
      <w:sdt>
        <w:sdtPr>
          <w:id w:val="-804766888"/>
          <w:citation/>
        </w:sdtPr>
        <w:sdtContent>
          <w:r w:rsidR="000E2CEF">
            <w:fldChar w:fldCharType="begin"/>
          </w:r>
          <w:r w:rsidR="000E2CEF">
            <w:instrText xml:space="preserve"> CITATION nhs24 \l 2057 </w:instrText>
          </w:r>
          <w:r w:rsidR="000E2CEF">
            <w:fldChar w:fldCharType="separate"/>
          </w:r>
          <w:r w:rsidR="005D35B1" w:rsidRPr="005D35B1">
            <w:rPr>
              <w:noProof/>
            </w:rPr>
            <w:t>(NHS, 2023)</w:t>
          </w:r>
          <w:r w:rsidR="000E2CEF">
            <w:fldChar w:fldCharType="end"/>
          </w:r>
        </w:sdtContent>
      </w:sdt>
      <w:r>
        <w:t xml:space="preserve">.  Due to that fact that TSS can lead to death in extreme cases, it's vital that we are reminded that we can develop it, and what to do </w:t>
      </w:r>
      <w:proofErr w:type="gramStart"/>
      <w:r>
        <w:t>if and when</w:t>
      </w:r>
      <w:proofErr w:type="gramEnd"/>
      <w:r>
        <w:t xml:space="preserve"> that happens.  </w:t>
      </w:r>
      <w:r w:rsidR="005157A4">
        <w:t xml:space="preserve">These reminders must be clear and concise and may </w:t>
      </w:r>
      <w:proofErr w:type="gramStart"/>
      <w:r w:rsidR="005157A4">
        <w:t>actually be</w:t>
      </w:r>
      <w:proofErr w:type="gramEnd"/>
      <w:r w:rsidR="005157A4">
        <w:t xml:space="preserve"> the first time someone learns about it and so requires enough information to make the reader be aware of the dangers without overloading them with text that puts them off from reading further.</w:t>
      </w:r>
      <w:r w:rsidR="003D3DD4">
        <w:t xml:space="preserve">  When creating a poster</w:t>
      </w:r>
      <w:r w:rsidR="008C6E28">
        <w:t>,</w:t>
      </w:r>
      <w:r w:rsidR="003D3DD4">
        <w:t xml:space="preserve"> the graphic designer must be aware of how to catch the attention of the target audience, and for the case of these they do in fact draw attention to themselves thus allowing the reading to be informed.</w:t>
      </w:r>
      <w:r w:rsidR="009C6D1C">
        <w:t xml:space="preserve">  Having the posters on the back of the bathroom and toilet doors gives people time to read them and draws your attention to them, especially with the choice of bright colours.</w:t>
      </w:r>
    </w:p>
    <w:p w14:paraId="7BCAF7BE" w14:textId="3E2A76CE" w:rsidR="008D43D4" w:rsidRDefault="008D43D4">
      <w:r>
        <w:rPr>
          <w:noProof/>
        </w:rPr>
        <w:drawing>
          <wp:inline distT="0" distB="0" distL="0" distR="0" wp14:anchorId="7E1C8284" wp14:editId="24B95C3A">
            <wp:extent cx="2021747" cy="2859698"/>
            <wp:effectExtent l="0" t="0" r="0" b="0"/>
            <wp:docPr id="132074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49364" name="Picture 132074936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0628" cy="2900549"/>
                    </a:xfrm>
                    <a:prstGeom prst="rect">
                      <a:avLst/>
                    </a:prstGeom>
                  </pic:spPr>
                </pic:pic>
              </a:graphicData>
            </a:graphic>
          </wp:inline>
        </w:drawing>
      </w:r>
    </w:p>
    <w:p w14:paraId="74C7E755" w14:textId="094B38D7" w:rsidR="008D43D4" w:rsidRDefault="000E2CEF">
      <w:sdt>
        <w:sdtPr>
          <w:id w:val="2098141011"/>
          <w:citation/>
        </w:sdtPr>
        <w:sdtContent>
          <w:r>
            <w:fldChar w:fldCharType="begin"/>
          </w:r>
          <w:r>
            <w:instrText xml:space="preserve"> CITATION The24 \l 2057 </w:instrText>
          </w:r>
          <w:r>
            <w:fldChar w:fldCharType="separate"/>
          </w:r>
          <w:r w:rsidR="005D35B1" w:rsidRPr="005D35B1">
            <w:rPr>
              <w:noProof/>
            </w:rPr>
            <w:t>(The Toxic Shock Syndrome Information Service (TSSIS), n.d.)</w:t>
          </w:r>
          <w:r>
            <w:fldChar w:fldCharType="end"/>
          </w:r>
        </w:sdtContent>
      </w:sdt>
    </w:p>
    <w:p w14:paraId="62A9B9D0" w14:textId="77777777" w:rsidR="008D43D4" w:rsidRDefault="008D43D4"/>
    <w:p w14:paraId="26D2056D" w14:textId="2989EE92" w:rsidR="008D43D4" w:rsidRDefault="008D43D4">
      <w:r>
        <w:t>Raising awareness of other areas of sexual health is just as important, as some STDs</w:t>
      </w:r>
      <w:r w:rsidR="00985F9B">
        <w:t>/ STIs (sexually transmitted diseases/ infections)</w:t>
      </w:r>
      <w:r>
        <w:t xml:space="preserve"> and pregnancies can lead to death if not treated quickly or prevented in the first place, same as TSS.  Leaflets provided by nurses visiting school are very useful; some explain the different contraceptives and what they’re used for, and some even provide examples of side effects so that the teen can make an informed decision.  This information should be provided for everyone as sexual </w:t>
      </w:r>
      <w:r>
        <w:lastRenderedPageBreak/>
        <w:t>health can negatively affect people regardless of whether they’re sexually active or not (not all contraceptives are solely used for contraception).</w:t>
      </w:r>
      <w:r w:rsidR="00E31E26">
        <w:t xml:space="preserve">  Statistically over a million new curable infections are acquired </w:t>
      </w:r>
      <w:r w:rsidR="00B31D1A">
        <w:t>daily all</w:t>
      </w:r>
      <w:r w:rsidR="00E31E26">
        <w:t xml:space="preserve"> over the world amongst people aged 15-49, most being asymptomatic.  </w:t>
      </w:r>
      <w:r w:rsidR="00B31D1A">
        <w:t xml:space="preserve">Having leaflets that describe the different </w:t>
      </w:r>
      <w:proofErr w:type="gramStart"/>
      <w:r w:rsidR="00B31D1A">
        <w:t>STDs</w:t>
      </w:r>
      <w:proofErr w:type="gramEnd"/>
      <w:r w:rsidR="00B31D1A">
        <w:t xml:space="preserve"> and their symptoms can prevent people from misdiagnosing themselves, in addition to encouraging them to seek treatment from doctors.</w:t>
      </w:r>
      <w:r w:rsidR="00560634">
        <w:t xml:space="preserve">  Posters that encourage safe sex and reminders to get STD checks are highly important, as so many can show no symptoms until it’s potentially too late to treat or has already been spread to others.  Some STDs can lead to further health problems such as increased chance of stroke and heart disease, both of which can also lead to death.  </w:t>
      </w:r>
      <w:r w:rsidR="00CE635A">
        <w:t xml:space="preserve">It can be embarrassing to seek help for </w:t>
      </w:r>
      <w:proofErr w:type="gramStart"/>
      <w:r w:rsidR="00CE635A">
        <w:t>these kind of illnesses</w:t>
      </w:r>
      <w:proofErr w:type="gramEnd"/>
      <w:r w:rsidR="00CE635A">
        <w:t xml:space="preserve"> and so the graphic designer must approach these topics in a way that doesn’t make the reader feel ashamed about needing to see the doctor and instead show the information in a way that could convince them that it’s ok and there’s nothing wrong with needing medical help.</w:t>
      </w:r>
    </w:p>
    <w:p w14:paraId="4737F604" w14:textId="77777777" w:rsidR="00120F1A" w:rsidRDefault="00120F1A"/>
    <w:p w14:paraId="30F1BA92" w14:textId="40F6B721" w:rsidR="00120F1A" w:rsidRDefault="00120F1A">
      <w:r>
        <w:t>The other area of sexual health is pregnancies</w:t>
      </w:r>
      <w:r w:rsidR="004A6D51">
        <w:t>; there are potentially multiple lives at stake during a pregnancy.  Lack of nutrition can stunt the growth of the foetus leading to a potential miscarry, thus the leaflets providing information to the mothers about what foods to have and which to avoid are vital.  It’s not just the foetus at risk however, as there are conditions that can cause the mother to lose her life too either with infections and viruses or simply a complication with the pregnancy itself such as an atopic pregnancy.  Obviously if the mother passes the foetus is also at risk, as a foetus can only survive if it is mostly formed; there is a point in the pregnancy where the foetus can survive outside of the womb just in a chamber that assist the child in breathing etcetera.  Providing the mothers with leaflets on how to best look after themselves in addition to the various conditions and their symptoms can assist the mothers and the families to know when best to visit the doctor, when best to visit the hospital as well as general health advice to assure an ideal pregnancy.  Not to mention the access to websites</w:t>
      </w:r>
      <w:r w:rsidR="008D5FE7">
        <w:t xml:space="preserve">, which are also an area of graphic design, </w:t>
      </w:r>
      <w:r w:rsidR="004A6D51">
        <w:t xml:space="preserve">such as </w:t>
      </w:r>
      <w:hyperlink r:id="rId8" w:history="1">
        <w:r w:rsidR="00B609D6" w:rsidRPr="00260E16">
          <w:rPr>
            <w:rStyle w:val="Hyperlink"/>
          </w:rPr>
          <w:t>https://www.nhs.uk/pregnancy/</w:t>
        </w:r>
      </w:hyperlink>
      <w:r w:rsidR="004A6D51">
        <w:t xml:space="preserve"> that provide all of said information from home as travelling whilst pregnant isn’t always ideal nor recommended.  The post pregnancy period can also carry risks, but the pregnancy itself and the birthing process are the most dangerous though </w:t>
      </w:r>
      <w:r w:rsidR="004A6D51" w:rsidRPr="004A6D51">
        <w:t>“between 2000 and 2020, the maternal mortality ratio (MMR, number of maternal deaths per 100 000 live births) dropped by about 34% worldwide.”</w:t>
      </w:r>
      <w:r w:rsidR="004A6D51">
        <w:t xml:space="preserve"> </w:t>
      </w:r>
      <w:sdt>
        <w:sdtPr>
          <w:id w:val="-872991762"/>
          <w:citation/>
        </w:sdtPr>
        <w:sdtContent>
          <w:r w:rsidR="000E2CEF">
            <w:fldChar w:fldCharType="begin"/>
          </w:r>
          <w:r w:rsidR="000E2CEF">
            <w:instrText xml:space="preserve"> CITATION 24ht \l 2057 </w:instrText>
          </w:r>
          <w:r w:rsidR="000E2CEF">
            <w:fldChar w:fldCharType="separate"/>
          </w:r>
          <w:r w:rsidR="005D35B1" w:rsidRPr="005D35B1">
            <w:rPr>
              <w:noProof/>
            </w:rPr>
            <w:t>(WHO, 2024)</w:t>
          </w:r>
          <w:r w:rsidR="000E2CEF">
            <w:fldChar w:fldCharType="end"/>
          </w:r>
        </w:sdtContent>
      </w:sdt>
      <w:r w:rsidR="0039420A">
        <w:t xml:space="preserve">.  Due to the numerous risks that pregnancy holds, it’s vital that graphic designers play their part by informing the public of said risks through clear displays of information, in addition to designing the best way for </w:t>
      </w:r>
      <w:r w:rsidR="007F2DB6">
        <w:t xml:space="preserve">said </w:t>
      </w:r>
      <w:r w:rsidR="0039420A">
        <w:t xml:space="preserve">statistics </w:t>
      </w:r>
      <w:r w:rsidR="007F2DB6">
        <w:t xml:space="preserve">and facts </w:t>
      </w:r>
      <w:r w:rsidR="0039420A">
        <w:t>to be shown.</w:t>
      </w:r>
    </w:p>
    <w:p w14:paraId="3AE9517F" w14:textId="77777777" w:rsidR="00BF478D" w:rsidRDefault="00BF478D"/>
    <w:p w14:paraId="69EB5BB7" w14:textId="51D3E9CF" w:rsidR="006045D7" w:rsidRDefault="006045D7">
      <w:r>
        <w:t>Chapter 3:</w:t>
      </w:r>
    </w:p>
    <w:p w14:paraId="49AC9C30" w14:textId="77777777" w:rsidR="006045D7" w:rsidRDefault="006045D7"/>
    <w:p w14:paraId="3934496F" w14:textId="0EC5D78D" w:rsidR="00BA181A" w:rsidRDefault="00BA181A" w:rsidP="00BA181A">
      <w:r>
        <w:t xml:space="preserve">A different area of health is viruses; back in 2020, the world experienced a serious virus in the form of coronavirus.  There was a rush to create a vaccine to prevent serious cases, but they still occurred </w:t>
      </w:r>
      <w:r w:rsidR="00EA0FF5">
        <w:t>just</w:t>
      </w:r>
      <w:r>
        <w:t xml:space="preserve"> as with the different influenza viruses.  Graphic design played a massive role in ensuring people’s safety with the various posters, social media posts and leaflets that were seen everywhere.  So many lives were lost due to covid or a combination of covid and other health issues, and so graphic designers put in a lot of work to provide the world with a plethora of infographics </w:t>
      </w:r>
      <w:proofErr w:type="gramStart"/>
      <w:r>
        <w:t>so as to</w:t>
      </w:r>
      <w:proofErr w:type="gramEnd"/>
      <w:r>
        <w:t xml:space="preserve"> keep the public aware </w:t>
      </w:r>
      <w:r>
        <w:lastRenderedPageBreak/>
        <w:t xml:space="preserve">of what was going on.  They were hard to ignore and therefore were likely on most people’s minds as they went by their lives be it in lockdown or not, reinforcing the rules and helping prevent the spread of not just the coronavirus but likely other viruses and spreadable illnesses as a result.  The number of lives those reminders and infographics saved are likely to be many.  </w:t>
      </w:r>
    </w:p>
    <w:p w14:paraId="0D532563" w14:textId="77777777" w:rsidR="00FB50BD" w:rsidRDefault="00FB50BD" w:rsidP="00BA181A"/>
    <w:p w14:paraId="3DA0FB02" w14:textId="0EC129B7" w:rsidR="00DB7746" w:rsidRDefault="00FB50BD" w:rsidP="00BA181A">
      <w:r>
        <w:t xml:space="preserve">An example of simple graphics during covid were the lines/footprints that were placed 2 meters apart which were </w:t>
      </w:r>
      <w:proofErr w:type="gramStart"/>
      <w:r>
        <w:t>definitely frustrating</w:t>
      </w:r>
      <w:proofErr w:type="gramEnd"/>
      <w:r>
        <w:t xml:space="preserve"> at times but provided set rules for people to follow and stick to providing safety measures.  </w:t>
      </w:r>
      <w:r w:rsidR="00DB7746">
        <w:t xml:space="preserve">This in turn prevented </w:t>
      </w:r>
      <w:r w:rsidR="00B2577E">
        <w:t>some</w:t>
      </w:r>
      <w:r w:rsidR="00DB7746">
        <w:t xml:space="preserve"> transfer of germs from person to person, regardless of whether they wore a mask or not.  </w:t>
      </w:r>
      <w:r w:rsidR="00DB7746">
        <w:t xml:space="preserve">The markings were present </w:t>
      </w:r>
      <w:r w:rsidR="00DB7746">
        <w:t xml:space="preserve">at many locations where you would queue such as at ATMs, inside shops around the isles and </w:t>
      </w:r>
      <w:r w:rsidR="00B2577E">
        <w:t xml:space="preserve">they were </w:t>
      </w:r>
      <w:r w:rsidR="00DB7746">
        <w:t xml:space="preserve">also at the reception areas of buildings.  </w:t>
      </w:r>
      <w:r w:rsidR="00FF6093">
        <w:t>In addition to the markings</w:t>
      </w:r>
      <w:r w:rsidR="00DB7746">
        <w:t xml:space="preserve"> were signs in windows at shops and at public transport, in addition to at hospitals and doctors</w:t>
      </w:r>
      <w:r w:rsidR="002C1EAE">
        <w:t xml:space="preserve"> reinforcing </w:t>
      </w:r>
      <w:r w:rsidR="00FF6093">
        <w:t>the necessity to keep distancing no matter the location</w:t>
      </w:r>
      <w:r w:rsidR="00DB7746">
        <w:t xml:space="preserve">.  </w:t>
      </w:r>
    </w:p>
    <w:p w14:paraId="60EE93A0" w14:textId="5FA6B9F4" w:rsidR="00DB7746" w:rsidRDefault="00DB7746" w:rsidP="00BA181A">
      <w:r w:rsidRPr="00DB7746">
        <w:drawing>
          <wp:inline distT="0" distB="0" distL="0" distR="0" wp14:anchorId="1A38B8E2" wp14:editId="4C963134">
            <wp:extent cx="3429000" cy="3429000"/>
            <wp:effectExtent l="0" t="0" r="0" b="0"/>
            <wp:docPr id="1836322996" name="Picture 1" descr="A blue sign with white text and people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22996" name="Picture 1" descr="A blue sign with white text and people icons&#10;&#10;Description automatically generated"/>
                    <pic:cNvPicPr/>
                  </pic:nvPicPr>
                  <pic:blipFill>
                    <a:blip r:embed="rId9"/>
                    <a:stretch>
                      <a:fillRect/>
                    </a:stretch>
                  </pic:blipFill>
                  <pic:spPr>
                    <a:xfrm>
                      <a:off x="0" y="0"/>
                      <a:ext cx="3429000" cy="3429000"/>
                    </a:xfrm>
                    <a:prstGeom prst="rect">
                      <a:avLst/>
                    </a:prstGeom>
                  </pic:spPr>
                </pic:pic>
              </a:graphicData>
            </a:graphic>
          </wp:inline>
        </w:drawing>
      </w:r>
    </w:p>
    <w:p w14:paraId="054EEFF9" w14:textId="7688C291" w:rsidR="00CC1CE9" w:rsidRDefault="005D35B1" w:rsidP="00BA181A">
      <w:sdt>
        <w:sdtPr>
          <w:id w:val="642618526"/>
          <w:citation/>
        </w:sdtPr>
        <w:sdtContent>
          <w:r>
            <w:fldChar w:fldCharType="begin"/>
          </w:r>
          <w:r>
            <w:instrText xml:space="preserve"> CITATION Ave25 \l 2057 </w:instrText>
          </w:r>
          <w:r>
            <w:fldChar w:fldCharType="separate"/>
          </w:r>
          <w:r w:rsidRPr="005D35B1">
            <w:rPr>
              <w:noProof/>
            </w:rPr>
            <w:t>(Avery, 2025)</w:t>
          </w:r>
          <w:r>
            <w:fldChar w:fldCharType="end"/>
          </w:r>
        </w:sdtContent>
      </w:sdt>
    </w:p>
    <w:p w14:paraId="6769E6B0" w14:textId="77777777" w:rsidR="005D35B1" w:rsidRDefault="005D35B1" w:rsidP="00BA181A"/>
    <w:p w14:paraId="355148D6" w14:textId="6AD8CC53" w:rsidR="00E406F5" w:rsidRDefault="00FB50BD">
      <w:r>
        <w:t xml:space="preserve">Another would be sheer </w:t>
      </w:r>
      <w:r w:rsidR="003F76BD">
        <w:t>number</w:t>
      </w:r>
      <w:r>
        <w:t xml:space="preserve"> of reminders on items such as posters about washing hands </w:t>
      </w:r>
      <w:r w:rsidR="00374DE2">
        <w:t>and not touching your face.  These were everywhere in different formats and reminded people that germs spread via unclean hands and the contaminates are likely to be around your nose and mouth.</w:t>
      </w:r>
      <w:r w:rsidR="00295457">
        <w:t xml:space="preserve">  The importance of washing one’s hands has not always been known however, as initially </w:t>
      </w:r>
      <w:r w:rsidR="00DB7746">
        <w:t xml:space="preserve">doctors didn’t wash their hands due to lack of knowledge and understanding towards germs and illnesses.  </w:t>
      </w:r>
      <w:r w:rsidR="00115FB8">
        <w:t xml:space="preserve">The individual who discovered this worked in a maternity ward in 1800s, and was a doctor called </w:t>
      </w:r>
      <w:proofErr w:type="spellStart"/>
      <w:r w:rsidR="00115FB8">
        <w:t>Ignac</w:t>
      </w:r>
      <w:proofErr w:type="spellEnd"/>
      <w:r w:rsidR="00115FB8">
        <w:t xml:space="preserve"> Semmelweis.  By enforcing physicians who entered to wash their hands and keeping out those who didn’t he discovered that “t</w:t>
      </w:r>
      <w:r w:rsidR="00115FB8" w:rsidRPr="0029623D">
        <w:t>he hand-washing practice for 1 year led to unprecedented decrease in maternal mortality.</w:t>
      </w:r>
      <w:r w:rsidR="00115FB8">
        <w:t xml:space="preserve">” </w:t>
      </w:r>
      <w:sdt>
        <w:sdtPr>
          <w:id w:val="-1314410941"/>
          <w:citation/>
        </w:sdtPr>
        <w:sdtContent>
          <w:r w:rsidR="009F4185">
            <w:fldChar w:fldCharType="begin"/>
          </w:r>
          <w:r w:rsidR="009F4185">
            <w:instrText xml:space="preserve"> CITATION Ind20 \l 2057 </w:instrText>
          </w:r>
          <w:r w:rsidR="009F4185">
            <w:fldChar w:fldCharType="separate"/>
          </w:r>
          <w:r w:rsidR="005D35B1" w:rsidRPr="005D35B1">
            <w:rPr>
              <w:noProof/>
            </w:rPr>
            <w:t>(Surg, 2020)</w:t>
          </w:r>
          <w:r w:rsidR="009F4185">
            <w:fldChar w:fldCharType="end"/>
          </w:r>
        </w:sdtContent>
      </w:sdt>
      <w:r w:rsidR="00115FB8">
        <w:t>.  Unfortunately, after his passing the other doctors went back to not washing their hands again causing preventable deaths.</w:t>
      </w:r>
      <w:r w:rsidR="00544E9C" w:rsidRPr="00544E9C">
        <w:t xml:space="preserve"> </w:t>
      </w:r>
      <w:r w:rsidR="00544E9C">
        <w:t xml:space="preserve"> However, o</w:t>
      </w:r>
      <w:r w:rsidR="00544E9C">
        <w:t xml:space="preserve">nce the nurses begun to wash their hands the mortality </w:t>
      </w:r>
      <w:r w:rsidR="00544E9C">
        <w:lastRenderedPageBreak/>
        <w:t>rates dropped, thus proving that illnesses spread through unclean hands.</w:t>
      </w:r>
      <w:r w:rsidR="00544E9C">
        <w:t xml:space="preserve">  This led to clean hands being pushed and reinforced in all medical facilities and during covid was in as many locations as possible that made sense.</w:t>
      </w:r>
      <w:r w:rsidR="001F77E3">
        <w:t xml:space="preserve">  The push for clean hands was and still is</w:t>
      </w:r>
      <w:r w:rsidR="001F77E3" w:rsidRPr="001F77E3">
        <w:t xml:space="preserve"> </w:t>
      </w:r>
      <w:r w:rsidR="001F77E3">
        <w:t>important</w:t>
      </w:r>
      <w:r w:rsidR="001F77E3">
        <w:t xml:space="preserve"> however the advertisements that included government reminders to do so no longer appear now that the pandemic is over, </w:t>
      </w:r>
      <w:proofErr w:type="gramStart"/>
      <w:r w:rsidR="001F77E3">
        <w:t>despite the fact that</w:t>
      </w:r>
      <w:proofErr w:type="gramEnd"/>
      <w:r w:rsidR="001F77E3">
        <w:t xml:space="preserve"> covid is still about and causing serious illnesses today.</w:t>
      </w:r>
      <w:r w:rsidR="00162516">
        <w:t xml:space="preserve">  The designs were typically bright blue with clear bold text, which caught the viewers attention and provided the information concisely and clearly.  They convey only the necessary information, with a website link at the bottom </w:t>
      </w:r>
      <w:r w:rsidR="009C6B9E">
        <w:t xml:space="preserve">of </w:t>
      </w:r>
      <w:r w:rsidR="00162516">
        <w:t xml:space="preserve">the posters and advertisements </w:t>
      </w:r>
      <w:r w:rsidR="009C6B9E">
        <w:t xml:space="preserve">to </w:t>
      </w:r>
      <w:r w:rsidR="00162516">
        <w:t>provide a way to seek further information if needed or wanted.</w:t>
      </w:r>
    </w:p>
    <w:p w14:paraId="4A3A85F2" w14:textId="3D1A4EE4" w:rsidR="00DD0A2F" w:rsidRDefault="00DB7746">
      <w:r w:rsidRPr="00DB7746">
        <w:drawing>
          <wp:inline distT="0" distB="0" distL="0" distR="0" wp14:anchorId="04FE5F90" wp14:editId="396D3B1D">
            <wp:extent cx="3429000" cy="3429000"/>
            <wp:effectExtent l="0" t="0" r="0" b="0"/>
            <wp:docPr id="1890256438" name="Picture 1" descr="A blue sign with white text and hands was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56438" name="Picture 1" descr="A blue sign with white text and hands washing&#10;&#10;Description automatically generated"/>
                    <pic:cNvPicPr/>
                  </pic:nvPicPr>
                  <pic:blipFill>
                    <a:blip r:embed="rId10"/>
                    <a:stretch>
                      <a:fillRect/>
                    </a:stretch>
                  </pic:blipFill>
                  <pic:spPr>
                    <a:xfrm>
                      <a:off x="0" y="0"/>
                      <a:ext cx="3429000" cy="3429000"/>
                    </a:xfrm>
                    <a:prstGeom prst="rect">
                      <a:avLst/>
                    </a:prstGeom>
                  </pic:spPr>
                </pic:pic>
              </a:graphicData>
            </a:graphic>
          </wp:inline>
        </w:drawing>
      </w:r>
    </w:p>
    <w:p w14:paraId="3D079DD5" w14:textId="02F14B0D" w:rsidR="00DB7746" w:rsidRDefault="005D35B1">
      <w:sdt>
        <w:sdtPr>
          <w:id w:val="-1365059342"/>
          <w:citation/>
        </w:sdtPr>
        <w:sdtContent>
          <w:r>
            <w:fldChar w:fldCharType="begin"/>
          </w:r>
          <w:r>
            <w:instrText xml:space="preserve"> CITATION Ave25 \l 2057 </w:instrText>
          </w:r>
          <w:r>
            <w:fldChar w:fldCharType="separate"/>
          </w:r>
          <w:r w:rsidRPr="005D35B1">
            <w:rPr>
              <w:noProof/>
            </w:rPr>
            <w:t>(Avery, 2025)</w:t>
          </w:r>
          <w:r>
            <w:fldChar w:fldCharType="end"/>
          </w:r>
        </w:sdtContent>
      </w:sdt>
    </w:p>
    <w:p w14:paraId="33C67BF3" w14:textId="77777777" w:rsidR="00DB7746" w:rsidRDefault="00DB7746"/>
    <w:p w14:paraId="6E325BC9" w14:textId="7A5A40DB" w:rsidR="00560634" w:rsidRDefault="00560634">
      <w:r>
        <w:t xml:space="preserve">In conclusion, graphic design can </w:t>
      </w:r>
      <w:r w:rsidR="00120F1A">
        <w:t xml:space="preserve">certainly </w:t>
      </w:r>
      <w:r>
        <w:t xml:space="preserve">save lives </w:t>
      </w:r>
      <w:r w:rsidR="00120F1A">
        <w:t>as it</w:t>
      </w:r>
      <w:r>
        <w:t xml:space="preserve"> </w:t>
      </w:r>
      <w:r w:rsidR="00120F1A">
        <w:t>provides</w:t>
      </w:r>
      <w:r>
        <w:t xml:space="preserve"> useful information in quick and concise facts and pictures</w:t>
      </w:r>
      <w:r w:rsidR="00F462A6">
        <w:t xml:space="preserve"> which allows people to make decisions that keeps them safe or saves others</w:t>
      </w:r>
      <w:r>
        <w:t xml:space="preserve">.  </w:t>
      </w:r>
      <w:r w:rsidR="0029623D">
        <w:t xml:space="preserve">These can be signs, posters and even adverts.  </w:t>
      </w:r>
      <w:r>
        <w:t xml:space="preserve">Whilst not everyone will pay attention to the graphics given, those who </w:t>
      </w:r>
      <w:r w:rsidR="0029623D">
        <w:t xml:space="preserve">do will end up </w:t>
      </w:r>
      <w:r>
        <w:t>help</w:t>
      </w:r>
      <w:r w:rsidR="0029623D">
        <w:t>ing</w:t>
      </w:r>
      <w:r>
        <w:t xml:space="preserve"> others </w:t>
      </w:r>
      <w:r w:rsidR="0029623D">
        <w:t xml:space="preserve">in addition to themselves. </w:t>
      </w:r>
      <w:r>
        <w:t xml:space="preserve"> As more information is learnt by society, the more detailed or to the point the infographics can be and thus in turn save further lives.  As such it’s vital that scientists work hand in hand with the graphic designers to ensure the information be correct, as incorrect information could also cause loss of life. </w:t>
      </w:r>
      <w:r w:rsidR="00985F9B">
        <w:t xml:space="preserve"> Any area of graphics </w:t>
      </w:r>
      <w:r w:rsidR="00D7058A">
        <w:t>can and will</w:t>
      </w:r>
      <w:r w:rsidR="00985F9B">
        <w:t xml:space="preserve"> assist others whether we realise it or not.</w:t>
      </w:r>
    </w:p>
    <w:p w14:paraId="1FF2CB7B" w14:textId="77777777" w:rsidR="00340E26" w:rsidRDefault="00340E26"/>
    <w:p w14:paraId="476855E7" w14:textId="77777777" w:rsidR="008D43D4" w:rsidRDefault="008D43D4"/>
    <w:sdt>
      <w:sdtPr>
        <w:rPr>
          <w:rFonts w:asciiTheme="minorHAnsi" w:eastAsiaTheme="minorHAnsi" w:hAnsiTheme="minorHAnsi" w:cstheme="minorBidi"/>
          <w:color w:val="auto"/>
          <w:sz w:val="24"/>
          <w:szCs w:val="24"/>
        </w:rPr>
        <w:id w:val="594291131"/>
        <w:docPartObj>
          <w:docPartGallery w:val="Bibliographies"/>
          <w:docPartUnique/>
        </w:docPartObj>
      </w:sdtPr>
      <w:sdtContent>
        <w:p w14:paraId="6319154F" w14:textId="77777777" w:rsidR="000E2CEF" w:rsidRDefault="000E2CEF">
          <w:pPr>
            <w:pStyle w:val="Heading1"/>
          </w:pPr>
        </w:p>
        <w:sdt>
          <w:sdtPr>
            <w:id w:val="-620236077"/>
            <w:docPartObj>
              <w:docPartGallery w:val="Bibliographies"/>
              <w:docPartUnique/>
            </w:docPartObj>
          </w:sdtPr>
          <w:sdtEndPr>
            <w:rPr>
              <w:rFonts w:asciiTheme="minorHAnsi" w:eastAsiaTheme="minorHAnsi" w:hAnsiTheme="minorHAnsi" w:cstheme="minorBidi"/>
              <w:color w:val="auto"/>
              <w:sz w:val="24"/>
              <w:szCs w:val="24"/>
            </w:rPr>
          </w:sdtEndPr>
          <w:sdtContent>
            <w:p w14:paraId="3AE8B8C3" w14:textId="3F95B66B" w:rsidR="000E2CEF" w:rsidRDefault="000E2CEF">
              <w:pPr>
                <w:pStyle w:val="Heading1"/>
              </w:pPr>
              <w:r>
                <w:t>Bibliography</w:t>
              </w:r>
            </w:p>
            <w:sdt>
              <w:sdtPr>
                <w:id w:val="-1465499182"/>
                <w:bibliography/>
              </w:sdtPr>
              <w:sdtContent>
                <w:p w14:paraId="4C293518" w14:textId="77777777" w:rsidR="005D35B1" w:rsidRDefault="000E2CEF" w:rsidP="005D35B1">
                  <w:pPr>
                    <w:pStyle w:val="Bibliography"/>
                    <w:rPr>
                      <w:noProof/>
                      <w:kern w:val="0"/>
                      <w14:ligatures w14:val="none"/>
                    </w:rPr>
                  </w:pPr>
                  <w:r>
                    <w:t>-</w:t>
                  </w:r>
                  <w:r>
                    <w:fldChar w:fldCharType="begin"/>
                  </w:r>
                  <w:r>
                    <w:instrText xml:space="preserve"> BIBLIOGRAPHY </w:instrText>
                  </w:r>
                  <w:r>
                    <w:fldChar w:fldCharType="separate"/>
                  </w:r>
                  <w:r w:rsidR="005D35B1">
                    <w:rPr>
                      <w:noProof/>
                    </w:rPr>
                    <w:t xml:space="preserve">Avery, 2025. </w:t>
                  </w:r>
                  <w:r w:rsidR="005D35B1">
                    <w:rPr>
                      <w:i/>
                      <w:iCs/>
                      <w:noProof/>
                    </w:rPr>
                    <w:t xml:space="preserve">avery.co.uk. </w:t>
                  </w:r>
                  <w:r w:rsidR="005D35B1">
                    <w:rPr>
                      <w:noProof/>
                    </w:rPr>
                    <w:t xml:space="preserve">[Online] </w:t>
                  </w:r>
                  <w:r w:rsidR="005D35B1">
                    <w:rPr>
                      <w:noProof/>
                    </w:rPr>
                    <w:br/>
                    <w:t xml:space="preserve">Available at: </w:t>
                  </w:r>
                  <w:r w:rsidR="005D35B1">
                    <w:rPr>
                      <w:noProof/>
                      <w:u w:val="single"/>
                    </w:rPr>
                    <w:t>https://www.avery.co.uk/uses/industrial/health-and-safety/signs-posters</w:t>
                  </w:r>
                  <w:r w:rsidR="005D35B1">
                    <w:rPr>
                      <w:noProof/>
                    </w:rPr>
                    <w:br/>
                    <w:t>[Accessed 11 3 2025].</w:t>
                  </w:r>
                </w:p>
                <w:p w14:paraId="63E6A8FE" w14:textId="05B9F1C4" w:rsidR="005D35B1" w:rsidRDefault="005D35B1" w:rsidP="005D35B1">
                  <w:pPr>
                    <w:pStyle w:val="Bibliography"/>
                    <w:rPr>
                      <w:noProof/>
                    </w:rPr>
                  </w:pPr>
                  <w:r>
                    <w:rPr>
                      <w:noProof/>
                    </w:rPr>
                    <w:t xml:space="preserve">-Brake, 2023. </w:t>
                  </w:r>
                  <w:r>
                    <w:rPr>
                      <w:i/>
                      <w:iCs/>
                      <w:noProof/>
                    </w:rPr>
                    <w:t xml:space="preserve">brake.org. </w:t>
                  </w:r>
                  <w:r>
                    <w:rPr>
                      <w:noProof/>
                    </w:rPr>
                    <w:t xml:space="preserve">[Online] </w:t>
                  </w:r>
                  <w:r>
                    <w:rPr>
                      <w:noProof/>
                    </w:rPr>
                    <w:br/>
                    <w:t xml:space="preserve">Available at: </w:t>
                  </w:r>
                  <w:r>
                    <w:rPr>
                      <w:noProof/>
                      <w:u w:val="single"/>
                    </w:rPr>
                    <w:t>https://www.brake.org.uk/how-we-help/raising-awareness/our-current-projects/news-and-blogs/lets-talk-about-speed-says-brake-the-road-safety-charity-as-road-deaths-caused-by-speeding-rise-by20-in-2022</w:t>
                  </w:r>
                  <w:r>
                    <w:rPr>
                      <w:noProof/>
                    </w:rPr>
                    <w:br/>
                    <w:t>[Accessed 15 11 2024].</w:t>
                  </w:r>
                </w:p>
                <w:p w14:paraId="22EDF8DC" w14:textId="497CA73F" w:rsidR="005D35B1" w:rsidRDefault="005D35B1" w:rsidP="005D35B1">
                  <w:pPr>
                    <w:pStyle w:val="Bibliography"/>
                    <w:rPr>
                      <w:noProof/>
                    </w:rPr>
                  </w:pPr>
                  <w:r>
                    <w:rPr>
                      <w:noProof/>
                    </w:rPr>
                    <w:t xml:space="preserve">-Eye 107, 2025. 'Children crossing' sign. </w:t>
                  </w:r>
                  <w:r>
                    <w:rPr>
                      <w:i/>
                      <w:iCs/>
                      <w:noProof/>
                    </w:rPr>
                    <w:t>Eye 107, volume 27</w:t>
                  </w:r>
                  <w:r>
                    <w:rPr>
                      <w:noProof/>
                    </w:rPr>
                    <w:t>, p. pg.27.</w:t>
                  </w:r>
                </w:p>
                <w:p w14:paraId="1E70C892" w14:textId="4E28FAD2" w:rsidR="005D35B1" w:rsidRDefault="005D35B1" w:rsidP="005D35B1">
                  <w:pPr>
                    <w:pStyle w:val="Bibliography"/>
                    <w:rPr>
                      <w:noProof/>
                    </w:rPr>
                  </w:pPr>
                  <w:r>
                    <w:rPr>
                      <w:noProof/>
                    </w:rPr>
                    <w:t xml:space="preserve">-NHS Wales, n.d. </w:t>
                  </w:r>
                  <w:r>
                    <w:rPr>
                      <w:i/>
                      <w:iCs/>
                      <w:noProof/>
                    </w:rPr>
                    <w:t xml:space="preserve">shwales.online. </w:t>
                  </w:r>
                  <w:r>
                    <w:rPr>
                      <w:noProof/>
                    </w:rPr>
                    <w:t xml:space="preserve">[Online] </w:t>
                  </w:r>
                  <w:r>
                    <w:rPr>
                      <w:noProof/>
                    </w:rPr>
                    <w:br/>
                    <w:t xml:space="preserve">Available at: </w:t>
                  </w:r>
                  <w:r>
                    <w:rPr>
                      <w:noProof/>
                      <w:u w:val="single"/>
                    </w:rPr>
                    <w:t>https://www.shwales.online/toxic-shock-syndrome-tss.html</w:t>
                  </w:r>
                  <w:r>
                    <w:rPr>
                      <w:noProof/>
                    </w:rPr>
                    <w:br/>
                    <w:t>[Accessed 25 11 2024].</w:t>
                  </w:r>
                </w:p>
                <w:p w14:paraId="67CB48CD" w14:textId="152B2973" w:rsidR="005D35B1" w:rsidRDefault="005D35B1" w:rsidP="005D35B1">
                  <w:pPr>
                    <w:pStyle w:val="Bibliography"/>
                    <w:rPr>
                      <w:noProof/>
                    </w:rPr>
                  </w:pPr>
                  <w:r>
                    <w:rPr>
                      <w:noProof/>
                    </w:rPr>
                    <w:t xml:space="preserve">-NHS, 2023. </w:t>
                  </w:r>
                  <w:r>
                    <w:rPr>
                      <w:i/>
                      <w:iCs/>
                      <w:noProof/>
                    </w:rPr>
                    <w:t xml:space="preserve">nhs.uk. </w:t>
                  </w:r>
                  <w:r>
                    <w:rPr>
                      <w:noProof/>
                    </w:rPr>
                    <w:t xml:space="preserve">[Online] </w:t>
                  </w:r>
                  <w:r>
                    <w:rPr>
                      <w:noProof/>
                    </w:rPr>
                    <w:br/>
                    <w:t xml:space="preserve">Available at: </w:t>
                  </w:r>
                  <w:r>
                    <w:rPr>
                      <w:noProof/>
                      <w:u w:val="single"/>
                    </w:rPr>
                    <w:t>https://www.nhs.uk/conditions/toxic-shock-syndrome/</w:t>
                  </w:r>
                  <w:r>
                    <w:rPr>
                      <w:noProof/>
                    </w:rPr>
                    <w:br/>
                    <w:t>[Accessed 25 11 2024].</w:t>
                  </w:r>
                </w:p>
                <w:p w14:paraId="7CB4D06A" w14:textId="33E1EE7B" w:rsidR="005D35B1" w:rsidRDefault="005D35B1" w:rsidP="005D35B1">
                  <w:pPr>
                    <w:pStyle w:val="Bibliography"/>
                    <w:rPr>
                      <w:noProof/>
                    </w:rPr>
                  </w:pPr>
                  <w:r>
                    <w:rPr>
                      <w:noProof/>
                    </w:rPr>
                    <w:t xml:space="preserve">-NHS, 2024. </w:t>
                  </w:r>
                  <w:r>
                    <w:rPr>
                      <w:i/>
                      <w:iCs/>
                      <w:noProof/>
                    </w:rPr>
                    <w:t xml:space="preserve">nhs.uk. </w:t>
                  </w:r>
                  <w:r>
                    <w:rPr>
                      <w:noProof/>
                    </w:rPr>
                    <w:t xml:space="preserve">[Online] </w:t>
                  </w:r>
                  <w:r>
                    <w:rPr>
                      <w:noProof/>
                    </w:rPr>
                    <w:br/>
                    <w:t xml:space="preserve">Available at: </w:t>
                  </w:r>
                  <w:r>
                    <w:rPr>
                      <w:noProof/>
                      <w:u w:val="single"/>
                    </w:rPr>
                    <w:t>https://www.gloshospitals.nhs.uk/our-services/services-we-offer/maternity/useful-leaflets-and-information/</w:t>
                  </w:r>
                  <w:r>
                    <w:rPr>
                      <w:noProof/>
                    </w:rPr>
                    <w:br/>
                    <w:t>[Accessed 30 11 2024].</w:t>
                  </w:r>
                </w:p>
                <w:p w14:paraId="3FAC5A95" w14:textId="7D86A605" w:rsidR="005D35B1" w:rsidRDefault="005D35B1" w:rsidP="005D35B1">
                  <w:pPr>
                    <w:pStyle w:val="Bibliography"/>
                    <w:rPr>
                      <w:noProof/>
                    </w:rPr>
                  </w:pPr>
                  <w:r>
                    <w:rPr>
                      <w:noProof/>
                    </w:rPr>
                    <w:t xml:space="preserve">-NHS, 2025. </w:t>
                  </w:r>
                  <w:r>
                    <w:rPr>
                      <w:i/>
                      <w:iCs/>
                      <w:noProof/>
                    </w:rPr>
                    <w:t xml:space="preserve">nhs.uk. </w:t>
                  </w:r>
                  <w:r>
                    <w:rPr>
                      <w:noProof/>
                    </w:rPr>
                    <w:t xml:space="preserve">[Online] </w:t>
                  </w:r>
                  <w:r>
                    <w:rPr>
                      <w:noProof/>
                    </w:rPr>
                    <w:br/>
                    <w:t xml:space="preserve">Available at: </w:t>
                  </w:r>
                  <w:r>
                    <w:rPr>
                      <w:noProof/>
                      <w:u w:val="single"/>
                    </w:rPr>
                    <w:t>https://sexualhealth.cht.nhs.uk/for-professionals/downloadable-resources</w:t>
                  </w:r>
                  <w:r>
                    <w:rPr>
                      <w:noProof/>
                    </w:rPr>
                    <w:br/>
                    <w:t>[Accessed 25 11 2024].</w:t>
                  </w:r>
                </w:p>
                <w:p w14:paraId="521BEB82" w14:textId="319BF6A4" w:rsidR="005D35B1" w:rsidRDefault="005D35B1" w:rsidP="005D35B1">
                  <w:pPr>
                    <w:pStyle w:val="Bibliography"/>
                    <w:rPr>
                      <w:noProof/>
                    </w:rPr>
                  </w:pPr>
                  <w:r>
                    <w:rPr>
                      <w:noProof/>
                    </w:rPr>
                    <w:t xml:space="preserve">-NHS, n.d. </w:t>
                  </w:r>
                  <w:r>
                    <w:rPr>
                      <w:i/>
                      <w:iCs/>
                      <w:noProof/>
                    </w:rPr>
                    <w:t xml:space="preserve">nhs.uk. </w:t>
                  </w:r>
                  <w:r>
                    <w:rPr>
                      <w:noProof/>
                    </w:rPr>
                    <w:t xml:space="preserve">[Online] </w:t>
                  </w:r>
                  <w:r>
                    <w:rPr>
                      <w:noProof/>
                    </w:rPr>
                    <w:br/>
                    <w:t xml:space="preserve">Available at: </w:t>
                  </w:r>
                  <w:r>
                    <w:rPr>
                      <w:noProof/>
                      <w:u w:val="single"/>
                    </w:rPr>
                    <w:t>https://www.nhs.uk/pregnancy/</w:t>
                  </w:r>
                  <w:r>
                    <w:rPr>
                      <w:noProof/>
                    </w:rPr>
                    <w:br/>
                    <w:t>[Accessed 30 11 2024].</w:t>
                  </w:r>
                </w:p>
                <w:p w14:paraId="1426AADA" w14:textId="4751CFEA" w:rsidR="005D35B1" w:rsidRDefault="005D35B1" w:rsidP="005D35B1">
                  <w:pPr>
                    <w:pStyle w:val="Bibliography"/>
                    <w:rPr>
                      <w:noProof/>
                    </w:rPr>
                  </w:pPr>
                  <w:r>
                    <w:rPr>
                      <w:noProof/>
                    </w:rPr>
                    <w:t xml:space="preserve">-RSPCA, 2015. </w:t>
                  </w:r>
                  <w:r>
                    <w:rPr>
                      <w:i/>
                      <w:iCs/>
                      <w:noProof/>
                    </w:rPr>
                    <w:t xml:space="preserve">rspca.org. </w:t>
                  </w:r>
                  <w:r>
                    <w:rPr>
                      <w:noProof/>
                    </w:rPr>
                    <w:t xml:space="preserve">[Online] </w:t>
                  </w:r>
                  <w:r>
                    <w:rPr>
                      <w:noProof/>
                    </w:rPr>
                    <w:br/>
                    <w:t xml:space="preserve">Available at: </w:t>
                  </w:r>
                  <w:r>
                    <w:rPr>
                      <w:noProof/>
                      <w:u w:val="single"/>
                    </w:rPr>
                    <w:t>https://www.rspca.org.uk/documents/1494935/9042554/Road+traffic+accidents+involving+deer+%28V1.0%29+-+2015.pdf/ac2037be-5fc0-ff47-7834-092c6ba51325?t=1553171460915#:~:text=This%20is%20a%20major%20animal,or%20swerving%20to%20avoid%20deer</w:t>
                  </w:r>
                  <w:r>
                    <w:rPr>
                      <w:noProof/>
                    </w:rPr>
                    <w:br/>
                    <w:t>[Accessed 28 11 2024].</w:t>
                  </w:r>
                </w:p>
                <w:p w14:paraId="2A7531C2" w14:textId="28A211C9" w:rsidR="005D35B1" w:rsidRDefault="005D35B1" w:rsidP="005D35B1">
                  <w:pPr>
                    <w:pStyle w:val="Bibliography"/>
                    <w:rPr>
                      <w:noProof/>
                    </w:rPr>
                  </w:pPr>
                  <w:r>
                    <w:rPr>
                      <w:noProof/>
                    </w:rPr>
                    <w:t xml:space="preserve">-Street Furnishings, 2021. </w:t>
                  </w:r>
                  <w:r>
                    <w:rPr>
                      <w:i/>
                      <w:iCs/>
                      <w:noProof/>
                    </w:rPr>
                    <w:t xml:space="preserve">Streetfurnishings.co.uk. </w:t>
                  </w:r>
                  <w:r>
                    <w:rPr>
                      <w:noProof/>
                    </w:rPr>
                    <w:t xml:space="preserve">[Online] </w:t>
                  </w:r>
                  <w:r>
                    <w:rPr>
                      <w:noProof/>
                    </w:rPr>
                    <w:br/>
                    <w:t xml:space="preserve">Available at: </w:t>
                  </w:r>
                  <w:r>
                    <w:rPr>
                      <w:noProof/>
                      <w:u w:val="single"/>
                    </w:rPr>
                    <w:t>https://streetfurnishings.co.uk/product/warning-signs/</w:t>
                  </w:r>
                  <w:r>
                    <w:rPr>
                      <w:noProof/>
                    </w:rPr>
                    <w:br/>
                    <w:t>[Accessed 11 3 2025].</w:t>
                  </w:r>
                </w:p>
                <w:p w14:paraId="6D029AAB" w14:textId="6C911453" w:rsidR="005D35B1" w:rsidRDefault="005D35B1" w:rsidP="005D35B1">
                  <w:pPr>
                    <w:pStyle w:val="Bibliography"/>
                    <w:rPr>
                      <w:noProof/>
                    </w:rPr>
                  </w:pPr>
                  <w:r>
                    <w:rPr>
                      <w:noProof/>
                    </w:rPr>
                    <w:t xml:space="preserve">-Street Solution UK, 2025. </w:t>
                  </w:r>
                  <w:r>
                    <w:rPr>
                      <w:i/>
                      <w:iCs/>
                      <w:noProof/>
                    </w:rPr>
                    <w:t xml:space="preserve">streetsolutionuk.co.uk. </w:t>
                  </w:r>
                  <w:r>
                    <w:rPr>
                      <w:noProof/>
                    </w:rPr>
                    <w:t xml:space="preserve">[Online] </w:t>
                  </w:r>
                  <w:r>
                    <w:rPr>
                      <w:noProof/>
                    </w:rPr>
                    <w:br/>
                    <w:t xml:space="preserve">Available at: </w:t>
                  </w:r>
                  <w:r>
                    <w:rPr>
                      <w:noProof/>
                      <w:u w:val="single"/>
                    </w:rPr>
                    <w:t>https://streetsolutionsuk.co.uk/blogs/news/the-reflectivity-standards-for-road-signs-in-the-uk</w:t>
                  </w:r>
                  <w:r>
                    <w:rPr>
                      <w:noProof/>
                    </w:rPr>
                    <w:br/>
                    <w:t>[Accessed 1 3 2025].</w:t>
                  </w:r>
                </w:p>
                <w:p w14:paraId="17F47EFF" w14:textId="14C598DC" w:rsidR="005D35B1" w:rsidRDefault="005D35B1" w:rsidP="005D35B1">
                  <w:pPr>
                    <w:pStyle w:val="Bibliography"/>
                    <w:rPr>
                      <w:noProof/>
                    </w:rPr>
                  </w:pPr>
                  <w:r>
                    <w:rPr>
                      <w:noProof/>
                    </w:rPr>
                    <w:t xml:space="preserve">-Surg, I. J., 2020. Ignac Semmelweis—Father of Hand Hygiene. </w:t>
                  </w:r>
                  <w:r>
                    <w:rPr>
                      <w:i/>
                      <w:iCs/>
                      <w:noProof/>
                    </w:rPr>
                    <w:t xml:space="preserve">NLM, </w:t>
                  </w:r>
                  <w:r>
                    <w:rPr>
                      <w:noProof/>
                    </w:rPr>
                    <w:t>82(3), p. 276–277.</w:t>
                  </w:r>
                </w:p>
                <w:p w14:paraId="19B8AD45" w14:textId="7B85E831" w:rsidR="005D35B1" w:rsidRDefault="005D35B1" w:rsidP="005D35B1">
                  <w:pPr>
                    <w:pStyle w:val="Bibliography"/>
                    <w:rPr>
                      <w:noProof/>
                    </w:rPr>
                  </w:pPr>
                  <w:r>
                    <w:rPr>
                      <w:noProof/>
                    </w:rPr>
                    <w:lastRenderedPageBreak/>
                    <w:t xml:space="preserve">-The Toxic Shock Syndrome Information Service (TSSIS), n.d. </w:t>
                  </w:r>
                  <w:r>
                    <w:rPr>
                      <w:i/>
                      <w:iCs/>
                      <w:noProof/>
                    </w:rPr>
                    <w:t xml:space="preserve">tssis.com. </w:t>
                  </w:r>
                  <w:r>
                    <w:rPr>
                      <w:noProof/>
                    </w:rPr>
                    <w:t xml:space="preserve">[Online] </w:t>
                  </w:r>
                  <w:r>
                    <w:rPr>
                      <w:noProof/>
                    </w:rPr>
                    <w:br/>
                    <w:t xml:space="preserve">Available at: </w:t>
                  </w:r>
                  <w:r>
                    <w:rPr>
                      <w:noProof/>
                      <w:u w:val="single"/>
                    </w:rPr>
                    <w:t>https://www.tssis.com/</w:t>
                  </w:r>
                  <w:r>
                    <w:rPr>
                      <w:noProof/>
                    </w:rPr>
                    <w:br/>
                    <w:t>[Accessed 25 11 2024].</w:t>
                  </w:r>
                </w:p>
                <w:p w14:paraId="5CDBDF1F" w14:textId="5B298973" w:rsidR="005D35B1" w:rsidRDefault="005D35B1" w:rsidP="005D35B1">
                  <w:pPr>
                    <w:pStyle w:val="Bibliography"/>
                    <w:rPr>
                      <w:noProof/>
                    </w:rPr>
                  </w:pPr>
                  <w:r>
                    <w:rPr>
                      <w:noProof/>
                    </w:rPr>
                    <w:t xml:space="preserve">-WHO, 2024. </w:t>
                  </w:r>
                  <w:r>
                    <w:rPr>
                      <w:i/>
                      <w:iCs/>
                      <w:noProof/>
                    </w:rPr>
                    <w:t xml:space="preserve">who.int. </w:t>
                  </w:r>
                  <w:r>
                    <w:rPr>
                      <w:noProof/>
                    </w:rPr>
                    <w:t xml:space="preserve">[Online] </w:t>
                  </w:r>
                  <w:r>
                    <w:rPr>
                      <w:noProof/>
                    </w:rPr>
                    <w:br/>
                    <w:t xml:space="preserve">Available at: </w:t>
                  </w:r>
                  <w:r>
                    <w:rPr>
                      <w:noProof/>
                      <w:u w:val="single"/>
                    </w:rPr>
                    <w:t>https://www.who.int/news-room/fact-sheets/detail/maternal-mortality#:~:text=Overview,most%20could%20have%20been%20prevented</w:t>
                  </w:r>
                  <w:r>
                    <w:rPr>
                      <w:noProof/>
                    </w:rPr>
                    <w:br/>
                    <w:t>[Accessed 30 11 2024].</w:t>
                  </w:r>
                </w:p>
                <w:p w14:paraId="7B00EC78" w14:textId="7AC63403" w:rsidR="00480ACB" w:rsidRDefault="000E2CEF" w:rsidP="005D35B1">
                  <w:r>
                    <w:rPr>
                      <w:b/>
                      <w:bCs/>
                      <w:noProof/>
                    </w:rPr>
                    <w:fldChar w:fldCharType="end"/>
                  </w:r>
                </w:p>
              </w:sdtContent>
            </w:sdt>
          </w:sdtContent>
        </w:sdt>
        <w:p w14:paraId="1E69E2A9" w14:textId="638ADEF6" w:rsidR="00536AC9" w:rsidRDefault="00000000" w:rsidP="000E2CEF"/>
      </w:sdtContent>
    </w:sdt>
    <w:sectPr w:rsidR="00536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1078F3"/>
    <w:multiLevelType w:val="multilevel"/>
    <w:tmpl w:val="AE50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8491A"/>
    <w:multiLevelType w:val="hybridMultilevel"/>
    <w:tmpl w:val="73E4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187353">
    <w:abstractNumId w:val="1"/>
  </w:num>
  <w:num w:numId="2" w16cid:durableId="1295602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4F"/>
    <w:rsid w:val="0003422D"/>
    <w:rsid w:val="00070DAD"/>
    <w:rsid w:val="000D45C9"/>
    <w:rsid w:val="000E2CEF"/>
    <w:rsid w:val="00115FB8"/>
    <w:rsid w:val="00117435"/>
    <w:rsid w:val="00120F1A"/>
    <w:rsid w:val="001260DA"/>
    <w:rsid w:val="00153C4B"/>
    <w:rsid w:val="00162516"/>
    <w:rsid w:val="001C704F"/>
    <w:rsid w:val="001F4914"/>
    <w:rsid w:val="001F77E3"/>
    <w:rsid w:val="0020056F"/>
    <w:rsid w:val="00274B5E"/>
    <w:rsid w:val="00295457"/>
    <w:rsid w:val="0029623D"/>
    <w:rsid w:val="002C1EAE"/>
    <w:rsid w:val="002E51FE"/>
    <w:rsid w:val="00340E26"/>
    <w:rsid w:val="00374DE2"/>
    <w:rsid w:val="0039420A"/>
    <w:rsid w:val="003B1B58"/>
    <w:rsid w:val="003C3FD2"/>
    <w:rsid w:val="003C4F8B"/>
    <w:rsid w:val="003D3DD4"/>
    <w:rsid w:val="003E6F36"/>
    <w:rsid w:val="003F76BD"/>
    <w:rsid w:val="003F79BD"/>
    <w:rsid w:val="00423B6D"/>
    <w:rsid w:val="004266AC"/>
    <w:rsid w:val="0045064F"/>
    <w:rsid w:val="00457657"/>
    <w:rsid w:val="00465C16"/>
    <w:rsid w:val="00480ACB"/>
    <w:rsid w:val="004A6D51"/>
    <w:rsid w:val="004C0CAC"/>
    <w:rsid w:val="005157A4"/>
    <w:rsid w:val="00533A3D"/>
    <w:rsid w:val="00536AC9"/>
    <w:rsid w:val="00544E9C"/>
    <w:rsid w:val="005573E9"/>
    <w:rsid w:val="00560634"/>
    <w:rsid w:val="0058112E"/>
    <w:rsid w:val="005D277C"/>
    <w:rsid w:val="005D35B1"/>
    <w:rsid w:val="006045D7"/>
    <w:rsid w:val="00632A30"/>
    <w:rsid w:val="00764120"/>
    <w:rsid w:val="007F2DB6"/>
    <w:rsid w:val="00877FB1"/>
    <w:rsid w:val="008858BE"/>
    <w:rsid w:val="008926F4"/>
    <w:rsid w:val="008C6E28"/>
    <w:rsid w:val="008D43D4"/>
    <w:rsid w:val="008D5FE7"/>
    <w:rsid w:val="00903B0A"/>
    <w:rsid w:val="00915AFC"/>
    <w:rsid w:val="009213A4"/>
    <w:rsid w:val="009406CF"/>
    <w:rsid w:val="00943F3E"/>
    <w:rsid w:val="009649D7"/>
    <w:rsid w:val="00985F9B"/>
    <w:rsid w:val="009C6B9E"/>
    <w:rsid w:val="009C6D1C"/>
    <w:rsid w:val="009E3CCE"/>
    <w:rsid w:val="009F4185"/>
    <w:rsid w:val="00A07532"/>
    <w:rsid w:val="00A93F9B"/>
    <w:rsid w:val="00AE1E74"/>
    <w:rsid w:val="00B0331F"/>
    <w:rsid w:val="00B12561"/>
    <w:rsid w:val="00B2577E"/>
    <w:rsid w:val="00B31D1A"/>
    <w:rsid w:val="00B51D09"/>
    <w:rsid w:val="00B609D6"/>
    <w:rsid w:val="00B83C3D"/>
    <w:rsid w:val="00BA181A"/>
    <w:rsid w:val="00BF478D"/>
    <w:rsid w:val="00C13AAC"/>
    <w:rsid w:val="00C45A0D"/>
    <w:rsid w:val="00CA1AAF"/>
    <w:rsid w:val="00CB58D1"/>
    <w:rsid w:val="00CC1CE9"/>
    <w:rsid w:val="00CE635A"/>
    <w:rsid w:val="00D34A88"/>
    <w:rsid w:val="00D7058A"/>
    <w:rsid w:val="00DB3885"/>
    <w:rsid w:val="00DB7746"/>
    <w:rsid w:val="00DD0A2F"/>
    <w:rsid w:val="00E31E26"/>
    <w:rsid w:val="00E406F5"/>
    <w:rsid w:val="00E613FC"/>
    <w:rsid w:val="00E641AA"/>
    <w:rsid w:val="00E857CD"/>
    <w:rsid w:val="00EA0FF5"/>
    <w:rsid w:val="00F462A6"/>
    <w:rsid w:val="00F7433D"/>
    <w:rsid w:val="00FB50BD"/>
    <w:rsid w:val="00FF6093"/>
    <w:rsid w:val="00FF7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FCC7F"/>
  <w15:chartTrackingRefBased/>
  <w15:docId w15:val="{DF1692D2-A204-3645-BADD-702E6D3E9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0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0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0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0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04F"/>
    <w:rPr>
      <w:rFonts w:eastAsiaTheme="majorEastAsia" w:cstheme="majorBidi"/>
      <w:color w:val="272727" w:themeColor="text1" w:themeTint="D8"/>
    </w:rPr>
  </w:style>
  <w:style w:type="paragraph" w:styleId="Title">
    <w:name w:val="Title"/>
    <w:basedOn w:val="Normal"/>
    <w:next w:val="Normal"/>
    <w:link w:val="TitleChar"/>
    <w:uiPriority w:val="10"/>
    <w:qFormat/>
    <w:rsid w:val="001C70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0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0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704F"/>
    <w:rPr>
      <w:i/>
      <w:iCs/>
      <w:color w:val="404040" w:themeColor="text1" w:themeTint="BF"/>
    </w:rPr>
  </w:style>
  <w:style w:type="paragraph" w:styleId="ListParagraph">
    <w:name w:val="List Paragraph"/>
    <w:basedOn w:val="Normal"/>
    <w:uiPriority w:val="34"/>
    <w:qFormat/>
    <w:rsid w:val="001C704F"/>
    <w:pPr>
      <w:ind w:left="720"/>
      <w:contextualSpacing/>
    </w:pPr>
  </w:style>
  <w:style w:type="character" w:styleId="IntenseEmphasis">
    <w:name w:val="Intense Emphasis"/>
    <w:basedOn w:val="DefaultParagraphFont"/>
    <w:uiPriority w:val="21"/>
    <w:qFormat/>
    <w:rsid w:val="001C704F"/>
    <w:rPr>
      <w:i/>
      <w:iCs/>
      <w:color w:val="0F4761" w:themeColor="accent1" w:themeShade="BF"/>
    </w:rPr>
  </w:style>
  <w:style w:type="paragraph" w:styleId="IntenseQuote">
    <w:name w:val="Intense Quote"/>
    <w:basedOn w:val="Normal"/>
    <w:next w:val="Normal"/>
    <w:link w:val="IntenseQuoteChar"/>
    <w:uiPriority w:val="30"/>
    <w:qFormat/>
    <w:rsid w:val="001C7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04F"/>
    <w:rPr>
      <w:i/>
      <w:iCs/>
      <w:color w:val="0F4761" w:themeColor="accent1" w:themeShade="BF"/>
    </w:rPr>
  </w:style>
  <w:style w:type="character" w:styleId="IntenseReference">
    <w:name w:val="Intense Reference"/>
    <w:basedOn w:val="DefaultParagraphFont"/>
    <w:uiPriority w:val="32"/>
    <w:qFormat/>
    <w:rsid w:val="001C704F"/>
    <w:rPr>
      <w:b/>
      <w:bCs/>
      <w:smallCaps/>
      <w:color w:val="0F4761" w:themeColor="accent1" w:themeShade="BF"/>
      <w:spacing w:val="5"/>
    </w:rPr>
  </w:style>
  <w:style w:type="character" w:styleId="Hyperlink">
    <w:name w:val="Hyperlink"/>
    <w:basedOn w:val="DefaultParagraphFont"/>
    <w:uiPriority w:val="99"/>
    <w:unhideWhenUsed/>
    <w:rsid w:val="00340E26"/>
    <w:rPr>
      <w:color w:val="467886" w:themeColor="hyperlink"/>
      <w:u w:val="single"/>
    </w:rPr>
  </w:style>
  <w:style w:type="character" w:styleId="UnresolvedMention">
    <w:name w:val="Unresolved Mention"/>
    <w:basedOn w:val="DefaultParagraphFont"/>
    <w:uiPriority w:val="99"/>
    <w:semiHidden/>
    <w:unhideWhenUsed/>
    <w:rsid w:val="00340E26"/>
    <w:rPr>
      <w:color w:val="605E5C"/>
      <w:shd w:val="clear" w:color="auto" w:fill="E1DFDD"/>
    </w:rPr>
  </w:style>
  <w:style w:type="paragraph" w:styleId="NormalWeb">
    <w:name w:val="Normal (Web)"/>
    <w:basedOn w:val="Normal"/>
    <w:uiPriority w:val="99"/>
    <w:semiHidden/>
    <w:unhideWhenUsed/>
    <w:rsid w:val="008D43D4"/>
    <w:rPr>
      <w:rFonts w:ascii="Times New Roman" w:hAnsi="Times New Roman" w:cs="Times New Roman"/>
    </w:rPr>
  </w:style>
  <w:style w:type="character" w:styleId="FollowedHyperlink">
    <w:name w:val="FollowedHyperlink"/>
    <w:basedOn w:val="DefaultParagraphFont"/>
    <w:uiPriority w:val="99"/>
    <w:semiHidden/>
    <w:unhideWhenUsed/>
    <w:rsid w:val="00560634"/>
    <w:rPr>
      <w:color w:val="96607D" w:themeColor="followedHyperlink"/>
      <w:u w:val="single"/>
    </w:rPr>
  </w:style>
  <w:style w:type="paragraph" w:styleId="Bibliography">
    <w:name w:val="Bibliography"/>
    <w:basedOn w:val="Normal"/>
    <w:next w:val="Normal"/>
    <w:uiPriority w:val="37"/>
    <w:unhideWhenUsed/>
    <w:rsid w:val="000E2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65235">
      <w:bodyDiv w:val="1"/>
      <w:marLeft w:val="0"/>
      <w:marRight w:val="0"/>
      <w:marTop w:val="0"/>
      <w:marBottom w:val="0"/>
      <w:divBdr>
        <w:top w:val="none" w:sz="0" w:space="0" w:color="auto"/>
        <w:left w:val="none" w:sz="0" w:space="0" w:color="auto"/>
        <w:bottom w:val="none" w:sz="0" w:space="0" w:color="auto"/>
        <w:right w:val="none" w:sz="0" w:space="0" w:color="auto"/>
      </w:divBdr>
    </w:div>
    <w:div w:id="17506618">
      <w:bodyDiv w:val="1"/>
      <w:marLeft w:val="0"/>
      <w:marRight w:val="0"/>
      <w:marTop w:val="0"/>
      <w:marBottom w:val="0"/>
      <w:divBdr>
        <w:top w:val="none" w:sz="0" w:space="0" w:color="auto"/>
        <w:left w:val="none" w:sz="0" w:space="0" w:color="auto"/>
        <w:bottom w:val="none" w:sz="0" w:space="0" w:color="auto"/>
        <w:right w:val="none" w:sz="0" w:space="0" w:color="auto"/>
      </w:divBdr>
    </w:div>
    <w:div w:id="40520213">
      <w:bodyDiv w:val="1"/>
      <w:marLeft w:val="0"/>
      <w:marRight w:val="0"/>
      <w:marTop w:val="0"/>
      <w:marBottom w:val="0"/>
      <w:divBdr>
        <w:top w:val="none" w:sz="0" w:space="0" w:color="auto"/>
        <w:left w:val="none" w:sz="0" w:space="0" w:color="auto"/>
        <w:bottom w:val="none" w:sz="0" w:space="0" w:color="auto"/>
        <w:right w:val="none" w:sz="0" w:space="0" w:color="auto"/>
      </w:divBdr>
    </w:div>
    <w:div w:id="94176431">
      <w:bodyDiv w:val="1"/>
      <w:marLeft w:val="0"/>
      <w:marRight w:val="0"/>
      <w:marTop w:val="0"/>
      <w:marBottom w:val="0"/>
      <w:divBdr>
        <w:top w:val="none" w:sz="0" w:space="0" w:color="auto"/>
        <w:left w:val="none" w:sz="0" w:space="0" w:color="auto"/>
        <w:bottom w:val="none" w:sz="0" w:space="0" w:color="auto"/>
        <w:right w:val="none" w:sz="0" w:space="0" w:color="auto"/>
      </w:divBdr>
    </w:div>
    <w:div w:id="106580356">
      <w:bodyDiv w:val="1"/>
      <w:marLeft w:val="0"/>
      <w:marRight w:val="0"/>
      <w:marTop w:val="0"/>
      <w:marBottom w:val="0"/>
      <w:divBdr>
        <w:top w:val="none" w:sz="0" w:space="0" w:color="auto"/>
        <w:left w:val="none" w:sz="0" w:space="0" w:color="auto"/>
        <w:bottom w:val="none" w:sz="0" w:space="0" w:color="auto"/>
        <w:right w:val="none" w:sz="0" w:space="0" w:color="auto"/>
      </w:divBdr>
    </w:div>
    <w:div w:id="131098751">
      <w:bodyDiv w:val="1"/>
      <w:marLeft w:val="0"/>
      <w:marRight w:val="0"/>
      <w:marTop w:val="0"/>
      <w:marBottom w:val="0"/>
      <w:divBdr>
        <w:top w:val="none" w:sz="0" w:space="0" w:color="auto"/>
        <w:left w:val="none" w:sz="0" w:space="0" w:color="auto"/>
        <w:bottom w:val="none" w:sz="0" w:space="0" w:color="auto"/>
        <w:right w:val="none" w:sz="0" w:space="0" w:color="auto"/>
      </w:divBdr>
    </w:div>
    <w:div w:id="162748561">
      <w:bodyDiv w:val="1"/>
      <w:marLeft w:val="0"/>
      <w:marRight w:val="0"/>
      <w:marTop w:val="0"/>
      <w:marBottom w:val="0"/>
      <w:divBdr>
        <w:top w:val="none" w:sz="0" w:space="0" w:color="auto"/>
        <w:left w:val="none" w:sz="0" w:space="0" w:color="auto"/>
        <w:bottom w:val="none" w:sz="0" w:space="0" w:color="auto"/>
        <w:right w:val="none" w:sz="0" w:space="0" w:color="auto"/>
      </w:divBdr>
    </w:div>
    <w:div w:id="164639297">
      <w:bodyDiv w:val="1"/>
      <w:marLeft w:val="0"/>
      <w:marRight w:val="0"/>
      <w:marTop w:val="0"/>
      <w:marBottom w:val="0"/>
      <w:divBdr>
        <w:top w:val="none" w:sz="0" w:space="0" w:color="auto"/>
        <w:left w:val="none" w:sz="0" w:space="0" w:color="auto"/>
        <w:bottom w:val="none" w:sz="0" w:space="0" w:color="auto"/>
        <w:right w:val="none" w:sz="0" w:space="0" w:color="auto"/>
      </w:divBdr>
    </w:div>
    <w:div w:id="186605647">
      <w:bodyDiv w:val="1"/>
      <w:marLeft w:val="0"/>
      <w:marRight w:val="0"/>
      <w:marTop w:val="0"/>
      <w:marBottom w:val="0"/>
      <w:divBdr>
        <w:top w:val="none" w:sz="0" w:space="0" w:color="auto"/>
        <w:left w:val="none" w:sz="0" w:space="0" w:color="auto"/>
        <w:bottom w:val="none" w:sz="0" w:space="0" w:color="auto"/>
        <w:right w:val="none" w:sz="0" w:space="0" w:color="auto"/>
      </w:divBdr>
    </w:div>
    <w:div w:id="207180446">
      <w:bodyDiv w:val="1"/>
      <w:marLeft w:val="0"/>
      <w:marRight w:val="0"/>
      <w:marTop w:val="0"/>
      <w:marBottom w:val="0"/>
      <w:divBdr>
        <w:top w:val="none" w:sz="0" w:space="0" w:color="auto"/>
        <w:left w:val="none" w:sz="0" w:space="0" w:color="auto"/>
        <w:bottom w:val="none" w:sz="0" w:space="0" w:color="auto"/>
        <w:right w:val="none" w:sz="0" w:space="0" w:color="auto"/>
      </w:divBdr>
    </w:div>
    <w:div w:id="228810625">
      <w:bodyDiv w:val="1"/>
      <w:marLeft w:val="0"/>
      <w:marRight w:val="0"/>
      <w:marTop w:val="0"/>
      <w:marBottom w:val="0"/>
      <w:divBdr>
        <w:top w:val="none" w:sz="0" w:space="0" w:color="auto"/>
        <w:left w:val="none" w:sz="0" w:space="0" w:color="auto"/>
        <w:bottom w:val="none" w:sz="0" w:space="0" w:color="auto"/>
        <w:right w:val="none" w:sz="0" w:space="0" w:color="auto"/>
      </w:divBdr>
    </w:div>
    <w:div w:id="253786101">
      <w:bodyDiv w:val="1"/>
      <w:marLeft w:val="0"/>
      <w:marRight w:val="0"/>
      <w:marTop w:val="0"/>
      <w:marBottom w:val="0"/>
      <w:divBdr>
        <w:top w:val="none" w:sz="0" w:space="0" w:color="auto"/>
        <w:left w:val="none" w:sz="0" w:space="0" w:color="auto"/>
        <w:bottom w:val="none" w:sz="0" w:space="0" w:color="auto"/>
        <w:right w:val="none" w:sz="0" w:space="0" w:color="auto"/>
      </w:divBdr>
    </w:div>
    <w:div w:id="340161078">
      <w:bodyDiv w:val="1"/>
      <w:marLeft w:val="0"/>
      <w:marRight w:val="0"/>
      <w:marTop w:val="0"/>
      <w:marBottom w:val="0"/>
      <w:divBdr>
        <w:top w:val="none" w:sz="0" w:space="0" w:color="auto"/>
        <w:left w:val="none" w:sz="0" w:space="0" w:color="auto"/>
        <w:bottom w:val="none" w:sz="0" w:space="0" w:color="auto"/>
        <w:right w:val="none" w:sz="0" w:space="0" w:color="auto"/>
      </w:divBdr>
    </w:div>
    <w:div w:id="354353336">
      <w:bodyDiv w:val="1"/>
      <w:marLeft w:val="0"/>
      <w:marRight w:val="0"/>
      <w:marTop w:val="0"/>
      <w:marBottom w:val="0"/>
      <w:divBdr>
        <w:top w:val="none" w:sz="0" w:space="0" w:color="auto"/>
        <w:left w:val="none" w:sz="0" w:space="0" w:color="auto"/>
        <w:bottom w:val="none" w:sz="0" w:space="0" w:color="auto"/>
        <w:right w:val="none" w:sz="0" w:space="0" w:color="auto"/>
      </w:divBdr>
      <w:divsChild>
        <w:div w:id="1370686368">
          <w:marLeft w:val="0"/>
          <w:marRight w:val="0"/>
          <w:marTop w:val="0"/>
          <w:marBottom w:val="0"/>
          <w:divBdr>
            <w:top w:val="none" w:sz="0" w:space="0" w:color="auto"/>
            <w:left w:val="none" w:sz="0" w:space="0" w:color="auto"/>
            <w:bottom w:val="none" w:sz="0" w:space="0" w:color="auto"/>
            <w:right w:val="none" w:sz="0" w:space="0" w:color="auto"/>
          </w:divBdr>
          <w:divsChild>
            <w:div w:id="1019969397">
              <w:marLeft w:val="0"/>
              <w:marRight w:val="0"/>
              <w:marTop w:val="0"/>
              <w:marBottom w:val="0"/>
              <w:divBdr>
                <w:top w:val="none" w:sz="0" w:space="0" w:color="auto"/>
                <w:left w:val="none" w:sz="0" w:space="0" w:color="auto"/>
                <w:bottom w:val="none" w:sz="0" w:space="0" w:color="auto"/>
                <w:right w:val="none" w:sz="0" w:space="0" w:color="auto"/>
              </w:divBdr>
              <w:divsChild>
                <w:div w:id="1001542590">
                  <w:marLeft w:val="0"/>
                  <w:marRight w:val="0"/>
                  <w:marTop w:val="0"/>
                  <w:marBottom w:val="0"/>
                  <w:divBdr>
                    <w:top w:val="none" w:sz="0" w:space="0" w:color="auto"/>
                    <w:left w:val="none" w:sz="0" w:space="0" w:color="auto"/>
                    <w:bottom w:val="none" w:sz="0" w:space="0" w:color="auto"/>
                    <w:right w:val="none" w:sz="0" w:space="0" w:color="auto"/>
                  </w:divBdr>
                  <w:divsChild>
                    <w:div w:id="43760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771928">
      <w:bodyDiv w:val="1"/>
      <w:marLeft w:val="0"/>
      <w:marRight w:val="0"/>
      <w:marTop w:val="0"/>
      <w:marBottom w:val="0"/>
      <w:divBdr>
        <w:top w:val="none" w:sz="0" w:space="0" w:color="auto"/>
        <w:left w:val="none" w:sz="0" w:space="0" w:color="auto"/>
        <w:bottom w:val="none" w:sz="0" w:space="0" w:color="auto"/>
        <w:right w:val="none" w:sz="0" w:space="0" w:color="auto"/>
      </w:divBdr>
    </w:div>
    <w:div w:id="394939112">
      <w:bodyDiv w:val="1"/>
      <w:marLeft w:val="0"/>
      <w:marRight w:val="0"/>
      <w:marTop w:val="0"/>
      <w:marBottom w:val="0"/>
      <w:divBdr>
        <w:top w:val="none" w:sz="0" w:space="0" w:color="auto"/>
        <w:left w:val="none" w:sz="0" w:space="0" w:color="auto"/>
        <w:bottom w:val="none" w:sz="0" w:space="0" w:color="auto"/>
        <w:right w:val="none" w:sz="0" w:space="0" w:color="auto"/>
      </w:divBdr>
    </w:div>
    <w:div w:id="397485699">
      <w:bodyDiv w:val="1"/>
      <w:marLeft w:val="0"/>
      <w:marRight w:val="0"/>
      <w:marTop w:val="0"/>
      <w:marBottom w:val="0"/>
      <w:divBdr>
        <w:top w:val="none" w:sz="0" w:space="0" w:color="auto"/>
        <w:left w:val="none" w:sz="0" w:space="0" w:color="auto"/>
        <w:bottom w:val="none" w:sz="0" w:space="0" w:color="auto"/>
        <w:right w:val="none" w:sz="0" w:space="0" w:color="auto"/>
      </w:divBdr>
    </w:div>
    <w:div w:id="438526260">
      <w:bodyDiv w:val="1"/>
      <w:marLeft w:val="0"/>
      <w:marRight w:val="0"/>
      <w:marTop w:val="0"/>
      <w:marBottom w:val="0"/>
      <w:divBdr>
        <w:top w:val="none" w:sz="0" w:space="0" w:color="auto"/>
        <w:left w:val="none" w:sz="0" w:space="0" w:color="auto"/>
        <w:bottom w:val="none" w:sz="0" w:space="0" w:color="auto"/>
        <w:right w:val="none" w:sz="0" w:space="0" w:color="auto"/>
      </w:divBdr>
    </w:div>
    <w:div w:id="450713731">
      <w:bodyDiv w:val="1"/>
      <w:marLeft w:val="0"/>
      <w:marRight w:val="0"/>
      <w:marTop w:val="0"/>
      <w:marBottom w:val="0"/>
      <w:divBdr>
        <w:top w:val="none" w:sz="0" w:space="0" w:color="auto"/>
        <w:left w:val="none" w:sz="0" w:space="0" w:color="auto"/>
        <w:bottom w:val="none" w:sz="0" w:space="0" w:color="auto"/>
        <w:right w:val="none" w:sz="0" w:space="0" w:color="auto"/>
      </w:divBdr>
    </w:div>
    <w:div w:id="465202724">
      <w:bodyDiv w:val="1"/>
      <w:marLeft w:val="0"/>
      <w:marRight w:val="0"/>
      <w:marTop w:val="0"/>
      <w:marBottom w:val="0"/>
      <w:divBdr>
        <w:top w:val="none" w:sz="0" w:space="0" w:color="auto"/>
        <w:left w:val="none" w:sz="0" w:space="0" w:color="auto"/>
        <w:bottom w:val="none" w:sz="0" w:space="0" w:color="auto"/>
        <w:right w:val="none" w:sz="0" w:space="0" w:color="auto"/>
      </w:divBdr>
    </w:div>
    <w:div w:id="526259517">
      <w:bodyDiv w:val="1"/>
      <w:marLeft w:val="0"/>
      <w:marRight w:val="0"/>
      <w:marTop w:val="0"/>
      <w:marBottom w:val="0"/>
      <w:divBdr>
        <w:top w:val="none" w:sz="0" w:space="0" w:color="auto"/>
        <w:left w:val="none" w:sz="0" w:space="0" w:color="auto"/>
        <w:bottom w:val="none" w:sz="0" w:space="0" w:color="auto"/>
        <w:right w:val="none" w:sz="0" w:space="0" w:color="auto"/>
      </w:divBdr>
    </w:div>
    <w:div w:id="565920894">
      <w:bodyDiv w:val="1"/>
      <w:marLeft w:val="0"/>
      <w:marRight w:val="0"/>
      <w:marTop w:val="0"/>
      <w:marBottom w:val="0"/>
      <w:divBdr>
        <w:top w:val="none" w:sz="0" w:space="0" w:color="auto"/>
        <w:left w:val="none" w:sz="0" w:space="0" w:color="auto"/>
        <w:bottom w:val="none" w:sz="0" w:space="0" w:color="auto"/>
        <w:right w:val="none" w:sz="0" w:space="0" w:color="auto"/>
      </w:divBdr>
      <w:divsChild>
        <w:div w:id="276066916">
          <w:marLeft w:val="0"/>
          <w:marRight w:val="0"/>
          <w:marTop w:val="0"/>
          <w:marBottom w:val="0"/>
          <w:divBdr>
            <w:top w:val="none" w:sz="0" w:space="0" w:color="auto"/>
            <w:left w:val="none" w:sz="0" w:space="0" w:color="auto"/>
            <w:bottom w:val="none" w:sz="0" w:space="0" w:color="auto"/>
            <w:right w:val="none" w:sz="0" w:space="0" w:color="auto"/>
          </w:divBdr>
          <w:divsChild>
            <w:div w:id="502168932">
              <w:marLeft w:val="0"/>
              <w:marRight w:val="0"/>
              <w:marTop w:val="0"/>
              <w:marBottom w:val="0"/>
              <w:divBdr>
                <w:top w:val="none" w:sz="0" w:space="0" w:color="auto"/>
                <w:left w:val="none" w:sz="0" w:space="0" w:color="auto"/>
                <w:bottom w:val="none" w:sz="0" w:space="0" w:color="auto"/>
                <w:right w:val="none" w:sz="0" w:space="0" w:color="auto"/>
              </w:divBdr>
              <w:divsChild>
                <w:div w:id="102464588">
                  <w:marLeft w:val="0"/>
                  <w:marRight w:val="0"/>
                  <w:marTop w:val="0"/>
                  <w:marBottom w:val="0"/>
                  <w:divBdr>
                    <w:top w:val="none" w:sz="0" w:space="0" w:color="auto"/>
                    <w:left w:val="none" w:sz="0" w:space="0" w:color="auto"/>
                    <w:bottom w:val="none" w:sz="0" w:space="0" w:color="auto"/>
                    <w:right w:val="none" w:sz="0" w:space="0" w:color="auto"/>
                  </w:divBdr>
                  <w:divsChild>
                    <w:div w:id="18016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083113">
      <w:bodyDiv w:val="1"/>
      <w:marLeft w:val="0"/>
      <w:marRight w:val="0"/>
      <w:marTop w:val="0"/>
      <w:marBottom w:val="0"/>
      <w:divBdr>
        <w:top w:val="none" w:sz="0" w:space="0" w:color="auto"/>
        <w:left w:val="none" w:sz="0" w:space="0" w:color="auto"/>
        <w:bottom w:val="none" w:sz="0" w:space="0" w:color="auto"/>
        <w:right w:val="none" w:sz="0" w:space="0" w:color="auto"/>
      </w:divBdr>
    </w:div>
    <w:div w:id="590241487">
      <w:bodyDiv w:val="1"/>
      <w:marLeft w:val="0"/>
      <w:marRight w:val="0"/>
      <w:marTop w:val="0"/>
      <w:marBottom w:val="0"/>
      <w:divBdr>
        <w:top w:val="none" w:sz="0" w:space="0" w:color="auto"/>
        <w:left w:val="none" w:sz="0" w:space="0" w:color="auto"/>
        <w:bottom w:val="none" w:sz="0" w:space="0" w:color="auto"/>
        <w:right w:val="none" w:sz="0" w:space="0" w:color="auto"/>
      </w:divBdr>
    </w:div>
    <w:div w:id="594634210">
      <w:bodyDiv w:val="1"/>
      <w:marLeft w:val="0"/>
      <w:marRight w:val="0"/>
      <w:marTop w:val="0"/>
      <w:marBottom w:val="0"/>
      <w:divBdr>
        <w:top w:val="none" w:sz="0" w:space="0" w:color="auto"/>
        <w:left w:val="none" w:sz="0" w:space="0" w:color="auto"/>
        <w:bottom w:val="none" w:sz="0" w:space="0" w:color="auto"/>
        <w:right w:val="none" w:sz="0" w:space="0" w:color="auto"/>
      </w:divBdr>
    </w:div>
    <w:div w:id="608583761">
      <w:bodyDiv w:val="1"/>
      <w:marLeft w:val="0"/>
      <w:marRight w:val="0"/>
      <w:marTop w:val="0"/>
      <w:marBottom w:val="0"/>
      <w:divBdr>
        <w:top w:val="none" w:sz="0" w:space="0" w:color="auto"/>
        <w:left w:val="none" w:sz="0" w:space="0" w:color="auto"/>
        <w:bottom w:val="none" w:sz="0" w:space="0" w:color="auto"/>
        <w:right w:val="none" w:sz="0" w:space="0" w:color="auto"/>
      </w:divBdr>
    </w:div>
    <w:div w:id="634405810">
      <w:bodyDiv w:val="1"/>
      <w:marLeft w:val="0"/>
      <w:marRight w:val="0"/>
      <w:marTop w:val="0"/>
      <w:marBottom w:val="0"/>
      <w:divBdr>
        <w:top w:val="none" w:sz="0" w:space="0" w:color="auto"/>
        <w:left w:val="none" w:sz="0" w:space="0" w:color="auto"/>
        <w:bottom w:val="none" w:sz="0" w:space="0" w:color="auto"/>
        <w:right w:val="none" w:sz="0" w:space="0" w:color="auto"/>
      </w:divBdr>
    </w:div>
    <w:div w:id="664357953">
      <w:bodyDiv w:val="1"/>
      <w:marLeft w:val="0"/>
      <w:marRight w:val="0"/>
      <w:marTop w:val="0"/>
      <w:marBottom w:val="0"/>
      <w:divBdr>
        <w:top w:val="none" w:sz="0" w:space="0" w:color="auto"/>
        <w:left w:val="none" w:sz="0" w:space="0" w:color="auto"/>
        <w:bottom w:val="none" w:sz="0" w:space="0" w:color="auto"/>
        <w:right w:val="none" w:sz="0" w:space="0" w:color="auto"/>
      </w:divBdr>
    </w:div>
    <w:div w:id="674301894">
      <w:bodyDiv w:val="1"/>
      <w:marLeft w:val="0"/>
      <w:marRight w:val="0"/>
      <w:marTop w:val="0"/>
      <w:marBottom w:val="0"/>
      <w:divBdr>
        <w:top w:val="none" w:sz="0" w:space="0" w:color="auto"/>
        <w:left w:val="none" w:sz="0" w:space="0" w:color="auto"/>
        <w:bottom w:val="none" w:sz="0" w:space="0" w:color="auto"/>
        <w:right w:val="none" w:sz="0" w:space="0" w:color="auto"/>
      </w:divBdr>
    </w:div>
    <w:div w:id="687026298">
      <w:bodyDiv w:val="1"/>
      <w:marLeft w:val="0"/>
      <w:marRight w:val="0"/>
      <w:marTop w:val="0"/>
      <w:marBottom w:val="0"/>
      <w:divBdr>
        <w:top w:val="none" w:sz="0" w:space="0" w:color="auto"/>
        <w:left w:val="none" w:sz="0" w:space="0" w:color="auto"/>
        <w:bottom w:val="none" w:sz="0" w:space="0" w:color="auto"/>
        <w:right w:val="none" w:sz="0" w:space="0" w:color="auto"/>
      </w:divBdr>
    </w:div>
    <w:div w:id="711425771">
      <w:bodyDiv w:val="1"/>
      <w:marLeft w:val="0"/>
      <w:marRight w:val="0"/>
      <w:marTop w:val="0"/>
      <w:marBottom w:val="0"/>
      <w:divBdr>
        <w:top w:val="none" w:sz="0" w:space="0" w:color="auto"/>
        <w:left w:val="none" w:sz="0" w:space="0" w:color="auto"/>
        <w:bottom w:val="none" w:sz="0" w:space="0" w:color="auto"/>
        <w:right w:val="none" w:sz="0" w:space="0" w:color="auto"/>
      </w:divBdr>
    </w:div>
    <w:div w:id="726955034">
      <w:bodyDiv w:val="1"/>
      <w:marLeft w:val="0"/>
      <w:marRight w:val="0"/>
      <w:marTop w:val="0"/>
      <w:marBottom w:val="0"/>
      <w:divBdr>
        <w:top w:val="none" w:sz="0" w:space="0" w:color="auto"/>
        <w:left w:val="none" w:sz="0" w:space="0" w:color="auto"/>
        <w:bottom w:val="none" w:sz="0" w:space="0" w:color="auto"/>
        <w:right w:val="none" w:sz="0" w:space="0" w:color="auto"/>
      </w:divBdr>
    </w:div>
    <w:div w:id="755126129">
      <w:bodyDiv w:val="1"/>
      <w:marLeft w:val="0"/>
      <w:marRight w:val="0"/>
      <w:marTop w:val="0"/>
      <w:marBottom w:val="0"/>
      <w:divBdr>
        <w:top w:val="none" w:sz="0" w:space="0" w:color="auto"/>
        <w:left w:val="none" w:sz="0" w:space="0" w:color="auto"/>
        <w:bottom w:val="none" w:sz="0" w:space="0" w:color="auto"/>
        <w:right w:val="none" w:sz="0" w:space="0" w:color="auto"/>
      </w:divBdr>
    </w:div>
    <w:div w:id="794565600">
      <w:bodyDiv w:val="1"/>
      <w:marLeft w:val="0"/>
      <w:marRight w:val="0"/>
      <w:marTop w:val="0"/>
      <w:marBottom w:val="0"/>
      <w:divBdr>
        <w:top w:val="none" w:sz="0" w:space="0" w:color="auto"/>
        <w:left w:val="none" w:sz="0" w:space="0" w:color="auto"/>
        <w:bottom w:val="none" w:sz="0" w:space="0" w:color="auto"/>
        <w:right w:val="none" w:sz="0" w:space="0" w:color="auto"/>
      </w:divBdr>
    </w:div>
    <w:div w:id="848368750">
      <w:bodyDiv w:val="1"/>
      <w:marLeft w:val="0"/>
      <w:marRight w:val="0"/>
      <w:marTop w:val="0"/>
      <w:marBottom w:val="0"/>
      <w:divBdr>
        <w:top w:val="none" w:sz="0" w:space="0" w:color="auto"/>
        <w:left w:val="none" w:sz="0" w:space="0" w:color="auto"/>
        <w:bottom w:val="none" w:sz="0" w:space="0" w:color="auto"/>
        <w:right w:val="none" w:sz="0" w:space="0" w:color="auto"/>
      </w:divBdr>
    </w:div>
    <w:div w:id="874579000">
      <w:bodyDiv w:val="1"/>
      <w:marLeft w:val="0"/>
      <w:marRight w:val="0"/>
      <w:marTop w:val="0"/>
      <w:marBottom w:val="0"/>
      <w:divBdr>
        <w:top w:val="none" w:sz="0" w:space="0" w:color="auto"/>
        <w:left w:val="none" w:sz="0" w:space="0" w:color="auto"/>
        <w:bottom w:val="none" w:sz="0" w:space="0" w:color="auto"/>
        <w:right w:val="none" w:sz="0" w:space="0" w:color="auto"/>
      </w:divBdr>
    </w:div>
    <w:div w:id="885027886">
      <w:bodyDiv w:val="1"/>
      <w:marLeft w:val="0"/>
      <w:marRight w:val="0"/>
      <w:marTop w:val="0"/>
      <w:marBottom w:val="0"/>
      <w:divBdr>
        <w:top w:val="none" w:sz="0" w:space="0" w:color="auto"/>
        <w:left w:val="none" w:sz="0" w:space="0" w:color="auto"/>
        <w:bottom w:val="none" w:sz="0" w:space="0" w:color="auto"/>
        <w:right w:val="none" w:sz="0" w:space="0" w:color="auto"/>
      </w:divBdr>
    </w:div>
    <w:div w:id="888107524">
      <w:bodyDiv w:val="1"/>
      <w:marLeft w:val="0"/>
      <w:marRight w:val="0"/>
      <w:marTop w:val="0"/>
      <w:marBottom w:val="0"/>
      <w:divBdr>
        <w:top w:val="none" w:sz="0" w:space="0" w:color="auto"/>
        <w:left w:val="none" w:sz="0" w:space="0" w:color="auto"/>
        <w:bottom w:val="none" w:sz="0" w:space="0" w:color="auto"/>
        <w:right w:val="none" w:sz="0" w:space="0" w:color="auto"/>
      </w:divBdr>
    </w:div>
    <w:div w:id="936904953">
      <w:bodyDiv w:val="1"/>
      <w:marLeft w:val="0"/>
      <w:marRight w:val="0"/>
      <w:marTop w:val="0"/>
      <w:marBottom w:val="0"/>
      <w:divBdr>
        <w:top w:val="none" w:sz="0" w:space="0" w:color="auto"/>
        <w:left w:val="none" w:sz="0" w:space="0" w:color="auto"/>
        <w:bottom w:val="none" w:sz="0" w:space="0" w:color="auto"/>
        <w:right w:val="none" w:sz="0" w:space="0" w:color="auto"/>
      </w:divBdr>
    </w:div>
    <w:div w:id="1014264824">
      <w:bodyDiv w:val="1"/>
      <w:marLeft w:val="0"/>
      <w:marRight w:val="0"/>
      <w:marTop w:val="0"/>
      <w:marBottom w:val="0"/>
      <w:divBdr>
        <w:top w:val="none" w:sz="0" w:space="0" w:color="auto"/>
        <w:left w:val="none" w:sz="0" w:space="0" w:color="auto"/>
        <w:bottom w:val="none" w:sz="0" w:space="0" w:color="auto"/>
        <w:right w:val="none" w:sz="0" w:space="0" w:color="auto"/>
      </w:divBdr>
    </w:div>
    <w:div w:id="1036395200">
      <w:bodyDiv w:val="1"/>
      <w:marLeft w:val="0"/>
      <w:marRight w:val="0"/>
      <w:marTop w:val="0"/>
      <w:marBottom w:val="0"/>
      <w:divBdr>
        <w:top w:val="none" w:sz="0" w:space="0" w:color="auto"/>
        <w:left w:val="none" w:sz="0" w:space="0" w:color="auto"/>
        <w:bottom w:val="none" w:sz="0" w:space="0" w:color="auto"/>
        <w:right w:val="none" w:sz="0" w:space="0" w:color="auto"/>
      </w:divBdr>
    </w:div>
    <w:div w:id="1054695981">
      <w:bodyDiv w:val="1"/>
      <w:marLeft w:val="0"/>
      <w:marRight w:val="0"/>
      <w:marTop w:val="0"/>
      <w:marBottom w:val="0"/>
      <w:divBdr>
        <w:top w:val="none" w:sz="0" w:space="0" w:color="auto"/>
        <w:left w:val="none" w:sz="0" w:space="0" w:color="auto"/>
        <w:bottom w:val="none" w:sz="0" w:space="0" w:color="auto"/>
        <w:right w:val="none" w:sz="0" w:space="0" w:color="auto"/>
      </w:divBdr>
    </w:div>
    <w:div w:id="1074162823">
      <w:bodyDiv w:val="1"/>
      <w:marLeft w:val="0"/>
      <w:marRight w:val="0"/>
      <w:marTop w:val="0"/>
      <w:marBottom w:val="0"/>
      <w:divBdr>
        <w:top w:val="none" w:sz="0" w:space="0" w:color="auto"/>
        <w:left w:val="none" w:sz="0" w:space="0" w:color="auto"/>
        <w:bottom w:val="none" w:sz="0" w:space="0" w:color="auto"/>
        <w:right w:val="none" w:sz="0" w:space="0" w:color="auto"/>
      </w:divBdr>
    </w:div>
    <w:div w:id="1085498715">
      <w:bodyDiv w:val="1"/>
      <w:marLeft w:val="0"/>
      <w:marRight w:val="0"/>
      <w:marTop w:val="0"/>
      <w:marBottom w:val="0"/>
      <w:divBdr>
        <w:top w:val="none" w:sz="0" w:space="0" w:color="auto"/>
        <w:left w:val="none" w:sz="0" w:space="0" w:color="auto"/>
        <w:bottom w:val="none" w:sz="0" w:space="0" w:color="auto"/>
        <w:right w:val="none" w:sz="0" w:space="0" w:color="auto"/>
      </w:divBdr>
    </w:div>
    <w:div w:id="1117872320">
      <w:bodyDiv w:val="1"/>
      <w:marLeft w:val="0"/>
      <w:marRight w:val="0"/>
      <w:marTop w:val="0"/>
      <w:marBottom w:val="0"/>
      <w:divBdr>
        <w:top w:val="none" w:sz="0" w:space="0" w:color="auto"/>
        <w:left w:val="none" w:sz="0" w:space="0" w:color="auto"/>
        <w:bottom w:val="none" w:sz="0" w:space="0" w:color="auto"/>
        <w:right w:val="none" w:sz="0" w:space="0" w:color="auto"/>
      </w:divBdr>
    </w:div>
    <w:div w:id="1119495931">
      <w:bodyDiv w:val="1"/>
      <w:marLeft w:val="0"/>
      <w:marRight w:val="0"/>
      <w:marTop w:val="0"/>
      <w:marBottom w:val="0"/>
      <w:divBdr>
        <w:top w:val="none" w:sz="0" w:space="0" w:color="auto"/>
        <w:left w:val="none" w:sz="0" w:space="0" w:color="auto"/>
        <w:bottom w:val="none" w:sz="0" w:space="0" w:color="auto"/>
        <w:right w:val="none" w:sz="0" w:space="0" w:color="auto"/>
      </w:divBdr>
    </w:div>
    <w:div w:id="1133013165">
      <w:bodyDiv w:val="1"/>
      <w:marLeft w:val="0"/>
      <w:marRight w:val="0"/>
      <w:marTop w:val="0"/>
      <w:marBottom w:val="0"/>
      <w:divBdr>
        <w:top w:val="none" w:sz="0" w:space="0" w:color="auto"/>
        <w:left w:val="none" w:sz="0" w:space="0" w:color="auto"/>
        <w:bottom w:val="none" w:sz="0" w:space="0" w:color="auto"/>
        <w:right w:val="none" w:sz="0" w:space="0" w:color="auto"/>
      </w:divBdr>
    </w:div>
    <w:div w:id="1138064401">
      <w:bodyDiv w:val="1"/>
      <w:marLeft w:val="0"/>
      <w:marRight w:val="0"/>
      <w:marTop w:val="0"/>
      <w:marBottom w:val="0"/>
      <w:divBdr>
        <w:top w:val="none" w:sz="0" w:space="0" w:color="auto"/>
        <w:left w:val="none" w:sz="0" w:space="0" w:color="auto"/>
        <w:bottom w:val="none" w:sz="0" w:space="0" w:color="auto"/>
        <w:right w:val="none" w:sz="0" w:space="0" w:color="auto"/>
      </w:divBdr>
    </w:div>
    <w:div w:id="1147211466">
      <w:bodyDiv w:val="1"/>
      <w:marLeft w:val="0"/>
      <w:marRight w:val="0"/>
      <w:marTop w:val="0"/>
      <w:marBottom w:val="0"/>
      <w:divBdr>
        <w:top w:val="none" w:sz="0" w:space="0" w:color="auto"/>
        <w:left w:val="none" w:sz="0" w:space="0" w:color="auto"/>
        <w:bottom w:val="none" w:sz="0" w:space="0" w:color="auto"/>
        <w:right w:val="none" w:sz="0" w:space="0" w:color="auto"/>
      </w:divBdr>
    </w:div>
    <w:div w:id="1176722642">
      <w:bodyDiv w:val="1"/>
      <w:marLeft w:val="0"/>
      <w:marRight w:val="0"/>
      <w:marTop w:val="0"/>
      <w:marBottom w:val="0"/>
      <w:divBdr>
        <w:top w:val="none" w:sz="0" w:space="0" w:color="auto"/>
        <w:left w:val="none" w:sz="0" w:space="0" w:color="auto"/>
        <w:bottom w:val="none" w:sz="0" w:space="0" w:color="auto"/>
        <w:right w:val="none" w:sz="0" w:space="0" w:color="auto"/>
      </w:divBdr>
    </w:div>
    <w:div w:id="1177426383">
      <w:bodyDiv w:val="1"/>
      <w:marLeft w:val="0"/>
      <w:marRight w:val="0"/>
      <w:marTop w:val="0"/>
      <w:marBottom w:val="0"/>
      <w:divBdr>
        <w:top w:val="none" w:sz="0" w:space="0" w:color="auto"/>
        <w:left w:val="none" w:sz="0" w:space="0" w:color="auto"/>
        <w:bottom w:val="none" w:sz="0" w:space="0" w:color="auto"/>
        <w:right w:val="none" w:sz="0" w:space="0" w:color="auto"/>
      </w:divBdr>
    </w:div>
    <w:div w:id="1191917030">
      <w:bodyDiv w:val="1"/>
      <w:marLeft w:val="0"/>
      <w:marRight w:val="0"/>
      <w:marTop w:val="0"/>
      <w:marBottom w:val="0"/>
      <w:divBdr>
        <w:top w:val="none" w:sz="0" w:space="0" w:color="auto"/>
        <w:left w:val="none" w:sz="0" w:space="0" w:color="auto"/>
        <w:bottom w:val="none" w:sz="0" w:space="0" w:color="auto"/>
        <w:right w:val="none" w:sz="0" w:space="0" w:color="auto"/>
      </w:divBdr>
    </w:div>
    <w:div w:id="1194811287">
      <w:bodyDiv w:val="1"/>
      <w:marLeft w:val="0"/>
      <w:marRight w:val="0"/>
      <w:marTop w:val="0"/>
      <w:marBottom w:val="0"/>
      <w:divBdr>
        <w:top w:val="none" w:sz="0" w:space="0" w:color="auto"/>
        <w:left w:val="none" w:sz="0" w:space="0" w:color="auto"/>
        <w:bottom w:val="none" w:sz="0" w:space="0" w:color="auto"/>
        <w:right w:val="none" w:sz="0" w:space="0" w:color="auto"/>
      </w:divBdr>
    </w:div>
    <w:div w:id="1227110357">
      <w:bodyDiv w:val="1"/>
      <w:marLeft w:val="0"/>
      <w:marRight w:val="0"/>
      <w:marTop w:val="0"/>
      <w:marBottom w:val="0"/>
      <w:divBdr>
        <w:top w:val="none" w:sz="0" w:space="0" w:color="auto"/>
        <w:left w:val="none" w:sz="0" w:space="0" w:color="auto"/>
        <w:bottom w:val="none" w:sz="0" w:space="0" w:color="auto"/>
        <w:right w:val="none" w:sz="0" w:space="0" w:color="auto"/>
      </w:divBdr>
    </w:div>
    <w:div w:id="1308126598">
      <w:bodyDiv w:val="1"/>
      <w:marLeft w:val="0"/>
      <w:marRight w:val="0"/>
      <w:marTop w:val="0"/>
      <w:marBottom w:val="0"/>
      <w:divBdr>
        <w:top w:val="none" w:sz="0" w:space="0" w:color="auto"/>
        <w:left w:val="none" w:sz="0" w:space="0" w:color="auto"/>
        <w:bottom w:val="none" w:sz="0" w:space="0" w:color="auto"/>
        <w:right w:val="none" w:sz="0" w:space="0" w:color="auto"/>
      </w:divBdr>
    </w:div>
    <w:div w:id="1325087330">
      <w:bodyDiv w:val="1"/>
      <w:marLeft w:val="0"/>
      <w:marRight w:val="0"/>
      <w:marTop w:val="0"/>
      <w:marBottom w:val="0"/>
      <w:divBdr>
        <w:top w:val="none" w:sz="0" w:space="0" w:color="auto"/>
        <w:left w:val="none" w:sz="0" w:space="0" w:color="auto"/>
        <w:bottom w:val="none" w:sz="0" w:space="0" w:color="auto"/>
        <w:right w:val="none" w:sz="0" w:space="0" w:color="auto"/>
      </w:divBdr>
    </w:div>
    <w:div w:id="1401755732">
      <w:bodyDiv w:val="1"/>
      <w:marLeft w:val="0"/>
      <w:marRight w:val="0"/>
      <w:marTop w:val="0"/>
      <w:marBottom w:val="0"/>
      <w:divBdr>
        <w:top w:val="none" w:sz="0" w:space="0" w:color="auto"/>
        <w:left w:val="none" w:sz="0" w:space="0" w:color="auto"/>
        <w:bottom w:val="none" w:sz="0" w:space="0" w:color="auto"/>
        <w:right w:val="none" w:sz="0" w:space="0" w:color="auto"/>
      </w:divBdr>
    </w:div>
    <w:div w:id="1406878347">
      <w:bodyDiv w:val="1"/>
      <w:marLeft w:val="0"/>
      <w:marRight w:val="0"/>
      <w:marTop w:val="0"/>
      <w:marBottom w:val="0"/>
      <w:divBdr>
        <w:top w:val="none" w:sz="0" w:space="0" w:color="auto"/>
        <w:left w:val="none" w:sz="0" w:space="0" w:color="auto"/>
        <w:bottom w:val="none" w:sz="0" w:space="0" w:color="auto"/>
        <w:right w:val="none" w:sz="0" w:space="0" w:color="auto"/>
      </w:divBdr>
    </w:div>
    <w:div w:id="1412392499">
      <w:bodyDiv w:val="1"/>
      <w:marLeft w:val="0"/>
      <w:marRight w:val="0"/>
      <w:marTop w:val="0"/>
      <w:marBottom w:val="0"/>
      <w:divBdr>
        <w:top w:val="none" w:sz="0" w:space="0" w:color="auto"/>
        <w:left w:val="none" w:sz="0" w:space="0" w:color="auto"/>
        <w:bottom w:val="none" w:sz="0" w:space="0" w:color="auto"/>
        <w:right w:val="none" w:sz="0" w:space="0" w:color="auto"/>
      </w:divBdr>
    </w:div>
    <w:div w:id="1505050889">
      <w:bodyDiv w:val="1"/>
      <w:marLeft w:val="0"/>
      <w:marRight w:val="0"/>
      <w:marTop w:val="0"/>
      <w:marBottom w:val="0"/>
      <w:divBdr>
        <w:top w:val="none" w:sz="0" w:space="0" w:color="auto"/>
        <w:left w:val="none" w:sz="0" w:space="0" w:color="auto"/>
        <w:bottom w:val="none" w:sz="0" w:space="0" w:color="auto"/>
        <w:right w:val="none" w:sz="0" w:space="0" w:color="auto"/>
      </w:divBdr>
    </w:div>
    <w:div w:id="1510215068">
      <w:bodyDiv w:val="1"/>
      <w:marLeft w:val="0"/>
      <w:marRight w:val="0"/>
      <w:marTop w:val="0"/>
      <w:marBottom w:val="0"/>
      <w:divBdr>
        <w:top w:val="none" w:sz="0" w:space="0" w:color="auto"/>
        <w:left w:val="none" w:sz="0" w:space="0" w:color="auto"/>
        <w:bottom w:val="none" w:sz="0" w:space="0" w:color="auto"/>
        <w:right w:val="none" w:sz="0" w:space="0" w:color="auto"/>
      </w:divBdr>
    </w:div>
    <w:div w:id="1537502601">
      <w:bodyDiv w:val="1"/>
      <w:marLeft w:val="0"/>
      <w:marRight w:val="0"/>
      <w:marTop w:val="0"/>
      <w:marBottom w:val="0"/>
      <w:divBdr>
        <w:top w:val="none" w:sz="0" w:space="0" w:color="auto"/>
        <w:left w:val="none" w:sz="0" w:space="0" w:color="auto"/>
        <w:bottom w:val="none" w:sz="0" w:space="0" w:color="auto"/>
        <w:right w:val="none" w:sz="0" w:space="0" w:color="auto"/>
      </w:divBdr>
    </w:div>
    <w:div w:id="1568808899">
      <w:bodyDiv w:val="1"/>
      <w:marLeft w:val="0"/>
      <w:marRight w:val="0"/>
      <w:marTop w:val="0"/>
      <w:marBottom w:val="0"/>
      <w:divBdr>
        <w:top w:val="none" w:sz="0" w:space="0" w:color="auto"/>
        <w:left w:val="none" w:sz="0" w:space="0" w:color="auto"/>
        <w:bottom w:val="none" w:sz="0" w:space="0" w:color="auto"/>
        <w:right w:val="none" w:sz="0" w:space="0" w:color="auto"/>
      </w:divBdr>
    </w:div>
    <w:div w:id="1574781646">
      <w:bodyDiv w:val="1"/>
      <w:marLeft w:val="0"/>
      <w:marRight w:val="0"/>
      <w:marTop w:val="0"/>
      <w:marBottom w:val="0"/>
      <w:divBdr>
        <w:top w:val="none" w:sz="0" w:space="0" w:color="auto"/>
        <w:left w:val="none" w:sz="0" w:space="0" w:color="auto"/>
        <w:bottom w:val="none" w:sz="0" w:space="0" w:color="auto"/>
        <w:right w:val="none" w:sz="0" w:space="0" w:color="auto"/>
      </w:divBdr>
    </w:div>
    <w:div w:id="1597326840">
      <w:bodyDiv w:val="1"/>
      <w:marLeft w:val="0"/>
      <w:marRight w:val="0"/>
      <w:marTop w:val="0"/>
      <w:marBottom w:val="0"/>
      <w:divBdr>
        <w:top w:val="none" w:sz="0" w:space="0" w:color="auto"/>
        <w:left w:val="none" w:sz="0" w:space="0" w:color="auto"/>
        <w:bottom w:val="none" w:sz="0" w:space="0" w:color="auto"/>
        <w:right w:val="none" w:sz="0" w:space="0" w:color="auto"/>
      </w:divBdr>
    </w:div>
    <w:div w:id="1621112742">
      <w:bodyDiv w:val="1"/>
      <w:marLeft w:val="0"/>
      <w:marRight w:val="0"/>
      <w:marTop w:val="0"/>
      <w:marBottom w:val="0"/>
      <w:divBdr>
        <w:top w:val="none" w:sz="0" w:space="0" w:color="auto"/>
        <w:left w:val="none" w:sz="0" w:space="0" w:color="auto"/>
        <w:bottom w:val="none" w:sz="0" w:space="0" w:color="auto"/>
        <w:right w:val="none" w:sz="0" w:space="0" w:color="auto"/>
      </w:divBdr>
    </w:div>
    <w:div w:id="1639994369">
      <w:bodyDiv w:val="1"/>
      <w:marLeft w:val="0"/>
      <w:marRight w:val="0"/>
      <w:marTop w:val="0"/>
      <w:marBottom w:val="0"/>
      <w:divBdr>
        <w:top w:val="none" w:sz="0" w:space="0" w:color="auto"/>
        <w:left w:val="none" w:sz="0" w:space="0" w:color="auto"/>
        <w:bottom w:val="none" w:sz="0" w:space="0" w:color="auto"/>
        <w:right w:val="none" w:sz="0" w:space="0" w:color="auto"/>
      </w:divBdr>
    </w:div>
    <w:div w:id="1650020006">
      <w:bodyDiv w:val="1"/>
      <w:marLeft w:val="0"/>
      <w:marRight w:val="0"/>
      <w:marTop w:val="0"/>
      <w:marBottom w:val="0"/>
      <w:divBdr>
        <w:top w:val="none" w:sz="0" w:space="0" w:color="auto"/>
        <w:left w:val="none" w:sz="0" w:space="0" w:color="auto"/>
        <w:bottom w:val="none" w:sz="0" w:space="0" w:color="auto"/>
        <w:right w:val="none" w:sz="0" w:space="0" w:color="auto"/>
      </w:divBdr>
    </w:div>
    <w:div w:id="1665474488">
      <w:bodyDiv w:val="1"/>
      <w:marLeft w:val="0"/>
      <w:marRight w:val="0"/>
      <w:marTop w:val="0"/>
      <w:marBottom w:val="0"/>
      <w:divBdr>
        <w:top w:val="none" w:sz="0" w:space="0" w:color="auto"/>
        <w:left w:val="none" w:sz="0" w:space="0" w:color="auto"/>
        <w:bottom w:val="none" w:sz="0" w:space="0" w:color="auto"/>
        <w:right w:val="none" w:sz="0" w:space="0" w:color="auto"/>
      </w:divBdr>
    </w:div>
    <w:div w:id="1670475715">
      <w:bodyDiv w:val="1"/>
      <w:marLeft w:val="0"/>
      <w:marRight w:val="0"/>
      <w:marTop w:val="0"/>
      <w:marBottom w:val="0"/>
      <w:divBdr>
        <w:top w:val="none" w:sz="0" w:space="0" w:color="auto"/>
        <w:left w:val="none" w:sz="0" w:space="0" w:color="auto"/>
        <w:bottom w:val="none" w:sz="0" w:space="0" w:color="auto"/>
        <w:right w:val="none" w:sz="0" w:space="0" w:color="auto"/>
      </w:divBdr>
    </w:div>
    <w:div w:id="1692952771">
      <w:bodyDiv w:val="1"/>
      <w:marLeft w:val="0"/>
      <w:marRight w:val="0"/>
      <w:marTop w:val="0"/>
      <w:marBottom w:val="0"/>
      <w:divBdr>
        <w:top w:val="none" w:sz="0" w:space="0" w:color="auto"/>
        <w:left w:val="none" w:sz="0" w:space="0" w:color="auto"/>
        <w:bottom w:val="none" w:sz="0" w:space="0" w:color="auto"/>
        <w:right w:val="none" w:sz="0" w:space="0" w:color="auto"/>
      </w:divBdr>
    </w:div>
    <w:div w:id="1698922015">
      <w:bodyDiv w:val="1"/>
      <w:marLeft w:val="0"/>
      <w:marRight w:val="0"/>
      <w:marTop w:val="0"/>
      <w:marBottom w:val="0"/>
      <w:divBdr>
        <w:top w:val="none" w:sz="0" w:space="0" w:color="auto"/>
        <w:left w:val="none" w:sz="0" w:space="0" w:color="auto"/>
        <w:bottom w:val="none" w:sz="0" w:space="0" w:color="auto"/>
        <w:right w:val="none" w:sz="0" w:space="0" w:color="auto"/>
      </w:divBdr>
    </w:div>
    <w:div w:id="1735156007">
      <w:bodyDiv w:val="1"/>
      <w:marLeft w:val="0"/>
      <w:marRight w:val="0"/>
      <w:marTop w:val="0"/>
      <w:marBottom w:val="0"/>
      <w:divBdr>
        <w:top w:val="none" w:sz="0" w:space="0" w:color="auto"/>
        <w:left w:val="none" w:sz="0" w:space="0" w:color="auto"/>
        <w:bottom w:val="none" w:sz="0" w:space="0" w:color="auto"/>
        <w:right w:val="none" w:sz="0" w:space="0" w:color="auto"/>
      </w:divBdr>
    </w:div>
    <w:div w:id="1737780317">
      <w:bodyDiv w:val="1"/>
      <w:marLeft w:val="0"/>
      <w:marRight w:val="0"/>
      <w:marTop w:val="0"/>
      <w:marBottom w:val="0"/>
      <w:divBdr>
        <w:top w:val="none" w:sz="0" w:space="0" w:color="auto"/>
        <w:left w:val="none" w:sz="0" w:space="0" w:color="auto"/>
        <w:bottom w:val="none" w:sz="0" w:space="0" w:color="auto"/>
        <w:right w:val="none" w:sz="0" w:space="0" w:color="auto"/>
      </w:divBdr>
    </w:div>
    <w:div w:id="1788545848">
      <w:bodyDiv w:val="1"/>
      <w:marLeft w:val="0"/>
      <w:marRight w:val="0"/>
      <w:marTop w:val="0"/>
      <w:marBottom w:val="0"/>
      <w:divBdr>
        <w:top w:val="none" w:sz="0" w:space="0" w:color="auto"/>
        <w:left w:val="none" w:sz="0" w:space="0" w:color="auto"/>
        <w:bottom w:val="none" w:sz="0" w:space="0" w:color="auto"/>
        <w:right w:val="none" w:sz="0" w:space="0" w:color="auto"/>
      </w:divBdr>
    </w:div>
    <w:div w:id="1794515836">
      <w:bodyDiv w:val="1"/>
      <w:marLeft w:val="0"/>
      <w:marRight w:val="0"/>
      <w:marTop w:val="0"/>
      <w:marBottom w:val="0"/>
      <w:divBdr>
        <w:top w:val="none" w:sz="0" w:space="0" w:color="auto"/>
        <w:left w:val="none" w:sz="0" w:space="0" w:color="auto"/>
        <w:bottom w:val="none" w:sz="0" w:space="0" w:color="auto"/>
        <w:right w:val="none" w:sz="0" w:space="0" w:color="auto"/>
      </w:divBdr>
    </w:div>
    <w:div w:id="1797137006">
      <w:bodyDiv w:val="1"/>
      <w:marLeft w:val="0"/>
      <w:marRight w:val="0"/>
      <w:marTop w:val="0"/>
      <w:marBottom w:val="0"/>
      <w:divBdr>
        <w:top w:val="none" w:sz="0" w:space="0" w:color="auto"/>
        <w:left w:val="none" w:sz="0" w:space="0" w:color="auto"/>
        <w:bottom w:val="none" w:sz="0" w:space="0" w:color="auto"/>
        <w:right w:val="none" w:sz="0" w:space="0" w:color="auto"/>
      </w:divBdr>
    </w:div>
    <w:div w:id="1815633101">
      <w:bodyDiv w:val="1"/>
      <w:marLeft w:val="0"/>
      <w:marRight w:val="0"/>
      <w:marTop w:val="0"/>
      <w:marBottom w:val="0"/>
      <w:divBdr>
        <w:top w:val="none" w:sz="0" w:space="0" w:color="auto"/>
        <w:left w:val="none" w:sz="0" w:space="0" w:color="auto"/>
        <w:bottom w:val="none" w:sz="0" w:space="0" w:color="auto"/>
        <w:right w:val="none" w:sz="0" w:space="0" w:color="auto"/>
      </w:divBdr>
    </w:div>
    <w:div w:id="1874491152">
      <w:bodyDiv w:val="1"/>
      <w:marLeft w:val="0"/>
      <w:marRight w:val="0"/>
      <w:marTop w:val="0"/>
      <w:marBottom w:val="0"/>
      <w:divBdr>
        <w:top w:val="none" w:sz="0" w:space="0" w:color="auto"/>
        <w:left w:val="none" w:sz="0" w:space="0" w:color="auto"/>
        <w:bottom w:val="none" w:sz="0" w:space="0" w:color="auto"/>
        <w:right w:val="none" w:sz="0" w:space="0" w:color="auto"/>
      </w:divBdr>
    </w:div>
    <w:div w:id="1935085715">
      <w:bodyDiv w:val="1"/>
      <w:marLeft w:val="0"/>
      <w:marRight w:val="0"/>
      <w:marTop w:val="0"/>
      <w:marBottom w:val="0"/>
      <w:divBdr>
        <w:top w:val="none" w:sz="0" w:space="0" w:color="auto"/>
        <w:left w:val="none" w:sz="0" w:space="0" w:color="auto"/>
        <w:bottom w:val="none" w:sz="0" w:space="0" w:color="auto"/>
        <w:right w:val="none" w:sz="0" w:space="0" w:color="auto"/>
      </w:divBdr>
    </w:div>
    <w:div w:id="1942031907">
      <w:bodyDiv w:val="1"/>
      <w:marLeft w:val="0"/>
      <w:marRight w:val="0"/>
      <w:marTop w:val="0"/>
      <w:marBottom w:val="0"/>
      <w:divBdr>
        <w:top w:val="none" w:sz="0" w:space="0" w:color="auto"/>
        <w:left w:val="none" w:sz="0" w:space="0" w:color="auto"/>
        <w:bottom w:val="none" w:sz="0" w:space="0" w:color="auto"/>
        <w:right w:val="none" w:sz="0" w:space="0" w:color="auto"/>
      </w:divBdr>
    </w:div>
    <w:div w:id="1944149456">
      <w:bodyDiv w:val="1"/>
      <w:marLeft w:val="0"/>
      <w:marRight w:val="0"/>
      <w:marTop w:val="0"/>
      <w:marBottom w:val="0"/>
      <w:divBdr>
        <w:top w:val="none" w:sz="0" w:space="0" w:color="auto"/>
        <w:left w:val="none" w:sz="0" w:space="0" w:color="auto"/>
        <w:bottom w:val="none" w:sz="0" w:space="0" w:color="auto"/>
        <w:right w:val="none" w:sz="0" w:space="0" w:color="auto"/>
      </w:divBdr>
    </w:div>
    <w:div w:id="1969504025">
      <w:bodyDiv w:val="1"/>
      <w:marLeft w:val="0"/>
      <w:marRight w:val="0"/>
      <w:marTop w:val="0"/>
      <w:marBottom w:val="0"/>
      <w:divBdr>
        <w:top w:val="none" w:sz="0" w:space="0" w:color="auto"/>
        <w:left w:val="none" w:sz="0" w:space="0" w:color="auto"/>
        <w:bottom w:val="none" w:sz="0" w:space="0" w:color="auto"/>
        <w:right w:val="none" w:sz="0" w:space="0" w:color="auto"/>
      </w:divBdr>
    </w:div>
    <w:div w:id="1972469558">
      <w:bodyDiv w:val="1"/>
      <w:marLeft w:val="0"/>
      <w:marRight w:val="0"/>
      <w:marTop w:val="0"/>
      <w:marBottom w:val="0"/>
      <w:divBdr>
        <w:top w:val="none" w:sz="0" w:space="0" w:color="auto"/>
        <w:left w:val="none" w:sz="0" w:space="0" w:color="auto"/>
        <w:bottom w:val="none" w:sz="0" w:space="0" w:color="auto"/>
        <w:right w:val="none" w:sz="0" w:space="0" w:color="auto"/>
      </w:divBdr>
    </w:div>
    <w:div w:id="1982926773">
      <w:bodyDiv w:val="1"/>
      <w:marLeft w:val="0"/>
      <w:marRight w:val="0"/>
      <w:marTop w:val="0"/>
      <w:marBottom w:val="0"/>
      <w:divBdr>
        <w:top w:val="none" w:sz="0" w:space="0" w:color="auto"/>
        <w:left w:val="none" w:sz="0" w:space="0" w:color="auto"/>
        <w:bottom w:val="none" w:sz="0" w:space="0" w:color="auto"/>
        <w:right w:val="none" w:sz="0" w:space="0" w:color="auto"/>
      </w:divBdr>
    </w:div>
    <w:div w:id="2006737204">
      <w:bodyDiv w:val="1"/>
      <w:marLeft w:val="0"/>
      <w:marRight w:val="0"/>
      <w:marTop w:val="0"/>
      <w:marBottom w:val="0"/>
      <w:divBdr>
        <w:top w:val="none" w:sz="0" w:space="0" w:color="auto"/>
        <w:left w:val="none" w:sz="0" w:space="0" w:color="auto"/>
        <w:bottom w:val="none" w:sz="0" w:space="0" w:color="auto"/>
        <w:right w:val="none" w:sz="0" w:space="0" w:color="auto"/>
      </w:divBdr>
    </w:div>
    <w:div w:id="2030331272">
      <w:bodyDiv w:val="1"/>
      <w:marLeft w:val="0"/>
      <w:marRight w:val="0"/>
      <w:marTop w:val="0"/>
      <w:marBottom w:val="0"/>
      <w:divBdr>
        <w:top w:val="none" w:sz="0" w:space="0" w:color="auto"/>
        <w:left w:val="none" w:sz="0" w:space="0" w:color="auto"/>
        <w:bottom w:val="none" w:sz="0" w:space="0" w:color="auto"/>
        <w:right w:val="none" w:sz="0" w:space="0" w:color="auto"/>
      </w:divBdr>
    </w:div>
    <w:div w:id="2030373328">
      <w:bodyDiv w:val="1"/>
      <w:marLeft w:val="0"/>
      <w:marRight w:val="0"/>
      <w:marTop w:val="0"/>
      <w:marBottom w:val="0"/>
      <w:divBdr>
        <w:top w:val="none" w:sz="0" w:space="0" w:color="auto"/>
        <w:left w:val="none" w:sz="0" w:space="0" w:color="auto"/>
        <w:bottom w:val="none" w:sz="0" w:space="0" w:color="auto"/>
        <w:right w:val="none" w:sz="0" w:space="0" w:color="auto"/>
      </w:divBdr>
    </w:div>
    <w:div w:id="2065399593">
      <w:bodyDiv w:val="1"/>
      <w:marLeft w:val="0"/>
      <w:marRight w:val="0"/>
      <w:marTop w:val="0"/>
      <w:marBottom w:val="0"/>
      <w:divBdr>
        <w:top w:val="none" w:sz="0" w:space="0" w:color="auto"/>
        <w:left w:val="none" w:sz="0" w:space="0" w:color="auto"/>
        <w:bottom w:val="none" w:sz="0" w:space="0" w:color="auto"/>
        <w:right w:val="none" w:sz="0" w:space="0" w:color="auto"/>
      </w:divBdr>
    </w:div>
    <w:div w:id="2068143388">
      <w:bodyDiv w:val="1"/>
      <w:marLeft w:val="0"/>
      <w:marRight w:val="0"/>
      <w:marTop w:val="0"/>
      <w:marBottom w:val="0"/>
      <w:divBdr>
        <w:top w:val="none" w:sz="0" w:space="0" w:color="auto"/>
        <w:left w:val="none" w:sz="0" w:space="0" w:color="auto"/>
        <w:bottom w:val="none" w:sz="0" w:space="0" w:color="auto"/>
        <w:right w:val="none" w:sz="0" w:space="0" w:color="auto"/>
      </w:divBdr>
    </w:div>
    <w:div w:id="2111242897">
      <w:bodyDiv w:val="1"/>
      <w:marLeft w:val="0"/>
      <w:marRight w:val="0"/>
      <w:marTop w:val="0"/>
      <w:marBottom w:val="0"/>
      <w:divBdr>
        <w:top w:val="none" w:sz="0" w:space="0" w:color="auto"/>
        <w:left w:val="none" w:sz="0" w:space="0" w:color="auto"/>
        <w:bottom w:val="none" w:sz="0" w:space="0" w:color="auto"/>
        <w:right w:val="none" w:sz="0" w:space="0" w:color="auto"/>
      </w:divBdr>
    </w:div>
    <w:div w:id="211605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pregnanc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Eye</b:Tag>
    <b:SourceType>ArticleInAPeriodical</b:SourceType>
    <b:Guid>{FA02C185-DCDC-6A4A-A851-1E69D5250C20}</b:Guid>
    <b:PeriodicalTitle>Eye 107, volume 27</b:PeriodicalTitle>
    <b:Pages>pg.27</b:Pages>
    <b:Author>
      <b:Author>
        <b:Corporate>Eye 107</b:Corporate>
      </b:Author>
    </b:Author>
    <b:Title>'Children crossing' sign</b:Title>
    <b:Year>2025</b:Year>
    <b:RefOrder>1</b:RefOrder>
  </b:Source>
  <b:Source>
    <b:Tag>nhs24</b:Tag>
    <b:SourceType>InternetSite</b:SourceType>
    <b:Guid>{84BE7749-3F9B-1143-9CF7-054F4C1E9954}</b:Guid>
    <b:Title>nhs.uk</b:Title>
    <b:URL>https://www.nhs.uk/conditions/toxic-shock-syndrome/</b:URL>
    <b:YearAccessed>2024</b:YearAccessed>
    <b:MonthAccessed>11</b:MonthAccessed>
    <b:DayAccessed>25</b:DayAccessed>
    <b:Author>
      <b:Author>
        <b:Corporate>NHS</b:Corporate>
      </b:Author>
    </b:Author>
    <b:Year>2023</b:Year>
    <b:RefOrder>4</b:RefOrder>
  </b:Source>
  <b:Source>
    <b:Tag>NHS25</b:Tag>
    <b:SourceType>InternetSite</b:SourceType>
    <b:Guid>{BCE5DA19-2D18-0F47-AB3F-FD1739E913C5}</b:Guid>
    <b:Author>
      <b:Author>
        <b:Corporate>NHS</b:Corporate>
      </b:Author>
    </b:Author>
    <b:Title>nhs.uk</b:Title>
    <b:URL>https://sexualhealth.cht.nhs.uk/for-professionals/downloadable-resources</b:URL>
    <b:Year>2025</b:Year>
    <b:YearAccessed>2024</b:YearAccessed>
    <b:MonthAccessed>11</b:MonthAccessed>
    <b:DayAccessed>25</b:DayAccessed>
    <b:RefOrder>9</b:RefOrder>
  </b:Source>
  <b:Source>
    <b:Tag>shw24</b:Tag>
    <b:SourceType>InternetSite</b:SourceType>
    <b:Guid>{1044DFE4-1077-044D-8F9E-6CFAE0212040}</b:Guid>
    <b:Title>shwales.online</b:Title>
    <b:URL>https://www.shwales.online/toxic-shock-syndrome-tss.html</b:URL>
    <b:YearAccessed>2024</b:YearAccessed>
    <b:MonthAccessed>11</b:MonthAccessed>
    <b:DayAccessed>25</b:DayAccessed>
    <b:Author>
      <b:Author>
        <b:Corporate>NHS Wales</b:Corporate>
      </b:Author>
    </b:Author>
    <b:RefOrder>10</b:RefOrder>
  </b:Source>
  <b:Source>
    <b:Tag>RSP15</b:Tag>
    <b:SourceType>DocumentFromInternetSite</b:SourceType>
    <b:Guid>{BB5E1C9A-3282-D94A-84EA-4377F851E5B4}</b:Guid>
    <b:Title>rspca.org</b:Title>
    <b:URL>https://www.rspca.org.uk/documents/1494935/9042554/Road+traffic+accidents+involving+deer+%28V1.0%29+-+2015.pdf/ac2037be-5fc0-ff47-7834-092c6ba51325?t=1553171460915#:~:text=This%20is%20a%20major%20animal,or%20swerving%20to%20avoid%20deer</b:URL>
    <b:Year>2015</b:Year>
    <b:YearAccessed>2024</b:YearAccessed>
    <b:MonthAccessed>11</b:MonthAccessed>
    <b:DayAccessed>28</b:DayAccessed>
    <b:Author>
      <b:Author>
        <b:Corporate>RSPCA</b:Corporate>
      </b:Author>
    </b:Author>
    <b:RefOrder>11</b:RefOrder>
  </b:Source>
  <b:Source>
    <b:Tag>The24</b:Tag>
    <b:SourceType>InternetSite</b:SourceType>
    <b:Guid>{A1700CF6-FE05-4245-BFD8-785323D7D746}</b:Guid>
    <b:Title>tssis.com</b:Title>
    <b:URL>https://www.tssis.com/</b:URL>
    <b:YearAccessed>2024</b:YearAccessed>
    <b:MonthAccessed>11</b:MonthAccessed>
    <b:DayAccessed>25</b:DayAccessed>
    <b:Author>
      <b:Author>
        <b:Corporate>The Toxic Shock Syndrome Information Service (TSSIS)</b:Corporate>
      </b:Author>
    </b:Author>
    <b:RefOrder>5</b:RefOrder>
  </b:Source>
  <b:Source>
    <b:Tag>NHS24</b:Tag>
    <b:SourceType>InternetSite</b:SourceType>
    <b:Guid>{CDC5DB78-6418-5241-BC33-CA2E60B0D33D}</b:Guid>
    <b:Author>
      <b:Author>
        <b:Corporate>NHS</b:Corporate>
      </b:Author>
    </b:Author>
    <b:Title>nhs.uk</b:Title>
    <b:URL>https://www.gloshospitals.nhs.uk/our-services/services-we-offer/maternity/useful-leaflets-and-information/</b:URL>
    <b:Year>2024</b:Year>
    <b:YearAccessed>2024</b:YearAccessed>
    <b:MonthAccessed>11</b:MonthAccessed>
    <b:DayAccessed>30</b:DayAccessed>
    <b:RefOrder>12</b:RefOrder>
  </b:Source>
  <b:Source>
    <b:Tag>NHS241</b:Tag>
    <b:SourceType>InternetSite</b:SourceType>
    <b:Guid>{696A1420-DFA9-D344-B8BF-3253401B9E9A}</b:Guid>
    <b:Author>
      <b:Author>
        <b:Corporate>NHS</b:Corporate>
      </b:Author>
    </b:Author>
    <b:Title>nhs.uk</b:Title>
    <b:URL>https://www.nhs.uk/pregnancy/</b:URL>
    <b:YearAccessed>2024</b:YearAccessed>
    <b:MonthAccessed>11</b:MonthAccessed>
    <b:DayAccessed>30</b:DayAccessed>
    <b:RefOrder>13</b:RefOrder>
  </b:Source>
  <b:Source>
    <b:Tag>24ht</b:Tag>
    <b:SourceType>InternetSite</b:SourceType>
    <b:Guid>{3A88A09F-0CC2-E245-B571-4EE1DA0EA8F8}</b:Guid>
    <b:URL>https://www.who.int/news-room/fact-sheets/detail/maternal-mortality#:~:text=Overview,most%20could%20have%20been%20prevented</b:URL>
    <b:YearAccessed>2024</b:YearAccessed>
    <b:MonthAccessed>11</b:MonthAccessed>
    <b:DayAccessed>30</b:DayAccessed>
    <b:Author>
      <b:Author>
        <b:Corporate>WHO</b:Corporate>
      </b:Author>
    </b:Author>
    <b:Title>who.int</b:Title>
    <b:Year>2024</b:Year>
    <b:RefOrder>6</b:RefOrder>
  </b:Source>
  <b:Source>
    <b:Tag>Str25</b:Tag>
    <b:SourceType>InternetSite</b:SourceType>
    <b:Guid>{75E5D666-20EA-E042-BAC2-D23C7F8EA9FF}</b:Guid>
    <b:Author>
      <b:Author>
        <b:Corporate>Street Solution UK</b:Corporate>
      </b:Author>
    </b:Author>
    <b:Title>streetsolutionuk.co.uk</b:Title>
    <b:URL>https://streetsolutionsuk.co.uk/blogs/news/the-reflectivity-standards-for-road-signs-in-the-uk</b:URL>
    <b:Year>2025</b:Year>
    <b:YearAccessed>2025</b:YearAccessed>
    <b:MonthAccessed>3</b:MonthAccessed>
    <b:DayAccessed>1</b:DayAccessed>
    <b:RefOrder>14</b:RefOrder>
  </b:Source>
  <b:Source>
    <b:Tag>bra24</b:Tag>
    <b:SourceType>InternetSite</b:SourceType>
    <b:Guid>{7EC9FBF7-224B-B345-ABE1-EA2892517BD1}</b:Guid>
    <b:Title>brake.org</b:Title>
    <b:URL>https://www.brake.org.uk/how-we-help/raising-awareness/our-current-projects/news-and-blogs/lets-talk-about-speed-says-brake-the-road-safety-charity-as-road-deaths-caused-by-speeding-rise-by20-in-2022</b:URL>
    <b:YearAccessed>2024</b:YearAccessed>
    <b:MonthAccessed>11</b:MonthAccessed>
    <b:DayAccessed>15</b:DayAccessed>
    <b:Author>
      <b:Author>
        <b:Corporate>Brake</b:Corporate>
      </b:Author>
    </b:Author>
    <b:Year>2023</b:Year>
    <b:RefOrder>2</b:RefOrder>
  </b:Source>
  <b:Source>
    <b:Tag>Ind20</b:Tag>
    <b:SourceType>JournalArticle</b:SourceType>
    <b:Guid>{7CF222C9-61A0-E748-91B1-98573AF823EC}</b:Guid>
    <b:Author>
      <b:Author>
        <b:NameList>
          <b:Person>
            <b:Last>Surg</b:Last>
            <b:First>Indian</b:First>
            <b:Middle>J</b:Middle>
          </b:Person>
        </b:NameList>
      </b:Author>
    </b:Author>
    <b:Title>Ignac Semmelweis—Father of Hand Hygiene</b:Title>
    <b:URL>https://pmc.ncbi.nlm.nih.gov/articles/PMC7240806/</b:URL>
    <b:Year>2020</b:Year>
    <b:YearAccessed>2024</b:YearAccessed>
    <b:MonthAccessed>11</b:MonthAccessed>
    <b:DayAccessed>29</b:DayAccessed>
    <b:JournalName>NLM</b:JournalName>
    <b:Volume>82</b:Volume>
    <b:Issue>3</b:Issue>
    <b:Pages>276–277</b:Pages>
    <b:RefOrder>8</b:RefOrder>
  </b:Source>
  <b:Source>
    <b:Tag>Str21</b:Tag>
    <b:SourceType>InternetSite</b:SourceType>
    <b:Guid>{2042EC6A-D33F-BF48-8F89-93D9F6CAF9FF}</b:Guid>
    <b:Title>Streetfurnishings.co.uk</b:Title>
    <b:Year>2021</b:Year>
    <b:Author>
      <b:Author>
        <b:Corporate>Street Furnishings</b:Corporate>
      </b:Author>
    </b:Author>
    <b:URL>https://streetfurnishings.co.uk/product/warning-signs/</b:URL>
    <b:YearAccessed>2025</b:YearAccessed>
    <b:MonthAccessed>3</b:MonthAccessed>
    <b:DayAccessed>11</b:DayAccessed>
    <b:RefOrder>3</b:RefOrder>
  </b:Source>
  <b:Source>
    <b:Tag>Ave25</b:Tag>
    <b:SourceType>InternetSite</b:SourceType>
    <b:Guid>{C172043D-4D4B-664F-BA12-207E13E44C64}</b:Guid>
    <b:Author>
      <b:Author>
        <b:Corporate>Avery</b:Corporate>
      </b:Author>
    </b:Author>
    <b:Title>avery.co.uk</b:Title>
    <b:URL>https://www.avery.co.uk/uses/industrial/health-and-safety/signs-posters</b:URL>
    <b:Year>2025</b:Year>
    <b:YearAccessed>2025</b:YearAccessed>
    <b:MonthAccessed>3</b:MonthAccessed>
    <b:DayAccessed>11</b:DayAccessed>
    <b:RefOrder>7</b:RefOrder>
  </b:Source>
</b:Sources>
</file>

<file path=customXml/itemProps1.xml><?xml version="1.0" encoding="utf-8"?>
<ds:datastoreItem xmlns:ds="http://schemas.openxmlformats.org/officeDocument/2006/customXml" ds:itemID="{B1DDB60A-C647-5146-B5D2-CC815BB04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12302</TotalTime>
  <Pages>9</Pages>
  <Words>2501</Words>
  <Characters>14261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Sephy Canty (2306067)</dc:creator>
  <cp:keywords/>
  <dc:description/>
  <cp:lastModifiedBy>Sephy Canty (2306067)</cp:lastModifiedBy>
  <cp:revision>52</cp:revision>
  <dcterms:created xsi:type="dcterms:W3CDTF">2025-02-09T18:37:00Z</dcterms:created>
  <dcterms:modified xsi:type="dcterms:W3CDTF">2025-04-29T21:26:00Z</dcterms:modified>
</cp:coreProperties>
</file>