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B1113" w14:textId="77777777" w:rsidR="005970D1" w:rsidRPr="00F63D46" w:rsidRDefault="005970D1" w:rsidP="00722A0B">
      <w:pPr>
        <w:spacing w:after="240" w:line="360" w:lineRule="auto"/>
        <w:jc w:val="center"/>
        <w:rPr>
          <w:b/>
          <w:bCs/>
          <w:color w:val="000000" w:themeColor="text1"/>
          <w:sz w:val="32"/>
          <w:szCs w:val="32"/>
        </w:rPr>
      </w:pPr>
    </w:p>
    <w:p w14:paraId="176AE18B" w14:textId="77777777" w:rsidR="005970D1" w:rsidRPr="00F63D46" w:rsidRDefault="005970D1" w:rsidP="00722A0B">
      <w:pPr>
        <w:spacing w:after="240" w:line="360" w:lineRule="auto"/>
        <w:jc w:val="center"/>
        <w:rPr>
          <w:b/>
          <w:bCs/>
          <w:color w:val="000000" w:themeColor="text1"/>
          <w:sz w:val="32"/>
          <w:szCs w:val="32"/>
        </w:rPr>
      </w:pPr>
    </w:p>
    <w:p w14:paraId="7E0195B5" w14:textId="77777777" w:rsidR="005970D1" w:rsidRPr="00F63D46" w:rsidRDefault="005970D1" w:rsidP="00722A0B">
      <w:pPr>
        <w:spacing w:after="240" w:line="360" w:lineRule="auto"/>
        <w:jc w:val="center"/>
        <w:rPr>
          <w:b/>
          <w:bCs/>
          <w:color w:val="000000" w:themeColor="text1"/>
          <w:sz w:val="32"/>
          <w:szCs w:val="32"/>
        </w:rPr>
      </w:pPr>
    </w:p>
    <w:p w14:paraId="1DD93785" w14:textId="77777777" w:rsidR="005970D1" w:rsidRPr="00F63D46" w:rsidRDefault="005970D1" w:rsidP="00722A0B">
      <w:pPr>
        <w:spacing w:after="240" w:line="360" w:lineRule="auto"/>
        <w:jc w:val="center"/>
        <w:rPr>
          <w:b/>
          <w:bCs/>
          <w:color w:val="000000" w:themeColor="text1"/>
          <w:sz w:val="32"/>
          <w:szCs w:val="32"/>
        </w:rPr>
      </w:pPr>
    </w:p>
    <w:p w14:paraId="3133990C" w14:textId="77777777" w:rsidR="005970D1" w:rsidRPr="00F63D46" w:rsidRDefault="005970D1" w:rsidP="00722A0B">
      <w:pPr>
        <w:spacing w:after="240" w:line="360" w:lineRule="auto"/>
        <w:jc w:val="center"/>
        <w:rPr>
          <w:b/>
          <w:bCs/>
          <w:color w:val="000000" w:themeColor="text1"/>
          <w:sz w:val="32"/>
          <w:szCs w:val="32"/>
        </w:rPr>
      </w:pPr>
    </w:p>
    <w:p w14:paraId="2C078E63" w14:textId="5A7A7517" w:rsidR="00025AAC" w:rsidRPr="00F63D46" w:rsidRDefault="5BB2621D" w:rsidP="00722A0B">
      <w:pPr>
        <w:spacing w:after="240" w:line="360" w:lineRule="auto"/>
        <w:jc w:val="center"/>
        <w:rPr>
          <w:b/>
          <w:bCs/>
          <w:color w:val="000000" w:themeColor="text1"/>
          <w:sz w:val="32"/>
          <w:szCs w:val="32"/>
        </w:rPr>
      </w:pPr>
      <w:r w:rsidRPr="00F63D46">
        <w:rPr>
          <w:b/>
          <w:bCs/>
          <w:color w:val="000000" w:themeColor="text1"/>
          <w:sz w:val="32"/>
          <w:szCs w:val="32"/>
        </w:rPr>
        <w:t>ASSESSMENT COMPONENT: FINANCIAL PERFORMANCE AND MANAGEMENT</w:t>
      </w:r>
    </w:p>
    <w:p w14:paraId="4392AA50" w14:textId="56FD5349" w:rsidR="00DF765B" w:rsidRDefault="0EB93361" w:rsidP="00722A0B">
      <w:pPr>
        <w:spacing w:after="240" w:line="360" w:lineRule="auto"/>
        <w:jc w:val="center"/>
        <w:rPr>
          <w:b/>
          <w:bCs/>
          <w:color w:val="000000" w:themeColor="text1"/>
          <w:sz w:val="32"/>
          <w:szCs w:val="32"/>
        </w:rPr>
      </w:pPr>
      <w:r w:rsidRPr="00F63D46">
        <w:rPr>
          <w:b/>
          <w:bCs/>
          <w:color w:val="000000" w:themeColor="text1"/>
          <w:sz w:val="32"/>
          <w:szCs w:val="32"/>
        </w:rPr>
        <w:t>TESLA (2021-2025)</w:t>
      </w:r>
    </w:p>
    <w:p w14:paraId="1D53B20A" w14:textId="15040253" w:rsidR="009B78E7" w:rsidRDefault="009B78E7" w:rsidP="00722A0B">
      <w:pPr>
        <w:spacing w:after="240" w:line="360" w:lineRule="auto"/>
        <w:jc w:val="center"/>
        <w:rPr>
          <w:b/>
          <w:bCs/>
          <w:color w:val="000000" w:themeColor="text1"/>
          <w:sz w:val="32"/>
          <w:szCs w:val="32"/>
        </w:rPr>
      </w:pPr>
      <w:r>
        <w:rPr>
          <w:b/>
          <w:bCs/>
          <w:color w:val="000000" w:themeColor="text1"/>
          <w:sz w:val="32"/>
          <w:szCs w:val="32"/>
        </w:rPr>
        <w:t xml:space="preserve">Name : </w:t>
      </w:r>
      <w:proofErr w:type="spellStart"/>
      <w:r>
        <w:rPr>
          <w:b/>
          <w:bCs/>
          <w:color w:val="000000" w:themeColor="text1"/>
          <w:sz w:val="32"/>
          <w:szCs w:val="32"/>
        </w:rPr>
        <w:t>chaklashiya</w:t>
      </w:r>
      <w:proofErr w:type="spellEnd"/>
      <w:r>
        <w:rPr>
          <w:b/>
          <w:bCs/>
          <w:color w:val="000000" w:themeColor="text1"/>
          <w:sz w:val="32"/>
          <w:szCs w:val="32"/>
        </w:rPr>
        <w:t xml:space="preserve"> </w:t>
      </w:r>
      <w:proofErr w:type="spellStart"/>
      <w:r>
        <w:rPr>
          <w:b/>
          <w:bCs/>
          <w:color w:val="000000" w:themeColor="text1"/>
          <w:sz w:val="32"/>
          <w:szCs w:val="32"/>
        </w:rPr>
        <w:t>dhruviben</w:t>
      </w:r>
      <w:proofErr w:type="spellEnd"/>
      <w:r>
        <w:rPr>
          <w:b/>
          <w:bCs/>
          <w:color w:val="000000" w:themeColor="text1"/>
          <w:sz w:val="32"/>
          <w:szCs w:val="32"/>
        </w:rPr>
        <w:t xml:space="preserve"> </w:t>
      </w:r>
      <w:proofErr w:type="spellStart"/>
      <w:r>
        <w:rPr>
          <w:b/>
          <w:bCs/>
          <w:color w:val="000000" w:themeColor="text1"/>
          <w:sz w:val="32"/>
          <w:szCs w:val="32"/>
        </w:rPr>
        <w:t>mukeshbhai</w:t>
      </w:r>
      <w:proofErr w:type="spellEnd"/>
      <w:r>
        <w:rPr>
          <w:b/>
          <w:bCs/>
          <w:color w:val="000000" w:themeColor="text1"/>
          <w:sz w:val="32"/>
          <w:szCs w:val="32"/>
        </w:rPr>
        <w:t xml:space="preserve"> </w:t>
      </w:r>
    </w:p>
    <w:p w14:paraId="235D0C8C" w14:textId="42F7C08F" w:rsidR="009B78E7" w:rsidRDefault="009B78E7" w:rsidP="00722A0B">
      <w:pPr>
        <w:spacing w:after="240" w:line="360" w:lineRule="auto"/>
        <w:jc w:val="center"/>
        <w:rPr>
          <w:b/>
          <w:bCs/>
          <w:color w:val="000000" w:themeColor="text1"/>
          <w:sz w:val="32"/>
          <w:szCs w:val="32"/>
        </w:rPr>
      </w:pPr>
      <w:r>
        <w:rPr>
          <w:b/>
          <w:bCs/>
          <w:color w:val="000000" w:themeColor="text1"/>
          <w:sz w:val="32"/>
          <w:szCs w:val="32"/>
        </w:rPr>
        <w:t>Student ID :2431413</w:t>
      </w:r>
    </w:p>
    <w:p w14:paraId="5F592270" w14:textId="7A9F0E62" w:rsidR="009B78E7" w:rsidRPr="00F63D46" w:rsidRDefault="009B78E7" w:rsidP="00722A0B">
      <w:pPr>
        <w:spacing w:after="240" w:line="360" w:lineRule="auto"/>
        <w:jc w:val="center"/>
        <w:rPr>
          <w:b/>
          <w:bCs/>
          <w:color w:val="000000" w:themeColor="text1"/>
          <w:sz w:val="32"/>
          <w:szCs w:val="32"/>
        </w:rPr>
      </w:pPr>
      <w:r>
        <w:rPr>
          <w:b/>
          <w:bCs/>
          <w:color w:val="000000" w:themeColor="text1"/>
          <w:sz w:val="32"/>
          <w:szCs w:val="32"/>
        </w:rPr>
        <w:t xml:space="preserve">Subject: financial management </w:t>
      </w:r>
    </w:p>
    <w:p w14:paraId="4F70F3AE" w14:textId="77777777" w:rsidR="00DF765B" w:rsidRPr="00F63D46" w:rsidRDefault="00DF765B" w:rsidP="00722A0B">
      <w:pPr>
        <w:spacing w:after="240" w:line="360" w:lineRule="auto"/>
        <w:jc w:val="left"/>
        <w:rPr>
          <w:b/>
          <w:bCs/>
          <w:color w:val="000000" w:themeColor="text1"/>
          <w:sz w:val="32"/>
          <w:szCs w:val="32"/>
        </w:rPr>
      </w:pPr>
      <w:r w:rsidRPr="00F63D46">
        <w:rPr>
          <w:b/>
          <w:bCs/>
          <w:color w:val="000000" w:themeColor="text1"/>
          <w:sz w:val="32"/>
          <w:szCs w:val="32"/>
        </w:rPr>
        <w:br w:type="page"/>
      </w:r>
    </w:p>
    <w:sdt>
      <w:sdtPr>
        <w:rPr>
          <w:rFonts w:ascii="Arial" w:eastAsia="Arial" w:hAnsi="Arial" w:cs="Arial"/>
          <w:bCs/>
          <w:color w:val="000000" w:themeColor="text1"/>
          <w:sz w:val="24"/>
          <w:szCs w:val="24"/>
          <w:lang w:eastAsia="ja-JP"/>
        </w:rPr>
        <w:id w:val="1635681043"/>
        <w:docPartObj>
          <w:docPartGallery w:val="Table of Contents"/>
          <w:docPartUnique/>
        </w:docPartObj>
      </w:sdtPr>
      <w:sdtEndPr>
        <w:rPr>
          <w:b/>
          <w:noProof/>
        </w:rPr>
      </w:sdtEndPr>
      <w:sdtContent>
        <w:p w14:paraId="46357206" w14:textId="783E616D" w:rsidR="00DF765B" w:rsidRPr="00F63D46" w:rsidRDefault="00DF765B" w:rsidP="00722A0B">
          <w:pPr>
            <w:pStyle w:val="TOCHeading"/>
            <w:spacing w:after="240" w:line="360" w:lineRule="auto"/>
            <w:jc w:val="center"/>
            <w:rPr>
              <w:rFonts w:ascii="Arial" w:hAnsi="Arial" w:cs="Arial"/>
              <w:b/>
              <w:color w:val="000000" w:themeColor="text1"/>
              <w:sz w:val="28"/>
            </w:rPr>
          </w:pPr>
          <w:r w:rsidRPr="00F63D46">
            <w:rPr>
              <w:rFonts w:ascii="Arial" w:hAnsi="Arial" w:cs="Arial"/>
              <w:b/>
              <w:color w:val="000000" w:themeColor="text1"/>
              <w:sz w:val="28"/>
            </w:rPr>
            <w:t>Table of Contents</w:t>
          </w:r>
        </w:p>
        <w:p w14:paraId="1A468320" w14:textId="49AEACA7" w:rsidR="00722A0B" w:rsidRPr="00F63D46" w:rsidRDefault="00DF765B" w:rsidP="00722A0B">
          <w:pPr>
            <w:pStyle w:val="TOC1"/>
            <w:tabs>
              <w:tab w:val="right" w:leader="dot" w:pos="9350"/>
            </w:tabs>
            <w:spacing w:after="240" w:line="360" w:lineRule="auto"/>
            <w:rPr>
              <w:rFonts w:eastAsiaTheme="minorEastAsia"/>
              <w:noProof/>
              <w:color w:val="000000" w:themeColor="text1"/>
              <w:sz w:val="22"/>
              <w:szCs w:val="22"/>
              <w:lang w:val="en-IN" w:eastAsia="en-IN"/>
            </w:rPr>
          </w:pPr>
          <w:r w:rsidRPr="00F63D46">
            <w:rPr>
              <w:b/>
              <w:bCs/>
              <w:noProof/>
              <w:color w:val="000000" w:themeColor="text1"/>
            </w:rPr>
            <w:fldChar w:fldCharType="begin"/>
          </w:r>
          <w:r w:rsidRPr="00F63D46">
            <w:rPr>
              <w:b/>
              <w:bCs/>
              <w:noProof/>
              <w:color w:val="000000" w:themeColor="text1"/>
            </w:rPr>
            <w:instrText xml:space="preserve"> TOC \o "1-3" \h \z \u </w:instrText>
          </w:r>
          <w:r w:rsidRPr="00F63D46">
            <w:rPr>
              <w:b/>
              <w:bCs/>
              <w:noProof/>
              <w:color w:val="000000" w:themeColor="text1"/>
            </w:rPr>
            <w:fldChar w:fldCharType="separate"/>
          </w:r>
          <w:hyperlink w:anchor="_Toc226810337" w:history="1">
            <w:r w:rsidR="00722A0B" w:rsidRPr="00F63D46">
              <w:rPr>
                <w:rStyle w:val="Hyperlink"/>
                <w:noProof/>
                <w:color w:val="000000" w:themeColor="text1"/>
              </w:rPr>
              <w:t>1. Introduction</w:t>
            </w:r>
            <w:r w:rsidR="00722A0B" w:rsidRPr="00F63D46">
              <w:rPr>
                <w:noProof/>
                <w:webHidden/>
                <w:color w:val="000000" w:themeColor="text1"/>
              </w:rPr>
              <w:tab/>
            </w:r>
            <w:r w:rsidR="00722A0B" w:rsidRPr="00F63D46">
              <w:rPr>
                <w:noProof/>
                <w:webHidden/>
                <w:color w:val="000000" w:themeColor="text1"/>
              </w:rPr>
              <w:fldChar w:fldCharType="begin"/>
            </w:r>
            <w:r w:rsidR="00722A0B" w:rsidRPr="00F63D46">
              <w:rPr>
                <w:noProof/>
                <w:webHidden/>
                <w:color w:val="000000" w:themeColor="text1"/>
              </w:rPr>
              <w:instrText xml:space="preserve"> PAGEREF _Toc226810337 \h </w:instrText>
            </w:r>
            <w:r w:rsidR="00722A0B" w:rsidRPr="00F63D46">
              <w:rPr>
                <w:noProof/>
                <w:webHidden/>
                <w:color w:val="000000" w:themeColor="text1"/>
              </w:rPr>
            </w:r>
            <w:r w:rsidR="00722A0B" w:rsidRPr="00F63D46">
              <w:rPr>
                <w:noProof/>
                <w:webHidden/>
                <w:color w:val="000000" w:themeColor="text1"/>
              </w:rPr>
              <w:fldChar w:fldCharType="separate"/>
            </w:r>
            <w:r w:rsidR="00722A0B" w:rsidRPr="00F63D46">
              <w:rPr>
                <w:noProof/>
                <w:webHidden/>
                <w:color w:val="000000" w:themeColor="text1"/>
              </w:rPr>
              <w:t>4</w:t>
            </w:r>
            <w:r w:rsidR="00722A0B" w:rsidRPr="00F63D46">
              <w:rPr>
                <w:noProof/>
                <w:webHidden/>
                <w:color w:val="000000" w:themeColor="text1"/>
              </w:rPr>
              <w:fldChar w:fldCharType="end"/>
            </w:r>
          </w:hyperlink>
        </w:p>
        <w:p w14:paraId="1E211F78" w14:textId="3D1764E1" w:rsidR="00722A0B" w:rsidRPr="00F63D46" w:rsidRDefault="00722A0B" w:rsidP="00722A0B">
          <w:pPr>
            <w:pStyle w:val="TOC1"/>
            <w:tabs>
              <w:tab w:val="right" w:leader="dot" w:pos="9350"/>
            </w:tabs>
            <w:spacing w:after="240" w:line="360" w:lineRule="auto"/>
            <w:rPr>
              <w:rFonts w:eastAsiaTheme="minorEastAsia"/>
              <w:noProof/>
              <w:color w:val="000000" w:themeColor="text1"/>
              <w:sz w:val="22"/>
              <w:szCs w:val="22"/>
              <w:lang w:val="en-IN" w:eastAsia="en-IN"/>
            </w:rPr>
          </w:pPr>
          <w:hyperlink w:anchor="_Toc226810338" w:history="1">
            <w:r w:rsidRPr="00F63D46">
              <w:rPr>
                <w:rStyle w:val="Hyperlink"/>
                <w:noProof/>
                <w:color w:val="000000" w:themeColor="text1"/>
              </w:rPr>
              <w:t>2. Financial Health Check</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_Toc226810338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4</w:t>
            </w:r>
            <w:r w:rsidRPr="00F63D46">
              <w:rPr>
                <w:noProof/>
                <w:webHidden/>
                <w:color w:val="000000" w:themeColor="text1"/>
              </w:rPr>
              <w:fldChar w:fldCharType="end"/>
            </w:r>
          </w:hyperlink>
        </w:p>
        <w:p w14:paraId="77C104F3" w14:textId="62B7C155"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39" w:history="1">
            <w:r w:rsidRPr="00F63D46">
              <w:rPr>
                <w:rStyle w:val="Hyperlink"/>
                <w:noProof/>
                <w:color w:val="000000" w:themeColor="text1"/>
              </w:rPr>
              <w:t>2.1 Financial Statement Overview</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_Toc226810339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4</w:t>
            </w:r>
            <w:r w:rsidRPr="00F63D46">
              <w:rPr>
                <w:noProof/>
                <w:webHidden/>
                <w:color w:val="000000" w:themeColor="text1"/>
              </w:rPr>
              <w:fldChar w:fldCharType="end"/>
            </w:r>
          </w:hyperlink>
        </w:p>
        <w:p w14:paraId="42E7CD9F" w14:textId="26EFD493"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40" w:history="1">
            <w:r w:rsidRPr="00F63D46">
              <w:rPr>
                <w:rStyle w:val="Hyperlink"/>
                <w:noProof/>
                <w:color w:val="000000" w:themeColor="text1"/>
              </w:rPr>
              <w:t>2.2 Ratio Analysis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_Toc226810340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4</w:t>
            </w:r>
            <w:r w:rsidRPr="00F63D46">
              <w:rPr>
                <w:noProof/>
                <w:webHidden/>
                <w:color w:val="000000" w:themeColor="text1"/>
              </w:rPr>
              <w:fldChar w:fldCharType="end"/>
            </w:r>
          </w:hyperlink>
        </w:p>
        <w:p w14:paraId="51C8239A" w14:textId="2A777CC9"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41" w:history="1">
            <w:r w:rsidRPr="00F63D46">
              <w:rPr>
                <w:rStyle w:val="Hyperlink"/>
                <w:noProof/>
                <w:color w:val="000000" w:themeColor="text1"/>
              </w:rPr>
              <w:t>2.3 Trend Analysis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_Toc226810341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5</w:t>
            </w:r>
            <w:r w:rsidRPr="00F63D46">
              <w:rPr>
                <w:noProof/>
                <w:webHidden/>
                <w:color w:val="000000" w:themeColor="text1"/>
              </w:rPr>
              <w:fldChar w:fldCharType="end"/>
            </w:r>
          </w:hyperlink>
        </w:p>
        <w:p w14:paraId="060AB8CB" w14:textId="67F26079"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42" w:history="1">
            <w:r w:rsidRPr="00F63D46">
              <w:rPr>
                <w:rStyle w:val="Hyperlink"/>
                <w:noProof/>
                <w:color w:val="000000" w:themeColor="text1"/>
              </w:rPr>
              <w:t>2.4 Key Findings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_Toc226810342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6</w:t>
            </w:r>
            <w:r w:rsidRPr="00F63D46">
              <w:rPr>
                <w:noProof/>
                <w:webHidden/>
                <w:color w:val="000000" w:themeColor="text1"/>
              </w:rPr>
              <w:fldChar w:fldCharType="end"/>
            </w:r>
          </w:hyperlink>
        </w:p>
        <w:p w14:paraId="64600229" w14:textId="5069F224" w:rsidR="00722A0B" w:rsidRPr="00F63D46" w:rsidRDefault="00722A0B" w:rsidP="00722A0B">
          <w:pPr>
            <w:pStyle w:val="TOC1"/>
            <w:tabs>
              <w:tab w:val="right" w:leader="dot" w:pos="9350"/>
            </w:tabs>
            <w:spacing w:after="240" w:line="360" w:lineRule="auto"/>
            <w:rPr>
              <w:rFonts w:eastAsiaTheme="minorEastAsia"/>
              <w:noProof/>
              <w:color w:val="000000" w:themeColor="text1"/>
              <w:sz w:val="22"/>
              <w:szCs w:val="22"/>
              <w:lang w:val="en-IN" w:eastAsia="en-IN"/>
            </w:rPr>
          </w:pPr>
          <w:hyperlink w:anchor="_Toc226810343" w:history="1">
            <w:r w:rsidRPr="00F63D46">
              <w:rPr>
                <w:rStyle w:val="Hyperlink"/>
                <w:noProof/>
                <w:color w:val="000000" w:themeColor="text1"/>
              </w:rPr>
              <w:t>3. Working Capital Management</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_Toc226810343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7</w:t>
            </w:r>
            <w:r w:rsidRPr="00F63D46">
              <w:rPr>
                <w:noProof/>
                <w:webHidden/>
                <w:color w:val="000000" w:themeColor="text1"/>
              </w:rPr>
              <w:fldChar w:fldCharType="end"/>
            </w:r>
          </w:hyperlink>
        </w:p>
        <w:p w14:paraId="523FC47F" w14:textId="13971BAA"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44" w:history="1">
            <w:r w:rsidRPr="00F63D46">
              <w:rPr>
                <w:rStyle w:val="Hyperlink"/>
                <w:noProof/>
                <w:color w:val="000000" w:themeColor="text1"/>
              </w:rPr>
              <w:t>3.1 Cash Operating Cycle Analysis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_Toc226810344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7</w:t>
            </w:r>
            <w:r w:rsidRPr="00F63D46">
              <w:rPr>
                <w:noProof/>
                <w:webHidden/>
                <w:color w:val="000000" w:themeColor="text1"/>
              </w:rPr>
              <w:fldChar w:fldCharType="end"/>
            </w:r>
          </w:hyperlink>
        </w:p>
        <w:p w14:paraId="736221A9" w14:textId="52A8711E"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45" w:history="1">
            <w:r w:rsidRPr="00F63D46">
              <w:rPr>
                <w:rStyle w:val="Hyperlink"/>
                <w:noProof/>
                <w:color w:val="000000" w:themeColor="text1"/>
              </w:rPr>
              <w:t>3.2 Evaluation of Working Capital Efficiency</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_Toc226810345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8</w:t>
            </w:r>
            <w:r w:rsidRPr="00F63D46">
              <w:rPr>
                <w:noProof/>
                <w:webHidden/>
                <w:color w:val="000000" w:themeColor="text1"/>
              </w:rPr>
              <w:fldChar w:fldCharType="end"/>
            </w:r>
          </w:hyperlink>
        </w:p>
        <w:p w14:paraId="16B25552" w14:textId="2218558C"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46" w:history="1">
            <w:r w:rsidRPr="00F63D46">
              <w:rPr>
                <w:rStyle w:val="Hyperlink"/>
                <w:noProof/>
                <w:color w:val="000000" w:themeColor="text1"/>
              </w:rPr>
              <w:t>3.3 Strategies to Improve Liquidity</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_Toc226810346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8</w:t>
            </w:r>
            <w:r w:rsidRPr="00F63D46">
              <w:rPr>
                <w:noProof/>
                <w:webHidden/>
                <w:color w:val="000000" w:themeColor="text1"/>
              </w:rPr>
              <w:fldChar w:fldCharType="end"/>
            </w:r>
          </w:hyperlink>
        </w:p>
        <w:p w14:paraId="527FE741" w14:textId="7C3EBF06"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47" w:history="1">
            <w:r w:rsidRPr="00F63D46">
              <w:rPr>
                <w:rStyle w:val="Hyperlink"/>
                <w:noProof/>
                <w:color w:val="000000" w:themeColor="text1"/>
              </w:rPr>
              <w:t>3.4 Comparison of short-term vs long-term financing options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_Toc226810347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9</w:t>
            </w:r>
            <w:r w:rsidRPr="00F63D46">
              <w:rPr>
                <w:noProof/>
                <w:webHidden/>
                <w:color w:val="000000" w:themeColor="text1"/>
              </w:rPr>
              <w:fldChar w:fldCharType="end"/>
            </w:r>
          </w:hyperlink>
        </w:p>
        <w:p w14:paraId="0FD798DC" w14:textId="20A76646" w:rsidR="00722A0B" w:rsidRPr="00F63D46" w:rsidRDefault="00722A0B" w:rsidP="00722A0B">
          <w:pPr>
            <w:pStyle w:val="TOC1"/>
            <w:tabs>
              <w:tab w:val="right" w:leader="dot" w:pos="9350"/>
            </w:tabs>
            <w:spacing w:after="240" w:line="360" w:lineRule="auto"/>
            <w:rPr>
              <w:rFonts w:eastAsiaTheme="minorEastAsia"/>
              <w:noProof/>
              <w:color w:val="000000" w:themeColor="text1"/>
              <w:sz w:val="22"/>
              <w:szCs w:val="22"/>
              <w:lang w:val="en-IN" w:eastAsia="en-IN"/>
            </w:rPr>
          </w:pPr>
          <w:hyperlink w:anchor="_Toc226810348" w:history="1">
            <w:r w:rsidRPr="00F63D46">
              <w:rPr>
                <w:rStyle w:val="Hyperlink"/>
                <w:noProof/>
                <w:color w:val="000000" w:themeColor="text1"/>
              </w:rPr>
              <w:t>4. Strategic Financial Restructuring</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_Toc226810348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10</w:t>
            </w:r>
            <w:r w:rsidRPr="00F63D46">
              <w:rPr>
                <w:noProof/>
                <w:webHidden/>
                <w:color w:val="000000" w:themeColor="text1"/>
              </w:rPr>
              <w:fldChar w:fldCharType="end"/>
            </w:r>
          </w:hyperlink>
        </w:p>
        <w:p w14:paraId="5D0FE725" w14:textId="4CC10ED0"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49" w:history="1">
            <w:r w:rsidRPr="00F63D46">
              <w:rPr>
                <w:rStyle w:val="Hyperlink"/>
                <w:noProof/>
                <w:color w:val="000000" w:themeColor="text1"/>
              </w:rPr>
              <w:t>4.1 Need for Restructuring</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_Toc226810349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10</w:t>
            </w:r>
            <w:r w:rsidRPr="00F63D46">
              <w:rPr>
                <w:noProof/>
                <w:webHidden/>
                <w:color w:val="000000" w:themeColor="text1"/>
              </w:rPr>
              <w:fldChar w:fldCharType="end"/>
            </w:r>
          </w:hyperlink>
        </w:p>
        <w:p w14:paraId="46234B43" w14:textId="75433AB5"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50" w:history="1">
            <w:r w:rsidRPr="00F63D46">
              <w:rPr>
                <w:rStyle w:val="Hyperlink"/>
                <w:noProof/>
                <w:color w:val="000000" w:themeColor="text1"/>
              </w:rPr>
              <w:t>4.2 Proposed Strategies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_Toc226810350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12</w:t>
            </w:r>
            <w:r w:rsidRPr="00F63D46">
              <w:rPr>
                <w:noProof/>
                <w:webHidden/>
                <w:color w:val="000000" w:themeColor="text1"/>
              </w:rPr>
              <w:fldChar w:fldCharType="end"/>
            </w:r>
          </w:hyperlink>
        </w:p>
        <w:p w14:paraId="530B147E" w14:textId="3B12F2F1"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51" w:history="1">
            <w:r w:rsidRPr="00F63D46">
              <w:rPr>
                <w:rStyle w:val="Hyperlink"/>
                <w:noProof/>
                <w:color w:val="000000" w:themeColor="text1"/>
              </w:rPr>
              <w:t>4.3 Impact Analysis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_Toc226810351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13</w:t>
            </w:r>
            <w:r w:rsidRPr="00F63D46">
              <w:rPr>
                <w:noProof/>
                <w:webHidden/>
                <w:color w:val="000000" w:themeColor="text1"/>
              </w:rPr>
              <w:fldChar w:fldCharType="end"/>
            </w:r>
          </w:hyperlink>
        </w:p>
        <w:p w14:paraId="6B1E06BA" w14:textId="78D61FE7"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52" w:history="1">
            <w:r w:rsidRPr="00F63D46">
              <w:rPr>
                <w:rStyle w:val="Hyperlink"/>
                <w:noProof/>
                <w:color w:val="000000" w:themeColor="text1"/>
              </w:rPr>
              <w:t>4.4 International &amp; Ethical Considerations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_Toc226810352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14</w:t>
            </w:r>
            <w:r w:rsidRPr="00F63D46">
              <w:rPr>
                <w:noProof/>
                <w:webHidden/>
                <w:color w:val="000000" w:themeColor="text1"/>
              </w:rPr>
              <w:fldChar w:fldCharType="end"/>
            </w:r>
          </w:hyperlink>
        </w:p>
        <w:p w14:paraId="79F50F6B" w14:textId="7B1BE523" w:rsidR="00722A0B" w:rsidRPr="00F63D46" w:rsidRDefault="00722A0B" w:rsidP="00722A0B">
          <w:pPr>
            <w:pStyle w:val="TOC1"/>
            <w:tabs>
              <w:tab w:val="right" w:leader="dot" w:pos="9350"/>
            </w:tabs>
            <w:spacing w:after="240" w:line="360" w:lineRule="auto"/>
            <w:rPr>
              <w:rFonts w:eastAsiaTheme="minorEastAsia"/>
              <w:noProof/>
              <w:color w:val="000000" w:themeColor="text1"/>
              <w:sz w:val="22"/>
              <w:szCs w:val="22"/>
              <w:lang w:val="en-IN" w:eastAsia="en-IN"/>
            </w:rPr>
          </w:pPr>
          <w:hyperlink w:anchor="_Toc226810353" w:history="1">
            <w:r w:rsidRPr="00F63D46">
              <w:rPr>
                <w:rStyle w:val="Hyperlink"/>
                <w:noProof/>
                <w:color w:val="000000" w:themeColor="text1"/>
              </w:rPr>
              <w:t>5. Investment Appraisal &amp; Capital Budgeting</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_Toc226810353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15</w:t>
            </w:r>
            <w:r w:rsidRPr="00F63D46">
              <w:rPr>
                <w:noProof/>
                <w:webHidden/>
                <w:color w:val="000000" w:themeColor="text1"/>
              </w:rPr>
              <w:fldChar w:fldCharType="end"/>
            </w:r>
          </w:hyperlink>
        </w:p>
        <w:p w14:paraId="495D73D5" w14:textId="7BC99A6B"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54" w:history="1">
            <w:r w:rsidRPr="00F63D46">
              <w:rPr>
                <w:rStyle w:val="Hyperlink"/>
                <w:noProof/>
                <w:color w:val="000000" w:themeColor="text1"/>
              </w:rPr>
              <w:t>5.1 Project Evaluation Methods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_Toc226810354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15</w:t>
            </w:r>
            <w:r w:rsidRPr="00F63D46">
              <w:rPr>
                <w:noProof/>
                <w:webHidden/>
                <w:color w:val="000000" w:themeColor="text1"/>
              </w:rPr>
              <w:fldChar w:fldCharType="end"/>
            </w:r>
          </w:hyperlink>
        </w:p>
        <w:p w14:paraId="213184E1" w14:textId="171AA79A"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55" w:history="1">
            <w:r w:rsidRPr="00F63D46">
              <w:rPr>
                <w:rStyle w:val="Hyperlink"/>
                <w:noProof/>
                <w:color w:val="000000" w:themeColor="text1"/>
              </w:rPr>
              <w:t>5.2 Analysis of Projects (A, B, C)</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_Toc226810355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15</w:t>
            </w:r>
            <w:r w:rsidRPr="00F63D46">
              <w:rPr>
                <w:noProof/>
                <w:webHidden/>
                <w:color w:val="000000" w:themeColor="text1"/>
              </w:rPr>
              <w:fldChar w:fldCharType="end"/>
            </w:r>
          </w:hyperlink>
        </w:p>
        <w:p w14:paraId="03C35EB2" w14:textId="5C925F29"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56" w:history="1">
            <w:r w:rsidRPr="00F63D46">
              <w:rPr>
                <w:rStyle w:val="Hyperlink"/>
                <w:noProof/>
                <w:color w:val="000000" w:themeColor="text1"/>
              </w:rPr>
              <w:t>5.3 Comparison &amp; evaluation of techniques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_Toc226810356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16</w:t>
            </w:r>
            <w:r w:rsidRPr="00F63D46">
              <w:rPr>
                <w:noProof/>
                <w:webHidden/>
                <w:color w:val="000000" w:themeColor="text1"/>
              </w:rPr>
              <w:fldChar w:fldCharType="end"/>
            </w:r>
          </w:hyperlink>
        </w:p>
        <w:p w14:paraId="7914738E" w14:textId="3140A01D"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57" w:history="1">
            <w:r w:rsidRPr="00F63D46">
              <w:rPr>
                <w:rStyle w:val="Hyperlink"/>
                <w:noProof/>
                <w:color w:val="000000" w:themeColor="text1"/>
              </w:rPr>
              <w:t>5.4 Capital Rationing Decision and justification</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_Toc226810357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17</w:t>
            </w:r>
            <w:r w:rsidRPr="00F63D46">
              <w:rPr>
                <w:noProof/>
                <w:webHidden/>
                <w:color w:val="000000" w:themeColor="text1"/>
              </w:rPr>
              <w:fldChar w:fldCharType="end"/>
            </w:r>
          </w:hyperlink>
        </w:p>
        <w:p w14:paraId="20A204D3" w14:textId="2BCD2E95"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58" w:history="1">
            <w:r w:rsidRPr="00F63D46">
              <w:rPr>
                <w:rStyle w:val="Hyperlink"/>
                <w:noProof/>
                <w:color w:val="000000" w:themeColor="text1"/>
              </w:rPr>
              <w:t>5.5 Recommendation with Business Justification</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_Toc226810358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18</w:t>
            </w:r>
            <w:r w:rsidRPr="00F63D46">
              <w:rPr>
                <w:noProof/>
                <w:webHidden/>
                <w:color w:val="000000" w:themeColor="text1"/>
              </w:rPr>
              <w:fldChar w:fldCharType="end"/>
            </w:r>
          </w:hyperlink>
        </w:p>
        <w:p w14:paraId="029FDE69" w14:textId="4106538A" w:rsidR="00722A0B" w:rsidRPr="00F63D46" w:rsidRDefault="00722A0B" w:rsidP="00722A0B">
          <w:pPr>
            <w:pStyle w:val="TOC1"/>
            <w:tabs>
              <w:tab w:val="right" w:leader="dot" w:pos="9350"/>
            </w:tabs>
            <w:spacing w:after="240" w:line="360" w:lineRule="auto"/>
            <w:rPr>
              <w:rFonts w:eastAsiaTheme="minorEastAsia"/>
              <w:noProof/>
              <w:color w:val="000000" w:themeColor="text1"/>
              <w:sz w:val="22"/>
              <w:szCs w:val="22"/>
              <w:lang w:val="en-IN" w:eastAsia="en-IN"/>
            </w:rPr>
          </w:pPr>
          <w:hyperlink w:anchor="_Toc226810359" w:history="1">
            <w:r w:rsidRPr="00F63D46">
              <w:rPr>
                <w:rStyle w:val="Hyperlink"/>
                <w:noProof/>
                <w:color w:val="000000" w:themeColor="text1"/>
              </w:rPr>
              <w:t>6. Conclusion</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_Toc226810359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19</w:t>
            </w:r>
            <w:r w:rsidRPr="00F63D46">
              <w:rPr>
                <w:noProof/>
                <w:webHidden/>
                <w:color w:val="000000" w:themeColor="text1"/>
              </w:rPr>
              <w:fldChar w:fldCharType="end"/>
            </w:r>
          </w:hyperlink>
        </w:p>
        <w:p w14:paraId="4A2407C2" w14:textId="27C336D3"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60" w:history="1">
            <w:r w:rsidRPr="00F63D46">
              <w:rPr>
                <w:rStyle w:val="Hyperlink"/>
                <w:noProof/>
                <w:color w:val="000000" w:themeColor="text1"/>
              </w:rPr>
              <w:t>6.1 Summary of key findings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_Toc226810360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19</w:t>
            </w:r>
            <w:r w:rsidRPr="00F63D46">
              <w:rPr>
                <w:noProof/>
                <w:webHidden/>
                <w:color w:val="000000" w:themeColor="text1"/>
              </w:rPr>
              <w:fldChar w:fldCharType="end"/>
            </w:r>
          </w:hyperlink>
        </w:p>
        <w:p w14:paraId="634A7E5C" w14:textId="0577B293"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61" w:history="1">
            <w:r w:rsidRPr="00F63D46">
              <w:rPr>
                <w:rStyle w:val="Hyperlink"/>
                <w:noProof/>
                <w:color w:val="000000" w:themeColor="text1"/>
              </w:rPr>
              <w:t>6.2 Final recommendations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_Toc226810361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19</w:t>
            </w:r>
            <w:r w:rsidRPr="00F63D46">
              <w:rPr>
                <w:noProof/>
                <w:webHidden/>
                <w:color w:val="000000" w:themeColor="text1"/>
              </w:rPr>
              <w:fldChar w:fldCharType="end"/>
            </w:r>
          </w:hyperlink>
        </w:p>
        <w:p w14:paraId="3BDE7AF2" w14:textId="390086BF" w:rsidR="00722A0B" w:rsidRPr="00F63D46" w:rsidRDefault="00722A0B" w:rsidP="00722A0B">
          <w:pPr>
            <w:pStyle w:val="TOC1"/>
            <w:tabs>
              <w:tab w:val="right" w:leader="dot" w:pos="9350"/>
            </w:tabs>
            <w:spacing w:after="240" w:line="360" w:lineRule="auto"/>
            <w:rPr>
              <w:rFonts w:eastAsiaTheme="minorEastAsia"/>
              <w:noProof/>
              <w:color w:val="000000" w:themeColor="text1"/>
              <w:sz w:val="22"/>
              <w:szCs w:val="22"/>
              <w:lang w:val="en-IN" w:eastAsia="en-IN"/>
            </w:rPr>
          </w:pPr>
          <w:hyperlink w:anchor="_Toc226810362" w:history="1">
            <w:r w:rsidRPr="00F63D46">
              <w:rPr>
                <w:rStyle w:val="Hyperlink"/>
                <w:noProof/>
                <w:color w:val="000000" w:themeColor="text1"/>
              </w:rPr>
              <w:t>References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_Toc226810362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21</w:t>
            </w:r>
            <w:r w:rsidRPr="00F63D46">
              <w:rPr>
                <w:noProof/>
                <w:webHidden/>
                <w:color w:val="000000" w:themeColor="text1"/>
              </w:rPr>
              <w:fldChar w:fldCharType="end"/>
            </w:r>
          </w:hyperlink>
        </w:p>
        <w:p w14:paraId="611F627D" w14:textId="058E048A" w:rsidR="00722A0B" w:rsidRPr="00F63D46" w:rsidRDefault="00722A0B" w:rsidP="00722A0B">
          <w:pPr>
            <w:pStyle w:val="TOC1"/>
            <w:tabs>
              <w:tab w:val="right" w:leader="dot" w:pos="9350"/>
            </w:tabs>
            <w:spacing w:after="240" w:line="360" w:lineRule="auto"/>
            <w:rPr>
              <w:rFonts w:eastAsiaTheme="minorEastAsia"/>
              <w:noProof/>
              <w:color w:val="000000" w:themeColor="text1"/>
              <w:sz w:val="22"/>
              <w:szCs w:val="22"/>
              <w:lang w:val="en-IN" w:eastAsia="en-IN"/>
            </w:rPr>
          </w:pPr>
          <w:hyperlink w:anchor="_Toc226810363" w:history="1">
            <w:r w:rsidRPr="00F63D46">
              <w:rPr>
                <w:rStyle w:val="Hyperlink"/>
                <w:noProof/>
                <w:color w:val="000000" w:themeColor="text1"/>
              </w:rPr>
              <w:t>Appendices</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_Toc226810363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24</w:t>
            </w:r>
            <w:r w:rsidRPr="00F63D46">
              <w:rPr>
                <w:noProof/>
                <w:webHidden/>
                <w:color w:val="000000" w:themeColor="text1"/>
              </w:rPr>
              <w:fldChar w:fldCharType="end"/>
            </w:r>
          </w:hyperlink>
        </w:p>
        <w:p w14:paraId="0C1247AE" w14:textId="457F4AEE"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64" w:history="1">
            <w:r w:rsidRPr="00F63D46">
              <w:rPr>
                <w:rStyle w:val="Hyperlink"/>
                <w:noProof/>
                <w:color w:val="000000" w:themeColor="text1"/>
              </w:rPr>
              <w:t>Appendix 1: Profitability Ratio</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_Toc226810364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24</w:t>
            </w:r>
            <w:r w:rsidRPr="00F63D46">
              <w:rPr>
                <w:noProof/>
                <w:webHidden/>
                <w:color w:val="000000" w:themeColor="text1"/>
              </w:rPr>
              <w:fldChar w:fldCharType="end"/>
            </w:r>
          </w:hyperlink>
        </w:p>
        <w:p w14:paraId="345491C3" w14:textId="4A7F9F00"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65" w:history="1">
            <w:r w:rsidRPr="00F63D46">
              <w:rPr>
                <w:rStyle w:val="Hyperlink"/>
                <w:noProof/>
                <w:color w:val="000000" w:themeColor="text1"/>
              </w:rPr>
              <w:t>Appendix 2: Liquidity Ratio</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_Toc226810365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25</w:t>
            </w:r>
            <w:r w:rsidRPr="00F63D46">
              <w:rPr>
                <w:noProof/>
                <w:webHidden/>
                <w:color w:val="000000" w:themeColor="text1"/>
              </w:rPr>
              <w:fldChar w:fldCharType="end"/>
            </w:r>
          </w:hyperlink>
        </w:p>
        <w:p w14:paraId="2B68BE7B" w14:textId="600DC24D"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66" w:history="1">
            <w:r w:rsidRPr="00F63D46">
              <w:rPr>
                <w:rStyle w:val="Hyperlink"/>
                <w:noProof/>
                <w:color w:val="000000" w:themeColor="text1"/>
              </w:rPr>
              <w:t>Appendix 3: Efficiency Ratio</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_Toc226810366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26</w:t>
            </w:r>
            <w:r w:rsidRPr="00F63D46">
              <w:rPr>
                <w:noProof/>
                <w:webHidden/>
                <w:color w:val="000000" w:themeColor="text1"/>
              </w:rPr>
              <w:fldChar w:fldCharType="end"/>
            </w:r>
          </w:hyperlink>
        </w:p>
        <w:p w14:paraId="6C6049F3" w14:textId="6702580C"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67" w:history="1">
            <w:r w:rsidRPr="00F63D46">
              <w:rPr>
                <w:rStyle w:val="Hyperlink"/>
                <w:noProof/>
                <w:color w:val="000000" w:themeColor="text1"/>
              </w:rPr>
              <w:t>Appendix 4: Gearing Ratio</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_Toc226810367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27</w:t>
            </w:r>
            <w:r w:rsidRPr="00F63D46">
              <w:rPr>
                <w:noProof/>
                <w:webHidden/>
                <w:color w:val="000000" w:themeColor="text1"/>
              </w:rPr>
              <w:fldChar w:fldCharType="end"/>
            </w:r>
          </w:hyperlink>
        </w:p>
        <w:p w14:paraId="4501E43E" w14:textId="7C02D82B"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68" w:history="1">
            <w:r w:rsidRPr="00F63D46">
              <w:rPr>
                <w:rStyle w:val="Hyperlink"/>
                <w:noProof/>
                <w:color w:val="000000" w:themeColor="text1"/>
              </w:rPr>
              <w:t>Appendix 5: Investment Ratio</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_Toc226810368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28</w:t>
            </w:r>
            <w:r w:rsidRPr="00F63D46">
              <w:rPr>
                <w:noProof/>
                <w:webHidden/>
                <w:color w:val="000000" w:themeColor="text1"/>
              </w:rPr>
              <w:fldChar w:fldCharType="end"/>
            </w:r>
          </w:hyperlink>
        </w:p>
        <w:p w14:paraId="749DE6D4" w14:textId="6998C6DF"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69" w:history="1">
            <w:r w:rsidRPr="00F63D46">
              <w:rPr>
                <w:rStyle w:val="Hyperlink"/>
                <w:noProof/>
                <w:color w:val="000000" w:themeColor="text1"/>
              </w:rPr>
              <w:t>Appendix 6: Cash Flow</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_Toc226810369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29</w:t>
            </w:r>
            <w:r w:rsidRPr="00F63D46">
              <w:rPr>
                <w:noProof/>
                <w:webHidden/>
                <w:color w:val="000000" w:themeColor="text1"/>
              </w:rPr>
              <w:fldChar w:fldCharType="end"/>
            </w:r>
          </w:hyperlink>
        </w:p>
        <w:p w14:paraId="68AD37B8" w14:textId="2E604C98"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70" w:history="1">
            <w:r w:rsidRPr="00F63D46">
              <w:rPr>
                <w:rStyle w:val="Hyperlink"/>
                <w:noProof/>
                <w:color w:val="000000" w:themeColor="text1"/>
              </w:rPr>
              <w:t>Appendix 7: Cash Operating Cycle</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_Toc226810370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30</w:t>
            </w:r>
            <w:r w:rsidRPr="00F63D46">
              <w:rPr>
                <w:noProof/>
                <w:webHidden/>
                <w:color w:val="000000" w:themeColor="text1"/>
              </w:rPr>
              <w:fldChar w:fldCharType="end"/>
            </w:r>
          </w:hyperlink>
        </w:p>
        <w:p w14:paraId="583F6C7A" w14:textId="0BB1AA7B"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71" w:history="1">
            <w:r w:rsidRPr="00F63D46">
              <w:rPr>
                <w:rStyle w:val="Hyperlink"/>
                <w:noProof/>
                <w:color w:val="000000" w:themeColor="text1"/>
              </w:rPr>
              <w:t>Appendix 8: Project A Appraisal</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_Toc226810371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31</w:t>
            </w:r>
            <w:r w:rsidRPr="00F63D46">
              <w:rPr>
                <w:noProof/>
                <w:webHidden/>
                <w:color w:val="000000" w:themeColor="text1"/>
              </w:rPr>
              <w:fldChar w:fldCharType="end"/>
            </w:r>
          </w:hyperlink>
        </w:p>
        <w:p w14:paraId="14316DF9" w14:textId="6FA69A43" w:rsidR="00722A0B" w:rsidRPr="00F63D46" w:rsidRDefault="00722A0B" w:rsidP="00722A0B">
          <w:pPr>
            <w:pStyle w:val="TOC2"/>
            <w:tabs>
              <w:tab w:val="right" w:leader="dot" w:pos="9350"/>
            </w:tabs>
            <w:spacing w:after="240" w:line="360" w:lineRule="auto"/>
            <w:rPr>
              <w:rFonts w:eastAsiaTheme="minorEastAsia"/>
              <w:noProof/>
              <w:color w:val="000000" w:themeColor="text1"/>
              <w:sz w:val="22"/>
              <w:szCs w:val="22"/>
              <w:lang w:val="en-IN" w:eastAsia="en-IN"/>
            </w:rPr>
          </w:pPr>
          <w:hyperlink w:anchor="_Toc226810372" w:history="1">
            <w:r w:rsidRPr="00F63D46">
              <w:rPr>
                <w:rStyle w:val="Hyperlink"/>
                <w:noProof/>
                <w:color w:val="000000" w:themeColor="text1"/>
              </w:rPr>
              <w:t>Appendix 9: Project B Appraisal</w:t>
            </w:r>
            <w:r w:rsidRPr="00F63D46">
              <w:rPr>
                <w:noProof/>
                <w:webHidden/>
                <w:color w:val="000000" w:themeColor="text1"/>
              </w:rPr>
              <w:tab/>
            </w:r>
            <w:r w:rsidRPr="00F63D46">
              <w:rPr>
                <w:noProof/>
                <w:webHidden/>
                <w:color w:val="000000" w:themeColor="text1"/>
              </w:rPr>
              <w:fldChar w:fldCharType="begin"/>
            </w:r>
            <w:r w:rsidRPr="00F63D46">
              <w:rPr>
                <w:noProof/>
                <w:webHidden/>
                <w:color w:val="000000" w:themeColor="text1"/>
              </w:rPr>
              <w:instrText xml:space="preserve"> PAGEREF _Toc226810372 \h </w:instrText>
            </w:r>
            <w:r w:rsidRPr="00F63D46">
              <w:rPr>
                <w:noProof/>
                <w:webHidden/>
                <w:color w:val="000000" w:themeColor="text1"/>
              </w:rPr>
            </w:r>
            <w:r w:rsidRPr="00F63D46">
              <w:rPr>
                <w:noProof/>
                <w:webHidden/>
                <w:color w:val="000000" w:themeColor="text1"/>
              </w:rPr>
              <w:fldChar w:fldCharType="separate"/>
            </w:r>
            <w:r w:rsidRPr="00F63D46">
              <w:rPr>
                <w:noProof/>
                <w:webHidden/>
                <w:color w:val="000000" w:themeColor="text1"/>
              </w:rPr>
              <w:t>32</w:t>
            </w:r>
            <w:r w:rsidRPr="00F63D46">
              <w:rPr>
                <w:noProof/>
                <w:webHidden/>
                <w:color w:val="000000" w:themeColor="text1"/>
              </w:rPr>
              <w:fldChar w:fldCharType="end"/>
            </w:r>
          </w:hyperlink>
        </w:p>
        <w:p w14:paraId="0B64206E" w14:textId="4DF06459" w:rsidR="00DF765B" w:rsidRPr="00F63D46" w:rsidRDefault="00DF765B" w:rsidP="00722A0B">
          <w:pPr>
            <w:spacing w:after="240" w:line="360" w:lineRule="auto"/>
            <w:rPr>
              <w:color w:val="000000" w:themeColor="text1"/>
            </w:rPr>
          </w:pPr>
          <w:r w:rsidRPr="00F63D46">
            <w:rPr>
              <w:b/>
              <w:bCs/>
              <w:noProof/>
              <w:color w:val="000000" w:themeColor="text1"/>
            </w:rPr>
            <w:fldChar w:fldCharType="end"/>
          </w:r>
        </w:p>
      </w:sdtContent>
    </w:sdt>
    <w:p w14:paraId="641D66CB" w14:textId="77777777" w:rsidR="0EB93361" w:rsidRPr="00F63D46" w:rsidRDefault="0EB93361" w:rsidP="00722A0B">
      <w:pPr>
        <w:spacing w:after="240" w:line="360" w:lineRule="auto"/>
        <w:jc w:val="center"/>
        <w:rPr>
          <w:b/>
          <w:bCs/>
          <w:color w:val="000000" w:themeColor="text1"/>
          <w:sz w:val="32"/>
          <w:szCs w:val="32"/>
        </w:rPr>
      </w:pPr>
    </w:p>
    <w:p w14:paraId="3134BF3F" w14:textId="6F39B5EE" w:rsidR="7D68548C" w:rsidRPr="00F63D46" w:rsidRDefault="7D68548C" w:rsidP="00722A0B">
      <w:pPr>
        <w:spacing w:after="240" w:line="360" w:lineRule="auto"/>
        <w:rPr>
          <w:color w:val="000000" w:themeColor="text1"/>
        </w:rPr>
      </w:pPr>
      <w:r w:rsidRPr="00F63D46">
        <w:rPr>
          <w:color w:val="000000" w:themeColor="text1"/>
        </w:rPr>
        <w:br w:type="page"/>
      </w:r>
    </w:p>
    <w:p w14:paraId="30B0E0FA" w14:textId="30AC2BB6" w:rsidR="5556B4F8" w:rsidRPr="00F63D46" w:rsidRDefault="001436C6" w:rsidP="00722A0B">
      <w:pPr>
        <w:pStyle w:val="Heading1"/>
        <w:spacing w:after="240"/>
      </w:pPr>
      <w:bookmarkStart w:id="0" w:name="_Toc226810337"/>
      <w:r w:rsidRPr="00F63D46">
        <w:lastRenderedPageBreak/>
        <w:t>1. Introduction</w:t>
      </w:r>
      <w:bookmarkEnd w:id="0"/>
      <w:r w:rsidR="6CDE0344" w:rsidRPr="00F63D46">
        <w:t xml:space="preserve"> </w:t>
      </w:r>
    </w:p>
    <w:p w14:paraId="714178C3" w14:textId="26553650" w:rsidR="65EED165" w:rsidRPr="00F63D46" w:rsidRDefault="65EED165" w:rsidP="00722A0B">
      <w:pPr>
        <w:spacing w:after="240" w:line="360" w:lineRule="auto"/>
        <w:rPr>
          <w:color w:val="000000" w:themeColor="text1"/>
        </w:rPr>
      </w:pPr>
      <w:r w:rsidRPr="00F63D46">
        <w:rPr>
          <w:color w:val="000000" w:themeColor="text1"/>
        </w:rPr>
        <w:t xml:space="preserve">This report </w:t>
      </w:r>
      <w:r w:rsidR="3F896E48" w:rsidRPr="00F63D46">
        <w:rPr>
          <w:color w:val="000000" w:themeColor="text1"/>
        </w:rPr>
        <w:t>interprets</w:t>
      </w:r>
      <w:r w:rsidRPr="00F63D46">
        <w:rPr>
          <w:color w:val="000000" w:themeColor="text1"/>
        </w:rPr>
        <w:t xml:space="preserve"> the financial status and strategic implementation of Tesla Inc</w:t>
      </w:r>
      <w:r w:rsidR="20F27316" w:rsidRPr="00F63D46">
        <w:rPr>
          <w:color w:val="000000" w:themeColor="text1"/>
        </w:rPr>
        <w:t>.</w:t>
      </w:r>
      <w:r w:rsidR="0E1B7DB1" w:rsidRPr="00F63D46">
        <w:rPr>
          <w:color w:val="000000" w:themeColor="text1"/>
        </w:rPr>
        <w:t xml:space="preserve"> during</w:t>
      </w:r>
      <w:r w:rsidRPr="00F63D46">
        <w:rPr>
          <w:color w:val="000000" w:themeColor="text1"/>
        </w:rPr>
        <w:t xml:space="preserve"> the tenure </w:t>
      </w:r>
      <w:r w:rsidR="2E31DDE8" w:rsidRPr="00F63D46">
        <w:rPr>
          <w:color w:val="000000" w:themeColor="text1"/>
        </w:rPr>
        <w:t>of 2021</w:t>
      </w:r>
      <w:r w:rsidRPr="00F63D46">
        <w:rPr>
          <w:color w:val="000000" w:themeColor="text1"/>
        </w:rPr>
        <w:t>-</w:t>
      </w:r>
      <w:r w:rsidR="52745D7B" w:rsidRPr="00F63D46">
        <w:rPr>
          <w:color w:val="000000" w:themeColor="text1"/>
        </w:rPr>
        <w:t>25 based</w:t>
      </w:r>
      <w:r w:rsidR="5E77A2F6" w:rsidRPr="00F63D46">
        <w:rPr>
          <w:color w:val="000000" w:themeColor="text1"/>
        </w:rPr>
        <w:t xml:space="preserve"> on the</w:t>
      </w:r>
      <w:r w:rsidRPr="00F63D46">
        <w:rPr>
          <w:color w:val="000000" w:themeColor="text1"/>
        </w:rPr>
        <w:t xml:space="preserve"> fast global growth and current changes in the market of electric cars (EV). </w:t>
      </w:r>
      <w:r w:rsidR="7A91701C" w:rsidRPr="00F63D46">
        <w:rPr>
          <w:color w:val="000000" w:themeColor="text1"/>
        </w:rPr>
        <w:t>Tesla,</w:t>
      </w:r>
      <w:r w:rsidRPr="00F63D46">
        <w:rPr>
          <w:color w:val="000000" w:themeColor="text1"/>
        </w:rPr>
        <w:t xml:space="preserve"> as the market leader in the </w:t>
      </w:r>
      <w:r w:rsidR="14B4FABF" w:rsidRPr="00F63D46">
        <w:rPr>
          <w:color w:val="000000" w:themeColor="text1"/>
        </w:rPr>
        <w:t>perspective</w:t>
      </w:r>
      <w:r w:rsidRPr="00F63D46">
        <w:rPr>
          <w:color w:val="000000" w:themeColor="text1"/>
        </w:rPr>
        <w:t xml:space="preserve"> of sustainable </w:t>
      </w:r>
      <w:r w:rsidR="118E4E6E" w:rsidRPr="00F63D46">
        <w:rPr>
          <w:color w:val="000000" w:themeColor="text1"/>
        </w:rPr>
        <w:t>mobility,</w:t>
      </w:r>
      <w:r w:rsidRPr="00F63D46">
        <w:rPr>
          <w:color w:val="000000" w:themeColor="text1"/>
        </w:rPr>
        <w:t xml:space="preserve"> is critically evaluated </w:t>
      </w:r>
      <w:r w:rsidR="22B764E1" w:rsidRPr="00F63D46">
        <w:rPr>
          <w:color w:val="000000" w:themeColor="text1"/>
        </w:rPr>
        <w:t>on</w:t>
      </w:r>
      <w:r w:rsidR="6DD80662" w:rsidRPr="00F63D46">
        <w:rPr>
          <w:color w:val="000000" w:themeColor="text1"/>
        </w:rPr>
        <w:t xml:space="preserve"> the </w:t>
      </w:r>
      <w:r w:rsidR="5246AAD4" w:rsidRPr="00F63D46">
        <w:rPr>
          <w:color w:val="000000" w:themeColor="text1"/>
        </w:rPr>
        <w:t>basis</w:t>
      </w:r>
      <w:r w:rsidRPr="00F63D46">
        <w:rPr>
          <w:color w:val="000000" w:themeColor="text1"/>
        </w:rPr>
        <w:t xml:space="preserve"> of ratio analysis, working capital efficiency, and the trends in cash flows. The report also </w:t>
      </w:r>
      <w:r w:rsidR="331624D1" w:rsidRPr="00F63D46">
        <w:rPr>
          <w:color w:val="000000" w:themeColor="text1"/>
        </w:rPr>
        <w:t>suggests</w:t>
      </w:r>
      <w:r w:rsidRPr="00F63D46">
        <w:rPr>
          <w:color w:val="000000" w:themeColor="text1"/>
        </w:rPr>
        <w:t xml:space="preserve"> some </w:t>
      </w:r>
      <w:r w:rsidR="1BFDE614" w:rsidRPr="00F63D46">
        <w:rPr>
          <w:color w:val="000000" w:themeColor="text1"/>
        </w:rPr>
        <w:t>fundamental</w:t>
      </w:r>
      <w:r w:rsidRPr="00F63D46">
        <w:rPr>
          <w:color w:val="000000" w:themeColor="text1"/>
        </w:rPr>
        <w:t xml:space="preserve"> financial issues, and it </w:t>
      </w:r>
      <w:r w:rsidR="75CA1679" w:rsidRPr="00F63D46">
        <w:rPr>
          <w:color w:val="000000" w:themeColor="text1"/>
        </w:rPr>
        <w:t>provides</w:t>
      </w:r>
      <w:r w:rsidRPr="00F63D46">
        <w:rPr>
          <w:color w:val="000000" w:themeColor="text1"/>
        </w:rPr>
        <w:t xml:space="preserve"> a </w:t>
      </w:r>
      <w:r w:rsidR="0D6BC3C0" w:rsidRPr="00F63D46">
        <w:rPr>
          <w:color w:val="000000" w:themeColor="text1"/>
        </w:rPr>
        <w:t>strategic process</w:t>
      </w:r>
      <w:r w:rsidR="5D7A2B8F" w:rsidRPr="00F63D46">
        <w:rPr>
          <w:color w:val="000000" w:themeColor="text1"/>
        </w:rPr>
        <w:t xml:space="preserve"> of </w:t>
      </w:r>
      <w:r w:rsidR="5CF2F733" w:rsidRPr="00F63D46">
        <w:rPr>
          <w:color w:val="000000" w:themeColor="text1"/>
        </w:rPr>
        <w:t>restructuring</w:t>
      </w:r>
      <w:r w:rsidR="5D7A2B8F" w:rsidRPr="00F63D46">
        <w:rPr>
          <w:color w:val="000000" w:themeColor="text1"/>
        </w:rPr>
        <w:t xml:space="preserve"> in relation </w:t>
      </w:r>
      <w:r w:rsidR="6F8CEDC2" w:rsidRPr="00F63D46">
        <w:rPr>
          <w:color w:val="000000" w:themeColor="text1"/>
        </w:rPr>
        <w:t>to</w:t>
      </w:r>
      <w:r w:rsidR="5D7A2B8F" w:rsidRPr="00F63D46">
        <w:rPr>
          <w:color w:val="000000" w:themeColor="text1"/>
        </w:rPr>
        <w:t xml:space="preserve"> the </w:t>
      </w:r>
      <w:r w:rsidR="4422EA53" w:rsidRPr="00F63D46">
        <w:rPr>
          <w:color w:val="000000" w:themeColor="text1"/>
        </w:rPr>
        <w:t>maximum</w:t>
      </w:r>
      <w:r w:rsidR="5D7A2B8F" w:rsidRPr="00F63D46">
        <w:rPr>
          <w:color w:val="000000" w:themeColor="text1"/>
        </w:rPr>
        <w:t xml:space="preserve"> profit </w:t>
      </w:r>
      <w:r w:rsidR="65AC88BF" w:rsidRPr="00F63D46">
        <w:rPr>
          <w:color w:val="000000" w:themeColor="text1"/>
        </w:rPr>
        <w:t>of shareholders</w:t>
      </w:r>
      <w:r w:rsidRPr="00F63D46">
        <w:rPr>
          <w:color w:val="000000" w:themeColor="text1"/>
        </w:rPr>
        <w:t xml:space="preserve">.  </w:t>
      </w:r>
      <w:r w:rsidR="089BF590" w:rsidRPr="00F63D46">
        <w:rPr>
          <w:color w:val="000000" w:themeColor="text1"/>
        </w:rPr>
        <w:t>I</w:t>
      </w:r>
      <w:r w:rsidRPr="00F63D46">
        <w:rPr>
          <w:color w:val="000000" w:themeColor="text1"/>
        </w:rPr>
        <w:t xml:space="preserve">nvestment appraisal methods are used </w:t>
      </w:r>
      <w:r w:rsidR="07026421" w:rsidRPr="00F63D46">
        <w:rPr>
          <w:color w:val="000000" w:themeColor="text1"/>
        </w:rPr>
        <w:t>for</w:t>
      </w:r>
      <w:r w:rsidRPr="00F63D46">
        <w:rPr>
          <w:color w:val="000000" w:themeColor="text1"/>
        </w:rPr>
        <w:t xml:space="preserve"> </w:t>
      </w:r>
      <w:r w:rsidR="4E7F25D2" w:rsidRPr="00F63D46">
        <w:rPr>
          <w:color w:val="000000" w:themeColor="text1"/>
        </w:rPr>
        <w:t>understanding</w:t>
      </w:r>
      <w:r w:rsidRPr="00F63D46">
        <w:rPr>
          <w:color w:val="000000" w:themeColor="text1"/>
        </w:rPr>
        <w:t xml:space="preserve"> capital budgeting decision </w:t>
      </w:r>
      <w:r w:rsidR="4D01248D" w:rsidRPr="00F63D46">
        <w:rPr>
          <w:color w:val="000000" w:themeColor="text1"/>
        </w:rPr>
        <w:t xml:space="preserve">and helps in taking better financial </w:t>
      </w:r>
      <w:r w:rsidR="210DCF87" w:rsidRPr="00F63D46">
        <w:rPr>
          <w:color w:val="000000" w:themeColor="text1"/>
        </w:rPr>
        <w:t>decisions</w:t>
      </w:r>
      <w:r w:rsidR="4D01248D" w:rsidRPr="00F63D46">
        <w:rPr>
          <w:color w:val="000000" w:themeColor="text1"/>
        </w:rPr>
        <w:t xml:space="preserve"> and recommendations</w:t>
      </w:r>
    </w:p>
    <w:p w14:paraId="23DFDC26" w14:textId="519FCDD2" w:rsidR="09C69303" w:rsidRPr="00F63D46" w:rsidRDefault="00FD1B31" w:rsidP="00722A0B">
      <w:pPr>
        <w:pStyle w:val="Heading1"/>
        <w:spacing w:after="240"/>
      </w:pPr>
      <w:bookmarkStart w:id="1" w:name="_Toc226810338"/>
      <w:r w:rsidRPr="00F63D46">
        <w:t xml:space="preserve">2. </w:t>
      </w:r>
      <w:r w:rsidR="09C69303" w:rsidRPr="00F63D46">
        <w:t>Financial Health Check</w:t>
      </w:r>
      <w:bookmarkEnd w:id="1"/>
      <w:r w:rsidR="09C69303" w:rsidRPr="00F63D46">
        <w:t xml:space="preserve"> </w:t>
      </w:r>
    </w:p>
    <w:p w14:paraId="2BA1DF8B" w14:textId="1FFECD06" w:rsidR="0BCAB6B2" w:rsidRPr="00F63D46" w:rsidRDefault="0BCAB6B2" w:rsidP="00722A0B">
      <w:pPr>
        <w:pStyle w:val="Heading2"/>
        <w:spacing w:after="240" w:line="360" w:lineRule="auto"/>
        <w:rPr>
          <w:color w:val="000000" w:themeColor="text1"/>
        </w:rPr>
      </w:pPr>
      <w:bookmarkStart w:id="2" w:name="_Toc226810339"/>
      <w:r w:rsidRPr="00F63D46">
        <w:rPr>
          <w:color w:val="000000" w:themeColor="text1"/>
        </w:rPr>
        <w:t>2</w:t>
      </w:r>
      <w:r w:rsidR="11AD7CDA" w:rsidRPr="00F63D46">
        <w:rPr>
          <w:color w:val="000000" w:themeColor="text1"/>
        </w:rPr>
        <w:t>.1 Financial Statement Overview</w:t>
      </w:r>
      <w:bookmarkEnd w:id="2"/>
    </w:p>
    <w:p w14:paraId="75C45542" w14:textId="78728902" w:rsidR="58AE31B3" w:rsidRPr="00F63D46" w:rsidRDefault="58AE31B3" w:rsidP="00722A0B">
      <w:pPr>
        <w:spacing w:after="240" w:line="360" w:lineRule="auto"/>
        <w:rPr>
          <w:color w:val="000000" w:themeColor="text1"/>
        </w:rPr>
      </w:pPr>
      <w:r w:rsidRPr="00F63D46">
        <w:rPr>
          <w:color w:val="000000" w:themeColor="text1"/>
        </w:rPr>
        <w:t>The Tesla, Inc. financial forecast of its financial performance between 2021 and 2025 indicates that the company experienced a high growth in its revenue between 53,823 and 94,827 with an increase in total assets and equity.  The profitability decreased rapidly since 2022 with net profit decreasing to 3,794 in 2025. The operating cash flow has been improved</w:t>
      </w:r>
      <w:r w:rsidR="7AA997D3" w:rsidRPr="00F63D46">
        <w:rPr>
          <w:color w:val="000000" w:themeColor="text1"/>
        </w:rPr>
        <w:t xml:space="preserve"> (Annualreports.com, 2024)</w:t>
      </w:r>
      <w:r w:rsidR="6BFA688A" w:rsidRPr="00F63D46">
        <w:rPr>
          <w:color w:val="000000" w:themeColor="text1"/>
        </w:rPr>
        <w:t>.</w:t>
      </w:r>
      <w:r w:rsidRPr="00F63D46">
        <w:rPr>
          <w:color w:val="000000" w:themeColor="text1"/>
        </w:rPr>
        <w:t xml:space="preserve"> </w:t>
      </w:r>
      <w:r w:rsidR="1B34670A" w:rsidRPr="00F63D46">
        <w:rPr>
          <w:color w:val="000000" w:themeColor="text1"/>
        </w:rPr>
        <w:t>This</w:t>
      </w:r>
      <w:r w:rsidRPr="00F63D46">
        <w:rPr>
          <w:color w:val="000000" w:themeColor="text1"/>
        </w:rPr>
        <w:t xml:space="preserve"> is likely that the costs and margins are under pressure as the financial performance and effectiveness are duly affected.</w:t>
      </w:r>
    </w:p>
    <w:p w14:paraId="5FE25DBB" w14:textId="204662D3" w:rsidR="7396EFE4" w:rsidRPr="00F63D46" w:rsidRDefault="7396EFE4" w:rsidP="00722A0B">
      <w:pPr>
        <w:pStyle w:val="Heading2"/>
        <w:spacing w:after="240" w:line="360" w:lineRule="auto"/>
        <w:rPr>
          <w:color w:val="000000" w:themeColor="text1"/>
        </w:rPr>
      </w:pPr>
      <w:bookmarkStart w:id="3" w:name="_Toc226810340"/>
      <w:r w:rsidRPr="00F63D46">
        <w:rPr>
          <w:color w:val="000000" w:themeColor="text1"/>
        </w:rPr>
        <w:t>2</w:t>
      </w:r>
      <w:r w:rsidR="11AD7CDA" w:rsidRPr="00F63D46">
        <w:rPr>
          <w:color w:val="000000" w:themeColor="text1"/>
        </w:rPr>
        <w:t>.2 Ratio Analysis</w:t>
      </w:r>
      <w:bookmarkEnd w:id="3"/>
    </w:p>
    <w:p w14:paraId="6E0C40B5" w14:textId="708F1CFD" w:rsidR="11AD7CDA" w:rsidRPr="00F63D46" w:rsidRDefault="11AD7CDA" w:rsidP="00722A0B">
      <w:pPr>
        <w:spacing w:after="240" w:line="360" w:lineRule="auto"/>
        <w:rPr>
          <w:b/>
          <w:bCs/>
          <w:i/>
          <w:iCs/>
          <w:color w:val="000000" w:themeColor="text1"/>
        </w:rPr>
      </w:pPr>
      <w:r w:rsidRPr="00F63D46">
        <w:rPr>
          <w:b/>
          <w:bCs/>
          <w:i/>
          <w:iCs/>
          <w:color w:val="000000" w:themeColor="text1"/>
        </w:rPr>
        <w:t xml:space="preserve">Profitability ratios </w:t>
      </w:r>
    </w:p>
    <w:p w14:paraId="4D31736E" w14:textId="119CBEA9" w:rsidR="4435A1D5" w:rsidRPr="00F63D46" w:rsidRDefault="4435A1D5" w:rsidP="00722A0B">
      <w:pPr>
        <w:spacing w:after="240" w:line="360" w:lineRule="auto"/>
        <w:rPr>
          <w:color w:val="000000" w:themeColor="text1"/>
        </w:rPr>
      </w:pPr>
      <w:r w:rsidRPr="00F63D46">
        <w:rPr>
          <w:color w:val="000000" w:themeColor="text1"/>
        </w:rPr>
        <w:t>Profitability</w:t>
      </w:r>
      <w:r w:rsidR="4961CB19" w:rsidRPr="00F63D46">
        <w:rPr>
          <w:color w:val="000000" w:themeColor="text1"/>
        </w:rPr>
        <w:t xml:space="preserve"> declined rapidly that is in relation with operating </w:t>
      </w:r>
      <w:r w:rsidR="550C6D64" w:rsidRPr="00F63D46">
        <w:rPr>
          <w:color w:val="000000" w:themeColor="text1"/>
        </w:rPr>
        <w:t>margin</w:t>
      </w:r>
      <w:r w:rsidR="4961CB19" w:rsidRPr="00F63D46">
        <w:rPr>
          <w:color w:val="000000" w:themeColor="text1"/>
        </w:rPr>
        <w:t xml:space="preserve"> decreasing from </w:t>
      </w:r>
      <w:r w:rsidR="001436C6" w:rsidRPr="00F63D46">
        <w:rPr>
          <w:color w:val="000000" w:themeColor="text1"/>
        </w:rPr>
        <w:t>16.98 %( 2022</w:t>
      </w:r>
      <w:r w:rsidR="4961CB19" w:rsidRPr="00F63D46">
        <w:rPr>
          <w:color w:val="000000" w:themeColor="text1"/>
        </w:rPr>
        <w:t>) to 5.11 %</w:t>
      </w:r>
      <w:r w:rsidR="001436C6" w:rsidRPr="00F63D46">
        <w:rPr>
          <w:color w:val="000000" w:themeColor="text1"/>
        </w:rPr>
        <w:t>( 2025</w:t>
      </w:r>
      <w:r w:rsidR="4961CB19" w:rsidRPr="00F63D46">
        <w:rPr>
          <w:color w:val="000000" w:themeColor="text1"/>
        </w:rPr>
        <w:t>) and ROE from 28.15</w:t>
      </w:r>
      <w:r w:rsidR="7932300D" w:rsidRPr="00F63D46">
        <w:rPr>
          <w:color w:val="000000" w:themeColor="text1"/>
        </w:rPr>
        <w:t xml:space="preserve">% to 4.62%. The gross margin that increases </w:t>
      </w:r>
      <w:r w:rsidR="0FBEDDFE" w:rsidRPr="00F63D46">
        <w:rPr>
          <w:color w:val="000000" w:themeColor="text1"/>
        </w:rPr>
        <w:t>stability</w:t>
      </w:r>
      <w:r w:rsidR="7932300D" w:rsidRPr="00F63D46">
        <w:rPr>
          <w:color w:val="000000" w:themeColor="text1"/>
        </w:rPr>
        <w:t xml:space="preserve"> at 18% and the </w:t>
      </w:r>
      <w:r w:rsidR="46D3145D" w:rsidRPr="00F63D46">
        <w:rPr>
          <w:color w:val="000000" w:themeColor="text1"/>
        </w:rPr>
        <w:t>column</w:t>
      </w:r>
      <w:r w:rsidR="7932300D" w:rsidRPr="00F63D46">
        <w:rPr>
          <w:color w:val="000000" w:themeColor="text1"/>
        </w:rPr>
        <w:t xml:space="preserve"> chart shows the declin</w:t>
      </w:r>
      <w:r w:rsidR="740D7433" w:rsidRPr="00F63D46">
        <w:rPr>
          <w:color w:val="000000" w:themeColor="text1"/>
        </w:rPr>
        <w:t>in</w:t>
      </w:r>
      <w:r w:rsidR="7932300D" w:rsidRPr="00F63D46">
        <w:rPr>
          <w:color w:val="000000" w:themeColor="text1"/>
        </w:rPr>
        <w:t xml:space="preserve">g </w:t>
      </w:r>
      <w:r w:rsidR="2FA99C2D" w:rsidRPr="00F63D46">
        <w:rPr>
          <w:color w:val="000000" w:themeColor="text1"/>
        </w:rPr>
        <w:t>profitability</w:t>
      </w:r>
      <w:r w:rsidR="7932300D" w:rsidRPr="00F63D46">
        <w:rPr>
          <w:color w:val="000000" w:themeColor="text1"/>
        </w:rPr>
        <w:t xml:space="preserve"> that is related to pressur</w:t>
      </w:r>
      <w:r w:rsidR="1452D63B" w:rsidRPr="00F63D46">
        <w:rPr>
          <w:color w:val="000000" w:themeColor="text1"/>
        </w:rPr>
        <w:t xml:space="preserve">e of cost. The </w:t>
      </w:r>
      <w:r w:rsidR="7AFA9167" w:rsidRPr="00F63D46">
        <w:rPr>
          <w:color w:val="000000" w:themeColor="text1"/>
        </w:rPr>
        <w:t>inefficiency</w:t>
      </w:r>
      <w:r w:rsidR="1452D63B" w:rsidRPr="00F63D46">
        <w:rPr>
          <w:color w:val="000000" w:themeColor="text1"/>
        </w:rPr>
        <w:t xml:space="preserve"> that is based on revenue </w:t>
      </w:r>
      <w:r w:rsidR="1E81AC3E" w:rsidRPr="00F63D46">
        <w:rPr>
          <w:color w:val="000000" w:themeColor="text1"/>
        </w:rPr>
        <w:t>performance</w:t>
      </w:r>
      <w:r w:rsidR="1452D63B" w:rsidRPr="00F63D46">
        <w:rPr>
          <w:color w:val="000000" w:themeColor="text1"/>
        </w:rPr>
        <w:t xml:space="preserve"> that is </w:t>
      </w:r>
      <w:r w:rsidR="47873117" w:rsidRPr="00F63D46">
        <w:rPr>
          <w:color w:val="000000" w:themeColor="text1"/>
        </w:rPr>
        <w:t>remaining</w:t>
      </w:r>
      <w:r w:rsidR="1452D63B" w:rsidRPr="00F63D46">
        <w:rPr>
          <w:color w:val="000000" w:themeColor="text1"/>
        </w:rPr>
        <w:t xml:space="preserve"> const</w:t>
      </w:r>
      <w:r w:rsidR="4F39C50F" w:rsidRPr="00F63D46">
        <w:rPr>
          <w:color w:val="000000" w:themeColor="text1"/>
        </w:rPr>
        <w:t>a</w:t>
      </w:r>
      <w:r w:rsidR="1452D63B" w:rsidRPr="00F63D46">
        <w:rPr>
          <w:color w:val="000000" w:themeColor="text1"/>
        </w:rPr>
        <w:t xml:space="preserve">nt during the </w:t>
      </w:r>
      <w:r w:rsidR="7B129B2B" w:rsidRPr="00F63D46">
        <w:rPr>
          <w:color w:val="000000" w:themeColor="text1"/>
        </w:rPr>
        <w:t>provided</w:t>
      </w:r>
      <w:r w:rsidR="1452D63B" w:rsidRPr="00F63D46">
        <w:rPr>
          <w:color w:val="000000" w:themeColor="text1"/>
        </w:rPr>
        <w:t xml:space="preserve"> time period</w:t>
      </w:r>
      <w:r w:rsidR="1148CC03" w:rsidRPr="00F63D46">
        <w:rPr>
          <w:color w:val="000000" w:themeColor="text1"/>
        </w:rPr>
        <w:t xml:space="preserve"> </w:t>
      </w:r>
      <w:r w:rsidR="1148CC03" w:rsidRPr="00F63D46">
        <w:rPr>
          <w:b/>
          <w:bCs/>
          <w:i/>
          <w:iCs/>
          <w:color w:val="000000" w:themeColor="text1"/>
        </w:rPr>
        <w:t>(Appendix 1)</w:t>
      </w:r>
    </w:p>
    <w:p w14:paraId="281881AC" w14:textId="77777777" w:rsidR="00722A0B" w:rsidRPr="00F63D46" w:rsidRDefault="00722A0B">
      <w:pPr>
        <w:spacing w:after="160"/>
        <w:jc w:val="left"/>
        <w:rPr>
          <w:b/>
          <w:bCs/>
          <w:i/>
          <w:iCs/>
          <w:color w:val="000000" w:themeColor="text1"/>
        </w:rPr>
      </w:pPr>
      <w:r w:rsidRPr="00F63D46">
        <w:rPr>
          <w:b/>
          <w:bCs/>
          <w:i/>
          <w:iCs/>
          <w:color w:val="000000" w:themeColor="text1"/>
        </w:rPr>
        <w:br w:type="page"/>
      </w:r>
    </w:p>
    <w:p w14:paraId="73EA760F" w14:textId="75D5D9FC" w:rsidR="11AD7CDA" w:rsidRPr="00F63D46" w:rsidRDefault="11AD7CDA" w:rsidP="00722A0B">
      <w:pPr>
        <w:spacing w:after="240" w:line="360" w:lineRule="auto"/>
        <w:rPr>
          <w:b/>
          <w:bCs/>
          <w:i/>
          <w:iCs/>
          <w:color w:val="000000" w:themeColor="text1"/>
        </w:rPr>
      </w:pPr>
      <w:r w:rsidRPr="00F63D46">
        <w:rPr>
          <w:b/>
          <w:bCs/>
          <w:i/>
          <w:iCs/>
          <w:color w:val="000000" w:themeColor="text1"/>
        </w:rPr>
        <w:lastRenderedPageBreak/>
        <w:t xml:space="preserve">Liquidity ratios </w:t>
      </w:r>
    </w:p>
    <w:p w14:paraId="09B9865A" w14:textId="6E41B5C3" w:rsidR="32D003D6" w:rsidRPr="00F63D46" w:rsidRDefault="32D003D6" w:rsidP="00722A0B">
      <w:pPr>
        <w:spacing w:after="240" w:line="360" w:lineRule="auto"/>
        <w:rPr>
          <w:color w:val="000000" w:themeColor="text1"/>
        </w:rPr>
      </w:pPr>
      <w:r w:rsidRPr="00F63D46">
        <w:rPr>
          <w:color w:val="000000" w:themeColor="text1"/>
        </w:rPr>
        <w:t xml:space="preserve">The Liquidity ration   that is improving with the current ratio rising from 1.38 (2021) to 2.16 (2025) and quick ratio to 1.77.  There </w:t>
      </w:r>
      <w:r w:rsidR="001436C6" w:rsidRPr="00F63D46">
        <w:rPr>
          <w:color w:val="000000" w:themeColor="text1"/>
        </w:rPr>
        <w:t>is a</w:t>
      </w:r>
      <w:r w:rsidRPr="00F63D46">
        <w:rPr>
          <w:color w:val="000000" w:themeColor="text1"/>
        </w:rPr>
        <w:t xml:space="preserve"> decrease of cash ratio to 0.52 as the column chart indicates a high short-term solvency and low cash availability in the short run which means that it depends on receivables to provide it with cash, as opposed to cash reserves</w:t>
      </w:r>
      <w:r w:rsidR="2ADEBA55" w:rsidRPr="00F63D46">
        <w:rPr>
          <w:color w:val="000000" w:themeColor="text1"/>
        </w:rPr>
        <w:t xml:space="preserve"> (</w:t>
      </w:r>
      <w:r w:rsidR="2ADEBA55" w:rsidRPr="00F63D46">
        <w:rPr>
          <w:b/>
          <w:bCs/>
          <w:color w:val="000000" w:themeColor="text1"/>
        </w:rPr>
        <w:t>Appendix 2</w:t>
      </w:r>
      <w:r w:rsidR="2ADEBA55" w:rsidRPr="00F63D46">
        <w:rPr>
          <w:color w:val="000000" w:themeColor="text1"/>
        </w:rPr>
        <w:t>)</w:t>
      </w:r>
      <w:r w:rsidRPr="00F63D46">
        <w:rPr>
          <w:color w:val="000000" w:themeColor="text1"/>
        </w:rPr>
        <w:t>.</w:t>
      </w:r>
    </w:p>
    <w:p w14:paraId="70A94ADD" w14:textId="32FD69C7" w:rsidR="11AD7CDA" w:rsidRPr="00F63D46" w:rsidRDefault="11AD7CDA" w:rsidP="00722A0B">
      <w:pPr>
        <w:spacing w:after="240" w:line="360" w:lineRule="auto"/>
        <w:rPr>
          <w:b/>
          <w:bCs/>
          <w:i/>
          <w:iCs/>
          <w:color w:val="000000" w:themeColor="text1"/>
        </w:rPr>
      </w:pPr>
      <w:r w:rsidRPr="00F63D46">
        <w:rPr>
          <w:b/>
          <w:bCs/>
          <w:i/>
          <w:iCs/>
          <w:color w:val="000000" w:themeColor="text1"/>
        </w:rPr>
        <w:t xml:space="preserve">Efficiency ratios </w:t>
      </w:r>
    </w:p>
    <w:p w14:paraId="2DE6224D" w14:textId="3C236E14" w:rsidR="1816A3C3" w:rsidRPr="00F63D46" w:rsidRDefault="1816A3C3" w:rsidP="00722A0B">
      <w:pPr>
        <w:spacing w:after="240" w:line="360" w:lineRule="auto"/>
        <w:rPr>
          <w:color w:val="000000" w:themeColor="text1"/>
        </w:rPr>
      </w:pPr>
      <w:r w:rsidRPr="00F63D46">
        <w:rPr>
          <w:color w:val="000000" w:themeColor="text1"/>
        </w:rPr>
        <w:t xml:space="preserve">There is a decline in the </w:t>
      </w:r>
      <w:r w:rsidR="7C327EF2" w:rsidRPr="00F63D46">
        <w:rPr>
          <w:color w:val="000000" w:themeColor="text1"/>
        </w:rPr>
        <w:t>efficiency</w:t>
      </w:r>
      <w:r w:rsidRPr="00F63D46">
        <w:rPr>
          <w:color w:val="000000" w:themeColor="text1"/>
        </w:rPr>
        <w:t xml:space="preserve"> as since inventory days is decreased from 57.31 </w:t>
      </w:r>
      <w:r w:rsidR="001436C6" w:rsidRPr="00F63D46">
        <w:rPr>
          <w:color w:val="000000" w:themeColor="text1"/>
        </w:rPr>
        <w:t>as</w:t>
      </w:r>
      <w:r w:rsidRPr="00F63D46">
        <w:rPr>
          <w:color w:val="000000" w:themeColor="text1"/>
        </w:rPr>
        <w:t xml:space="preserve"> compared to 21.22 and asses turnover is decreased from 0.69 (</w:t>
      </w:r>
      <w:r w:rsidR="3F85DC7D" w:rsidRPr="00F63D46">
        <w:rPr>
          <w:color w:val="000000" w:themeColor="text1"/>
        </w:rPr>
        <w:t xml:space="preserve">2025) as in comparison to 0.99(2022). There is an increase in the number of </w:t>
      </w:r>
      <w:r w:rsidR="001436C6" w:rsidRPr="00F63D46">
        <w:rPr>
          <w:color w:val="000000" w:themeColor="text1"/>
        </w:rPr>
        <w:t>days as</w:t>
      </w:r>
      <w:r w:rsidR="3F85DC7D" w:rsidRPr="00F63D46">
        <w:rPr>
          <w:color w:val="000000" w:themeColor="text1"/>
        </w:rPr>
        <w:t xml:space="preserve"> the </w:t>
      </w:r>
      <w:r w:rsidR="001436C6" w:rsidRPr="00F63D46">
        <w:rPr>
          <w:color w:val="000000" w:themeColor="text1"/>
        </w:rPr>
        <w:t>horizontal bar</w:t>
      </w:r>
      <w:r w:rsidR="40E17C1C" w:rsidRPr="00F63D46">
        <w:rPr>
          <w:color w:val="000000" w:themeColor="text1"/>
        </w:rPr>
        <w:t xml:space="preserve"> chart indicates the lower rate of inventory move and underutilization of asses that low operational efficiency</w:t>
      </w:r>
      <w:r w:rsidR="2070ADC1" w:rsidRPr="00F63D46">
        <w:rPr>
          <w:color w:val="000000" w:themeColor="text1"/>
        </w:rPr>
        <w:t xml:space="preserve"> </w:t>
      </w:r>
      <w:r w:rsidR="2070ADC1" w:rsidRPr="00F63D46">
        <w:rPr>
          <w:b/>
          <w:bCs/>
          <w:i/>
          <w:iCs/>
          <w:color w:val="000000" w:themeColor="text1"/>
        </w:rPr>
        <w:t>(Appendix 3)</w:t>
      </w:r>
      <w:r w:rsidR="40E17C1C" w:rsidRPr="00F63D46">
        <w:rPr>
          <w:color w:val="000000" w:themeColor="text1"/>
        </w:rPr>
        <w:t>.</w:t>
      </w:r>
    </w:p>
    <w:p w14:paraId="10AE57EC" w14:textId="22196EFA" w:rsidR="11AD7CDA" w:rsidRPr="00F63D46" w:rsidRDefault="11AD7CDA" w:rsidP="00722A0B">
      <w:pPr>
        <w:spacing w:after="240" w:line="360" w:lineRule="auto"/>
        <w:rPr>
          <w:b/>
          <w:bCs/>
          <w:i/>
          <w:iCs/>
          <w:color w:val="000000" w:themeColor="text1"/>
        </w:rPr>
      </w:pPr>
      <w:r w:rsidRPr="00F63D46">
        <w:rPr>
          <w:b/>
          <w:bCs/>
          <w:i/>
          <w:iCs/>
          <w:color w:val="000000" w:themeColor="text1"/>
        </w:rPr>
        <w:t xml:space="preserve">Gearing ratios </w:t>
      </w:r>
    </w:p>
    <w:p w14:paraId="2F0C3AE5" w14:textId="00B7E66A" w:rsidR="3F4F2B61" w:rsidRPr="00F63D46" w:rsidRDefault="3F4F2B61" w:rsidP="00722A0B">
      <w:pPr>
        <w:spacing w:after="240" w:line="360" w:lineRule="auto"/>
        <w:rPr>
          <w:color w:val="000000" w:themeColor="text1"/>
        </w:rPr>
      </w:pPr>
      <w:r w:rsidRPr="00F63D46">
        <w:rPr>
          <w:color w:val="000000" w:themeColor="text1"/>
        </w:rPr>
        <w:t>The gearing</w:t>
      </w:r>
      <w:r w:rsidR="7C6DCE7D" w:rsidRPr="00F63D46">
        <w:rPr>
          <w:color w:val="000000" w:themeColor="text1"/>
        </w:rPr>
        <w:t xml:space="preserve"> </w:t>
      </w:r>
      <w:r w:rsidR="5F5E97E6" w:rsidRPr="00F63D46">
        <w:rPr>
          <w:color w:val="000000" w:themeColor="text1"/>
        </w:rPr>
        <w:t>ratio is</w:t>
      </w:r>
      <w:r w:rsidR="7C6DCE7D" w:rsidRPr="00F63D46">
        <w:rPr>
          <w:color w:val="000000" w:themeColor="text1"/>
        </w:rPr>
        <w:t xml:space="preserve"> </w:t>
      </w:r>
      <w:r w:rsidR="6F16EBBA" w:rsidRPr="00F63D46">
        <w:rPr>
          <w:color w:val="000000" w:themeColor="text1"/>
        </w:rPr>
        <w:t>interpreted</w:t>
      </w:r>
      <w:r w:rsidR="7C6DCE7D" w:rsidRPr="00F63D46">
        <w:rPr>
          <w:color w:val="000000" w:themeColor="text1"/>
        </w:rPr>
        <w:t xml:space="preserve"> as based on low 0.019 that is 2025 is related to debt-to </w:t>
      </w:r>
      <w:r w:rsidR="21C8D294" w:rsidRPr="00F63D46">
        <w:rPr>
          <w:color w:val="000000" w:themeColor="text1"/>
        </w:rPr>
        <w:t>equity as</w:t>
      </w:r>
      <w:r w:rsidR="7C6DCE7D" w:rsidRPr="00F63D46">
        <w:rPr>
          <w:color w:val="000000" w:themeColor="text1"/>
        </w:rPr>
        <w:t xml:space="preserve"> the debt </w:t>
      </w:r>
      <w:r w:rsidR="04250DCB" w:rsidRPr="00F63D46">
        <w:rPr>
          <w:color w:val="000000" w:themeColor="text1"/>
        </w:rPr>
        <w:t>ratio</w:t>
      </w:r>
      <w:r w:rsidR="7C6DCE7D" w:rsidRPr="00F63D46">
        <w:rPr>
          <w:color w:val="000000" w:themeColor="text1"/>
        </w:rPr>
        <w:t xml:space="preserve"> is low that is 0.11. The </w:t>
      </w:r>
      <w:r w:rsidR="2DCA571D" w:rsidRPr="00F63D46">
        <w:rPr>
          <w:color w:val="000000" w:themeColor="text1"/>
        </w:rPr>
        <w:t>interest</w:t>
      </w:r>
      <w:r w:rsidR="7C6DCE7D" w:rsidRPr="00F63D46">
        <w:rPr>
          <w:color w:val="000000" w:themeColor="text1"/>
        </w:rPr>
        <w:t xml:space="preserve"> coverage that is declined from </w:t>
      </w:r>
      <w:r w:rsidR="523DAA05" w:rsidRPr="00F63D46">
        <w:rPr>
          <w:color w:val="000000" w:themeColor="text1"/>
        </w:rPr>
        <w:t>72.142 of</w:t>
      </w:r>
      <w:r w:rsidR="237B7A4D" w:rsidRPr="00F63D46">
        <w:rPr>
          <w:color w:val="000000" w:themeColor="text1"/>
        </w:rPr>
        <w:t xml:space="preserve"> 2022 and that is from 14.35 that is 2025. </w:t>
      </w:r>
      <w:r w:rsidR="001436C6" w:rsidRPr="00F63D46">
        <w:rPr>
          <w:color w:val="000000" w:themeColor="text1"/>
        </w:rPr>
        <w:t>2)</w:t>
      </w:r>
      <w:r w:rsidR="7D34F485" w:rsidRPr="00F63D46">
        <w:rPr>
          <w:color w:val="000000" w:themeColor="text1"/>
        </w:rPr>
        <w:t xml:space="preserve">. </w:t>
      </w:r>
      <w:r w:rsidR="001436C6" w:rsidRPr="00F63D46">
        <w:rPr>
          <w:color w:val="000000" w:themeColor="text1"/>
        </w:rPr>
        <w:t>the</w:t>
      </w:r>
      <w:r w:rsidR="7D34F485" w:rsidRPr="00F63D46">
        <w:rPr>
          <w:color w:val="000000" w:themeColor="text1"/>
        </w:rPr>
        <w:t xml:space="preserve"> result illustrates that the leverage is low, and the power to pay interest is declining implying lower profitability and not too much debt </w:t>
      </w:r>
      <w:r w:rsidR="7D34F485" w:rsidRPr="00F63D46">
        <w:rPr>
          <w:b/>
          <w:color w:val="000000" w:themeColor="text1"/>
        </w:rPr>
        <w:t>(</w:t>
      </w:r>
      <w:r w:rsidR="7D34F485" w:rsidRPr="00F63D46">
        <w:rPr>
          <w:b/>
          <w:i/>
          <w:iCs/>
          <w:color w:val="000000" w:themeColor="text1"/>
        </w:rPr>
        <w:t>Appendix 4</w:t>
      </w:r>
      <w:r w:rsidR="7D34F485" w:rsidRPr="00F63D46">
        <w:rPr>
          <w:b/>
          <w:color w:val="000000" w:themeColor="text1"/>
        </w:rPr>
        <w:t>)</w:t>
      </w:r>
      <w:r w:rsidR="7D34F485" w:rsidRPr="00F63D46">
        <w:rPr>
          <w:color w:val="000000" w:themeColor="text1"/>
        </w:rPr>
        <w:t>.</w:t>
      </w:r>
    </w:p>
    <w:p w14:paraId="0A1E074A" w14:textId="0857A4C3" w:rsidR="11AD7CDA" w:rsidRPr="00F63D46" w:rsidRDefault="11AD7CDA" w:rsidP="00722A0B">
      <w:pPr>
        <w:spacing w:after="240" w:line="360" w:lineRule="auto"/>
        <w:rPr>
          <w:b/>
          <w:bCs/>
          <w:i/>
          <w:iCs/>
          <w:color w:val="000000" w:themeColor="text1"/>
        </w:rPr>
      </w:pPr>
      <w:r w:rsidRPr="00F63D46">
        <w:rPr>
          <w:b/>
          <w:bCs/>
          <w:i/>
          <w:iCs/>
          <w:color w:val="000000" w:themeColor="text1"/>
        </w:rPr>
        <w:t>Investment ratios</w:t>
      </w:r>
    </w:p>
    <w:p w14:paraId="7C655D71" w14:textId="1F7A4807" w:rsidR="647CF3E1" w:rsidRPr="00F63D46" w:rsidRDefault="647CF3E1" w:rsidP="00722A0B">
      <w:pPr>
        <w:spacing w:after="240" w:line="360" w:lineRule="auto"/>
        <w:rPr>
          <w:color w:val="000000" w:themeColor="text1"/>
        </w:rPr>
      </w:pPr>
      <w:r w:rsidRPr="00F63D46">
        <w:rPr>
          <w:color w:val="000000" w:themeColor="text1"/>
        </w:rPr>
        <w:t xml:space="preserve">EPS declining from a 4.70(2023) to 1.02(2025) as while P/E that increases sharply to 414.41 as </w:t>
      </w:r>
      <w:r w:rsidR="34ABF252" w:rsidRPr="00F63D46">
        <w:rPr>
          <w:color w:val="000000" w:themeColor="text1"/>
        </w:rPr>
        <w:t>indicating</w:t>
      </w:r>
      <w:r w:rsidRPr="00F63D46">
        <w:rPr>
          <w:color w:val="000000" w:themeColor="text1"/>
        </w:rPr>
        <w:t xml:space="preserve"> </w:t>
      </w:r>
      <w:r w:rsidR="001436C6" w:rsidRPr="00F63D46">
        <w:rPr>
          <w:color w:val="000000" w:themeColor="text1"/>
        </w:rPr>
        <w:t>overvaluation</w:t>
      </w:r>
      <w:r w:rsidRPr="00F63D46">
        <w:rPr>
          <w:color w:val="000000" w:themeColor="text1"/>
        </w:rPr>
        <w:t xml:space="preserve">. </w:t>
      </w:r>
      <w:r w:rsidR="2C9CB144" w:rsidRPr="00F63D46">
        <w:rPr>
          <w:color w:val="000000" w:themeColor="text1"/>
        </w:rPr>
        <w:t xml:space="preserve">The </w:t>
      </w:r>
      <w:r w:rsidR="79A7E3BA" w:rsidRPr="00F63D46">
        <w:rPr>
          <w:color w:val="000000" w:themeColor="text1"/>
        </w:rPr>
        <w:t>yield</w:t>
      </w:r>
      <w:r w:rsidR="2C9CB144" w:rsidRPr="00F63D46">
        <w:rPr>
          <w:color w:val="000000" w:themeColor="text1"/>
        </w:rPr>
        <w:t xml:space="preserve"> of dividend is zero as the column chart indicates </w:t>
      </w:r>
      <w:r w:rsidR="6132B293" w:rsidRPr="00F63D46">
        <w:rPr>
          <w:color w:val="000000" w:themeColor="text1"/>
        </w:rPr>
        <w:t>shareholders</w:t>
      </w:r>
      <w:r w:rsidR="2C9CB144" w:rsidRPr="00F63D46">
        <w:rPr>
          <w:color w:val="000000" w:themeColor="text1"/>
        </w:rPr>
        <w:t xml:space="preserve"> </w:t>
      </w:r>
      <w:r w:rsidR="7E2D31CB" w:rsidRPr="00F63D46">
        <w:rPr>
          <w:color w:val="000000" w:themeColor="text1"/>
        </w:rPr>
        <w:t>returns</w:t>
      </w:r>
      <w:r w:rsidR="2C9CB144" w:rsidRPr="00F63D46">
        <w:rPr>
          <w:color w:val="000000" w:themeColor="text1"/>
        </w:rPr>
        <w:t xml:space="preserve"> and </w:t>
      </w:r>
      <w:r w:rsidR="16A414BC" w:rsidRPr="00F63D46">
        <w:rPr>
          <w:color w:val="000000" w:themeColor="text1"/>
        </w:rPr>
        <w:t xml:space="preserve">large investor anticipation indicating that the </w:t>
      </w:r>
      <w:r w:rsidR="24AFB8C8" w:rsidRPr="00F63D46">
        <w:rPr>
          <w:color w:val="000000" w:themeColor="text1"/>
        </w:rPr>
        <w:t>company</w:t>
      </w:r>
      <w:r w:rsidR="16A414BC" w:rsidRPr="00F63D46">
        <w:rPr>
          <w:color w:val="000000" w:themeColor="text1"/>
        </w:rPr>
        <w:t xml:space="preserve"> is being overvalued and not performing well financially</w:t>
      </w:r>
      <w:r w:rsidR="673D2E5E" w:rsidRPr="00F63D46">
        <w:rPr>
          <w:color w:val="000000" w:themeColor="text1"/>
        </w:rPr>
        <w:t xml:space="preserve"> </w:t>
      </w:r>
      <w:r w:rsidR="673D2E5E" w:rsidRPr="00F63D46">
        <w:rPr>
          <w:b/>
          <w:bCs/>
          <w:i/>
          <w:iCs/>
          <w:color w:val="000000" w:themeColor="text1"/>
        </w:rPr>
        <w:t>(Appendix 5)</w:t>
      </w:r>
      <w:r w:rsidR="16A414BC" w:rsidRPr="00F63D46">
        <w:rPr>
          <w:color w:val="000000" w:themeColor="text1"/>
        </w:rPr>
        <w:t>.</w:t>
      </w:r>
    </w:p>
    <w:p w14:paraId="7B1F1DF6" w14:textId="063A007E" w:rsidR="1F087538" w:rsidRPr="00F63D46" w:rsidRDefault="1F087538" w:rsidP="00722A0B">
      <w:pPr>
        <w:spacing w:after="240" w:line="360" w:lineRule="auto"/>
        <w:rPr>
          <w:b/>
          <w:bCs/>
          <w:i/>
          <w:iCs/>
          <w:color w:val="000000" w:themeColor="text1"/>
        </w:rPr>
      </w:pPr>
      <w:r w:rsidRPr="00F63D46">
        <w:rPr>
          <w:b/>
          <w:bCs/>
          <w:i/>
          <w:iCs/>
          <w:color w:val="000000" w:themeColor="text1"/>
        </w:rPr>
        <w:t>Cash flow</w:t>
      </w:r>
    </w:p>
    <w:p w14:paraId="61FDDFCC" w14:textId="2F8F8CEB" w:rsidR="598936F6" w:rsidRPr="00F63D46" w:rsidRDefault="598936F6" w:rsidP="00722A0B">
      <w:pPr>
        <w:spacing w:after="240" w:line="360" w:lineRule="auto"/>
        <w:rPr>
          <w:color w:val="000000" w:themeColor="text1"/>
        </w:rPr>
      </w:pPr>
      <w:r w:rsidRPr="00F63D46">
        <w:rPr>
          <w:color w:val="000000" w:themeColor="text1"/>
        </w:rPr>
        <w:t xml:space="preserve">There is also an increase in cash flow and operation of cash flow that is increasing to an 0.055 as compared to 0.031 and </w:t>
      </w:r>
      <w:r w:rsidR="63AD05FE" w:rsidRPr="00F63D46">
        <w:rPr>
          <w:color w:val="000000" w:themeColor="text1"/>
        </w:rPr>
        <w:t>margin</w:t>
      </w:r>
      <w:r w:rsidRPr="00F63D46">
        <w:rPr>
          <w:color w:val="000000" w:themeColor="text1"/>
        </w:rPr>
        <w:t xml:space="preserve"> to 0.018. Cash return on </w:t>
      </w:r>
      <w:r w:rsidR="7D38909C" w:rsidRPr="00F63D46">
        <w:rPr>
          <w:color w:val="000000" w:themeColor="text1"/>
        </w:rPr>
        <w:t>assets</w:t>
      </w:r>
      <w:r w:rsidRPr="00F63D46">
        <w:rPr>
          <w:color w:val="000000" w:themeColor="text1"/>
        </w:rPr>
        <w:t xml:space="preserve"> did not increase </w:t>
      </w:r>
      <w:r w:rsidRPr="00F63D46">
        <w:rPr>
          <w:color w:val="000000" w:themeColor="text1"/>
        </w:rPr>
        <w:lastRenderedPageBreak/>
        <w:t xml:space="preserve">or </w:t>
      </w:r>
      <w:r w:rsidR="1E88E701" w:rsidRPr="00F63D46">
        <w:rPr>
          <w:color w:val="000000" w:themeColor="text1"/>
        </w:rPr>
        <w:t xml:space="preserve">decrease that is 0.01 as indicated by line chart that is the </w:t>
      </w:r>
      <w:r w:rsidR="2A8AE359" w:rsidRPr="00F63D46">
        <w:rPr>
          <w:color w:val="000000" w:themeColor="text1"/>
        </w:rPr>
        <w:t>subtle</w:t>
      </w:r>
      <w:r w:rsidR="1E88E701" w:rsidRPr="00F63D46">
        <w:rPr>
          <w:color w:val="000000" w:themeColor="text1"/>
        </w:rPr>
        <w:t xml:space="preserve"> </w:t>
      </w:r>
      <w:r w:rsidR="33D80630" w:rsidRPr="00F63D46">
        <w:rPr>
          <w:color w:val="000000" w:themeColor="text1"/>
        </w:rPr>
        <w:t>improvement</w:t>
      </w:r>
      <w:r w:rsidR="1E88E701" w:rsidRPr="00F63D46">
        <w:rPr>
          <w:color w:val="000000" w:themeColor="text1"/>
        </w:rPr>
        <w:t xml:space="preserve"> has taken place. This results in </w:t>
      </w:r>
      <w:r w:rsidR="6718B00D" w:rsidRPr="00F63D46">
        <w:rPr>
          <w:color w:val="000000" w:themeColor="text1"/>
        </w:rPr>
        <w:t>enhancing</w:t>
      </w:r>
      <w:r w:rsidR="1E88E701" w:rsidRPr="00F63D46">
        <w:rPr>
          <w:color w:val="000000" w:themeColor="text1"/>
        </w:rPr>
        <w:t xml:space="preserve"> case </w:t>
      </w:r>
      <w:r w:rsidR="7065C1B5" w:rsidRPr="00F63D46">
        <w:rPr>
          <w:color w:val="000000" w:themeColor="text1"/>
        </w:rPr>
        <w:t>generation but</w:t>
      </w:r>
      <w:r w:rsidR="1E88E701" w:rsidRPr="00F63D46">
        <w:rPr>
          <w:color w:val="000000" w:themeColor="text1"/>
        </w:rPr>
        <w:t xml:space="preserve"> there are </w:t>
      </w:r>
      <w:r w:rsidR="6D370945" w:rsidRPr="00F63D46">
        <w:rPr>
          <w:color w:val="000000" w:themeColor="text1"/>
        </w:rPr>
        <w:t>certain</w:t>
      </w:r>
      <w:r w:rsidR="1E88E701" w:rsidRPr="00F63D46">
        <w:rPr>
          <w:color w:val="000000" w:themeColor="text1"/>
        </w:rPr>
        <w:t xml:space="preserve"> </w:t>
      </w:r>
      <w:r w:rsidR="7626AC61" w:rsidRPr="00F63D46">
        <w:rPr>
          <w:color w:val="000000" w:themeColor="text1"/>
        </w:rPr>
        <w:t>reductions</w:t>
      </w:r>
      <w:r w:rsidR="1E88E701" w:rsidRPr="00F63D46">
        <w:rPr>
          <w:color w:val="000000" w:themeColor="text1"/>
        </w:rPr>
        <w:t xml:space="preserve"> in pr</w:t>
      </w:r>
      <w:r w:rsidR="63B1B36F" w:rsidRPr="00F63D46">
        <w:rPr>
          <w:color w:val="000000" w:themeColor="text1"/>
        </w:rPr>
        <w:t>ofits</w:t>
      </w:r>
      <w:r w:rsidR="313BA9D8" w:rsidRPr="00F63D46">
        <w:rPr>
          <w:color w:val="000000" w:themeColor="text1"/>
        </w:rPr>
        <w:t xml:space="preserve"> (</w:t>
      </w:r>
      <w:r w:rsidR="313BA9D8" w:rsidRPr="00F63D46">
        <w:rPr>
          <w:b/>
          <w:bCs/>
          <w:i/>
          <w:iCs/>
          <w:color w:val="000000" w:themeColor="text1"/>
        </w:rPr>
        <w:t>Appendix 6</w:t>
      </w:r>
      <w:r w:rsidR="313BA9D8" w:rsidRPr="00F63D46">
        <w:rPr>
          <w:color w:val="000000" w:themeColor="text1"/>
        </w:rPr>
        <w:t>)</w:t>
      </w:r>
      <w:r w:rsidR="63B1B36F" w:rsidRPr="00F63D46">
        <w:rPr>
          <w:color w:val="000000" w:themeColor="text1"/>
        </w:rPr>
        <w:t>.</w:t>
      </w:r>
    </w:p>
    <w:p w14:paraId="265672C5" w14:textId="5A3A0B3D" w:rsidR="3A2858BC" w:rsidRPr="00F63D46" w:rsidRDefault="3A2858BC" w:rsidP="00722A0B">
      <w:pPr>
        <w:pStyle w:val="Heading2"/>
        <w:spacing w:after="240" w:line="360" w:lineRule="auto"/>
        <w:rPr>
          <w:color w:val="000000" w:themeColor="text1"/>
          <w:sz w:val="24"/>
          <w:szCs w:val="24"/>
        </w:rPr>
      </w:pPr>
      <w:bookmarkStart w:id="4" w:name="_Toc226810341"/>
      <w:r w:rsidRPr="00F63D46">
        <w:rPr>
          <w:color w:val="000000" w:themeColor="text1"/>
          <w:sz w:val="24"/>
          <w:szCs w:val="24"/>
        </w:rPr>
        <w:t>2</w:t>
      </w:r>
      <w:r w:rsidR="11AD7CDA" w:rsidRPr="00F63D46">
        <w:rPr>
          <w:color w:val="000000" w:themeColor="text1"/>
          <w:sz w:val="24"/>
          <w:szCs w:val="24"/>
        </w:rPr>
        <w:t>.3 Trend Analysis</w:t>
      </w:r>
      <w:bookmarkEnd w:id="4"/>
    </w:p>
    <w:p w14:paraId="201C99A6" w14:textId="3FA8244F" w:rsidR="5B1167DB" w:rsidRPr="00F63D46" w:rsidRDefault="5B1167DB" w:rsidP="00722A0B">
      <w:pPr>
        <w:spacing w:after="240" w:line="360" w:lineRule="auto"/>
        <w:rPr>
          <w:color w:val="000000" w:themeColor="text1"/>
        </w:rPr>
      </w:pPr>
      <w:r w:rsidRPr="00F63D46">
        <w:rPr>
          <w:color w:val="000000" w:themeColor="text1"/>
        </w:rPr>
        <w:t xml:space="preserve">The Tesla, Inc. financial performance in the 2021-2025 reflects certain trends that there is tremendous growth in revenue which grew 53,823 to 94,827 just </w:t>
      </w:r>
      <w:r w:rsidR="39DC60B0" w:rsidRPr="00F63D46">
        <w:rPr>
          <w:color w:val="000000" w:themeColor="text1"/>
        </w:rPr>
        <w:t>understanding</w:t>
      </w:r>
      <w:r w:rsidRPr="00F63D46">
        <w:rPr>
          <w:color w:val="000000" w:themeColor="text1"/>
        </w:rPr>
        <w:t xml:space="preserve"> good growth in the market. Liquidity is also getting better as with the current ratio increasing to 2.16 as compared to 1.38; showing improved short term solvency. </w:t>
      </w:r>
      <w:r w:rsidR="75344193" w:rsidRPr="00F63D46">
        <w:rPr>
          <w:color w:val="000000" w:themeColor="text1"/>
        </w:rPr>
        <w:t xml:space="preserve">This </w:t>
      </w:r>
      <w:r w:rsidR="001436C6" w:rsidRPr="00F63D46">
        <w:rPr>
          <w:color w:val="000000" w:themeColor="text1"/>
        </w:rPr>
        <w:t>is from 2022</w:t>
      </w:r>
      <w:r w:rsidRPr="00F63D46">
        <w:rPr>
          <w:color w:val="000000" w:themeColor="text1"/>
        </w:rPr>
        <w:t xml:space="preserve"> and after</w:t>
      </w:r>
      <w:r w:rsidR="1325F223" w:rsidRPr="00F63D46">
        <w:rPr>
          <w:color w:val="000000" w:themeColor="text1"/>
        </w:rPr>
        <w:t>wards</w:t>
      </w:r>
      <w:r w:rsidRPr="00F63D46">
        <w:rPr>
          <w:color w:val="000000" w:themeColor="text1"/>
        </w:rPr>
        <w:t xml:space="preserve"> there </w:t>
      </w:r>
      <w:r w:rsidR="3B05FBBF" w:rsidRPr="00F63D46">
        <w:rPr>
          <w:color w:val="000000" w:themeColor="text1"/>
        </w:rPr>
        <w:t>is</w:t>
      </w:r>
      <w:r w:rsidRPr="00F63D46">
        <w:rPr>
          <w:color w:val="000000" w:themeColor="text1"/>
        </w:rPr>
        <w:t xml:space="preserve"> a downward trend of profitability with net profit decreasing between 14,999 in 2023 and 3,794 in 2025 and a decline in ROA and ROE. There was also reduced efficiency with higher inventory days and reduced asset turnover, indicating more </w:t>
      </w:r>
      <w:r w:rsidR="521BFB7C" w:rsidRPr="00F63D46">
        <w:rPr>
          <w:color w:val="000000" w:themeColor="text1"/>
        </w:rPr>
        <w:t>dedicated</w:t>
      </w:r>
      <w:r w:rsidRPr="00F63D46">
        <w:rPr>
          <w:color w:val="000000" w:themeColor="text1"/>
        </w:rPr>
        <w:t xml:space="preserve"> operation.</w:t>
      </w:r>
      <w:r w:rsidR="58FD9BB7" w:rsidRPr="00F63D46">
        <w:rPr>
          <w:color w:val="000000" w:themeColor="text1"/>
        </w:rPr>
        <w:t xml:space="preserve"> The Tesla, Inc. trend analysis shows that the company has a high degree of fluctuation in the major financial variables between 2021 and 2025. The profitability is very much downward trending with significant decreases in terms of margins and returns expressed in figures like -35.63, -45.18 and - 52.86. This implies mounting cost pressures and stagnant profit generation growth in spite of growing revenue.</w:t>
      </w:r>
      <w:r w:rsidR="6A88B524" w:rsidRPr="00F63D46">
        <w:rPr>
          <w:color w:val="000000" w:themeColor="text1"/>
        </w:rPr>
        <w:t xml:space="preserve"> </w:t>
      </w:r>
      <w:r w:rsidR="58FD9BB7" w:rsidRPr="00F63D46">
        <w:rPr>
          <w:color w:val="000000" w:themeColor="text1"/>
        </w:rPr>
        <w:t>There has been gradual increase in short-term financial stability with a value of 6.89 and 10.31 respectively</w:t>
      </w:r>
      <w:r w:rsidR="6B75E281" w:rsidRPr="00F63D46">
        <w:rPr>
          <w:color w:val="000000" w:themeColor="text1"/>
        </w:rPr>
        <w:t xml:space="preserve"> (Annualreports.com, 2020).</w:t>
      </w:r>
      <w:r w:rsidR="58FD9BB7" w:rsidRPr="00F63D46">
        <w:rPr>
          <w:color w:val="000000" w:themeColor="text1"/>
        </w:rPr>
        <w:t xml:space="preserve"> This indicates better ratio current and quick which translates to a higher capacity to fulfill short term obligations.</w:t>
      </w:r>
      <w:r w:rsidR="47A2CE78" w:rsidRPr="00F63D46">
        <w:rPr>
          <w:color w:val="000000" w:themeColor="text1"/>
        </w:rPr>
        <w:t xml:space="preserve"> </w:t>
      </w:r>
      <w:r w:rsidR="58FD9BB7" w:rsidRPr="00F63D46">
        <w:rPr>
          <w:color w:val="000000" w:themeColor="text1"/>
        </w:rPr>
        <w:t xml:space="preserve">The efficiency indicators are </w:t>
      </w:r>
      <w:r w:rsidR="2298293A" w:rsidRPr="00F63D46">
        <w:rPr>
          <w:color w:val="000000" w:themeColor="text1"/>
        </w:rPr>
        <w:t>quite</w:t>
      </w:r>
      <w:r w:rsidR="58FD9BB7" w:rsidRPr="00F63D46">
        <w:rPr>
          <w:color w:val="000000" w:themeColor="text1"/>
        </w:rPr>
        <w:t xml:space="preserve"> </w:t>
      </w:r>
      <w:r w:rsidR="5834B7C1" w:rsidRPr="00F63D46">
        <w:rPr>
          <w:color w:val="000000" w:themeColor="text1"/>
        </w:rPr>
        <w:t>random as</w:t>
      </w:r>
      <w:r w:rsidR="58FD9BB7" w:rsidRPr="00F63D46">
        <w:rPr>
          <w:color w:val="000000" w:themeColor="text1"/>
        </w:rPr>
        <w:t xml:space="preserve"> there are both positive movements (6.58) and negative ones (-14.01), and these metrics give the priorities to the variation of asset </w:t>
      </w:r>
      <w:r w:rsidR="47C78E5B" w:rsidRPr="00F63D46">
        <w:rPr>
          <w:color w:val="000000" w:themeColor="text1"/>
        </w:rPr>
        <w:t>utilization</w:t>
      </w:r>
      <w:r w:rsidR="58FD9BB7" w:rsidRPr="00F63D46">
        <w:rPr>
          <w:color w:val="000000" w:themeColor="text1"/>
        </w:rPr>
        <w:t xml:space="preserve"> and management of the working capital</w:t>
      </w:r>
      <w:r w:rsidR="4B07E361" w:rsidRPr="00F63D46">
        <w:rPr>
          <w:color w:val="000000" w:themeColor="text1"/>
        </w:rPr>
        <w:t xml:space="preserve"> (</w:t>
      </w:r>
      <w:r w:rsidR="5AB6F78F" w:rsidRPr="00F63D46">
        <w:rPr>
          <w:color w:val="000000" w:themeColor="text1"/>
        </w:rPr>
        <w:t>Annualreports.com, 2023,</w:t>
      </w:r>
      <w:r w:rsidR="4B07E361" w:rsidRPr="00F63D46">
        <w:rPr>
          <w:color w:val="000000" w:themeColor="text1"/>
        </w:rPr>
        <w:t>)</w:t>
      </w:r>
      <w:r w:rsidR="58FD9BB7" w:rsidRPr="00F63D46">
        <w:rPr>
          <w:color w:val="000000" w:themeColor="text1"/>
        </w:rPr>
        <w:t>.  The trend of investments is also volatile with a very sharp rise of 413.40 which reflects the changes in the market valuation and expectations of investors. In the meantime, the cash flow trends are upbeat with the figures of 23.84 and 6.48 indicating enhanced production of cash.</w:t>
      </w:r>
    </w:p>
    <w:p w14:paraId="66F4992E" w14:textId="77777777" w:rsidR="00250CDA" w:rsidRPr="00F63D46" w:rsidRDefault="00250CDA">
      <w:pPr>
        <w:spacing w:after="160"/>
        <w:jc w:val="left"/>
        <w:rPr>
          <w:b/>
          <w:bCs/>
          <w:color w:val="000000" w:themeColor="text1"/>
        </w:rPr>
      </w:pPr>
      <w:bookmarkStart w:id="5" w:name="_Toc226810342"/>
      <w:r w:rsidRPr="00F63D46">
        <w:rPr>
          <w:color w:val="000000" w:themeColor="text1"/>
        </w:rPr>
        <w:br w:type="page"/>
      </w:r>
    </w:p>
    <w:p w14:paraId="1E59EC57" w14:textId="02CF54CB" w:rsidR="741FFA10" w:rsidRPr="00F63D46" w:rsidRDefault="741FFA10" w:rsidP="00722A0B">
      <w:pPr>
        <w:pStyle w:val="Heading2"/>
        <w:spacing w:after="240" w:line="360" w:lineRule="auto"/>
        <w:rPr>
          <w:color w:val="000000" w:themeColor="text1"/>
          <w:sz w:val="24"/>
          <w:szCs w:val="24"/>
        </w:rPr>
      </w:pPr>
      <w:r w:rsidRPr="00F63D46">
        <w:rPr>
          <w:color w:val="000000" w:themeColor="text1"/>
          <w:sz w:val="24"/>
          <w:szCs w:val="24"/>
        </w:rPr>
        <w:lastRenderedPageBreak/>
        <w:t>2</w:t>
      </w:r>
      <w:r w:rsidR="11AD7CDA" w:rsidRPr="00F63D46">
        <w:rPr>
          <w:color w:val="000000" w:themeColor="text1"/>
          <w:sz w:val="24"/>
          <w:szCs w:val="24"/>
        </w:rPr>
        <w:t>.4 Key Findings</w:t>
      </w:r>
      <w:bookmarkEnd w:id="5"/>
    </w:p>
    <w:p w14:paraId="7C122CE8" w14:textId="30F2159C" w:rsidR="17C6183C" w:rsidRPr="00F63D46" w:rsidRDefault="17C6183C" w:rsidP="00722A0B">
      <w:pPr>
        <w:spacing w:after="240" w:line="360" w:lineRule="auto"/>
        <w:rPr>
          <w:b/>
          <w:bCs/>
          <w:i/>
          <w:iCs/>
          <w:color w:val="000000" w:themeColor="text1"/>
        </w:rPr>
      </w:pPr>
      <w:r w:rsidRPr="00F63D46">
        <w:rPr>
          <w:b/>
          <w:bCs/>
          <w:i/>
          <w:iCs/>
          <w:color w:val="000000" w:themeColor="text1"/>
        </w:rPr>
        <w:t xml:space="preserve">Key </w:t>
      </w:r>
      <w:r w:rsidR="6EDFDE9D" w:rsidRPr="00F63D46">
        <w:rPr>
          <w:b/>
          <w:bCs/>
          <w:i/>
          <w:iCs/>
          <w:color w:val="000000" w:themeColor="text1"/>
        </w:rPr>
        <w:t>Strengths</w:t>
      </w:r>
    </w:p>
    <w:p w14:paraId="56DD968B" w14:textId="35132762" w:rsidR="17C6183C" w:rsidRPr="00F63D46" w:rsidRDefault="17C6183C" w:rsidP="00722A0B">
      <w:pPr>
        <w:spacing w:after="240" w:line="360" w:lineRule="auto"/>
        <w:rPr>
          <w:color w:val="000000" w:themeColor="text1"/>
        </w:rPr>
      </w:pPr>
      <w:r w:rsidRPr="00F63D46">
        <w:rPr>
          <w:color w:val="000000" w:themeColor="text1"/>
        </w:rPr>
        <w:t xml:space="preserve">There are several key strengths of the financial performance of Tesla, Inc. over 2021 2025. Strong revenue growth can be mentioned as one of the largest strengths since the revenue grew during the period, 53,823 in 2021 to 94,827 in 2025. </w:t>
      </w:r>
      <w:r w:rsidR="001436C6" w:rsidRPr="00F63D46">
        <w:rPr>
          <w:color w:val="000000" w:themeColor="text1"/>
        </w:rPr>
        <w:t>This is</w:t>
      </w:r>
      <w:r w:rsidRPr="00F63D46">
        <w:rPr>
          <w:color w:val="000000" w:themeColor="text1"/>
        </w:rPr>
        <w:t xml:space="preserve"> indicative of a robust market position since Tesla is an ever-growing company operating worldwide and needs a significant number of electric </w:t>
      </w:r>
      <w:r w:rsidR="001436C6" w:rsidRPr="00F63D46">
        <w:rPr>
          <w:color w:val="000000" w:themeColor="text1"/>
        </w:rPr>
        <w:t>cars. The</w:t>
      </w:r>
      <w:r w:rsidRPr="00F63D46">
        <w:rPr>
          <w:color w:val="000000" w:themeColor="text1"/>
        </w:rPr>
        <w:t xml:space="preserve"> company has recorded a steady growth in liquidity as the current ratio has increased relative to the initial of 1.38 to 2.16 and the quick ratio has also been on the upward trend. This indicates that Tesla has increased its resource to cover the short term financial demands which has improved its financial security.</w:t>
      </w:r>
    </w:p>
    <w:p w14:paraId="7950159E" w14:textId="16EED929" w:rsidR="17C6183C" w:rsidRPr="00F63D46" w:rsidRDefault="17C6183C" w:rsidP="00722A0B">
      <w:pPr>
        <w:spacing w:after="240" w:line="360" w:lineRule="auto"/>
        <w:rPr>
          <w:color w:val="000000" w:themeColor="text1"/>
        </w:rPr>
      </w:pPr>
      <w:r w:rsidRPr="00F63D46">
        <w:rPr>
          <w:color w:val="000000" w:themeColor="text1"/>
        </w:rPr>
        <w:t xml:space="preserve">The low gearing levels of the company is another advantage. The debt-to-equity ratio is low, which means that the company has not been depending on external debt financing and that the financial risks are low. This gives Tesla flexibility to increase its debt in future as </w:t>
      </w:r>
      <w:r w:rsidR="001436C6" w:rsidRPr="00F63D46">
        <w:rPr>
          <w:color w:val="000000" w:themeColor="text1"/>
        </w:rPr>
        <w:t>necessary. Operating</w:t>
      </w:r>
      <w:r w:rsidRPr="00F63D46">
        <w:rPr>
          <w:color w:val="000000" w:themeColor="text1"/>
        </w:rPr>
        <w:t xml:space="preserve"> cash flow has been on a consistent rise over the years, which shows an enhancement in cash generated by core operations. This boosts the capability of the company in financing growth and controlling operational costs in a way.</w:t>
      </w:r>
    </w:p>
    <w:p w14:paraId="579862EC" w14:textId="0956F2C5" w:rsidR="17C6183C" w:rsidRPr="00F63D46" w:rsidRDefault="17C6183C" w:rsidP="00722A0B">
      <w:pPr>
        <w:spacing w:after="240" w:line="360" w:lineRule="auto"/>
        <w:rPr>
          <w:b/>
          <w:bCs/>
          <w:i/>
          <w:iCs/>
          <w:color w:val="000000" w:themeColor="text1"/>
        </w:rPr>
      </w:pPr>
      <w:r w:rsidRPr="00F63D46">
        <w:rPr>
          <w:b/>
          <w:bCs/>
          <w:i/>
          <w:iCs/>
          <w:color w:val="000000" w:themeColor="text1"/>
        </w:rPr>
        <w:t>Key weakness</w:t>
      </w:r>
    </w:p>
    <w:p w14:paraId="079273EA" w14:textId="28346F20" w:rsidR="340C62F5" w:rsidRPr="00F63D46" w:rsidRDefault="340C62F5" w:rsidP="00722A0B">
      <w:pPr>
        <w:spacing w:after="240" w:line="360" w:lineRule="auto"/>
        <w:rPr>
          <w:color w:val="000000" w:themeColor="text1"/>
        </w:rPr>
      </w:pPr>
      <w:r w:rsidRPr="00F63D46">
        <w:rPr>
          <w:color w:val="000000" w:themeColor="text1"/>
        </w:rPr>
        <w:t>This has</w:t>
      </w:r>
      <w:r w:rsidR="17C6183C" w:rsidRPr="00F63D46">
        <w:rPr>
          <w:color w:val="000000" w:themeColor="text1"/>
        </w:rPr>
        <w:t xml:space="preserve"> a number of major financial concerns</w:t>
      </w:r>
      <w:r w:rsidR="582A5E18" w:rsidRPr="00F63D46">
        <w:rPr>
          <w:color w:val="000000" w:themeColor="text1"/>
        </w:rPr>
        <w:t xml:space="preserve"> as t</w:t>
      </w:r>
      <w:r w:rsidR="17C6183C" w:rsidRPr="00F63D46">
        <w:rPr>
          <w:color w:val="000000" w:themeColor="text1"/>
        </w:rPr>
        <w:t xml:space="preserve">he most </w:t>
      </w:r>
      <w:r w:rsidR="521A3DDD" w:rsidRPr="00F63D46">
        <w:rPr>
          <w:color w:val="000000" w:themeColor="text1"/>
        </w:rPr>
        <w:t>alarming is</w:t>
      </w:r>
      <w:r w:rsidR="17C6183C" w:rsidRPr="00F63D46">
        <w:rPr>
          <w:color w:val="000000" w:themeColor="text1"/>
        </w:rPr>
        <w:t xml:space="preserve"> the sharp decrease in profitability following 2022. The net profit has been significantly lower than in 2023 (14,999) as 3,794 in 2025, with a drop in profitability ratios, including the return on assets (ROA) and the return on equity (ROE). </w:t>
      </w:r>
    </w:p>
    <w:p w14:paraId="3CB0B5BA" w14:textId="0E59361A" w:rsidR="7D68548C" w:rsidRPr="00F63D46" w:rsidRDefault="0FB376F9" w:rsidP="00722A0B">
      <w:pPr>
        <w:spacing w:after="240" w:line="360" w:lineRule="auto"/>
        <w:rPr>
          <w:color w:val="000000" w:themeColor="text1"/>
        </w:rPr>
      </w:pPr>
      <w:r w:rsidRPr="00F63D46">
        <w:rPr>
          <w:color w:val="000000" w:themeColor="text1"/>
        </w:rPr>
        <w:t>The a</w:t>
      </w:r>
      <w:r w:rsidR="17C6183C" w:rsidRPr="00F63D46">
        <w:rPr>
          <w:color w:val="000000" w:themeColor="text1"/>
        </w:rPr>
        <w:t>nother area of concern is efficiency</w:t>
      </w:r>
      <w:r w:rsidR="33071987" w:rsidRPr="00F63D46">
        <w:rPr>
          <w:color w:val="000000" w:themeColor="text1"/>
        </w:rPr>
        <w:t xml:space="preserve"> as</w:t>
      </w:r>
      <w:r w:rsidR="17C6183C" w:rsidRPr="00F63D46">
        <w:rPr>
          <w:color w:val="000000" w:themeColor="text1"/>
        </w:rPr>
        <w:t xml:space="preserve"> </w:t>
      </w:r>
      <w:r w:rsidR="59800E34" w:rsidRPr="00F63D46">
        <w:rPr>
          <w:color w:val="000000" w:themeColor="text1"/>
        </w:rPr>
        <w:t>t</w:t>
      </w:r>
      <w:r w:rsidR="17C6183C" w:rsidRPr="00F63D46">
        <w:rPr>
          <w:color w:val="000000" w:themeColor="text1"/>
        </w:rPr>
        <w:t xml:space="preserve">he level of inventory days have increased seriously whereas the level of total asset turnover has reduced and it shows that the inventory flows more sluggishly and the </w:t>
      </w:r>
      <w:r w:rsidR="52F6EBE9" w:rsidRPr="00F63D46">
        <w:rPr>
          <w:color w:val="000000" w:themeColor="text1"/>
        </w:rPr>
        <w:t>utilization</w:t>
      </w:r>
      <w:r w:rsidR="17C6183C" w:rsidRPr="00F63D46">
        <w:rPr>
          <w:color w:val="000000" w:themeColor="text1"/>
        </w:rPr>
        <w:t xml:space="preserve"> of assets has dropped. This </w:t>
      </w:r>
      <w:r w:rsidR="3D0503E5" w:rsidRPr="00F63D46">
        <w:rPr>
          <w:color w:val="000000" w:themeColor="text1"/>
        </w:rPr>
        <w:t>interprets</w:t>
      </w:r>
      <w:r w:rsidR="17C6183C" w:rsidRPr="00F63D46">
        <w:rPr>
          <w:color w:val="000000" w:themeColor="text1"/>
        </w:rPr>
        <w:t xml:space="preserve"> poor operations and management working capital that can translate to </w:t>
      </w:r>
      <w:r w:rsidR="001436C6" w:rsidRPr="00F63D46">
        <w:rPr>
          <w:color w:val="000000" w:themeColor="text1"/>
        </w:rPr>
        <w:t>increase</w:t>
      </w:r>
      <w:r w:rsidR="17C6183C" w:rsidRPr="00F63D46">
        <w:rPr>
          <w:color w:val="000000" w:themeColor="text1"/>
        </w:rPr>
        <w:t xml:space="preserve"> holding costs and lowered productivity</w:t>
      </w:r>
      <w:r w:rsidR="7E976E2B" w:rsidRPr="00F63D46">
        <w:rPr>
          <w:color w:val="000000" w:themeColor="text1"/>
        </w:rPr>
        <w:t xml:space="preserve"> (</w:t>
      </w:r>
      <w:proofErr w:type="spellStart"/>
      <w:r w:rsidR="7E976E2B" w:rsidRPr="00F63D46">
        <w:rPr>
          <w:color w:val="000000" w:themeColor="text1"/>
        </w:rPr>
        <w:t>Klinge</w:t>
      </w:r>
      <w:proofErr w:type="spellEnd"/>
      <w:r w:rsidR="7E976E2B" w:rsidRPr="00F63D46">
        <w:rPr>
          <w:color w:val="000000" w:themeColor="text1"/>
        </w:rPr>
        <w:t xml:space="preserve"> </w:t>
      </w:r>
      <w:r w:rsidR="00EB041F" w:rsidRPr="00EB041F">
        <w:rPr>
          <w:i/>
          <w:iCs/>
          <w:color w:val="000000" w:themeColor="text1"/>
        </w:rPr>
        <w:t>et al</w:t>
      </w:r>
      <w:r w:rsidR="7E976E2B" w:rsidRPr="00F63D46">
        <w:rPr>
          <w:i/>
          <w:iCs/>
          <w:color w:val="000000" w:themeColor="text1"/>
        </w:rPr>
        <w:t xml:space="preserve">., </w:t>
      </w:r>
      <w:r w:rsidR="7E976E2B" w:rsidRPr="00F63D46">
        <w:rPr>
          <w:color w:val="000000" w:themeColor="text1"/>
        </w:rPr>
        <w:t>2025)</w:t>
      </w:r>
      <w:r w:rsidR="17C6183C" w:rsidRPr="00F63D46">
        <w:rPr>
          <w:color w:val="000000" w:themeColor="text1"/>
        </w:rPr>
        <w:t>. There are more receiver days which indicate</w:t>
      </w:r>
      <w:r w:rsidR="4D6BC368" w:rsidRPr="00F63D46">
        <w:rPr>
          <w:color w:val="000000" w:themeColor="text1"/>
        </w:rPr>
        <w:t xml:space="preserve"> </w:t>
      </w:r>
      <w:r w:rsidR="17C6183C" w:rsidRPr="00F63D46">
        <w:rPr>
          <w:color w:val="000000" w:themeColor="text1"/>
        </w:rPr>
        <w:t xml:space="preserve">slow payments by the customers to the company which further affects the </w:t>
      </w:r>
      <w:r w:rsidR="17C6183C" w:rsidRPr="00F63D46">
        <w:rPr>
          <w:color w:val="000000" w:themeColor="text1"/>
        </w:rPr>
        <w:lastRenderedPageBreak/>
        <w:t>efficiency of the cash.</w:t>
      </w:r>
      <w:r w:rsidR="0F46969F" w:rsidRPr="00F63D46">
        <w:rPr>
          <w:color w:val="000000" w:themeColor="text1"/>
        </w:rPr>
        <w:t xml:space="preserve"> </w:t>
      </w:r>
      <w:r w:rsidR="17C6183C" w:rsidRPr="00F63D46">
        <w:rPr>
          <w:color w:val="000000" w:themeColor="text1"/>
        </w:rPr>
        <w:t xml:space="preserve">The indicators on investment are as well weak as the trend in earnings per share (EPS) has decreased throughout the period and price-earnings ratio is too volatile, thus reflecting the uncertainty in market valuation and possibility of overvaluation. </w:t>
      </w:r>
    </w:p>
    <w:p w14:paraId="738C7314" w14:textId="29D12EA8" w:rsidR="73BAA95B" w:rsidRPr="00F63D46" w:rsidRDefault="001436C6" w:rsidP="00722A0B">
      <w:pPr>
        <w:pStyle w:val="Heading1"/>
        <w:spacing w:after="240"/>
      </w:pPr>
      <w:bookmarkStart w:id="6" w:name="_Toc226810343"/>
      <w:r w:rsidRPr="00F63D46">
        <w:t>3. Working</w:t>
      </w:r>
      <w:r w:rsidR="09C69303" w:rsidRPr="00F63D46">
        <w:t xml:space="preserve"> Capital Management</w:t>
      </w:r>
      <w:bookmarkEnd w:id="6"/>
      <w:r w:rsidR="5B0EBA32" w:rsidRPr="00F63D46">
        <w:t xml:space="preserve"> </w:t>
      </w:r>
    </w:p>
    <w:p w14:paraId="0AD2F30B" w14:textId="1888BA27" w:rsidR="2FD7604C" w:rsidRPr="00F63D46" w:rsidRDefault="2FD7604C" w:rsidP="00722A0B">
      <w:pPr>
        <w:pStyle w:val="Heading2"/>
        <w:spacing w:after="240" w:line="360" w:lineRule="auto"/>
        <w:rPr>
          <w:color w:val="000000" w:themeColor="text1"/>
          <w:sz w:val="24"/>
          <w:szCs w:val="24"/>
        </w:rPr>
      </w:pPr>
      <w:bookmarkStart w:id="7" w:name="_Toc226810344"/>
      <w:r w:rsidRPr="00F63D46">
        <w:rPr>
          <w:color w:val="000000" w:themeColor="text1"/>
          <w:sz w:val="24"/>
          <w:szCs w:val="24"/>
        </w:rPr>
        <w:t>3</w:t>
      </w:r>
      <w:r w:rsidR="44B46D0A" w:rsidRPr="00F63D46">
        <w:rPr>
          <w:color w:val="000000" w:themeColor="text1"/>
          <w:sz w:val="24"/>
          <w:szCs w:val="24"/>
        </w:rPr>
        <w:t>.1 Cash Operating Cycle Analysis</w:t>
      </w:r>
      <w:bookmarkEnd w:id="7"/>
    </w:p>
    <w:p w14:paraId="57683FA7" w14:textId="0E87A093" w:rsidR="0146D50D" w:rsidRPr="00F63D46" w:rsidRDefault="0146D50D" w:rsidP="00722A0B">
      <w:pPr>
        <w:spacing w:after="240" w:line="360" w:lineRule="auto"/>
        <w:rPr>
          <w:color w:val="000000" w:themeColor="text1"/>
        </w:rPr>
      </w:pPr>
      <w:r w:rsidRPr="00F63D46">
        <w:rPr>
          <w:color w:val="000000" w:themeColor="text1"/>
        </w:rPr>
        <w:t xml:space="preserve">The cash operating cycle of Tesla, Inc. is </w:t>
      </w:r>
      <w:r w:rsidR="697C07C0" w:rsidRPr="00F63D46">
        <w:rPr>
          <w:color w:val="000000" w:themeColor="text1"/>
        </w:rPr>
        <w:t>evaluated that</w:t>
      </w:r>
      <w:r w:rsidRPr="00F63D46">
        <w:rPr>
          <w:color w:val="000000" w:themeColor="text1"/>
        </w:rPr>
        <w:t xml:space="preserve"> is with the help of inventory days, receivable days, and payable days in the </w:t>
      </w:r>
      <w:r w:rsidR="674E057B" w:rsidRPr="00F63D46">
        <w:rPr>
          <w:color w:val="000000" w:themeColor="text1"/>
        </w:rPr>
        <w:t>years that</w:t>
      </w:r>
      <w:r w:rsidRPr="00F63D46">
        <w:rPr>
          <w:color w:val="000000" w:themeColor="text1"/>
        </w:rPr>
        <w:t xml:space="preserve"> is from 2021-2025. This is based on the </w:t>
      </w:r>
      <w:r w:rsidR="4AC7DA27" w:rsidRPr="00F63D46">
        <w:rPr>
          <w:color w:val="000000" w:themeColor="text1"/>
        </w:rPr>
        <w:t>understanding</w:t>
      </w:r>
      <w:r w:rsidRPr="00F63D46">
        <w:rPr>
          <w:color w:val="000000" w:themeColor="text1"/>
        </w:rPr>
        <w:t xml:space="preserve"> of </w:t>
      </w:r>
      <w:r w:rsidR="54DC9F3F" w:rsidRPr="00F63D46">
        <w:rPr>
          <w:color w:val="000000" w:themeColor="text1"/>
        </w:rPr>
        <w:t>the level</w:t>
      </w:r>
      <w:r w:rsidRPr="00F63D46">
        <w:rPr>
          <w:color w:val="000000" w:themeColor="text1"/>
        </w:rPr>
        <w:t xml:space="preserve"> of inventory days that </w:t>
      </w:r>
      <w:r w:rsidR="2B77EC82" w:rsidRPr="00F63D46">
        <w:rPr>
          <w:color w:val="000000" w:themeColor="text1"/>
        </w:rPr>
        <w:t>is instead</w:t>
      </w:r>
      <w:r w:rsidRPr="00F63D46">
        <w:rPr>
          <w:color w:val="000000" w:themeColor="text1"/>
        </w:rPr>
        <w:t xml:space="preserve"> of around 21 days it was well above 57 days, </w:t>
      </w:r>
      <w:r w:rsidR="503044DA" w:rsidRPr="00F63D46">
        <w:rPr>
          <w:color w:val="000000" w:themeColor="text1"/>
        </w:rPr>
        <w:t xml:space="preserve">which </w:t>
      </w:r>
      <w:r w:rsidR="048F8670" w:rsidRPr="00F63D46">
        <w:rPr>
          <w:color w:val="000000" w:themeColor="text1"/>
        </w:rPr>
        <w:t>described the</w:t>
      </w:r>
      <w:r w:rsidR="0D6304EB" w:rsidRPr="00F63D46">
        <w:rPr>
          <w:color w:val="000000" w:themeColor="text1"/>
        </w:rPr>
        <w:t xml:space="preserve"> </w:t>
      </w:r>
      <w:r w:rsidRPr="00F63D46">
        <w:rPr>
          <w:color w:val="000000" w:themeColor="text1"/>
        </w:rPr>
        <w:t xml:space="preserve">slow movement of inventory and there could be overstocking at hand. </w:t>
      </w:r>
      <w:r w:rsidR="47138B03" w:rsidRPr="00F63D46">
        <w:rPr>
          <w:color w:val="000000" w:themeColor="text1"/>
        </w:rPr>
        <w:t xml:space="preserve">The </w:t>
      </w:r>
      <w:r w:rsidR="5B758855" w:rsidRPr="00F63D46">
        <w:rPr>
          <w:color w:val="000000" w:themeColor="text1"/>
        </w:rPr>
        <w:t>receivable (</w:t>
      </w:r>
      <w:r w:rsidRPr="00F63D46">
        <w:rPr>
          <w:color w:val="000000" w:themeColor="text1"/>
        </w:rPr>
        <w:t>days)</w:t>
      </w:r>
      <w:r w:rsidR="700FBF91" w:rsidRPr="00F63D46">
        <w:rPr>
          <w:color w:val="000000" w:themeColor="text1"/>
        </w:rPr>
        <w:t xml:space="preserve"> that is</w:t>
      </w:r>
      <w:r w:rsidRPr="00F63D46">
        <w:rPr>
          <w:color w:val="000000" w:themeColor="text1"/>
        </w:rPr>
        <w:t xml:space="preserve"> also increased rather averagely between approximately 12.88 days and 15.78 days indicating a small decrease in the collection efficiency. </w:t>
      </w:r>
      <w:r w:rsidR="40FBA7F4" w:rsidRPr="00F63D46">
        <w:rPr>
          <w:color w:val="000000" w:themeColor="text1"/>
        </w:rPr>
        <w:t>This is o</w:t>
      </w:r>
      <w:r w:rsidRPr="00F63D46">
        <w:rPr>
          <w:color w:val="000000" w:themeColor="text1"/>
        </w:rPr>
        <w:t>n the contrary</w:t>
      </w:r>
      <w:r w:rsidR="2E470937" w:rsidRPr="00F63D46">
        <w:rPr>
          <w:color w:val="000000" w:themeColor="text1"/>
        </w:rPr>
        <w:t xml:space="preserve"> as</w:t>
      </w:r>
      <w:r w:rsidRPr="00F63D46">
        <w:rPr>
          <w:color w:val="000000" w:themeColor="text1"/>
        </w:rPr>
        <w:t xml:space="preserve"> the payable days </w:t>
      </w:r>
      <w:r w:rsidR="0E65B009" w:rsidRPr="00F63D46">
        <w:rPr>
          <w:color w:val="000000" w:themeColor="text1"/>
        </w:rPr>
        <w:t xml:space="preserve">is </w:t>
      </w:r>
      <w:r w:rsidR="1C84BAFB" w:rsidRPr="00F63D46">
        <w:rPr>
          <w:color w:val="000000" w:themeColor="text1"/>
        </w:rPr>
        <w:t>related down</w:t>
      </w:r>
      <w:r w:rsidRPr="00F63D46">
        <w:rPr>
          <w:color w:val="000000" w:themeColor="text1"/>
        </w:rPr>
        <w:t xml:space="preserve"> to some 60.68 days as compared to 72.95 days</w:t>
      </w:r>
      <w:r w:rsidR="16FEDABE" w:rsidRPr="00F63D46">
        <w:rPr>
          <w:color w:val="000000" w:themeColor="text1"/>
        </w:rPr>
        <w:t xml:space="preserve"> that</w:t>
      </w:r>
      <w:r w:rsidRPr="00F63D46">
        <w:rPr>
          <w:color w:val="000000" w:themeColor="text1"/>
        </w:rPr>
        <w:t xml:space="preserve"> implies that Tesla is paying its suppliers faster</w:t>
      </w:r>
      <w:r w:rsidR="00250CDA" w:rsidRPr="00F63D46">
        <w:rPr>
          <w:color w:val="000000" w:themeColor="text1"/>
        </w:rPr>
        <w:t xml:space="preserve"> </w:t>
      </w:r>
      <w:r w:rsidR="00250CDA" w:rsidRPr="00F63D46">
        <w:rPr>
          <w:b/>
          <w:i/>
          <w:color w:val="000000" w:themeColor="text1"/>
        </w:rPr>
        <w:t>(Appendix 7)</w:t>
      </w:r>
      <w:r w:rsidRPr="00F63D46">
        <w:rPr>
          <w:color w:val="000000" w:themeColor="text1"/>
        </w:rPr>
        <w:t>.</w:t>
      </w:r>
    </w:p>
    <w:p w14:paraId="6E8F2E13" w14:textId="328927F9" w:rsidR="58301614" w:rsidRPr="00F63D46" w:rsidRDefault="58301614" w:rsidP="00722A0B">
      <w:pPr>
        <w:spacing w:after="240" w:line="360" w:lineRule="auto"/>
        <w:rPr>
          <w:color w:val="000000" w:themeColor="text1"/>
        </w:rPr>
      </w:pPr>
      <w:r w:rsidRPr="00F63D46">
        <w:rPr>
          <w:color w:val="000000" w:themeColor="text1"/>
        </w:rPr>
        <w:t>This is b</w:t>
      </w:r>
      <w:r w:rsidR="0146D50D" w:rsidRPr="00F63D46">
        <w:rPr>
          <w:color w:val="000000" w:themeColor="text1"/>
        </w:rPr>
        <w:t xml:space="preserve">ased on the formula cash operating </w:t>
      </w:r>
      <w:r w:rsidR="4C0815AF" w:rsidRPr="00F63D46">
        <w:rPr>
          <w:color w:val="000000" w:themeColor="text1"/>
        </w:rPr>
        <w:t>cycle based</w:t>
      </w:r>
      <w:r w:rsidR="6D41C07D" w:rsidRPr="00F63D46">
        <w:rPr>
          <w:color w:val="000000" w:themeColor="text1"/>
        </w:rPr>
        <w:t xml:space="preserve"> on </w:t>
      </w:r>
      <w:r w:rsidR="0146D50D" w:rsidRPr="00F63D46">
        <w:rPr>
          <w:color w:val="000000" w:themeColor="text1"/>
        </w:rPr>
        <w:t xml:space="preserve"> inventory days +receivable days-payable days</w:t>
      </w:r>
      <w:r w:rsidR="53FD9AD9" w:rsidRPr="00F63D46">
        <w:rPr>
          <w:color w:val="000000" w:themeColor="text1"/>
        </w:rPr>
        <w:t xml:space="preserve"> as</w:t>
      </w:r>
      <w:r w:rsidR="0146D50D" w:rsidRPr="00F63D46">
        <w:rPr>
          <w:color w:val="000000" w:themeColor="text1"/>
        </w:rPr>
        <w:t xml:space="preserve"> the cycle in general has grown over the years. This indicates extended period in outflows and inflows of cash which brings to focus the inefficiencies in working capital management</w:t>
      </w:r>
      <w:r w:rsidR="2727EE1B" w:rsidRPr="00F63D46">
        <w:rPr>
          <w:color w:val="000000" w:themeColor="text1"/>
        </w:rPr>
        <w:t xml:space="preserve"> (Wang, 2025)</w:t>
      </w:r>
      <w:r w:rsidR="0146D50D" w:rsidRPr="00F63D46">
        <w:rPr>
          <w:color w:val="000000" w:themeColor="text1"/>
        </w:rPr>
        <w:t xml:space="preserve">. </w:t>
      </w:r>
      <w:r w:rsidR="418C8467" w:rsidRPr="00F63D46">
        <w:rPr>
          <w:color w:val="000000" w:themeColor="text1"/>
        </w:rPr>
        <w:t>The principal</w:t>
      </w:r>
      <w:r w:rsidR="0146D50D" w:rsidRPr="00F63D46">
        <w:rPr>
          <w:color w:val="000000" w:themeColor="text1"/>
        </w:rPr>
        <w:t xml:space="preserve"> causes of this trend are the increasing inventory days and decreasing payable days.</w:t>
      </w:r>
    </w:p>
    <w:p w14:paraId="52FACE34" w14:textId="534BC1D8" w:rsidR="0146D50D" w:rsidRPr="00F63D46" w:rsidRDefault="0146D50D" w:rsidP="00722A0B">
      <w:pPr>
        <w:spacing w:after="240" w:line="360" w:lineRule="auto"/>
        <w:rPr>
          <w:color w:val="000000" w:themeColor="text1"/>
        </w:rPr>
      </w:pPr>
      <w:r w:rsidRPr="00F63D46">
        <w:rPr>
          <w:color w:val="000000" w:themeColor="text1"/>
        </w:rPr>
        <w:t xml:space="preserve"> </w:t>
      </w:r>
      <w:r w:rsidR="42B72A78" w:rsidRPr="00F63D46">
        <w:rPr>
          <w:color w:val="000000" w:themeColor="text1"/>
        </w:rPr>
        <w:t>T</w:t>
      </w:r>
      <w:r w:rsidRPr="00F63D46">
        <w:rPr>
          <w:color w:val="000000" w:themeColor="text1"/>
        </w:rPr>
        <w:t>he cash operating cycle of Tesla has decreased in efficiency</w:t>
      </w:r>
      <w:r w:rsidR="01AD4117" w:rsidRPr="00F63D46">
        <w:rPr>
          <w:color w:val="000000" w:themeColor="text1"/>
        </w:rPr>
        <w:t xml:space="preserve"> as</w:t>
      </w:r>
      <w:r w:rsidRPr="00F63D46">
        <w:rPr>
          <w:color w:val="000000" w:themeColor="text1"/>
        </w:rPr>
        <w:t xml:space="preserve"> with cash being held up in operations longer than before. This implies that there is a </w:t>
      </w:r>
      <w:r w:rsidR="052E1687" w:rsidRPr="00F63D46">
        <w:rPr>
          <w:color w:val="000000" w:themeColor="text1"/>
        </w:rPr>
        <w:t>requirement for</w:t>
      </w:r>
      <w:r w:rsidR="612E744A" w:rsidRPr="00F63D46">
        <w:rPr>
          <w:color w:val="000000" w:themeColor="text1"/>
        </w:rPr>
        <w:t xml:space="preserve"> the</w:t>
      </w:r>
      <w:r w:rsidRPr="00F63D46">
        <w:rPr>
          <w:color w:val="000000" w:themeColor="text1"/>
        </w:rPr>
        <w:t xml:space="preserve"> better</w:t>
      </w:r>
      <w:r w:rsidR="1457BCFA" w:rsidRPr="00F63D46">
        <w:rPr>
          <w:color w:val="000000" w:themeColor="text1"/>
        </w:rPr>
        <w:t xml:space="preserve">ment of the process </w:t>
      </w:r>
      <w:r w:rsidR="187D7D06" w:rsidRPr="00F63D46">
        <w:rPr>
          <w:color w:val="000000" w:themeColor="text1"/>
        </w:rPr>
        <w:t>of managing</w:t>
      </w:r>
      <w:r w:rsidRPr="00F63D46">
        <w:rPr>
          <w:color w:val="000000" w:themeColor="text1"/>
        </w:rPr>
        <w:t xml:space="preserve"> the inventory and </w:t>
      </w:r>
      <w:r w:rsidR="7D58A48A" w:rsidRPr="00F63D46">
        <w:rPr>
          <w:color w:val="000000" w:themeColor="text1"/>
        </w:rPr>
        <w:t>for</w:t>
      </w:r>
      <w:r w:rsidRPr="00F63D46">
        <w:rPr>
          <w:color w:val="000000" w:themeColor="text1"/>
        </w:rPr>
        <w:t xml:space="preserve"> better optimi</w:t>
      </w:r>
      <w:r w:rsidR="44A5FDC5" w:rsidRPr="00F63D46">
        <w:rPr>
          <w:color w:val="000000" w:themeColor="text1"/>
        </w:rPr>
        <w:t xml:space="preserve">zation </w:t>
      </w:r>
      <w:r w:rsidR="6AAA1C00" w:rsidRPr="00F63D46">
        <w:rPr>
          <w:color w:val="000000" w:themeColor="text1"/>
        </w:rPr>
        <w:t>of the</w:t>
      </w:r>
      <w:r w:rsidRPr="00F63D46">
        <w:rPr>
          <w:color w:val="000000" w:themeColor="text1"/>
        </w:rPr>
        <w:t xml:space="preserve"> supplier payment terms to get a better liquidity.</w:t>
      </w:r>
    </w:p>
    <w:p w14:paraId="0F8F7A78" w14:textId="62F1B387" w:rsidR="3F0CD97D" w:rsidRPr="00F63D46" w:rsidRDefault="3F0CD97D" w:rsidP="00722A0B">
      <w:pPr>
        <w:pStyle w:val="Heading2"/>
        <w:spacing w:after="240" w:line="360" w:lineRule="auto"/>
        <w:rPr>
          <w:color w:val="000000" w:themeColor="text1"/>
          <w:sz w:val="24"/>
          <w:szCs w:val="24"/>
        </w:rPr>
      </w:pPr>
      <w:bookmarkStart w:id="8" w:name="_Toc226810345"/>
      <w:r w:rsidRPr="00F63D46">
        <w:rPr>
          <w:color w:val="000000" w:themeColor="text1"/>
          <w:sz w:val="24"/>
          <w:szCs w:val="24"/>
        </w:rPr>
        <w:t>3</w:t>
      </w:r>
      <w:r w:rsidR="44B46D0A" w:rsidRPr="00F63D46">
        <w:rPr>
          <w:color w:val="000000" w:themeColor="text1"/>
          <w:sz w:val="24"/>
          <w:szCs w:val="24"/>
        </w:rPr>
        <w:t xml:space="preserve">.2 </w:t>
      </w:r>
      <w:r w:rsidR="5075798A" w:rsidRPr="00F63D46">
        <w:rPr>
          <w:color w:val="000000" w:themeColor="text1"/>
          <w:sz w:val="24"/>
          <w:szCs w:val="24"/>
        </w:rPr>
        <w:t>Evaluation of Working Capital Efficiency</w:t>
      </w:r>
      <w:bookmarkEnd w:id="8"/>
    </w:p>
    <w:p w14:paraId="508794D5" w14:textId="2FCB4E94" w:rsidR="0A4F18F5" w:rsidRPr="00F63D46" w:rsidRDefault="1EE49B93" w:rsidP="00722A0B">
      <w:pPr>
        <w:spacing w:after="240" w:line="360" w:lineRule="auto"/>
        <w:rPr>
          <w:color w:val="000000" w:themeColor="text1"/>
        </w:rPr>
      </w:pPr>
      <w:r w:rsidRPr="00F63D46">
        <w:rPr>
          <w:color w:val="000000" w:themeColor="text1"/>
        </w:rPr>
        <w:t xml:space="preserve">Tesla, Inc. consisting </w:t>
      </w:r>
      <w:r w:rsidR="001436C6" w:rsidRPr="00F63D46">
        <w:rPr>
          <w:color w:val="000000" w:themeColor="text1"/>
        </w:rPr>
        <w:t>of mixed</w:t>
      </w:r>
      <w:r w:rsidRPr="00F63D46">
        <w:rPr>
          <w:color w:val="000000" w:themeColor="text1"/>
        </w:rPr>
        <w:t xml:space="preserve"> performance of the working capital efficiency between the years 2021 and 2025. There is a definite improvement in liquidity ratios where the current </w:t>
      </w:r>
      <w:r w:rsidRPr="00F63D46">
        <w:rPr>
          <w:color w:val="000000" w:themeColor="text1"/>
        </w:rPr>
        <w:lastRenderedPageBreak/>
        <w:t xml:space="preserve">ratio has improved to 2.16, as compared to 1.38 and the ratio of quick has also improved steadily. This shows that Tesla has increased its capacity to fulfill </w:t>
      </w:r>
      <w:bookmarkStart w:id="9" w:name="_Int_WQRx2R6X"/>
      <w:r w:rsidRPr="00F63D46">
        <w:rPr>
          <w:color w:val="000000" w:themeColor="text1"/>
        </w:rPr>
        <w:t>short term</w:t>
      </w:r>
      <w:bookmarkEnd w:id="9"/>
      <w:r w:rsidRPr="00F63D46">
        <w:rPr>
          <w:color w:val="000000" w:themeColor="text1"/>
        </w:rPr>
        <w:t xml:space="preserve"> liabilities and financial stability.</w:t>
      </w:r>
    </w:p>
    <w:p w14:paraId="1D44763C" w14:textId="43891891" w:rsidR="0A4F18F5" w:rsidRPr="00F63D46" w:rsidRDefault="4AC28BF1" w:rsidP="00722A0B">
      <w:pPr>
        <w:spacing w:after="240" w:line="360" w:lineRule="auto"/>
        <w:rPr>
          <w:color w:val="000000" w:themeColor="text1"/>
        </w:rPr>
      </w:pPr>
      <w:r w:rsidRPr="00F63D46">
        <w:rPr>
          <w:color w:val="000000" w:themeColor="text1"/>
        </w:rPr>
        <w:t>T</w:t>
      </w:r>
      <w:r w:rsidR="1EE49B93" w:rsidRPr="00F63D46">
        <w:rPr>
          <w:color w:val="000000" w:themeColor="text1"/>
        </w:rPr>
        <w:t>here are weak points in efficiency ratios</w:t>
      </w:r>
      <w:r w:rsidR="2011E000" w:rsidRPr="00F63D46">
        <w:rPr>
          <w:color w:val="000000" w:themeColor="text1"/>
        </w:rPr>
        <w:t xml:space="preserve"> as this is </w:t>
      </w:r>
      <w:r w:rsidR="1EE49B93" w:rsidRPr="00F63D46">
        <w:rPr>
          <w:color w:val="000000" w:themeColor="text1"/>
        </w:rPr>
        <w:t xml:space="preserve"> </w:t>
      </w:r>
      <w:r w:rsidR="0B0E70D0" w:rsidRPr="00F63D46">
        <w:rPr>
          <w:color w:val="000000" w:themeColor="text1"/>
        </w:rPr>
        <w:t xml:space="preserve"> based on the decreasing </w:t>
      </w:r>
      <w:r w:rsidR="0F5940B7" w:rsidRPr="00F63D46">
        <w:rPr>
          <w:color w:val="000000" w:themeColor="text1"/>
        </w:rPr>
        <w:t>of inventory</w:t>
      </w:r>
      <w:r w:rsidR="1EE49B93" w:rsidRPr="00F63D46">
        <w:rPr>
          <w:color w:val="000000" w:themeColor="text1"/>
        </w:rPr>
        <w:t xml:space="preserve"> turnover with an increase in </w:t>
      </w:r>
      <w:bookmarkStart w:id="10" w:name="_Int_kBIHRsxT"/>
      <w:r w:rsidR="1EE49B93" w:rsidRPr="00F63D46">
        <w:rPr>
          <w:color w:val="000000" w:themeColor="text1"/>
        </w:rPr>
        <w:t>the inventory</w:t>
      </w:r>
      <w:bookmarkEnd w:id="10"/>
      <w:r w:rsidR="1EE49B93" w:rsidRPr="00F63D46">
        <w:rPr>
          <w:color w:val="000000" w:themeColor="text1"/>
        </w:rPr>
        <w:t xml:space="preserve"> days implying slow stock turnover and ineffective inventory management. </w:t>
      </w:r>
      <w:r w:rsidR="1DCE22EF" w:rsidRPr="00F63D46">
        <w:rPr>
          <w:color w:val="000000" w:themeColor="text1"/>
        </w:rPr>
        <w:t>T</w:t>
      </w:r>
      <w:r w:rsidR="1EE49B93" w:rsidRPr="00F63D46">
        <w:rPr>
          <w:color w:val="000000" w:themeColor="text1"/>
        </w:rPr>
        <w:t xml:space="preserve">he total asset turnover </w:t>
      </w:r>
      <w:r w:rsidR="7B7A717A" w:rsidRPr="00F63D46">
        <w:rPr>
          <w:color w:val="000000" w:themeColor="text1"/>
        </w:rPr>
        <w:t>is</w:t>
      </w:r>
      <w:r w:rsidR="1EE49B93" w:rsidRPr="00F63D46">
        <w:rPr>
          <w:color w:val="000000" w:themeColor="text1"/>
        </w:rPr>
        <w:t xml:space="preserve"> reduced to 0.69 per 1, which also shows that the efficiency of using assets to generate revenue was lower. Receivable days were also slightly up, indicating slow collection by customers.</w:t>
      </w:r>
    </w:p>
    <w:p w14:paraId="794A9298" w14:textId="390FEF04" w:rsidR="0A4F18F5" w:rsidRPr="00F63D46" w:rsidRDefault="1EE49B93" w:rsidP="00722A0B">
      <w:pPr>
        <w:spacing w:after="240" w:line="360" w:lineRule="auto"/>
        <w:rPr>
          <w:color w:val="000000" w:themeColor="text1"/>
        </w:rPr>
      </w:pPr>
      <w:r w:rsidRPr="00F63D46">
        <w:rPr>
          <w:color w:val="000000" w:themeColor="text1"/>
        </w:rPr>
        <w:t xml:space="preserve">Tesla </w:t>
      </w:r>
      <w:r w:rsidR="5A541911" w:rsidRPr="00F63D46">
        <w:rPr>
          <w:color w:val="000000" w:themeColor="text1"/>
        </w:rPr>
        <w:t xml:space="preserve">consists </w:t>
      </w:r>
      <w:r w:rsidR="10674480" w:rsidRPr="00F63D46">
        <w:rPr>
          <w:color w:val="000000" w:themeColor="text1"/>
        </w:rPr>
        <w:t>of a</w:t>
      </w:r>
      <w:r w:rsidRPr="00F63D46">
        <w:rPr>
          <w:color w:val="000000" w:themeColor="text1"/>
        </w:rPr>
        <w:t xml:space="preserve"> high liquidity but has deteriorated operational efficiency. This company has increased inventory and is not using assets efficiently and </w:t>
      </w:r>
      <w:r w:rsidR="62807DE5" w:rsidRPr="00F63D46">
        <w:rPr>
          <w:color w:val="000000" w:themeColor="text1"/>
        </w:rPr>
        <w:t>drastically impacts</w:t>
      </w:r>
      <w:r w:rsidRPr="00F63D46">
        <w:rPr>
          <w:color w:val="000000" w:themeColor="text1"/>
        </w:rPr>
        <w:t xml:space="preserve"> working capital performance</w:t>
      </w:r>
      <w:r w:rsidR="757F7E19" w:rsidRPr="00F63D46">
        <w:rPr>
          <w:color w:val="000000" w:themeColor="text1"/>
        </w:rPr>
        <w:t xml:space="preserve"> (Cao, 2025)</w:t>
      </w:r>
      <w:r w:rsidRPr="00F63D46">
        <w:rPr>
          <w:color w:val="000000" w:themeColor="text1"/>
        </w:rPr>
        <w:t xml:space="preserve">. </w:t>
      </w:r>
      <w:r w:rsidR="5AB92883" w:rsidRPr="00F63D46">
        <w:rPr>
          <w:color w:val="000000" w:themeColor="text1"/>
        </w:rPr>
        <w:t>This imbalance</w:t>
      </w:r>
      <w:r w:rsidRPr="00F63D46">
        <w:rPr>
          <w:color w:val="000000" w:themeColor="text1"/>
        </w:rPr>
        <w:t xml:space="preserve"> underscores the necessity </w:t>
      </w:r>
      <w:r w:rsidR="55084EC9" w:rsidRPr="00F63D46">
        <w:rPr>
          <w:color w:val="000000" w:themeColor="text1"/>
        </w:rPr>
        <w:t>for</w:t>
      </w:r>
      <w:r w:rsidRPr="00F63D46">
        <w:rPr>
          <w:color w:val="000000" w:themeColor="text1"/>
        </w:rPr>
        <w:t xml:space="preserve"> mak</w:t>
      </w:r>
      <w:r w:rsidR="76D095B2" w:rsidRPr="00F63D46">
        <w:rPr>
          <w:color w:val="000000" w:themeColor="text1"/>
        </w:rPr>
        <w:t>ing</w:t>
      </w:r>
      <w:r w:rsidRPr="00F63D46">
        <w:rPr>
          <w:color w:val="000000" w:themeColor="text1"/>
        </w:rPr>
        <w:t xml:space="preserve"> operational changes that can ensure supported liquidity gains with the help of efficient resource </w:t>
      </w:r>
      <w:r w:rsidR="3DDFA94A" w:rsidRPr="00F63D46">
        <w:rPr>
          <w:color w:val="000000" w:themeColor="text1"/>
        </w:rPr>
        <w:t>mobilization</w:t>
      </w:r>
      <w:r w:rsidRPr="00F63D46">
        <w:rPr>
          <w:color w:val="000000" w:themeColor="text1"/>
        </w:rPr>
        <w:t>.</w:t>
      </w:r>
    </w:p>
    <w:p w14:paraId="639E8AD6" w14:textId="74963B7D" w:rsidR="0A4F18F5" w:rsidRPr="00F63D46" w:rsidRDefault="0A4F18F5" w:rsidP="00722A0B">
      <w:pPr>
        <w:pStyle w:val="Heading2"/>
        <w:spacing w:after="240" w:line="360" w:lineRule="auto"/>
        <w:rPr>
          <w:color w:val="000000" w:themeColor="text1"/>
        </w:rPr>
      </w:pPr>
      <w:bookmarkStart w:id="11" w:name="_Toc226810346"/>
      <w:r w:rsidRPr="00F63D46">
        <w:rPr>
          <w:color w:val="000000" w:themeColor="text1"/>
        </w:rPr>
        <w:t>3</w:t>
      </w:r>
      <w:r w:rsidR="44B46D0A" w:rsidRPr="00F63D46">
        <w:rPr>
          <w:color w:val="000000" w:themeColor="text1"/>
        </w:rPr>
        <w:t>.3</w:t>
      </w:r>
      <w:r w:rsidR="589F9763" w:rsidRPr="00F63D46">
        <w:rPr>
          <w:color w:val="000000" w:themeColor="text1"/>
        </w:rPr>
        <w:t xml:space="preserve"> Strategies to Improve Liquidity</w:t>
      </w:r>
      <w:bookmarkEnd w:id="11"/>
    </w:p>
    <w:p w14:paraId="6268A80B" w14:textId="3E9376D3" w:rsidR="7CA21E99" w:rsidRPr="00F63D46" w:rsidRDefault="7CA21E99" w:rsidP="00722A0B">
      <w:pPr>
        <w:spacing w:after="240" w:line="360" w:lineRule="auto"/>
        <w:rPr>
          <w:color w:val="000000" w:themeColor="text1"/>
        </w:rPr>
      </w:pPr>
      <w:r w:rsidRPr="00F63D46">
        <w:rPr>
          <w:color w:val="000000" w:themeColor="text1"/>
        </w:rPr>
        <w:t>There are different strategies for enhancing liquidity, Tesla, Inc. must consider specific working capital reforms of the management of inventory, receivables, and payables.</w:t>
      </w:r>
    </w:p>
    <w:p w14:paraId="2F861CE5" w14:textId="53CA5539" w:rsidR="48E83868" w:rsidRPr="00F63D46" w:rsidRDefault="001436C6" w:rsidP="00722A0B">
      <w:pPr>
        <w:spacing w:after="240" w:line="360" w:lineRule="auto"/>
        <w:rPr>
          <w:color w:val="000000" w:themeColor="text1"/>
        </w:rPr>
      </w:pPr>
      <w:r w:rsidRPr="00F63D46">
        <w:rPr>
          <w:color w:val="000000" w:themeColor="text1"/>
        </w:rPr>
        <w:t>This is</w:t>
      </w:r>
      <w:r w:rsidR="7CA21E99" w:rsidRPr="00F63D46">
        <w:rPr>
          <w:color w:val="000000" w:themeColor="text1"/>
        </w:rPr>
        <w:t xml:space="preserve"> necessary </w:t>
      </w:r>
      <w:r w:rsidR="442A560A" w:rsidRPr="00F63D46">
        <w:rPr>
          <w:color w:val="000000" w:themeColor="text1"/>
        </w:rPr>
        <w:t>for</w:t>
      </w:r>
      <w:r w:rsidR="7CA21E99" w:rsidRPr="00F63D46">
        <w:rPr>
          <w:color w:val="000000" w:themeColor="text1"/>
        </w:rPr>
        <w:t xml:space="preserve"> </w:t>
      </w:r>
      <w:r w:rsidRPr="00F63D46">
        <w:rPr>
          <w:color w:val="000000" w:themeColor="text1"/>
        </w:rPr>
        <w:t>improving the</w:t>
      </w:r>
      <w:r w:rsidR="7CA21E99" w:rsidRPr="00F63D46">
        <w:rPr>
          <w:color w:val="000000" w:themeColor="text1"/>
        </w:rPr>
        <w:t xml:space="preserve"> management of inventory</w:t>
      </w:r>
      <w:r w:rsidR="2B551710" w:rsidRPr="00F63D46">
        <w:rPr>
          <w:color w:val="000000" w:themeColor="text1"/>
        </w:rPr>
        <w:t xml:space="preserve"> as</w:t>
      </w:r>
      <w:r w:rsidR="7CA21E99" w:rsidRPr="00F63D46">
        <w:rPr>
          <w:color w:val="000000" w:themeColor="text1"/>
        </w:rPr>
        <w:t xml:space="preserve"> Tesla needs to maintain shorter inventory holding times as it should practice just-in-time (JIT) holding and enhance demand forecasting. </w:t>
      </w:r>
      <w:r w:rsidRPr="00F63D46">
        <w:rPr>
          <w:color w:val="000000" w:themeColor="text1"/>
        </w:rPr>
        <w:t>This reduces</w:t>
      </w:r>
      <w:r w:rsidR="7CA21E99" w:rsidRPr="00F63D46">
        <w:rPr>
          <w:color w:val="000000" w:themeColor="text1"/>
        </w:rPr>
        <w:t xml:space="preserve"> unnecessary inventory and holding cost especially in </w:t>
      </w:r>
      <w:r w:rsidR="00250CDA" w:rsidRPr="00F63D46">
        <w:rPr>
          <w:color w:val="000000" w:themeColor="text1"/>
        </w:rPr>
        <w:t>in</w:t>
      </w:r>
      <w:r w:rsidR="7CA21E99" w:rsidRPr="00F63D46">
        <w:rPr>
          <w:color w:val="000000" w:themeColor="text1"/>
        </w:rPr>
        <w:t xml:space="preserve"> highly capital intensive EV production process</w:t>
      </w:r>
      <w:r w:rsidR="351CF0D2" w:rsidRPr="00F63D46">
        <w:rPr>
          <w:color w:val="000000" w:themeColor="text1"/>
        </w:rPr>
        <w:t xml:space="preserve"> (Feng </w:t>
      </w:r>
      <w:r w:rsidR="00EB041F" w:rsidRPr="00EB041F">
        <w:rPr>
          <w:i/>
          <w:iCs/>
          <w:color w:val="000000" w:themeColor="text1"/>
        </w:rPr>
        <w:t>et al</w:t>
      </w:r>
      <w:r w:rsidR="351CF0D2" w:rsidRPr="00F63D46">
        <w:rPr>
          <w:i/>
          <w:iCs/>
          <w:color w:val="000000" w:themeColor="text1"/>
        </w:rPr>
        <w:t xml:space="preserve">., </w:t>
      </w:r>
      <w:r w:rsidR="351CF0D2" w:rsidRPr="00F63D46">
        <w:rPr>
          <w:color w:val="000000" w:themeColor="text1"/>
        </w:rPr>
        <w:t>2025)</w:t>
      </w:r>
      <w:r w:rsidR="7CA21E99" w:rsidRPr="00F63D46">
        <w:rPr>
          <w:color w:val="000000" w:themeColor="text1"/>
        </w:rPr>
        <w:t>.</w:t>
      </w:r>
      <w:r w:rsidR="0265CA5E" w:rsidRPr="00F63D46">
        <w:rPr>
          <w:color w:val="000000" w:themeColor="text1"/>
        </w:rPr>
        <w:t xml:space="preserve"> </w:t>
      </w:r>
      <w:r w:rsidR="3579A19F" w:rsidRPr="00F63D46">
        <w:rPr>
          <w:color w:val="000000" w:themeColor="text1"/>
        </w:rPr>
        <w:t>T</w:t>
      </w:r>
      <w:r w:rsidR="7CA21E99" w:rsidRPr="00F63D46">
        <w:rPr>
          <w:color w:val="000000" w:themeColor="text1"/>
        </w:rPr>
        <w:t xml:space="preserve">he policy of receivables management have to be improved by strict credit control measures and quicker payment mechanisms. </w:t>
      </w:r>
      <w:r w:rsidR="4EB18602" w:rsidRPr="00F63D46">
        <w:rPr>
          <w:color w:val="000000" w:themeColor="text1"/>
        </w:rPr>
        <w:t xml:space="preserve">This is by </w:t>
      </w:r>
      <w:r w:rsidR="619526B0" w:rsidRPr="00F63D46">
        <w:rPr>
          <w:color w:val="000000" w:themeColor="text1"/>
        </w:rPr>
        <w:t>a</w:t>
      </w:r>
      <w:r w:rsidR="7CA21E99" w:rsidRPr="00F63D46">
        <w:rPr>
          <w:color w:val="000000" w:themeColor="text1"/>
        </w:rPr>
        <w:t>chieving a faster receivables turnover and quicker cash flows can be achieved by introduction of payment incentive on early payments and better assessment of credit to customers.</w:t>
      </w:r>
    </w:p>
    <w:p w14:paraId="1F669304" w14:textId="33CA4421" w:rsidR="7CA21E99" w:rsidRPr="00F63D46" w:rsidRDefault="7CA21E99" w:rsidP="00722A0B">
      <w:pPr>
        <w:spacing w:after="240" w:line="360" w:lineRule="auto"/>
        <w:rPr>
          <w:color w:val="000000" w:themeColor="text1"/>
        </w:rPr>
      </w:pPr>
      <w:r w:rsidRPr="00F63D46">
        <w:rPr>
          <w:color w:val="000000" w:themeColor="text1"/>
        </w:rPr>
        <w:t xml:space="preserve">Tesla needs to </w:t>
      </w:r>
      <w:r w:rsidR="13915A9E" w:rsidRPr="00F63D46">
        <w:rPr>
          <w:color w:val="000000" w:themeColor="text1"/>
        </w:rPr>
        <w:t xml:space="preserve">makes the process smooth </w:t>
      </w:r>
      <w:r w:rsidR="001436C6" w:rsidRPr="00F63D46">
        <w:rPr>
          <w:color w:val="000000" w:themeColor="text1"/>
        </w:rPr>
        <w:t>of the</w:t>
      </w:r>
      <w:r w:rsidRPr="00F63D46">
        <w:rPr>
          <w:color w:val="000000" w:themeColor="text1"/>
        </w:rPr>
        <w:t xml:space="preserve"> payables by striking deals with the suppliers to have longer payables. </w:t>
      </w:r>
      <w:r w:rsidR="7F098CFF" w:rsidRPr="00F63D46">
        <w:rPr>
          <w:color w:val="000000" w:themeColor="text1"/>
        </w:rPr>
        <w:t>This is b</w:t>
      </w:r>
      <w:r w:rsidRPr="00F63D46">
        <w:rPr>
          <w:color w:val="000000" w:themeColor="text1"/>
        </w:rPr>
        <w:t>y having a good market presence</w:t>
      </w:r>
      <w:r w:rsidR="2B3B877B" w:rsidRPr="00F63D46">
        <w:rPr>
          <w:color w:val="000000" w:themeColor="text1"/>
        </w:rPr>
        <w:t xml:space="preserve"> as</w:t>
      </w:r>
      <w:r w:rsidRPr="00F63D46">
        <w:rPr>
          <w:color w:val="000000" w:themeColor="text1"/>
        </w:rPr>
        <w:t xml:space="preserve"> the </w:t>
      </w:r>
      <w:r w:rsidR="001436C6" w:rsidRPr="00F63D46">
        <w:rPr>
          <w:color w:val="000000" w:themeColor="text1"/>
        </w:rPr>
        <w:t>company able</w:t>
      </w:r>
      <w:r w:rsidRPr="00F63D46">
        <w:rPr>
          <w:color w:val="000000" w:themeColor="text1"/>
        </w:rPr>
        <w:t xml:space="preserve"> to make use of its supplier relationships to make delayed payments without ruining partnerships, thus enhancing its cash flow</w:t>
      </w:r>
      <w:r w:rsidR="51F38667" w:rsidRPr="00F63D46">
        <w:rPr>
          <w:color w:val="000000" w:themeColor="text1"/>
        </w:rPr>
        <w:t xml:space="preserve"> (Chen </w:t>
      </w:r>
      <w:r w:rsidR="00EB041F" w:rsidRPr="00EB041F">
        <w:rPr>
          <w:i/>
          <w:iCs/>
          <w:color w:val="000000" w:themeColor="text1"/>
        </w:rPr>
        <w:t>et al</w:t>
      </w:r>
      <w:r w:rsidR="51F38667" w:rsidRPr="00F63D46">
        <w:rPr>
          <w:i/>
          <w:iCs/>
          <w:color w:val="000000" w:themeColor="text1"/>
        </w:rPr>
        <w:t xml:space="preserve">., </w:t>
      </w:r>
      <w:r w:rsidR="51F38667" w:rsidRPr="00F63D46">
        <w:rPr>
          <w:color w:val="000000" w:themeColor="text1"/>
        </w:rPr>
        <w:t>2025)</w:t>
      </w:r>
      <w:r w:rsidRPr="00F63D46">
        <w:rPr>
          <w:color w:val="000000" w:themeColor="text1"/>
        </w:rPr>
        <w:t xml:space="preserve">. </w:t>
      </w:r>
      <w:r w:rsidR="51ADA69A" w:rsidRPr="00F63D46">
        <w:rPr>
          <w:color w:val="000000" w:themeColor="text1"/>
        </w:rPr>
        <w:t>These</w:t>
      </w:r>
      <w:r w:rsidRPr="00F63D46">
        <w:rPr>
          <w:color w:val="000000" w:themeColor="text1"/>
        </w:rPr>
        <w:t xml:space="preserve"> strategies  </w:t>
      </w:r>
      <w:r w:rsidRPr="00F63D46">
        <w:rPr>
          <w:color w:val="000000" w:themeColor="text1"/>
        </w:rPr>
        <w:lastRenderedPageBreak/>
        <w:t>reduce</w:t>
      </w:r>
      <w:r w:rsidR="4D8A5A86" w:rsidRPr="00F63D46">
        <w:rPr>
          <w:color w:val="000000" w:themeColor="text1"/>
        </w:rPr>
        <w:t>s</w:t>
      </w:r>
      <w:r w:rsidRPr="00F63D46">
        <w:rPr>
          <w:color w:val="000000" w:themeColor="text1"/>
        </w:rPr>
        <w:t xml:space="preserve"> the duration of the cash operating cycle, enhance liquidity and make the working capital resources to be utilized more efficiently.</w:t>
      </w:r>
      <w:r w:rsidR="4F440007" w:rsidRPr="00F63D46">
        <w:rPr>
          <w:color w:val="000000" w:themeColor="text1"/>
        </w:rPr>
        <w:t xml:space="preserve"> The different </w:t>
      </w:r>
      <w:r w:rsidR="001436C6" w:rsidRPr="00F63D46">
        <w:rPr>
          <w:color w:val="000000" w:themeColor="text1"/>
        </w:rPr>
        <w:t>strategies show</w:t>
      </w:r>
      <w:r w:rsidR="4F440007" w:rsidRPr="00F63D46">
        <w:rPr>
          <w:color w:val="000000" w:themeColor="text1"/>
        </w:rPr>
        <w:t xml:space="preserve"> that Tesla is well-positioned to grow, enhance its liquidity situation, and have a financial foundation for continuing its growth and gain the competitive edge in the global electric vehicle market</w:t>
      </w:r>
    </w:p>
    <w:p w14:paraId="2FE87E1B" w14:textId="000B2B33" w:rsidR="0D0448E4" w:rsidRPr="00F63D46" w:rsidRDefault="0D0448E4" w:rsidP="00722A0B">
      <w:pPr>
        <w:pStyle w:val="Heading2"/>
        <w:spacing w:after="240" w:line="360" w:lineRule="auto"/>
        <w:rPr>
          <w:color w:val="000000" w:themeColor="text1"/>
          <w:sz w:val="24"/>
          <w:szCs w:val="24"/>
        </w:rPr>
      </w:pPr>
      <w:bookmarkStart w:id="12" w:name="_Toc226810347"/>
      <w:r w:rsidRPr="00F63D46">
        <w:rPr>
          <w:color w:val="000000" w:themeColor="text1"/>
          <w:sz w:val="24"/>
          <w:szCs w:val="24"/>
        </w:rPr>
        <w:t>3</w:t>
      </w:r>
      <w:r w:rsidR="44B46D0A" w:rsidRPr="00F63D46">
        <w:rPr>
          <w:color w:val="000000" w:themeColor="text1"/>
          <w:sz w:val="24"/>
          <w:szCs w:val="24"/>
        </w:rPr>
        <w:t xml:space="preserve">.4 </w:t>
      </w:r>
      <w:r w:rsidR="6DA85C21" w:rsidRPr="00F63D46">
        <w:rPr>
          <w:color w:val="000000" w:themeColor="text1"/>
          <w:sz w:val="24"/>
          <w:szCs w:val="24"/>
        </w:rPr>
        <w:t xml:space="preserve">Comparison </w:t>
      </w:r>
      <w:r w:rsidR="3A10968F" w:rsidRPr="00F63D46">
        <w:rPr>
          <w:color w:val="000000" w:themeColor="text1"/>
          <w:sz w:val="24"/>
          <w:szCs w:val="24"/>
        </w:rPr>
        <w:t>of short</w:t>
      </w:r>
      <w:r w:rsidR="6DA85C21" w:rsidRPr="00F63D46">
        <w:rPr>
          <w:color w:val="000000" w:themeColor="text1"/>
          <w:sz w:val="24"/>
          <w:szCs w:val="24"/>
        </w:rPr>
        <w:t>-term vs long-term financing options</w:t>
      </w:r>
      <w:bookmarkEnd w:id="12"/>
    </w:p>
    <w:tbl>
      <w:tblPr>
        <w:tblStyle w:val="TableGrid"/>
        <w:tblW w:w="0" w:type="auto"/>
        <w:jc w:val="center"/>
        <w:tblLook w:val="06A0" w:firstRow="1" w:lastRow="0" w:firstColumn="1" w:lastColumn="0" w:noHBand="1" w:noVBand="1"/>
      </w:tblPr>
      <w:tblGrid>
        <w:gridCol w:w="1270"/>
        <w:gridCol w:w="4258"/>
        <w:gridCol w:w="3822"/>
      </w:tblGrid>
      <w:tr w:rsidR="00722A0B" w:rsidRPr="00F63D46" w14:paraId="5A01CBCF" w14:textId="77777777" w:rsidTr="00FD1B31">
        <w:trPr>
          <w:trHeight w:val="570"/>
          <w:jc w:val="center"/>
        </w:trPr>
        <w:tc>
          <w:tcPr>
            <w:tcW w:w="0" w:type="auto"/>
          </w:tcPr>
          <w:p w14:paraId="51518451" w14:textId="48BEE229" w:rsidR="301A2152" w:rsidRPr="00F63D46" w:rsidRDefault="301A2152" w:rsidP="00722A0B">
            <w:pPr>
              <w:spacing w:after="240" w:line="360" w:lineRule="auto"/>
              <w:jc w:val="center"/>
              <w:rPr>
                <w:color w:val="000000" w:themeColor="text1"/>
              </w:rPr>
            </w:pPr>
            <w:r w:rsidRPr="00F63D46">
              <w:rPr>
                <w:b/>
                <w:bCs/>
                <w:color w:val="000000" w:themeColor="text1"/>
                <w:szCs w:val="22"/>
              </w:rPr>
              <w:t>Aspect</w:t>
            </w:r>
          </w:p>
        </w:tc>
        <w:tc>
          <w:tcPr>
            <w:tcW w:w="0" w:type="auto"/>
          </w:tcPr>
          <w:p w14:paraId="38AB14BB" w14:textId="3FDA6096" w:rsidR="301A2152" w:rsidRPr="00F63D46" w:rsidRDefault="301A2152" w:rsidP="00722A0B">
            <w:pPr>
              <w:spacing w:after="240" w:line="360" w:lineRule="auto"/>
              <w:jc w:val="center"/>
              <w:rPr>
                <w:color w:val="000000" w:themeColor="text1"/>
              </w:rPr>
            </w:pPr>
            <w:r w:rsidRPr="00F63D46">
              <w:rPr>
                <w:b/>
                <w:bCs/>
                <w:color w:val="000000" w:themeColor="text1"/>
                <w:szCs w:val="22"/>
              </w:rPr>
              <w:t>Short-term Financing</w:t>
            </w:r>
          </w:p>
        </w:tc>
        <w:tc>
          <w:tcPr>
            <w:tcW w:w="0" w:type="auto"/>
          </w:tcPr>
          <w:p w14:paraId="201AF509" w14:textId="3116C429" w:rsidR="301A2152" w:rsidRPr="00F63D46" w:rsidRDefault="301A2152" w:rsidP="00722A0B">
            <w:pPr>
              <w:spacing w:after="240" w:line="360" w:lineRule="auto"/>
              <w:jc w:val="center"/>
              <w:rPr>
                <w:color w:val="000000" w:themeColor="text1"/>
              </w:rPr>
            </w:pPr>
            <w:r w:rsidRPr="00F63D46">
              <w:rPr>
                <w:b/>
                <w:bCs/>
                <w:color w:val="000000" w:themeColor="text1"/>
                <w:szCs w:val="22"/>
              </w:rPr>
              <w:t>Long-term Financing</w:t>
            </w:r>
          </w:p>
        </w:tc>
      </w:tr>
      <w:tr w:rsidR="00722A0B" w:rsidRPr="00F63D46" w14:paraId="7FA63F0E" w14:textId="77777777" w:rsidTr="00FD1B31">
        <w:trPr>
          <w:trHeight w:val="525"/>
          <w:jc w:val="center"/>
        </w:trPr>
        <w:tc>
          <w:tcPr>
            <w:tcW w:w="0" w:type="auto"/>
          </w:tcPr>
          <w:p w14:paraId="26CDD8D2" w14:textId="0718C34C" w:rsidR="301A2152" w:rsidRPr="00F63D46" w:rsidRDefault="301A2152" w:rsidP="00722A0B">
            <w:pPr>
              <w:spacing w:after="240" w:line="360" w:lineRule="auto"/>
              <w:rPr>
                <w:color w:val="000000" w:themeColor="text1"/>
              </w:rPr>
            </w:pPr>
            <w:r w:rsidRPr="00F63D46">
              <w:rPr>
                <w:color w:val="000000" w:themeColor="text1"/>
                <w:szCs w:val="22"/>
              </w:rPr>
              <w:t>Examples</w:t>
            </w:r>
          </w:p>
        </w:tc>
        <w:tc>
          <w:tcPr>
            <w:tcW w:w="0" w:type="auto"/>
          </w:tcPr>
          <w:p w14:paraId="5CEB438F" w14:textId="72F41CED" w:rsidR="301A2152" w:rsidRPr="00F63D46" w:rsidRDefault="301A2152" w:rsidP="00722A0B">
            <w:pPr>
              <w:spacing w:after="240" w:line="360" w:lineRule="auto"/>
              <w:rPr>
                <w:color w:val="000000" w:themeColor="text1"/>
              </w:rPr>
            </w:pPr>
            <w:r w:rsidRPr="00F63D46">
              <w:rPr>
                <w:color w:val="000000" w:themeColor="text1"/>
                <w:szCs w:val="22"/>
              </w:rPr>
              <w:t>Bank overdraft, trade credit, WC loans</w:t>
            </w:r>
          </w:p>
        </w:tc>
        <w:tc>
          <w:tcPr>
            <w:tcW w:w="0" w:type="auto"/>
          </w:tcPr>
          <w:p w14:paraId="1DC1C205" w14:textId="4B265EC3" w:rsidR="301A2152" w:rsidRPr="00F63D46" w:rsidRDefault="301A2152" w:rsidP="00722A0B">
            <w:pPr>
              <w:spacing w:after="240" w:line="360" w:lineRule="auto"/>
              <w:rPr>
                <w:color w:val="000000" w:themeColor="text1"/>
              </w:rPr>
            </w:pPr>
            <w:r w:rsidRPr="00F63D46">
              <w:rPr>
                <w:color w:val="000000" w:themeColor="text1"/>
                <w:szCs w:val="22"/>
              </w:rPr>
              <w:t>Long-term debt, equity</w:t>
            </w:r>
          </w:p>
        </w:tc>
      </w:tr>
      <w:tr w:rsidR="00722A0B" w:rsidRPr="00F63D46" w14:paraId="05E56541" w14:textId="77777777" w:rsidTr="00FD1B31">
        <w:trPr>
          <w:trHeight w:val="525"/>
          <w:jc w:val="center"/>
        </w:trPr>
        <w:tc>
          <w:tcPr>
            <w:tcW w:w="0" w:type="auto"/>
          </w:tcPr>
          <w:p w14:paraId="31142BE4" w14:textId="236DE99A" w:rsidR="301A2152" w:rsidRPr="00F63D46" w:rsidRDefault="301A2152" w:rsidP="00722A0B">
            <w:pPr>
              <w:spacing w:after="240" w:line="360" w:lineRule="auto"/>
              <w:rPr>
                <w:color w:val="000000" w:themeColor="text1"/>
              </w:rPr>
            </w:pPr>
            <w:r w:rsidRPr="00F63D46">
              <w:rPr>
                <w:color w:val="000000" w:themeColor="text1"/>
                <w:szCs w:val="22"/>
              </w:rPr>
              <w:t>Cost</w:t>
            </w:r>
          </w:p>
        </w:tc>
        <w:tc>
          <w:tcPr>
            <w:tcW w:w="0" w:type="auto"/>
          </w:tcPr>
          <w:p w14:paraId="480B68C6" w14:textId="17F9115A" w:rsidR="301A2152" w:rsidRPr="00F63D46" w:rsidRDefault="301A2152" w:rsidP="00722A0B">
            <w:pPr>
              <w:spacing w:after="240" w:line="360" w:lineRule="auto"/>
              <w:rPr>
                <w:color w:val="000000" w:themeColor="text1"/>
              </w:rPr>
            </w:pPr>
            <w:r w:rsidRPr="00F63D46">
              <w:rPr>
                <w:color w:val="000000" w:themeColor="text1"/>
                <w:szCs w:val="22"/>
              </w:rPr>
              <w:t>Generally higher</w:t>
            </w:r>
          </w:p>
        </w:tc>
        <w:tc>
          <w:tcPr>
            <w:tcW w:w="0" w:type="auto"/>
          </w:tcPr>
          <w:p w14:paraId="1F944F54" w14:textId="078E04EB" w:rsidR="301A2152" w:rsidRPr="00F63D46" w:rsidRDefault="301A2152" w:rsidP="00722A0B">
            <w:pPr>
              <w:spacing w:after="240" w:line="360" w:lineRule="auto"/>
              <w:rPr>
                <w:color w:val="000000" w:themeColor="text1"/>
              </w:rPr>
            </w:pPr>
            <w:r w:rsidRPr="00F63D46">
              <w:rPr>
                <w:color w:val="000000" w:themeColor="text1"/>
                <w:szCs w:val="22"/>
              </w:rPr>
              <w:t>Lower (debt), high (equity dilution)</w:t>
            </w:r>
          </w:p>
        </w:tc>
      </w:tr>
      <w:tr w:rsidR="00722A0B" w:rsidRPr="00F63D46" w14:paraId="177CA4C6" w14:textId="77777777" w:rsidTr="00FD1B31">
        <w:trPr>
          <w:trHeight w:val="525"/>
          <w:jc w:val="center"/>
        </w:trPr>
        <w:tc>
          <w:tcPr>
            <w:tcW w:w="0" w:type="auto"/>
          </w:tcPr>
          <w:p w14:paraId="55AB7FD3" w14:textId="3FD59605" w:rsidR="301A2152" w:rsidRPr="00F63D46" w:rsidRDefault="301A2152" w:rsidP="00722A0B">
            <w:pPr>
              <w:spacing w:after="240" w:line="360" w:lineRule="auto"/>
              <w:rPr>
                <w:color w:val="000000" w:themeColor="text1"/>
              </w:rPr>
            </w:pPr>
            <w:r w:rsidRPr="00F63D46">
              <w:rPr>
                <w:color w:val="000000" w:themeColor="text1"/>
                <w:szCs w:val="22"/>
              </w:rPr>
              <w:t>Flexibility</w:t>
            </w:r>
          </w:p>
        </w:tc>
        <w:tc>
          <w:tcPr>
            <w:tcW w:w="0" w:type="auto"/>
          </w:tcPr>
          <w:p w14:paraId="431C2156" w14:textId="0B105BAF" w:rsidR="301A2152" w:rsidRPr="00F63D46" w:rsidRDefault="301A2152" w:rsidP="00722A0B">
            <w:pPr>
              <w:spacing w:after="240" w:line="360" w:lineRule="auto"/>
              <w:rPr>
                <w:color w:val="000000" w:themeColor="text1"/>
              </w:rPr>
            </w:pPr>
            <w:r w:rsidRPr="00F63D46">
              <w:rPr>
                <w:color w:val="000000" w:themeColor="text1"/>
                <w:szCs w:val="22"/>
              </w:rPr>
              <w:t>High</w:t>
            </w:r>
          </w:p>
        </w:tc>
        <w:tc>
          <w:tcPr>
            <w:tcW w:w="0" w:type="auto"/>
          </w:tcPr>
          <w:p w14:paraId="18A54714" w14:textId="6A6AD9F0" w:rsidR="301A2152" w:rsidRPr="00F63D46" w:rsidRDefault="301A2152" w:rsidP="00722A0B">
            <w:pPr>
              <w:spacing w:after="240" w:line="360" w:lineRule="auto"/>
              <w:rPr>
                <w:color w:val="000000" w:themeColor="text1"/>
              </w:rPr>
            </w:pPr>
            <w:r w:rsidRPr="00F63D46">
              <w:rPr>
                <w:color w:val="000000" w:themeColor="text1"/>
                <w:szCs w:val="22"/>
              </w:rPr>
              <w:t>Low</w:t>
            </w:r>
          </w:p>
        </w:tc>
      </w:tr>
      <w:tr w:rsidR="00722A0B" w:rsidRPr="00F63D46" w14:paraId="61B23920" w14:textId="77777777" w:rsidTr="00FD1B31">
        <w:trPr>
          <w:trHeight w:val="525"/>
          <w:jc w:val="center"/>
        </w:trPr>
        <w:tc>
          <w:tcPr>
            <w:tcW w:w="0" w:type="auto"/>
          </w:tcPr>
          <w:p w14:paraId="12F934B4" w14:textId="2F5DAEA3" w:rsidR="301A2152" w:rsidRPr="00F63D46" w:rsidRDefault="301A2152" w:rsidP="00722A0B">
            <w:pPr>
              <w:spacing w:after="240" w:line="360" w:lineRule="auto"/>
              <w:rPr>
                <w:color w:val="000000" w:themeColor="text1"/>
              </w:rPr>
            </w:pPr>
            <w:r w:rsidRPr="00F63D46">
              <w:rPr>
                <w:color w:val="000000" w:themeColor="text1"/>
                <w:szCs w:val="22"/>
              </w:rPr>
              <w:t>Risk</w:t>
            </w:r>
          </w:p>
        </w:tc>
        <w:tc>
          <w:tcPr>
            <w:tcW w:w="0" w:type="auto"/>
          </w:tcPr>
          <w:p w14:paraId="5A111D82" w14:textId="1B305D85" w:rsidR="301A2152" w:rsidRPr="00F63D46" w:rsidRDefault="301A2152" w:rsidP="00722A0B">
            <w:pPr>
              <w:spacing w:after="240" w:line="360" w:lineRule="auto"/>
              <w:rPr>
                <w:color w:val="000000" w:themeColor="text1"/>
              </w:rPr>
            </w:pPr>
            <w:r w:rsidRPr="00F63D46">
              <w:rPr>
                <w:color w:val="000000" w:themeColor="text1"/>
                <w:szCs w:val="22"/>
              </w:rPr>
              <w:t>High (repayment pressure)</w:t>
            </w:r>
          </w:p>
        </w:tc>
        <w:tc>
          <w:tcPr>
            <w:tcW w:w="0" w:type="auto"/>
          </w:tcPr>
          <w:p w14:paraId="4EFF0C41" w14:textId="01028ACD" w:rsidR="301A2152" w:rsidRPr="00F63D46" w:rsidRDefault="301A2152" w:rsidP="00722A0B">
            <w:pPr>
              <w:spacing w:after="240" w:line="360" w:lineRule="auto"/>
              <w:rPr>
                <w:color w:val="000000" w:themeColor="text1"/>
              </w:rPr>
            </w:pPr>
            <w:r w:rsidRPr="00F63D46">
              <w:rPr>
                <w:color w:val="000000" w:themeColor="text1"/>
                <w:szCs w:val="22"/>
              </w:rPr>
              <w:t>Lower (spread over time)</w:t>
            </w:r>
          </w:p>
        </w:tc>
      </w:tr>
      <w:tr w:rsidR="00722A0B" w:rsidRPr="00F63D46" w14:paraId="19FCBF5F" w14:textId="77777777" w:rsidTr="00FD1B31">
        <w:trPr>
          <w:trHeight w:val="525"/>
          <w:jc w:val="center"/>
        </w:trPr>
        <w:tc>
          <w:tcPr>
            <w:tcW w:w="0" w:type="auto"/>
          </w:tcPr>
          <w:p w14:paraId="12D1BAF0" w14:textId="0D612BEA" w:rsidR="301A2152" w:rsidRPr="00F63D46" w:rsidRDefault="301A2152" w:rsidP="00722A0B">
            <w:pPr>
              <w:spacing w:after="240" w:line="360" w:lineRule="auto"/>
              <w:rPr>
                <w:color w:val="000000" w:themeColor="text1"/>
              </w:rPr>
            </w:pPr>
            <w:r w:rsidRPr="00F63D46">
              <w:rPr>
                <w:color w:val="000000" w:themeColor="text1"/>
                <w:szCs w:val="22"/>
              </w:rPr>
              <w:t>Purpose</w:t>
            </w:r>
          </w:p>
        </w:tc>
        <w:tc>
          <w:tcPr>
            <w:tcW w:w="0" w:type="auto"/>
          </w:tcPr>
          <w:p w14:paraId="02BC2639" w14:textId="37A1DD97" w:rsidR="301A2152" w:rsidRPr="00F63D46" w:rsidRDefault="301A2152" w:rsidP="00722A0B">
            <w:pPr>
              <w:spacing w:after="240" w:line="360" w:lineRule="auto"/>
              <w:rPr>
                <w:color w:val="000000" w:themeColor="text1"/>
              </w:rPr>
            </w:pPr>
            <w:r w:rsidRPr="00F63D46">
              <w:rPr>
                <w:color w:val="000000" w:themeColor="text1"/>
                <w:szCs w:val="22"/>
              </w:rPr>
              <w:t>Day-to-day operations</w:t>
            </w:r>
          </w:p>
        </w:tc>
        <w:tc>
          <w:tcPr>
            <w:tcW w:w="0" w:type="auto"/>
          </w:tcPr>
          <w:p w14:paraId="305A5DD1" w14:textId="30840E3E" w:rsidR="301A2152" w:rsidRPr="00F63D46" w:rsidRDefault="301A2152" w:rsidP="00722A0B">
            <w:pPr>
              <w:spacing w:after="240" w:line="360" w:lineRule="auto"/>
              <w:rPr>
                <w:color w:val="000000" w:themeColor="text1"/>
              </w:rPr>
            </w:pPr>
            <w:r w:rsidRPr="00F63D46">
              <w:rPr>
                <w:color w:val="000000" w:themeColor="text1"/>
                <w:szCs w:val="22"/>
              </w:rPr>
              <w:t>Expansion &amp; stability</w:t>
            </w:r>
          </w:p>
        </w:tc>
      </w:tr>
    </w:tbl>
    <w:p w14:paraId="5FC4C084" w14:textId="5B33824F" w:rsidR="0232A0C6" w:rsidRPr="00F63D46" w:rsidRDefault="0232A0C6" w:rsidP="00722A0B">
      <w:pPr>
        <w:spacing w:after="240" w:line="360" w:lineRule="auto"/>
        <w:jc w:val="center"/>
        <w:rPr>
          <w:b/>
          <w:bCs/>
          <w:color w:val="000000" w:themeColor="text1"/>
        </w:rPr>
      </w:pPr>
      <w:r w:rsidRPr="00F63D46">
        <w:rPr>
          <w:b/>
          <w:bCs/>
          <w:color w:val="000000" w:themeColor="text1"/>
        </w:rPr>
        <w:t>Table 1: Comparison Table</w:t>
      </w:r>
    </w:p>
    <w:p w14:paraId="4665A68C" w14:textId="2E0D339D" w:rsidR="06847B72" w:rsidRPr="00F63D46" w:rsidRDefault="06847B72" w:rsidP="00722A0B">
      <w:pPr>
        <w:spacing w:after="240" w:line="360" w:lineRule="auto"/>
        <w:jc w:val="center"/>
        <w:rPr>
          <w:color w:val="000000" w:themeColor="text1"/>
        </w:rPr>
      </w:pPr>
      <w:r w:rsidRPr="00F63D46">
        <w:rPr>
          <w:color w:val="000000" w:themeColor="text1"/>
        </w:rPr>
        <w:t>(</w:t>
      </w:r>
      <w:r w:rsidRPr="00F63D46">
        <w:rPr>
          <w:b/>
          <w:color w:val="000000" w:themeColor="text1"/>
        </w:rPr>
        <w:t>Source</w:t>
      </w:r>
      <w:r w:rsidRPr="00F63D46">
        <w:rPr>
          <w:color w:val="000000" w:themeColor="text1"/>
        </w:rPr>
        <w:t>: Self-created Table)</w:t>
      </w:r>
    </w:p>
    <w:p w14:paraId="4D584406" w14:textId="35A15A13" w:rsidR="301A2152" w:rsidRPr="00F63D46" w:rsidRDefault="301A2152" w:rsidP="00722A0B">
      <w:pPr>
        <w:spacing w:after="240" w:line="360" w:lineRule="auto"/>
        <w:rPr>
          <w:color w:val="000000" w:themeColor="text1"/>
        </w:rPr>
      </w:pPr>
      <w:r w:rsidRPr="00F63D46">
        <w:rPr>
          <w:color w:val="000000" w:themeColor="text1"/>
        </w:rPr>
        <w:br w:type="page"/>
      </w:r>
    </w:p>
    <w:p w14:paraId="71D7F37E" w14:textId="374B62EB" w:rsidR="69C567DB" w:rsidRPr="00F63D46" w:rsidRDefault="69C567DB" w:rsidP="00722A0B">
      <w:pPr>
        <w:spacing w:after="240" w:line="360" w:lineRule="auto"/>
        <w:rPr>
          <w:color w:val="000000" w:themeColor="text1"/>
        </w:rPr>
      </w:pPr>
      <w:r w:rsidRPr="00F63D46">
        <w:rPr>
          <w:color w:val="000000" w:themeColor="text1"/>
        </w:rPr>
        <w:lastRenderedPageBreak/>
        <w:t xml:space="preserve">Short-term and long-term financing is an important factor that Tesla, Inc. must consider as when it comes to the management of working capital. Short term sources like bank overdraft and trade </w:t>
      </w:r>
      <w:r w:rsidR="7C44C16F" w:rsidRPr="00F63D46">
        <w:rPr>
          <w:color w:val="000000" w:themeColor="text1"/>
        </w:rPr>
        <w:t>credit as</w:t>
      </w:r>
      <w:r w:rsidRPr="00F63D46">
        <w:rPr>
          <w:color w:val="000000" w:themeColor="text1"/>
        </w:rPr>
        <w:t xml:space="preserve"> these </w:t>
      </w:r>
      <w:r w:rsidR="58BCC5E0" w:rsidRPr="00F63D46">
        <w:rPr>
          <w:color w:val="000000" w:themeColor="text1"/>
        </w:rPr>
        <w:t>allow</w:t>
      </w:r>
      <w:r w:rsidRPr="00F63D46">
        <w:rPr>
          <w:color w:val="000000" w:themeColor="text1"/>
        </w:rPr>
        <w:t xml:space="preserve"> flexibility and availability of money within a short </w:t>
      </w:r>
      <w:r w:rsidR="3EE88804" w:rsidRPr="00F63D46">
        <w:rPr>
          <w:color w:val="000000" w:themeColor="text1"/>
        </w:rPr>
        <w:t>period,</w:t>
      </w:r>
      <w:r w:rsidRPr="00F63D46">
        <w:rPr>
          <w:color w:val="000000" w:themeColor="text1"/>
        </w:rPr>
        <w:t xml:space="preserve"> and these are appropriate in dealing with daily operational requirements. </w:t>
      </w:r>
      <w:r w:rsidR="391365F4" w:rsidRPr="00F63D46">
        <w:rPr>
          <w:color w:val="000000" w:themeColor="text1"/>
        </w:rPr>
        <w:t xml:space="preserve">The </w:t>
      </w:r>
      <w:r w:rsidRPr="00F63D46">
        <w:rPr>
          <w:color w:val="000000" w:themeColor="text1"/>
        </w:rPr>
        <w:t xml:space="preserve">sources may </w:t>
      </w:r>
      <w:r w:rsidR="3800FAD6" w:rsidRPr="00F63D46">
        <w:rPr>
          <w:color w:val="000000" w:themeColor="text1"/>
        </w:rPr>
        <w:t>interpret</w:t>
      </w:r>
      <w:r w:rsidR="4E100837" w:rsidRPr="00F63D46">
        <w:rPr>
          <w:color w:val="000000" w:themeColor="text1"/>
        </w:rPr>
        <w:t xml:space="preserve"> the process </w:t>
      </w:r>
      <w:r w:rsidR="05ABBB91" w:rsidRPr="00F63D46">
        <w:rPr>
          <w:color w:val="000000" w:themeColor="text1"/>
        </w:rPr>
        <w:t>of increasing</w:t>
      </w:r>
      <w:r w:rsidRPr="00F63D46">
        <w:rPr>
          <w:color w:val="000000" w:themeColor="text1"/>
        </w:rPr>
        <w:t xml:space="preserve"> expenses and repayment rates</w:t>
      </w:r>
      <w:r w:rsidR="09E17266" w:rsidRPr="00F63D46">
        <w:rPr>
          <w:color w:val="000000" w:themeColor="text1"/>
        </w:rPr>
        <w:t xml:space="preserve"> that</w:t>
      </w:r>
      <w:r w:rsidRPr="00F63D46">
        <w:rPr>
          <w:color w:val="000000" w:themeColor="text1"/>
        </w:rPr>
        <w:t xml:space="preserve"> </w:t>
      </w:r>
      <w:r w:rsidR="7B2B7928" w:rsidRPr="00F63D46">
        <w:rPr>
          <w:color w:val="000000" w:themeColor="text1"/>
        </w:rPr>
        <w:t>risk</w:t>
      </w:r>
      <w:r w:rsidRPr="00F63D46">
        <w:rPr>
          <w:color w:val="000000" w:themeColor="text1"/>
        </w:rPr>
        <w:t xml:space="preserve"> more finances.</w:t>
      </w:r>
    </w:p>
    <w:p w14:paraId="00A885E8" w14:textId="05597019" w:rsidR="31564091" w:rsidRPr="00F63D46" w:rsidRDefault="31564091" w:rsidP="00722A0B">
      <w:pPr>
        <w:spacing w:after="240" w:line="360" w:lineRule="auto"/>
        <w:rPr>
          <w:color w:val="000000" w:themeColor="text1"/>
        </w:rPr>
      </w:pPr>
      <w:r w:rsidRPr="00F63D46">
        <w:rPr>
          <w:color w:val="000000" w:themeColor="text1"/>
        </w:rPr>
        <w:t>This is o</w:t>
      </w:r>
      <w:r w:rsidR="69C567DB" w:rsidRPr="00F63D46">
        <w:rPr>
          <w:color w:val="000000" w:themeColor="text1"/>
        </w:rPr>
        <w:t xml:space="preserve">n </w:t>
      </w:r>
      <w:r w:rsidR="1DC5D71F" w:rsidRPr="00F63D46">
        <w:rPr>
          <w:color w:val="000000" w:themeColor="text1"/>
        </w:rPr>
        <w:t xml:space="preserve">the other perspective </w:t>
      </w:r>
      <w:r w:rsidR="47D3FF7D" w:rsidRPr="00F63D46">
        <w:rPr>
          <w:color w:val="000000" w:themeColor="text1"/>
        </w:rPr>
        <w:t>as long</w:t>
      </w:r>
      <w:r w:rsidR="69C567DB" w:rsidRPr="00F63D46">
        <w:rPr>
          <w:color w:val="000000" w:themeColor="text1"/>
        </w:rPr>
        <w:t xml:space="preserve">-term financing such as long-term debt and equity are more stable financially </w:t>
      </w:r>
      <w:r w:rsidR="4427F001" w:rsidRPr="00F63D46">
        <w:rPr>
          <w:color w:val="000000" w:themeColor="text1"/>
        </w:rPr>
        <w:t>as</w:t>
      </w:r>
      <w:r w:rsidR="69C567DB" w:rsidRPr="00F63D46">
        <w:rPr>
          <w:color w:val="000000" w:themeColor="text1"/>
        </w:rPr>
        <w:t xml:space="preserve"> repayments are paid over a longer time. Finance Debt financing </w:t>
      </w:r>
      <w:r w:rsidR="13DC883F" w:rsidRPr="00F63D46">
        <w:rPr>
          <w:color w:val="000000" w:themeColor="text1"/>
        </w:rPr>
        <w:t>is described</w:t>
      </w:r>
      <w:r w:rsidR="69C567DB" w:rsidRPr="00F63D46">
        <w:rPr>
          <w:color w:val="000000" w:themeColor="text1"/>
        </w:rPr>
        <w:t xml:space="preserve"> cost effective with tax breaks and equity does not in</w:t>
      </w:r>
      <w:r w:rsidR="7D30D40C" w:rsidRPr="00F63D46">
        <w:rPr>
          <w:color w:val="000000" w:themeColor="text1"/>
        </w:rPr>
        <w:t>stills</w:t>
      </w:r>
      <w:r w:rsidR="69C567DB" w:rsidRPr="00F63D46">
        <w:rPr>
          <w:color w:val="000000" w:themeColor="text1"/>
        </w:rPr>
        <w:t xml:space="preserve"> repayment but may dilute ownership.</w:t>
      </w:r>
    </w:p>
    <w:p w14:paraId="7C286DE2" w14:textId="22E0067E" w:rsidR="2D6CE3A6" w:rsidRPr="00F63D46" w:rsidRDefault="2D6CE3A6" w:rsidP="00722A0B">
      <w:pPr>
        <w:spacing w:after="240" w:line="360" w:lineRule="auto"/>
        <w:rPr>
          <w:color w:val="000000" w:themeColor="text1"/>
        </w:rPr>
      </w:pPr>
      <w:r w:rsidRPr="00F63D46">
        <w:rPr>
          <w:color w:val="000000" w:themeColor="text1"/>
        </w:rPr>
        <w:t>This is w</w:t>
      </w:r>
      <w:r w:rsidR="69C567DB" w:rsidRPr="00F63D46">
        <w:rPr>
          <w:color w:val="000000" w:themeColor="text1"/>
        </w:rPr>
        <w:t>ith Tesla experiencing better liquidity performance</w:t>
      </w:r>
      <w:r w:rsidR="794B229C" w:rsidRPr="00F63D46">
        <w:rPr>
          <w:color w:val="000000" w:themeColor="text1"/>
        </w:rPr>
        <w:t xml:space="preserve"> and</w:t>
      </w:r>
      <w:r w:rsidR="69C567DB" w:rsidRPr="00F63D46">
        <w:rPr>
          <w:color w:val="000000" w:themeColor="text1"/>
        </w:rPr>
        <w:t xml:space="preserve"> yet </w:t>
      </w:r>
      <w:r w:rsidR="1C018CB9" w:rsidRPr="00F63D46">
        <w:rPr>
          <w:color w:val="000000" w:themeColor="text1"/>
        </w:rPr>
        <w:t>reducing</w:t>
      </w:r>
      <w:r w:rsidR="69C567DB" w:rsidRPr="00F63D46">
        <w:rPr>
          <w:color w:val="000000" w:themeColor="text1"/>
        </w:rPr>
        <w:t xml:space="preserve"> profitability</w:t>
      </w:r>
      <w:r w:rsidR="2D749175" w:rsidRPr="00F63D46">
        <w:rPr>
          <w:color w:val="000000" w:themeColor="text1"/>
        </w:rPr>
        <w:t xml:space="preserve"> as</w:t>
      </w:r>
      <w:r w:rsidR="69C567DB" w:rsidRPr="00F63D46">
        <w:rPr>
          <w:color w:val="000000" w:themeColor="text1"/>
        </w:rPr>
        <w:t xml:space="preserve"> it is advisable </w:t>
      </w:r>
      <w:r w:rsidR="44439346" w:rsidRPr="00F63D46">
        <w:rPr>
          <w:color w:val="000000" w:themeColor="text1"/>
        </w:rPr>
        <w:t>for</w:t>
      </w:r>
      <w:r w:rsidR="69C567DB" w:rsidRPr="00F63D46">
        <w:rPr>
          <w:color w:val="000000" w:themeColor="text1"/>
        </w:rPr>
        <w:t xml:space="preserve"> hav</w:t>
      </w:r>
      <w:r w:rsidR="662C7091" w:rsidRPr="00F63D46">
        <w:rPr>
          <w:color w:val="000000" w:themeColor="text1"/>
        </w:rPr>
        <w:t>ing</w:t>
      </w:r>
      <w:r w:rsidR="69C567DB" w:rsidRPr="00F63D46">
        <w:rPr>
          <w:color w:val="000000" w:themeColor="text1"/>
        </w:rPr>
        <w:t xml:space="preserve"> a balanced strategy. The company must use </w:t>
      </w:r>
      <w:r w:rsidR="78ED09AC" w:rsidRPr="00F63D46">
        <w:rPr>
          <w:color w:val="000000" w:themeColor="text1"/>
        </w:rPr>
        <w:t>short-term</w:t>
      </w:r>
      <w:r w:rsidR="69C567DB" w:rsidRPr="00F63D46">
        <w:rPr>
          <w:color w:val="000000" w:themeColor="text1"/>
        </w:rPr>
        <w:t xml:space="preserve"> financing </w:t>
      </w:r>
      <w:r w:rsidR="5F23EFA0" w:rsidRPr="00F63D46">
        <w:rPr>
          <w:color w:val="000000" w:themeColor="text1"/>
        </w:rPr>
        <w:t>for</w:t>
      </w:r>
      <w:r w:rsidR="69C567DB" w:rsidRPr="00F63D46">
        <w:rPr>
          <w:color w:val="000000" w:themeColor="text1"/>
        </w:rPr>
        <w:t xml:space="preserve"> introduc</w:t>
      </w:r>
      <w:r w:rsidR="74C2F94E" w:rsidRPr="00F63D46">
        <w:rPr>
          <w:color w:val="000000" w:themeColor="text1"/>
        </w:rPr>
        <w:t>ing</w:t>
      </w:r>
      <w:r w:rsidR="69C567DB" w:rsidRPr="00F63D46">
        <w:rPr>
          <w:color w:val="000000" w:themeColor="text1"/>
        </w:rPr>
        <w:t xml:space="preserve"> flexibility in the </w:t>
      </w:r>
      <w:r w:rsidR="29647DC9" w:rsidRPr="00F63D46">
        <w:rPr>
          <w:color w:val="000000" w:themeColor="text1"/>
        </w:rPr>
        <w:t>operation but</w:t>
      </w:r>
      <w:r w:rsidR="69C567DB" w:rsidRPr="00F63D46">
        <w:rPr>
          <w:color w:val="000000" w:themeColor="text1"/>
        </w:rPr>
        <w:t xml:space="preserve"> gradually use long-term debt to help stabilize and minimize </w:t>
      </w:r>
      <w:r w:rsidR="6A37350B" w:rsidRPr="00F63D46">
        <w:rPr>
          <w:color w:val="000000" w:themeColor="text1"/>
        </w:rPr>
        <w:t>the risk</w:t>
      </w:r>
      <w:r w:rsidR="69C567DB" w:rsidRPr="00F63D46">
        <w:rPr>
          <w:color w:val="000000" w:themeColor="text1"/>
        </w:rPr>
        <w:t xml:space="preserve"> of a company. </w:t>
      </w:r>
      <w:r w:rsidR="150C92B1" w:rsidRPr="00F63D46">
        <w:rPr>
          <w:color w:val="000000" w:themeColor="text1"/>
        </w:rPr>
        <w:t xml:space="preserve">This is related to the </w:t>
      </w:r>
      <w:r w:rsidR="31D75503" w:rsidRPr="00F63D46">
        <w:rPr>
          <w:color w:val="000000" w:themeColor="text1"/>
        </w:rPr>
        <w:t>understanding</w:t>
      </w:r>
      <w:r w:rsidR="150C92B1" w:rsidRPr="00F63D46">
        <w:rPr>
          <w:color w:val="000000" w:themeColor="text1"/>
        </w:rPr>
        <w:t xml:space="preserve"> of the importance of </w:t>
      </w:r>
      <w:r w:rsidR="60C79265" w:rsidRPr="00F63D46">
        <w:rPr>
          <w:color w:val="000000" w:themeColor="text1"/>
        </w:rPr>
        <w:t>short</w:t>
      </w:r>
      <w:r w:rsidR="150C92B1" w:rsidRPr="00F63D46">
        <w:rPr>
          <w:color w:val="000000" w:themeColor="text1"/>
        </w:rPr>
        <w:t xml:space="preserve"> term and </w:t>
      </w:r>
      <w:r w:rsidR="76B61D58" w:rsidRPr="00F63D46">
        <w:rPr>
          <w:color w:val="000000" w:themeColor="text1"/>
        </w:rPr>
        <w:t>long-term</w:t>
      </w:r>
      <w:r w:rsidR="150C92B1" w:rsidRPr="00F63D46">
        <w:rPr>
          <w:color w:val="000000" w:themeColor="text1"/>
        </w:rPr>
        <w:t xml:space="preserve"> financing in relation to the perspective of </w:t>
      </w:r>
      <w:r w:rsidR="77B1F728" w:rsidRPr="00F63D46">
        <w:rPr>
          <w:color w:val="000000" w:themeColor="text1"/>
        </w:rPr>
        <w:t>the Tesla</w:t>
      </w:r>
      <w:r w:rsidR="150C92B1" w:rsidRPr="00F63D46">
        <w:rPr>
          <w:color w:val="000000" w:themeColor="text1"/>
        </w:rPr>
        <w:t xml:space="preserve"> or</w:t>
      </w:r>
      <w:r w:rsidR="750FD641" w:rsidRPr="00F63D46">
        <w:rPr>
          <w:color w:val="000000" w:themeColor="text1"/>
        </w:rPr>
        <w:t>ganization.</w:t>
      </w:r>
    </w:p>
    <w:p w14:paraId="227C8A24" w14:textId="39129BAF" w:rsidR="2F29970F" w:rsidRPr="00F63D46" w:rsidRDefault="2F29970F" w:rsidP="00722A0B">
      <w:pPr>
        <w:pStyle w:val="Heading1"/>
        <w:spacing w:after="240"/>
      </w:pPr>
      <w:bookmarkStart w:id="13" w:name="_Toc226810348"/>
      <w:r w:rsidRPr="00F63D46">
        <w:t xml:space="preserve">4. </w:t>
      </w:r>
      <w:r w:rsidR="09C69303" w:rsidRPr="00F63D46">
        <w:t>Strategic Financial Restructuring</w:t>
      </w:r>
      <w:bookmarkEnd w:id="13"/>
      <w:r w:rsidR="00DF765B" w:rsidRPr="00F63D46">
        <w:t xml:space="preserve"> </w:t>
      </w:r>
    </w:p>
    <w:p w14:paraId="4C5AFFEC" w14:textId="07B48C48" w:rsidR="170F3D2D" w:rsidRPr="00F63D46" w:rsidRDefault="170F3D2D" w:rsidP="00722A0B">
      <w:pPr>
        <w:pStyle w:val="Heading2"/>
        <w:spacing w:after="240" w:line="360" w:lineRule="auto"/>
        <w:rPr>
          <w:color w:val="000000" w:themeColor="text1"/>
          <w:sz w:val="24"/>
          <w:szCs w:val="24"/>
        </w:rPr>
      </w:pPr>
      <w:bookmarkStart w:id="14" w:name="_Toc226810349"/>
      <w:r w:rsidRPr="00F63D46">
        <w:rPr>
          <w:color w:val="000000" w:themeColor="text1"/>
          <w:sz w:val="24"/>
          <w:szCs w:val="24"/>
        </w:rPr>
        <w:t xml:space="preserve">4.1 </w:t>
      </w:r>
      <w:r w:rsidR="5DE853AC" w:rsidRPr="00F63D46">
        <w:rPr>
          <w:color w:val="000000" w:themeColor="text1"/>
          <w:sz w:val="24"/>
          <w:szCs w:val="24"/>
        </w:rPr>
        <w:t>Need for Restructuring</w:t>
      </w:r>
      <w:bookmarkEnd w:id="14"/>
    </w:p>
    <w:p w14:paraId="4175E794" w14:textId="69CACE89" w:rsidR="613E455B" w:rsidRPr="00F63D46" w:rsidRDefault="613E455B" w:rsidP="00722A0B">
      <w:pPr>
        <w:spacing w:after="240" w:line="360" w:lineRule="auto"/>
        <w:rPr>
          <w:color w:val="000000" w:themeColor="text1"/>
        </w:rPr>
      </w:pPr>
      <w:r w:rsidRPr="00F63D46">
        <w:rPr>
          <w:color w:val="000000" w:themeColor="text1"/>
        </w:rPr>
        <w:t xml:space="preserve">Financial restructuring by Tesla, Inc is based on the </w:t>
      </w:r>
      <w:r w:rsidR="001436C6" w:rsidRPr="00F63D46">
        <w:rPr>
          <w:color w:val="000000" w:themeColor="text1"/>
        </w:rPr>
        <w:t>strategy that</w:t>
      </w:r>
      <w:r w:rsidRPr="00F63D46">
        <w:rPr>
          <w:color w:val="000000" w:themeColor="text1"/>
        </w:rPr>
        <w:t xml:space="preserve"> of changing its long-term debt financing policy towards moderate debt financing, backed by selective vertical acquisitions, and without divestiture. This is </w:t>
      </w:r>
      <w:r w:rsidR="001436C6" w:rsidRPr="00F63D46">
        <w:rPr>
          <w:color w:val="000000" w:themeColor="text1"/>
        </w:rPr>
        <w:t>a solution</w:t>
      </w:r>
      <w:r w:rsidRPr="00F63D46">
        <w:rPr>
          <w:color w:val="000000" w:themeColor="text1"/>
        </w:rPr>
        <w:t xml:space="preserve"> for </w:t>
      </w:r>
      <w:r w:rsidR="001436C6" w:rsidRPr="00F63D46">
        <w:rPr>
          <w:color w:val="000000" w:themeColor="text1"/>
        </w:rPr>
        <w:t>this</w:t>
      </w:r>
      <w:r w:rsidRPr="00F63D46">
        <w:rPr>
          <w:color w:val="000000" w:themeColor="text1"/>
        </w:rPr>
        <w:t xml:space="preserve"> inefficiencies in the existing Tesla financing structure which offers a solid, real world solution that makes sense in its growth model.</w:t>
      </w:r>
    </w:p>
    <w:p w14:paraId="5E5FC208" w14:textId="5C7ADC18" w:rsidR="7D68548C" w:rsidRPr="00F63D46" w:rsidRDefault="7D68548C" w:rsidP="00722A0B">
      <w:pPr>
        <w:spacing w:after="240" w:line="360" w:lineRule="auto"/>
        <w:rPr>
          <w:color w:val="000000" w:themeColor="text1"/>
        </w:rPr>
      </w:pPr>
    </w:p>
    <w:p w14:paraId="43E4F795" w14:textId="1CD2D7FE" w:rsidR="7D68548C" w:rsidRPr="00F63D46" w:rsidRDefault="7D68548C" w:rsidP="00722A0B">
      <w:pPr>
        <w:spacing w:after="240" w:line="360" w:lineRule="auto"/>
        <w:rPr>
          <w:color w:val="000000" w:themeColor="text1"/>
        </w:rPr>
      </w:pPr>
      <w:r w:rsidRPr="00F63D46">
        <w:rPr>
          <w:color w:val="000000" w:themeColor="text1"/>
        </w:rPr>
        <w:br w:type="page"/>
      </w:r>
    </w:p>
    <w:p w14:paraId="171D02FE" w14:textId="75D9C7CA" w:rsidR="613E455B" w:rsidRPr="00F63D46" w:rsidRDefault="613E455B" w:rsidP="00722A0B">
      <w:pPr>
        <w:spacing w:after="240" w:line="360" w:lineRule="auto"/>
        <w:rPr>
          <w:b/>
          <w:bCs/>
          <w:i/>
          <w:iCs/>
          <w:color w:val="000000" w:themeColor="text1"/>
        </w:rPr>
      </w:pPr>
      <w:r w:rsidRPr="00F63D46">
        <w:rPr>
          <w:b/>
          <w:bCs/>
          <w:i/>
          <w:iCs/>
          <w:color w:val="000000" w:themeColor="text1"/>
        </w:rPr>
        <w:lastRenderedPageBreak/>
        <w:t xml:space="preserve">Strategic Choice </w:t>
      </w:r>
    </w:p>
    <w:p w14:paraId="787FB2CD" w14:textId="69536232" w:rsidR="613E455B" w:rsidRPr="00F63D46" w:rsidRDefault="613E455B" w:rsidP="00722A0B">
      <w:pPr>
        <w:pStyle w:val="ListParagraph"/>
        <w:numPr>
          <w:ilvl w:val="0"/>
          <w:numId w:val="9"/>
        </w:numPr>
        <w:spacing w:after="240" w:line="360" w:lineRule="auto"/>
        <w:rPr>
          <w:color w:val="000000" w:themeColor="text1"/>
        </w:rPr>
      </w:pPr>
      <w:r w:rsidRPr="00F63D46">
        <w:rPr>
          <w:color w:val="000000" w:themeColor="text1"/>
        </w:rPr>
        <w:t>Primary Strategy: Grow Long-Term Debt Financing.</w:t>
      </w:r>
    </w:p>
    <w:p w14:paraId="7066846E" w14:textId="56E0ACEA" w:rsidR="613E455B" w:rsidRPr="00F63D46" w:rsidRDefault="613E455B" w:rsidP="00722A0B">
      <w:pPr>
        <w:pStyle w:val="ListParagraph"/>
        <w:numPr>
          <w:ilvl w:val="0"/>
          <w:numId w:val="9"/>
        </w:numPr>
        <w:spacing w:after="240" w:line="360" w:lineRule="auto"/>
        <w:rPr>
          <w:color w:val="000000" w:themeColor="text1"/>
        </w:rPr>
      </w:pPr>
      <w:r w:rsidRPr="00F63D46">
        <w:rPr>
          <w:color w:val="000000" w:themeColor="text1"/>
        </w:rPr>
        <w:t>Tesla needs to propose semi-large amounts of long-term debt to finance growth such as. Gigafactories) as this reduces the use of equity and avoids shareholder dilution.</w:t>
      </w:r>
    </w:p>
    <w:p w14:paraId="5C76144E" w14:textId="7A718F1E" w:rsidR="613E455B" w:rsidRPr="00F63D46" w:rsidRDefault="613E455B" w:rsidP="00722A0B">
      <w:pPr>
        <w:pStyle w:val="ListParagraph"/>
        <w:numPr>
          <w:ilvl w:val="0"/>
          <w:numId w:val="9"/>
        </w:numPr>
        <w:spacing w:after="240" w:line="360" w:lineRule="auto"/>
        <w:rPr>
          <w:color w:val="000000" w:themeColor="text1"/>
        </w:rPr>
      </w:pPr>
      <w:r w:rsidRPr="00F63D46">
        <w:rPr>
          <w:color w:val="000000" w:themeColor="text1"/>
        </w:rPr>
        <w:t>Strategy Support: Selective Vertical Acquisitions.</w:t>
      </w:r>
    </w:p>
    <w:p w14:paraId="6DA839C6" w14:textId="681B63A1" w:rsidR="613E455B" w:rsidRPr="00F63D46" w:rsidRDefault="613E455B" w:rsidP="00722A0B">
      <w:pPr>
        <w:pStyle w:val="ListParagraph"/>
        <w:numPr>
          <w:ilvl w:val="0"/>
          <w:numId w:val="9"/>
        </w:numPr>
        <w:spacing w:after="240" w:line="360" w:lineRule="auto"/>
        <w:rPr>
          <w:color w:val="000000" w:themeColor="text1"/>
        </w:rPr>
      </w:pPr>
      <w:r w:rsidRPr="00F63D46">
        <w:rPr>
          <w:color w:val="000000" w:themeColor="text1"/>
        </w:rPr>
        <w:t xml:space="preserve">Battery and semiconductor supply chain </w:t>
      </w:r>
      <w:r w:rsidR="122BE4F8" w:rsidRPr="00F63D46">
        <w:rPr>
          <w:color w:val="000000" w:themeColor="text1"/>
        </w:rPr>
        <w:t>as</w:t>
      </w:r>
      <w:r w:rsidRPr="00F63D46">
        <w:rPr>
          <w:color w:val="000000" w:themeColor="text1"/>
        </w:rPr>
        <w:t xml:space="preserve"> purchas</w:t>
      </w:r>
      <w:r w:rsidR="70CA4169" w:rsidRPr="00F63D46">
        <w:rPr>
          <w:color w:val="000000" w:themeColor="text1"/>
        </w:rPr>
        <w:t>ing</w:t>
      </w:r>
      <w:r w:rsidRPr="00F63D46">
        <w:rPr>
          <w:color w:val="000000" w:themeColor="text1"/>
        </w:rPr>
        <w:t xml:space="preserve"> companies </w:t>
      </w:r>
      <w:r w:rsidR="1533C09F" w:rsidRPr="00F63D46">
        <w:rPr>
          <w:color w:val="000000" w:themeColor="text1"/>
        </w:rPr>
        <w:t>for</w:t>
      </w:r>
      <w:r w:rsidRPr="00F63D46">
        <w:rPr>
          <w:color w:val="000000" w:themeColor="text1"/>
        </w:rPr>
        <w:t xml:space="preserve"> enhanc</w:t>
      </w:r>
      <w:r w:rsidR="4726E682" w:rsidRPr="00F63D46">
        <w:rPr>
          <w:color w:val="000000" w:themeColor="text1"/>
        </w:rPr>
        <w:t>ing</w:t>
      </w:r>
      <w:r w:rsidRPr="00F63D46">
        <w:rPr>
          <w:color w:val="000000" w:themeColor="text1"/>
        </w:rPr>
        <w:t xml:space="preserve"> cost management and minimize supplier power.</w:t>
      </w:r>
    </w:p>
    <w:p w14:paraId="60A297D5" w14:textId="6B6A63A5" w:rsidR="613E455B" w:rsidRPr="00F63D46" w:rsidRDefault="613E455B" w:rsidP="00722A0B">
      <w:pPr>
        <w:pStyle w:val="ListParagraph"/>
        <w:numPr>
          <w:ilvl w:val="0"/>
          <w:numId w:val="9"/>
        </w:numPr>
        <w:spacing w:after="240" w:line="360" w:lineRule="auto"/>
        <w:rPr>
          <w:color w:val="000000" w:themeColor="text1"/>
        </w:rPr>
      </w:pPr>
      <w:r w:rsidRPr="00F63D46">
        <w:rPr>
          <w:color w:val="000000" w:themeColor="text1"/>
        </w:rPr>
        <w:t>Recommendation</w:t>
      </w:r>
      <w:r w:rsidR="718F8243" w:rsidRPr="00F63D46">
        <w:rPr>
          <w:color w:val="000000" w:themeColor="text1"/>
        </w:rPr>
        <w:t xml:space="preserve"> that is </w:t>
      </w:r>
      <w:r w:rsidRPr="00F63D46">
        <w:rPr>
          <w:color w:val="000000" w:themeColor="text1"/>
        </w:rPr>
        <w:t xml:space="preserve"> </w:t>
      </w:r>
      <w:r w:rsidR="44EF7A69" w:rsidRPr="00F63D46">
        <w:rPr>
          <w:color w:val="000000" w:themeColor="text1"/>
        </w:rPr>
        <w:t xml:space="preserve"> there is n</w:t>
      </w:r>
      <w:r w:rsidRPr="00F63D46">
        <w:rPr>
          <w:color w:val="000000" w:themeColor="text1"/>
        </w:rPr>
        <w:t xml:space="preserve">o </w:t>
      </w:r>
      <w:r w:rsidR="531CC9BB" w:rsidRPr="00F63D46">
        <w:rPr>
          <w:color w:val="000000" w:themeColor="text1"/>
        </w:rPr>
        <w:t>divesting</w:t>
      </w:r>
    </w:p>
    <w:p w14:paraId="4D0F68E9" w14:textId="0704DC89" w:rsidR="613E455B" w:rsidRPr="00F63D46" w:rsidRDefault="613E455B" w:rsidP="00722A0B">
      <w:pPr>
        <w:pStyle w:val="ListParagraph"/>
        <w:numPr>
          <w:ilvl w:val="0"/>
          <w:numId w:val="9"/>
        </w:numPr>
        <w:spacing w:after="240" w:line="360" w:lineRule="auto"/>
        <w:rPr>
          <w:color w:val="000000" w:themeColor="text1"/>
        </w:rPr>
      </w:pPr>
      <w:r w:rsidRPr="00F63D46">
        <w:rPr>
          <w:color w:val="000000" w:themeColor="text1"/>
        </w:rPr>
        <w:t xml:space="preserve">The idea of divestiture is not an appropriate </w:t>
      </w:r>
      <w:r w:rsidR="001436C6" w:rsidRPr="00F63D46">
        <w:rPr>
          <w:color w:val="000000" w:themeColor="text1"/>
        </w:rPr>
        <w:t>option as</w:t>
      </w:r>
      <w:r w:rsidR="2521D737" w:rsidRPr="00F63D46">
        <w:rPr>
          <w:color w:val="000000" w:themeColor="text1"/>
        </w:rPr>
        <w:t xml:space="preserve"> </w:t>
      </w:r>
      <w:r w:rsidRPr="00F63D46">
        <w:rPr>
          <w:color w:val="000000" w:themeColor="text1"/>
        </w:rPr>
        <w:t>because the system of Tesla (EVs, energy, software) lies in the core of its competitive edge.</w:t>
      </w:r>
    </w:p>
    <w:p w14:paraId="6EE51A90" w14:textId="3AB6D75A" w:rsidR="613E455B" w:rsidRPr="00F63D46" w:rsidRDefault="613E455B" w:rsidP="00722A0B">
      <w:pPr>
        <w:spacing w:after="240" w:line="360" w:lineRule="auto"/>
        <w:rPr>
          <w:color w:val="000000" w:themeColor="text1"/>
        </w:rPr>
      </w:pPr>
      <w:r w:rsidRPr="00F63D46">
        <w:rPr>
          <w:color w:val="000000" w:themeColor="text1"/>
        </w:rPr>
        <w:t>The main policy entails augmenting long-term debt funding. Historically, Tesla has been making heavy use of the equity to finance its growth, thus posing the risk of shareholder watering down and insufficient use of its financing ability. Moderate amounts of debt allow Tesla to fund capital-intensive initiatives like Gigafactories more cheaply and take advantage of tax breaks</w:t>
      </w:r>
      <w:r w:rsidR="00FD1B31" w:rsidRPr="00F63D46">
        <w:rPr>
          <w:color w:val="000000" w:themeColor="text1"/>
        </w:rPr>
        <w:t xml:space="preserve"> (Naveed and </w:t>
      </w:r>
      <w:proofErr w:type="spellStart"/>
      <w:r w:rsidR="00FD1B31" w:rsidRPr="00F63D46">
        <w:rPr>
          <w:color w:val="000000" w:themeColor="text1"/>
        </w:rPr>
        <w:t>Vazir</w:t>
      </w:r>
      <w:proofErr w:type="spellEnd"/>
      <w:r w:rsidR="00FD1B31" w:rsidRPr="00F63D46">
        <w:rPr>
          <w:color w:val="000000" w:themeColor="text1"/>
        </w:rPr>
        <w:t>, 2026</w:t>
      </w:r>
      <w:r w:rsidR="3472FC2C" w:rsidRPr="00F63D46">
        <w:rPr>
          <w:color w:val="000000" w:themeColor="text1"/>
        </w:rPr>
        <w:t>)</w:t>
      </w:r>
      <w:r w:rsidRPr="00F63D46">
        <w:rPr>
          <w:color w:val="000000" w:themeColor="text1"/>
        </w:rPr>
        <w:t>. This enhances capital structure without majorly heightening financial risk provided that leverage is contained.</w:t>
      </w:r>
      <w:r w:rsidR="5723A56C" w:rsidRPr="00F63D46">
        <w:rPr>
          <w:color w:val="000000" w:themeColor="text1"/>
        </w:rPr>
        <w:t xml:space="preserve"> </w:t>
      </w:r>
      <w:r w:rsidRPr="00F63D46">
        <w:rPr>
          <w:color w:val="000000" w:themeColor="text1"/>
        </w:rPr>
        <w:t>The support strategy entails the choice of vertical acquisitions, especially in battery technology and semiconductor supply chains</w:t>
      </w:r>
      <w:r w:rsidR="44301EE2" w:rsidRPr="00F63D46">
        <w:rPr>
          <w:color w:val="000000" w:themeColor="text1"/>
        </w:rPr>
        <w:t xml:space="preserve"> (Xiao, 2025)</w:t>
      </w:r>
      <w:r w:rsidRPr="00F63D46">
        <w:rPr>
          <w:color w:val="000000" w:themeColor="text1"/>
        </w:rPr>
        <w:t xml:space="preserve">. These acquisitions will lead to increased cost management, less reliance on outside suppliers and streamlining of processes.  </w:t>
      </w:r>
      <w:r w:rsidR="1BCDE554" w:rsidRPr="00F63D46">
        <w:rPr>
          <w:color w:val="000000" w:themeColor="text1"/>
        </w:rPr>
        <w:t>T</w:t>
      </w:r>
      <w:r w:rsidRPr="00F63D46">
        <w:rPr>
          <w:color w:val="000000" w:themeColor="text1"/>
        </w:rPr>
        <w:t>hese acquisitions are not standalone but they enhance the efficacy of the debt-led strategy as internal strengths are enhanced.</w:t>
      </w:r>
    </w:p>
    <w:p w14:paraId="76BB0767" w14:textId="3B715135" w:rsidR="613E455B" w:rsidRPr="00F63D46" w:rsidRDefault="613E455B" w:rsidP="00722A0B">
      <w:pPr>
        <w:spacing w:after="240" w:line="360" w:lineRule="auto"/>
        <w:rPr>
          <w:color w:val="000000" w:themeColor="text1"/>
        </w:rPr>
      </w:pPr>
      <w:r w:rsidRPr="00F63D46">
        <w:rPr>
          <w:color w:val="000000" w:themeColor="text1"/>
        </w:rPr>
        <w:t>The strategy not to divest because it is evident that the competitive advantage of Tesla lies in its ecosystem of electric vehicles, energy solutions and software. Selling business elements would undermine this integration and decrease long-term strategic worth</w:t>
      </w:r>
      <w:r w:rsidR="07F7939A" w:rsidRPr="00F63D46">
        <w:rPr>
          <w:color w:val="000000" w:themeColor="text1"/>
        </w:rPr>
        <w:t xml:space="preserve"> (Chari and Ferreira, 2025).</w:t>
      </w:r>
      <w:r w:rsidRPr="00F63D46">
        <w:rPr>
          <w:color w:val="000000" w:themeColor="text1"/>
        </w:rPr>
        <w:t xml:space="preserve">  Tesla must use a debt-based reorganization plan with targeted acquisition and no divestiture that  help it to achieve better capital efficiency, less reliance on equity and long-term growth.</w:t>
      </w:r>
    </w:p>
    <w:p w14:paraId="4A84F8D6" w14:textId="506B8BF3" w:rsidR="7D68548C" w:rsidRPr="00F63D46" w:rsidRDefault="7D68548C" w:rsidP="00722A0B">
      <w:pPr>
        <w:spacing w:after="240" w:line="360" w:lineRule="auto"/>
        <w:rPr>
          <w:color w:val="000000" w:themeColor="text1"/>
        </w:rPr>
      </w:pPr>
    </w:p>
    <w:p w14:paraId="37DB20E5" w14:textId="10BC35B2" w:rsidR="64A092E6" w:rsidRPr="00F63D46" w:rsidRDefault="64A092E6" w:rsidP="00722A0B">
      <w:pPr>
        <w:pStyle w:val="Heading2"/>
        <w:spacing w:after="240" w:line="360" w:lineRule="auto"/>
        <w:rPr>
          <w:color w:val="000000" w:themeColor="text1"/>
          <w:sz w:val="24"/>
          <w:szCs w:val="24"/>
        </w:rPr>
      </w:pPr>
      <w:bookmarkStart w:id="15" w:name="_Toc226810350"/>
      <w:r w:rsidRPr="00F63D46">
        <w:rPr>
          <w:color w:val="000000" w:themeColor="text1"/>
          <w:sz w:val="24"/>
          <w:szCs w:val="24"/>
        </w:rPr>
        <w:lastRenderedPageBreak/>
        <w:t xml:space="preserve">4.2 </w:t>
      </w:r>
      <w:r w:rsidR="5DE853AC" w:rsidRPr="00F63D46">
        <w:rPr>
          <w:color w:val="000000" w:themeColor="text1"/>
          <w:sz w:val="24"/>
          <w:szCs w:val="24"/>
        </w:rPr>
        <w:t>Proposed Strategies</w:t>
      </w:r>
      <w:bookmarkEnd w:id="15"/>
    </w:p>
    <w:p w14:paraId="4C29982C" w14:textId="511415C9" w:rsidR="7CDAB53A" w:rsidRPr="00F63D46" w:rsidRDefault="7CDAB53A" w:rsidP="00722A0B">
      <w:pPr>
        <w:spacing w:after="240" w:line="360" w:lineRule="auto"/>
        <w:rPr>
          <w:color w:val="000000" w:themeColor="text1"/>
        </w:rPr>
      </w:pPr>
      <w:r w:rsidRPr="00F63D46">
        <w:rPr>
          <w:color w:val="000000" w:themeColor="text1"/>
        </w:rPr>
        <w:t xml:space="preserve">The results of the debt led </w:t>
      </w:r>
      <w:r w:rsidR="001436C6" w:rsidRPr="00F63D46">
        <w:rPr>
          <w:color w:val="000000" w:themeColor="text1"/>
        </w:rPr>
        <w:t>restructuring strategies</w:t>
      </w:r>
      <w:r w:rsidRPr="00F63D46">
        <w:rPr>
          <w:color w:val="000000" w:themeColor="text1"/>
        </w:rPr>
        <w:t xml:space="preserve"> that is done by the vertical </w:t>
      </w:r>
      <w:r w:rsidR="4F7BDF87" w:rsidRPr="00F63D46">
        <w:rPr>
          <w:color w:val="000000" w:themeColor="text1"/>
        </w:rPr>
        <w:t>acquisitions</w:t>
      </w:r>
      <w:r w:rsidRPr="00F63D46">
        <w:rPr>
          <w:color w:val="000000" w:themeColor="text1"/>
        </w:rPr>
        <w:t xml:space="preserve"> and zero </w:t>
      </w:r>
      <w:r w:rsidR="001436C6" w:rsidRPr="00F63D46">
        <w:rPr>
          <w:color w:val="000000" w:themeColor="text1"/>
        </w:rPr>
        <w:t>diversification having</w:t>
      </w:r>
      <w:r w:rsidRPr="00F63D46">
        <w:rPr>
          <w:color w:val="000000" w:themeColor="text1"/>
        </w:rPr>
        <w:t xml:space="preserve"> a stro</w:t>
      </w:r>
      <w:r w:rsidR="4DEA397F" w:rsidRPr="00F63D46">
        <w:rPr>
          <w:color w:val="000000" w:themeColor="text1"/>
        </w:rPr>
        <w:t xml:space="preserve">ng effect on the financial and </w:t>
      </w:r>
      <w:r w:rsidR="438CC05A" w:rsidRPr="00F63D46">
        <w:rPr>
          <w:color w:val="000000" w:themeColor="text1"/>
        </w:rPr>
        <w:t>business</w:t>
      </w:r>
      <w:r w:rsidR="4DEA397F" w:rsidRPr="00F63D46">
        <w:rPr>
          <w:color w:val="000000" w:themeColor="text1"/>
        </w:rPr>
        <w:t xml:space="preserve"> </w:t>
      </w:r>
      <w:r w:rsidR="20DD4F7D" w:rsidRPr="00F63D46">
        <w:rPr>
          <w:color w:val="000000" w:themeColor="text1"/>
        </w:rPr>
        <w:t>performance</w:t>
      </w:r>
      <w:r w:rsidR="4DEA397F" w:rsidRPr="00F63D46">
        <w:rPr>
          <w:color w:val="000000" w:themeColor="text1"/>
        </w:rPr>
        <w:t xml:space="preserve"> of Tesla Inc. This part is directly </w:t>
      </w:r>
      <w:r w:rsidR="7913122C" w:rsidRPr="00F63D46">
        <w:rPr>
          <w:color w:val="000000" w:themeColor="text1"/>
        </w:rPr>
        <w:t>interpreting</w:t>
      </w:r>
      <w:r w:rsidR="4DEA397F" w:rsidRPr="00F63D46">
        <w:rPr>
          <w:color w:val="000000" w:themeColor="text1"/>
        </w:rPr>
        <w:t xml:space="preserve"> the impacts of strategy that is based on </w:t>
      </w:r>
      <w:r w:rsidR="05967028" w:rsidRPr="00F63D46">
        <w:rPr>
          <w:color w:val="000000" w:themeColor="text1"/>
        </w:rPr>
        <w:t>the</w:t>
      </w:r>
      <w:r w:rsidR="4DEA397F" w:rsidRPr="00F63D46">
        <w:rPr>
          <w:color w:val="000000" w:themeColor="text1"/>
        </w:rPr>
        <w:t xml:space="preserve"> </w:t>
      </w:r>
      <w:r w:rsidR="590ABADB" w:rsidRPr="00F63D46">
        <w:rPr>
          <w:color w:val="000000" w:themeColor="text1"/>
        </w:rPr>
        <w:t>shareholder</w:t>
      </w:r>
      <w:r w:rsidR="4DEA397F" w:rsidRPr="00F63D46">
        <w:rPr>
          <w:color w:val="000000" w:themeColor="text1"/>
        </w:rPr>
        <w:t xml:space="preserve"> values and capital </w:t>
      </w:r>
      <w:r w:rsidR="6859550E" w:rsidRPr="00F63D46">
        <w:rPr>
          <w:color w:val="000000" w:themeColor="text1"/>
        </w:rPr>
        <w:t>structure</w:t>
      </w:r>
      <w:r w:rsidR="4FF8F3F7" w:rsidRPr="00F63D46">
        <w:rPr>
          <w:color w:val="000000" w:themeColor="text1"/>
        </w:rPr>
        <w:t xml:space="preserve"> and based on the flexibility of operations. This is </w:t>
      </w:r>
      <w:r w:rsidR="609B5B6D" w:rsidRPr="00F63D46">
        <w:rPr>
          <w:color w:val="000000" w:themeColor="text1"/>
        </w:rPr>
        <w:t>a</w:t>
      </w:r>
      <w:r w:rsidR="4FF8F3F7" w:rsidRPr="00F63D46">
        <w:rPr>
          <w:color w:val="000000" w:themeColor="text1"/>
        </w:rPr>
        <w:t>s a shareholder</w:t>
      </w:r>
      <w:r w:rsidR="332CA6CB" w:rsidRPr="00F63D46">
        <w:rPr>
          <w:color w:val="000000" w:themeColor="text1"/>
        </w:rPr>
        <w:t xml:space="preserve"> as</w:t>
      </w:r>
      <w:r w:rsidR="4FF8F3F7" w:rsidRPr="00F63D46">
        <w:rPr>
          <w:color w:val="000000" w:themeColor="text1"/>
        </w:rPr>
        <w:t xml:space="preserve"> the equity </w:t>
      </w:r>
      <w:r w:rsidR="3DC801EE" w:rsidRPr="00F63D46">
        <w:rPr>
          <w:color w:val="000000" w:themeColor="text1"/>
        </w:rPr>
        <w:t>for</w:t>
      </w:r>
      <w:r w:rsidR="4FF8F3F7" w:rsidRPr="00F63D46">
        <w:rPr>
          <w:color w:val="000000" w:themeColor="text1"/>
        </w:rPr>
        <w:t xml:space="preserve"> debt </w:t>
      </w:r>
      <w:r w:rsidR="001436C6" w:rsidRPr="00F63D46">
        <w:rPr>
          <w:color w:val="000000" w:themeColor="text1"/>
        </w:rPr>
        <w:t>financing enhance</w:t>
      </w:r>
      <w:r w:rsidR="4FF8F3F7" w:rsidRPr="00F63D46">
        <w:rPr>
          <w:color w:val="000000" w:themeColor="text1"/>
        </w:rPr>
        <w:t xml:space="preserve"> the value and long-term returns</w:t>
      </w:r>
      <w:r w:rsidR="664D1DAD" w:rsidRPr="00F63D46">
        <w:rPr>
          <w:color w:val="000000" w:themeColor="text1"/>
        </w:rPr>
        <w:t xml:space="preserve"> (Sec.gov, 2021)</w:t>
      </w:r>
      <w:r w:rsidR="4FF8F3F7" w:rsidRPr="00F63D46">
        <w:rPr>
          <w:color w:val="000000" w:themeColor="text1"/>
        </w:rPr>
        <w:t>. Tesla can reduce its dependence on the issue of equity, thus preventing the issue of shareholders becoming diluted due to the reduction in equity issuance, which is a primary iss</w:t>
      </w:r>
      <w:r w:rsidR="00FD1B31" w:rsidRPr="00F63D46">
        <w:rPr>
          <w:color w:val="000000" w:themeColor="text1"/>
        </w:rPr>
        <w:t xml:space="preserve">ue with high-growth companies. </w:t>
      </w:r>
      <w:r w:rsidR="30B6DEAA" w:rsidRPr="00F63D46">
        <w:rPr>
          <w:color w:val="000000" w:themeColor="text1"/>
        </w:rPr>
        <w:t>T</w:t>
      </w:r>
      <w:r w:rsidR="4FF8F3F7" w:rsidRPr="00F63D46">
        <w:rPr>
          <w:color w:val="000000" w:themeColor="text1"/>
        </w:rPr>
        <w:t xml:space="preserve">he acquiring firms </w:t>
      </w:r>
      <w:r w:rsidR="055AE665" w:rsidRPr="00F63D46">
        <w:rPr>
          <w:color w:val="000000" w:themeColor="text1"/>
        </w:rPr>
        <w:t xml:space="preserve">improves </w:t>
      </w:r>
      <w:r w:rsidR="001436C6" w:rsidRPr="00F63D46">
        <w:rPr>
          <w:color w:val="000000" w:themeColor="text1"/>
        </w:rPr>
        <w:t>the efficiency</w:t>
      </w:r>
      <w:r w:rsidR="4FF8F3F7" w:rsidRPr="00F63D46">
        <w:rPr>
          <w:color w:val="000000" w:themeColor="text1"/>
        </w:rPr>
        <w:t xml:space="preserve"> and it </w:t>
      </w:r>
      <w:r w:rsidR="696CF5F9" w:rsidRPr="00F63D46">
        <w:rPr>
          <w:color w:val="000000" w:themeColor="text1"/>
        </w:rPr>
        <w:t>solidifies</w:t>
      </w:r>
      <w:r w:rsidR="4FF8F3F7" w:rsidRPr="00F63D46">
        <w:rPr>
          <w:color w:val="000000" w:themeColor="text1"/>
        </w:rPr>
        <w:t xml:space="preserve"> the profitability and increases the valuation of firms.  </w:t>
      </w:r>
      <w:r w:rsidR="2E0BFEE5" w:rsidRPr="00F63D46">
        <w:rPr>
          <w:color w:val="000000" w:themeColor="text1"/>
        </w:rPr>
        <w:t>D</w:t>
      </w:r>
      <w:r w:rsidR="4FF8F3F7" w:rsidRPr="00F63D46">
        <w:rPr>
          <w:color w:val="000000" w:themeColor="text1"/>
        </w:rPr>
        <w:t>ebt introductions lead to augmented financial responsibilities</w:t>
      </w:r>
      <w:r w:rsidR="370D402A" w:rsidRPr="00F63D46">
        <w:rPr>
          <w:color w:val="000000" w:themeColor="text1"/>
        </w:rPr>
        <w:t xml:space="preserve"> that</w:t>
      </w:r>
      <w:r w:rsidR="4FF8F3F7" w:rsidRPr="00F63D46">
        <w:rPr>
          <w:color w:val="000000" w:themeColor="text1"/>
        </w:rPr>
        <w:t xml:space="preserve"> present</w:t>
      </w:r>
      <w:r w:rsidR="24EA5BAE" w:rsidRPr="00F63D46">
        <w:rPr>
          <w:color w:val="000000" w:themeColor="text1"/>
        </w:rPr>
        <w:t>s</w:t>
      </w:r>
      <w:r w:rsidR="4FF8F3F7" w:rsidRPr="00F63D46">
        <w:rPr>
          <w:color w:val="000000" w:themeColor="text1"/>
        </w:rPr>
        <w:t xml:space="preserve"> risk amid economic deceleration or </w:t>
      </w:r>
      <w:r w:rsidR="001436C6" w:rsidRPr="00F63D46">
        <w:rPr>
          <w:color w:val="000000" w:themeColor="text1"/>
        </w:rPr>
        <w:t>dispatch able</w:t>
      </w:r>
      <w:r w:rsidR="4FF8F3F7" w:rsidRPr="00F63D46">
        <w:rPr>
          <w:color w:val="000000" w:themeColor="text1"/>
        </w:rPr>
        <w:t xml:space="preserve"> fluctuations.</w:t>
      </w:r>
    </w:p>
    <w:p w14:paraId="476AD7A4" w14:textId="18DC8F70" w:rsidR="7D68548C" w:rsidRPr="00F63D46" w:rsidRDefault="0B65761A" w:rsidP="00722A0B">
      <w:pPr>
        <w:spacing w:after="240" w:line="360" w:lineRule="auto"/>
        <w:rPr>
          <w:color w:val="000000" w:themeColor="text1"/>
        </w:rPr>
      </w:pPr>
      <w:r w:rsidRPr="00F63D46">
        <w:rPr>
          <w:color w:val="000000" w:themeColor="text1"/>
        </w:rPr>
        <w:t>The most significant effects on the shareholder value are:</w:t>
      </w:r>
    </w:p>
    <w:p w14:paraId="1D6D4EBA" w14:textId="511CC27B" w:rsidR="0B65761A" w:rsidRPr="00F63D46" w:rsidRDefault="0B65761A" w:rsidP="00722A0B">
      <w:pPr>
        <w:pStyle w:val="ListParagraph"/>
        <w:numPr>
          <w:ilvl w:val="0"/>
          <w:numId w:val="8"/>
        </w:numPr>
        <w:spacing w:after="240" w:line="360" w:lineRule="auto"/>
        <w:rPr>
          <w:color w:val="000000" w:themeColor="text1"/>
        </w:rPr>
      </w:pPr>
      <w:r w:rsidRPr="00F63D46">
        <w:rPr>
          <w:color w:val="000000" w:themeColor="text1"/>
        </w:rPr>
        <w:t>A decrease in equity issuance is associated with a decreased shareholder dilution.</w:t>
      </w:r>
    </w:p>
    <w:p w14:paraId="75468541" w14:textId="3A5AB729" w:rsidR="0B65761A" w:rsidRPr="00F63D46" w:rsidRDefault="0B65761A" w:rsidP="00722A0B">
      <w:pPr>
        <w:pStyle w:val="ListParagraph"/>
        <w:numPr>
          <w:ilvl w:val="0"/>
          <w:numId w:val="8"/>
        </w:numPr>
        <w:spacing w:after="240" w:line="360" w:lineRule="auto"/>
        <w:rPr>
          <w:color w:val="000000" w:themeColor="text1"/>
        </w:rPr>
      </w:pPr>
      <w:r w:rsidRPr="00F63D46">
        <w:rPr>
          <w:color w:val="000000" w:themeColor="text1"/>
        </w:rPr>
        <w:t>Better operational efficiency Causes long-term profitability to increase.</w:t>
      </w:r>
    </w:p>
    <w:p w14:paraId="3BA5A514" w14:textId="4FDEF2A1" w:rsidR="0B65761A" w:rsidRPr="00F63D46" w:rsidRDefault="0B65761A" w:rsidP="00722A0B">
      <w:pPr>
        <w:pStyle w:val="ListParagraph"/>
        <w:numPr>
          <w:ilvl w:val="0"/>
          <w:numId w:val="8"/>
        </w:numPr>
        <w:spacing w:after="240" w:line="360" w:lineRule="auto"/>
        <w:rPr>
          <w:color w:val="000000" w:themeColor="text1"/>
        </w:rPr>
      </w:pPr>
      <w:r w:rsidRPr="00F63D46">
        <w:rPr>
          <w:color w:val="000000" w:themeColor="text1"/>
        </w:rPr>
        <w:t xml:space="preserve">More </w:t>
      </w:r>
      <w:r w:rsidR="001436C6" w:rsidRPr="00F63D46">
        <w:rPr>
          <w:color w:val="000000" w:themeColor="text1"/>
        </w:rPr>
        <w:t>debt that</w:t>
      </w:r>
      <w:r w:rsidR="412431B0" w:rsidRPr="00F63D46">
        <w:rPr>
          <w:color w:val="000000" w:themeColor="text1"/>
        </w:rPr>
        <w:t xml:space="preserve"> is equal to </w:t>
      </w:r>
      <w:r w:rsidR="0CEDFF12" w:rsidRPr="00F63D46">
        <w:rPr>
          <w:color w:val="000000" w:themeColor="text1"/>
        </w:rPr>
        <w:t xml:space="preserve"> </w:t>
      </w:r>
      <w:r w:rsidRPr="00F63D46">
        <w:rPr>
          <w:color w:val="000000" w:themeColor="text1"/>
        </w:rPr>
        <w:t xml:space="preserve"> financial risk </w:t>
      </w:r>
      <w:r w:rsidR="001436C6" w:rsidRPr="00F63D46">
        <w:rPr>
          <w:color w:val="000000" w:themeColor="text1"/>
        </w:rPr>
        <w:t>unless this</w:t>
      </w:r>
      <w:r w:rsidR="0BE39955" w:rsidRPr="00F63D46">
        <w:rPr>
          <w:color w:val="000000" w:themeColor="text1"/>
        </w:rPr>
        <w:t xml:space="preserve"> </w:t>
      </w:r>
      <w:r w:rsidR="001436C6" w:rsidRPr="00F63D46">
        <w:rPr>
          <w:color w:val="000000" w:themeColor="text1"/>
        </w:rPr>
        <w:t>is well</w:t>
      </w:r>
      <w:r w:rsidRPr="00F63D46">
        <w:rPr>
          <w:color w:val="000000" w:themeColor="text1"/>
        </w:rPr>
        <w:t xml:space="preserve"> managed.</w:t>
      </w:r>
    </w:p>
    <w:p w14:paraId="60A66F91" w14:textId="6AEF4870" w:rsidR="0B65761A" w:rsidRPr="00F63D46" w:rsidRDefault="0B65761A" w:rsidP="00722A0B">
      <w:pPr>
        <w:spacing w:after="240" w:line="360" w:lineRule="auto"/>
        <w:rPr>
          <w:color w:val="000000" w:themeColor="text1"/>
        </w:rPr>
      </w:pPr>
      <w:r w:rsidRPr="00F63D46">
        <w:rPr>
          <w:color w:val="000000" w:themeColor="text1"/>
        </w:rPr>
        <w:t xml:space="preserve">The strategy that </w:t>
      </w:r>
      <w:r w:rsidR="65E37D0D" w:rsidRPr="00F63D46">
        <w:rPr>
          <w:color w:val="000000" w:themeColor="text1"/>
        </w:rPr>
        <w:t>is in</w:t>
      </w:r>
      <w:r w:rsidRPr="00F63D46">
        <w:rPr>
          <w:color w:val="000000" w:themeColor="text1"/>
        </w:rPr>
        <w:t xml:space="preserve"> terms of capital structure presents a more balanced method, adding moderate long-term debt. This enhances efficiency in finances and </w:t>
      </w:r>
      <w:r w:rsidR="003F35AB" w:rsidRPr="00F63D46">
        <w:rPr>
          <w:color w:val="000000" w:themeColor="text1"/>
        </w:rPr>
        <w:t>decreases</w:t>
      </w:r>
      <w:r w:rsidRPr="00F63D46">
        <w:rPr>
          <w:color w:val="000000" w:themeColor="text1"/>
        </w:rPr>
        <w:t xml:space="preserve"> the cost of capital in general as it has tax benefits </w:t>
      </w:r>
      <w:r w:rsidR="4544EEC2" w:rsidRPr="00F63D46">
        <w:rPr>
          <w:color w:val="000000" w:themeColor="text1"/>
        </w:rPr>
        <w:t>in regard to</w:t>
      </w:r>
      <w:r w:rsidRPr="00F63D46">
        <w:rPr>
          <w:color w:val="000000" w:themeColor="text1"/>
        </w:rPr>
        <w:t xml:space="preserve"> payments of interest</w:t>
      </w:r>
      <w:r w:rsidR="33D8A4EB" w:rsidRPr="00F63D46">
        <w:rPr>
          <w:color w:val="000000" w:themeColor="text1"/>
        </w:rPr>
        <w:t xml:space="preserve"> (Sec.gov, 2025)</w:t>
      </w:r>
      <w:r w:rsidRPr="00F63D46">
        <w:rPr>
          <w:color w:val="000000" w:themeColor="text1"/>
        </w:rPr>
        <w:t xml:space="preserve">.  This is important for </w:t>
      </w:r>
      <w:r w:rsidR="02502869" w:rsidRPr="00F63D46">
        <w:rPr>
          <w:color w:val="000000" w:themeColor="text1"/>
        </w:rPr>
        <w:t>understanding a</w:t>
      </w:r>
      <w:r w:rsidRPr="00F63D46">
        <w:rPr>
          <w:color w:val="000000" w:themeColor="text1"/>
        </w:rPr>
        <w:t xml:space="preserve"> dedicated amount of debt as high leverage would put the company in a more financially vulnerable position.</w:t>
      </w:r>
    </w:p>
    <w:p w14:paraId="21265DB1" w14:textId="20B66A82" w:rsidR="0B65761A" w:rsidRPr="00F63D46" w:rsidRDefault="0B65761A" w:rsidP="00722A0B">
      <w:pPr>
        <w:spacing w:after="240" w:line="360" w:lineRule="auto"/>
        <w:rPr>
          <w:color w:val="000000" w:themeColor="text1"/>
        </w:rPr>
      </w:pPr>
      <w:r w:rsidRPr="00F63D46">
        <w:rPr>
          <w:b/>
          <w:bCs/>
          <w:i/>
          <w:iCs/>
          <w:color w:val="000000" w:themeColor="text1"/>
        </w:rPr>
        <w:t>Important effects on capital structure are tha</w:t>
      </w:r>
      <w:r w:rsidRPr="00F63D46">
        <w:rPr>
          <w:color w:val="000000" w:themeColor="text1"/>
        </w:rPr>
        <w:t>t</w:t>
      </w:r>
    </w:p>
    <w:p w14:paraId="5D79526D" w14:textId="5721CCAA" w:rsidR="0B65761A" w:rsidRPr="00F63D46" w:rsidRDefault="0B65761A" w:rsidP="00722A0B">
      <w:pPr>
        <w:pStyle w:val="ListParagraph"/>
        <w:numPr>
          <w:ilvl w:val="0"/>
          <w:numId w:val="6"/>
        </w:numPr>
        <w:spacing w:after="240" w:line="360" w:lineRule="auto"/>
        <w:rPr>
          <w:color w:val="000000" w:themeColor="text1"/>
        </w:rPr>
      </w:pPr>
      <w:r w:rsidRPr="00F63D46">
        <w:rPr>
          <w:color w:val="000000" w:themeColor="text1"/>
        </w:rPr>
        <w:t xml:space="preserve">More </w:t>
      </w:r>
      <w:r w:rsidR="0207C9B7" w:rsidRPr="00F63D46">
        <w:rPr>
          <w:color w:val="000000" w:themeColor="text1"/>
        </w:rPr>
        <w:t>balanced that</w:t>
      </w:r>
      <w:r w:rsidRPr="00F63D46">
        <w:rPr>
          <w:color w:val="000000" w:themeColor="text1"/>
        </w:rPr>
        <w:t xml:space="preserve"> is debt-equity ratio.</w:t>
      </w:r>
    </w:p>
    <w:p w14:paraId="61B5ADCD" w14:textId="50859CC3" w:rsidR="0B65761A" w:rsidRPr="00F63D46" w:rsidRDefault="001436C6" w:rsidP="00722A0B">
      <w:pPr>
        <w:pStyle w:val="ListParagraph"/>
        <w:numPr>
          <w:ilvl w:val="0"/>
          <w:numId w:val="6"/>
        </w:numPr>
        <w:spacing w:after="240" w:line="360" w:lineRule="auto"/>
        <w:rPr>
          <w:color w:val="000000" w:themeColor="text1"/>
        </w:rPr>
      </w:pPr>
      <w:r w:rsidRPr="00F63D46">
        <w:rPr>
          <w:color w:val="000000" w:themeColor="text1"/>
        </w:rPr>
        <w:t>Lower</w:t>
      </w:r>
      <w:r w:rsidR="0B65761A" w:rsidRPr="00F63D46">
        <w:rPr>
          <w:color w:val="000000" w:themeColor="text1"/>
        </w:rPr>
        <w:t xml:space="preserve"> cost of capital due to the fact that there are benefits to interest taxes.</w:t>
      </w:r>
    </w:p>
    <w:p w14:paraId="0E68DDAB" w14:textId="68881446" w:rsidR="0B65761A" w:rsidRPr="00F63D46" w:rsidRDefault="0B65761A" w:rsidP="00722A0B">
      <w:pPr>
        <w:pStyle w:val="ListParagraph"/>
        <w:numPr>
          <w:ilvl w:val="0"/>
          <w:numId w:val="6"/>
        </w:numPr>
        <w:spacing w:after="240" w:line="360" w:lineRule="auto"/>
        <w:rPr>
          <w:color w:val="000000" w:themeColor="text1"/>
        </w:rPr>
      </w:pPr>
      <w:r w:rsidRPr="00F63D46">
        <w:rPr>
          <w:color w:val="000000" w:themeColor="text1"/>
        </w:rPr>
        <w:t>Risk of excessive leverage in case the debt levels are not regulated.</w:t>
      </w:r>
    </w:p>
    <w:p w14:paraId="3B21E9A4" w14:textId="4DB816D8" w:rsidR="58853894" w:rsidRPr="00F63D46" w:rsidRDefault="58853894" w:rsidP="00722A0B">
      <w:pPr>
        <w:spacing w:after="240" w:line="360" w:lineRule="auto"/>
        <w:rPr>
          <w:color w:val="000000" w:themeColor="text1"/>
        </w:rPr>
      </w:pPr>
      <w:r w:rsidRPr="00F63D46">
        <w:rPr>
          <w:color w:val="000000" w:themeColor="text1"/>
        </w:rPr>
        <w:t xml:space="preserve">The supporting approach of selective vertical acquisitions improves the control of the supply chain and production stability of Tesla. The company has a better chance of </w:t>
      </w:r>
      <w:r w:rsidRPr="00F63D46">
        <w:rPr>
          <w:color w:val="000000" w:themeColor="text1"/>
        </w:rPr>
        <w:lastRenderedPageBreak/>
        <w:t>controlling the costs and increasing the level of production as the dependence on external suppliers is reduced</w:t>
      </w:r>
      <w:r w:rsidR="4944C8A8" w:rsidRPr="00F63D46">
        <w:rPr>
          <w:color w:val="000000" w:themeColor="text1"/>
        </w:rPr>
        <w:t xml:space="preserve"> (Annualreports.com, 2022)</w:t>
      </w:r>
      <w:r w:rsidRPr="00F63D46">
        <w:rPr>
          <w:color w:val="000000" w:themeColor="text1"/>
        </w:rPr>
        <w:t>. This enhances flexibility in its operations and enhances the competitiveness of Tesla in the international EV market.</w:t>
      </w:r>
    </w:p>
    <w:p w14:paraId="3867726E" w14:textId="0DA70CA5" w:rsidR="38440406" w:rsidRPr="00F63D46" w:rsidRDefault="38440406" w:rsidP="00722A0B">
      <w:pPr>
        <w:pStyle w:val="Heading2"/>
        <w:spacing w:after="240" w:line="360" w:lineRule="auto"/>
        <w:rPr>
          <w:color w:val="000000" w:themeColor="text1"/>
          <w:sz w:val="24"/>
          <w:szCs w:val="24"/>
        </w:rPr>
      </w:pPr>
      <w:bookmarkStart w:id="16" w:name="_Toc226810351"/>
      <w:r w:rsidRPr="00F63D46">
        <w:rPr>
          <w:color w:val="000000" w:themeColor="text1"/>
          <w:sz w:val="24"/>
          <w:szCs w:val="24"/>
        </w:rPr>
        <w:t xml:space="preserve">4.3 </w:t>
      </w:r>
      <w:r w:rsidR="5DE853AC" w:rsidRPr="00F63D46">
        <w:rPr>
          <w:color w:val="000000" w:themeColor="text1"/>
          <w:sz w:val="24"/>
          <w:szCs w:val="24"/>
        </w:rPr>
        <w:t>Impact Analysis</w:t>
      </w:r>
      <w:bookmarkEnd w:id="16"/>
    </w:p>
    <w:p w14:paraId="2787C908" w14:textId="388357BE" w:rsidR="6AB9391C" w:rsidRPr="00F63D46" w:rsidRDefault="6AB9391C" w:rsidP="00722A0B">
      <w:pPr>
        <w:spacing w:after="240" w:line="360" w:lineRule="auto"/>
        <w:rPr>
          <w:color w:val="000000" w:themeColor="text1"/>
        </w:rPr>
      </w:pPr>
      <w:r w:rsidRPr="00F63D46">
        <w:rPr>
          <w:color w:val="000000" w:themeColor="text1"/>
        </w:rPr>
        <w:t xml:space="preserve">The </w:t>
      </w:r>
      <w:r w:rsidR="74A81414" w:rsidRPr="00F63D46">
        <w:rPr>
          <w:color w:val="000000" w:themeColor="text1"/>
        </w:rPr>
        <w:t>impact</w:t>
      </w:r>
      <w:r w:rsidRPr="00F63D46">
        <w:rPr>
          <w:color w:val="000000" w:themeColor="text1"/>
        </w:rPr>
        <w:t xml:space="preserve"> analysis of Financial and operational performance of Tesla, Inc. is dependent on the effect of financial restructuring strategy that is based on </w:t>
      </w:r>
      <w:r w:rsidR="6279CDBE" w:rsidRPr="00F63D46">
        <w:rPr>
          <w:color w:val="000000" w:themeColor="text1"/>
        </w:rPr>
        <w:t>a higher</w:t>
      </w:r>
      <w:r w:rsidRPr="00F63D46">
        <w:rPr>
          <w:color w:val="000000" w:themeColor="text1"/>
        </w:rPr>
        <w:t xml:space="preserve"> extent of long-term debt financing. This helps in </w:t>
      </w:r>
      <w:r w:rsidR="6880B6D7" w:rsidRPr="00F63D46">
        <w:rPr>
          <w:color w:val="000000" w:themeColor="text1"/>
        </w:rPr>
        <w:t>understanding</w:t>
      </w:r>
      <w:r w:rsidRPr="00F63D46">
        <w:rPr>
          <w:color w:val="000000" w:themeColor="text1"/>
        </w:rPr>
        <w:t xml:space="preserve"> </w:t>
      </w:r>
      <w:r w:rsidR="279B17AD" w:rsidRPr="00F63D46">
        <w:rPr>
          <w:color w:val="000000" w:themeColor="text1"/>
        </w:rPr>
        <w:t>the impacts</w:t>
      </w:r>
      <w:r w:rsidRPr="00F63D46">
        <w:rPr>
          <w:color w:val="000000" w:themeColor="text1"/>
        </w:rPr>
        <w:t xml:space="preserve"> of th</w:t>
      </w:r>
      <w:r w:rsidR="6BC89A8B" w:rsidRPr="00F63D46">
        <w:rPr>
          <w:color w:val="000000" w:themeColor="text1"/>
        </w:rPr>
        <w:t xml:space="preserve">e </w:t>
      </w:r>
      <w:r w:rsidR="4BA43DD1" w:rsidRPr="00F63D46">
        <w:rPr>
          <w:color w:val="000000" w:themeColor="text1"/>
        </w:rPr>
        <w:t>implemented strategy</w:t>
      </w:r>
      <w:r w:rsidRPr="00F63D46">
        <w:rPr>
          <w:color w:val="000000" w:themeColor="text1"/>
        </w:rPr>
        <w:t xml:space="preserve"> on shareholder value, capital </w:t>
      </w:r>
      <w:r w:rsidR="0C0C6B9D" w:rsidRPr="00F63D46">
        <w:rPr>
          <w:color w:val="000000" w:themeColor="text1"/>
        </w:rPr>
        <w:t>structure,</w:t>
      </w:r>
      <w:r w:rsidRPr="00F63D46">
        <w:rPr>
          <w:color w:val="000000" w:themeColor="text1"/>
        </w:rPr>
        <w:t xml:space="preserve"> and operational flexibility.</w:t>
      </w:r>
    </w:p>
    <w:p w14:paraId="6EAD3FD4" w14:textId="7C038F46" w:rsidR="14E1D370" w:rsidRPr="00F63D46" w:rsidRDefault="14E1D370" w:rsidP="00722A0B">
      <w:pPr>
        <w:spacing w:after="240" w:line="360" w:lineRule="auto"/>
        <w:rPr>
          <w:color w:val="000000" w:themeColor="text1"/>
        </w:rPr>
      </w:pPr>
      <w:r w:rsidRPr="00F63D46">
        <w:rPr>
          <w:color w:val="000000" w:themeColor="text1"/>
        </w:rPr>
        <w:t>This is i</w:t>
      </w:r>
      <w:r w:rsidR="6AB9391C" w:rsidRPr="00F63D46">
        <w:rPr>
          <w:color w:val="000000" w:themeColor="text1"/>
        </w:rPr>
        <w:t>n terms of shareholder</w:t>
      </w:r>
      <w:r w:rsidR="424BDD8B" w:rsidRPr="00F63D46">
        <w:rPr>
          <w:color w:val="000000" w:themeColor="text1"/>
        </w:rPr>
        <w:t xml:space="preserve"> as</w:t>
      </w:r>
      <w:r w:rsidR="6AB9391C" w:rsidRPr="00F63D46">
        <w:rPr>
          <w:color w:val="000000" w:themeColor="text1"/>
        </w:rPr>
        <w:t xml:space="preserve"> debt </w:t>
      </w:r>
      <w:r w:rsidR="44920A7C" w:rsidRPr="00F63D46">
        <w:rPr>
          <w:color w:val="000000" w:themeColor="text1"/>
        </w:rPr>
        <w:t>financing eliminates</w:t>
      </w:r>
      <w:r w:rsidR="6AB9391C" w:rsidRPr="00F63D46">
        <w:rPr>
          <w:color w:val="000000" w:themeColor="text1"/>
        </w:rPr>
        <w:t xml:space="preserve"> or </w:t>
      </w:r>
      <w:r w:rsidR="00E977E6" w:rsidRPr="00F63D46">
        <w:rPr>
          <w:color w:val="000000" w:themeColor="text1"/>
        </w:rPr>
        <w:t>reducing</w:t>
      </w:r>
      <w:r w:rsidR="6AB9391C" w:rsidRPr="00F63D46">
        <w:rPr>
          <w:color w:val="000000" w:themeColor="text1"/>
        </w:rPr>
        <w:t xml:space="preserve"> the use of new issues </w:t>
      </w:r>
      <w:r w:rsidR="32FA0D86" w:rsidRPr="00F63D46">
        <w:rPr>
          <w:color w:val="000000" w:themeColor="text1"/>
        </w:rPr>
        <w:t>f</w:t>
      </w:r>
      <w:r w:rsidR="6AB9391C" w:rsidRPr="00F63D46">
        <w:rPr>
          <w:color w:val="000000" w:themeColor="text1"/>
        </w:rPr>
        <w:t>o</w:t>
      </w:r>
      <w:r w:rsidR="32FA0D86" w:rsidRPr="00F63D46">
        <w:rPr>
          <w:color w:val="000000" w:themeColor="text1"/>
        </w:rPr>
        <w:t>r</w:t>
      </w:r>
      <w:r w:rsidR="6AB9391C" w:rsidRPr="00F63D46">
        <w:rPr>
          <w:color w:val="000000" w:themeColor="text1"/>
        </w:rPr>
        <w:t xml:space="preserve"> rais</w:t>
      </w:r>
      <w:r w:rsidR="0080B319" w:rsidRPr="00F63D46">
        <w:rPr>
          <w:color w:val="000000" w:themeColor="text1"/>
        </w:rPr>
        <w:t>ing</w:t>
      </w:r>
      <w:r w:rsidR="6AB9391C" w:rsidRPr="00F63D46">
        <w:rPr>
          <w:color w:val="000000" w:themeColor="text1"/>
        </w:rPr>
        <w:t xml:space="preserve"> equity thus retaining the value of ownership and avoiding dilution. This is especially crucial to Tesla </w:t>
      </w:r>
      <w:r w:rsidR="6C69BDDF" w:rsidRPr="00F63D46">
        <w:rPr>
          <w:color w:val="000000" w:themeColor="text1"/>
        </w:rPr>
        <w:t>as the</w:t>
      </w:r>
      <w:r w:rsidR="6AB9391C" w:rsidRPr="00F63D46">
        <w:rPr>
          <w:color w:val="000000" w:themeColor="text1"/>
        </w:rPr>
        <w:t xml:space="preserve"> frequent issu</w:t>
      </w:r>
      <w:r w:rsidR="112D424C" w:rsidRPr="00F63D46">
        <w:rPr>
          <w:color w:val="000000" w:themeColor="text1"/>
        </w:rPr>
        <w:t>ing</w:t>
      </w:r>
      <w:r w:rsidR="6AB9391C" w:rsidRPr="00F63D46">
        <w:rPr>
          <w:color w:val="000000" w:themeColor="text1"/>
        </w:rPr>
        <w:t xml:space="preserve"> of equity can undermine the trust of investors. </w:t>
      </w:r>
      <w:r w:rsidR="4C814806" w:rsidRPr="00F63D46">
        <w:rPr>
          <w:color w:val="000000" w:themeColor="text1"/>
        </w:rPr>
        <w:t>D</w:t>
      </w:r>
      <w:r w:rsidR="6AB9391C" w:rsidRPr="00F63D46">
        <w:rPr>
          <w:color w:val="000000" w:themeColor="text1"/>
        </w:rPr>
        <w:t xml:space="preserve">ebt enables the company </w:t>
      </w:r>
      <w:r w:rsidR="091D39B3" w:rsidRPr="00F63D46">
        <w:rPr>
          <w:color w:val="000000" w:themeColor="text1"/>
        </w:rPr>
        <w:t>to keep</w:t>
      </w:r>
      <w:r w:rsidR="6AB9391C" w:rsidRPr="00F63D46">
        <w:rPr>
          <w:color w:val="000000" w:themeColor="text1"/>
        </w:rPr>
        <w:t xml:space="preserve"> expanding without decreasing the shareholder control. </w:t>
      </w:r>
      <w:r w:rsidR="58196790" w:rsidRPr="00F63D46">
        <w:rPr>
          <w:color w:val="000000" w:themeColor="text1"/>
        </w:rPr>
        <w:t>T</w:t>
      </w:r>
      <w:r w:rsidR="6AB9391C" w:rsidRPr="00F63D46">
        <w:rPr>
          <w:color w:val="000000" w:themeColor="text1"/>
        </w:rPr>
        <w:t xml:space="preserve">he </w:t>
      </w:r>
      <w:r w:rsidR="031246F3" w:rsidRPr="00F63D46">
        <w:rPr>
          <w:color w:val="000000" w:themeColor="text1"/>
        </w:rPr>
        <w:t>interpreting</w:t>
      </w:r>
      <w:r w:rsidR="6AB9391C" w:rsidRPr="00F63D46">
        <w:rPr>
          <w:color w:val="000000" w:themeColor="text1"/>
        </w:rPr>
        <w:t xml:space="preserve"> of</w:t>
      </w:r>
      <w:r w:rsidR="06206936" w:rsidRPr="00F63D46">
        <w:rPr>
          <w:color w:val="000000" w:themeColor="text1"/>
        </w:rPr>
        <w:t xml:space="preserve"> </w:t>
      </w:r>
      <w:r w:rsidR="3BF78DB6" w:rsidRPr="00F63D46">
        <w:rPr>
          <w:color w:val="000000" w:themeColor="text1"/>
        </w:rPr>
        <w:t>long-term</w:t>
      </w:r>
      <w:r w:rsidR="06206936" w:rsidRPr="00F63D46">
        <w:rPr>
          <w:color w:val="000000" w:themeColor="text1"/>
        </w:rPr>
        <w:t xml:space="preserve"> </w:t>
      </w:r>
      <w:r w:rsidR="22A49D80" w:rsidRPr="00F63D46">
        <w:rPr>
          <w:color w:val="000000" w:themeColor="text1"/>
        </w:rPr>
        <w:t>debt financial</w:t>
      </w:r>
      <w:r w:rsidR="6AB9391C" w:rsidRPr="00F63D46">
        <w:rPr>
          <w:color w:val="000000" w:themeColor="text1"/>
        </w:rPr>
        <w:t xml:space="preserve"> results</w:t>
      </w:r>
      <w:r w:rsidR="30FF3390" w:rsidRPr="00F63D46">
        <w:rPr>
          <w:color w:val="000000" w:themeColor="text1"/>
        </w:rPr>
        <w:t xml:space="preserve"> as</w:t>
      </w:r>
      <w:r w:rsidR="6AB9391C" w:rsidRPr="00F63D46">
        <w:rPr>
          <w:color w:val="000000" w:themeColor="text1"/>
        </w:rPr>
        <w:t xml:space="preserve"> causing risk in economic uncertainties</w:t>
      </w:r>
    </w:p>
    <w:p w14:paraId="120C6C85" w14:textId="0B8AADF8" w:rsidR="69074F05" w:rsidRPr="00F63D46" w:rsidRDefault="69074F05" w:rsidP="00722A0B">
      <w:pPr>
        <w:spacing w:after="240" w:line="360" w:lineRule="auto"/>
        <w:rPr>
          <w:color w:val="000000" w:themeColor="text1"/>
        </w:rPr>
      </w:pPr>
      <w:r w:rsidRPr="00F63D46">
        <w:rPr>
          <w:b/>
          <w:bCs/>
          <w:i/>
          <w:iCs/>
          <w:color w:val="000000" w:themeColor="text1"/>
        </w:rPr>
        <w:t>Important effects on the shareholder value</w:t>
      </w:r>
      <w:r w:rsidRPr="00F63D46">
        <w:rPr>
          <w:color w:val="000000" w:themeColor="text1"/>
        </w:rPr>
        <w:t>:</w:t>
      </w:r>
    </w:p>
    <w:p w14:paraId="6D5510F7" w14:textId="64AE02A5" w:rsidR="69074F05" w:rsidRPr="00F63D46" w:rsidRDefault="69074F05" w:rsidP="00722A0B">
      <w:pPr>
        <w:pStyle w:val="ListParagraph"/>
        <w:numPr>
          <w:ilvl w:val="0"/>
          <w:numId w:val="5"/>
        </w:numPr>
        <w:spacing w:after="240" w:line="360" w:lineRule="auto"/>
        <w:rPr>
          <w:color w:val="000000" w:themeColor="text1"/>
        </w:rPr>
      </w:pPr>
      <w:r w:rsidRPr="00F63D46">
        <w:rPr>
          <w:color w:val="000000" w:themeColor="text1"/>
        </w:rPr>
        <w:t>Less dependence on equity power - ownership is not diluted.</w:t>
      </w:r>
    </w:p>
    <w:p w14:paraId="354776C1" w14:textId="693B956E" w:rsidR="69074F05" w:rsidRPr="00F63D46" w:rsidRDefault="69074F05" w:rsidP="00722A0B">
      <w:pPr>
        <w:pStyle w:val="ListParagraph"/>
        <w:numPr>
          <w:ilvl w:val="0"/>
          <w:numId w:val="5"/>
        </w:numPr>
        <w:spacing w:after="240" w:line="360" w:lineRule="auto"/>
        <w:rPr>
          <w:color w:val="000000" w:themeColor="text1"/>
        </w:rPr>
      </w:pPr>
      <w:r w:rsidRPr="00F63D46">
        <w:rPr>
          <w:color w:val="000000" w:themeColor="text1"/>
        </w:rPr>
        <w:t xml:space="preserve">Further </w:t>
      </w:r>
      <w:r w:rsidR="0DC1C168" w:rsidRPr="00F63D46">
        <w:rPr>
          <w:color w:val="000000" w:themeColor="text1"/>
        </w:rPr>
        <w:t>growth as</w:t>
      </w:r>
      <w:r w:rsidRPr="00F63D46">
        <w:rPr>
          <w:color w:val="000000" w:themeColor="text1"/>
        </w:rPr>
        <w:t xml:space="preserve"> there may be an increase in returns in the </w:t>
      </w:r>
      <w:r w:rsidR="75699A5D" w:rsidRPr="00F63D46">
        <w:rPr>
          <w:color w:val="000000" w:themeColor="text1"/>
        </w:rPr>
        <w:t>long term</w:t>
      </w:r>
      <w:r w:rsidRPr="00F63D46">
        <w:rPr>
          <w:color w:val="000000" w:themeColor="text1"/>
        </w:rPr>
        <w:t>.</w:t>
      </w:r>
    </w:p>
    <w:p w14:paraId="75B03DE8" w14:textId="5EDD3050" w:rsidR="69074F05" w:rsidRPr="00F63D46" w:rsidRDefault="69074F05" w:rsidP="00722A0B">
      <w:pPr>
        <w:pStyle w:val="ListParagraph"/>
        <w:numPr>
          <w:ilvl w:val="0"/>
          <w:numId w:val="5"/>
        </w:numPr>
        <w:spacing w:after="240" w:line="360" w:lineRule="auto"/>
        <w:rPr>
          <w:color w:val="000000" w:themeColor="text1"/>
        </w:rPr>
      </w:pPr>
      <w:r w:rsidRPr="00F63D46">
        <w:rPr>
          <w:color w:val="000000" w:themeColor="text1"/>
        </w:rPr>
        <w:t>More debt means financial risk is more in a recession.</w:t>
      </w:r>
    </w:p>
    <w:p w14:paraId="7B8FAE99" w14:textId="0A54C3FC" w:rsidR="69074F05" w:rsidRPr="00F63D46" w:rsidRDefault="69074F05" w:rsidP="00722A0B">
      <w:pPr>
        <w:spacing w:after="240" w:line="360" w:lineRule="auto"/>
        <w:rPr>
          <w:color w:val="000000" w:themeColor="text1"/>
        </w:rPr>
      </w:pPr>
      <w:r w:rsidRPr="00F63D46">
        <w:rPr>
          <w:color w:val="000000" w:themeColor="text1"/>
        </w:rPr>
        <w:t xml:space="preserve">Capital structure wise </w:t>
      </w:r>
      <w:r w:rsidR="4BB3413D" w:rsidRPr="00F63D46">
        <w:rPr>
          <w:color w:val="000000" w:themeColor="text1"/>
        </w:rPr>
        <w:t>as the</w:t>
      </w:r>
      <w:r w:rsidRPr="00F63D46">
        <w:rPr>
          <w:color w:val="000000" w:themeColor="text1"/>
        </w:rPr>
        <w:t xml:space="preserve"> moderate debt that is introduced over a long period gives a more balanced debt equity structure. That enhances financial efficiency and the overall cost of capital is lower because of the tax benefits on interest payments. This </w:t>
      </w:r>
      <w:r w:rsidR="63AB7E3C" w:rsidRPr="00F63D46">
        <w:rPr>
          <w:color w:val="000000" w:themeColor="text1"/>
        </w:rPr>
        <w:t>is also</w:t>
      </w:r>
      <w:r w:rsidRPr="00F63D46">
        <w:rPr>
          <w:color w:val="000000" w:themeColor="text1"/>
        </w:rPr>
        <w:t xml:space="preserve"> imperative for having an optimal level of debt since an over extreme debt may result in financial imbalance.</w:t>
      </w:r>
    </w:p>
    <w:p w14:paraId="270FCD97" w14:textId="77771EAB" w:rsidR="66009F37" w:rsidRPr="00F63D46" w:rsidRDefault="66009F37" w:rsidP="00722A0B">
      <w:pPr>
        <w:spacing w:after="240" w:line="360" w:lineRule="auto"/>
        <w:rPr>
          <w:color w:val="000000" w:themeColor="text1"/>
        </w:rPr>
      </w:pPr>
      <w:r w:rsidRPr="00F63D46">
        <w:rPr>
          <w:color w:val="000000" w:themeColor="text1"/>
        </w:rPr>
        <w:t xml:space="preserve">The major effects on capital structure include </w:t>
      </w:r>
      <w:r w:rsidR="5685AEDA" w:rsidRPr="00F63D46">
        <w:rPr>
          <w:color w:val="000000" w:themeColor="text1"/>
        </w:rPr>
        <w:t>that is</w:t>
      </w:r>
      <w:r w:rsidRPr="00F63D46">
        <w:rPr>
          <w:color w:val="000000" w:themeColor="text1"/>
        </w:rPr>
        <w:t xml:space="preserve"> based on </w:t>
      </w:r>
      <w:r w:rsidR="001436C6" w:rsidRPr="00F63D46">
        <w:rPr>
          <w:color w:val="000000" w:themeColor="text1"/>
        </w:rPr>
        <w:t>improved</w:t>
      </w:r>
      <w:r w:rsidRPr="00F63D46">
        <w:rPr>
          <w:color w:val="000000" w:themeColor="text1"/>
        </w:rPr>
        <w:t xml:space="preserve"> debt-equity balance and Tax </w:t>
      </w:r>
      <w:r w:rsidR="749D7AF6" w:rsidRPr="00F63D46">
        <w:rPr>
          <w:color w:val="000000" w:themeColor="text1"/>
        </w:rPr>
        <w:t>benefits</w:t>
      </w:r>
      <w:r w:rsidRPr="00F63D46">
        <w:rPr>
          <w:color w:val="000000" w:themeColor="text1"/>
        </w:rPr>
        <w:t xml:space="preserve"> on cost of capital</w:t>
      </w:r>
      <w:r w:rsidR="6F679211" w:rsidRPr="00F63D46">
        <w:rPr>
          <w:color w:val="000000" w:themeColor="text1"/>
        </w:rPr>
        <w:t xml:space="preserve"> as</w:t>
      </w:r>
      <w:r w:rsidRPr="00F63D46">
        <w:rPr>
          <w:color w:val="000000" w:themeColor="text1"/>
        </w:rPr>
        <w:t xml:space="preserve"> </w:t>
      </w:r>
      <w:r w:rsidR="79071F00" w:rsidRPr="00F63D46">
        <w:rPr>
          <w:color w:val="000000" w:themeColor="text1"/>
        </w:rPr>
        <w:t>d</w:t>
      </w:r>
      <w:r w:rsidRPr="00F63D46">
        <w:rPr>
          <w:color w:val="000000" w:themeColor="text1"/>
        </w:rPr>
        <w:t xml:space="preserve">ebt is uncontrolled as </w:t>
      </w:r>
      <w:r w:rsidR="3655B0E5" w:rsidRPr="00F63D46">
        <w:rPr>
          <w:color w:val="000000" w:themeColor="text1"/>
        </w:rPr>
        <w:t>a risk</w:t>
      </w:r>
      <w:r w:rsidRPr="00F63D46">
        <w:rPr>
          <w:color w:val="000000" w:themeColor="text1"/>
        </w:rPr>
        <w:t xml:space="preserve"> of over-leverage based on </w:t>
      </w:r>
      <w:r w:rsidR="3D66C3BF" w:rsidRPr="00F63D46">
        <w:rPr>
          <w:color w:val="000000" w:themeColor="text1"/>
        </w:rPr>
        <w:t>operations</w:t>
      </w:r>
      <w:r w:rsidRPr="00F63D46">
        <w:rPr>
          <w:color w:val="000000" w:themeColor="text1"/>
        </w:rPr>
        <w:t xml:space="preserve">. Debt </w:t>
      </w:r>
      <w:r w:rsidR="71194756" w:rsidRPr="00F63D46">
        <w:rPr>
          <w:color w:val="000000" w:themeColor="text1"/>
        </w:rPr>
        <w:t>financing helps</w:t>
      </w:r>
      <w:r w:rsidRPr="00F63D46">
        <w:rPr>
          <w:color w:val="000000" w:themeColor="text1"/>
        </w:rPr>
        <w:t xml:space="preserve"> Tesla finance expansion initiatives like Gigafactories and technological investments without using the equity markets. This </w:t>
      </w:r>
      <w:r w:rsidRPr="00F63D46">
        <w:rPr>
          <w:color w:val="000000" w:themeColor="text1"/>
        </w:rPr>
        <w:lastRenderedPageBreak/>
        <w:t xml:space="preserve">enhances the capacity for </w:t>
      </w:r>
      <w:r w:rsidR="755A3AE7" w:rsidRPr="00F63D46">
        <w:rPr>
          <w:color w:val="000000" w:themeColor="text1"/>
        </w:rPr>
        <w:t>expanding</w:t>
      </w:r>
      <w:r w:rsidRPr="00F63D46">
        <w:rPr>
          <w:color w:val="000000" w:themeColor="text1"/>
        </w:rPr>
        <w:t xml:space="preserve"> operations and addressing </w:t>
      </w:r>
      <w:r w:rsidR="2E9D2FBC" w:rsidRPr="00F63D46">
        <w:rPr>
          <w:color w:val="000000" w:themeColor="text1"/>
        </w:rPr>
        <w:t>increased</w:t>
      </w:r>
      <w:r w:rsidRPr="00F63D46">
        <w:rPr>
          <w:color w:val="000000" w:themeColor="text1"/>
        </w:rPr>
        <w:t xml:space="preserve"> demand by the company. </w:t>
      </w:r>
      <w:r w:rsidR="10DB2428" w:rsidRPr="00F63D46">
        <w:rPr>
          <w:color w:val="000000" w:themeColor="text1"/>
        </w:rPr>
        <w:t xml:space="preserve"> </w:t>
      </w:r>
      <w:r w:rsidR="21C8DA55" w:rsidRPr="00F63D46">
        <w:rPr>
          <w:color w:val="000000" w:themeColor="text1"/>
        </w:rPr>
        <w:t>The facilitating</w:t>
      </w:r>
      <w:r w:rsidR="0B6BA13E" w:rsidRPr="00F63D46">
        <w:rPr>
          <w:color w:val="000000" w:themeColor="text1"/>
        </w:rPr>
        <w:t xml:space="preserve"> of</w:t>
      </w:r>
      <w:r w:rsidRPr="00F63D46">
        <w:rPr>
          <w:color w:val="000000" w:themeColor="text1"/>
        </w:rPr>
        <w:t xml:space="preserve"> quicker growth and capital base.</w:t>
      </w:r>
      <w:r w:rsidR="74D494DF" w:rsidRPr="00F63D46">
        <w:rPr>
          <w:color w:val="000000" w:themeColor="text1"/>
        </w:rPr>
        <w:t xml:space="preserve"> The d</w:t>
      </w:r>
      <w:r w:rsidRPr="00F63D46">
        <w:rPr>
          <w:color w:val="000000" w:themeColor="text1"/>
        </w:rPr>
        <w:t>ecreas</w:t>
      </w:r>
      <w:r w:rsidR="217387D2" w:rsidRPr="00F63D46">
        <w:rPr>
          <w:color w:val="000000" w:themeColor="text1"/>
        </w:rPr>
        <w:t>ing</w:t>
      </w:r>
      <w:r w:rsidRPr="00F63D46">
        <w:rPr>
          <w:color w:val="000000" w:themeColor="text1"/>
        </w:rPr>
        <w:t xml:space="preserve"> reliance on stock markets</w:t>
      </w:r>
      <w:r w:rsidR="4BBA9044" w:rsidRPr="00F63D46">
        <w:rPr>
          <w:color w:val="000000" w:themeColor="text1"/>
        </w:rPr>
        <w:t xml:space="preserve"> as U</w:t>
      </w:r>
      <w:r w:rsidRPr="00F63D46">
        <w:rPr>
          <w:color w:val="000000" w:themeColor="text1"/>
        </w:rPr>
        <w:t xml:space="preserve">ncertainties in situations might not allow </w:t>
      </w:r>
      <w:r w:rsidR="639BA650" w:rsidRPr="00F63D46">
        <w:rPr>
          <w:color w:val="000000" w:themeColor="text1"/>
        </w:rPr>
        <w:t>flexibility</w:t>
      </w:r>
      <w:r w:rsidRPr="00F63D46">
        <w:rPr>
          <w:color w:val="000000" w:themeColor="text1"/>
        </w:rPr>
        <w:t xml:space="preserve"> in cases of fixed repayments.</w:t>
      </w:r>
    </w:p>
    <w:p w14:paraId="4DA8DD23" w14:textId="3D6E86E7" w:rsidR="7B225B2C" w:rsidRPr="00F63D46" w:rsidRDefault="7B225B2C" w:rsidP="00722A0B">
      <w:pPr>
        <w:pStyle w:val="Heading2"/>
        <w:spacing w:after="240" w:line="360" w:lineRule="auto"/>
        <w:rPr>
          <w:color w:val="000000" w:themeColor="text1"/>
          <w:sz w:val="24"/>
          <w:szCs w:val="24"/>
        </w:rPr>
      </w:pPr>
      <w:bookmarkStart w:id="17" w:name="_Toc226810352"/>
      <w:r w:rsidRPr="00F63D46">
        <w:rPr>
          <w:color w:val="000000" w:themeColor="text1"/>
          <w:sz w:val="24"/>
          <w:szCs w:val="24"/>
        </w:rPr>
        <w:t xml:space="preserve">4.4 </w:t>
      </w:r>
      <w:r w:rsidR="5DE853AC" w:rsidRPr="00F63D46">
        <w:rPr>
          <w:color w:val="000000" w:themeColor="text1"/>
          <w:sz w:val="24"/>
          <w:szCs w:val="24"/>
        </w:rPr>
        <w:t>International &amp; Ethical Considerations</w:t>
      </w:r>
      <w:bookmarkEnd w:id="17"/>
    </w:p>
    <w:p w14:paraId="4930DA74" w14:textId="12F9F019" w:rsidR="5B0059AA" w:rsidRPr="00F63D46" w:rsidRDefault="5B0059AA" w:rsidP="00722A0B">
      <w:pPr>
        <w:spacing w:after="240" w:line="360" w:lineRule="auto"/>
        <w:rPr>
          <w:color w:val="000000" w:themeColor="text1"/>
        </w:rPr>
      </w:pPr>
      <w:r w:rsidRPr="00F63D46">
        <w:rPr>
          <w:color w:val="000000" w:themeColor="text1"/>
        </w:rPr>
        <w:t xml:space="preserve">This is based </w:t>
      </w:r>
      <w:r w:rsidR="3B1493A6" w:rsidRPr="00F63D46">
        <w:rPr>
          <w:color w:val="000000" w:themeColor="text1"/>
        </w:rPr>
        <w:t>on financial</w:t>
      </w:r>
      <w:r w:rsidRPr="00F63D46">
        <w:rPr>
          <w:color w:val="000000" w:themeColor="text1"/>
        </w:rPr>
        <w:t xml:space="preserve"> restructuring model as based on the use of long-term debt financing is related to the process of </w:t>
      </w:r>
      <w:r w:rsidR="54A2DC99" w:rsidRPr="00F63D46">
        <w:rPr>
          <w:color w:val="000000" w:themeColor="text1"/>
        </w:rPr>
        <w:t>understanding</w:t>
      </w:r>
      <w:r w:rsidR="6C2B3F5C" w:rsidRPr="00F63D46">
        <w:rPr>
          <w:color w:val="000000" w:themeColor="text1"/>
        </w:rPr>
        <w:t xml:space="preserve"> </w:t>
      </w:r>
      <w:r w:rsidRPr="00F63D46">
        <w:rPr>
          <w:color w:val="000000" w:themeColor="text1"/>
        </w:rPr>
        <w:t>international and ethical factors in order to make the Tesla, Inc. practices fully sustainable across the globe. Tesla is subject to diverse external threats which have direct impacts on the success of this strategy.</w:t>
      </w:r>
      <w:r w:rsidR="6B9EDA60" w:rsidRPr="00F63D46">
        <w:rPr>
          <w:color w:val="000000" w:themeColor="text1"/>
        </w:rPr>
        <w:t xml:space="preserve"> This is based </w:t>
      </w:r>
      <w:r w:rsidR="6C99616A" w:rsidRPr="00F63D46">
        <w:rPr>
          <w:color w:val="000000" w:themeColor="text1"/>
        </w:rPr>
        <w:t>on the</w:t>
      </w:r>
      <w:r w:rsidRPr="00F63D46">
        <w:rPr>
          <w:color w:val="000000" w:themeColor="text1"/>
        </w:rPr>
        <w:t xml:space="preserve"> global standpoint</w:t>
      </w:r>
      <w:r w:rsidR="6ADE7046" w:rsidRPr="00F63D46">
        <w:rPr>
          <w:color w:val="000000" w:themeColor="text1"/>
        </w:rPr>
        <w:t xml:space="preserve"> as</w:t>
      </w:r>
      <w:r w:rsidRPr="00F63D46">
        <w:rPr>
          <w:color w:val="000000" w:themeColor="text1"/>
        </w:rPr>
        <w:t xml:space="preserve"> debt financing is more exposed to financial risk like currency loss and variations in </w:t>
      </w:r>
      <w:r w:rsidR="7017A3CC" w:rsidRPr="00F63D46">
        <w:rPr>
          <w:color w:val="000000" w:themeColor="text1"/>
        </w:rPr>
        <w:t>interest</w:t>
      </w:r>
      <w:r w:rsidRPr="00F63D46">
        <w:rPr>
          <w:color w:val="000000" w:themeColor="text1"/>
        </w:rPr>
        <w:t xml:space="preserve"> rates.  Tesla has different </w:t>
      </w:r>
      <w:r w:rsidR="0F33726A" w:rsidRPr="00F63D46">
        <w:rPr>
          <w:color w:val="000000" w:themeColor="text1"/>
        </w:rPr>
        <w:t>locations;</w:t>
      </w:r>
      <w:r w:rsidRPr="00F63D46">
        <w:rPr>
          <w:color w:val="000000" w:themeColor="text1"/>
        </w:rPr>
        <w:t xml:space="preserve"> revenues and costs can be severely affected by the fluctuations in exchange rates.  </w:t>
      </w:r>
    </w:p>
    <w:p w14:paraId="1B0C3754" w14:textId="09D93EE7" w:rsidR="6F94A396" w:rsidRPr="00F63D46" w:rsidRDefault="6F94A396" w:rsidP="00722A0B">
      <w:pPr>
        <w:spacing w:after="240" w:line="360" w:lineRule="auto"/>
        <w:rPr>
          <w:b/>
          <w:bCs/>
          <w:i/>
          <w:iCs/>
          <w:color w:val="000000" w:themeColor="text1"/>
        </w:rPr>
      </w:pPr>
      <w:r w:rsidRPr="00F63D46">
        <w:rPr>
          <w:b/>
          <w:bCs/>
          <w:i/>
          <w:iCs/>
          <w:color w:val="000000" w:themeColor="text1"/>
        </w:rPr>
        <w:t>Key international considerations</w:t>
      </w:r>
    </w:p>
    <w:p w14:paraId="573A0F96" w14:textId="56F443AE" w:rsidR="6F94A396" w:rsidRPr="00F63D46" w:rsidRDefault="6F94A396" w:rsidP="00722A0B">
      <w:pPr>
        <w:pStyle w:val="ListParagraph"/>
        <w:numPr>
          <w:ilvl w:val="0"/>
          <w:numId w:val="4"/>
        </w:numPr>
        <w:spacing w:after="240" w:line="360" w:lineRule="auto"/>
        <w:rPr>
          <w:color w:val="000000" w:themeColor="text1"/>
        </w:rPr>
      </w:pPr>
      <w:r w:rsidRPr="00F63D46">
        <w:rPr>
          <w:color w:val="000000" w:themeColor="text1"/>
        </w:rPr>
        <w:t>Currency Risk as these fluctuations in the exchange rates may impact international revenues and expenses; hedging measures are needed.</w:t>
      </w:r>
    </w:p>
    <w:p w14:paraId="7248EF5C" w14:textId="096D9AFF" w:rsidR="6F94A396" w:rsidRPr="00F63D46" w:rsidRDefault="6F94A396" w:rsidP="00722A0B">
      <w:pPr>
        <w:pStyle w:val="ListParagraph"/>
        <w:numPr>
          <w:ilvl w:val="0"/>
          <w:numId w:val="4"/>
        </w:numPr>
        <w:spacing w:after="240" w:line="360" w:lineRule="auto"/>
        <w:rPr>
          <w:color w:val="000000" w:themeColor="text1"/>
        </w:rPr>
      </w:pPr>
      <w:r w:rsidRPr="00F63D46">
        <w:rPr>
          <w:color w:val="000000" w:themeColor="text1"/>
        </w:rPr>
        <w:t>Taxation as Debt financing allows you to enjoy the tax benefits in terms of interest deductions, but international tax law should be observed</w:t>
      </w:r>
      <w:r w:rsidR="73F5E0C6" w:rsidRPr="00F63D46">
        <w:rPr>
          <w:color w:val="000000" w:themeColor="text1"/>
        </w:rPr>
        <w:t xml:space="preserve"> (Olugbenga, 2025)</w:t>
      </w:r>
      <w:r w:rsidRPr="00F63D46">
        <w:rPr>
          <w:color w:val="000000" w:themeColor="text1"/>
        </w:rPr>
        <w:t>.</w:t>
      </w:r>
    </w:p>
    <w:p w14:paraId="206E7EE0" w14:textId="70E3D195" w:rsidR="6F94A396" w:rsidRPr="00F63D46" w:rsidRDefault="6F94A396" w:rsidP="00722A0B">
      <w:pPr>
        <w:pStyle w:val="ListParagraph"/>
        <w:numPr>
          <w:ilvl w:val="0"/>
          <w:numId w:val="4"/>
        </w:numPr>
        <w:spacing w:after="240" w:line="360" w:lineRule="auto"/>
        <w:rPr>
          <w:color w:val="000000" w:themeColor="text1"/>
        </w:rPr>
      </w:pPr>
      <w:r w:rsidRPr="00F63D46">
        <w:rPr>
          <w:color w:val="000000" w:themeColor="text1"/>
        </w:rPr>
        <w:t xml:space="preserve">Inflation refers to the process of increase in the prices of raw materials and </w:t>
      </w:r>
      <w:r w:rsidR="1A1B4CC3" w:rsidRPr="00F63D46">
        <w:rPr>
          <w:color w:val="000000" w:themeColor="text1"/>
        </w:rPr>
        <w:t>labor</w:t>
      </w:r>
      <w:r w:rsidRPr="00F63D46">
        <w:rPr>
          <w:color w:val="000000" w:themeColor="text1"/>
        </w:rPr>
        <w:t xml:space="preserve"> could </w:t>
      </w:r>
      <w:r w:rsidR="6820B6CD" w:rsidRPr="00F63D46">
        <w:rPr>
          <w:color w:val="000000" w:themeColor="text1"/>
        </w:rPr>
        <w:t>bring</w:t>
      </w:r>
      <w:r w:rsidRPr="00F63D46">
        <w:rPr>
          <w:color w:val="000000" w:themeColor="text1"/>
        </w:rPr>
        <w:t xml:space="preserve"> margins; long-term contracts can be used to regulate the volatility of costs.</w:t>
      </w:r>
    </w:p>
    <w:p w14:paraId="14EA77CC" w14:textId="62B5902F" w:rsidR="6F94A396" w:rsidRPr="00F63D46" w:rsidRDefault="6F94A396" w:rsidP="00722A0B">
      <w:pPr>
        <w:spacing w:after="240" w:line="360" w:lineRule="auto"/>
        <w:rPr>
          <w:color w:val="000000" w:themeColor="text1"/>
        </w:rPr>
      </w:pPr>
      <w:r w:rsidRPr="00F63D46">
        <w:rPr>
          <w:color w:val="000000" w:themeColor="text1"/>
        </w:rPr>
        <w:t xml:space="preserve">Tesla needs to </w:t>
      </w:r>
      <w:r w:rsidR="1ED8178F" w:rsidRPr="00F63D46">
        <w:rPr>
          <w:color w:val="000000" w:themeColor="text1"/>
        </w:rPr>
        <w:t>confirm</w:t>
      </w:r>
      <w:r w:rsidR="46AB3193" w:rsidRPr="00F63D46">
        <w:rPr>
          <w:color w:val="000000" w:themeColor="text1"/>
        </w:rPr>
        <w:t xml:space="preserve"> that</w:t>
      </w:r>
      <w:r w:rsidRPr="00F63D46">
        <w:rPr>
          <w:color w:val="000000" w:themeColor="text1"/>
        </w:rPr>
        <w:t xml:space="preserve"> its financial choices do not go against its brand aimed at sustainability.</w:t>
      </w:r>
      <w:r w:rsidR="7C57F48C" w:rsidRPr="00F63D46">
        <w:rPr>
          <w:color w:val="000000" w:themeColor="text1"/>
        </w:rPr>
        <w:t xml:space="preserve"> This is based </w:t>
      </w:r>
      <w:r w:rsidR="6B279340" w:rsidRPr="00F63D46">
        <w:rPr>
          <w:color w:val="000000" w:themeColor="text1"/>
        </w:rPr>
        <w:t>on Environmental</w:t>
      </w:r>
      <w:r w:rsidRPr="00F63D46">
        <w:rPr>
          <w:color w:val="000000" w:themeColor="text1"/>
        </w:rPr>
        <w:t xml:space="preserve"> or social responsibilities should not be compromised by use of debt to finance expansion. </w:t>
      </w:r>
      <w:r w:rsidR="259D2B0C" w:rsidRPr="00F63D46">
        <w:rPr>
          <w:color w:val="000000" w:themeColor="text1"/>
        </w:rPr>
        <w:t>This is</w:t>
      </w:r>
      <w:r w:rsidRPr="00F63D46">
        <w:rPr>
          <w:color w:val="000000" w:themeColor="text1"/>
        </w:rPr>
        <w:t xml:space="preserve"> important </w:t>
      </w:r>
      <w:r w:rsidR="3592FC6D" w:rsidRPr="00F63D46">
        <w:rPr>
          <w:color w:val="000000" w:themeColor="text1"/>
        </w:rPr>
        <w:t>for</w:t>
      </w:r>
      <w:r w:rsidRPr="00F63D46">
        <w:rPr>
          <w:color w:val="000000" w:themeColor="text1"/>
        </w:rPr>
        <w:t xml:space="preserve"> </w:t>
      </w:r>
      <w:r w:rsidR="57571486" w:rsidRPr="00F63D46">
        <w:rPr>
          <w:color w:val="000000" w:themeColor="text1"/>
        </w:rPr>
        <w:t>understanding ethical</w:t>
      </w:r>
      <w:r w:rsidRPr="00F63D46">
        <w:rPr>
          <w:color w:val="000000" w:themeColor="text1"/>
        </w:rPr>
        <w:t xml:space="preserve"> standards to be trusted by stakeholders in the </w:t>
      </w:r>
      <w:r w:rsidR="6B6265A6" w:rsidRPr="00F63D46">
        <w:rPr>
          <w:color w:val="000000" w:themeColor="text1"/>
        </w:rPr>
        <w:t>long run</w:t>
      </w:r>
      <w:r w:rsidRPr="00F63D46">
        <w:rPr>
          <w:color w:val="000000" w:themeColor="text1"/>
        </w:rPr>
        <w:t>.</w:t>
      </w:r>
    </w:p>
    <w:p w14:paraId="508D9A75" w14:textId="62CAC479" w:rsidR="3763ECAB" w:rsidRPr="00F63D46" w:rsidRDefault="3763ECAB" w:rsidP="00722A0B">
      <w:pPr>
        <w:spacing w:after="240" w:line="360" w:lineRule="auto"/>
        <w:rPr>
          <w:b/>
          <w:bCs/>
          <w:i/>
          <w:iCs/>
          <w:color w:val="000000" w:themeColor="text1"/>
        </w:rPr>
      </w:pPr>
      <w:r w:rsidRPr="00F63D46">
        <w:rPr>
          <w:b/>
          <w:bCs/>
          <w:i/>
          <w:iCs/>
          <w:color w:val="000000" w:themeColor="text1"/>
        </w:rPr>
        <w:t>Key ethical considerations</w:t>
      </w:r>
    </w:p>
    <w:p w14:paraId="210F45BB" w14:textId="7236C2B3" w:rsidR="3763ECAB" w:rsidRPr="00F63D46" w:rsidRDefault="3763ECAB" w:rsidP="00722A0B">
      <w:pPr>
        <w:pStyle w:val="ListParagraph"/>
        <w:numPr>
          <w:ilvl w:val="0"/>
          <w:numId w:val="3"/>
        </w:numPr>
        <w:spacing w:after="240" w:line="360" w:lineRule="auto"/>
        <w:rPr>
          <w:color w:val="000000" w:themeColor="text1"/>
        </w:rPr>
      </w:pPr>
      <w:r w:rsidRPr="00F63D46">
        <w:rPr>
          <w:color w:val="000000" w:themeColor="text1"/>
        </w:rPr>
        <w:t>Corporate Social Responsibility (CSR</w:t>
      </w:r>
      <w:r w:rsidR="10D3CECD" w:rsidRPr="00F63D46">
        <w:rPr>
          <w:color w:val="000000" w:themeColor="text1"/>
        </w:rPr>
        <w:t>)</w:t>
      </w:r>
      <w:r w:rsidRPr="00F63D46">
        <w:rPr>
          <w:color w:val="000000" w:themeColor="text1"/>
        </w:rPr>
        <w:t xml:space="preserve"> </w:t>
      </w:r>
      <w:r w:rsidR="28EEE336" w:rsidRPr="00F63D46">
        <w:rPr>
          <w:color w:val="000000" w:themeColor="text1"/>
        </w:rPr>
        <w:t>provides</w:t>
      </w:r>
      <w:r w:rsidRPr="00F63D46">
        <w:rPr>
          <w:color w:val="000000" w:themeColor="text1"/>
        </w:rPr>
        <w:t xml:space="preserve"> attention to green energy and green manufacturing.</w:t>
      </w:r>
    </w:p>
    <w:p w14:paraId="01EE7C8F" w14:textId="503DF5FA" w:rsidR="3763ECAB" w:rsidRPr="00F63D46" w:rsidRDefault="3763ECAB" w:rsidP="00722A0B">
      <w:pPr>
        <w:pStyle w:val="ListParagraph"/>
        <w:numPr>
          <w:ilvl w:val="0"/>
          <w:numId w:val="3"/>
        </w:numPr>
        <w:spacing w:after="240" w:line="360" w:lineRule="auto"/>
        <w:rPr>
          <w:color w:val="000000" w:themeColor="text1"/>
        </w:rPr>
      </w:pPr>
      <w:r w:rsidRPr="00F63D46">
        <w:rPr>
          <w:color w:val="000000" w:themeColor="text1"/>
        </w:rPr>
        <w:lastRenderedPageBreak/>
        <w:t xml:space="preserve">Ethical Supply Chain as </w:t>
      </w:r>
      <w:r w:rsidR="001436C6" w:rsidRPr="00F63D46">
        <w:rPr>
          <w:color w:val="000000" w:themeColor="text1"/>
        </w:rPr>
        <w:t>environmentally</w:t>
      </w:r>
      <w:r w:rsidR="0835BAD5" w:rsidRPr="00F63D46">
        <w:rPr>
          <w:color w:val="000000" w:themeColor="text1"/>
        </w:rPr>
        <w:t xml:space="preserve"> friendly</w:t>
      </w:r>
      <w:r w:rsidRPr="00F63D46">
        <w:rPr>
          <w:color w:val="000000" w:themeColor="text1"/>
        </w:rPr>
        <w:t xml:space="preserve"> sourcing of lithium and cobalt</w:t>
      </w:r>
      <w:r w:rsidR="3FD20169" w:rsidRPr="00F63D46">
        <w:rPr>
          <w:color w:val="000000" w:themeColor="text1"/>
        </w:rPr>
        <w:t xml:space="preserve"> (McHugh and Ma, 2023)</w:t>
      </w:r>
      <w:r w:rsidRPr="00F63D46">
        <w:rPr>
          <w:color w:val="000000" w:themeColor="text1"/>
        </w:rPr>
        <w:t>.</w:t>
      </w:r>
    </w:p>
    <w:p w14:paraId="10AF04C4" w14:textId="6FDFD251" w:rsidR="3763ECAB" w:rsidRPr="00F63D46" w:rsidRDefault="3763ECAB" w:rsidP="00722A0B">
      <w:pPr>
        <w:pStyle w:val="ListParagraph"/>
        <w:numPr>
          <w:ilvl w:val="0"/>
          <w:numId w:val="3"/>
        </w:numPr>
        <w:spacing w:after="240" w:line="360" w:lineRule="auto"/>
        <w:rPr>
          <w:color w:val="000000" w:themeColor="text1"/>
        </w:rPr>
      </w:pPr>
      <w:r w:rsidRPr="00F63D46">
        <w:rPr>
          <w:color w:val="000000" w:themeColor="text1"/>
        </w:rPr>
        <w:t xml:space="preserve">Stakeholder Impact as providing the balance between profitability, employee </w:t>
      </w:r>
      <w:r w:rsidR="59E5DDB2" w:rsidRPr="00F63D46">
        <w:rPr>
          <w:color w:val="000000" w:themeColor="text1"/>
        </w:rPr>
        <w:t>welfare,</w:t>
      </w:r>
      <w:r w:rsidRPr="00F63D46">
        <w:rPr>
          <w:color w:val="000000" w:themeColor="text1"/>
        </w:rPr>
        <w:t xml:space="preserve"> and social responsibility.</w:t>
      </w:r>
    </w:p>
    <w:p w14:paraId="0113290C" w14:textId="32A6B7C9" w:rsidR="7D68548C" w:rsidRPr="00F63D46" w:rsidRDefault="3763ECAB" w:rsidP="00722A0B">
      <w:pPr>
        <w:spacing w:after="240" w:line="360" w:lineRule="auto"/>
        <w:rPr>
          <w:color w:val="000000" w:themeColor="text1"/>
        </w:rPr>
      </w:pPr>
      <w:r w:rsidRPr="00F63D46">
        <w:rPr>
          <w:color w:val="000000" w:themeColor="text1"/>
        </w:rPr>
        <w:t>These aspects should not be</w:t>
      </w:r>
      <w:r w:rsidR="63E90BF2" w:rsidRPr="00F63D46">
        <w:rPr>
          <w:color w:val="000000" w:themeColor="text1"/>
        </w:rPr>
        <w:t xml:space="preserve"> </w:t>
      </w:r>
      <w:r w:rsidR="1325B6E7" w:rsidRPr="00F63D46">
        <w:rPr>
          <w:color w:val="000000" w:themeColor="text1"/>
        </w:rPr>
        <w:t>misunderstood</w:t>
      </w:r>
      <w:r w:rsidR="63E90BF2" w:rsidRPr="00F63D46">
        <w:rPr>
          <w:color w:val="000000" w:themeColor="text1"/>
        </w:rPr>
        <w:t xml:space="preserve"> </w:t>
      </w:r>
      <w:r w:rsidRPr="00F63D46">
        <w:rPr>
          <w:color w:val="000000" w:themeColor="text1"/>
        </w:rPr>
        <w:t xml:space="preserve">because they might harm the financial performance and reputation of Tesla on the global level.  </w:t>
      </w:r>
      <w:r w:rsidR="77B12F56" w:rsidRPr="00F63D46">
        <w:rPr>
          <w:color w:val="000000" w:themeColor="text1"/>
        </w:rPr>
        <w:t xml:space="preserve">This is </w:t>
      </w:r>
      <w:r w:rsidRPr="00F63D46">
        <w:rPr>
          <w:color w:val="000000" w:themeColor="text1"/>
        </w:rPr>
        <w:t>by incorporating an international and ethical approach</w:t>
      </w:r>
      <w:r w:rsidR="71249B73" w:rsidRPr="00F63D46">
        <w:rPr>
          <w:color w:val="000000" w:themeColor="text1"/>
        </w:rPr>
        <w:t xml:space="preserve"> as</w:t>
      </w:r>
      <w:r w:rsidRPr="00F63D46">
        <w:rPr>
          <w:color w:val="000000" w:themeColor="text1"/>
        </w:rPr>
        <w:t xml:space="preserve"> the debt-financing </w:t>
      </w:r>
      <w:r w:rsidR="72972475" w:rsidRPr="00F63D46">
        <w:rPr>
          <w:color w:val="000000" w:themeColor="text1"/>
        </w:rPr>
        <w:t>approach not</w:t>
      </w:r>
      <w:r w:rsidRPr="00F63D46">
        <w:rPr>
          <w:color w:val="000000" w:themeColor="text1"/>
        </w:rPr>
        <w:t xml:space="preserve"> only </w:t>
      </w:r>
      <w:r w:rsidR="15EF9F88" w:rsidRPr="00F63D46">
        <w:rPr>
          <w:color w:val="000000" w:themeColor="text1"/>
        </w:rPr>
        <w:t>helps</w:t>
      </w:r>
      <w:r w:rsidRPr="00F63D46">
        <w:rPr>
          <w:color w:val="000000" w:themeColor="text1"/>
        </w:rPr>
        <w:t xml:space="preserve"> in profitabilit</w:t>
      </w:r>
      <w:r w:rsidR="00250CDA" w:rsidRPr="00F63D46">
        <w:rPr>
          <w:color w:val="000000" w:themeColor="text1"/>
        </w:rPr>
        <w:t>y but long-term sustainability.</w:t>
      </w:r>
    </w:p>
    <w:p w14:paraId="40B5F068" w14:textId="04730A65" w:rsidR="5A8A794E" w:rsidRPr="00F63D46" w:rsidRDefault="001436C6" w:rsidP="00722A0B">
      <w:pPr>
        <w:pStyle w:val="Heading1"/>
        <w:spacing w:after="240"/>
      </w:pPr>
      <w:bookmarkStart w:id="18" w:name="_Toc226810353"/>
      <w:r w:rsidRPr="00F63D46">
        <w:t>5. Investment</w:t>
      </w:r>
      <w:r w:rsidR="09C69303" w:rsidRPr="00F63D46">
        <w:t xml:space="preserve"> Appraisal &amp; Capital Budgeting</w:t>
      </w:r>
      <w:bookmarkEnd w:id="18"/>
      <w:r w:rsidR="27C53C44" w:rsidRPr="00F63D46">
        <w:t xml:space="preserve"> </w:t>
      </w:r>
    </w:p>
    <w:p w14:paraId="43F1422C" w14:textId="3140E0CC" w:rsidR="62FC0567" w:rsidRPr="00F63D46" w:rsidRDefault="62FC0567" w:rsidP="00722A0B">
      <w:pPr>
        <w:pStyle w:val="Heading2"/>
        <w:spacing w:after="240" w:line="360" w:lineRule="auto"/>
        <w:rPr>
          <w:color w:val="000000" w:themeColor="text1"/>
          <w:sz w:val="24"/>
          <w:szCs w:val="24"/>
        </w:rPr>
      </w:pPr>
      <w:bookmarkStart w:id="19" w:name="_Toc226810354"/>
      <w:r w:rsidRPr="00F63D46">
        <w:rPr>
          <w:color w:val="000000" w:themeColor="text1"/>
          <w:sz w:val="24"/>
          <w:szCs w:val="24"/>
        </w:rPr>
        <w:t xml:space="preserve">5.1 </w:t>
      </w:r>
      <w:r w:rsidR="4FD8470E" w:rsidRPr="00F63D46">
        <w:rPr>
          <w:color w:val="000000" w:themeColor="text1"/>
          <w:sz w:val="24"/>
          <w:szCs w:val="24"/>
        </w:rPr>
        <w:t>Project Evaluation Methods</w:t>
      </w:r>
      <w:bookmarkEnd w:id="19"/>
      <w:r w:rsidR="3185DDCC" w:rsidRPr="00F63D46">
        <w:rPr>
          <w:color w:val="000000" w:themeColor="text1"/>
          <w:sz w:val="24"/>
          <w:szCs w:val="24"/>
        </w:rPr>
        <w:t xml:space="preserve"> </w:t>
      </w:r>
    </w:p>
    <w:p w14:paraId="2C2F41F4" w14:textId="4BB7FCFE" w:rsidR="10F6B286" w:rsidRPr="00F63D46" w:rsidRDefault="10F6B286" w:rsidP="00722A0B">
      <w:pPr>
        <w:spacing w:after="240" w:line="360" w:lineRule="auto"/>
        <w:rPr>
          <w:color w:val="000000" w:themeColor="text1"/>
        </w:rPr>
      </w:pPr>
      <w:r w:rsidRPr="00F63D46">
        <w:rPr>
          <w:color w:val="000000" w:themeColor="text1"/>
        </w:rPr>
        <w:t>Investment</w:t>
      </w:r>
      <w:r w:rsidR="154492D9" w:rsidRPr="00F63D46">
        <w:rPr>
          <w:color w:val="000000" w:themeColor="text1"/>
        </w:rPr>
        <w:t xml:space="preserve"> </w:t>
      </w:r>
      <w:r w:rsidR="1B919739" w:rsidRPr="00F63D46">
        <w:rPr>
          <w:color w:val="000000" w:themeColor="text1"/>
        </w:rPr>
        <w:t xml:space="preserve">Appraisal </w:t>
      </w:r>
      <w:r w:rsidR="3F4ADE20" w:rsidRPr="00F63D46">
        <w:rPr>
          <w:color w:val="000000" w:themeColor="text1"/>
        </w:rPr>
        <w:t>refers</w:t>
      </w:r>
      <w:r w:rsidR="1B919739" w:rsidRPr="00F63D46">
        <w:rPr>
          <w:color w:val="000000" w:themeColor="text1"/>
        </w:rPr>
        <w:t xml:space="preserve"> to a </w:t>
      </w:r>
      <w:r w:rsidR="3AFF207E" w:rsidRPr="00F63D46">
        <w:rPr>
          <w:color w:val="000000" w:themeColor="text1"/>
        </w:rPr>
        <w:t>financial</w:t>
      </w:r>
      <w:r w:rsidR="1B919739" w:rsidRPr="00F63D46">
        <w:rPr>
          <w:color w:val="000000" w:themeColor="text1"/>
        </w:rPr>
        <w:t xml:space="preserve"> </w:t>
      </w:r>
      <w:r w:rsidR="2B2DCEF5" w:rsidRPr="00F63D46">
        <w:rPr>
          <w:color w:val="000000" w:themeColor="text1"/>
        </w:rPr>
        <w:t>assessment</w:t>
      </w:r>
      <w:r w:rsidR="1B919739" w:rsidRPr="00F63D46">
        <w:rPr>
          <w:color w:val="000000" w:themeColor="text1"/>
        </w:rPr>
        <w:t xml:space="preserve"> procedure </w:t>
      </w:r>
      <w:r w:rsidR="0BC60FD2" w:rsidRPr="00F63D46">
        <w:rPr>
          <w:color w:val="000000" w:themeColor="text1"/>
        </w:rPr>
        <w:t>for</w:t>
      </w:r>
      <w:r w:rsidR="1B919739" w:rsidRPr="00F63D46">
        <w:rPr>
          <w:color w:val="000000" w:themeColor="text1"/>
        </w:rPr>
        <w:t xml:space="preserve"> </w:t>
      </w:r>
      <w:r w:rsidR="206BD05B" w:rsidRPr="00F63D46">
        <w:rPr>
          <w:color w:val="000000" w:themeColor="text1"/>
        </w:rPr>
        <w:t>determining</w:t>
      </w:r>
      <w:r w:rsidR="1B919739" w:rsidRPr="00F63D46">
        <w:rPr>
          <w:color w:val="000000" w:themeColor="text1"/>
        </w:rPr>
        <w:t xml:space="preserve"> the feasibility of a </w:t>
      </w:r>
      <w:r w:rsidR="1456694E" w:rsidRPr="00F63D46">
        <w:rPr>
          <w:color w:val="000000" w:themeColor="text1"/>
        </w:rPr>
        <w:t>respective</w:t>
      </w:r>
      <w:r w:rsidR="1B919739" w:rsidRPr="00F63D46">
        <w:rPr>
          <w:color w:val="000000" w:themeColor="text1"/>
        </w:rPr>
        <w:t xml:space="preserve"> </w:t>
      </w:r>
      <w:r w:rsidR="1A8BE29F" w:rsidRPr="00F63D46">
        <w:rPr>
          <w:color w:val="000000" w:themeColor="text1"/>
        </w:rPr>
        <w:t>investment</w:t>
      </w:r>
      <w:r w:rsidR="1B919739" w:rsidRPr="00F63D46">
        <w:rPr>
          <w:color w:val="000000" w:themeColor="text1"/>
        </w:rPr>
        <w:t xml:space="preserve"> project concerning its profitability prior to the allocation of capital</w:t>
      </w:r>
      <w:r w:rsidR="5403510B" w:rsidRPr="00F63D46">
        <w:rPr>
          <w:color w:val="000000" w:themeColor="text1"/>
        </w:rPr>
        <w:t xml:space="preserve"> (Dai </w:t>
      </w:r>
      <w:r w:rsidR="00EB041F" w:rsidRPr="00EB041F">
        <w:rPr>
          <w:i/>
          <w:iCs/>
          <w:color w:val="000000" w:themeColor="text1"/>
        </w:rPr>
        <w:t>et al</w:t>
      </w:r>
      <w:r w:rsidR="5403510B" w:rsidRPr="00F63D46">
        <w:rPr>
          <w:i/>
          <w:iCs/>
          <w:color w:val="000000" w:themeColor="text1"/>
        </w:rPr>
        <w:t>.</w:t>
      </w:r>
      <w:r w:rsidR="5403510B" w:rsidRPr="00F63D46">
        <w:rPr>
          <w:color w:val="000000" w:themeColor="text1"/>
        </w:rPr>
        <w:t xml:space="preserve"> 2022)</w:t>
      </w:r>
      <w:r w:rsidR="1B919739" w:rsidRPr="00F63D46">
        <w:rPr>
          <w:color w:val="000000" w:themeColor="text1"/>
        </w:rPr>
        <w:t>. It allow</w:t>
      </w:r>
      <w:r w:rsidR="671B91C0" w:rsidRPr="00F63D46">
        <w:rPr>
          <w:color w:val="000000" w:themeColor="text1"/>
        </w:rPr>
        <w:t xml:space="preserve">s </w:t>
      </w:r>
      <w:r w:rsidR="13FC1F5F" w:rsidRPr="00F63D46">
        <w:rPr>
          <w:color w:val="000000" w:themeColor="text1"/>
        </w:rPr>
        <w:t>organizations</w:t>
      </w:r>
      <w:r w:rsidR="671B91C0" w:rsidRPr="00F63D46">
        <w:rPr>
          <w:color w:val="000000" w:themeColor="text1"/>
        </w:rPr>
        <w:t xml:space="preserve"> </w:t>
      </w:r>
      <w:r w:rsidR="55BEA178" w:rsidRPr="00F63D46">
        <w:rPr>
          <w:color w:val="000000" w:themeColor="text1"/>
        </w:rPr>
        <w:t>to</w:t>
      </w:r>
      <w:r w:rsidR="671B91C0" w:rsidRPr="00F63D46">
        <w:rPr>
          <w:color w:val="000000" w:themeColor="text1"/>
        </w:rPr>
        <w:t xml:space="preserve"> make evidence-based</w:t>
      </w:r>
      <w:r w:rsidR="5E0D4DE1" w:rsidRPr="00F63D46">
        <w:rPr>
          <w:color w:val="000000" w:themeColor="text1"/>
        </w:rPr>
        <w:t xml:space="preserve"> decisions</w:t>
      </w:r>
      <w:r w:rsidR="671B91C0" w:rsidRPr="00F63D46">
        <w:rPr>
          <w:color w:val="000000" w:themeColor="text1"/>
        </w:rPr>
        <w:t xml:space="preserve"> grounded </w:t>
      </w:r>
      <w:r w:rsidR="6BD07AF8" w:rsidRPr="00F63D46">
        <w:rPr>
          <w:color w:val="000000" w:themeColor="text1"/>
        </w:rPr>
        <w:t>on</w:t>
      </w:r>
      <w:r w:rsidR="671B91C0" w:rsidRPr="00F63D46">
        <w:rPr>
          <w:color w:val="000000" w:themeColor="text1"/>
        </w:rPr>
        <w:t xml:space="preserve"> expected returns vs cost and risk </w:t>
      </w:r>
      <w:r w:rsidR="0603354E" w:rsidRPr="00F63D46">
        <w:rPr>
          <w:color w:val="000000" w:themeColor="text1"/>
        </w:rPr>
        <w:t>and</w:t>
      </w:r>
      <w:r w:rsidR="671B91C0" w:rsidRPr="00F63D46">
        <w:rPr>
          <w:color w:val="000000" w:themeColor="text1"/>
        </w:rPr>
        <w:t xml:space="preserve"> make sure that the </w:t>
      </w:r>
      <w:r w:rsidR="655511BE" w:rsidRPr="00F63D46">
        <w:rPr>
          <w:color w:val="000000" w:themeColor="text1"/>
        </w:rPr>
        <w:t>limited</w:t>
      </w:r>
      <w:r w:rsidR="671B91C0" w:rsidRPr="00F63D46">
        <w:rPr>
          <w:color w:val="000000" w:themeColor="text1"/>
        </w:rPr>
        <w:t xml:space="preserve"> </w:t>
      </w:r>
      <w:r w:rsidR="4C163DE8" w:rsidRPr="00F63D46">
        <w:rPr>
          <w:color w:val="000000" w:themeColor="text1"/>
        </w:rPr>
        <w:t>financial</w:t>
      </w:r>
      <w:r w:rsidR="671B91C0" w:rsidRPr="00F63D46">
        <w:rPr>
          <w:color w:val="000000" w:themeColor="text1"/>
        </w:rPr>
        <w:t xml:space="preserve"> </w:t>
      </w:r>
      <w:r w:rsidR="4A078CF0" w:rsidRPr="00F63D46">
        <w:rPr>
          <w:color w:val="000000" w:themeColor="text1"/>
        </w:rPr>
        <w:t>resources</w:t>
      </w:r>
      <w:r w:rsidR="671B91C0" w:rsidRPr="00F63D46">
        <w:rPr>
          <w:color w:val="000000" w:themeColor="text1"/>
        </w:rPr>
        <w:t xml:space="preserve"> are invested in the most </w:t>
      </w:r>
      <w:r w:rsidR="658DFB85" w:rsidRPr="00F63D46">
        <w:rPr>
          <w:color w:val="000000" w:themeColor="text1"/>
        </w:rPr>
        <w:t>value-generating</w:t>
      </w:r>
      <w:r w:rsidR="6C6D426D" w:rsidRPr="00F63D46">
        <w:rPr>
          <w:color w:val="000000" w:themeColor="text1"/>
        </w:rPr>
        <w:t xml:space="preserve"> opportunities. </w:t>
      </w:r>
      <w:r w:rsidR="63CC3C38" w:rsidRPr="00F63D46">
        <w:rPr>
          <w:color w:val="000000" w:themeColor="text1"/>
        </w:rPr>
        <w:t xml:space="preserve">This section is the assessment of three potential </w:t>
      </w:r>
      <w:r w:rsidR="7FC8C40A" w:rsidRPr="00F63D46">
        <w:rPr>
          <w:color w:val="000000" w:themeColor="text1"/>
        </w:rPr>
        <w:t>investments</w:t>
      </w:r>
      <w:r w:rsidR="63CC3C38" w:rsidRPr="00F63D46">
        <w:rPr>
          <w:color w:val="000000" w:themeColor="text1"/>
        </w:rPr>
        <w:t xml:space="preserve"> </w:t>
      </w:r>
      <w:r w:rsidR="6CEC59BE" w:rsidRPr="00F63D46">
        <w:rPr>
          <w:color w:val="000000" w:themeColor="text1"/>
        </w:rPr>
        <w:t>projects,</w:t>
      </w:r>
      <w:r w:rsidR="63CC3C38" w:rsidRPr="00F63D46">
        <w:rPr>
          <w:color w:val="000000" w:themeColor="text1"/>
        </w:rPr>
        <w:t xml:space="preserve"> namely </w:t>
      </w:r>
      <w:r w:rsidR="3C53CB77" w:rsidRPr="00F63D46">
        <w:rPr>
          <w:color w:val="000000" w:themeColor="text1"/>
        </w:rPr>
        <w:t>Project</w:t>
      </w:r>
      <w:r w:rsidR="63CC3C38" w:rsidRPr="00F63D46">
        <w:rPr>
          <w:color w:val="000000" w:themeColor="text1"/>
        </w:rPr>
        <w:t xml:space="preserve"> A, Project B and Project C, which all have an </w:t>
      </w:r>
      <w:r w:rsidR="4A94E31C" w:rsidRPr="00F63D46">
        <w:rPr>
          <w:color w:val="000000" w:themeColor="text1"/>
        </w:rPr>
        <w:t>initial</w:t>
      </w:r>
      <w:r w:rsidR="63CC3C38" w:rsidRPr="00F63D46">
        <w:rPr>
          <w:color w:val="000000" w:themeColor="text1"/>
        </w:rPr>
        <w:t xml:space="preserve"> </w:t>
      </w:r>
      <w:r w:rsidR="383B22C2" w:rsidRPr="00F63D46">
        <w:rPr>
          <w:color w:val="000000" w:themeColor="text1"/>
        </w:rPr>
        <w:t>outlay</w:t>
      </w:r>
      <w:r w:rsidR="63CC3C38" w:rsidRPr="00F63D46">
        <w:rPr>
          <w:color w:val="000000" w:themeColor="text1"/>
        </w:rPr>
        <w:t xml:space="preserve"> of 50 million in five years. </w:t>
      </w:r>
      <w:r w:rsidR="78DB9955" w:rsidRPr="00F63D46">
        <w:rPr>
          <w:color w:val="000000" w:themeColor="text1"/>
        </w:rPr>
        <w:t xml:space="preserve">The analysis is done </w:t>
      </w:r>
      <w:r w:rsidR="735B4BE1" w:rsidRPr="00F63D46">
        <w:rPr>
          <w:color w:val="000000" w:themeColor="text1"/>
        </w:rPr>
        <w:t xml:space="preserve">with </w:t>
      </w:r>
      <w:r w:rsidR="19BF16B6" w:rsidRPr="00F63D46">
        <w:rPr>
          <w:color w:val="000000" w:themeColor="text1"/>
        </w:rPr>
        <w:t>a discount</w:t>
      </w:r>
      <w:r w:rsidR="78DB9955" w:rsidRPr="00F63D46">
        <w:rPr>
          <w:color w:val="000000" w:themeColor="text1"/>
        </w:rPr>
        <w:t xml:space="preserve"> rate of 10% and these existing techniques of appraisal are: Payback Perio</w:t>
      </w:r>
      <w:r w:rsidR="3E991902" w:rsidRPr="00F63D46">
        <w:rPr>
          <w:color w:val="000000" w:themeColor="text1"/>
        </w:rPr>
        <w:t xml:space="preserve">d (PBP), Accounting Rate of Return (ARR), Net Present Value (NPV), Profitability </w:t>
      </w:r>
      <w:r w:rsidR="65061C53" w:rsidRPr="00F63D46">
        <w:rPr>
          <w:color w:val="000000" w:themeColor="text1"/>
        </w:rPr>
        <w:t>Index,</w:t>
      </w:r>
      <w:r w:rsidR="3E991902" w:rsidRPr="00F63D46">
        <w:rPr>
          <w:color w:val="000000" w:themeColor="text1"/>
        </w:rPr>
        <w:t xml:space="preserve"> and Internal Rate of Return (IRR). </w:t>
      </w:r>
      <w:r w:rsidR="55AC17AA" w:rsidRPr="00F63D46">
        <w:rPr>
          <w:color w:val="000000" w:themeColor="text1"/>
        </w:rPr>
        <w:t xml:space="preserve">Both approaches </w:t>
      </w:r>
      <w:r w:rsidR="04D07B93" w:rsidRPr="00F63D46">
        <w:rPr>
          <w:color w:val="000000" w:themeColor="text1"/>
        </w:rPr>
        <w:t>provide</w:t>
      </w:r>
      <w:r w:rsidR="55AC17AA" w:rsidRPr="00F63D46">
        <w:rPr>
          <w:color w:val="000000" w:themeColor="text1"/>
        </w:rPr>
        <w:t xml:space="preserve"> a unique understanding of </w:t>
      </w:r>
      <w:r w:rsidR="066664D8" w:rsidRPr="00F63D46">
        <w:rPr>
          <w:color w:val="000000" w:themeColor="text1"/>
        </w:rPr>
        <w:t>financial</w:t>
      </w:r>
      <w:r w:rsidR="55AC17AA" w:rsidRPr="00F63D46">
        <w:rPr>
          <w:color w:val="000000" w:themeColor="text1"/>
        </w:rPr>
        <w:t xml:space="preserve"> </w:t>
      </w:r>
      <w:r w:rsidR="62D26C43" w:rsidRPr="00F63D46">
        <w:rPr>
          <w:color w:val="000000" w:themeColor="text1"/>
        </w:rPr>
        <w:t>performance</w:t>
      </w:r>
      <w:r w:rsidR="55AC17AA" w:rsidRPr="00F63D46">
        <w:rPr>
          <w:color w:val="000000" w:themeColor="text1"/>
        </w:rPr>
        <w:t xml:space="preserve"> and risk. This analysis is to determine which project is the most economically viable and to make the best </w:t>
      </w:r>
      <w:r w:rsidR="61C40D85" w:rsidRPr="00F63D46">
        <w:rPr>
          <w:color w:val="000000" w:themeColor="text1"/>
        </w:rPr>
        <w:t>investment</w:t>
      </w:r>
      <w:r w:rsidR="55AC17AA" w:rsidRPr="00F63D46">
        <w:rPr>
          <w:color w:val="000000" w:themeColor="text1"/>
        </w:rPr>
        <w:t xml:space="preserve"> </w:t>
      </w:r>
      <w:r w:rsidR="03522C63" w:rsidRPr="00F63D46">
        <w:rPr>
          <w:color w:val="000000" w:themeColor="text1"/>
        </w:rPr>
        <w:t>decision</w:t>
      </w:r>
      <w:r w:rsidR="55AC17AA" w:rsidRPr="00F63D46">
        <w:rPr>
          <w:color w:val="000000" w:themeColor="text1"/>
        </w:rPr>
        <w:t xml:space="preserve"> based on the company strategy and </w:t>
      </w:r>
      <w:r w:rsidR="144DE2DE" w:rsidRPr="00F63D46">
        <w:rPr>
          <w:color w:val="000000" w:themeColor="text1"/>
        </w:rPr>
        <w:t>financial</w:t>
      </w:r>
      <w:r w:rsidR="55AC17AA" w:rsidRPr="00F63D46">
        <w:rPr>
          <w:color w:val="000000" w:themeColor="text1"/>
        </w:rPr>
        <w:t xml:space="preserve"> </w:t>
      </w:r>
      <w:r w:rsidR="4B8FA2A8" w:rsidRPr="00F63D46">
        <w:rPr>
          <w:color w:val="000000" w:themeColor="text1"/>
        </w:rPr>
        <w:t>interest</w:t>
      </w:r>
      <w:r w:rsidR="4F828E26" w:rsidRPr="00F63D46">
        <w:rPr>
          <w:color w:val="000000" w:themeColor="text1"/>
        </w:rPr>
        <w:t xml:space="preserve">. </w:t>
      </w:r>
    </w:p>
    <w:p w14:paraId="5FFA627B" w14:textId="6FE4A2A7" w:rsidR="445C583D" w:rsidRPr="00F63D46" w:rsidRDefault="445C583D" w:rsidP="00722A0B">
      <w:pPr>
        <w:pStyle w:val="Heading2"/>
        <w:spacing w:after="240" w:line="360" w:lineRule="auto"/>
        <w:rPr>
          <w:color w:val="000000" w:themeColor="text1"/>
          <w:sz w:val="24"/>
          <w:szCs w:val="24"/>
        </w:rPr>
      </w:pPr>
      <w:bookmarkStart w:id="20" w:name="_Toc226810355"/>
      <w:r w:rsidRPr="00F63D46">
        <w:rPr>
          <w:color w:val="000000" w:themeColor="text1"/>
          <w:sz w:val="24"/>
          <w:szCs w:val="24"/>
        </w:rPr>
        <w:t xml:space="preserve">5.2 </w:t>
      </w:r>
      <w:r w:rsidR="4FD8470E" w:rsidRPr="00F63D46">
        <w:rPr>
          <w:color w:val="000000" w:themeColor="text1"/>
          <w:sz w:val="24"/>
          <w:szCs w:val="24"/>
        </w:rPr>
        <w:t>Analysis of Projects (A, B, C)</w:t>
      </w:r>
      <w:bookmarkEnd w:id="20"/>
      <w:r w:rsidR="78170E08" w:rsidRPr="00F63D46">
        <w:rPr>
          <w:color w:val="000000" w:themeColor="text1"/>
          <w:sz w:val="24"/>
          <w:szCs w:val="24"/>
        </w:rPr>
        <w:t xml:space="preserve"> </w:t>
      </w:r>
    </w:p>
    <w:p w14:paraId="7EE45983" w14:textId="45FD2592" w:rsidR="2E4270F3" w:rsidRPr="00F63D46" w:rsidRDefault="2E4270F3" w:rsidP="00722A0B">
      <w:pPr>
        <w:spacing w:after="240" w:line="360" w:lineRule="auto"/>
        <w:rPr>
          <w:color w:val="000000" w:themeColor="text1"/>
        </w:rPr>
      </w:pPr>
      <w:r w:rsidRPr="00F63D46">
        <w:rPr>
          <w:b/>
          <w:bCs/>
          <w:i/>
          <w:iCs/>
          <w:color w:val="000000" w:themeColor="text1"/>
        </w:rPr>
        <w:t>Payback Period (PBP):</w:t>
      </w:r>
      <w:r w:rsidRPr="00F63D46">
        <w:rPr>
          <w:color w:val="000000" w:themeColor="text1"/>
        </w:rPr>
        <w:t xml:space="preserve"> Project C is the quickest to </w:t>
      </w:r>
      <w:r w:rsidR="22530078" w:rsidRPr="00F63D46">
        <w:rPr>
          <w:color w:val="000000" w:themeColor="text1"/>
        </w:rPr>
        <w:t>pay off</w:t>
      </w:r>
      <w:r w:rsidRPr="00F63D46">
        <w:rPr>
          <w:color w:val="000000" w:themeColor="text1"/>
        </w:rPr>
        <w:t xml:space="preserve"> the initial investment of 50 million pounds as it breaks even after 3.6</w:t>
      </w:r>
      <w:r w:rsidR="600295AC" w:rsidRPr="00F63D46">
        <w:rPr>
          <w:color w:val="000000" w:themeColor="text1"/>
        </w:rPr>
        <w:t>0</w:t>
      </w:r>
      <w:r w:rsidRPr="00F63D46">
        <w:rPr>
          <w:color w:val="000000" w:themeColor="text1"/>
        </w:rPr>
        <w:t xml:space="preserve"> years. The slowest Project A is 4.5</w:t>
      </w:r>
      <w:r w:rsidR="347232EC" w:rsidRPr="00F63D46">
        <w:rPr>
          <w:color w:val="000000" w:themeColor="text1"/>
        </w:rPr>
        <w:t>0</w:t>
      </w:r>
      <w:r w:rsidRPr="00F63D46">
        <w:rPr>
          <w:color w:val="000000" w:themeColor="text1"/>
        </w:rPr>
        <w:t xml:space="preserve"> </w:t>
      </w:r>
      <w:r w:rsidR="5464F169" w:rsidRPr="00F63D46">
        <w:rPr>
          <w:color w:val="000000" w:themeColor="text1"/>
        </w:rPr>
        <w:t>years,</w:t>
      </w:r>
      <w:r w:rsidRPr="00F63D46">
        <w:rPr>
          <w:color w:val="000000" w:themeColor="text1"/>
        </w:rPr>
        <w:t xml:space="preserve"> and Project B is the fastest at 4.55 years</w:t>
      </w:r>
      <w:r w:rsidR="00250CDA" w:rsidRPr="00F63D46">
        <w:rPr>
          <w:color w:val="000000" w:themeColor="text1"/>
        </w:rPr>
        <w:t xml:space="preserve"> </w:t>
      </w:r>
      <w:r w:rsidR="00250CDA" w:rsidRPr="00F63D46">
        <w:rPr>
          <w:b/>
          <w:i/>
          <w:color w:val="000000" w:themeColor="text1"/>
        </w:rPr>
        <w:t>(Appendix 8, 9, 10)</w:t>
      </w:r>
      <w:r w:rsidRPr="00F63D46">
        <w:rPr>
          <w:color w:val="000000" w:themeColor="text1"/>
        </w:rPr>
        <w:t xml:space="preserve">. Liquidity and risk wise, it </w:t>
      </w:r>
      <w:r w:rsidRPr="00F63D46">
        <w:rPr>
          <w:color w:val="000000" w:themeColor="text1"/>
        </w:rPr>
        <w:lastRenderedPageBreak/>
        <w:t>is evident that Project C would be much better in this case, as the exposure to uncertainty is minimized by prior recoveries.</w:t>
      </w:r>
    </w:p>
    <w:p w14:paraId="17711AE5" w14:textId="0A5BEC3E" w:rsidR="2E4270F3" w:rsidRPr="00F63D46" w:rsidRDefault="2E4270F3" w:rsidP="00722A0B">
      <w:pPr>
        <w:spacing w:after="240" w:line="360" w:lineRule="auto"/>
        <w:rPr>
          <w:color w:val="000000" w:themeColor="text1"/>
        </w:rPr>
      </w:pPr>
      <w:r w:rsidRPr="00F63D46">
        <w:rPr>
          <w:b/>
          <w:bCs/>
          <w:i/>
          <w:iCs/>
          <w:color w:val="000000" w:themeColor="text1"/>
        </w:rPr>
        <w:t>Accounting Rate of Return (ARR):</w:t>
      </w:r>
      <w:r w:rsidRPr="00F63D46">
        <w:rPr>
          <w:color w:val="000000" w:themeColor="text1"/>
        </w:rPr>
        <w:t xml:space="preserve"> Project C once again has the highest ARR of 6% and this is the one that brings the highest average annual profit as compared to the cost of investment. Project B comes next with 2%, and Project A is the least profitable with </w:t>
      </w:r>
      <w:r w:rsidR="748A9667" w:rsidRPr="00F63D46">
        <w:rPr>
          <w:color w:val="000000" w:themeColor="text1"/>
        </w:rPr>
        <w:t>1.</w:t>
      </w:r>
      <w:r w:rsidRPr="00F63D46">
        <w:rPr>
          <w:color w:val="000000" w:themeColor="text1"/>
        </w:rPr>
        <w:t>6</w:t>
      </w:r>
      <w:r w:rsidR="563879C6" w:rsidRPr="00F63D46">
        <w:rPr>
          <w:color w:val="000000" w:themeColor="text1"/>
        </w:rPr>
        <w:t xml:space="preserve">% </w:t>
      </w:r>
      <w:r w:rsidRPr="00F63D46">
        <w:rPr>
          <w:color w:val="000000" w:themeColor="text1"/>
        </w:rPr>
        <w:t>for accounting</w:t>
      </w:r>
      <w:r w:rsidR="00250CDA" w:rsidRPr="00F63D46">
        <w:rPr>
          <w:color w:val="000000" w:themeColor="text1"/>
        </w:rPr>
        <w:t xml:space="preserve"> </w:t>
      </w:r>
      <w:r w:rsidR="00250CDA" w:rsidRPr="00F63D46">
        <w:rPr>
          <w:b/>
          <w:i/>
          <w:color w:val="000000" w:themeColor="text1"/>
        </w:rPr>
        <w:t>(Appendix 8, 9, 10)</w:t>
      </w:r>
      <w:r w:rsidRPr="00F63D46">
        <w:rPr>
          <w:color w:val="000000" w:themeColor="text1"/>
        </w:rPr>
        <w:t>.</w:t>
      </w:r>
    </w:p>
    <w:p w14:paraId="25D928BE" w14:textId="1F92CC9E" w:rsidR="2E4270F3" w:rsidRPr="00F63D46" w:rsidRDefault="2E4270F3" w:rsidP="00722A0B">
      <w:pPr>
        <w:spacing w:after="240" w:line="360" w:lineRule="auto"/>
        <w:rPr>
          <w:color w:val="000000" w:themeColor="text1"/>
        </w:rPr>
      </w:pPr>
      <w:r w:rsidRPr="00F63D46">
        <w:rPr>
          <w:b/>
          <w:bCs/>
          <w:i/>
          <w:iCs/>
          <w:color w:val="000000" w:themeColor="text1"/>
        </w:rPr>
        <w:t>Net Present Value (NPV):</w:t>
      </w:r>
      <w:r w:rsidRPr="00F63D46">
        <w:rPr>
          <w:color w:val="000000" w:themeColor="text1"/>
        </w:rPr>
        <w:t xml:space="preserve"> Each three projects give a negative NPV at the 10% rate of discount; Project A: </w:t>
      </w:r>
      <w:r w:rsidR="3CD7F797" w:rsidRPr="00F63D46">
        <w:rPr>
          <w:color w:val="000000" w:themeColor="text1"/>
        </w:rPr>
        <w:t>(</w:t>
      </w:r>
      <w:r w:rsidRPr="00F63D46">
        <w:rPr>
          <w:color w:val="000000" w:themeColor="text1"/>
        </w:rPr>
        <w:t>8.68m</w:t>
      </w:r>
      <w:r w:rsidR="107D9163" w:rsidRPr="00F63D46">
        <w:rPr>
          <w:color w:val="000000" w:themeColor="text1"/>
        </w:rPr>
        <w:t>)</w:t>
      </w:r>
      <w:r w:rsidRPr="00F63D46">
        <w:rPr>
          <w:color w:val="000000" w:themeColor="text1"/>
        </w:rPr>
        <w:t xml:space="preserve">, Project B: </w:t>
      </w:r>
      <w:r w:rsidR="27B76BAC" w:rsidRPr="00F63D46">
        <w:rPr>
          <w:color w:val="000000" w:themeColor="text1"/>
        </w:rPr>
        <w:t>(</w:t>
      </w:r>
      <w:r w:rsidRPr="00F63D46">
        <w:rPr>
          <w:color w:val="000000" w:themeColor="text1"/>
        </w:rPr>
        <w:t>8.30m</w:t>
      </w:r>
      <w:r w:rsidR="6DB9383F" w:rsidRPr="00F63D46">
        <w:rPr>
          <w:color w:val="000000" w:themeColor="text1"/>
        </w:rPr>
        <w:t>)</w:t>
      </w:r>
      <w:r w:rsidRPr="00F63D46">
        <w:rPr>
          <w:color w:val="000000" w:themeColor="text1"/>
        </w:rPr>
        <w:t xml:space="preserve"> and Project C: </w:t>
      </w:r>
      <w:r w:rsidR="6A84A3E2" w:rsidRPr="00F63D46">
        <w:rPr>
          <w:color w:val="000000" w:themeColor="text1"/>
        </w:rPr>
        <w:t>(</w:t>
      </w:r>
      <w:r w:rsidRPr="00F63D46">
        <w:rPr>
          <w:color w:val="000000" w:themeColor="text1"/>
        </w:rPr>
        <w:t>-1.98m</w:t>
      </w:r>
      <w:r w:rsidR="39B70D6F" w:rsidRPr="00F63D46">
        <w:rPr>
          <w:color w:val="000000" w:themeColor="text1"/>
        </w:rPr>
        <w:t>)</w:t>
      </w:r>
      <w:r w:rsidRPr="00F63D46">
        <w:rPr>
          <w:color w:val="000000" w:themeColor="text1"/>
        </w:rPr>
        <w:t>. Despite the fact that all NPVs are negative, Project C has the lowest negative NPV, hence it has been the relatively best performer. This means that none of the projects break even in present value terms even at a discount rate of 10%, but Project C is closest to breaking even</w:t>
      </w:r>
      <w:r w:rsidR="00250CDA" w:rsidRPr="00F63D46">
        <w:rPr>
          <w:color w:val="000000" w:themeColor="text1"/>
        </w:rPr>
        <w:t xml:space="preserve"> </w:t>
      </w:r>
      <w:r w:rsidR="00250CDA" w:rsidRPr="00F63D46">
        <w:rPr>
          <w:b/>
          <w:i/>
          <w:color w:val="000000" w:themeColor="text1"/>
        </w:rPr>
        <w:t>(Appendix 8, 9, 10)</w:t>
      </w:r>
      <w:r w:rsidRPr="00F63D46">
        <w:rPr>
          <w:color w:val="000000" w:themeColor="text1"/>
        </w:rPr>
        <w:t>.</w:t>
      </w:r>
    </w:p>
    <w:p w14:paraId="4CA9C8AC" w14:textId="203BA0F5" w:rsidR="2E4270F3" w:rsidRPr="00F63D46" w:rsidRDefault="2E4270F3" w:rsidP="00722A0B">
      <w:pPr>
        <w:spacing w:after="240" w:line="360" w:lineRule="auto"/>
        <w:rPr>
          <w:color w:val="000000" w:themeColor="text1"/>
        </w:rPr>
      </w:pPr>
      <w:r w:rsidRPr="00F63D46">
        <w:rPr>
          <w:b/>
          <w:bCs/>
          <w:i/>
          <w:iCs/>
          <w:color w:val="000000" w:themeColor="text1"/>
        </w:rPr>
        <w:t>Profitability Index (PI):</w:t>
      </w:r>
      <w:r w:rsidRPr="00F63D46">
        <w:rPr>
          <w:color w:val="000000" w:themeColor="text1"/>
        </w:rPr>
        <w:t xml:space="preserve"> Project C offers the best PI with the closest PI measure 0.960, which is nearest to 1.0, or, put differently, it provides the best present value per pound invested. Project B comes next at 0.834 and Project A is least powerful at 0.826</w:t>
      </w:r>
      <w:r w:rsidR="00250CDA" w:rsidRPr="00F63D46">
        <w:rPr>
          <w:color w:val="000000" w:themeColor="text1"/>
        </w:rPr>
        <w:t xml:space="preserve"> </w:t>
      </w:r>
      <w:r w:rsidR="00250CDA" w:rsidRPr="00F63D46">
        <w:rPr>
          <w:b/>
          <w:i/>
          <w:color w:val="000000" w:themeColor="text1"/>
        </w:rPr>
        <w:t>(Appendix 8, 9, 10)</w:t>
      </w:r>
      <w:r w:rsidRPr="00F63D46">
        <w:rPr>
          <w:color w:val="000000" w:themeColor="text1"/>
        </w:rPr>
        <w:t>.</w:t>
      </w:r>
    </w:p>
    <w:p w14:paraId="2CCAA80A" w14:textId="23087B01" w:rsidR="2E4270F3" w:rsidRPr="00F63D46" w:rsidRDefault="2E4270F3" w:rsidP="00722A0B">
      <w:pPr>
        <w:spacing w:after="240" w:line="360" w:lineRule="auto"/>
        <w:rPr>
          <w:color w:val="000000" w:themeColor="text1"/>
        </w:rPr>
      </w:pPr>
      <w:r w:rsidRPr="00F63D46">
        <w:rPr>
          <w:b/>
          <w:bCs/>
          <w:i/>
          <w:iCs/>
          <w:color w:val="000000" w:themeColor="text1"/>
        </w:rPr>
        <w:t>Internal Rate of Return (IRR):</w:t>
      </w:r>
      <w:r w:rsidRPr="00F63D46">
        <w:rPr>
          <w:color w:val="000000" w:themeColor="text1"/>
        </w:rPr>
        <w:t xml:space="preserve"> Project C </w:t>
      </w:r>
      <w:r w:rsidR="02F973BD" w:rsidRPr="00F63D46">
        <w:rPr>
          <w:color w:val="000000" w:themeColor="text1"/>
        </w:rPr>
        <w:t>shows</w:t>
      </w:r>
      <w:r w:rsidRPr="00F63D46">
        <w:rPr>
          <w:color w:val="000000" w:themeColor="text1"/>
        </w:rPr>
        <w:t xml:space="preserve"> the </w:t>
      </w:r>
      <w:r w:rsidR="4B58618A" w:rsidRPr="00F63D46">
        <w:rPr>
          <w:color w:val="000000" w:themeColor="text1"/>
        </w:rPr>
        <w:t>IRR,</w:t>
      </w:r>
      <w:r w:rsidRPr="00F63D46">
        <w:rPr>
          <w:color w:val="000000" w:themeColor="text1"/>
        </w:rPr>
        <w:t xml:space="preserve"> which is the nearest to the 10% hurdle rate at around </w:t>
      </w:r>
      <w:r w:rsidR="71216C0A" w:rsidRPr="00F63D46">
        <w:rPr>
          <w:color w:val="000000" w:themeColor="text1"/>
        </w:rPr>
        <w:t>7.38</w:t>
      </w:r>
      <w:r w:rsidRPr="00F63D46">
        <w:rPr>
          <w:color w:val="000000" w:themeColor="text1"/>
        </w:rPr>
        <w:t xml:space="preserve">. Project B is </w:t>
      </w:r>
      <w:r w:rsidR="3635F55B" w:rsidRPr="00F63D46">
        <w:rPr>
          <w:color w:val="000000" w:themeColor="text1"/>
        </w:rPr>
        <w:t>(1.40)</w:t>
      </w:r>
      <w:r w:rsidRPr="00F63D46">
        <w:rPr>
          <w:color w:val="000000" w:themeColor="text1"/>
        </w:rPr>
        <w:t xml:space="preserve"> and Project A is </w:t>
      </w:r>
      <w:r w:rsidR="44FF4F85" w:rsidRPr="00F63D46">
        <w:rPr>
          <w:color w:val="000000" w:themeColor="text1"/>
        </w:rPr>
        <w:t>(</w:t>
      </w:r>
      <w:r w:rsidRPr="00F63D46">
        <w:rPr>
          <w:color w:val="000000" w:themeColor="text1"/>
        </w:rPr>
        <w:t>5.29</w:t>
      </w:r>
      <w:r w:rsidR="47198800" w:rsidRPr="00F63D46">
        <w:rPr>
          <w:color w:val="000000" w:themeColor="text1"/>
        </w:rPr>
        <w:t>)</w:t>
      </w:r>
      <w:r w:rsidRPr="00F63D46">
        <w:rPr>
          <w:color w:val="000000" w:themeColor="text1"/>
        </w:rPr>
        <w:t xml:space="preserve"> which is quite a long way out of the needed return</w:t>
      </w:r>
      <w:r w:rsidR="00250CDA" w:rsidRPr="00F63D46">
        <w:rPr>
          <w:color w:val="000000" w:themeColor="text1"/>
        </w:rPr>
        <w:t xml:space="preserve"> </w:t>
      </w:r>
      <w:r w:rsidR="00250CDA" w:rsidRPr="00F63D46">
        <w:rPr>
          <w:b/>
          <w:i/>
          <w:color w:val="000000" w:themeColor="text1"/>
        </w:rPr>
        <w:t>(Appendix 8, 9, 10)</w:t>
      </w:r>
      <w:r w:rsidRPr="00F63D46">
        <w:rPr>
          <w:color w:val="000000" w:themeColor="text1"/>
        </w:rPr>
        <w:t>.</w:t>
      </w:r>
    </w:p>
    <w:p w14:paraId="492CAA06" w14:textId="64875BD7" w:rsidR="21B9D954" w:rsidRPr="00F63D46" w:rsidRDefault="21B9D954" w:rsidP="00722A0B">
      <w:pPr>
        <w:spacing w:after="240" w:line="360" w:lineRule="auto"/>
        <w:rPr>
          <w:b/>
          <w:bCs/>
          <w:color w:val="000000" w:themeColor="text1"/>
        </w:rPr>
      </w:pPr>
      <w:r w:rsidRPr="00F63D46">
        <w:rPr>
          <w:b/>
          <w:bCs/>
          <w:color w:val="000000" w:themeColor="text1"/>
        </w:rPr>
        <w:t>Key Observations:</w:t>
      </w:r>
    </w:p>
    <w:p w14:paraId="6AA994B9" w14:textId="13EB90E7" w:rsidR="21B9D954" w:rsidRPr="00F63D46" w:rsidRDefault="21B9D954" w:rsidP="00722A0B">
      <w:pPr>
        <w:pStyle w:val="ListParagraph"/>
        <w:numPr>
          <w:ilvl w:val="0"/>
          <w:numId w:val="2"/>
        </w:numPr>
        <w:spacing w:after="240" w:line="360" w:lineRule="auto"/>
        <w:rPr>
          <w:color w:val="000000" w:themeColor="text1"/>
        </w:rPr>
      </w:pPr>
      <w:r w:rsidRPr="00F63D46">
        <w:rPr>
          <w:color w:val="000000" w:themeColor="text1"/>
        </w:rPr>
        <w:t>Fastest Payback: Project C</w:t>
      </w:r>
    </w:p>
    <w:p w14:paraId="3A55D110" w14:textId="120DE43B" w:rsidR="21B9D954" w:rsidRPr="00F63D46" w:rsidRDefault="21B9D954" w:rsidP="00722A0B">
      <w:pPr>
        <w:pStyle w:val="ListParagraph"/>
        <w:numPr>
          <w:ilvl w:val="0"/>
          <w:numId w:val="2"/>
        </w:numPr>
        <w:spacing w:after="240" w:line="360" w:lineRule="auto"/>
        <w:rPr>
          <w:color w:val="000000" w:themeColor="text1"/>
        </w:rPr>
      </w:pPr>
      <w:r w:rsidRPr="00F63D46">
        <w:rPr>
          <w:color w:val="000000" w:themeColor="text1"/>
        </w:rPr>
        <w:t>Highest NPV: Project C</w:t>
      </w:r>
    </w:p>
    <w:p w14:paraId="32042717" w14:textId="5072839A" w:rsidR="21B9D954" w:rsidRPr="00F63D46" w:rsidRDefault="21B9D954" w:rsidP="00722A0B">
      <w:pPr>
        <w:pStyle w:val="ListParagraph"/>
        <w:numPr>
          <w:ilvl w:val="0"/>
          <w:numId w:val="2"/>
        </w:numPr>
        <w:spacing w:after="240" w:line="360" w:lineRule="auto"/>
        <w:rPr>
          <w:color w:val="000000" w:themeColor="text1"/>
        </w:rPr>
      </w:pPr>
      <w:r w:rsidRPr="00F63D46">
        <w:rPr>
          <w:color w:val="000000" w:themeColor="text1"/>
        </w:rPr>
        <w:t>Best IRR: Project C</w:t>
      </w:r>
    </w:p>
    <w:p w14:paraId="52027CA8" w14:textId="7E5E56B1" w:rsidR="21B9D954" w:rsidRPr="00F63D46" w:rsidRDefault="21B9D954" w:rsidP="00722A0B">
      <w:pPr>
        <w:spacing w:after="240" w:line="360" w:lineRule="auto"/>
        <w:rPr>
          <w:color w:val="000000" w:themeColor="text1"/>
        </w:rPr>
      </w:pPr>
      <w:r w:rsidRPr="00F63D46">
        <w:rPr>
          <w:color w:val="000000" w:themeColor="text1"/>
        </w:rPr>
        <w:t xml:space="preserve">Hence, it shows project C is the only project which is consistent in all five years. </w:t>
      </w:r>
    </w:p>
    <w:p w14:paraId="58CA4B59" w14:textId="134241D7" w:rsidR="25B3236C" w:rsidRPr="00F63D46" w:rsidRDefault="25B3236C" w:rsidP="00722A0B">
      <w:pPr>
        <w:pStyle w:val="Heading2"/>
        <w:spacing w:after="240" w:line="360" w:lineRule="auto"/>
        <w:rPr>
          <w:color w:val="000000" w:themeColor="text1"/>
          <w:sz w:val="24"/>
          <w:szCs w:val="24"/>
        </w:rPr>
      </w:pPr>
      <w:bookmarkStart w:id="21" w:name="_Toc226810356"/>
      <w:r w:rsidRPr="00F63D46">
        <w:rPr>
          <w:color w:val="000000" w:themeColor="text1"/>
          <w:sz w:val="24"/>
          <w:szCs w:val="24"/>
        </w:rPr>
        <w:lastRenderedPageBreak/>
        <w:t xml:space="preserve">5.3 </w:t>
      </w:r>
      <w:r w:rsidR="4FD8470E" w:rsidRPr="00F63D46">
        <w:rPr>
          <w:color w:val="000000" w:themeColor="text1"/>
          <w:sz w:val="24"/>
          <w:szCs w:val="24"/>
        </w:rPr>
        <w:t xml:space="preserve">Comparison &amp; </w:t>
      </w:r>
      <w:r w:rsidR="40A8065F" w:rsidRPr="00F63D46">
        <w:rPr>
          <w:color w:val="000000" w:themeColor="text1"/>
          <w:sz w:val="24"/>
          <w:szCs w:val="24"/>
        </w:rPr>
        <w:t>evaluation of</w:t>
      </w:r>
      <w:r w:rsidR="55439CCD" w:rsidRPr="00F63D46">
        <w:rPr>
          <w:color w:val="000000" w:themeColor="text1"/>
          <w:sz w:val="24"/>
          <w:szCs w:val="24"/>
        </w:rPr>
        <w:t xml:space="preserve"> </w:t>
      </w:r>
      <w:r w:rsidR="40A8065F" w:rsidRPr="00F63D46">
        <w:rPr>
          <w:color w:val="000000" w:themeColor="text1"/>
          <w:sz w:val="24"/>
          <w:szCs w:val="24"/>
        </w:rPr>
        <w:t>techniques</w:t>
      </w:r>
      <w:bookmarkEnd w:id="21"/>
      <w:r w:rsidR="40A8065F" w:rsidRPr="00F63D46">
        <w:rPr>
          <w:color w:val="000000" w:themeColor="text1"/>
          <w:sz w:val="24"/>
          <w:szCs w:val="24"/>
        </w:rPr>
        <w:t xml:space="preserve"> </w:t>
      </w:r>
    </w:p>
    <w:p w14:paraId="62C7EE48" w14:textId="70287F0C" w:rsidR="1E6360B8" w:rsidRPr="00F63D46" w:rsidRDefault="1E6360B8" w:rsidP="00722A0B">
      <w:pPr>
        <w:spacing w:after="240" w:line="360" w:lineRule="auto"/>
        <w:rPr>
          <w:color w:val="000000" w:themeColor="text1"/>
        </w:rPr>
      </w:pPr>
      <w:r w:rsidRPr="00F63D46">
        <w:rPr>
          <w:b/>
          <w:bCs/>
          <w:i/>
          <w:iCs/>
          <w:color w:val="000000" w:themeColor="text1"/>
        </w:rPr>
        <w:t>Payback Period (PBP):</w:t>
      </w:r>
      <w:r w:rsidRPr="00F63D46">
        <w:rPr>
          <w:color w:val="000000" w:themeColor="text1"/>
        </w:rPr>
        <w:t xml:space="preserve"> Payback Period is one of the easiest and most popular appraisal tools. Its main strength is that it is liquidity-based - it determines the speed at which an investment can cover the initial outlay, which can be highly helpful when a firm is sensitive to cash flow management. In the case of Tesla, where its liquidity ratios have been improving (Current Ratio increased to 2.16 in 2025, up against 1.38 in 2021), it will be strategically important to sustain the speed of cash recovery. Project C has the highest payback of 3.6 years, and it is the best in this case. The major drawback with PBP, however, is that the method disregards all cash flows beyond the payback point, and cash flows that take place over the long term due to the time value of money may not be looked at accurately to determine long-term profitability.</w:t>
      </w:r>
    </w:p>
    <w:p w14:paraId="5741C728" w14:textId="6BEB45E5" w:rsidR="1E6360B8" w:rsidRPr="00F63D46" w:rsidRDefault="1E6360B8" w:rsidP="00722A0B">
      <w:pPr>
        <w:spacing w:after="240" w:line="360" w:lineRule="auto"/>
        <w:rPr>
          <w:color w:val="000000" w:themeColor="text1"/>
        </w:rPr>
      </w:pPr>
      <w:r w:rsidRPr="00F63D46">
        <w:rPr>
          <w:b/>
          <w:bCs/>
          <w:i/>
          <w:iCs/>
          <w:color w:val="000000" w:themeColor="text1"/>
        </w:rPr>
        <w:t>Accounting Rate of Return (ARR):</w:t>
      </w:r>
      <w:r w:rsidRPr="00F63D46">
        <w:rPr>
          <w:color w:val="000000" w:themeColor="text1"/>
        </w:rPr>
        <w:t xml:space="preserve"> ARR calculates the average annual profit </w:t>
      </w:r>
      <w:r w:rsidR="5AECBFD8" w:rsidRPr="00F63D46">
        <w:rPr>
          <w:color w:val="000000" w:themeColor="text1"/>
        </w:rPr>
        <w:t>percentage</w:t>
      </w:r>
      <w:r w:rsidRPr="00F63D46">
        <w:rPr>
          <w:color w:val="000000" w:themeColor="text1"/>
        </w:rPr>
        <w:t xml:space="preserve"> of the </w:t>
      </w:r>
      <w:r w:rsidR="441D3CA5" w:rsidRPr="00F63D46">
        <w:rPr>
          <w:color w:val="000000" w:themeColor="text1"/>
        </w:rPr>
        <w:t>investment,</w:t>
      </w:r>
      <w:r w:rsidRPr="00F63D46">
        <w:rPr>
          <w:color w:val="000000" w:themeColor="text1"/>
        </w:rPr>
        <w:t xml:space="preserve"> which makes it simple to compare it with the intended </w:t>
      </w:r>
      <w:r w:rsidR="3687E311" w:rsidRPr="00F63D46">
        <w:rPr>
          <w:color w:val="000000" w:themeColor="text1"/>
        </w:rPr>
        <w:t>yield</w:t>
      </w:r>
      <w:r w:rsidRPr="00F63D46">
        <w:rPr>
          <w:color w:val="000000" w:themeColor="text1"/>
        </w:rPr>
        <w:t xml:space="preserve">. The advantage of </w:t>
      </w:r>
      <w:r w:rsidR="45CBBBAA" w:rsidRPr="00F63D46">
        <w:rPr>
          <w:color w:val="000000" w:themeColor="text1"/>
        </w:rPr>
        <w:t>it is</w:t>
      </w:r>
      <w:r w:rsidRPr="00F63D46">
        <w:rPr>
          <w:color w:val="000000" w:themeColor="text1"/>
        </w:rPr>
        <w:t xml:space="preserve"> that it </w:t>
      </w:r>
      <w:r w:rsidR="31C2E6E1" w:rsidRPr="00F63D46">
        <w:rPr>
          <w:color w:val="000000" w:themeColor="text1"/>
        </w:rPr>
        <w:t>involves</w:t>
      </w:r>
      <w:r w:rsidRPr="00F63D46">
        <w:rPr>
          <w:color w:val="000000" w:themeColor="text1"/>
        </w:rPr>
        <w:t xml:space="preserve"> familiar accounting profit figures. </w:t>
      </w:r>
      <w:r w:rsidR="2FCE3BF4" w:rsidRPr="00F63D46">
        <w:rPr>
          <w:color w:val="000000" w:themeColor="text1"/>
        </w:rPr>
        <w:t xml:space="preserve">The ARR of Project C of 6% is the highest. Nonetheless, ARR does not consider the timing of the cash flows and fails to consider the time value of money and hence it is inaccurate as a single metric used to undertake capital budgets. </w:t>
      </w:r>
    </w:p>
    <w:p w14:paraId="629DFABF" w14:textId="5FF87D5D" w:rsidR="1DCBC04C" w:rsidRPr="00F63D46" w:rsidRDefault="1DCBC04C" w:rsidP="00722A0B">
      <w:pPr>
        <w:spacing w:after="240" w:line="360" w:lineRule="auto"/>
        <w:rPr>
          <w:color w:val="000000" w:themeColor="text1"/>
        </w:rPr>
      </w:pPr>
      <w:r w:rsidRPr="00F63D46">
        <w:rPr>
          <w:b/>
          <w:bCs/>
          <w:i/>
          <w:iCs/>
          <w:color w:val="000000" w:themeColor="text1"/>
        </w:rPr>
        <w:t>Net Present Value (NPV):</w:t>
      </w:r>
      <w:r w:rsidRPr="00F63D46">
        <w:rPr>
          <w:color w:val="000000" w:themeColor="text1"/>
        </w:rPr>
        <w:t xml:space="preserve"> The NPV is generally considered as the most </w:t>
      </w:r>
      <w:r w:rsidR="1B570F42" w:rsidRPr="00F63D46">
        <w:rPr>
          <w:color w:val="000000" w:themeColor="text1"/>
        </w:rPr>
        <w:t>theoretically</w:t>
      </w:r>
      <w:r w:rsidRPr="00F63D46">
        <w:rPr>
          <w:color w:val="000000" w:themeColor="text1"/>
        </w:rPr>
        <w:t xml:space="preserve"> sound method of </w:t>
      </w:r>
      <w:r w:rsidR="58B99B00" w:rsidRPr="00F63D46">
        <w:rPr>
          <w:color w:val="000000" w:themeColor="text1"/>
        </w:rPr>
        <w:t>investments</w:t>
      </w:r>
      <w:r w:rsidRPr="00F63D46">
        <w:rPr>
          <w:color w:val="000000" w:themeColor="text1"/>
        </w:rPr>
        <w:t xml:space="preserve"> appraisal as it </w:t>
      </w:r>
      <w:r w:rsidR="12EB0822" w:rsidRPr="00F63D46">
        <w:rPr>
          <w:color w:val="000000" w:themeColor="text1"/>
        </w:rPr>
        <w:t>clearly</w:t>
      </w:r>
      <w:r w:rsidRPr="00F63D46">
        <w:rPr>
          <w:color w:val="000000" w:themeColor="text1"/>
        </w:rPr>
        <w:t xml:space="preserve"> </w:t>
      </w:r>
      <w:r w:rsidR="5A745E38" w:rsidRPr="00F63D46">
        <w:rPr>
          <w:color w:val="000000" w:themeColor="text1"/>
        </w:rPr>
        <w:t>accounts for</w:t>
      </w:r>
      <w:r w:rsidRPr="00F63D46">
        <w:rPr>
          <w:color w:val="000000" w:themeColor="text1"/>
        </w:rPr>
        <w:t xml:space="preserve"> the time </w:t>
      </w:r>
      <w:r w:rsidR="485304A8" w:rsidRPr="00F63D46">
        <w:rPr>
          <w:color w:val="000000" w:themeColor="text1"/>
        </w:rPr>
        <w:t>value</w:t>
      </w:r>
      <w:r w:rsidRPr="00F63D46">
        <w:rPr>
          <w:color w:val="000000" w:themeColor="text1"/>
        </w:rPr>
        <w:t xml:space="preserve"> of money that discounts all future cash flows at the </w:t>
      </w:r>
      <w:r w:rsidR="636C8681" w:rsidRPr="00F63D46">
        <w:rPr>
          <w:color w:val="000000" w:themeColor="text1"/>
        </w:rPr>
        <w:t>necessary</w:t>
      </w:r>
      <w:r w:rsidRPr="00F63D46">
        <w:rPr>
          <w:color w:val="000000" w:themeColor="text1"/>
        </w:rPr>
        <w:t xml:space="preserve"> rate of </w:t>
      </w:r>
      <w:r w:rsidR="77F6A7BC" w:rsidRPr="00F63D46">
        <w:rPr>
          <w:color w:val="000000" w:themeColor="text1"/>
        </w:rPr>
        <w:t>monetary</w:t>
      </w:r>
      <w:r w:rsidRPr="00F63D46">
        <w:rPr>
          <w:color w:val="000000" w:themeColor="text1"/>
        </w:rPr>
        <w:t xml:space="preserve"> reward. </w:t>
      </w:r>
      <w:r w:rsidR="77CD28C2" w:rsidRPr="00F63D46">
        <w:rPr>
          <w:color w:val="000000" w:themeColor="text1"/>
        </w:rPr>
        <w:t>Although</w:t>
      </w:r>
      <w:r w:rsidRPr="00F63D46">
        <w:rPr>
          <w:color w:val="000000" w:themeColor="text1"/>
        </w:rPr>
        <w:t xml:space="preserve"> </w:t>
      </w:r>
      <w:r w:rsidR="2351E669" w:rsidRPr="00F63D46">
        <w:rPr>
          <w:color w:val="000000" w:themeColor="text1"/>
        </w:rPr>
        <w:t xml:space="preserve">the three projects have negative NPV at the 10% </w:t>
      </w:r>
      <w:r w:rsidR="49F97218" w:rsidRPr="00F63D46">
        <w:rPr>
          <w:color w:val="000000" w:themeColor="text1"/>
        </w:rPr>
        <w:t>discount</w:t>
      </w:r>
      <w:r w:rsidR="2351E669" w:rsidRPr="00F63D46">
        <w:rPr>
          <w:color w:val="000000" w:themeColor="text1"/>
        </w:rPr>
        <w:t xml:space="preserve"> </w:t>
      </w:r>
      <w:r w:rsidR="53306DFF" w:rsidRPr="00F63D46">
        <w:rPr>
          <w:color w:val="000000" w:themeColor="text1"/>
        </w:rPr>
        <w:t>rate,</w:t>
      </w:r>
      <w:r w:rsidR="2351E669" w:rsidRPr="00F63D46">
        <w:rPr>
          <w:color w:val="000000" w:themeColor="text1"/>
        </w:rPr>
        <w:t xml:space="preserve"> the NPV </w:t>
      </w:r>
      <w:r w:rsidR="6E25771E" w:rsidRPr="00F63D46">
        <w:rPr>
          <w:color w:val="000000" w:themeColor="text1"/>
        </w:rPr>
        <w:t>project</w:t>
      </w:r>
      <w:r w:rsidR="2351E669" w:rsidRPr="00F63D46">
        <w:rPr>
          <w:color w:val="000000" w:themeColor="text1"/>
        </w:rPr>
        <w:t xml:space="preserve"> C which is (1.98) million is </w:t>
      </w:r>
      <w:r w:rsidR="780189AD" w:rsidRPr="00F63D46">
        <w:rPr>
          <w:color w:val="000000" w:themeColor="text1"/>
        </w:rPr>
        <w:t>the; least</w:t>
      </w:r>
      <w:r w:rsidR="2351E669" w:rsidRPr="00F63D46">
        <w:rPr>
          <w:color w:val="000000" w:themeColor="text1"/>
        </w:rPr>
        <w:t xml:space="preserve"> negative</w:t>
      </w:r>
      <w:r w:rsidR="7D9A876F" w:rsidRPr="00F63D46">
        <w:rPr>
          <w:color w:val="000000" w:themeColor="text1"/>
        </w:rPr>
        <w:t xml:space="preserve">, which implies that it destroys the least </w:t>
      </w:r>
      <w:r w:rsidR="70063EFB" w:rsidRPr="00F63D46">
        <w:rPr>
          <w:color w:val="000000" w:themeColor="text1"/>
        </w:rPr>
        <w:t>shareholder</w:t>
      </w:r>
      <w:r w:rsidR="7D9A876F" w:rsidRPr="00F63D46">
        <w:rPr>
          <w:color w:val="000000" w:themeColor="text1"/>
        </w:rPr>
        <w:t xml:space="preserve"> value. The fact that Tesla is becoming increasingly less profitable, with the net profit margin decreasing to only 4.00% in 2025, supports the need to choose the investments that would have minimal erosion values. One of the drawbacks of NPV is that it is sensitive to the discount rate used; a marginally low discount rate might cause changes to the results of the computation.</w:t>
      </w:r>
    </w:p>
    <w:p w14:paraId="34B194B5" w14:textId="5FF6DF7B" w:rsidR="77BF20B1" w:rsidRPr="00F63D46" w:rsidRDefault="77BF20B1" w:rsidP="00722A0B">
      <w:pPr>
        <w:spacing w:after="240" w:line="360" w:lineRule="auto"/>
        <w:rPr>
          <w:color w:val="000000" w:themeColor="text1"/>
        </w:rPr>
      </w:pPr>
      <w:r w:rsidRPr="00F63D46">
        <w:rPr>
          <w:b/>
          <w:bCs/>
          <w:i/>
          <w:iCs/>
          <w:color w:val="000000" w:themeColor="text1"/>
        </w:rPr>
        <w:t>Profitability Index (PI):</w:t>
      </w:r>
      <w:r w:rsidRPr="00F63D46">
        <w:rPr>
          <w:color w:val="000000" w:themeColor="text1"/>
        </w:rPr>
        <w:t xml:space="preserve"> PI is especially useful in the conditions of capital rationing, when the projects are ranked by the value created per pound invested in it. The PI of Project C </w:t>
      </w:r>
      <w:r w:rsidRPr="00F63D46">
        <w:rPr>
          <w:color w:val="000000" w:themeColor="text1"/>
        </w:rPr>
        <w:lastRenderedPageBreak/>
        <w:t>being 0.960 is nearest to 1.0, thus proves to be the most efficient use of capital. This is particularly so, considering the tight capital budget of Tesla (100 million pounds).</w:t>
      </w:r>
    </w:p>
    <w:p w14:paraId="1BB37DBB" w14:textId="54163DD2" w:rsidR="77BF20B1" w:rsidRPr="00F63D46" w:rsidRDefault="77BF20B1" w:rsidP="00722A0B">
      <w:pPr>
        <w:spacing w:after="240" w:line="360" w:lineRule="auto"/>
        <w:rPr>
          <w:color w:val="000000" w:themeColor="text1"/>
        </w:rPr>
      </w:pPr>
      <w:r w:rsidRPr="00F63D46">
        <w:rPr>
          <w:b/>
          <w:bCs/>
          <w:i/>
          <w:iCs/>
          <w:color w:val="000000" w:themeColor="text1"/>
        </w:rPr>
        <w:t>Internal Rate of Return (IRR):</w:t>
      </w:r>
      <w:r w:rsidRPr="00F63D46">
        <w:rPr>
          <w:color w:val="000000" w:themeColor="text1"/>
        </w:rPr>
        <w:t xml:space="preserve"> IRR represents project returns in percentages which is intuitive and can be easily communicated with the stakeholders. Project C is nearest to the 10% rate of hurdle at 8.57%.</w:t>
      </w:r>
    </w:p>
    <w:p w14:paraId="0B0CC324" w14:textId="599EB341" w:rsidR="77BF20B1" w:rsidRPr="00F63D46" w:rsidRDefault="77BF20B1" w:rsidP="00722A0B">
      <w:pPr>
        <w:spacing w:after="240" w:line="360" w:lineRule="auto"/>
        <w:rPr>
          <w:color w:val="000000" w:themeColor="text1"/>
        </w:rPr>
      </w:pPr>
      <w:r w:rsidRPr="00F63D46">
        <w:rPr>
          <w:b/>
          <w:bCs/>
          <w:i/>
          <w:iCs/>
          <w:color w:val="000000" w:themeColor="text1"/>
        </w:rPr>
        <w:t>Recommendations:</w:t>
      </w:r>
      <w:r w:rsidRPr="00F63D46">
        <w:rPr>
          <w:color w:val="000000" w:themeColor="text1"/>
        </w:rPr>
        <w:t xml:space="preserve"> </w:t>
      </w:r>
      <w:r w:rsidR="1E6156C5" w:rsidRPr="00F63D46">
        <w:rPr>
          <w:color w:val="000000" w:themeColor="text1"/>
        </w:rPr>
        <w:t>T</w:t>
      </w:r>
      <w:r w:rsidRPr="00F63D46">
        <w:rPr>
          <w:color w:val="000000" w:themeColor="text1"/>
        </w:rPr>
        <w:t xml:space="preserve">he reason that makes Project C </w:t>
      </w:r>
      <w:r w:rsidR="51B93513" w:rsidRPr="00F63D46">
        <w:rPr>
          <w:color w:val="000000" w:themeColor="text1"/>
        </w:rPr>
        <w:t>recommends</w:t>
      </w:r>
      <w:r w:rsidRPr="00F63D46">
        <w:rPr>
          <w:color w:val="000000" w:themeColor="text1"/>
        </w:rPr>
        <w:t xml:space="preserve"> is that it has been</w:t>
      </w:r>
      <w:r w:rsidR="4E0F9143" w:rsidRPr="00F63D46">
        <w:rPr>
          <w:color w:val="000000" w:themeColor="text1"/>
        </w:rPr>
        <w:t xml:space="preserve"> </w:t>
      </w:r>
      <w:r w:rsidR="47F9B7AE" w:rsidRPr="00F63D46">
        <w:rPr>
          <w:color w:val="000000" w:themeColor="text1"/>
        </w:rPr>
        <w:t>shown</w:t>
      </w:r>
      <w:r w:rsidR="4E0F9143" w:rsidRPr="00F63D46">
        <w:rPr>
          <w:color w:val="000000" w:themeColor="text1"/>
        </w:rPr>
        <w:t xml:space="preserve"> to be better in all </w:t>
      </w:r>
      <w:r w:rsidR="4F805815" w:rsidRPr="00F63D46">
        <w:rPr>
          <w:color w:val="000000" w:themeColor="text1"/>
        </w:rPr>
        <w:t>five</w:t>
      </w:r>
      <w:r w:rsidR="4E0F9143" w:rsidRPr="00F63D46">
        <w:rPr>
          <w:color w:val="000000" w:themeColor="text1"/>
        </w:rPr>
        <w:t xml:space="preserve"> methods. Based on the financial standards of Tesla that fact that company is better off with its liquidity situations however reducing in profitability and tighten margins</w:t>
      </w:r>
      <w:r w:rsidR="3A2B2759" w:rsidRPr="00F63D46">
        <w:rPr>
          <w:color w:val="000000" w:themeColor="text1"/>
        </w:rPr>
        <w:t xml:space="preserve"> in the process Project C with its quicker payback at the least destructions of value fits the current </w:t>
      </w:r>
      <w:r w:rsidR="6D7D4F3D" w:rsidRPr="00F63D46">
        <w:rPr>
          <w:color w:val="000000" w:themeColor="text1"/>
        </w:rPr>
        <w:t>financial</w:t>
      </w:r>
      <w:r w:rsidR="3A2B2759" w:rsidRPr="00F63D46">
        <w:rPr>
          <w:color w:val="000000" w:themeColor="text1"/>
        </w:rPr>
        <w:t xml:space="preserve"> </w:t>
      </w:r>
      <w:r w:rsidR="5717FBBA" w:rsidRPr="00F63D46">
        <w:rPr>
          <w:color w:val="000000" w:themeColor="text1"/>
        </w:rPr>
        <w:t>constraints</w:t>
      </w:r>
      <w:r w:rsidR="3A2B2759" w:rsidRPr="00F63D46">
        <w:rPr>
          <w:color w:val="000000" w:themeColor="text1"/>
        </w:rPr>
        <w:t xml:space="preserve"> </w:t>
      </w:r>
      <w:r w:rsidR="7D6DAFC6" w:rsidRPr="00F63D46">
        <w:rPr>
          <w:color w:val="000000" w:themeColor="text1"/>
        </w:rPr>
        <w:t>of</w:t>
      </w:r>
      <w:r w:rsidR="3A2B2759" w:rsidRPr="00F63D46">
        <w:rPr>
          <w:color w:val="000000" w:themeColor="text1"/>
        </w:rPr>
        <w:t xml:space="preserve"> the company</w:t>
      </w:r>
      <w:r w:rsidR="6C76B906" w:rsidRPr="00F63D46">
        <w:rPr>
          <w:color w:val="000000" w:themeColor="text1"/>
        </w:rPr>
        <w:t xml:space="preserve"> (</w:t>
      </w:r>
      <w:proofErr w:type="spellStart"/>
      <w:r w:rsidR="6C76B906" w:rsidRPr="00F63D46">
        <w:rPr>
          <w:color w:val="000000" w:themeColor="text1"/>
        </w:rPr>
        <w:t>Olanrewaju</w:t>
      </w:r>
      <w:proofErr w:type="spellEnd"/>
      <w:r w:rsidR="6C76B906" w:rsidRPr="00F63D46">
        <w:rPr>
          <w:color w:val="000000" w:themeColor="text1"/>
        </w:rPr>
        <w:t xml:space="preserve"> </w:t>
      </w:r>
      <w:r w:rsidR="00EB041F" w:rsidRPr="00EB041F">
        <w:rPr>
          <w:i/>
          <w:iCs/>
          <w:color w:val="000000" w:themeColor="text1"/>
        </w:rPr>
        <w:t>et al</w:t>
      </w:r>
      <w:r w:rsidR="6C76B906" w:rsidRPr="00F63D46">
        <w:rPr>
          <w:color w:val="000000" w:themeColor="text1"/>
        </w:rPr>
        <w:t>. 2024)</w:t>
      </w:r>
      <w:r w:rsidR="3A2B2759" w:rsidRPr="00F63D46">
        <w:rPr>
          <w:color w:val="000000" w:themeColor="text1"/>
        </w:rPr>
        <w:t xml:space="preserve">. Non-financially </w:t>
      </w:r>
      <w:r w:rsidR="5C44A3AE" w:rsidRPr="00F63D46">
        <w:rPr>
          <w:color w:val="000000" w:themeColor="text1"/>
        </w:rPr>
        <w:t xml:space="preserve">Tesla has good customer loyalty and recognition worldwide, </w:t>
      </w:r>
      <w:r w:rsidR="7CE7A62E" w:rsidRPr="00F63D46">
        <w:rPr>
          <w:color w:val="000000" w:themeColor="text1"/>
        </w:rPr>
        <w:t>which</w:t>
      </w:r>
      <w:r w:rsidR="5C44A3AE" w:rsidRPr="00F63D46">
        <w:rPr>
          <w:color w:val="000000" w:themeColor="text1"/>
        </w:rPr>
        <w:t xml:space="preserve"> </w:t>
      </w:r>
      <w:r w:rsidR="2B018E78" w:rsidRPr="00F63D46">
        <w:rPr>
          <w:color w:val="000000" w:themeColor="text1"/>
        </w:rPr>
        <w:t>minimize</w:t>
      </w:r>
      <w:r w:rsidR="5C44A3AE" w:rsidRPr="00F63D46">
        <w:rPr>
          <w:color w:val="000000" w:themeColor="text1"/>
        </w:rPr>
        <w:t xml:space="preserve"> the risk of </w:t>
      </w:r>
      <w:r w:rsidR="257077BB" w:rsidRPr="00F63D46">
        <w:rPr>
          <w:color w:val="000000" w:themeColor="text1"/>
        </w:rPr>
        <w:t>entry</w:t>
      </w:r>
      <w:r w:rsidR="5C44A3AE" w:rsidRPr="00F63D46">
        <w:rPr>
          <w:color w:val="000000" w:themeColor="text1"/>
        </w:rPr>
        <w:t xml:space="preserve"> into the market related to new </w:t>
      </w:r>
      <w:r w:rsidR="79A36CEF" w:rsidRPr="00F63D46">
        <w:rPr>
          <w:color w:val="000000" w:themeColor="text1"/>
        </w:rPr>
        <w:t>investments</w:t>
      </w:r>
      <w:r w:rsidR="5C44A3AE" w:rsidRPr="00F63D46">
        <w:rPr>
          <w:color w:val="000000" w:themeColor="text1"/>
        </w:rPr>
        <w:t>, which can be taken as additional evidence in favor of Proj</w:t>
      </w:r>
      <w:r w:rsidR="0A6F02BE" w:rsidRPr="00F63D46">
        <w:rPr>
          <w:color w:val="000000" w:themeColor="text1"/>
        </w:rPr>
        <w:t xml:space="preserve">ect C as the most rational and </w:t>
      </w:r>
      <w:r w:rsidR="2077D9C5" w:rsidRPr="00F63D46">
        <w:rPr>
          <w:color w:val="000000" w:themeColor="text1"/>
        </w:rPr>
        <w:t>financially</w:t>
      </w:r>
      <w:r w:rsidR="0A6F02BE" w:rsidRPr="00F63D46">
        <w:rPr>
          <w:color w:val="000000" w:themeColor="text1"/>
        </w:rPr>
        <w:t xml:space="preserve"> reasonable </w:t>
      </w:r>
      <w:r w:rsidR="49413273" w:rsidRPr="00F63D46">
        <w:rPr>
          <w:color w:val="000000" w:themeColor="text1"/>
        </w:rPr>
        <w:t>decisions</w:t>
      </w:r>
      <w:r w:rsidR="0A6F02BE" w:rsidRPr="00F63D46">
        <w:rPr>
          <w:color w:val="000000" w:themeColor="text1"/>
        </w:rPr>
        <w:t xml:space="preserve">. </w:t>
      </w:r>
    </w:p>
    <w:p w14:paraId="609776A6" w14:textId="68771955" w:rsidR="276D5A69" w:rsidRPr="00F63D46" w:rsidRDefault="276D5A69" w:rsidP="00722A0B">
      <w:pPr>
        <w:pStyle w:val="Heading2"/>
        <w:spacing w:after="240" w:line="360" w:lineRule="auto"/>
        <w:rPr>
          <w:color w:val="000000" w:themeColor="text1"/>
          <w:sz w:val="24"/>
          <w:szCs w:val="24"/>
        </w:rPr>
      </w:pPr>
      <w:bookmarkStart w:id="22" w:name="_Toc226810357"/>
      <w:r w:rsidRPr="00F63D46">
        <w:rPr>
          <w:color w:val="000000" w:themeColor="text1"/>
          <w:sz w:val="24"/>
          <w:szCs w:val="24"/>
        </w:rPr>
        <w:t xml:space="preserve">5.4 </w:t>
      </w:r>
      <w:r w:rsidR="4FD8470E" w:rsidRPr="00F63D46">
        <w:rPr>
          <w:color w:val="000000" w:themeColor="text1"/>
          <w:sz w:val="24"/>
          <w:szCs w:val="24"/>
        </w:rPr>
        <w:t>Capital Rationing Decision</w:t>
      </w:r>
      <w:r w:rsidR="2F9D02C1" w:rsidRPr="00F63D46">
        <w:rPr>
          <w:color w:val="000000" w:themeColor="text1"/>
          <w:sz w:val="24"/>
          <w:szCs w:val="24"/>
        </w:rPr>
        <w:t xml:space="preserve"> and justification</w:t>
      </w:r>
      <w:bookmarkEnd w:id="22"/>
      <w:r w:rsidR="3505E566" w:rsidRPr="00F63D46">
        <w:rPr>
          <w:color w:val="000000" w:themeColor="text1"/>
          <w:sz w:val="24"/>
          <w:szCs w:val="24"/>
        </w:rPr>
        <w:t xml:space="preserve"> </w:t>
      </w:r>
    </w:p>
    <w:p w14:paraId="5FA2B2E2" w14:textId="77D144FD" w:rsidR="77A9E589" w:rsidRPr="00F63D46" w:rsidRDefault="77A9E589" w:rsidP="00722A0B">
      <w:pPr>
        <w:spacing w:after="240" w:line="360" w:lineRule="auto"/>
        <w:rPr>
          <w:color w:val="000000" w:themeColor="text1"/>
        </w:rPr>
      </w:pPr>
      <w:r w:rsidRPr="00F63D46">
        <w:rPr>
          <w:color w:val="000000" w:themeColor="text1"/>
        </w:rPr>
        <w:t>The</w:t>
      </w:r>
      <w:r w:rsidR="60D4E91A" w:rsidRPr="00F63D46">
        <w:rPr>
          <w:color w:val="000000" w:themeColor="text1"/>
        </w:rPr>
        <w:t xml:space="preserve"> three projects </w:t>
      </w:r>
      <w:r w:rsidR="18645B36" w:rsidRPr="00F63D46">
        <w:rPr>
          <w:color w:val="000000" w:themeColor="text1"/>
        </w:rPr>
        <w:t>as that</w:t>
      </w:r>
      <w:r w:rsidR="60D4E91A" w:rsidRPr="00F63D46">
        <w:rPr>
          <w:color w:val="000000" w:themeColor="text1"/>
        </w:rPr>
        <w:t xml:space="preserve"> is based </w:t>
      </w:r>
      <w:r w:rsidR="001436C6" w:rsidRPr="00F63D46">
        <w:rPr>
          <w:color w:val="000000" w:themeColor="text1"/>
        </w:rPr>
        <w:t>on initial</w:t>
      </w:r>
      <w:r w:rsidR="60D4E91A" w:rsidRPr="00F63D46">
        <w:rPr>
          <w:color w:val="000000" w:themeColor="text1"/>
        </w:rPr>
        <w:t xml:space="preserve"> investment of £50 million. The has to be made on the basis of the selection of the combination that </w:t>
      </w:r>
      <w:r w:rsidR="7BE82BF4" w:rsidRPr="00F63D46">
        <w:rPr>
          <w:color w:val="000000" w:themeColor="text1"/>
        </w:rPr>
        <w:t>maximizes</w:t>
      </w:r>
      <w:r w:rsidR="60D4E91A" w:rsidRPr="00F63D46">
        <w:rPr>
          <w:color w:val="000000" w:themeColor="text1"/>
        </w:rPr>
        <w:t xml:space="preserve"> the total Net Present Value (</w:t>
      </w:r>
      <w:r w:rsidR="364ED97E" w:rsidRPr="00F63D46">
        <w:rPr>
          <w:color w:val="000000" w:themeColor="text1"/>
        </w:rPr>
        <w:t>NPV) that</w:t>
      </w:r>
      <w:r w:rsidR="60D4E91A" w:rsidRPr="00F63D46">
        <w:rPr>
          <w:color w:val="000000" w:themeColor="text1"/>
        </w:rPr>
        <w:t xml:space="preserve"> is the most </w:t>
      </w:r>
      <w:r w:rsidR="76AEEC7C" w:rsidRPr="00F63D46">
        <w:rPr>
          <w:color w:val="000000" w:themeColor="text1"/>
        </w:rPr>
        <w:t>important measure</w:t>
      </w:r>
      <w:r w:rsidR="60D4E91A" w:rsidRPr="00F63D46">
        <w:rPr>
          <w:color w:val="000000" w:themeColor="text1"/>
        </w:rPr>
        <w:t xml:space="preserve"> of value creation.</w:t>
      </w:r>
    </w:p>
    <w:p w14:paraId="063632AB" w14:textId="04CC6201" w:rsidR="60D4E91A" w:rsidRPr="00F63D46" w:rsidRDefault="60D4E91A" w:rsidP="00722A0B">
      <w:pPr>
        <w:spacing w:after="240" w:line="360" w:lineRule="auto"/>
        <w:rPr>
          <w:color w:val="000000" w:themeColor="text1"/>
        </w:rPr>
      </w:pPr>
      <w:r w:rsidRPr="00F63D46">
        <w:rPr>
          <w:color w:val="000000" w:themeColor="text1"/>
        </w:rPr>
        <w:t>The NPVs of projects are:</w:t>
      </w:r>
    </w:p>
    <w:p w14:paraId="6365C55A" w14:textId="49A0195F" w:rsidR="60D4E91A" w:rsidRPr="00F63D46" w:rsidRDefault="60D4E91A" w:rsidP="00722A0B">
      <w:pPr>
        <w:spacing w:after="240" w:line="360" w:lineRule="auto"/>
        <w:rPr>
          <w:color w:val="000000" w:themeColor="text1"/>
        </w:rPr>
      </w:pPr>
      <w:r w:rsidRPr="00F63D46">
        <w:rPr>
          <w:color w:val="000000" w:themeColor="text1"/>
        </w:rPr>
        <w:t>Project A: –£8.68m</w:t>
      </w:r>
    </w:p>
    <w:p w14:paraId="79C97BCD" w14:textId="38172C49" w:rsidR="60D4E91A" w:rsidRPr="00F63D46" w:rsidRDefault="60D4E91A" w:rsidP="00722A0B">
      <w:pPr>
        <w:spacing w:after="240" w:line="360" w:lineRule="auto"/>
        <w:rPr>
          <w:color w:val="000000" w:themeColor="text1"/>
        </w:rPr>
      </w:pPr>
      <w:r w:rsidRPr="00F63D46">
        <w:rPr>
          <w:color w:val="000000" w:themeColor="text1"/>
        </w:rPr>
        <w:t>Project B: –£8.30m</w:t>
      </w:r>
    </w:p>
    <w:p w14:paraId="612C3290" w14:textId="60AA5957" w:rsidR="60D4E91A" w:rsidRPr="00F63D46" w:rsidRDefault="60D4E91A" w:rsidP="00722A0B">
      <w:pPr>
        <w:spacing w:after="240" w:line="360" w:lineRule="auto"/>
        <w:rPr>
          <w:color w:val="000000" w:themeColor="text1"/>
        </w:rPr>
      </w:pPr>
      <w:r w:rsidRPr="00F63D46">
        <w:rPr>
          <w:color w:val="000000" w:themeColor="text1"/>
        </w:rPr>
        <w:t>Project C: –£1.98m</w:t>
      </w:r>
    </w:p>
    <w:p w14:paraId="282744D0" w14:textId="511CD1AC" w:rsidR="60D4E91A" w:rsidRPr="00F63D46" w:rsidRDefault="60D4E91A" w:rsidP="00722A0B">
      <w:pPr>
        <w:spacing w:after="240" w:line="360" w:lineRule="auto"/>
        <w:rPr>
          <w:color w:val="000000" w:themeColor="text1"/>
        </w:rPr>
      </w:pPr>
      <w:r w:rsidRPr="00F63D46">
        <w:rPr>
          <w:color w:val="000000" w:themeColor="text1"/>
        </w:rPr>
        <w:t>Considering the combinations which are possible:</w:t>
      </w:r>
    </w:p>
    <w:p w14:paraId="4650AD59" w14:textId="05C270C2" w:rsidR="60D4E91A" w:rsidRPr="00F63D46" w:rsidRDefault="60D4E91A" w:rsidP="00722A0B">
      <w:pPr>
        <w:spacing w:after="240" w:line="360" w:lineRule="auto"/>
        <w:rPr>
          <w:color w:val="000000" w:themeColor="text1"/>
        </w:rPr>
      </w:pPr>
      <w:r w:rsidRPr="00F63D46">
        <w:rPr>
          <w:color w:val="000000" w:themeColor="text1"/>
        </w:rPr>
        <w:t>A + B = –£16.98m</w:t>
      </w:r>
    </w:p>
    <w:p w14:paraId="14B7A157" w14:textId="6C6481CA" w:rsidR="60D4E91A" w:rsidRPr="00F63D46" w:rsidRDefault="60D4E91A" w:rsidP="00722A0B">
      <w:pPr>
        <w:spacing w:after="240" w:line="360" w:lineRule="auto"/>
        <w:rPr>
          <w:color w:val="000000" w:themeColor="text1"/>
        </w:rPr>
      </w:pPr>
      <w:r w:rsidRPr="00F63D46">
        <w:rPr>
          <w:color w:val="000000" w:themeColor="text1"/>
        </w:rPr>
        <w:t>A + C = –£10.66m</w:t>
      </w:r>
    </w:p>
    <w:p w14:paraId="25828679" w14:textId="07EA4484" w:rsidR="60D4E91A" w:rsidRPr="00F63D46" w:rsidRDefault="60D4E91A" w:rsidP="00722A0B">
      <w:pPr>
        <w:spacing w:after="240" w:line="360" w:lineRule="auto"/>
        <w:rPr>
          <w:color w:val="000000" w:themeColor="text1"/>
        </w:rPr>
      </w:pPr>
      <w:r w:rsidRPr="00F63D46">
        <w:rPr>
          <w:color w:val="000000" w:themeColor="text1"/>
        </w:rPr>
        <w:lastRenderedPageBreak/>
        <w:t>B + C = –£10.28m</w:t>
      </w:r>
    </w:p>
    <w:p w14:paraId="1F5D694A" w14:textId="4E598C8F" w:rsidR="35B8FE0E" w:rsidRPr="00F63D46" w:rsidRDefault="35B8FE0E" w:rsidP="00722A0B">
      <w:pPr>
        <w:spacing w:after="240" w:line="360" w:lineRule="auto"/>
        <w:rPr>
          <w:color w:val="000000" w:themeColor="text1"/>
        </w:rPr>
      </w:pPr>
      <w:r w:rsidRPr="00F63D46">
        <w:rPr>
          <w:color w:val="000000" w:themeColor="text1"/>
        </w:rPr>
        <w:t xml:space="preserve">The NPVs for the projects </w:t>
      </w:r>
      <w:r w:rsidR="16BE7CD6" w:rsidRPr="00F63D46">
        <w:rPr>
          <w:color w:val="000000" w:themeColor="text1"/>
        </w:rPr>
        <w:t>are</w:t>
      </w:r>
      <w:r w:rsidRPr="00F63D46">
        <w:rPr>
          <w:color w:val="000000" w:themeColor="text1"/>
        </w:rPr>
        <w:t xml:space="preserve"> Project A (–£8.68m), Project B (–£8.30m), and Project C (–£1.98m). This is based on the </w:t>
      </w:r>
      <w:r w:rsidR="4EFCBA85" w:rsidRPr="00F63D46">
        <w:rPr>
          <w:color w:val="000000" w:themeColor="text1"/>
        </w:rPr>
        <w:t>process</w:t>
      </w:r>
      <w:r w:rsidRPr="00F63D46">
        <w:rPr>
          <w:color w:val="000000" w:themeColor="text1"/>
        </w:rPr>
        <w:t xml:space="preserve"> of evaluating the possible </w:t>
      </w:r>
      <w:r w:rsidR="4DECE3F3" w:rsidRPr="00F63D46">
        <w:rPr>
          <w:color w:val="000000" w:themeColor="text1"/>
        </w:rPr>
        <w:t>combinations,</w:t>
      </w:r>
      <w:r w:rsidRPr="00F63D46">
        <w:rPr>
          <w:color w:val="000000" w:themeColor="text1"/>
        </w:rPr>
        <w:t xml:space="preserve"> shows that A + B results in –£16.98m, A + C in –£10.66m, and B + C in –£10.28m. </w:t>
      </w:r>
    </w:p>
    <w:p w14:paraId="5979AD91" w14:textId="21D84702" w:rsidR="219EB7E2" w:rsidRPr="00F63D46" w:rsidRDefault="219EB7E2" w:rsidP="00722A0B">
      <w:pPr>
        <w:spacing w:after="240" w:line="360" w:lineRule="auto"/>
        <w:rPr>
          <w:b/>
          <w:bCs/>
          <w:i/>
          <w:iCs/>
          <w:color w:val="000000" w:themeColor="text1"/>
        </w:rPr>
      </w:pPr>
      <w:r w:rsidRPr="00F63D46">
        <w:rPr>
          <w:b/>
          <w:bCs/>
          <w:i/>
          <w:iCs/>
          <w:color w:val="000000" w:themeColor="text1"/>
        </w:rPr>
        <w:t>Justification</w:t>
      </w:r>
    </w:p>
    <w:p w14:paraId="11B74782" w14:textId="3DED3CD8" w:rsidR="219EB7E2" w:rsidRPr="00F63D46" w:rsidRDefault="219EB7E2" w:rsidP="00722A0B">
      <w:pPr>
        <w:spacing w:after="240" w:line="360" w:lineRule="auto"/>
        <w:rPr>
          <w:color w:val="000000" w:themeColor="text1"/>
        </w:rPr>
      </w:pPr>
      <w:r w:rsidRPr="00F63D46">
        <w:rPr>
          <w:color w:val="000000" w:themeColor="text1"/>
        </w:rPr>
        <w:t>This is o</w:t>
      </w:r>
      <w:r w:rsidR="60D4E91A" w:rsidRPr="00F63D46">
        <w:rPr>
          <w:color w:val="000000" w:themeColor="text1"/>
        </w:rPr>
        <w:t>ut of these</w:t>
      </w:r>
      <w:r w:rsidR="1F3411F6" w:rsidRPr="00F63D46">
        <w:rPr>
          <w:color w:val="000000" w:themeColor="text1"/>
        </w:rPr>
        <w:t xml:space="preserve"> as</w:t>
      </w:r>
      <w:r w:rsidR="60D4E91A" w:rsidRPr="00F63D46">
        <w:rPr>
          <w:color w:val="000000" w:themeColor="text1"/>
        </w:rPr>
        <w:t xml:space="preserve"> the B + </w:t>
      </w:r>
      <w:r w:rsidR="23BDDA46" w:rsidRPr="00F63D46">
        <w:rPr>
          <w:color w:val="000000" w:themeColor="text1"/>
        </w:rPr>
        <w:t>C lead</w:t>
      </w:r>
      <w:r w:rsidR="60D4E91A" w:rsidRPr="00F63D46">
        <w:rPr>
          <w:color w:val="000000" w:themeColor="text1"/>
        </w:rPr>
        <w:t xml:space="preserve"> to maximized (least negative) </w:t>
      </w:r>
      <w:r w:rsidR="4B619BBD" w:rsidRPr="00F63D46">
        <w:rPr>
          <w:color w:val="000000" w:themeColor="text1"/>
        </w:rPr>
        <w:t>NPV and</w:t>
      </w:r>
      <w:r w:rsidR="60D4E91A" w:rsidRPr="00F63D46">
        <w:rPr>
          <w:color w:val="000000" w:themeColor="text1"/>
        </w:rPr>
        <w:t xml:space="preserve"> </w:t>
      </w:r>
      <w:r w:rsidR="34A979D8" w:rsidRPr="00F63D46">
        <w:rPr>
          <w:color w:val="000000" w:themeColor="text1"/>
        </w:rPr>
        <w:t>is</w:t>
      </w:r>
      <w:r w:rsidR="60D4E91A" w:rsidRPr="00F63D46">
        <w:rPr>
          <w:color w:val="000000" w:themeColor="text1"/>
        </w:rPr>
        <w:t xml:space="preserve"> the most financially </w:t>
      </w:r>
      <w:r w:rsidR="66E395CE" w:rsidRPr="00F63D46">
        <w:rPr>
          <w:color w:val="000000" w:themeColor="text1"/>
        </w:rPr>
        <w:t>interpretable</w:t>
      </w:r>
      <w:r w:rsidR="60D4E91A" w:rsidRPr="00F63D46">
        <w:rPr>
          <w:color w:val="000000" w:themeColor="text1"/>
        </w:rPr>
        <w:t xml:space="preserve"> </w:t>
      </w:r>
      <w:r w:rsidR="4EFA01AD" w:rsidRPr="00F63D46">
        <w:rPr>
          <w:color w:val="000000" w:themeColor="text1"/>
        </w:rPr>
        <w:t>provided</w:t>
      </w:r>
      <w:r w:rsidR="60D4E91A" w:rsidRPr="00F63D46">
        <w:rPr>
          <w:color w:val="000000" w:themeColor="text1"/>
        </w:rPr>
        <w:t xml:space="preserve"> capital limitations.  </w:t>
      </w:r>
      <w:r w:rsidR="50052D18" w:rsidRPr="00F63D46">
        <w:rPr>
          <w:color w:val="000000" w:themeColor="text1"/>
        </w:rPr>
        <w:t>T</w:t>
      </w:r>
      <w:r w:rsidR="60D4E91A" w:rsidRPr="00F63D46">
        <w:rPr>
          <w:color w:val="000000" w:themeColor="text1"/>
        </w:rPr>
        <w:t>he NPVs are negative at the 10 percent discount rate</w:t>
      </w:r>
      <w:r w:rsidR="4351A9CB" w:rsidRPr="00F63D46">
        <w:rPr>
          <w:color w:val="000000" w:themeColor="text1"/>
        </w:rPr>
        <w:t>.</w:t>
      </w:r>
      <w:r w:rsidR="60D4E91A" w:rsidRPr="00F63D46">
        <w:rPr>
          <w:color w:val="000000" w:themeColor="text1"/>
        </w:rPr>
        <w:t xml:space="preserve"> Project C is </w:t>
      </w:r>
      <w:r w:rsidR="0585C993" w:rsidRPr="00F63D46">
        <w:rPr>
          <w:color w:val="000000" w:themeColor="text1"/>
        </w:rPr>
        <w:t xml:space="preserve">better </w:t>
      </w:r>
      <w:r w:rsidR="5F8514AA" w:rsidRPr="00F63D46">
        <w:rPr>
          <w:color w:val="000000" w:themeColor="text1"/>
        </w:rPr>
        <w:t>because</w:t>
      </w:r>
      <w:r w:rsidR="60D4E91A" w:rsidRPr="00F63D46">
        <w:rPr>
          <w:color w:val="000000" w:themeColor="text1"/>
        </w:rPr>
        <w:t xml:space="preserve"> it has more cash inflows towards the later years whereas Project B yields stable and predictable returns.</w:t>
      </w:r>
    </w:p>
    <w:p w14:paraId="707B1010" w14:textId="7528566B" w:rsidR="60D4E91A" w:rsidRPr="00F63D46" w:rsidRDefault="60D4E91A" w:rsidP="00722A0B">
      <w:pPr>
        <w:spacing w:after="240" w:line="360" w:lineRule="auto"/>
        <w:rPr>
          <w:color w:val="000000" w:themeColor="text1"/>
        </w:rPr>
      </w:pPr>
      <w:r w:rsidRPr="00F63D46">
        <w:rPr>
          <w:color w:val="000000" w:themeColor="text1"/>
        </w:rPr>
        <w:t>Project B + Project C provides a stability/growth potential balance</w:t>
      </w:r>
      <w:r w:rsidR="6B213A41" w:rsidRPr="00F63D46">
        <w:rPr>
          <w:color w:val="000000" w:themeColor="text1"/>
        </w:rPr>
        <w:t xml:space="preserve"> as</w:t>
      </w:r>
      <w:r w:rsidRPr="00F63D46">
        <w:rPr>
          <w:color w:val="000000" w:themeColor="text1"/>
        </w:rPr>
        <w:t xml:space="preserve"> Project B guarantees steady cash flows</w:t>
      </w:r>
      <w:r w:rsidR="31FAA248" w:rsidRPr="00F63D46">
        <w:rPr>
          <w:color w:val="000000" w:themeColor="text1"/>
        </w:rPr>
        <w:t xml:space="preserve"> based on the process </w:t>
      </w:r>
      <w:r w:rsidR="7985068B" w:rsidRPr="00F63D46">
        <w:rPr>
          <w:color w:val="000000" w:themeColor="text1"/>
        </w:rPr>
        <w:t>of supports</w:t>
      </w:r>
      <w:r w:rsidRPr="00F63D46">
        <w:rPr>
          <w:color w:val="000000" w:themeColor="text1"/>
        </w:rPr>
        <w:t xml:space="preserve"> liquidit</w:t>
      </w:r>
      <w:r w:rsidR="4F1C24A9" w:rsidRPr="00F63D46">
        <w:rPr>
          <w:color w:val="000000" w:themeColor="text1"/>
        </w:rPr>
        <w:t xml:space="preserve">y. This </w:t>
      </w:r>
      <w:r w:rsidR="0BEA731A" w:rsidRPr="00F63D46">
        <w:rPr>
          <w:color w:val="000000" w:themeColor="text1"/>
        </w:rPr>
        <w:t>is whereas</w:t>
      </w:r>
      <w:r w:rsidRPr="00F63D46">
        <w:rPr>
          <w:color w:val="000000" w:themeColor="text1"/>
        </w:rPr>
        <w:t xml:space="preserve"> Project C has greater opportunity to return</w:t>
      </w:r>
      <w:r w:rsidR="0D3E9111" w:rsidRPr="00F63D46">
        <w:rPr>
          <w:color w:val="000000" w:themeColor="text1"/>
        </w:rPr>
        <w:t xml:space="preserve"> </w:t>
      </w:r>
      <w:r w:rsidRPr="00F63D46">
        <w:rPr>
          <w:color w:val="000000" w:themeColor="text1"/>
        </w:rPr>
        <w:t>but with certain volatility. The mix minimizes total risk as opposed to using one high-risk project.</w:t>
      </w:r>
    </w:p>
    <w:p w14:paraId="6B7F975A" w14:textId="4777E626" w:rsidR="683A8104" w:rsidRPr="00F63D46" w:rsidRDefault="683A8104" w:rsidP="00722A0B">
      <w:pPr>
        <w:spacing w:after="240" w:line="360" w:lineRule="auto"/>
        <w:rPr>
          <w:color w:val="000000" w:themeColor="text1"/>
        </w:rPr>
      </w:pPr>
      <w:r w:rsidRPr="00F63D46">
        <w:rPr>
          <w:color w:val="000000" w:themeColor="text1"/>
        </w:rPr>
        <w:t xml:space="preserve">This is based on the </w:t>
      </w:r>
      <w:r w:rsidR="0E0CE183" w:rsidRPr="00F63D46">
        <w:rPr>
          <w:color w:val="000000" w:themeColor="text1"/>
        </w:rPr>
        <w:t>capital</w:t>
      </w:r>
      <w:r w:rsidRPr="00F63D46">
        <w:rPr>
          <w:color w:val="000000" w:themeColor="text1"/>
        </w:rPr>
        <w:t xml:space="preserve"> rationing as</w:t>
      </w:r>
      <w:r w:rsidR="60D4E91A" w:rsidRPr="00F63D46">
        <w:rPr>
          <w:color w:val="000000" w:themeColor="text1"/>
        </w:rPr>
        <w:t xml:space="preserve"> Tesla ought to choose Project B and Project C</w:t>
      </w:r>
      <w:r w:rsidR="4ED04D04" w:rsidRPr="00F63D46">
        <w:rPr>
          <w:color w:val="000000" w:themeColor="text1"/>
        </w:rPr>
        <w:t xml:space="preserve"> as</w:t>
      </w:r>
      <w:r w:rsidR="60D4E91A" w:rsidRPr="00F63D46">
        <w:rPr>
          <w:color w:val="000000" w:themeColor="text1"/>
        </w:rPr>
        <w:t xml:space="preserve"> this is the choice that would eliminate the maximum value without endangering the financial sustainability and further growth strategies.</w:t>
      </w:r>
      <w:r w:rsidR="77A85F26" w:rsidRPr="00F63D46">
        <w:rPr>
          <w:color w:val="000000" w:themeColor="text1"/>
        </w:rPr>
        <w:t xml:space="preserve"> The B + C makes the biggest (least negative NPV and thus is the most viable investment choice under the financial constraint of investment.</w:t>
      </w:r>
    </w:p>
    <w:p w14:paraId="5A1A346B" w14:textId="7FE1C4A7" w:rsidR="5999E26E" w:rsidRPr="00F63D46" w:rsidRDefault="5999E26E" w:rsidP="00722A0B">
      <w:pPr>
        <w:pStyle w:val="Heading2"/>
        <w:spacing w:after="240" w:line="360" w:lineRule="auto"/>
        <w:rPr>
          <w:color w:val="000000" w:themeColor="text1"/>
          <w:sz w:val="24"/>
          <w:szCs w:val="24"/>
        </w:rPr>
      </w:pPr>
      <w:bookmarkStart w:id="23" w:name="_Toc226810358"/>
      <w:r w:rsidRPr="00F63D46">
        <w:rPr>
          <w:color w:val="000000" w:themeColor="text1"/>
          <w:sz w:val="24"/>
          <w:szCs w:val="24"/>
        </w:rPr>
        <w:t xml:space="preserve">5.5 </w:t>
      </w:r>
      <w:r w:rsidR="4356A14E" w:rsidRPr="00F63D46">
        <w:rPr>
          <w:color w:val="000000" w:themeColor="text1"/>
          <w:sz w:val="24"/>
          <w:szCs w:val="24"/>
        </w:rPr>
        <w:t>Recommendation with Business Justification</w:t>
      </w:r>
      <w:bookmarkEnd w:id="23"/>
      <w:r w:rsidR="4356A14E" w:rsidRPr="00F63D46">
        <w:rPr>
          <w:color w:val="000000" w:themeColor="text1"/>
          <w:sz w:val="24"/>
          <w:szCs w:val="24"/>
        </w:rPr>
        <w:t xml:space="preserve">  </w:t>
      </w:r>
    </w:p>
    <w:p w14:paraId="24C8AA0D" w14:textId="103A01FD" w:rsidR="62F99E93" w:rsidRPr="00F63D46" w:rsidRDefault="62F99E93" w:rsidP="00722A0B">
      <w:pPr>
        <w:spacing w:after="240" w:line="360" w:lineRule="auto"/>
        <w:rPr>
          <w:color w:val="000000" w:themeColor="text1"/>
        </w:rPr>
      </w:pPr>
      <w:r w:rsidRPr="00F63D46">
        <w:rPr>
          <w:color w:val="000000" w:themeColor="text1"/>
        </w:rPr>
        <w:t xml:space="preserve">Project C offers the best overall financial performance that </w:t>
      </w:r>
      <w:r w:rsidR="451620A2" w:rsidRPr="00F63D46">
        <w:rPr>
          <w:color w:val="000000" w:themeColor="text1"/>
        </w:rPr>
        <w:t>is with</w:t>
      </w:r>
      <w:r w:rsidRPr="00F63D46">
        <w:rPr>
          <w:color w:val="000000" w:themeColor="text1"/>
        </w:rPr>
        <w:t xml:space="preserve"> a high Accounting Rate of return (6%) and the shortest payback period (3.6 years) and the least negative NPV (- £1.98m) of the three possible projects as the Tesla, Inc. should invest in. These</w:t>
      </w:r>
      <w:r w:rsidR="6E662084" w:rsidRPr="00F63D46">
        <w:rPr>
          <w:color w:val="000000" w:themeColor="text1"/>
        </w:rPr>
        <w:t xml:space="preserve"> results</w:t>
      </w:r>
      <w:r w:rsidRPr="00F63D46">
        <w:rPr>
          <w:color w:val="000000" w:themeColor="text1"/>
        </w:rPr>
        <w:t xml:space="preserve"> indicate</w:t>
      </w:r>
      <w:r w:rsidR="43317FCE" w:rsidRPr="00F63D46">
        <w:rPr>
          <w:color w:val="000000" w:themeColor="text1"/>
        </w:rPr>
        <w:t>s</w:t>
      </w:r>
      <w:r w:rsidRPr="00F63D46">
        <w:rPr>
          <w:color w:val="000000" w:themeColor="text1"/>
        </w:rPr>
        <w:t xml:space="preserve"> that Project C has a higher potential of profitability and speed of recovering initial investment</w:t>
      </w:r>
      <w:r w:rsidR="520C42D6" w:rsidRPr="00F63D46">
        <w:rPr>
          <w:color w:val="000000" w:themeColor="text1"/>
        </w:rPr>
        <w:t xml:space="preserve"> as</w:t>
      </w:r>
      <w:r w:rsidRPr="00F63D46">
        <w:rPr>
          <w:color w:val="000000" w:themeColor="text1"/>
        </w:rPr>
        <w:t xml:space="preserve"> which is important in an industry that is capital intensive and competitive.</w:t>
      </w:r>
    </w:p>
    <w:p w14:paraId="24EE1522" w14:textId="77777777" w:rsidR="00FD1B31" w:rsidRPr="00F63D46" w:rsidRDefault="00FD1B31" w:rsidP="00722A0B">
      <w:pPr>
        <w:spacing w:after="240" w:line="360" w:lineRule="auto"/>
        <w:jc w:val="left"/>
        <w:rPr>
          <w:b/>
          <w:bCs/>
          <w:i/>
          <w:iCs/>
          <w:color w:val="000000" w:themeColor="text1"/>
        </w:rPr>
      </w:pPr>
      <w:r w:rsidRPr="00F63D46">
        <w:rPr>
          <w:b/>
          <w:bCs/>
          <w:i/>
          <w:iCs/>
          <w:color w:val="000000" w:themeColor="text1"/>
        </w:rPr>
        <w:br w:type="page"/>
      </w:r>
    </w:p>
    <w:p w14:paraId="2E236C6E" w14:textId="0A5BA3E3" w:rsidR="62F99E93" w:rsidRPr="00F63D46" w:rsidRDefault="62F99E93" w:rsidP="00722A0B">
      <w:pPr>
        <w:spacing w:after="240" w:line="360" w:lineRule="auto"/>
        <w:rPr>
          <w:b/>
          <w:bCs/>
          <w:i/>
          <w:iCs/>
          <w:color w:val="000000" w:themeColor="text1"/>
        </w:rPr>
      </w:pPr>
      <w:r w:rsidRPr="00F63D46">
        <w:rPr>
          <w:b/>
          <w:bCs/>
          <w:i/>
          <w:iCs/>
          <w:color w:val="000000" w:themeColor="text1"/>
        </w:rPr>
        <w:lastRenderedPageBreak/>
        <w:t>Justification</w:t>
      </w:r>
      <w:r w:rsidR="00FD1B31" w:rsidRPr="00F63D46">
        <w:rPr>
          <w:b/>
          <w:bCs/>
          <w:i/>
          <w:iCs/>
          <w:color w:val="000000" w:themeColor="text1"/>
        </w:rPr>
        <w:t xml:space="preserve"> on the Performance on Finances</w:t>
      </w:r>
    </w:p>
    <w:p w14:paraId="5674F9DA" w14:textId="5A10AD62" w:rsidR="62F99E93" w:rsidRPr="00F63D46" w:rsidRDefault="62F99E93" w:rsidP="00722A0B">
      <w:pPr>
        <w:spacing w:after="240" w:line="360" w:lineRule="auto"/>
        <w:rPr>
          <w:color w:val="000000" w:themeColor="text1"/>
        </w:rPr>
      </w:pPr>
      <w:r w:rsidRPr="00F63D46">
        <w:rPr>
          <w:color w:val="000000" w:themeColor="text1"/>
        </w:rPr>
        <w:t xml:space="preserve">The financial analysis of Tesla reveals that profitability started declining in 2022 and the net profit, ROA, and ROE decreased. This implies that there is </w:t>
      </w:r>
      <w:r w:rsidR="10262D20" w:rsidRPr="00F63D46">
        <w:rPr>
          <w:color w:val="000000" w:themeColor="text1"/>
        </w:rPr>
        <w:t>a necessity</w:t>
      </w:r>
      <w:r w:rsidRPr="00F63D46">
        <w:rPr>
          <w:color w:val="000000" w:themeColor="text1"/>
        </w:rPr>
        <w:t xml:space="preserve"> of undertaking projects that </w:t>
      </w:r>
      <w:r w:rsidR="3B17FBD2" w:rsidRPr="00F63D46">
        <w:rPr>
          <w:color w:val="000000" w:themeColor="text1"/>
        </w:rPr>
        <w:t>can earn</w:t>
      </w:r>
      <w:r w:rsidRPr="00F63D46">
        <w:rPr>
          <w:color w:val="000000" w:themeColor="text1"/>
        </w:rPr>
        <w:t xml:space="preserve"> more returns. Project C is in keeping with this need because it has a better ARR and better cash inflows in the subsequent years. </w:t>
      </w:r>
      <w:r w:rsidR="67238D30" w:rsidRPr="00F63D46">
        <w:rPr>
          <w:color w:val="000000" w:themeColor="text1"/>
        </w:rPr>
        <w:t>This is a</w:t>
      </w:r>
      <w:r w:rsidRPr="00F63D46">
        <w:rPr>
          <w:color w:val="000000" w:themeColor="text1"/>
        </w:rPr>
        <w:t xml:space="preserve">lso despite the improvements in the liquidity position of Tesla, cash efficiency is still crucial. The higher payback period of the project </w:t>
      </w:r>
      <w:r w:rsidR="001436C6" w:rsidRPr="00F63D46">
        <w:rPr>
          <w:color w:val="000000" w:themeColor="text1"/>
        </w:rPr>
        <w:t>C assist</w:t>
      </w:r>
      <w:r w:rsidRPr="00F63D46">
        <w:rPr>
          <w:color w:val="000000" w:themeColor="text1"/>
        </w:rPr>
        <w:t xml:space="preserve"> in enhancing liquidity through payback of the investment in a shorter time, lowering the financial burden.</w:t>
      </w:r>
    </w:p>
    <w:p w14:paraId="4C7035DB" w14:textId="7B296A51" w:rsidR="7D68548C" w:rsidRPr="00F63D46" w:rsidRDefault="62F99E93" w:rsidP="00722A0B">
      <w:pPr>
        <w:spacing w:after="240" w:line="360" w:lineRule="auto"/>
        <w:rPr>
          <w:color w:val="000000" w:themeColor="text1"/>
        </w:rPr>
      </w:pPr>
      <w:r w:rsidRPr="00F63D46">
        <w:rPr>
          <w:color w:val="000000" w:themeColor="text1"/>
        </w:rPr>
        <w:t>Project A and Project B on the other hand have lower returns and slower payback and are not as effective in alleviating the Tesla current financial challenges.  Project C is more effective in promoting profitability growth and efficient use of capital.</w:t>
      </w:r>
      <w:r w:rsidR="2E994843" w:rsidRPr="00F63D46">
        <w:rPr>
          <w:color w:val="000000" w:themeColor="text1"/>
        </w:rPr>
        <w:t xml:space="preserve"> </w:t>
      </w:r>
      <w:r w:rsidRPr="00F63D46">
        <w:rPr>
          <w:color w:val="000000" w:themeColor="text1"/>
        </w:rPr>
        <w:t xml:space="preserve">Targeted influences on returns </w:t>
      </w:r>
      <w:r w:rsidR="162307DB" w:rsidRPr="00F63D46">
        <w:rPr>
          <w:color w:val="000000" w:themeColor="text1"/>
        </w:rPr>
        <w:t>is</w:t>
      </w:r>
      <w:r w:rsidRPr="00F63D46">
        <w:rPr>
          <w:color w:val="000000" w:themeColor="text1"/>
        </w:rPr>
        <w:t xml:space="preserve"> based on factors like the political risk, supply chain interruptions, and regulatory changes in the world markets</w:t>
      </w:r>
      <w:r w:rsidR="692BA2EC" w:rsidRPr="00F63D46">
        <w:rPr>
          <w:color w:val="000000" w:themeColor="text1"/>
        </w:rPr>
        <w:t xml:space="preserve"> and it is </w:t>
      </w:r>
      <w:r w:rsidR="25E60962" w:rsidRPr="00F63D46">
        <w:rPr>
          <w:color w:val="000000" w:themeColor="text1"/>
        </w:rPr>
        <w:t>interpreted</w:t>
      </w:r>
      <w:r w:rsidR="692BA2EC" w:rsidRPr="00F63D46">
        <w:rPr>
          <w:color w:val="000000" w:themeColor="text1"/>
        </w:rPr>
        <w:t xml:space="preserve"> through project C for </w:t>
      </w:r>
      <w:r w:rsidR="3DA98978" w:rsidRPr="00F63D46">
        <w:rPr>
          <w:color w:val="000000" w:themeColor="text1"/>
        </w:rPr>
        <w:t>understanding</w:t>
      </w:r>
      <w:r w:rsidR="692BA2EC" w:rsidRPr="00F63D46">
        <w:rPr>
          <w:color w:val="000000" w:themeColor="text1"/>
        </w:rPr>
        <w:t>.</w:t>
      </w:r>
    </w:p>
    <w:p w14:paraId="42134BCC" w14:textId="0C057928" w:rsidR="0399815C" w:rsidRPr="00F63D46" w:rsidRDefault="00DF765B" w:rsidP="00722A0B">
      <w:pPr>
        <w:pStyle w:val="Heading1"/>
        <w:spacing w:after="240"/>
      </w:pPr>
      <w:bookmarkStart w:id="24" w:name="_Toc226810359"/>
      <w:r w:rsidRPr="00F63D46">
        <w:t>6. Conclusion</w:t>
      </w:r>
      <w:bookmarkEnd w:id="24"/>
      <w:r w:rsidR="30E0779F" w:rsidRPr="00F63D46">
        <w:t xml:space="preserve"> </w:t>
      </w:r>
    </w:p>
    <w:p w14:paraId="7DE77242" w14:textId="352B478D" w:rsidR="5272F84F" w:rsidRPr="00F63D46" w:rsidRDefault="5272F84F" w:rsidP="00722A0B">
      <w:pPr>
        <w:pStyle w:val="Heading2"/>
        <w:spacing w:after="240" w:line="360" w:lineRule="auto"/>
        <w:rPr>
          <w:color w:val="000000" w:themeColor="text1"/>
        </w:rPr>
      </w:pPr>
      <w:bookmarkStart w:id="25" w:name="_Toc226810360"/>
      <w:r w:rsidRPr="00F63D46">
        <w:rPr>
          <w:color w:val="000000" w:themeColor="text1"/>
        </w:rPr>
        <w:t xml:space="preserve">6.1 </w:t>
      </w:r>
      <w:r w:rsidR="184128FC" w:rsidRPr="00F63D46">
        <w:rPr>
          <w:color w:val="000000" w:themeColor="text1"/>
        </w:rPr>
        <w:t>Summary of key findings</w:t>
      </w:r>
      <w:bookmarkEnd w:id="25"/>
    </w:p>
    <w:p w14:paraId="31A95AC1" w14:textId="3648DE3B" w:rsidR="301A2152" w:rsidRPr="00F63D46" w:rsidRDefault="782B2345" w:rsidP="00722A0B">
      <w:pPr>
        <w:spacing w:after="240" w:line="360" w:lineRule="auto"/>
        <w:rPr>
          <w:color w:val="000000" w:themeColor="text1"/>
        </w:rPr>
      </w:pPr>
      <w:r w:rsidRPr="00F63D46">
        <w:rPr>
          <w:color w:val="000000" w:themeColor="text1"/>
        </w:rPr>
        <w:t xml:space="preserve">The key analysis </w:t>
      </w:r>
      <w:r w:rsidR="001436C6" w:rsidRPr="00F63D46">
        <w:rPr>
          <w:color w:val="000000" w:themeColor="text1"/>
        </w:rPr>
        <w:t>interprets</w:t>
      </w:r>
      <w:r w:rsidRPr="00F63D46">
        <w:rPr>
          <w:color w:val="000000" w:themeColor="text1"/>
        </w:rPr>
        <w:t xml:space="preserve"> that the company has good revenues and there </w:t>
      </w:r>
      <w:r w:rsidR="001436C6" w:rsidRPr="00F63D46">
        <w:rPr>
          <w:color w:val="000000" w:themeColor="text1"/>
        </w:rPr>
        <w:t>is increased</w:t>
      </w:r>
      <w:r w:rsidRPr="00F63D46">
        <w:rPr>
          <w:color w:val="000000" w:themeColor="text1"/>
        </w:rPr>
        <w:t xml:space="preserve"> l improved </w:t>
      </w:r>
      <w:r w:rsidR="001436C6" w:rsidRPr="00F63D46">
        <w:rPr>
          <w:color w:val="000000" w:themeColor="text1"/>
        </w:rPr>
        <w:t>liquidity</w:t>
      </w:r>
      <w:r w:rsidRPr="00F63D46">
        <w:rPr>
          <w:color w:val="000000" w:themeColor="text1"/>
        </w:rPr>
        <w:t xml:space="preserve"> that implies good market position and short-term stable financial base.  Profitability has become negative post 2022 </w:t>
      </w:r>
      <w:r w:rsidR="65E1F192" w:rsidRPr="00F63D46">
        <w:rPr>
          <w:color w:val="000000" w:themeColor="text1"/>
        </w:rPr>
        <w:t xml:space="preserve">in respect </w:t>
      </w:r>
      <w:r w:rsidR="001436C6" w:rsidRPr="00F63D46">
        <w:rPr>
          <w:color w:val="000000" w:themeColor="text1"/>
        </w:rPr>
        <w:t>to margins</w:t>
      </w:r>
      <w:r w:rsidRPr="00F63D46">
        <w:rPr>
          <w:color w:val="000000" w:themeColor="text1"/>
        </w:rPr>
        <w:t xml:space="preserve">, ROA and ROE going down. </w:t>
      </w:r>
      <w:r w:rsidR="54CC9216" w:rsidRPr="00F63D46">
        <w:rPr>
          <w:color w:val="000000" w:themeColor="text1"/>
        </w:rPr>
        <w:t>The</w:t>
      </w:r>
      <w:r w:rsidRPr="00F63D46">
        <w:rPr>
          <w:color w:val="000000" w:themeColor="text1"/>
        </w:rPr>
        <w:t xml:space="preserve"> efficiency has also been on the decline</w:t>
      </w:r>
      <w:r w:rsidR="2D129548" w:rsidRPr="00F63D46">
        <w:rPr>
          <w:color w:val="000000" w:themeColor="text1"/>
        </w:rPr>
        <w:t xml:space="preserve"> that is </w:t>
      </w:r>
      <w:r w:rsidRPr="00F63D46">
        <w:rPr>
          <w:color w:val="000000" w:themeColor="text1"/>
        </w:rPr>
        <w:t xml:space="preserve">manifested in the growth in days of inventory and </w:t>
      </w:r>
      <w:r w:rsidR="153616A1" w:rsidRPr="00F63D46">
        <w:rPr>
          <w:color w:val="000000" w:themeColor="text1"/>
        </w:rPr>
        <w:t>decreased</w:t>
      </w:r>
      <w:r w:rsidRPr="00F63D46">
        <w:rPr>
          <w:color w:val="000000" w:themeColor="text1"/>
        </w:rPr>
        <w:t xml:space="preserve"> in the </w:t>
      </w:r>
      <w:r w:rsidR="001436C6" w:rsidRPr="00F63D46">
        <w:rPr>
          <w:color w:val="000000" w:themeColor="text1"/>
        </w:rPr>
        <w:t>utilization</w:t>
      </w:r>
      <w:r w:rsidRPr="00F63D46">
        <w:rPr>
          <w:color w:val="000000" w:themeColor="text1"/>
        </w:rPr>
        <w:t xml:space="preserve"> of assets. The cash operating cycle is increased that indicates working capital inefficiencies. Results of investment appraisals reveal</w:t>
      </w:r>
      <w:r w:rsidR="60AEFDB9" w:rsidRPr="00F63D46">
        <w:rPr>
          <w:color w:val="000000" w:themeColor="text1"/>
        </w:rPr>
        <w:t>s</w:t>
      </w:r>
      <w:r w:rsidRPr="00F63D46">
        <w:rPr>
          <w:color w:val="000000" w:themeColor="text1"/>
        </w:rPr>
        <w:t xml:space="preserve"> that Project C is better in financial terms and capital rationing supports the choice of the project B and C. </w:t>
      </w:r>
    </w:p>
    <w:p w14:paraId="530897FC" w14:textId="72F50055" w:rsidR="71D78A4D" w:rsidRPr="00F63D46" w:rsidRDefault="71D78A4D" w:rsidP="00722A0B">
      <w:pPr>
        <w:pStyle w:val="Heading2"/>
        <w:spacing w:after="240" w:line="360" w:lineRule="auto"/>
        <w:rPr>
          <w:color w:val="000000" w:themeColor="text1"/>
        </w:rPr>
      </w:pPr>
      <w:bookmarkStart w:id="26" w:name="_Toc226810361"/>
      <w:r w:rsidRPr="00F63D46">
        <w:rPr>
          <w:color w:val="000000" w:themeColor="text1"/>
        </w:rPr>
        <w:t xml:space="preserve">6.2 </w:t>
      </w:r>
      <w:r w:rsidR="184128FC" w:rsidRPr="00F63D46">
        <w:rPr>
          <w:color w:val="000000" w:themeColor="text1"/>
        </w:rPr>
        <w:t>Final recommendations</w:t>
      </w:r>
      <w:bookmarkEnd w:id="26"/>
    </w:p>
    <w:p w14:paraId="61F9AD77" w14:textId="46285DE3" w:rsidR="380B03B3" w:rsidRPr="00F63D46" w:rsidRDefault="380B03B3" w:rsidP="00722A0B">
      <w:pPr>
        <w:spacing w:after="240" w:line="360" w:lineRule="auto"/>
        <w:rPr>
          <w:color w:val="000000" w:themeColor="text1"/>
        </w:rPr>
      </w:pPr>
      <w:r w:rsidRPr="00F63D46">
        <w:rPr>
          <w:color w:val="000000" w:themeColor="text1"/>
        </w:rPr>
        <w:t xml:space="preserve">Tesla, Inc. Is based on </w:t>
      </w:r>
      <w:r w:rsidR="001436C6" w:rsidRPr="00F63D46">
        <w:rPr>
          <w:color w:val="000000" w:themeColor="text1"/>
        </w:rPr>
        <w:t>the process</w:t>
      </w:r>
      <w:r w:rsidRPr="00F63D46">
        <w:rPr>
          <w:color w:val="000000" w:themeColor="text1"/>
        </w:rPr>
        <w:t xml:space="preserve"> of the increasing in profitability and operational efficiency by means of controlling costs</w:t>
      </w:r>
      <w:r w:rsidR="714D3C3B" w:rsidRPr="00F63D46">
        <w:rPr>
          <w:color w:val="000000" w:themeColor="text1"/>
        </w:rPr>
        <w:t xml:space="preserve"> and</w:t>
      </w:r>
      <w:r w:rsidRPr="00F63D46">
        <w:rPr>
          <w:color w:val="000000" w:themeColor="text1"/>
        </w:rPr>
        <w:t xml:space="preserve"> </w:t>
      </w:r>
      <w:r w:rsidR="23B8D5B0" w:rsidRPr="00F63D46">
        <w:rPr>
          <w:color w:val="000000" w:themeColor="text1"/>
        </w:rPr>
        <w:t>improving</w:t>
      </w:r>
      <w:r w:rsidRPr="00F63D46">
        <w:rPr>
          <w:color w:val="000000" w:themeColor="text1"/>
        </w:rPr>
        <w:t xml:space="preserve"> inventory management. </w:t>
      </w:r>
      <w:r w:rsidR="633BFD92" w:rsidRPr="00F63D46">
        <w:rPr>
          <w:color w:val="000000" w:themeColor="text1"/>
        </w:rPr>
        <w:t>The</w:t>
      </w:r>
      <w:r w:rsidRPr="00F63D46">
        <w:rPr>
          <w:color w:val="000000" w:themeColor="text1"/>
        </w:rPr>
        <w:t xml:space="preserve"> debt-</w:t>
      </w:r>
      <w:r w:rsidRPr="00F63D46">
        <w:rPr>
          <w:color w:val="000000" w:themeColor="text1"/>
        </w:rPr>
        <w:lastRenderedPageBreak/>
        <w:t xml:space="preserve">based financial restructuring approach </w:t>
      </w:r>
      <w:r w:rsidR="083460F1" w:rsidRPr="00F63D46">
        <w:rPr>
          <w:color w:val="000000" w:themeColor="text1"/>
        </w:rPr>
        <w:t>is</w:t>
      </w:r>
      <w:r w:rsidRPr="00F63D46">
        <w:rPr>
          <w:color w:val="000000" w:themeColor="text1"/>
        </w:rPr>
        <w:t xml:space="preserve"> an ideal approach that the company must implement in order </w:t>
      </w:r>
      <w:r w:rsidR="1C975703" w:rsidRPr="00F63D46">
        <w:rPr>
          <w:color w:val="000000" w:themeColor="text1"/>
        </w:rPr>
        <w:t>for</w:t>
      </w:r>
      <w:r w:rsidRPr="00F63D46">
        <w:rPr>
          <w:color w:val="000000" w:themeColor="text1"/>
        </w:rPr>
        <w:t xml:space="preserve"> rationali</w:t>
      </w:r>
      <w:r w:rsidR="1FEA910E" w:rsidRPr="00F63D46">
        <w:rPr>
          <w:color w:val="000000" w:themeColor="text1"/>
        </w:rPr>
        <w:t>zing</w:t>
      </w:r>
      <w:r w:rsidRPr="00F63D46">
        <w:rPr>
          <w:color w:val="000000" w:themeColor="text1"/>
        </w:rPr>
        <w:t xml:space="preserve"> its capital structure and minimi</w:t>
      </w:r>
      <w:r w:rsidR="69B061CD" w:rsidRPr="00F63D46">
        <w:rPr>
          <w:color w:val="000000" w:themeColor="text1"/>
        </w:rPr>
        <w:t>zing</w:t>
      </w:r>
      <w:r w:rsidRPr="00F63D46">
        <w:rPr>
          <w:color w:val="000000" w:themeColor="text1"/>
        </w:rPr>
        <w:t xml:space="preserve"> dependence on equity. Project C is preferable in terms of investment as it has better returns and pay back</w:t>
      </w:r>
      <w:r w:rsidR="09B940FC" w:rsidRPr="00F63D46">
        <w:rPr>
          <w:color w:val="000000" w:themeColor="text1"/>
        </w:rPr>
        <w:t xml:space="preserve"> based on</w:t>
      </w:r>
      <w:r w:rsidRPr="00F63D46">
        <w:rPr>
          <w:color w:val="000000" w:themeColor="text1"/>
        </w:rPr>
        <w:t xml:space="preserve"> under capital rationing, the better projects should be chosen between Project B and C.  Tesla needs </w:t>
      </w:r>
      <w:r w:rsidR="298D3E12" w:rsidRPr="00F63D46">
        <w:rPr>
          <w:color w:val="000000" w:themeColor="text1"/>
        </w:rPr>
        <w:t>for</w:t>
      </w:r>
      <w:r w:rsidRPr="00F63D46">
        <w:rPr>
          <w:color w:val="000000" w:themeColor="text1"/>
        </w:rPr>
        <w:t xml:space="preserve"> enhanc</w:t>
      </w:r>
      <w:r w:rsidR="61B54424" w:rsidRPr="00F63D46">
        <w:rPr>
          <w:color w:val="000000" w:themeColor="text1"/>
        </w:rPr>
        <w:t>ing</w:t>
      </w:r>
      <w:r w:rsidRPr="00F63D46">
        <w:rPr>
          <w:color w:val="000000" w:themeColor="text1"/>
        </w:rPr>
        <w:t xml:space="preserve"> management of working capital by decreasing the level of inventory, increasing receivables collection, and using supplier payment optimization </w:t>
      </w:r>
      <w:r w:rsidR="1ECE4DF8" w:rsidRPr="00F63D46">
        <w:rPr>
          <w:color w:val="000000" w:themeColor="text1"/>
        </w:rPr>
        <w:t>for</w:t>
      </w:r>
      <w:r w:rsidRPr="00F63D46">
        <w:rPr>
          <w:color w:val="000000" w:themeColor="text1"/>
        </w:rPr>
        <w:t xml:space="preserve"> achiev</w:t>
      </w:r>
      <w:r w:rsidR="4431328A" w:rsidRPr="00F63D46">
        <w:rPr>
          <w:color w:val="000000" w:themeColor="text1"/>
        </w:rPr>
        <w:t>ing</w:t>
      </w:r>
      <w:r w:rsidRPr="00F63D46">
        <w:rPr>
          <w:color w:val="000000" w:themeColor="text1"/>
        </w:rPr>
        <w:t xml:space="preserve"> greater liquidity and long-term sustainability.</w:t>
      </w:r>
    </w:p>
    <w:p w14:paraId="0FB261EF" w14:textId="23578007" w:rsidR="7D68548C" w:rsidRPr="00F63D46" w:rsidRDefault="7D68548C" w:rsidP="00722A0B">
      <w:pPr>
        <w:spacing w:after="240" w:line="360" w:lineRule="auto"/>
        <w:rPr>
          <w:color w:val="000000" w:themeColor="text1"/>
        </w:rPr>
      </w:pPr>
      <w:r w:rsidRPr="00F63D46">
        <w:rPr>
          <w:color w:val="000000" w:themeColor="text1"/>
        </w:rPr>
        <w:br w:type="page"/>
      </w:r>
    </w:p>
    <w:p w14:paraId="523CEE24" w14:textId="12A17728" w:rsidR="281FDF76" w:rsidRPr="00F63D46" w:rsidRDefault="00DF765B" w:rsidP="00722A0B">
      <w:pPr>
        <w:pStyle w:val="Heading1"/>
        <w:spacing w:after="240"/>
      </w:pPr>
      <w:bookmarkStart w:id="27" w:name="_Toc226810362"/>
      <w:r w:rsidRPr="00F63D46">
        <w:lastRenderedPageBreak/>
        <w:t>References</w:t>
      </w:r>
      <w:bookmarkEnd w:id="27"/>
      <w:r w:rsidR="281FDF76" w:rsidRPr="00F63D46">
        <w:t xml:space="preserve"> </w:t>
      </w:r>
    </w:p>
    <w:p w14:paraId="0206F65F" w14:textId="77777777" w:rsidR="005970D1" w:rsidRPr="00F63D46" w:rsidRDefault="005970D1" w:rsidP="00722A0B">
      <w:pPr>
        <w:spacing w:after="240" w:line="360" w:lineRule="auto"/>
        <w:rPr>
          <w:color w:val="000000" w:themeColor="text1"/>
        </w:rPr>
      </w:pPr>
      <w:r w:rsidRPr="00F63D46">
        <w:rPr>
          <w:color w:val="000000" w:themeColor="text1"/>
        </w:rPr>
        <w:t xml:space="preserve">Annualreports.com, 2020, For the fiscal year ended December 31, 2020, Available at: </w:t>
      </w:r>
      <w:hyperlink r:id="rId8">
        <w:r w:rsidRPr="00F63D46">
          <w:rPr>
            <w:rStyle w:val="Hyperlink"/>
            <w:color w:val="000000" w:themeColor="text1"/>
          </w:rPr>
          <w:t>https://www.annualreports.com/HostedData/AnnualReportArchive/t/NASDAQ_TSLA_2020.pdf</w:t>
        </w:r>
      </w:hyperlink>
      <w:r w:rsidRPr="00F63D46">
        <w:rPr>
          <w:color w:val="000000" w:themeColor="text1"/>
        </w:rPr>
        <w:t xml:space="preserve"> [Accessed on: 7</w:t>
      </w:r>
      <w:r w:rsidRPr="00F63D46">
        <w:rPr>
          <w:color w:val="000000" w:themeColor="text1"/>
          <w:vertAlign w:val="superscript"/>
        </w:rPr>
        <w:t>th</w:t>
      </w:r>
      <w:r w:rsidRPr="00F63D46">
        <w:rPr>
          <w:color w:val="000000" w:themeColor="text1"/>
        </w:rPr>
        <w:t xml:space="preserve"> April 2026]</w:t>
      </w:r>
    </w:p>
    <w:p w14:paraId="602652C8" w14:textId="77777777" w:rsidR="005970D1" w:rsidRPr="00F63D46" w:rsidRDefault="005970D1" w:rsidP="00722A0B">
      <w:pPr>
        <w:spacing w:after="240" w:line="360" w:lineRule="auto"/>
        <w:rPr>
          <w:color w:val="000000" w:themeColor="text1"/>
        </w:rPr>
      </w:pPr>
      <w:r w:rsidRPr="00F63D46">
        <w:rPr>
          <w:color w:val="000000" w:themeColor="text1"/>
        </w:rPr>
        <w:t xml:space="preserve">Annualreports.com, 2022, For the fiscal year ended December 31, 2022, Available at: </w:t>
      </w:r>
      <w:hyperlink r:id="rId9">
        <w:r w:rsidRPr="00F63D46">
          <w:rPr>
            <w:rStyle w:val="Hyperlink"/>
            <w:color w:val="000000" w:themeColor="text1"/>
          </w:rPr>
          <w:t>https://www.annualreports.com/HostedData/AnnualReportArchive/t/NASDAQ_TSLA_2022.pdf</w:t>
        </w:r>
      </w:hyperlink>
      <w:r w:rsidRPr="00F63D46">
        <w:rPr>
          <w:color w:val="000000" w:themeColor="text1"/>
        </w:rPr>
        <w:t xml:space="preserve"> [Accessed on: 7</w:t>
      </w:r>
      <w:r w:rsidRPr="00F63D46">
        <w:rPr>
          <w:color w:val="000000" w:themeColor="text1"/>
          <w:vertAlign w:val="superscript"/>
        </w:rPr>
        <w:t>th</w:t>
      </w:r>
      <w:r w:rsidRPr="00F63D46">
        <w:rPr>
          <w:color w:val="000000" w:themeColor="text1"/>
        </w:rPr>
        <w:t xml:space="preserve"> April 2026] </w:t>
      </w:r>
    </w:p>
    <w:p w14:paraId="3942AC4F" w14:textId="77777777" w:rsidR="005970D1" w:rsidRPr="00F63D46" w:rsidRDefault="005970D1" w:rsidP="00722A0B">
      <w:pPr>
        <w:spacing w:after="240" w:line="360" w:lineRule="auto"/>
        <w:rPr>
          <w:color w:val="000000" w:themeColor="text1"/>
        </w:rPr>
      </w:pPr>
      <w:r w:rsidRPr="00F63D46">
        <w:rPr>
          <w:color w:val="000000" w:themeColor="text1"/>
        </w:rPr>
        <w:t xml:space="preserve">Annualreports.com, 2023, For the fiscal year ended December 31, 2023, Available at: </w:t>
      </w:r>
      <w:hyperlink r:id="rId10">
        <w:r w:rsidRPr="00F63D46">
          <w:rPr>
            <w:rStyle w:val="Hyperlink"/>
            <w:color w:val="000000" w:themeColor="text1"/>
          </w:rPr>
          <w:t>https://www.annualreports.com/HostedData/AnnualReportArchive/t/NASDAQ_TSLA_2023.pdf</w:t>
        </w:r>
      </w:hyperlink>
      <w:r w:rsidRPr="00F63D46">
        <w:rPr>
          <w:color w:val="000000" w:themeColor="text1"/>
        </w:rPr>
        <w:t xml:space="preserve"> [Accessed on: 7</w:t>
      </w:r>
      <w:r w:rsidRPr="00F63D46">
        <w:rPr>
          <w:color w:val="000000" w:themeColor="text1"/>
          <w:vertAlign w:val="superscript"/>
        </w:rPr>
        <w:t>th</w:t>
      </w:r>
      <w:r w:rsidRPr="00F63D46">
        <w:rPr>
          <w:color w:val="000000" w:themeColor="text1"/>
        </w:rPr>
        <w:t xml:space="preserve"> April 2026] </w:t>
      </w:r>
    </w:p>
    <w:p w14:paraId="4DD92186" w14:textId="77777777" w:rsidR="005970D1" w:rsidRPr="00F63D46" w:rsidRDefault="005970D1" w:rsidP="00722A0B">
      <w:pPr>
        <w:spacing w:after="240" w:line="360" w:lineRule="auto"/>
        <w:rPr>
          <w:color w:val="000000" w:themeColor="text1"/>
        </w:rPr>
      </w:pPr>
      <w:r w:rsidRPr="00F63D46">
        <w:rPr>
          <w:color w:val="000000" w:themeColor="text1"/>
        </w:rPr>
        <w:t xml:space="preserve">Annualreports.com, 2024, For the fiscal year ended December 31, 2024, Available at: </w:t>
      </w:r>
      <w:hyperlink r:id="rId11">
        <w:r w:rsidRPr="00F63D46">
          <w:rPr>
            <w:rStyle w:val="Hyperlink"/>
            <w:color w:val="000000" w:themeColor="text1"/>
          </w:rPr>
          <w:t>https://www.annualreports.com/HostedData/AnnualReports/PDF/NASDAQ_TSLA_2024.pdf</w:t>
        </w:r>
      </w:hyperlink>
      <w:r w:rsidRPr="00F63D46">
        <w:rPr>
          <w:color w:val="000000" w:themeColor="text1"/>
        </w:rPr>
        <w:t xml:space="preserve"> [Accessed on: 7</w:t>
      </w:r>
      <w:r w:rsidRPr="00F63D46">
        <w:rPr>
          <w:color w:val="000000" w:themeColor="text1"/>
          <w:vertAlign w:val="superscript"/>
        </w:rPr>
        <w:t>th</w:t>
      </w:r>
      <w:r w:rsidRPr="00F63D46">
        <w:rPr>
          <w:color w:val="000000" w:themeColor="text1"/>
        </w:rPr>
        <w:t xml:space="preserve"> April 2026] </w:t>
      </w:r>
    </w:p>
    <w:p w14:paraId="1DE7EED1" w14:textId="77777777" w:rsidR="005970D1" w:rsidRPr="00F63D46" w:rsidRDefault="005970D1" w:rsidP="00722A0B">
      <w:pPr>
        <w:spacing w:after="240" w:line="360" w:lineRule="auto"/>
        <w:rPr>
          <w:color w:val="000000" w:themeColor="text1"/>
        </w:rPr>
      </w:pPr>
      <w:r w:rsidRPr="00F63D46">
        <w:rPr>
          <w:color w:val="000000" w:themeColor="text1"/>
        </w:rPr>
        <w:t xml:space="preserve">Cao, X., 2025, August. A Comparative Analysis of Financial Performance of Tesla and BYD Based on Financial Statements Ratios. In </w:t>
      </w:r>
      <w:r w:rsidRPr="00F63D46">
        <w:rPr>
          <w:i/>
          <w:iCs/>
          <w:color w:val="000000" w:themeColor="text1"/>
        </w:rPr>
        <w:t>2025 5th International Conference on Enterprise Management and Economic Development (ICEMED 2025)</w:t>
      </w:r>
      <w:r w:rsidRPr="00F63D46">
        <w:rPr>
          <w:color w:val="000000" w:themeColor="text1"/>
        </w:rPr>
        <w:t xml:space="preserve"> (pp. 544-559). Atlantis Press. </w:t>
      </w:r>
      <w:hyperlink r:id="rId12">
        <w:r w:rsidRPr="00F63D46">
          <w:rPr>
            <w:rStyle w:val="Hyperlink"/>
            <w:color w:val="000000" w:themeColor="text1"/>
            <w:u w:val="none"/>
          </w:rPr>
          <w:t>https://doi.org/10.2991/978-94-6463-811-0_57</w:t>
        </w:r>
      </w:hyperlink>
      <w:r w:rsidRPr="00F63D46">
        <w:rPr>
          <w:color w:val="000000" w:themeColor="text1"/>
        </w:rPr>
        <w:t xml:space="preserve"> </w:t>
      </w:r>
    </w:p>
    <w:p w14:paraId="65C1994C" w14:textId="04954DB3" w:rsidR="005970D1" w:rsidRPr="00F63D46" w:rsidRDefault="005970D1" w:rsidP="00722A0B">
      <w:pPr>
        <w:spacing w:after="240" w:line="360" w:lineRule="auto"/>
        <w:rPr>
          <w:color w:val="000000" w:themeColor="text1"/>
        </w:rPr>
      </w:pPr>
      <w:r w:rsidRPr="00F63D46">
        <w:rPr>
          <w:color w:val="000000" w:themeColor="text1"/>
        </w:rPr>
        <w:t xml:space="preserve">Chari, M. and Ferreira, V.F.M., (2025). Strategy as What a Business Should Do Over Time to Succeed: A Case Study of Tesla, Inc. </w:t>
      </w:r>
      <w:r w:rsidRPr="00F63D46">
        <w:rPr>
          <w:i/>
          <w:iCs/>
          <w:color w:val="000000" w:themeColor="text1"/>
        </w:rPr>
        <w:t>American Business Review</w:t>
      </w:r>
      <w:r w:rsidRPr="00F63D46">
        <w:rPr>
          <w:color w:val="000000" w:themeColor="text1"/>
        </w:rPr>
        <w:t xml:space="preserve">, </w:t>
      </w:r>
      <w:r w:rsidRPr="00F63D46">
        <w:rPr>
          <w:i/>
          <w:iCs/>
          <w:color w:val="000000" w:themeColor="text1"/>
        </w:rPr>
        <w:t>28</w:t>
      </w:r>
      <w:r w:rsidRPr="00F63D46">
        <w:rPr>
          <w:color w:val="000000" w:themeColor="text1"/>
        </w:rPr>
        <w:t xml:space="preserve">(1), p.15. </w:t>
      </w:r>
      <w:hyperlink r:id="rId13">
        <w:r w:rsidRPr="00F63D46">
          <w:rPr>
            <w:rStyle w:val="Hyperlink"/>
            <w:color w:val="000000" w:themeColor="text1"/>
          </w:rPr>
          <w:t>https://doi.org/10.37625/abr.28.1.319-343</w:t>
        </w:r>
      </w:hyperlink>
    </w:p>
    <w:p w14:paraId="4F22DC7D" w14:textId="338FE3F4" w:rsidR="005970D1" w:rsidRPr="00F63D46" w:rsidRDefault="005970D1" w:rsidP="00722A0B">
      <w:pPr>
        <w:spacing w:after="240" w:line="360" w:lineRule="auto"/>
        <w:rPr>
          <w:color w:val="000000" w:themeColor="text1"/>
        </w:rPr>
      </w:pPr>
      <w:r w:rsidRPr="00F63D46">
        <w:rPr>
          <w:color w:val="000000" w:themeColor="text1"/>
        </w:rPr>
        <w:t>Chen, J., Haw, I.M., Swink, M., Wang, W. and Zhang, W., 2025. Supply</w:t>
      </w:r>
      <w:r w:rsidRPr="00F63D46">
        <w:rPr>
          <w:rFonts w:ascii="Cambria Math" w:hAnsi="Cambria Math" w:cs="Cambria Math"/>
          <w:color w:val="000000" w:themeColor="text1"/>
        </w:rPr>
        <w:t>‐</w:t>
      </w:r>
      <w:r w:rsidRPr="00F63D46">
        <w:rPr>
          <w:color w:val="000000" w:themeColor="text1"/>
        </w:rPr>
        <w:t>Chain Analysts and Supplier Relationship</w:t>
      </w:r>
      <w:r w:rsidRPr="00F63D46">
        <w:rPr>
          <w:rFonts w:ascii="Cambria Math" w:hAnsi="Cambria Math" w:cs="Cambria Math"/>
          <w:color w:val="000000" w:themeColor="text1"/>
        </w:rPr>
        <w:t>‐</w:t>
      </w:r>
      <w:r w:rsidRPr="00F63D46">
        <w:rPr>
          <w:color w:val="000000" w:themeColor="text1"/>
        </w:rPr>
        <w:t xml:space="preserve">Specific Innovation. </w:t>
      </w:r>
      <w:r w:rsidRPr="00F63D46">
        <w:rPr>
          <w:i/>
          <w:iCs/>
          <w:color w:val="000000" w:themeColor="text1"/>
        </w:rPr>
        <w:t>Journal of Supply Chain Management</w:t>
      </w:r>
      <w:r w:rsidRPr="00F63D46">
        <w:rPr>
          <w:color w:val="000000" w:themeColor="text1"/>
        </w:rPr>
        <w:t xml:space="preserve">. </w:t>
      </w:r>
      <w:hyperlink r:id="rId14">
        <w:r w:rsidRPr="00F63D46">
          <w:rPr>
            <w:rStyle w:val="Hyperlink"/>
            <w:color w:val="000000" w:themeColor="text1"/>
          </w:rPr>
          <w:t>https://doi.org/10.1111/jscm.70014</w:t>
        </w:r>
      </w:hyperlink>
    </w:p>
    <w:p w14:paraId="07718620" w14:textId="77777777" w:rsidR="005970D1" w:rsidRPr="00F63D46" w:rsidRDefault="005970D1" w:rsidP="00722A0B">
      <w:pPr>
        <w:spacing w:after="240" w:line="360" w:lineRule="auto"/>
        <w:rPr>
          <w:color w:val="000000" w:themeColor="text1"/>
          <w:lang w:val="en"/>
        </w:rPr>
      </w:pPr>
      <w:r w:rsidRPr="00F63D46">
        <w:rPr>
          <w:color w:val="000000" w:themeColor="text1"/>
          <w:lang w:val="en"/>
        </w:rPr>
        <w:t xml:space="preserve">Dai, H., Li, N., Wang, Y. and Zhao, X., (2022), March. The analysis of three main investment criteria: NPV IRR and payback period. In </w:t>
      </w:r>
      <w:r w:rsidRPr="00F63D46">
        <w:rPr>
          <w:i/>
          <w:iCs/>
          <w:color w:val="000000" w:themeColor="text1"/>
          <w:lang w:val="en"/>
        </w:rPr>
        <w:t xml:space="preserve">2022 7th International Conference </w:t>
      </w:r>
      <w:r w:rsidRPr="00F63D46">
        <w:rPr>
          <w:i/>
          <w:iCs/>
          <w:color w:val="000000" w:themeColor="text1"/>
          <w:lang w:val="en"/>
        </w:rPr>
        <w:lastRenderedPageBreak/>
        <w:t>on Financial Innovation and Economic Development (ICFIED 2022)</w:t>
      </w:r>
      <w:r w:rsidRPr="00F63D46">
        <w:rPr>
          <w:color w:val="000000" w:themeColor="text1"/>
          <w:lang w:val="en"/>
        </w:rPr>
        <w:t xml:space="preserve"> (pp. 185-189). Atlantis Press. </w:t>
      </w:r>
      <w:hyperlink r:id="rId15">
        <w:r w:rsidRPr="00F63D46">
          <w:rPr>
            <w:rStyle w:val="Hyperlink"/>
            <w:color w:val="000000" w:themeColor="text1"/>
            <w:lang w:val="en"/>
          </w:rPr>
          <w:t>https://www.atlantis-press.com/article/125971510.pdf</w:t>
        </w:r>
      </w:hyperlink>
      <w:r w:rsidRPr="00F63D46">
        <w:rPr>
          <w:color w:val="000000" w:themeColor="text1"/>
          <w:lang w:val="en"/>
        </w:rPr>
        <w:t xml:space="preserve"> </w:t>
      </w:r>
    </w:p>
    <w:p w14:paraId="29331D84" w14:textId="7EE3F939" w:rsidR="005970D1" w:rsidRPr="00F63D46" w:rsidRDefault="005970D1" w:rsidP="00722A0B">
      <w:pPr>
        <w:spacing w:after="240" w:line="360" w:lineRule="auto"/>
        <w:rPr>
          <w:color w:val="000000" w:themeColor="text1"/>
        </w:rPr>
      </w:pPr>
      <w:r w:rsidRPr="00F63D46">
        <w:rPr>
          <w:color w:val="000000" w:themeColor="text1"/>
        </w:rPr>
        <w:t xml:space="preserve">Feng, M., Xie, W. and Wang, X., 2025. Inventory Strategies for Warranty Replacements of Electric Vehicle Batteries Considering Symmetric Demand Statistics. </w:t>
      </w:r>
      <w:r w:rsidRPr="00F63D46">
        <w:rPr>
          <w:i/>
          <w:iCs/>
          <w:color w:val="000000" w:themeColor="text1"/>
        </w:rPr>
        <w:t>Symmetry</w:t>
      </w:r>
      <w:r w:rsidRPr="00F63D46">
        <w:rPr>
          <w:color w:val="000000" w:themeColor="text1"/>
        </w:rPr>
        <w:t xml:space="preserve">, </w:t>
      </w:r>
      <w:r w:rsidRPr="00F63D46">
        <w:rPr>
          <w:i/>
          <w:iCs/>
          <w:color w:val="000000" w:themeColor="text1"/>
        </w:rPr>
        <w:t>17</w:t>
      </w:r>
      <w:r w:rsidRPr="00F63D46">
        <w:rPr>
          <w:color w:val="000000" w:themeColor="text1"/>
        </w:rPr>
        <w:t xml:space="preserve">(6), p.928. </w:t>
      </w:r>
      <w:hyperlink r:id="rId16">
        <w:r w:rsidRPr="00F63D46">
          <w:rPr>
            <w:rStyle w:val="Hyperlink"/>
            <w:color w:val="000000" w:themeColor="text1"/>
          </w:rPr>
          <w:t>https://doi.org/10.3390/sym17060928</w:t>
        </w:r>
      </w:hyperlink>
    </w:p>
    <w:p w14:paraId="29002B05" w14:textId="77777777" w:rsidR="005970D1" w:rsidRPr="00F63D46" w:rsidRDefault="005970D1" w:rsidP="00722A0B">
      <w:pPr>
        <w:spacing w:after="240" w:line="360" w:lineRule="auto"/>
        <w:rPr>
          <w:color w:val="000000" w:themeColor="text1"/>
        </w:rPr>
      </w:pPr>
      <w:r w:rsidRPr="00F63D46">
        <w:rPr>
          <w:color w:val="000000" w:themeColor="text1"/>
        </w:rPr>
        <w:t xml:space="preserve">Klinge, T., Ouma, S. and Hendrikse, R., 2025. Capitalising on conjunctures: Tesla’s ups and downs in financialised capitalism. </w:t>
      </w:r>
      <w:r w:rsidRPr="00F63D46">
        <w:rPr>
          <w:i/>
          <w:iCs/>
          <w:color w:val="000000" w:themeColor="text1"/>
        </w:rPr>
        <w:t>Finance and Society</w:t>
      </w:r>
      <w:r w:rsidRPr="00F63D46">
        <w:rPr>
          <w:color w:val="000000" w:themeColor="text1"/>
        </w:rPr>
        <w:t xml:space="preserve">, </w:t>
      </w:r>
      <w:r w:rsidRPr="00F63D46">
        <w:rPr>
          <w:i/>
          <w:iCs/>
          <w:color w:val="000000" w:themeColor="text1"/>
        </w:rPr>
        <w:t>11</w:t>
      </w:r>
      <w:r w:rsidRPr="00F63D46">
        <w:rPr>
          <w:color w:val="000000" w:themeColor="text1"/>
        </w:rPr>
        <w:t xml:space="preserve">(1), pp.36-55. </w:t>
      </w:r>
      <w:hyperlink r:id="rId17">
        <w:r w:rsidRPr="00F63D46">
          <w:rPr>
            <w:rStyle w:val="Hyperlink"/>
            <w:color w:val="000000" w:themeColor="text1"/>
          </w:rPr>
          <w:t>https://doi.org/10.1017/fas.2024.23</w:t>
        </w:r>
      </w:hyperlink>
    </w:p>
    <w:p w14:paraId="067F1F09" w14:textId="26120BAC" w:rsidR="005970D1" w:rsidRPr="00F63D46" w:rsidRDefault="005970D1" w:rsidP="00722A0B">
      <w:pPr>
        <w:spacing w:after="240" w:line="360" w:lineRule="auto"/>
        <w:rPr>
          <w:color w:val="000000" w:themeColor="text1"/>
        </w:rPr>
      </w:pPr>
      <w:r w:rsidRPr="00F63D46">
        <w:rPr>
          <w:color w:val="000000" w:themeColor="text1"/>
        </w:rPr>
        <w:t xml:space="preserve">McHugh, P. and Ma, M., (2023). Rare but problematic: Tesla’s rare metals supply chain headache. </w:t>
      </w:r>
      <w:r w:rsidRPr="00F63D46">
        <w:rPr>
          <w:i/>
          <w:iCs/>
          <w:color w:val="000000" w:themeColor="text1"/>
        </w:rPr>
        <w:t>Teaching Notes</w:t>
      </w:r>
      <w:r w:rsidRPr="00F63D46">
        <w:rPr>
          <w:color w:val="000000" w:themeColor="text1"/>
        </w:rPr>
        <w:t xml:space="preserve">, </w:t>
      </w:r>
      <w:r w:rsidRPr="00F63D46">
        <w:rPr>
          <w:i/>
          <w:iCs/>
          <w:color w:val="000000" w:themeColor="text1"/>
        </w:rPr>
        <w:t>19</w:t>
      </w:r>
      <w:r w:rsidRPr="00F63D46">
        <w:rPr>
          <w:color w:val="000000" w:themeColor="text1"/>
        </w:rPr>
        <w:t xml:space="preserve">(6), pp.857-877. </w:t>
      </w:r>
      <w:hyperlink r:id="rId18">
        <w:r w:rsidRPr="00F63D46">
          <w:rPr>
            <w:rStyle w:val="Hyperlink"/>
            <w:color w:val="000000" w:themeColor="text1"/>
          </w:rPr>
          <w:t>https://doi.org/10.1108/TCJ-09-2021-0174</w:t>
        </w:r>
      </w:hyperlink>
    </w:p>
    <w:p w14:paraId="55D642EE" w14:textId="5CF99CB7" w:rsidR="005970D1" w:rsidRPr="00F63D46" w:rsidRDefault="005970D1" w:rsidP="00722A0B">
      <w:pPr>
        <w:spacing w:after="240" w:line="360" w:lineRule="auto"/>
        <w:rPr>
          <w:color w:val="000000" w:themeColor="text1"/>
        </w:rPr>
      </w:pPr>
      <w:r w:rsidRPr="00F63D46">
        <w:rPr>
          <w:color w:val="000000" w:themeColor="text1"/>
        </w:rPr>
        <w:t xml:space="preserve">Naveed, A. and Vazir, C., (2026). Capability and Risk: A New Framework for Downstream Diversification in Mineral-Rich Developing Countries. In </w:t>
      </w:r>
      <w:r w:rsidRPr="00F63D46">
        <w:rPr>
          <w:i/>
          <w:iCs/>
          <w:color w:val="000000" w:themeColor="text1"/>
        </w:rPr>
        <w:t>Downstream Diversification of Mineral-Rich Countries: Challenges and Opportunities to Add Value in Energy Transition Supply Chains</w:t>
      </w:r>
      <w:r w:rsidRPr="00F63D46">
        <w:rPr>
          <w:color w:val="000000" w:themeColor="text1"/>
        </w:rPr>
        <w:t xml:space="preserve"> (pp. 49-73). Cham: Springer Nature Switzerland. </w:t>
      </w:r>
      <w:hyperlink r:id="rId19">
        <w:r w:rsidRPr="00F63D46">
          <w:rPr>
            <w:rStyle w:val="Hyperlink"/>
            <w:color w:val="000000" w:themeColor="text1"/>
          </w:rPr>
          <w:t>https://doi.org/10.1007/978-3-032-06139-3_4</w:t>
        </w:r>
      </w:hyperlink>
    </w:p>
    <w:p w14:paraId="17D29A2D" w14:textId="0AE9579B" w:rsidR="005970D1" w:rsidRPr="00F63D46" w:rsidRDefault="005970D1" w:rsidP="00722A0B">
      <w:pPr>
        <w:spacing w:after="240" w:line="360" w:lineRule="auto"/>
        <w:rPr>
          <w:color w:val="000000" w:themeColor="text1"/>
        </w:rPr>
      </w:pPr>
      <w:r w:rsidRPr="00F63D46">
        <w:rPr>
          <w:color w:val="000000" w:themeColor="text1"/>
        </w:rPr>
        <w:t xml:space="preserve">Olanrewaju, O.I.K., Daramola, G.O. and Ekechukwu, D.E., (2024). Strategic financial decision-making in sustainable energy investments: Leveraging big data for maximum impact. World Journal of Advanced Research and Reviews, 22(3), pp.564-573. </w:t>
      </w:r>
      <w:hyperlink r:id="rId20" w:history="1">
        <w:r w:rsidR="00F63D46" w:rsidRPr="00F63D46">
          <w:rPr>
            <w:rStyle w:val="Hyperlink"/>
            <w:color w:val="000000" w:themeColor="text1"/>
          </w:rPr>
          <w:t>https://www.researchgate.net/profile/Darlington-Ekechukwu/publication/381317626_Corresponding_author_Omowonuola_Ireoluwapo_Kehinde_Olanrewaju_Strategic_financial_decision-making_in_sustainable_energy_investments_Leveraging_big_data_for_maximum_impact/links/6668e8dfde777205a32596b1/Corresponding-author-Omowonuola-Ireoluwapo-Kehinde-Olanrewaju-Strategic-financial-decision-making-in-sustainable-energy-investments-Leveraging-big-data-for-maximum-impact.pdf</w:t>
        </w:r>
      </w:hyperlink>
      <w:r w:rsidR="00F63D46" w:rsidRPr="00F63D46">
        <w:rPr>
          <w:color w:val="000000" w:themeColor="text1"/>
        </w:rPr>
        <w:t xml:space="preserve"> </w:t>
      </w:r>
    </w:p>
    <w:p w14:paraId="0571718A" w14:textId="77777777" w:rsidR="005970D1" w:rsidRPr="00F63D46" w:rsidRDefault="005970D1" w:rsidP="00722A0B">
      <w:pPr>
        <w:spacing w:after="240" w:line="360" w:lineRule="auto"/>
        <w:rPr>
          <w:color w:val="000000" w:themeColor="text1"/>
        </w:rPr>
      </w:pPr>
      <w:r w:rsidRPr="00F63D46">
        <w:rPr>
          <w:color w:val="000000" w:themeColor="text1"/>
        </w:rPr>
        <w:lastRenderedPageBreak/>
        <w:t xml:space="preserve">Olugbenga, A.F., (2025). Corporate Financing of Mega Projects: Analyzing the Impact of Capital Structure Choices on Project Viability and Profitability (2018–2025). </w:t>
      </w:r>
      <w:r w:rsidRPr="00F63D46">
        <w:rPr>
          <w:i/>
          <w:iCs/>
          <w:color w:val="000000" w:themeColor="text1"/>
        </w:rPr>
        <w:t>Journal of Banking and Financial Dynamics</w:t>
      </w:r>
      <w:r w:rsidRPr="00F63D46">
        <w:rPr>
          <w:color w:val="000000" w:themeColor="text1"/>
        </w:rPr>
        <w:t xml:space="preserve">, </w:t>
      </w:r>
      <w:r w:rsidRPr="00F63D46">
        <w:rPr>
          <w:i/>
          <w:iCs/>
          <w:color w:val="000000" w:themeColor="text1"/>
        </w:rPr>
        <w:t>9</w:t>
      </w:r>
      <w:r w:rsidRPr="00F63D46">
        <w:rPr>
          <w:color w:val="000000" w:themeColor="text1"/>
        </w:rPr>
        <w:t xml:space="preserve">(12), pp.30-41. DOI: 10.55220/2576-6821.v9.811  </w:t>
      </w:r>
    </w:p>
    <w:p w14:paraId="6C1D6FA8" w14:textId="77777777" w:rsidR="005970D1" w:rsidRPr="00F63D46" w:rsidRDefault="005970D1" w:rsidP="00722A0B">
      <w:pPr>
        <w:spacing w:after="240" w:line="360" w:lineRule="auto"/>
        <w:rPr>
          <w:color w:val="000000" w:themeColor="text1"/>
        </w:rPr>
      </w:pPr>
      <w:r w:rsidRPr="00F63D46">
        <w:rPr>
          <w:color w:val="000000" w:themeColor="text1"/>
        </w:rPr>
        <w:t xml:space="preserve">Sec.gov, 2021, For the fiscal year ended December 31, 2021, Available at: </w:t>
      </w:r>
      <w:hyperlink r:id="rId21">
        <w:r w:rsidRPr="00F63D46">
          <w:rPr>
            <w:rStyle w:val="Hyperlink"/>
            <w:color w:val="000000" w:themeColor="text1"/>
          </w:rPr>
          <w:t>https://www.sec.gov/Archives/edgar/data/1318605/000095017022000796/tsla-20211231.htm</w:t>
        </w:r>
      </w:hyperlink>
      <w:r w:rsidRPr="00F63D46">
        <w:rPr>
          <w:color w:val="000000" w:themeColor="text1"/>
        </w:rPr>
        <w:t xml:space="preserve"> [Accessed on: 7</w:t>
      </w:r>
      <w:r w:rsidRPr="00F63D46">
        <w:rPr>
          <w:color w:val="000000" w:themeColor="text1"/>
          <w:vertAlign w:val="superscript"/>
        </w:rPr>
        <w:t>th</w:t>
      </w:r>
      <w:r w:rsidRPr="00F63D46">
        <w:rPr>
          <w:color w:val="000000" w:themeColor="text1"/>
        </w:rPr>
        <w:t xml:space="preserve"> April 2026]</w:t>
      </w:r>
    </w:p>
    <w:p w14:paraId="40516689" w14:textId="77777777" w:rsidR="005970D1" w:rsidRPr="00F63D46" w:rsidRDefault="005970D1" w:rsidP="00722A0B">
      <w:pPr>
        <w:spacing w:after="240" w:line="360" w:lineRule="auto"/>
        <w:rPr>
          <w:color w:val="000000" w:themeColor="text1"/>
        </w:rPr>
      </w:pPr>
      <w:r w:rsidRPr="00F63D46">
        <w:rPr>
          <w:color w:val="000000" w:themeColor="text1"/>
        </w:rPr>
        <w:t xml:space="preserve">Sec.gov, 2025, For the fiscal year ended December 31, 2025, Available at: </w:t>
      </w:r>
      <w:hyperlink r:id="rId22">
        <w:r w:rsidRPr="00F63D46">
          <w:rPr>
            <w:rStyle w:val="Hyperlink"/>
            <w:color w:val="000000" w:themeColor="text1"/>
          </w:rPr>
          <w:t>https://www.sec.gov/Archives/edgar/data/1318605/000162828026003952/tsla-20251231.htm</w:t>
        </w:r>
      </w:hyperlink>
      <w:r w:rsidRPr="00F63D46">
        <w:rPr>
          <w:color w:val="000000" w:themeColor="text1"/>
        </w:rPr>
        <w:t xml:space="preserve"> [Accessed on: 7</w:t>
      </w:r>
      <w:r w:rsidRPr="00F63D46">
        <w:rPr>
          <w:color w:val="000000" w:themeColor="text1"/>
          <w:vertAlign w:val="superscript"/>
        </w:rPr>
        <w:t>th</w:t>
      </w:r>
      <w:r w:rsidRPr="00F63D46">
        <w:rPr>
          <w:color w:val="000000" w:themeColor="text1"/>
        </w:rPr>
        <w:t xml:space="preserve"> April 2026]</w:t>
      </w:r>
    </w:p>
    <w:p w14:paraId="0DD75BD5" w14:textId="2C462F1F" w:rsidR="005970D1" w:rsidRPr="00F63D46" w:rsidRDefault="005970D1" w:rsidP="00722A0B">
      <w:pPr>
        <w:spacing w:after="240" w:line="360" w:lineRule="auto"/>
        <w:rPr>
          <w:color w:val="000000" w:themeColor="text1"/>
        </w:rPr>
      </w:pPr>
      <w:r w:rsidRPr="00F63D46">
        <w:rPr>
          <w:color w:val="000000" w:themeColor="text1"/>
        </w:rPr>
        <w:t xml:space="preserve">Wang, Y., 2025. Liquidity Management and Financial Stability in High-Growth Tech Companies. </w:t>
      </w:r>
      <w:r w:rsidRPr="00F63D46">
        <w:rPr>
          <w:i/>
          <w:iCs/>
          <w:color w:val="000000" w:themeColor="text1"/>
        </w:rPr>
        <w:t>Advances in Economics, Management and Political Sciences</w:t>
      </w:r>
      <w:r w:rsidRPr="00F63D46">
        <w:rPr>
          <w:color w:val="000000" w:themeColor="text1"/>
        </w:rPr>
        <w:t xml:space="preserve">, </w:t>
      </w:r>
      <w:r w:rsidRPr="00F63D46">
        <w:rPr>
          <w:i/>
          <w:iCs/>
          <w:color w:val="000000" w:themeColor="text1"/>
        </w:rPr>
        <w:t>146</w:t>
      </w:r>
      <w:r w:rsidRPr="00F63D46">
        <w:rPr>
          <w:color w:val="000000" w:themeColor="text1"/>
        </w:rPr>
        <w:t xml:space="preserve">, pp.37-43. </w:t>
      </w:r>
      <w:hyperlink r:id="rId23">
        <w:r w:rsidRPr="00F63D46">
          <w:rPr>
            <w:rStyle w:val="Hyperlink"/>
            <w:color w:val="000000" w:themeColor="text1"/>
          </w:rPr>
          <w:t>https://doi.org/10.54254/2754-1169/2024.LD19054</w:t>
        </w:r>
      </w:hyperlink>
    </w:p>
    <w:p w14:paraId="19EAA77D" w14:textId="64B985CB" w:rsidR="005970D1" w:rsidRPr="00F63D46" w:rsidRDefault="005970D1" w:rsidP="00722A0B">
      <w:pPr>
        <w:spacing w:after="240" w:line="360" w:lineRule="auto"/>
        <w:rPr>
          <w:color w:val="000000" w:themeColor="text1"/>
        </w:rPr>
      </w:pPr>
      <w:r w:rsidRPr="00F63D46">
        <w:rPr>
          <w:color w:val="000000" w:themeColor="text1"/>
        </w:rPr>
        <w:t xml:space="preserve">Xiao, Y., (2025). A Case-study on Tesla Inc. Based on the Value Chain Theory. </w:t>
      </w:r>
      <w:r w:rsidRPr="00F63D46">
        <w:rPr>
          <w:i/>
          <w:iCs/>
          <w:color w:val="000000" w:themeColor="text1"/>
        </w:rPr>
        <w:t>Academic Journal of Business &amp; Management</w:t>
      </w:r>
      <w:r w:rsidRPr="00F63D46">
        <w:rPr>
          <w:color w:val="000000" w:themeColor="text1"/>
        </w:rPr>
        <w:t xml:space="preserve">, </w:t>
      </w:r>
      <w:r w:rsidRPr="00F63D46">
        <w:rPr>
          <w:i/>
          <w:iCs/>
          <w:color w:val="000000" w:themeColor="text1"/>
        </w:rPr>
        <w:t>7</w:t>
      </w:r>
      <w:r w:rsidRPr="00F63D46">
        <w:rPr>
          <w:color w:val="000000" w:themeColor="text1"/>
        </w:rPr>
        <w:t>(10), pp.35-40.</w:t>
      </w:r>
      <w:hyperlink r:id="rId24">
        <w:r w:rsidRPr="00F63D46">
          <w:rPr>
            <w:rStyle w:val="Hyperlink"/>
            <w:color w:val="000000" w:themeColor="text1"/>
          </w:rPr>
          <w:t>https://francis-press.com/uploads/papers/jGqe9rYXp8PFC9zZlXBttXIYFZ69IyQ6eZ2tgps2.pdf</w:t>
        </w:r>
      </w:hyperlink>
      <w:r w:rsidR="00F63D46" w:rsidRPr="00F63D46">
        <w:rPr>
          <w:color w:val="000000" w:themeColor="text1"/>
        </w:rPr>
        <w:t xml:space="preserve"> </w:t>
      </w:r>
    </w:p>
    <w:p w14:paraId="324BBB29" w14:textId="270BC981" w:rsidR="7D68548C" w:rsidRPr="00F63D46" w:rsidRDefault="7D68548C" w:rsidP="00722A0B">
      <w:pPr>
        <w:spacing w:after="240" w:line="360" w:lineRule="auto"/>
        <w:rPr>
          <w:color w:val="000000" w:themeColor="text1"/>
        </w:rPr>
      </w:pPr>
      <w:r w:rsidRPr="00F63D46">
        <w:rPr>
          <w:color w:val="000000" w:themeColor="text1"/>
        </w:rPr>
        <w:br w:type="page"/>
      </w:r>
    </w:p>
    <w:p w14:paraId="3820B047" w14:textId="0C1BDFFF" w:rsidR="5BF6F391" w:rsidRPr="00F63D46" w:rsidRDefault="5BF6F391" w:rsidP="00722A0B">
      <w:pPr>
        <w:pStyle w:val="Heading1"/>
        <w:spacing w:after="240"/>
      </w:pPr>
      <w:bookmarkStart w:id="28" w:name="_Toc226810363"/>
      <w:r w:rsidRPr="00F63D46">
        <w:lastRenderedPageBreak/>
        <w:t>Appendices</w:t>
      </w:r>
      <w:bookmarkEnd w:id="28"/>
      <w:r w:rsidRPr="00F63D46">
        <w:t xml:space="preserve"> </w:t>
      </w:r>
    </w:p>
    <w:p w14:paraId="4EBD9108" w14:textId="4DE1413F" w:rsidR="7EA0FD22" w:rsidRPr="00F63D46" w:rsidRDefault="00FD1B31" w:rsidP="00722A0B">
      <w:pPr>
        <w:pStyle w:val="Heading2"/>
        <w:spacing w:after="240" w:line="360" w:lineRule="auto"/>
        <w:rPr>
          <w:color w:val="000000" w:themeColor="text1"/>
        </w:rPr>
      </w:pPr>
      <w:bookmarkStart w:id="29" w:name="_Toc226810364"/>
      <w:r w:rsidRPr="00F63D46">
        <w:rPr>
          <w:color w:val="000000" w:themeColor="text1"/>
        </w:rPr>
        <w:t>Appendix</w:t>
      </w:r>
      <w:r w:rsidR="7EA0FD22" w:rsidRPr="00F63D46">
        <w:rPr>
          <w:color w:val="000000" w:themeColor="text1"/>
        </w:rPr>
        <w:t xml:space="preserve"> 1: Profitability Ratio</w:t>
      </w:r>
      <w:bookmarkEnd w:id="29"/>
    </w:p>
    <w:p w14:paraId="7B2266AF" w14:textId="6262AC40" w:rsidR="11750263" w:rsidRPr="00F63D46" w:rsidRDefault="11750263" w:rsidP="00722A0B">
      <w:pPr>
        <w:spacing w:after="240" w:line="360" w:lineRule="auto"/>
        <w:jc w:val="center"/>
        <w:rPr>
          <w:color w:val="000000" w:themeColor="text1"/>
        </w:rPr>
      </w:pPr>
      <w:r w:rsidRPr="00F63D46">
        <w:rPr>
          <w:noProof/>
          <w:color w:val="000000" w:themeColor="text1"/>
          <w:lang w:val="en-IN" w:eastAsia="en-IN"/>
        </w:rPr>
        <w:drawing>
          <wp:inline distT="0" distB="0" distL="0" distR="0" wp14:anchorId="2FDBF736" wp14:editId="6E43C9DC">
            <wp:extent cx="5943600" cy="1876425"/>
            <wp:effectExtent l="76200" t="76200" r="133350" b="142875"/>
            <wp:docPr id="5253648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527016" name="Picture 1470527016"/>
                    <pic:cNvPicPr/>
                  </pic:nvPicPr>
                  <pic:blipFill>
                    <a:blip r:embed="rId25">
                      <a:extLst>
                        <a:ext uri="{28A0092B-C50C-407E-A947-70E740481C1C}">
                          <a14:useLocalDpi xmlns:a14="http://schemas.microsoft.com/office/drawing/2010/main"/>
                        </a:ext>
                      </a:extLst>
                    </a:blip>
                    <a:srcRect/>
                    <a:stretch>
                      <a:fillRect/>
                    </a:stretch>
                  </pic:blipFill>
                  <pic:spPr>
                    <a:xfrm>
                      <a:off x="0" y="0"/>
                      <a:ext cx="5943600" cy="1876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C4D1A0" w14:textId="1F4A1EAE" w:rsidR="7D68548C" w:rsidRPr="00F63D46" w:rsidRDefault="11750263" w:rsidP="00722A0B">
      <w:pPr>
        <w:spacing w:after="240" w:line="360" w:lineRule="auto"/>
        <w:jc w:val="center"/>
        <w:rPr>
          <w:color w:val="000000" w:themeColor="text1"/>
        </w:rPr>
      </w:pPr>
      <w:r w:rsidRPr="00F63D46">
        <w:rPr>
          <w:noProof/>
          <w:color w:val="000000" w:themeColor="text1"/>
          <w:lang w:val="en-IN" w:eastAsia="en-IN"/>
        </w:rPr>
        <w:drawing>
          <wp:inline distT="0" distB="0" distL="0" distR="0" wp14:anchorId="331B7505" wp14:editId="656132A9">
            <wp:extent cx="4602879" cy="2865368"/>
            <wp:effectExtent l="76200" t="76200" r="140970" b="125730"/>
            <wp:docPr id="1888856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012462" name="Picture 2116012462"/>
                    <pic:cNvPicPr/>
                  </pic:nvPicPr>
                  <pic:blipFill>
                    <a:blip r:embed="rId26">
                      <a:extLst>
                        <a:ext uri="{28A0092B-C50C-407E-A947-70E740481C1C}">
                          <a14:useLocalDpi xmlns:a14="http://schemas.microsoft.com/office/drawing/2010/main"/>
                        </a:ext>
                      </a:extLst>
                    </a:blip>
                    <a:srcRect/>
                    <a:stretch>
                      <a:fillRect/>
                    </a:stretch>
                  </pic:blipFill>
                  <pic:spPr>
                    <a:xfrm>
                      <a:off x="0" y="0"/>
                      <a:ext cx="4602879" cy="28653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F8BC48" w14:textId="5044FFC6" w:rsidR="11750263" w:rsidRPr="00F63D46" w:rsidRDefault="11750263" w:rsidP="00722A0B">
      <w:pPr>
        <w:spacing w:after="240" w:line="360" w:lineRule="auto"/>
        <w:jc w:val="center"/>
        <w:rPr>
          <w:color w:val="000000" w:themeColor="text1"/>
        </w:rPr>
      </w:pPr>
      <w:r w:rsidRPr="00F63D46">
        <w:rPr>
          <w:color w:val="000000" w:themeColor="text1"/>
        </w:rPr>
        <w:t>(</w:t>
      </w:r>
      <w:r w:rsidR="001436C6" w:rsidRPr="00F63D46">
        <w:rPr>
          <w:b/>
          <w:bCs/>
          <w:color w:val="000000" w:themeColor="text1"/>
        </w:rPr>
        <w:t>Source</w:t>
      </w:r>
      <w:r w:rsidR="001436C6" w:rsidRPr="00F63D46">
        <w:rPr>
          <w:color w:val="000000" w:themeColor="text1"/>
        </w:rPr>
        <w:t>: Own-Representation</w:t>
      </w:r>
      <w:r w:rsidR="5C031291" w:rsidRPr="00F63D46">
        <w:rPr>
          <w:color w:val="000000" w:themeColor="text1"/>
        </w:rPr>
        <w:t xml:space="preserve"> Derived from Excel</w:t>
      </w:r>
      <w:r w:rsidRPr="00F63D46">
        <w:rPr>
          <w:color w:val="000000" w:themeColor="text1"/>
        </w:rPr>
        <w:t>)</w:t>
      </w:r>
    </w:p>
    <w:p w14:paraId="7E3DA2A4" w14:textId="297B20BB" w:rsidR="7D68548C" w:rsidRPr="00F63D46" w:rsidRDefault="7D68548C" w:rsidP="00722A0B">
      <w:pPr>
        <w:spacing w:after="240" w:line="360" w:lineRule="auto"/>
        <w:rPr>
          <w:color w:val="000000" w:themeColor="text1"/>
        </w:rPr>
      </w:pPr>
      <w:r w:rsidRPr="00F63D46">
        <w:rPr>
          <w:color w:val="000000" w:themeColor="text1"/>
        </w:rPr>
        <w:br w:type="page"/>
      </w:r>
    </w:p>
    <w:p w14:paraId="3A2D3DAD" w14:textId="6A382F69" w:rsidR="5F31BC3E" w:rsidRPr="00F63D46" w:rsidRDefault="00FD1B31" w:rsidP="00722A0B">
      <w:pPr>
        <w:pStyle w:val="Heading2"/>
        <w:spacing w:after="240" w:line="360" w:lineRule="auto"/>
        <w:rPr>
          <w:color w:val="000000" w:themeColor="text1"/>
        </w:rPr>
      </w:pPr>
      <w:bookmarkStart w:id="30" w:name="_Toc226810365"/>
      <w:r w:rsidRPr="00F63D46">
        <w:rPr>
          <w:color w:val="000000" w:themeColor="text1"/>
        </w:rPr>
        <w:lastRenderedPageBreak/>
        <w:t>Appendix</w:t>
      </w:r>
      <w:r w:rsidR="5F31BC3E" w:rsidRPr="00F63D46">
        <w:rPr>
          <w:color w:val="000000" w:themeColor="text1"/>
        </w:rPr>
        <w:t xml:space="preserve"> 2: Liquidity Ratio</w:t>
      </w:r>
      <w:bookmarkEnd w:id="30"/>
    </w:p>
    <w:p w14:paraId="26C5C5E2" w14:textId="70C93A9C" w:rsidR="11750263" w:rsidRPr="00F63D46" w:rsidRDefault="11750263" w:rsidP="00722A0B">
      <w:pPr>
        <w:spacing w:after="240" w:line="360" w:lineRule="auto"/>
        <w:jc w:val="center"/>
        <w:rPr>
          <w:color w:val="000000" w:themeColor="text1"/>
        </w:rPr>
      </w:pPr>
      <w:r w:rsidRPr="00F63D46">
        <w:rPr>
          <w:noProof/>
          <w:color w:val="000000" w:themeColor="text1"/>
          <w:lang w:val="en-IN" w:eastAsia="en-IN"/>
        </w:rPr>
        <w:drawing>
          <wp:inline distT="0" distB="0" distL="0" distR="0" wp14:anchorId="39EEA0BC" wp14:editId="0F8585CE">
            <wp:extent cx="5943600" cy="1238250"/>
            <wp:effectExtent l="76200" t="76200" r="133350" b="133350"/>
            <wp:docPr id="5323232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95074" name="Picture 1254695074"/>
                    <pic:cNvPicPr/>
                  </pic:nvPicPr>
                  <pic:blipFill>
                    <a:blip r:embed="rId27">
                      <a:extLst>
                        <a:ext uri="{28A0092B-C50C-407E-A947-70E740481C1C}">
                          <a14:useLocalDpi xmlns:a14="http://schemas.microsoft.com/office/drawing/2010/main"/>
                        </a:ext>
                      </a:extLst>
                    </a:blip>
                    <a:srcRect/>
                    <a:stretch>
                      <a:fillRect/>
                    </a:stretch>
                  </pic:blipFill>
                  <pic:spPr>
                    <a:xfrm>
                      <a:off x="0" y="0"/>
                      <a:ext cx="5943600" cy="1238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091878" w14:textId="74A2C039" w:rsidR="7D68548C" w:rsidRPr="00F63D46" w:rsidRDefault="11750263" w:rsidP="00722A0B">
      <w:pPr>
        <w:spacing w:after="240" w:line="360" w:lineRule="auto"/>
        <w:jc w:val="center"/>
        <w:rPr>
          <w:color w:val="000000" w:themeColor="text1"/>
        </w:rPr>
      </w:pPr>
      <w:r w:rsidRPr="00F63D46">
        <w:rPr>
          <w:noProof/>
          <w:color w:val="000000" w:themeColor="text1"/>
          <w:lang w:val="en-IN" w:eastAsia="en-IN"/>
        </w:rPr>
        <w:drawing>
          <wp:inline distT="0" distB="0" distL="0" distR="0" wp14:anchorId="3E3E934C" wp14:editId="34C6B1C0">
            <wp:extent cx="4602879" cy="2865368"/>
            <wp:effectExtent l="76200" t="76200" r="140970" b="125730"/>
            <wp:docPr id="6205262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515767" name="Picture 1921515767"/>
                    <pic:cNvPicPr/>
                  </pic:nvPicPr>
                  <pic:blipFill>
                    <a:blip r:embed="rId28">
                      <a:extLst>
                        <a:ext uri="{28A0092B-C50C-407E-A947-70E740481C1C}">
                          <a14:useLocalDpi xmlns:a14="http://schemas.microsoft.com/office/drawing/2010/main"/>
                        </a:ext>
                      </a:extLst>
                    </a:blip>
                    <a:srcRect/>
                    <a:stretch>
                      <a:fillRect/>
                    </a:stretch>
                  </pic:blipFill>
                  <pic:spPr>
                    <a:xfrm>
                      <a:off x="0" y="0"/>
                      <a:ext cx="4602879" cy="28653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331BD8" w14:textId="758F9B71" w:rsidR="11750263" w:rsidRPr="00F63D46" w:rsidRDefault="11750263" w:rsidP="00722A0B">
      <w:pPr>
        <w:spacing w:after="240" w:line="360" w:lineRule="auto"/>
        <w:jc w:val="center"/>
        <w:rPr>
          <w:color w:val="000000" w:themeColor="text1"/>
        </w:rPr>
      </w:pPr>
      <w:r w:rsidRPr="00F63D46">
        <w:rPr>
          <w:color w:val="000000" w:themeColor="text1"/>
        </w:rPr>
        <w:t>(</w:t>
      </w:r>
      <w:r w:rsidRPr="00F63D46">
        <w:rPr>
          <w:b/>
          <w:color w:val="000000" w:themeColor="text1"/>
        </w:rPr>
        <w:t>Source</w:t>
      </w:r>
      <w:r w:rsidRPr="00F63D46">
        <w:rPr>
          <w:color w:val="000000" w:themeColor="text1"/>
        </w:rPr>
        <w:t xml:space="preserve">: </w:t>
      </w:r>
      <w:r w:rsidR="5B511156" w:rsidRPr="00F63D46">
        <w:rPr>
          <w:color w:val="000000" w:themeColor="text1"/>
        </w:rPr>
        <w:t>Own-Representation Derived from Excel</w:t>
      </w:r>
      <w:r w:rsidRPr="00F63D46">
        <w:rPr>
          <w:color w:val="000000" w:themeColor="text1"/>
        </w:rPr>
        <w:t>)</w:t>
      </w:r>
    </w:p>
    <w:p w14:paraId="0CACEC5D" w14:textId="413C0DF8" w:rsidR="7D68548C" w:rsidRPr="00F63D46" w:rsidRDefault="7D68548C" w:rsidP="00722A0B">
      <w:pPr>
        <w:spacing w:after="240" w:line="360" w:lineRule="auto"/>
        <w:rPr>
          <w:color w:val="000000" w:themeColor="text1"/>
        </w:rPr>
      </w:pPr>
      <w:r w:rsidRPr="00F63D46">
        <w:rPr>
          <w:color w:val="000000" w:themeColor="text1"/>
        </w:rPr>
        <w:br w:type="page"/>
      </w:r>
    </w:p>
    <w:p w14:paraId="2F690DB1" w14:textId="7E3A2B10" w:rsidR="39D0549E" w:rsidRPr="00F63D46" w:rsidRDefault="00FD1B31" w:rsidP="00722A0B">
      <w:pPr>
        <w:pStyle w:val="Heading2"/>
        <w:spacing w:after="240" w:line="360" w:lineRule="auto"/>
        <w:rPr>
          <w:color w:val="000000" w:themeColor="text1"/>
        </w:rPr>
      </w:pPr>
      <w:bookmarkStart w:id="31" w:name="_Toc226810366"/>
      <w:r w:rsidRPr="00F63D46">
        <w:rPr>
          <w:color w:val="000000" w:themeColor="text1"/>
        </w:rPr>
        <w:lastRenderedPageBreak/>
        <w:t>Appendix</w:t>
      </w:r>
      <w:r w:rsidR="39D0549E" w:rsidRPr="00F63D46">
        <w:rPr>
          <w:color w:val="000000" w:themeColor="text1"/>
        </w:rPr>
        <w:t xml:space="preserve"> 3: Efficiency Ratio</w:t>
      </w:r>
      <w:bookmarkEnd w:id="31"/>
    </w:p>
    <w:p w14:paraId="5056B748" w14:textId="29FD0788" w:rsidR="7D68548C" w:rsidRPr="00F63D46" w:rsidRDefault="11750263" w:rsidP="00722A0B">
      <w:pPr>
        <w:spacing w:after="240" w:line="360" w:lineRule="auto"/>
        <w:jc w:val="center"/>
        <w:rPr>
          <w:color w:val="000000" w:themeColor="text1"/>
        </w:rPr>
      </w:pPr>
      <w:r w:rsidRPr="00F63D46">
        <w:rPr>
          <w:noProof/>
          <w:color w:val="000000" w:themeColor="text1"/>
          <w:lang w:val="en-IN" w:eastAsia="en-IN"/>
        </w:rPr>
        <w:drawing>
          <wp:inline distT="0" distB="0" distL="0" distR="0" wp14:anchorId="21959C2D" wp14:editId="0B4649AD">
            <wp:extent cx="4706007" cy="2829320"/>
            <wp:effectExtent l="76200" t="76200" r="132715" b="142875"/>
            <wp:docPr id="20837310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190326" name="Picture 1770190326"/>
                    <pic:cNvPicPr/>
                  </pic:nvPicPr>
                  <pic:blipFill>
                    <a:blip r:embed="rId29">
                      <a:extLst>
                        <a:ext uri="{28A0092B-C50C-407E-A947-70E740481C1C}">
                          <a14:useLocalDpi xmlns:a14="http://schemas.microsoft.com/office/drawing/2010/main"/>
                        </a:ext>
                      </a:extLst>
                    </a:blip>
                    <a:srcRect/>
                    <a:stretch>
                      <a:fillRect/>
                    </a:stretch>
                  </pic:blipFill>
                  <pic:spPr>
                    <a:xfrm>
                      <a:off x="0" y="0"/>
                      <a:ext cx="4706007" cy="2829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AF3C4E" w14:textId="4E6770F3" w:rsidR="11750263" w:rsidRPr="00F63D46" w:rsidRDefault="11750263" w:rsidP="00722A0B">
      <w:pPr>
        <w:spacing w:after="240" w:line="360" w:lineRule="auto"/>
        <w:jc w:val="center"/>
        <w:rPr>
          <w:color w:val="000000" w:themeColor="text1"/>
        </w:rPr>
      </w:pPr>
      <w:r w:rsidRPr="00F63D46">
        <w:rPr>
          <w:noProof/>
          <w:color w:val="000000" w:themeColor="text1"/>
          <w:lang w:val="en-IN" w:eastAsia="en-IN"/>
        </w:rPr>
        <w:drawing>
          <wp:inline distT="0" distB="0" distL="0" distR="0" wp14:anchorId="1A8B053C" wp14:editId="2E93776C">
            <wp:extent cx="4608975" cy="2877561"/>
            <wp:effectExtent l="76200" t="76200" r="134620" b="132715"/>
            <wp:docPr id="10933519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445495" name="Picture 679445495"/>
                    <pic:cNvPicPr/>
                  </pic:nvPicPr>
                  <pic:blipFill>
                    <a:blip r:embed="rId30">
                      <a:extLst>
                        <a:ext uri="{28A0092B-C50C-407E-A947-70E740481C1C}">
                          <a14:useLocalDpi xmlns:a14="http://schemas.microsoft.com/office/drawing/2010/main"/>
                        </a:ext>
                      </a:extLst>
                    </a:blip>
                    <a:srcRect/>
                    <a:stretch>
                      <a:fillRect/>
                    </a:stretch>
                  </pic:blipFill>
                  <pic:spPr>
                    <a:xfrm>
                      <a:off x="0" y="0"/>
                      <a:ext cx="4608975" cy="28775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935DFC" w14:textId="119C9F45" w:rsidR="11750263" w:rsidRPr="00F63D46" w:rsidRDefault="11750263" w:rsidP="00722A0B">
      <w:pPr>
        <w:spacing w:after="240" w:line="360" w:lineRule="auto"/>
        <w:jc w:val="center"/>
        <w:rPr>
          <w:color w:val="000000" w:themeColor="text1"/>
        </w:rPr>
      </w:pPr>
      <w:r w:rsidRPr="00F63D46">
        <w:rPr>
          <w:color w:val="000000" w:themeColor="text1"/>
        </w:rPr>
        <w:t>(</w:t>
      </w:r>
      <w:r w:rsidRPr="00F63D46">
        <w:rPr>
          <w:b/>
          <w:bCs/>
          <w:color w:val="000000" w:themeColor="text1"/>
        </w:rPr>
        <w:t>Source</w:t>
      </w:r>
      <w:r w:rsidRPr="00F63D46">
        <w:rPr>
          <w:color w:val="000000" w:themeColor="text1"/>
        </w:rPr>
        <w:t xml:space="preserve">: </w:t>
      </w:r>
      <w:r w:rsidR="5B511156" w:rsidRPr="00F63D46">
        <w:rPr>
          <w:color w:val="000000" w:themeColor="text1"/>
        </w:rPr>
        <w:t>Own-Representation Derived from Excel</w:t>
      </w:r>
      <w:r w:rsidRPr="00F63D46">
        <w:rPr>
          <w:color w:val="000000" w:themeColor="text1"/>
        </w:rPr>
        <w:t>)</w:t>
      </w:r>
    </w:p>
    <w:p w14:paraId="003CF905" w14:textId="19C05AA2" w:rsidR="7D68548C" w:rsidRPr="00F63D46" w:rsidRDefault="7D68548C" w:rsidP="00722A0B">
      <w:pPr>
        <w:spacing w:after="240" w:line="360" w:lineRule="auto"/>
        <w:rPr>
          <w:color w:val="000000" w:themeColor="text1"/>
        </w:rPr>
      </w:pPr>
      <w:r w:rsidRPr="00F63D46">
        <w:rPr>
          <w:color w:val="000000" w:themeColor="text1"/>
        </w:rPr>
        <w:br w:type="page"/>
      </w:r>
    </w:p>
    <w:p w14:paraId="42893465" w14:textId="20C71756" w:rsidR="7BABD812" w:rsidRPr="00F63D46" w:rsidRDefault="00FD1B31" w:rsidP="00722A0B">
      <w:pPr>
        <w:pStyle w:val="Heading2"/>
        <w:spacing w:after="240" w:line="360" w:lineRule="auto"/>
        <w:rPr>
          <w:color w:val="000000" w:themeColor="text1"/>
        </w:rPr>
      </w:pPr>
      <w:bookmarkStart w:id="32" w:name="_Toc226810367"/>
      <w:r w:rsidRPr="00F63D46">
        <w:rPr>
          <w:color w:val="000000" w:themeColor="text1"/>
        </w:rPr>
        <w:lastRenderedPageBreak/>
        <w:t>Appendix</w:t>
      </w:r>
      <w:r w:rsidR="7BABD812" w:rsidRPr="00F63D46">
        <w:rPr>
          <w:color w:val="000000" w:themeColor="text1"/>
        </w:rPr>
        <w:t xml:space="preserve"> 4: </w:t>
      </w:r>
      <w:r w:rsidR="11750263" w:rsidRPr="00F63D46">
        <w:rPr>
          <w:color w:val="000000" w:themeColor="text1"/>
        </w:rPr>
        <w:t>Gearing Ratio</w:t>
      </w:r>
      <w:bookmarkEnd w:id="32"/>
    </w:p>
    <w:p w14:paraId="33974761" w14:textId="2A7C19D8" w:rsidR="11750263" w:rsidRPr="00F63D46" w:rsidRDefault="11750263" w:rsidP="00722A0B">
      <w:pPr>
        <w:spacing w:after="240" w:line="360" w:lineRule="auto"/>
        <w:jc w:val="center"/>
        <w:rPr>
          <w:b/>
          <w:bCs/>
          <w:color w:val="000000" w:themeColor="text1"/>
        </w:rPr>
      </w:pPr>
      <w:r w:rsidRPr="00F63D46">
        <w:rPr>
          <w:noProof/>
          <w:color w:val="000000" w:themeColor="text1"/>
          <w:lang w:val="en-IN" w:eastAsia="en-IN"/>
        </w:rPr>
        <w:drawing>
          <wp:inline distT="0" distB="0" distL="0" distR="0" wp14:anchorId="2EC6E9D3" wp14:editId="27DD5A28">
            <wp:extent cx="5943600" cy="1028700"/>
            <wp:effectExtent l="76200" t="76200" r="133350" b="133350"/>
            <wp:docPr id="6020493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448915" name="Picture 1078448915"/>
                    <pic:cNvPicPr/>
                  </pic:nvPicPr>
                  <pic:blipFill>
                    <a:blip r:embed="rId31">
                      <a:extLst>
                        <a:ext uri="{28A0092B-C50C-407E-A947-70E740481C1C}">
                          <a14:useLocalDpi xmlns:a14="http://schemas.microsoft.com/office/drawing/2010/main"/>
                        </a:ext>
                      </a:extLst>
                    </a:blip>
                    <a:srcRect/>
                    <a:stretch>
                      <a:fillRect/>
                    </a:stretch>
                  </pic:blipFill>
                  <pic:spPr>
                    <a:xfrm>
                      <a:off x="0" y="0"/>
                      <a:ext cx="5943600" cy="1028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F63D46">
        <w:rPr>
          <w:color w:val="000000" w:themeColor="text1"/>
        </w:rPr>
        <w:t>(</w:t>
      </w:r>
      <w:r w:rsidRPr="00F63D46">
        <w:rPr>
          <w:b/>
          <w:bCs/>
          <w:color w:val="000000" w:themeColor="text1"/>
        </w:rPr>
        <w:t>Source</w:t>
      </w:r>
      <w:r w:rsidRPr="00F63D46">
        <w:rPr>
          <w:color w:val="000000" w:themeColor="text1"/>
        </w:rPr>
        <w:t xml:space="preserve">: </w:t>
      </w:r>
      <w:r w:rsidR="5B511156" w:rsidRPr="00F63D46">
        <w:rPr>
          <w:color w:val="000000" w:themeColor="text1"/>
        </w:rPr>
        <w:t>Own-Representation Derived from Excel</w:t>
      </w:r>
      <w:r w:rsidRPr="00F63D46">
        <w:rPr>
          <w:color w:val="000000" w:themeColor="text1"/>
        </w:rPr>
        <w:t>)</w:t>
      </w:r>
    </w:p>
    <w:p w14:paraId="59E72ADA" w14:textId="77777777" w:rsidR="00FD1B31" w:rsidRPr="00F63D46" w:rsidRDefault="00FD1B31" w:rsidP="00722A0B">
      <w:pPr>
        <w:spacing w:after="240" w:line="360" w:lineRule="auto"/>
        <w:jc w:val="left"/>
        <w:rPr>
          <w:b/>
          <w:color w:val="000000" w:themeColor="text1"/>
        </w:rPr>
      </w:pPr>
      <w:r w:rsidRPr="00F63D46">
        <w:rPr>
          <w:b/>
          <w:color w:val="000000" w:themeColor="text1"/>
        </w:rPr>
        <w:br w:type="page"/>
      </w:r>
    </w:p>
    <w:p w14:paraId="70441E52" w14:textId="52698423" w:rsidR="155A7D16" w:rsidRPr="00F63D46" w:rsidRDefault="00FD1B31" w:rsidP="00722A0B">
      <w:pPr>
        <w:pStyle w:val="Heading2"/>
        <w:spacing w:after="240" w:line="360" w:lineRule="auto"/>
        <w:rPr>
          <w:color w:val="000000" w:themeColor="text1"/>
        </w:rPr>
      </w:pPr>
      <w:bookmarkStart w:id="33" w:name="_Toc226810368"/>
      <w:r w:rsidRPr="00F63D46">
        <w:rPr>
          <w:color w:val="000000" w:themeColor="text1"/>
        </w:rPr>
        <w:lastRenderedPageBreak/>
        <w:t>Appendix</w:t>
      </w:r>
      <w:r w:rsidR="155A7D16" w:rsidRPr="00F63D46">
        <w:rPr>
          <w:color w:val="000000" w:themeColor="text1"/>
        </w:rPr>
        <w:t xml:space="preserve"> 5</w:t>
      </w:r>
      <w:r w:rsidR="001436C6" w:rsidRPr="00F63D46">
        <w:rPr>
          <w:color w:val="000000" w:themeColor="text1"/>
        </w:rPr>
        <w:t>: Investment</w:t>
      </w:r>
      <w:r w:rsidR="11750263" w:rsidRPr="00F63D46">
        <w:rPr>
          <w:color w:val="000000" w:themeColor="text1"/>
        </w:rPr>
        <w:t xml:space="preserve"> Ratio</w:t>
      </w:r>
      <w:bookmarkEnd w:id="33"/>
    </w:p>
    <w:p w14:paraId="76ACA1A5" w14:textId="7DB2EC0E" w:rsidR="11750263" w:rsidRPr="00F63D46" w:rsidRDefault="11750263" w:rsidP="00722A0B">
      <w:pPr>
        <w:spacing w:after="240" w:line="360" w:lineRule="auto"/>
        <w:jc w:val="center"/>
        <w:rPr>
          <w:color w:val="000000" w:themeColor="text1"/>
        </w:rPr>
      </w:pPr>
      <w:r w:rsidRPr="00F63D46">
        <w:rPr>
          <w:noProof/>
          <w:color w:val="000000" w:themeColor="text1"/>
          <w:lang w:val="en-IN" w:eastAsia="en-IN"/>
        </w:rPr>
        <w:drawing>
          <wp:inline distT="0" distB="0" distL="0" distR="0" wp14:anchorId="2A81403B" wp14:editId="399448E5">
            <wp:extent cx="5943600" cy="1095375"/>
            <wp:effectExtent l="76200" t="76200" r="133350" b="142875"/>
            <wp:docPr id="20673024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38352" name="Picture 1084038352"/>
                    <pic:cNvPicPr/>
                  </pic:nvPicPr>
                  <pic:blipFill>
                    <a:blip r:embed="rId32">
                      <a:extLst>
                        <a:ext uri="{28A0092B-C50C-407E-A947-70E740481C1C}">
                          <a14:useLocalDpi xmlns:a14="http://schemas.microsoft.com/office/drawing/2010/main"/>
                        </a:ext>
                      </a:extLst>
                    </a:blip>
                    <a:srcRect/>
                    <a:stretch>
                      <a:fillRect/>
                    </a:stretch>
                  </pic:blipFill>
                  <pic:spPr>
                    <a:xfrm>
                      <a:off x="0" y="0"/>
                      <a:ext cx="5943600" cy="1095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4CD5F5" w14:textId="3AAA33BA" w:rsidR="11750263" w:rsidRPr="00F63D46" w:rsidRDefault="11750263" w:rsidP="00722A0B">
      <w:pPr>
        <w:spacing w:after="240" w:line="360" w:lineRule="auto"/>
        <w:jc w:val="center"/>
        <w:rPr>
          <w:color w:val="000000" w:themeColor="text1"/>
        </w:rPr>
      </w:pPr>
      <w:r w:rsidRPr="00F63D46">
        <w:rPr>
          <w:noProof/>
          <w:color w:val="000000" w:themeColor="text1"/>
          <w:lang w:val="en-IN" w:eastAsia="en-IN"/>
        </w:rPr>
        <w:drawing>
          <wp:inline distT="0" distB="0" distL="0" distR="0" wp14:anchorId="24243E57" wp14:editId="56FE16AC">
            <wp:extent cx="4602879" cy="2914141"/>
            <wp:effectExtent l="76200" t="76200" r="140970" b="133985"/>
            <wp:docPr id="6692400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43865" name="Picture 1016943865"/>
                    <pic:cNvPicPr/>
                  </pic:nvPicPr>
                  <pic:blipFill>
                    <a:blip r:embed="rId33">
                      <a:extLst>
                        <a:ext uri="{28A0092B-C50C-407E-A947-70E740481C1C}">
                          <a14:useLocalDpi xmlns:a14="http://schemas.microsoft.com/office/drawing/2010/main"/>
                        </a:ext>
                      </a:extLst>
                    </a:blip>
                    <a:srcRect/>
                    <a:stretch>
                      <a:fillRect/>
                    </a:stretch>
                  </pic:blipFill>
                  <pic:spPr>
                    <a:xfrm>
                      <a:off x="0" y="0"/>
                      <a:ext cx="4602879" cy="29141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C63AF44" w14:textId="3DD3A1F2" w:rsidR="11750263" w:rsidRPr="00F63D46" w:rsidRDefault="11750263" w:rsidP="00722A0B">
      <w:pPr>
        <w:spacing w:after="240" w:line="360" w:lineRule="auto"/>
        <w:jc w:val="center"/>
        <w:rPr>
          <w:color w:val="000000" w:themeColor="text1"/>
        </w:rPr>
      </w:pPr>
      <w:r w:rsidRPr="00F63D46">
        <w:rPr>
          <w:color w:val="000000" w:themeColor="text1"/>
        </w:rPr>
        <w:t>(</w:t>
      </w:r>
      <w:r w:rsidRPr="00F63D46">
        <w:rPr>
          <w:b/>
          <w:bCs/>
          <w:color w:val="000000" w:themeColor="text1"/>
        </w:rPr>
        <w:t>Source</w:t>
      </w:r>
      <w:r w:rsidRPr="00F63D46">
        <w:rPr>
          <w:color w:val="000000" w:themeColor="text1"/>
        </w:rPr>
        <w:t xml:space="preserve">: </w:t>
      </w:r>
      <w:r w:rsidR="5B511156" w:rsidRPr="00F63D46">
        <w:rPr>
          <w:color w:val="000000" w:themeColor="text1"/>
        </w:rPr>
        <w:t>Own-Representation Derived from Excel</w:t>
      </w:r>
      <w:r w:rsidRPr="00F63D46">
        <w:rPr>
          <w:color w:val="000000" w:themeColor="text1"/>
        </w:rPr>
        <w:t>)</w:t>
      </w:r>
    </w:p>
    <w:p w14:paraId="49A428BD" w14:textId="1CA5B80C" w:rsidR="7D68548C" w:rsidRPr="00F63D46" w:rsidRDefault="7D68548C" w:rsidP="00722A0B">
      <w:pPr>
        <w:spacing w:after="240" w:line="360" w:lineRule="auto"/>
        <w:rPr>
          <w:color w:val="000000" w:themeColor="text1"/>
        </w:rPr>
      </w:pPr>
      <w:r w:rsidRPr="00F63D46">
        <w:rPr>
          <w:color w:val="000000" w:themeColor="text1"/>
        </w:rPr>
        <w:br w:type="page"/>
      </w:r>
    </w:p>
    <w:p w14:paraId="3078321B" w14:textId="31127894" w:rsidR="26F98FAF" w:rsidRPr="00F63D46" w:rsidRDefault="00FD1B31" w:rsidP="00722A0B">
      <w:pPr>
        <w:pStyle w:val="Heading2"/>
        <w:spacing w:after="240" w:line="360" w:lineRule="auto"/>
        <w:rPr>
          <w:color w:val="000000" w:themeColor="text1"/>
        </w:rPr>
      </w:pPr>
      <w:bookmarkStart w:id="34" w:name="_Toc226810369"/>
      <w:r w:rsidRPr="00F63D46">
        <w:rPr>
          <w:color w:val="000000" w:themeColor="text1"/>
        </w:rPr>
        <w:lastRenderedPageBreak/>
        <w:t>Appendix</w:t>
      </w:r>
      <w:r w:rsidR="26F98FAF" w:rsidRPr="00F63D46">
        <w:rPr>
          <w:color w:val="000000" w:themeColor="text1"/>
        </w:rPr>
        <w:t xml:space="preserve"> 6: Cash Flow</w:t>
      </w:r>
      <w:bookmarkEnd w:id="34"/>
    </w:p>
    <w:p w14:paraId="1F2DF3AA" w14:textId="35CECA47" w:rsidR="11750263" w:rsidRPr="00F63D46" w:rsidRDefault="11750263" w:rsidP="00722A0B">
      <w:pPr>
        <w:spacing w:after="240" w:line="360" w:lineRule="auto"/>
        <w:rPr>
          <w:color w:val="000000" w:themeColor="text1"/>
        </w:rPr>
      </w:pPr>
      <w:r w:rsidRPr="00F63D46">
        <w:rPr>
          <w:noProof/>
          <w:color w:val="000000" w:themeColor="text1"/>
          <w:lang w:val="en-IN" w:eastAsia="en-IN"/>
        </w:rPr>
        <w:drawing>
          <wp:inline distT="0" distB="0" distL="0" distR="0" wp14:anchorId="2F266053" wp14:editId="6C809110">
            <wp:extent cx="5943600" cy="1066800"/>
            <wp:effectExtent l="76200" t="76200" r="133350" b="133350"/>
            <wp:docPr id="9629244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761615" name="Picture 1086761615"/>
                    <pic:cNvPicPr/>
                  </pic:nvPicPr>
                  <pic:blipFill>
                    <a:blip r:embed="rId34">
                      <a:extLst>
                        <a:ext uri="{28A0092B-C50C-407E-A947-70E740481C1C}">
                          <a14:useLocalDpi xmlns:a14="http://schemas.microsoft.com/office/drawing/2010/main"/>
                        </a:ext>
                      </a:extLst>
                    </a:blip>
                    <a:srcRect/>
                    <a:stretch>
                      <a:fillRect/>
                    </a:stretch>
                  </pic:blipFill>
                  <pic:spPr>
                    <a:xfrm>
                      <a:off x="0" y="0"/>
                      <a:ext cx="5943600" cy="1066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BD8A16" w14:textId="200F355F" w:rsidR="11750263" w:rsidRPr="00F63D46" w:rsidRDefault="11750263" w:rsidP="00722A0B">
      <w:pPr>
        <w:spacing w:after="240" w:line="360" w:lineRule="auto"/>
        <w:jc w:val="center"/>
        <w:rPr>
          <w:color w:val="000000" w:themeColor="text1"/>
        </w:rPr>
      </w:pPr>
      <w:r w:rsidRPr="00F63D46">
        <w:rPr>
          <w:noProof/>
          <w:color w:val="000000" w:themeColor="text1"/>
          <w:lang w:val="en-IN" w:eastAsia="en-IN"/>
        </w:rPr>
        <w:drawing>
          <wp:inline distT="0" distB="0" distL="0" distR="0" wp14:anchorId="535617F4" wp14:editId="612296A0">
            <wp:extent cx="4572396" cy="2859272"/>
            <wp:effectExtent l="76200" t="76200" r="133350" b="132080"/>
            <wp:docPr id="16317563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320038" name="Picture 813320038"/>
                    <pic:cNvPicPr/>
                  </pic:nvPicPr>
                  <pic:blipFill>
                    <a:blip r:embed="rId35">
                      <a:extLst>
                        <a:ext uri="{28A0092B-C50C-407E-A947-70E740481C1C}">
                          <a14:useLocalDpi xmlns:a14="http://schemas.microsoft.com/office/drawing/2010/main"/>
                        </a:ext>
                      </a:extLst>
                    </a:blip>
                    <a:srcRect/>
                    <a:stretch>
                      <a:fillRect/>
                    </a:stretch>
                  </pic:blipFill>
                  <pic:spPr>
                    <a:xfrm>
                      <a:off x="0" y="0"/>
                      <a:ext cx="4572396" cy="28592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DCC1DF" w14:textId="024C3AD7" w:rsidR="11750263" w:rsidRPr="00F63D46" w:rsidRDefault="11750263" w:rsidP="00722A0B">
      <w:pPr>
        <w:spacing w:after="240" w:line="360" w:lineRule="auto"/>
        <w:jc w:val="center"/>
        <w:rPr>
          <w:color w:val="000000" w:themeColor="text1"/>
        </w:rPr>
      </w:pPr>
      <w:r w:rsidRPr="00F63D46">
        <w:rPr>
          <w:color w:val="000000" w:themeColor="text1"/>
        </w:rPr>
        <w:t>(</w:t>
      </w:r>
      <w:r w:rsidRPr="00F63D46">
        <w:rPr>
          <w:b/>
          <w:bCs/>
          <w:color w:val="000000" w:themeColor="text1"/>
        </w:rPr>
        <w:t>Source</w:t>
      </w:r>
      <w:r w:rsidRPr="00F63D46">
        <w:rPr>
          <w:color w:val="000000" w:themeColor="text1"/>
        </w:rPr>
        <w:t xml:space="preserve">: </w:t>
      </w:r>
      <w:r w:rsidR="5B511156" w:rsidRPr="00F63D46">
        <w:rPr>
          <w:color w:val="000000" w:themeColor="text1"/>
        </w:rPr>
        <w:t>Own-Representation Derived from Excel</w:t>
      </w:r>
      <w:r w:rsidRPr="00F63D46">
        <w:rPr>
          <w:color w:val="000000" w:themeColor="text1"/>
        </w:rPr>
        <w:t>)</w:t>
      </w:r>
    </w:p>
    <w:p w14:paraId="38C2E792" w14:textId="38D4D59D" w:rsidR="7D68548C" w:rsidRPr="00F63D46" w:rsidRDefault="7D68548C" w:rsidP="00722A0B">
      <w:pPr>
        <w:spacing w:after="240" w:line="360" w:lineRule="auto"/>
        <w:jc w:val="center"/>
        <w:rPr>
          <w:color w:val="000000" w:themeColor="text1"/>
        </w:rPr>
      </w:pPr>
    </w:p>
    <w:p w14:paraId="5B9D6A69" w14:textId="77777777" w:rsidR="00FD1B31" w:rsidRPr="00F63D46" w:rsidRDefault="00FD1B31" w:rsidP="00722A0B">
      <w:pPr>
        <w:spacing w:after="240" w:line="360" w:lineRule="auto"/>
        <w:jc w:val="left"/>
        <w:rPr>
          <w:b/>
          <w:bCs/>
          <w:color w:val="000000" w:themeColor="text1"/>
        </w:rPr>
      </w:pPr>
      <w:r w:rsidRPr="00F63D46">
        <w:rPr>
          <w:b/>
          <w:bCs/>
          <w:color w:val="000000" w:themeColor="text1"/>
        </w:rPr>
        <w:br w:type="page"/>
      </w:r>
    </w:p>
    <w:p w14:paraId="1318A2AC" w14:textId="0F3B2936" w:rsidR="40405ABB" w:rsidRPr="00F63D46" w:rsidRDefault="00FD1B31" w:rsidP="00722A0B">
      <w:pPr>
        <w:pStyle w:val="Heading2"/>
        <w:spacing w:after="240" w:line="360" w:lineRule="auto"/>
        <w:rPr>
          <w:color w:val="000000" w:themeColor="text1"/>
        </w:rPr>
      </w:pPr>
      <w:bookmarkStart w:id="35" w:name="_Toc226810370"/>
      <w:r w:rsidRPr="00F63D46">
        <w:rPr>
          <w:color w:val="000000" w:themeColor="text1"/>
        </w:rPr>
        <w:lastRenderedPageBreak/>
        <w:t>Appendix</w:t>
      </w:r>
      <w:r w:rsidR="40405ABB" w:rsidRPr="00F63D46">
        <w:rPr>
          <w:color w:val="000000" w:themeColor="text1"/>
        </w:rPr>
        <w:t xml:space="preserve"> 7: Cash Operating Cycle</w:t>
      </w:r>
      <w:bookmarkEnd w:id="35"/>
    </w:p>
    <w:p w14:paraId="7879C789" w14:textId="0D215899" w:rsidR="40405ABB" w:rsidRPr="00F63D46" w:rsidRDefault="40405ABB" w:rsidP="00722A0B">
      <w:pPr>
        <w:spacing w:after="240" w:line="360" w:lineRule="auto"/>
        <w:jc w:val="center"/>
        <w:rPr>
          <w:color w:val="000000" w:themeColor="text1"/>
        </w:rPr>
      </w:pPr>
      <w:r w:rsidRPr="00F63D46">
        <w:rPr>
          <w:noProof/>
          <w:color w:val="000000" w:themeColor="text1"/>
          <w:lang w:val="en-IN" w:eastAsia="en-IN"/>
        </w:rPr>
        <w:drawing>
          <wp:inline distT="0" distB="0" distL="0" distR="0" wp14:anchorId="286E2DA8" wp14:editId="00A1A604">
            <wp:extent cx="5943600" cy="1257300"/>
            <wp:effectExtent l="0" t="0" r="0" b="0"/>
            <wp:docPr id="5987898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89811" name="Picture 598789811"/>
                    <pic:cNvPicPr/>
                  </pic:nvPicPr>
                  <pic:blipFill>
                    <a:blip r:embed="rId36">
                      <a:extLst>
                        <a:ext uri="{28A0092B-C50C-407E-A947-70E740481C1C}">
                          <a14:useLocalDpi xmlns:a14="http://schemas.microsoft.com/office/drawing/2010/main"/>
                        </a:ext>
                      </a:extLst>
                    </a:blip>
                    <a:stretch>
                      <a:fillRect/>
                    </a:stretch>
                  </pic:blipFill>
                  <pic:spPr>
                    <a:xfrm>
                      <a:off x="0" y="0"/>
                      <a:ext cx="5943600" cy="1257300"/>
                    </a:xfrm>
                    <a:prstGeom prst="rect">
                      <a:avLst/>
                    </a:prstGeom>
                  </pic:spPr>
                </pic:pic>
              </a:graphicData>
            </a:graphic>
          </wp:inline>
        </w:drawing>
      </w:r>
      <w:r w:rsidRPr="00F63D46">
        <w:rPr>
          <w:color w:val="000000" w:themeColor="text1"/>
        </w:rPr>
        <w:t>(</w:t>
      </w:r>
      <w:r w:rsidRPr="00F63D46">
        <w:rPr>
          <w:b/>
          <w:bCs/>
          <w:color w:val="000000" w:themeColor="text1"/>
        </w:rPr>
        <w:t>Source</w:t>
      </w:r>
      <w:r w:rsidRPr="00F63D46">
        <w:rPr>
          <w:color w:val="000000" w:themeColor="text1"/>
        </w:rPr>
        <w:t>: Own-Representation Derived from Excel)</w:t>
      </w:r>
    </w:p>
    <w:p w14:paraId="55C45145" w14:textId="4CDC97E4" w:rsidR="7D68548C" w:rsidRPr="00F63D46" w:rsidRDefault="7D68548C" w:rsidP="00722A0B">
      <w:pPr>
        <w:spacing w:after="240" w:line="360" w:lineRule="auto"/>
        <w:rPr>
          <w:color w:val="000000" w:themeColor="text1"/>
        </w:rPr>
      </w:pPr>
      <w:r w:rsidRPr="00F63D46">
        <w:rPr>
          <w:color w:val="000000" w:themeColor="text1"/>
        </w:rPr>
        <w:br w:type="page"/>
      </w:r>
    </w:p>
    <w:p w14:paraId="2A61F35C" w14:textId="110DBA6F" w:rsidR="43F48B32" w:rsidRPr="00F63D46" w:rsidRDefault="00FD1B31" w:rsidP="00722A0B">
      <w:pPr>
        <w:pStyle w:val="Heading2"/>
        <w:spacing w:after="240" w:line="360" w:lineRule="auto"/>
        <w:rPr>
          <w:color w:val="000000" w:themeColor="text1"/>
        </w:rPr>
      </w:pPr>
      <w:bookmarkStart w:id="36" w:name="_Toc226810371"/>
      <w:r w:rsidRPr="00F63D46">
        <w:rPr>
          <w:color w:val="000000" w:themeColor="text1"/>
        </w:rPr>
        <w:lastRenderedPageBreak/>
        <w:t>Appendix</w:t>
      </w:r>
      <w:r w:rsidR="43F48B32" w:rsidRPr="00F63D46">
        <w:rPr>
          <w:color w:val="000000" w:themeColor="text1"/>
        </w:rPr>
        <w:t xml:space="preserve"> 8: Project A</w:t>
      </w:r>
      <w:r w:rsidRPr="00F63D46">
        <w:rPr>
          <w:color w:val="000000" w:themeColor="text1"/>
        </w:rPr>
        <w:t xml:space="preserve"> Appraisal</w:t>
      </w:r>
      <w:bookmarkEnd w:id="36"/>
    </w:p>
    <w:p w14:paraId="746B3C68" w14:textId="347680A5" w:rsidR="7BDBAB74" w:rsidRPr="00F63D46" w:rsidRDefault="7BDBAB74" w:rsidP="00722A0B">
      <w:pPr>
        <w:spacing w:after="240" w:line="360" w:lineRule="auto"/>
        <w:jc w:val="center"/>
        <w:rPr>
          <w:color w:val="000000" w:themeColor="text1"/>
        </w:rPr>
      </w:pPr>
      <w:r w:rsidRPr="00F63D46">
        <w:rPr>
          <w:noProof/>
          <w:color w:val="000000" w:themeColor="text1"/>
          <w:lang w:val="en-IN" w:eastAsia="en-IN"/>
        </w:rPr>
        <w:drawing>
          <wp:inline distT="0" distB="0" distL="0" distR="0" wp14:anchorId="4E689B50" wp14:editId="377174BB">
            <wp:extent cx="6430021" cy="3070747"/>
            <wp:effectExtent l="0" t="0" r="0" b="0"/>
            <wp:docPr id="20493737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373782" name="Picture 2049373782"/>
                    <pic:cNvPicPr/>
                  </pic:nvPicPr>
                  <pic:blipFill>
                    <a:blip r:embed="rId37">
                      <a:extLst>
                        <a:ext uri="{28A0092B-C50C-407E-A947-70E740481C1C}">
                          <a14:useLocalDpi xmlns:a14="http://schemas.microsoft.com/office/drawing/2010/main"/>
                        </a:ext>
                      </a:extLst>
                    </a:blip>
                    <a:stretch>
                      <a:fillRect/>
                    </a:stretch>
                  </pic:blipFill>
                  <pic:spPr>
                    <a:xfrm>
                      <a:off x="0" y="0"/>
                      <a:ext cx="6436792" cy="3073981"/>
                    </a:xfrm>
                    <a:prstGeom prst="rect">
                      <a:avLst/>
                    </a:prstGeom>
                  </pic:spPr>
                </pic:pic>
              </a:graphicData>
            </a:graphic>
          </wp:inline>
        </w:drawing>
      </w:r>
      <w:r w:rsidRPr="00F63D46">
        <w:rPr>
          <w:noProof/>
          <w:color w:val="000000" w:themeColor="text1"/>
          <w:lang w:val="en-IN" w:eastAsia="en-IN"/>
        </w:rPr>
        <w:drawing>
          <wp:inline distT="0" distB="0" distL="0" distR="0" wp14:anchorId="33C1E4BF" wp14:editId="44471DED">
            <wp:extent cx="4848368" cy="2374711"/>
            <wp:effectExtent l="0" t="0" r="0" b="6985"/>
            <wp:docPr id="7397505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750561" name="Picture 739750561"/>
                    <pic:cNvPicPr/>
                  </pic:nvPicPr>
                  <pic:blipFill>
                    <a:blip r:embed="rId38">
                      <a:extLst>
                        <a:ext uri="{28A0092B-C50C-407E-A947-70E740481C1C}">
                          <a14:useLocalDpi xmlns:a14="http://schemas.microsoft.com/office/drawing/2010/main"/>
                        </a:ext>
                      </a:extLst>
                    </a:blip>
                    <a:stretch>
                      <a:fillRect/>
                    </a:stretch>
                  </pic:blipFill>
                  <pic:spPr>
                    <a:xfrm>
                      <a:off x="0" y="0"/>
                      <a:ext cx="4851505" cy="2376247"/>
                    </a:xfrm>
                    <a:prstGeom prst="rect">
                      <a:avLst/>
                    </a:prstGeom>
                  </pic:spPr>
                </pic:pic>
              </a:graphicData>
            </a:graphic>
          </wp:inline>
        </w:drawing>
      </w:r>
    </w:p>
    <w:p w14:paraId="5A568ECB" w14:textId="53DA247E" w:rsidR="4F076B60" w:rsidRPr="00F63D46" w:rsidRDefault="4F076B60" w:rsidP="00722A0B">
      <w:pPr>
        <w:spacing w:after="240" w:line="360" w:lineRule="auto"/>
        <w:jc w:val="center"/>
        <w:rPr>
          <w:color w:val="000000" w:themeColor="text1"/>
        </w:rPr>
      </w:pPr>
      <w:r w:rsidRPr="00F63D46">
        <w:rPr>
          <w:color w:val="000000" w:themeColor="text1"/>
        </w:rPr>
        <w:t>(</w:t>
      </w:r>
      <w:r w:rsidRPr="00F63D46">
        <w:rPr>
          <w:b/>
          <w:bCs/>
          <w:color w:val="000000" w:themeColor="text1"/>
        </w:rPr>
        <w:t>Source</w:t>
      </w:r>
      <w:r w:rsidRPr="00F63D46">
        <w:rPr>
          <w:color w:val="000000" w:themeColor="text1"/>
        </w:rPr>
        <w:t>: Own-Representation Derived from Excel)</w:t>
      </w:r>
    </w:p>
    <w:p w14:paraId="259332E4" w14:textId="0B1002F0" w:rsidR="7D68548C" w:rsidRPr="00F63D46" w:rsidRDefault="7D68548C" w:rsidP="00722A0B">
      <w:pPr>
        <w:spacing w:after="240" w:line="360" w:lineRule="auto"/>
        <w:rPr>
          <w:color w:val="000000" w:themeColor="text1"/>
        </w:rPr>
      </w:pPr>
      <w:r w:rsidRPr="00F63D46">
        <w:rPr>
          <w:color w:val="000000" w:themeColor="text1"/>
        </w:rPr>
        <w:br w:type="page"/>
      </w:r>
    </w:p>
    <w:p w14:paraId="2C058E75" w14:textId="71B909AF" w:rsidR="4F076B60" w:rsidRPr="00F63D46" w:rsidRDefault="00FD1B31" w:rsidP="00722A0B">
      <w:pPr>
        <w:pStyle w:val="Heading2"/>
        <w:spacing w:after="240" w:line="360" w:lineRule="auto"/>
        <w:rPr>
          <w:color w:val="000000" w:themeColor="text1"/>
        </w:rPr>
      </w:pPr>
      <w:bookmarkStart w:id="37" w:name="_Toc226810372"/>
      <w:r w:rsidRPr="00F63D46">
        <w:rPr>
          <w:color w:val="000000" w:themeColor="text1"/>
        </w:rPr>
        <w:lastRenderedPageBreak/>
        <w:t>Appendix</w:t>
      </w:r>
      <w:r w:rsidR="4F076B60" w:rsidRPr="00F63D46">
        <w:rPr>
          <w:color w:val="000000" w:themeColor="text1"/>
        </w:rPr>
        <w:t xml:space="preserve"> 9: Project B</w:t>
      </w:r>
      <w:r w:rsidRPr="00F63D46">
        <w:rPr>
          <w:color w:val="000000" w:themeColor="text1"/>
        </w:rPr>
        <w:t xml:space="preserve"> Appraisal</w:t>
      </w:r>
      <w:bookmarkEnd w:id="37"/>
    </w:p>
    <w:p w14:paraId="49CEA003" w14:textId="648F621F" w:rsidR="4F076B60" w:rsidRPr="00F63D46" w:rsidRDefault="4F076B60" w:rsidP="00722A0B">
      <w:pPr>
        <w:spacing w:after="240" w:line="360" w:lineRule="auto"/>
        <w:jc w:val="center"/>
        <w:rPr>
          <w:color w:val="000000" w:themeColor="text1"/>
        </w:rPr>
      </w:pPr>
      <w:r w:rsidRPr="00F63D46">
        <w:rPr>
          <w:noProof/>
          <w:color w:val="000000" w:themeColor="text1"/>
          <w:lang w:val="en-IN" w:eastAsia="en-IN"/>
        </w:rPr>
        <w:drawing>
          <wp:inline distT="0" distB="0" distL="0" distR="0" wp14:anchorId="7AB6D02B" wp14:editId="0587B93E">
            <wp:extent cx="5943600" cy="2809875"/>
            <wp:effectExtent l="0" t="0" r="0" b="0"/>
            <wp:docPr id="7563267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326765" name="Picture 756326765"/>
                    <pic:cNvPicPr/>
                  </pic:nvPicPr>
                  <pic:blipFill>
                    <a:blip r:embed="rId39">
                      <a:extLst>
                        <a:ext uri="{28A0092B-C50C-407E-A947-70E740481C1C}">
                          <a14:useLocalDpi xmlns:a14="http://schemas.microsoft.com/office/drawing/2010/main"/>
                        </a:ext>
                      </a:extLst>
                    </a:blip>
                    <a:stretch>
                      <a:fillRect/>
                    </a:stretch>
                  </pic:blipFill>
                  <pic:spPr>
                    <a:xfrm>
                      <a:off x="0" y="0"/>
                      <a:ext cx="5943600" cy="2809875"/>
                    </a:xfrm>
                    <a:prstGeom prst="rect">
                      <a:avLst/>
                    </a:prstGeom>
                  </pic:spPr>
                </pic:pic>
              </a:graphicData>
            </a:graphic>
          </wp:inline>
        </w:drawing>
      </w:r>
      <w:r w:rsidRPr="00F63D46">
        <w:rPr>
          <w:noProof/>
          <w:color w:val="000000" w:themeColor="text1"/>
          <w:lang w:val="en-IN" w:eastAsia="en-IN"/>
        </w:rPr>
        <w:drawing>
          <wp:inline distT="0" distB="0" distL="0" distR="0" wp14:anchorId="5A2D8A18" wp14:editId="5CF03DC6">
            <wp:extent cx="5943600" cy="3657600"/>
            <wp:effectExtent l="0" t="0" r="0" b="0"/>
            <wp:docPr id="17418575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857536" name="Picture 1741857536"/>
                    <pic:cNvPicPr/>
                  </pic:nvPicPr>
                  <pic:blipFill>
                    <a:blip r:embed="rId40">
                      <a:extLst>
                        <a:ext uri="{28A0092B-C50C-407E-A947-70E740481C1C}">
                          <a14:useLocalDpi xmlns:a14="http://schemas.microsoft.com/office/drawing/2010/main"/>
                        </a:ext>
                      </a:extLst>
                    </a:blip>
                    <a:stretch>
                      <a:fillRect/>
                    </a:stretch>
                  </pic:blipFill>
                  <pic:spPr>
                    <a:xfrm>
                      <a:off x="0" y="0"/>
                      <a:ext cx="5943600" cy="3657600"/>
                    </a:xfrm>
                    <a:prstGeom prst="rect">
                      <a:avLst/>
                    </a:prstGeom>
                  </pic:spPr>
                </pic:pic>
              </a:graphicData>
            </a:graphic>
          </wp:inline>
        </w:drawing>
      </w:r>
      <w:r w:rsidRPr="00F63D46">
        <w:rPr>
          <w:color w:val="000000" w:themeColor="text1"/>
        </w:rPr>
        <w:t>(</w:t>
      </w:r>
      <w:r w:rsidRPr="00F63D46">
        <w:rPr>
          <w:b/>
          <w:bCs/>
          <w:color w:val="000000" w:themeColor="text1"/>
        </w:rPr>
        <w:t>Source</w:t>
      </w:r>
      <w:r w:rsidRPr="00F63D46">
        <w:rPr>
          <w:color w:val="000000" w:themeColor="text1"/>
        </w:rPr>
        <w:t>: Own-Representation Derived from Excel)</w:t>
      </w:r>
    </w:p>
    <w:p w14:paraId="1E45C370" w14:textId="3C226F3C" w:rsidR="7D68548C" w:rsidRPr="00F63D46" w:rsidRDefault="7D68548C" w:rsidP="00722A0B">
      <w:pPr>
        <w:spacing w:after="240" w:line="360" w:lineRule="auto"/>
        <w:rPr>
          <w:color w:val="000000" w:themeColor="text1"/>
        </w:rPr>
      </w:pPr>
      <w:r w:rsidRPr="00F63D46">
        <w:rPr>
          <w:color w:val="000000" w:themeColor="text1"/>
        </w:rPr>
        <w:br w:type="page"/>
      </w:r>
    </w:p>
    <w:p w14:paraId="1F9E2711" w14:textId="6C0ABA1A" w:rsidR="7D6F55D0" w:rsidRPr="00F63D46" w:rsidRDefault="00FD1B31" w:rsidP="00722A0B">
      <w:pPr>
        <w:spacing w:after="240" w:line="360" w:lineRule="auto"/>
        <w:rPr>
          <w:b/>
          <w:bCs/>
          <w:color w:val="000000" w:themeColor="text1"/>
        </w:rPr>
      </w:pPr>
      <w:r w:rsidRPr="00F63D46">
        <w:rPr>
          <w:b/>
          <w:bCs/>
          <w:color w:val="000000" w:themeColor="text1"/>
        </w:rPr>
        <w:lastRenderedPageBreak/>
        <w:t>Appendix</w:t>
      </w:r>
      <w:r w:rsidR="7D6F55D0" w:rsidRPr="00F63D46">
        <w:rPr>
          <w:b/>
          <w:bCs/>
          <w:color w:val="000000" w:themeColor="text1"/>
        </w:rPr>
        <w:t xml:space="preserve"> 10: Project C</w:t>
      </w:r>
      <w:r w:rsidRPr="00F63D46">
        <w:rPr>
          <w:b/>
          <w:bCs/>
          <w:color w:val="000000" w:themeColor="text1"/>
        </w:rPr>
        <w:t xml:space="preserve"> Appraisal</w:t>
      </w:r>
    </w:p>
    <w:p w14:paraId="7164289B" w14:textId="45F8A1AA" w:rsidR="7D68548C" w:rsidRPr="00F63D46" w:rsidRDefault="7D68548C" w:rsidP="00722A0B">
      <w:pPr>
        <w:spacing w:after="240" w:line="360" w:lineRule="auto"/>
        <w:rPr>
          <w:color w:val="000000" w:themeColor="text1"/>
        </w:rPr>
      </w:pPr>
    </w:p>
    <w:p w14:paraId="5AFB9D23" w14:textId="00C19BB4" w:rsidR="7D6F55D0" w:rsidRPr="00F63D46" w:rsidRDefault="7D6F55D0" w:rsidP="00722A0B">
      <w:pPr>
        <w:spacing w:after="240" w:line="360" w:lineRule="auto"/>
        <w:rPr>
          <w:color w:val="000000" w:themeColor="text1"/>
        </w:rPr>
      </w:pPr>
      <w:r w:rsidRPr="00F63D46">
        <w:rPr>
          <w:noProof/>
          <w:color w:val="000000" w:themeColor="text1"/>
          <w:lang w:val="en-IN" w:eastAsia="en-IN"/>
        </w:rPr>
        <w:drawing>
          <wp:inline distT="0" distB="0" distL="0" distR="0" wp14:anchorId="402A3132" wp14:editId="449E2640">
            <wp:extent cx="5943600" cy="2533650"/>
            <wp:effectExtent l="0" t="0" r="0" b="0"/>
            <wp:docPr id="6854833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483339" name="Picture 685483339"/>
                    <pic:cNvPicPr/>
                  </pic:nvPicPr>
                  <pic:blipFill>
                    <a:blip r:embed="rId41">
                      <a:extLst>
                        <a:ext uri="{28A0092B-C50C-407E-A947-70E740481C1C}">
                          <a14:useLocalDpi xmlns:a14="http://schemas.microsoft.com/office/drawing/2010/main"/>
                        </a:ext>
                      </a:extLst>
                    </a:blip>
                    <a:stretch>
                      <a:fillRect/>
                    </a:stretch>
                  </pic:blipFill>
                  <pic:spPr>
                    <a:xfrm>
                      <a:off x="0" y="0"/>
                      <a:ext cx="5943600" cy="2533650"/>
                    </a:xfrm>
                    <a:prstGeom prst="rect">
                      <a:avLst/>
                    </a:prstGeom>
                  </pic:spPr>
                </pic:pic>
              </a:graphicData>
            </a:graphic>
          </wp:inline>
        </w:drawing>
      </w:r>
      <w:r w:rsidRPr="00F63D46">
        <w:rPr>
          <w:noProof/>
          <w:color w:val="000000" w:themeColor="text1"/>
          <w:lang w:val="en-IN" w:eastAsia="en-IN"/>
        </w:rPr>
        <w:drawing>
          <wp:inline distT="0" distB="0" distL="0" distR="0" wp14:anchorId="4AA6A7AB" wp14:editId="0B42AFCF">
            <wp:extent cx="5943600" cy="3619500"/>
            <wp:effectExtent l="0" t="0" r="0" b="0"/>
            <wp:docPr id="5643866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386660" name="Picture 564386660"/>
                    <pic:cNvPicPr/>
                  </pic:nvPicPr>
                  <pic:blipFill>
                    <a:blip r:embed="rId42">
                      <a:extLst>
                        <a:ext uri="{28A0092B-C50C-407E-A947-70E740481C1C}">
                          <a14:useLocalDpi xmlns:a14="http://schemas.microsoft.com/office/drawing/2010/main"/>
                        </a:ext>
                      </a:extLst>
                    </a:blip>
                    <a:stretch>
                      <a:fillRect/>
                    </a:stretch>
                  </pic:blipFill>
                  <pic:spPr>
                    <a:xfrm>
                      <a:off x="0" y="0"/>
                      <a:ext cx="5943600" cy="3619500"/>
                    </a:xfrm>
                    <a:prstGeom prst="rect">
                      <a:avLst/>
                    </a:prstGeom>
                  </pic:spPr>
                </pic:pic>
              </a:graphicData>
            </a:graphic>
          </wp:inline>
        </w:drawing>
      </w:r>
    </w:p>
    <w:p w14:paraId="25367C32" w14:textId="45DD3A24" w:rsidR="7D6F55D0" w:rsidRPr="00F63D46" w:rsidRDefault="7D6F55D0" w:rsidP="00722A0B">
      <w:pPr>
        <w:spacing w:after="240" w:line="360" w:lineRule="auto"/>
        <w:jc w:val="center"/>
        <w:rPr>
          <w:color w:val="000000" w:themeColor="text1"/>
        </w:rPr>
      </w:pPr>
      <w:r w:rsidRPr="00F63D46">
        <w:rPr>
          <w:color w:val="000000" w:themeColor="text1"/>
        </w:rPr>
        <w:t>(</w:t>
      </w:r>
      <w:r w:rsidRPr="00F63D46">
        <w:rPr>
          <w:b/>
          <w:bCs/>
          <w:color w:val="000000" w:themeColor="text1"/>
        </w:rPr>
        <w:t>Source</w:t>
      </w:r>
      <w:r w:rsidRPr="00F63D46">
        <w:rPr>
          <w:color w:val="000000" w:themeColor="text1"/>
        </w:rPr>
        <w:t>: Own-Representation Derived from Excel)</w:t>
      </w:r>
    </w:p>
    <w:p w14:paraId="681B9918" w14:textId="5234E65B" w:rsidR="7D68548C" w:rsidRPr="00F63D46" w:rsidRDefault="7D68548C" w:rsidP="00722A0B">
      <w:pPr>
        <w:spacing w:after="240" w:line="360" w:lineRule="auto"/>
        <w:rPr>
          <w:color w:val="000000" w:themeColor="text1"/>
        </w:rPr>
      </w:pPr>
    </w:p>
    <w:sectPr w:rsidR="7D68548C" w:rsidRPr="00F63D46" w:rsidSect="00DF765B">
      <w:headerReference w:type="even" r:id="rId43"/>
      <w:headerReference w:type="default" r:id="rId44"/>
      <w:footerReference w:type="even" r:id="rId45"/>
      <w:footerReference w:type="default" r:id="rId46"/>
      <w:headerReference w:type="first" r:id="rId47"/>
      <w:footerReference w:type="first" r:id="rId4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FC5C6" w14:textId="77777777" w:rsidR="00824261" w:rsidRDefault="00824261" w:rsidP="00DF765B">
      <w:pPr>
        <w:spacing w:line="240" w:lineRule="auto"/>
      </w:pPr>
      <w:r>
        <w:separator/>
      </w:r>
    </w:p>
  </w:endnote>
  <w:endnote w:type="continuationSeparator" w:id="0">
    <w:p w14:paraId="12E8DF20" w14:textId="77777777" w:rsidR="00824261" w:rsidRDefault="00824261" w:rsidP="00DF76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00000001"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BDE6C" w14:textId="77777777" w:rsidR="00722A0B" w:rsidRDefault="00722A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0795041"/>
      <w:docPartObj>
        <w:docPartGallery w:val="Page Numbers (Bottom of Page)"/>
        <w:docPartUnique/>
      </w:docPartObj>
    </w:sdtPr>
    <w:sdtEndPr>
      <w:rPr>
        <w:noProof/>
        <w:sz w:val="20"/>
        <w:szCs w:val="20"/>
      </w:rPr>
    </w:sdtEndPr>
    <w:sdtContent>
      <w:p w14:paraId="3EEA8246" w14:textId="2DCB94B7" w:rsidR="00722A0B" w:rsidRPr="00DF765B" w:rsidRDefault="00722A0B">
        <w:pPr>
          <w:pStyle w:val="Footer"/>
          <w:jc w:val="right"/>
          <w:rPr>
            <w:sz w:val="20"/>
            <w:szCs w:val="20"/>
          </w:rPr>
        </w:pPr>
        <w:r w:rsidRPr="00DF765B">
          <w:rPr>
            <w:sz w:val="20"/>
            <w:szCs w:val="20"/>
          </w:rPr>
          <w:fldChar w:fldCharType="begin"/>
        </w:r>
        <w:r w:rsidRPr="00DF765B">
          <w:rPr>
            <w:sz w:val="20"/>
            <w:szCs w:val="20"/>
          </w:rPr>
          <w:instrText xml:space="preserve"> PAGE   \* MERGEFORMAT </w:instrText>
        </w:r>
        <w:r w:rsidRPr="00DF765B">
          <w:rPr>
            <w:sz w:val="20"/>
            <w:szCs w:val="20"/>
          </w:rPr>
          <w:fldChar w:fldCharType="separate"/>
        </w:r>
        <w:r w:rsidR="00EB041F">
          <w:rPr>
            <w:noProof/>
            <w:sz w:val="20"/>
            <w:szCs w:val="20"/>
          </w:rPr>
          <w:t>4</w:t>
        </w:r>
        <w:r w:rsidRPr="00DF765B">
          <w:rPr>
            <w:noProof/>
            <w:sz w:val="20"/>
            <w:szCs w:val="20"/>
          </w:rPr>
          <w:fldChar w:fldCharType="end"/>
        </w:r>
      </w:p>
    </w:sdtContent>
  </w:sdt>
  <w:p w14:paraId="50A549FD" w14:textId="77777777" w:rsidR="00722A0B" w:rsidRDefault="00722A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0E693" w14:textId="77777777" w:rsidR="00722A0B" w:rsidRDefault="00722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C1C17" w14:textId="77777777" w:rsidR="00824261" w:rsidRDefault="00824261" w:rsidP="00DF765B">
      <w:pPr>
        <w:spacing w:line="240" w:lineRule="auto"/>
      </w:pPr>
      <w:r>
        <w:separator/>
      </w:r>
    </w:p>
  </w:footnote>
  <w:footnote w:type="continuationSeparator" w:id="0">
    <w:p w14:paraId="51641147" w14:textId="77777777" w:rsidR="00824261" w:rsidRDefault="00824261" w:rsidP="00DF76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41F06" w14:textId="77777777" w:rsidR="00722A0B" w:rsidRDefault="00722A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356C" w14:textId="77777777" w:rsidR="00722A0B" w:rsidRDefault="00722A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6B81" w14:textId="77777777" w:rsidR="00722A0B" w:rsidRDefault="00722A0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WQRx2R6X" int2:invalidationBookmarkName="" int2:hashCode="kSh/V1RekUAlCr" int2:id="jOmliTTZ">
      <int2:state int2:value="Rejected" int2:type="gram"/>
    </int2:bookmark>
    <int2:bookmark int2:bookmarkName="_Int_kBIHRsxT" int2:invalidationBookmarkName="" int2:hashCode="GfAhkMTGe1rhbX" int2:id="Ke3zbeoE">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752B"/>
    <w:multiLevelType w:val="hybridMultilevel"/>
    <w:tmpl w:val="588451AC"/>
    <w:lvl w:ilvl="0" w:tplc="CAE426CC">
      <w:start w:val="1"/>
      <w:numFmt w:val="decimal"/>
      <w:lvlText w:val="%1."/>
      <w:lvlJc w:val="left"/>
      <w:pPr>
        <w:ind w:left="720" w:hanging="360"/>
      </w:pPr>
    </w:lvl>
    <w:lvl w:ilvl="1" w:tplc="D700A7F4">
      <w:start w:val="1"/>
      <w:numFmt w:val="lowerLetter"/>
      <w:lvlText w:val="%2."/>
      <w:lvlJc w:val="left"/>
      <w:pPr>
        <w:ind w:left="1440" w:hanging="360"/>
      </w:pPr>
    </w:lvl>
    <w:lvl w:ilvl="2" w:tplc="E3444120">
      <w:start w:val="1"/>
      <w:numFmt w:val="lowerRoman"/>
      <w:lvlText w:val="%3."/>
      <w:lvlJc w:val="right"/>
      <w:pPr>
        <w:ind w:left="2160" w:hanging="180"/>
      </w:pPr>
    </w:lvl>
    <w:lvl w:ilvl="3" w:tplc="E6E2F1BC">
      <w:start w:val="1"/>
      <w:numFmt w:val="decimal"/>
      <w:lvlText w:val="%4."/>
      <w:lvlJc w:val="left"/>
      <w:pPr>
        <w:ind w:left="2880" w:hanging="360"/>
      </w:pPr>
    </w:lvl>
    <w:lvl w:ilvl="4" w:tplc="3E7EB6F2">
      <w:start w:val="1"/>
      <w:numFmt w:val="lowerLetter"/>
      <w:lvlText w:val="%5."/>
      <w:lvlJc w:val="left"/>
      <w:pPr>
        <w:ind w:left="3600" w:hanging="360"/>
      </w:pPr>
    </w:lvl>
    <w:lvl w:ilvl="5" w:tplc="EA4AC55A">
      <w:start w:val="1"/>
      <w:numFmt w:val="lowerRoman"/>
      <w:lvlText w:val="%6."/>
      <w:lvlJc w:val="right"/>
      <w:pPr>
        <w:ind w:left="4320" w:hanging="180"/>
      </w:pPr>
    </w:lvl>
    <w:lvl w:ilvl="6" w:tplc="BFF25142">
      <w:start w:val="1"/>
      <w:numFmt w:val="decimal"/>
      <w:lvlText w:val="%7."/>
      <w:lvlJc w:val="left"/>
      <w:pPr>
        <w:ind w:left="5040" w:hanging="360"/>
      </w:pPr>
    </w:lvl>
    <w:lvl w:ilvl="7" w:tplc="D070EEEC">
      <w:start w:val="1"/>
      <w:numFmt w:val="lowerLetter"/>
      <w:lvlText w:val="%8."/>
      <w:lvlJc w:val="left"/>
      <w:pPr>
        <w:ind w:left="5760" w:hanging="360"/>
      </w:pPr>
    </w:lvl>
    <w:lvl w:ilvl="8" w:tplc="9814C6C8">
      <w:start w:val="1"/>
      <w:numFmt w:val="lowerRoman"/>
      <w:lvlText w:val="%9."/>
      <w:lvlJc w:val="right"/>
      <w:pPr>
        <w:ind w:left="6480" w:hanging="180"/>
      </w:pPr>
    </w:lvl>
  </w:abstractNum>
  <w:abstractNum w:abstractNumId="1" w15:restartNumberingAfterBreak="0">
    <w:nsid w:val="0263C08D"/>
    <w:multiLevelType w:val="hybridMultilevel"/>
    <w:tmpl w:val="027A4376"/>
    <w:lvl w:ilvl="0" w:tplc="764A7EF2">
      <w:start w:val="1"/>
      <w:numFmt w:val="bullet"/>
      <w:lvlText w:val=""/>
      <w:lvlJc w:val="left"/>
      <w:pPr>
        <w:ind w:left="720" w:hanging="360"/>
      </w:pPr>
      <w:rPr>
        <w:rFonts w:ascii="Symbol" w:hAnsi="Symbol" w:hint="default"/>
      </w:rPr>
    </w:lvl>
    <w:lvl w:ilvl="1" w:tplc="89F64130">
      <w:start w:val="1"/>
      <w:numFmt w:val="bullet"/>
      <w:lvlText w:val="o"/>
      <w:lvlJc w:val="left"/>
      <w:pPr>
        <w:ind w:left="1440" w:hanging="360"/>
      </w:pPr>
      <w:rPr>
        <w:rFonts w:ascii="Courier New" w:hAnsi="Courier New" w:hint="default"/>
      </w:rPr>
    </w:lvl>
    <w:lvl w:ilvl="2" w:tplc="44B43DE0">
      <w:start w:val="1"/>
      <w:numFmt w:val="bullet"/>
      <w:lvlText w:val=""/>
      <w:lvlJc w:val="left"/>
      <w:pPr>
        <w:ind w:left="2160" w:hanging="360"/>
      </w:pPr>
      <w:rPr>
        <w:rFonts w:ascii="Wingdings" w:hAnsi="Wingdings" w:hint="default"/>
      </w:rPr>
    </w:lvl>
    <w:lvl w:ilvl="3" w:tplc="321266D4">
      <w:start w:val="1"/>
      <w:numFmt w:val="bullet"/>
      <w:lvlText w:val=""/>
      <w:lvlJc w:val="left"/>
      <w:pPr>
        <w:ind w:left="2880" w:hanging="360"/>
      </w:pPr>
      <w:rPr>
        <w:rFonts w:ascii="Symbol" w:hAnsi="Symbol" w:hint="default"/>
      </w:rPr>
    </w:lvl>
    <w:lvl w:ilvl="4" w:tplc="4D30875A">
      <w:start w:val="1"/>
      <w:numFmt w:val="bullet"/>
      <w:lvlText w:val="o"/>
      <w:lvlJc w:val="left"/>
      <w:pPr>
        <w:ind w:left="3600" w:hanging="360"/>
      </w:pPr>
      <w:rPr>
        <w:rFonts w:ascii="Courier New" w:hAnsi="Courier New" w:hint="default"/>
      </w:rPr>
    </w:lvl>
    <w:lvl w:ilvl="5" w:tplc="3236B132">
      <w:start w:val="1"/>
      <w:numFmt w:val="bullet"/>
      <w:lvlText w:val=""/>
      <w:lvlJc w:val="left"/>
      <w:pPr>
        <w:ind w:left="4320" w:hanging="360"/>
      </w:pPr>
      <w:rPr>
        <w:rFonts w:ascii="Wingdings" w:hAnsi="Wingdings" w:hint="default"/>
      </w:rPr>
    </w:lvl>
    <w:lvl w:ilvl="6" w:tplc="6BCABFAA">
      <w:start w:val="1"/>
      <w:numFmt w:val="bullet"/>
      <w:lvlText w:val=""/>
      <w:lvlJc w:val="left"/>
      <w:pPr>
        <w:ind w:left="5040" w:hanging="360"/>
      </w:pPr>
      <w:rPr>
        <w:rFonts w:ascii="Symbol" w:hAnsi="Symbol" w:hint="default"/>
      </w:rPr>
    </w:lvl>
    <w:lvl w:ilvl="7" w:tplc="73F29298">
      <w:start w:val="1"/>
      <w:numFmt w:val="bullet"/>
      <w:lvlText w:val="o"/>
      <w:lvlJc w:val="left"/>
      <w:pPr>
        <w:ind w:left="5760" w:hanging="360"/>
      </w:pPr>
      <w:rPr>
        <w:rFonts w:ascii="Courier New" w:hAnsi="Courier New" w:hint="default"/>
      </w:rPr>
    </w:lvl>
    <w:lvl w:ilvl="8" w:tplc="773CBBC6">
      <w:start w:val="1"/>
      <w:numFmt w:val="bullet"/>
      <w:lvlText w:val=""/>
      <w:lvlJc w:val="left"/>
      <w:pPr>
        <w:ind w:left="6480" w:hanging="360"/>
      </w:pPr>
      <w:rPr>
        <w:rFonts w:ascii="Wingdings" w:hAnsi="Wingdings" w:hint="default"/>
      </w:rPr>
    </w:lvl>
  </w:abstractNum>
  <w:abstractNum w:abstractNumId="2" w15:restartNumberingAfterBreak="0">
    <w:nsid w:val="0B499E8C"/>
    <w:multiLevelType w:val="hybridMultilevel"/>
    <w:tmpl w:val="A740C29E"/>
    <w:lvl w:ilvl="0" w:tplc="D19CE89A">
      <w:start w:val="1"/>
      <w:numFmt w:val="bullet"/>
      <w:lvlText w:val=""/>
      <w:lvlJc w:val="left"/>
      <w:pPr>
        <w:ind w:left="360" w:hanging="360"/>
      </w:pPr>
      <w:rPr>
        <w:rFonts w:ascii="Symbol" w:hAnsi="Symbol" w:hint="default"/>
      </w:rPr>
    </w:lvl>
    <w:lvl w:ilvl="1" w:tplc="F9C6ED4C">
      <w:start w:val="1"/>
      <w:numFmt w:val="bullet"/>
      <w:lvlText w:val="o"/>
      <w:lvlJc w:val="left"/>
      <w:pPr>
        <w:ind w:left="1080" w:hanging="360"/>
      </w:pPr>
      <w:rPr>
        <w:rFonts w:ascii="Courier New" w:hAnsi="Courier New" w:hint="default"/>
      </w:rPr>
    </w:lvl>
    <w:lvl w:ilvl="2" w:tplc="3496D972">
      <w:start w:val="1"/>
      <w:numFmt w:val="bullet"/>
      <w:lvlText w:val=""/>
      <w:lvlJc w:val="left"/>
      <w:pPr>
        <w:ind w:left="1800" w:hanging="360"/>
      </w:pPr>
      <w:rPr>
        <w:rFonts w:ascii="Wingdings" w:hAnsi="Wingdings" w:hint="default"/>
      </w:rPr>
    </w:lvl>
    <w:lvl w:ilvl="3" w:tplc="9CA6F23E">
      <w:start w:val="1"/>
      <w:numFmt w:val="bullet"/>
      <w:lvlText w:val=""/>
      <w:lvlJc w:val="left"/>
      <w:pPr>
        <w:ind w:left="2520" w:hanging="360"/>
      </w:pPr>
      <w:rPr>
        <w:rFonts w:ascii="Symbol" w:hAnsi="Symbol" w:hint="default"/>
      </w:rPr>
    </w:lvl>
    <w:lvl w:ilvl="4" w:tplc="F6722BCA">
      <w:start w:val="1"/>
      <w:numFmt w:val="bullet"/>
      <w:lvlText w:val="o"/>
      <w:lvlJc w:val="left"/>
      <w:pPr>
        <w:ind w:left="3240" w:hanging="360"/>
      </w:pPr>
      <w:rPr>
        <w:rFonts w:ascii="Courier New" w:hAnsi="Courier New" w:hint="default"/>
      </w:rPr>
    </w:lvl>
    <w:lvl w:ilvl="5" w:tplc="4DDC4C44">
      <w:start w:val="1"/>
      <w:numFmt w:val="bullet"/>
      <w:lvlText w:val=""/>
      <w:lvlJc w:val="left"/>
      <w:pPr>
        <w:ind w:left="3960" w:hanging="360"/>
      </w:pPr>
      <w:rPr>
        <w:rFonts w:ascii="Wingdings" w:hAnsi="Wingdings" w:hint="default"/>
      </w:rPr>
    </w:lvl>
    <w:lvl w:ilvl="6" w:tplc="597A1DB6">
      <w:start w:val="1"/>
      <w:numFmt w:val="bullet"/>
      <w:lvlText w:val=""/>
      <w:lvlJc w:val="left"/>
      <w:pPr>
        <w:ind w:left="4680" w:hanging="360"/>
      </w:pPr>
      <w:rPr>
        <w:rFonts w:ascii="Symbol" w:hAnsi="Symbol" w:hint="default"/>
      </w:rPr>
    </w:lvl>
    <w:lvl w:ilvl="7" w:tplc="51E67C58">
      <w:start w:val="1"/>
      <w:numFmt w:val="bullet"/>
      <w:lvlText w:val="o"/>
      <w:lvlJc w:val="left"/>
      <w:pPr>
        <w:ind w:left="5400" w:hanging="360"/>
      </w:pPr>
      <w:rPr>
        <w:rFonts w:ascii="Courier New" w:hAnsi="Courier New" w:hint="default"/>
      </w:rPr>
    </w:lvl>
    <w:lvl w:ilvl="8" w:tplc="AD3C5E54">
      <w:start w:val="1"/>
      <w:numFmt w:val="bullet"/>
      <w:lvlText w:val=""/>
      <w:lvlJc w:val="left"/>
      <w:pPr>
        <w:ind w:left="6120" w:hanging="360"/>
      </w:pPr>
      <w:rPr>
        <w:rFonts w:ascii="Wingdings" w:hAnsi="Wingdings" w:hint="default"/>
      </w:rPr>
    </w:lvl>
  </w:abstractNum>
  <w:abstractNum w:abstractNumId="3" w15:restartNumberingAfterBreak="0">
    <w:nsid w:val="16338332"/>
    <w:multiLevelType w:val="hybridMultilevel"/>
    <w:tmpl w:val="EB1877EA"/>
    <w:lvl w:ilvl="0" w:tplc="AE4C1520">
      <w:start w:val="1"/>
      <w:numFmt w:val="bullet"/>
      <w:lvlText w:val=""/>
      <w:lvlJc w:val="left"/>
      <w:pPr>
        <w:ind w:left="720" w:hanging="360"/>
      </w:pPr>
      <w:rPr>
        <w:rFonts w:ascii="Symbol" w:hAnsi="Symbol" w:hint="default"/>
      </w:rPr>
    </w:lvl>
    <w:lvl w:ilvl="1" w:tplc="BB683E64">
      <w:start w:val="1"/>
      <w:numFmt w:val="bullet"/>
      <w:lvlText w:val="o"/>
      <w:lvlJc w:val="left"/>
      <w:pPr>
        <w:ind w:left="1440" w:hanging="360"/>
      </w:pPr>
      <w:rPr>
        <w:rFonts w:ascii="Courier New" w:hAnsi="Courier New" w:hint="default"/>
      </w:rPr>
    </w:lvl>
    <w:lvl w:ilvl="2" w:tplc="DDA8F6A2">
      <w:start w:val="1"/>
      <w:numFmt w:val="bullet"/>
      <w:lvlText w:val=""/>
      <w:lvlJc w:val="left"/>
      <w:pPr>
        <w:ind w:left="2160" w:hanging="360"/>
      </w:pPr>
      <w:rPr>
        <w:rFonts w:ascii="Wingdings" w:hAnsi="Wingdings" w:hint="default"/>
      </w:rPr>
    </w:lvl>
    <w:lvl w:ilvl="3" w:tplc="53566206">
      <w:start w:val="1"/>
      <w:numFmt w:val="bullet"/>
      <w:lvlText w:val=""/>
      <w:lvlJc w:val="left"/>
      <w:pPr>
        <w:ind w:left="2880" w:hanging="360"/>
      </w:pPr>
      <w:rPr>
        <w:rFonts w:ascii="Symbol" w:hAnsi="Symbol" w:hint="default"/>
      </w:rPr>
    </w:lvl>
    <w:lvl w:ilvl="4" w:tplc="DC262040">
      <w:start w:val="1"/>
      <w:numFmt w:val="bullet"/>
      <w:lvlText w:val="o"/>
      <w:lvlJc w:val="left"/>
      <w:pPr>
        <w:ind w:left="3600" w:hanging="360"/>
      </w:pPr>
      <w:rPr>
        <w:rFonts w:ascii="Courier New" w:hAnsi="Courier New" w:hint="default"/>
      </w:rPr>
    </w:lvl>
    <w:lvl w:ilvl="5" w:tplc="9D008176">
      <w:start w:val="1"/>
      <w:numFmt w:val="bullet"/>
      <w:lvlText w:val=""/>
      <w:lvlJc w:val="left"/>
      <w:pPr>
        <w:ind w:left="4320" w:hanging="360"/>
      </w:pPr>
      <w:rPr>
        <w:rFonts w:ascii="Wingdings" w:hAnsi="Wingdings" w:hint="default"/>
      </w:rPr>
    </w:lvl>
    <w:lvl w:ilvl="6" w:tplc="EA369AC4">
      <w:start w:val="1"/>
      <w:numFmt w:val="bullet"/>
      <w:lvlText w:val=""/>
      <w:lvlJc w:val="left"/>
      <w:pPr>
        <w:ind w:left="5040" w:hanging="360"/>
      </w:pPr>
      <w:rPr>
        <w:rFonts w:ascii="Symbol" w:hAnsi="Symbol" w:hint="default"/>
      </w:rPr>
    </w:lvl>
    <w:lvl w:ilvl="7" w:tplc="ECC6EE2E">
      <w:start w:val="1"/>
      <w:numFmt w:val="bullet"/>
      <w:lvlText w:val="o"/>
      <w:lvlJc w:val="left"/>
      <w:pPr>
        <w:ind w:left="5760" w:hanging="360"/>
      </w:pPr>
      <w:rPr>
        <w:rFonts w:ascii="Courier New" w:hAnsi="Courier New" w:hint="default"/>
      </w:rPr>
    </w:lvl>
    <w:lvl w:ilvl="8" w:tplc="E3DC3592">
      <w:start w:val="1"/>
      <w:numFmt w:val="bullet"/>
      <w:lvlText w:val=""/>
      <w:lvlJc w:val="left"/>
      <w:pPr>
        <w:ind w:left="6480" w:hanging="360"/>
      </w:pPr>
      <w:rPr>
        <w:rFonts w:ascii="Wingdings" w:hAnsi="Wingdings" w:hint="default"/>
      </w:rPr>
    </w:lvl>
  </w:abstractNum>
  <w:abstractNum w:abstractNumId="4" w15:restartNumberingAfterBreak="0">
    <w:nsid w:val="180948A9"/>
    <w:multiLevelType w:val="hybridMultilevel"/>
    <w:tmpl w:val="9BB63D90"/>
    <w:lvl w:ilvl="0" w:tplc="3F7E332E">
      <w:start w:val="1"/>
      <w:numFmt w:val="bullet"/>
      <w:lvlText w:val=""/>
      <w:lvlJc w:val="left"/>
      <w:pPr>
        <w:ind w:left="720" w:hanging="360"/>
      </w:pPr>
      <w:rPr>
        <w:rFonts w:ascii="Symbol" w:hAnsi="Symbol" w:hint="default"/>
      </w:rPr>
    </w:lvl>
    <w:lvl w:ilvl="1" w:tplc="D9B8060A">
      <w:start w:val="1"/>
      <w:numFmt w:val="bullet"/>
      <w:lvlText w:val="o"/>
      <w:lvlJc w:val="left"/>
      <w:pPr>
        <w:ind w:left="1440" w:hanging="360"/>
      </w:pPr>
      <w:rPr>
        <w:rFonts w:ascii="Courier New" w:hAnsi="Courier New" w:hint="default"/>
      </w:rPr>
    </w:lvl>
    <w:lvl w:ilvl="2" w:tplc="2A98811A">
      <w:start w:val="1"/>
      <w:numFmt w:val="bullet"/>
      <w:lvlText w:val=""/>
      <w:lvlJc w:val="left"/>
      <w:pPr>
        <w:ind w:left="2160" w:hanging="360"/>
      </w:pPr>
      <w:rPr>
        <w:rFonts w:ascii="Wingdings" w:hAnsi="Wingdings" w:hint="default"/>
      </w:rPr>
    </w:lvl>
    <w:lvl w:ilvl="3" w:tplc="3A2E50EC">
      <w:start w:val="1"/>
      <w:numFmt w:val="bullet"/>
      <w:lvlText w:val=""/>
      <w:lvlJc w:val="left"/>
      <w:pPr>
        <w:ind w:left="2880" w:hanging="360"/>
      </w:pPr>
      <w:rPr>
        <w:rFonts w:ascii="Symbol" w:hAnsi="Symbol" w:hint="default"/>
      </w:rPr>
    </w:lvl>
    <w:lvl w:ilvl="4" w:tplc="D102C016">
      <w:start w:val="1"/>
      <w:numFmt w:val="bullet"/>
      <w:lvlText w:val="o"/>
      <w:lvlJc w:val="left"/>
      <w:pPr>
        <w:ind w:left="3600" w:hanging="360"/>
      </w:pPr>
      <w:rPr>
        <w:rFonts w:ascii="Courier New" w:hAnsi="Courier New" w:hint="default"/>
      </w:rPr>
    </w:lvl>
    <w:lvl w:ilvl="5" w:tplc="C69CE346">
      <w:start w:val="1"/>
      <w:numFmt w:val="bullet"/>
      <w:lvlText w:val=""/>
      <w:lvlJc w:val="left"/>
      <w:pPr>
        <w:ind w:left="4320" w:hanging="360"/>
      </w:pPr>
      <w:rPr>
        <w:rFonts w:ascii="Wingdings" w:hAnsi="Wingdings" w:hint="default"/>
      </w:rPr>
    </w:lvl>
    <w:lvl w:ilvl="6" w:tplc="9FDC3104">
      <w:start w:val="1"/>
      <w:numFmt w:val="bullet"/>
      <w:lvlText w:val=""/>
      <w:lvlJc w:val="left"/>
      <w:pPr>
        <w:ind w:left="5040" w:hanging="360"/>
      </w:pPr>
      <w:rPr>
        <w:rFonts w:ascii="Symbol" w:hAnsi="Symbol" w:hint="default"/>
      </w:rPr>
    </w:lvl>
    <w:lvl w:ilvl="7" w:tplc="B3A8DA8E">
      <w:start w:val="1"/>
      <w:numFmt w:val="bullet"/>
      <w:lvlText w:val="o"/>
      <w:lvlJc w:val="left"/>
      <w:pPr>
        <w:ind w:left="5760" w:hanging="360"/>
      </w:pPr>
      <w:rPr>
        <w:rFonts w:ascii="Courier New" w:hAnsi="Courier New" w:hint="default"/>
      </w:rPr>
    </w:lvl>
    <w:lvl w:ilvl="8" w:tplc="F7D8CF74">
      <w:start w:val="1"/>
      <w:numFmt w:val="bullet"/>
      <w:lvlText w:val=""/>
      <w:lvlJc w:val="left"/>
      <w:pPr>
        <w:ind w:left="6480" w:hanging="360"/>
      </w:pPr>
      <w:rPr>
        <w:rFonts w:ascii="Wingdings" w:hAnsi="Wingdings" w:hint="default"/>
      </w:rPr>
    </w:lvl>
  </w:abstractNum>
  <w:abstractNum w:abstractNumId="5" w15:restartNumberingAfterBreak="0">
    <w:nsid w:val="2703FC6B"/>
    <w:multiLevelType w:val="hybridMultilevel"/>
    <w:tmpl w:val="E56CDF60"/>
    <w:lvl w:ilvl="0" w:tplc="EFF417D8">
      <w:start w:val="1"/>
      <w:numFmt w:val="bullet"/>
      <w:lvlText w:val=""/>
      <w:lvlJc w:val="left"/>
      <w:pPr>
        <w:ind w:left="360" w:hanging="360"/>
      </w:pPr>
      <w:rPr>
        <w:rFonts w:ascii="Symbol" w:hAnsi="Symbol" w:hint="default"/>
      </w:rPr>
    </w:lvl>
    <w:lvl w:ilvl="1" w:tplc="2D289C00">
      <w:start w:val="1"/>
      <w:numFmt w:val="bullet"/>
      <w:lvlText w:val="o"/>
      <w:lvlJc w:val="left"/>
      <w:pPr>
        <w:ind w:left="1080" w:hanging="360"/>
      </w:pPr>
      <w:rPr>
        <w:rFonts w:ascii="Courier New" w:hAnsi="Courier New" w:hint="default"/>
      </w:rPr>
    </w:lvl>
    <w:lvl w:ilvl="2" w:tplc="303CFA2E">
      <w:start w:val="1"/>
      <w:numFmt w:val="bullet"/>
      <w:lvlText w:val=""/>
      <w:lvlJc w:val="left"/>
      <w:pPr>
        <w:ind w:left="1800" w:hanging="360"/>
      </w:pPr>
      <w:rPr>
        <w:rFonts w:ascii="Wingdings" w:hAnsi="Wingdings" w:hint="default"/>
      </w:rPr>
    </w:lvl>
    <w:lvl w:ilvl="3" w:tplc="5F52644A">
      <w:start w:val="1"/>
      <w:numFmt w:val="bullet"/>
      <w:lvlText w:val=""/>
      <w:lvlJc w:val="left"/>
      <w:pPr>
        <w:ind w:left="2520" w:hanging="360"/>
      </w:pPr>
      <w:rPr>
        <w:rFonts w:ascii="Symbol" w:hAnsi="Symbol" w:hint="default"/>
      </w:rPr>
    </w:lvl>
    <w:lvl w:ilvl="4" w:tplc="DB30489E">
      <w:start w:val="1"/>
      <w:numFmt w:val="bullet"/>
      <w:lvlText w:val="o"/>
      <w:lvlJc w:val="left"/>
      <w:pPr>
        <w:ind w:left="3240" w:hanging="360"/>
      </w:pPr>
      <w:rPr>
        <w:rFonts w:ascii="Courier New" w:hAnsi="Courier New" w:hint="default"/>
      </w:rPr>
    </w:lvl>
    <w:lvl w:ilvl="5" w:tplc="300A713E">
      <w:start w:val="1"/>
      <w:numFmt w:val="bullet"/>
      <w:lvlText w:val=""/>
      <w:lvlJc w:val="left"/>
      <w:pPr>
        <w:ind w:left="3960" w:hanging="360"/>
      </w:pPr>
      <w:rPr>
        <w:rFonts w:ascii="Wingdings" w:hAnsi="Wingdings" w:hint="default"/>
      </w:rPr>
    </w:lvl>
    <w:lvl w:ilvl="6" w:tplc="FBA446CA">
      <w:start w:val="1"/>
      <w:numFmt w:val="bullet"/>
      <w:lvlText w:val=""/>
      <w:lvlJc w:val="left"/>
      <w:pPr>
        <w:ind w:left="4680" w:hanging="360"/>
      </w:pPr>
      <w:rPr>
        <w:rFonts w:ascii="Symbol" w:hAnsi="Symbol" w:hint="default"/>
      </w:rPr>
    </w:lvl>
    <w:lvl w:ilvl="7" w:tplc="40EAAEFC">
      <w:start w:val="1"/>
      <w:numFmt w:val="bullet"/>
      <w:lvlText w:val="o"/>
      <w:lvlJc w:val="left"/>
      <w:pPr>
        <w:ind w:left="5400" w:hanging="360"/>
      </w:pPr>
      <w:rPr>
        <w:rFonts w:ascii="Courier New" w:hAnsi="Courier New" w:hint="default"/>
      </w:rPr>
    </w:lvl>
    <w:lvl w:ilvl="8" w:tplc="AA8EB236">
      <w:start w:val="1"/>
      <w:numFmt w:val="bullet"/>
      <w:lvlText w:val=""/>
      <w:lvlJc w:val="left"/>
      <w:pPr>
        <w:ind w:left="6120" w:hanging="360"/>
      </w:pPr>
      <w:rPr>
        <w:rFonts w:ascii="Wingdings" w:hAnsi="Wingdings" w:hint="default"/>
      </w:rPr>
    </w:lvl>
  </w:abstractNum>
  <w:abstractNum w:abstractNumId="6" w15:restartNumberingAfterBreak="0">
    <w:nsid w:val="305C0240"/>
    <w:multiLevelType w:val="hybridMultilevel"/>
    <w:tmpl w:val="FA343C18"/>
    <w:lvl w:ilvl="0" w:tplc="C598FE68">
      <w:start w:val="1"/>
      <w:numFmt w:val="decimal"/>
      <w:lvlText w:val="%1."/>
      <w:lvlJc w:val="left"/>
      <w:pPr>
        <w:ind w:left="720" w:hanging="360"/>
      </w:pPr>
    </w:lvl>
    <w:lvl w:ilvl="1" w:tplc="9970D3BC">
      <w:start w:val="1"/>
      <w:numFmt w:val="lowerLetter"/>
      <w:lvlText w:val="%2."/>
      <w:lvlJc w:val="left"/>
      <w:pPr>
        <w:ind w:left="1440" w:hanging="360"/>
      </w:pPr>
    </w:lvl>
    <w:lvl w:ilvl="2" w:tplc="8A44E442">
      <w:start w:val="1"/>
      <w:numFmt w:val="lowerRoman"/>
      <w:lvlText w:val="%3."/>
      <w:lvlJc w:val="right"/>
      <w:pPr>
        <w:ind w:left="2160" w:hanging="180"/>
      </w:pPr>
    </w:lvl>
    <w:lvl w:ilvl="3" w:tplc="6BB8E430">
      <w:start w:val="1"/>
      <w:numFmt w:val="decimal"/>
      <w:lvlText w:val="%4."/>
      <w:lvlJc w:val="left"/>
      <w:pPr>
        <w:ind w:left="2880" w:hanging="360"/>
      </w:pPr>
    </w:lvl>
    <w:lvl w:ilvl="4" w:tplc="829E5FC8">
      <w:start w:val="1"/>
      <w:numFmt w:val="lowerLetter"/>
      <w:lvlText w:val="%5."/>
      <w:lvlJc w:val="left"/>
      <w:pPr>
        <w:ind w:left="3600" w:hanging="360"/>
      </w:pPr>
    </w:lvl>
    <w:lvl w:ilvl="5" w:tplc="E3002C82">
      <w:start w:val="1"/>
      <w:numFmt w:val="lowerRoman"/>
      <w:lvlText w:val="%6."/>
      <w:lvlJc w:val="right"/>
      <w:pPr>
        <w:ind w:left="4320" w:hanging="180"/>
      </w:pPr>
    </w:lvl>
    <w:lvl w:ilvl="6" w:tplc="F4261144">
      <w:start w:val="1"/>
      <w:numFmt w:val="decimal"/>
      <w:lvlText w:val="%7."/>
      <w:lvlJc w:val="left"/>
      <w:pPr>
        <w:ind w:left="5040" w:hanging="360"/>
      </w:pPr>
    </w:lvl>
    <w:lvl w:ilvl="7" w:tplc="A452571C">
      <w:start w:val="1"/>
      <w:numFmt w:val="lowerLetter"/>
      <w:lvlText w:val="%8."/>
      <w:lvlJc w:val="left"/>
      <w:pPr>
        <w:ind w:left="5760" w:hanging="360"/>
      </w:pPr>
    </w:lvl>
    <w:lvl w:ilvl="8" w:tplc="44388CD2">
      <w:start w:val="1"/>
      <w:numFmt w:val="lowerRoman"/>
      <w:lvlText w:val="%9."/>
      <w:lvlJc w:val="right"/>
      <w:pPr>
        <w:ind w:left="6480" w:hanging="180"/>
      </w:pPr>
    </w:lvl>
  </w:abstractNum>
  <w:abstractNum w:abstractNumId="7" w15:restartNumberingAfterBreak="0">
    <w:nsid w:val="488A07C8"/>
    <w:multiLevelType w:val="hybridMultilevel"/>
    <w:tmpl w:val="28BE5454"/>
    <w:lvl w:ilvl="0" w:tplc="962C9154">
      <w:start w:val="1"/>
      <w:numFmt w:val="bullet"/>
      <w:lvlText w:val=""/>
      <w:lvlJc w:val="left"/>
      <w:pPr>
        <w:ind w:left="720" w:hanging="360"/>
      </w:pPr>
      <w:rPr>
        <w:rFonts w:ascii="Symbol" w:hAnsi="Symbol" w:hint="default"/>
      </w:rPr>
    </w:lvl>
    <w:lvl w:ilvl="1" w:tplc="DAF45C9A">
      <w:start w:val="1"/>
      <w:numFmt w:val="bullet"/>
      <w:lvlText w:val="o"/>
      <w:lvlJc w:val="left"/>
      <w:pPr>
        <w:ind w:left="1440" w:hanging="360"/>
      </w:pPr>
      <w:rPr>
        <w:rFonts w:ascii="Courier New" w:hAnsi="Courier New" w:hint="default"/>
      </w:rPr>
    </w:lvl>
    <w:lvl w:ilvl="2" w:tplc="EB0857CC">
      <w:start w:val="1"/>
      <w:numFmt w:val="bullet"/>
      <w:lvlText w:val=""/>
      <w:lvlJc w:val="left"/>
      <w:pPr>
        <w:ind w:left="2160" w:hanging="360"/>
      </w:pPr>
      <w:rPr>
        <w:rFonts w:ascii="Wingdings" w:hAnsi="Wingdings" w:hint="default"/>
      </w:rPr>
    </w:lvl>
    <w:lvl w:ilvl="3" w:tplc="9738CBB8">
      <w:start w:val="1"/>
      <w:numFmt w:val="bullet"/>
      <w:lvlText w:val=""/>
      <w:lvlJc w:val="left"/>
      <w:pPr>
        <w:ind w:left="2880" w:hanging="360"/>
      </w:pPr>
      <w:rPr>
        <w:rFonts w:ascii="Symbol" w:hAnsi="Symbol" w:hint="default"/>
      </w:rPr>
    </w:lvl>
    <w:lvl w:ilvl="4" w:tplc="E5A0D18C">
      <w:start w:val="1"/>
      <w:numFmt w:val="bullet"/>
      <w:lvlText w:val="o"/>
      <w:lvlJc w:val="left"/>
      <w:pPr>
        <w:ind w:left="3600" w:hanging="360"/>
      </w:pPr>
      <w:rPr>
        <w:rFonts w:ascii="Courier New" w:hAnsi="Courier New" w:hint="default"/>
      </w:rPr>
    </w:lvl>
    <w:lvl w:ilvl="5" w:tplc="6504E0CE">
      <w:start w:val="1"/>
      <w:numFmt w:val="bullet"/>
      <w:lvlText w:val=""/>
      <w:lvlJc w:val="left"/>
      <w:pPr>
        <w:ind w:left="4320" w:hanging="360"/>
      </w:pPr>
      <w:rPr>
        <w:rFonts w:ascii="Wingdings" w:hAnsi="Wingdings" w:hint="default"/>
      </w:rPr>
    </w:lvl>
    <w:lvl w:ilvl="6" w:tplc="E98E8A6A">
      <w:start w:val="1"/>
      <w:numFmt w:val="bullet"/>
      <w:lvlText w:val=""/>
      <w:lvlJc w:val="left"/>
      <w:pPr>
        <w:ind w:left="5040" w:hanging="360"/>
      </w:pPr>
      <w:rPr>
        <w:rFonts w:ascii="Symbol" w:hAnsi="Symbol" w:hint="default"/>
      </w:rPr>
    </w:lvl>
    <w:lvl w:ilvl="7" w:tplc="8ED03EF0">
      <w:start w:val="1"/>
      <w:numFmt w:val="bullet"/>
      <w:lvlText w:val="o"/>
      <w:lvlJc w:val="left"/>
      <w:pPr>
        <w:ind w:left="5760" w:hanging="360"/>
      </w:pPr>
      <w:rPr>
        <w:rFonts w:ascii="Courier New" w:hAnsi="Courier New" w:hint="default"/>
      </w:rPr>
    </w:lvl>
    <w:lvl w:ilvl="8" w:tplc="FE9E7920">
      <w:start w:val="1"/>
      <w:numFmt w:val="bullet"/>
      <w:lvlText w:val=""/>
      <w:lvlJc w:val="left"/>
      <w:pPr>
        <w:ind w:left="6480" w:hanging="360"/>
      </w:pPr>
      <w:rPr>
        <w:rFonts w:ascii="Wingdings" w:hAnsi="Wingdings" w:hint="default"/>
      </w:rPr>
    </w:lvl>
  </w:abstractNum>
  <w:abstractNum w:abstractNumId="8" w15:restartNumberingAfterBreak="0">
    <w:nsid w:val="49E8BF62"/>
    <w:multiLevelType w:val="hybridMultilevel"/>
    <w:tmpl w:val="3A8ED830"/>
    <w:lvl w:ilvl="0" w:tplc="33048FF8">
      <w:start w:val="1"/>
      <w:numFmt w:val="bullet"/>
      <w:lvlText w:val=""/>
      <w:lvlJc w:val="left"/>
      <w:pPr>
        <w:ind w:left="720" w:hanging="360"/>
      </w:pPr>
      <w:rPr>
        <w:rFonts w:ascii="Symbol" w:hAnsi="Symbol" w:hint="default"/>
      </w:rPr>
    </w:lvl>
    <w:lvl w:ilvl="1" w:tplc="9B069DB6">
      <w:start w:val="1"/>
      <w:numFmt w:val="bullet"/>
      <w:lvlText w:val="o"/>
      <w:lvlJc w:val="left"/>
      <w:pPr>
        <w:ind w:left="1440" w:hanging="360"/>
      </w:pPr>
      <w:rPr>
        <w:rFonts w:ascii="Courier New" w:hAnsi="Courier New" w:hint="default"/>
      </w:rPr>
    </w:lvl>
    <w:lvl w:ilvl="2" w:tplc="E9203202">
      <w:start w:val="1"/>
      <w:numFmt w:val="bullet"/>
      <w:lvlText w:val=""/>
      <w:lvlJc w:val="left"/>
      <w:pPr>
        <w:ind w:left="2160" w:hanging="360"/>
      </w:pPr>
      <w:rPr>
        <w:rFonts w:ascii="Wingdings" w:hAnsi="Wingdings" w:hint="default"/>
      </w:rPr>
    </w:lvl>
    <w:lvl w:ilvl="3" w:tplc="EC3A212C">
      <w:start w:val="1"/>
      <w:numFmt w:val="bullet"/>
      <w:lvlText w:val=""/>
      <w:lvlJc w:val="left"/>
      <w:pPr>
        <w:ind w:left="2880" w:hanging="360"/>
      </w:pPr>
      <w:rPr>
        <w:rFonts w:ascii="Symbol" w:hAnsi="Symbol" w:hint="default"/>
      </w:rPr>
    </w:lvl>
    <w:lvl w:ilvl="4" w:tplc="E41E14D6">
      <w:start w:val="1"/>
      <w:numFmt w:val="bullet"/>
      <w:lvlText w:val="o"/>
      <w:lvlJc w:val="left"/>
      <w:pPr>
        <w:ind w:left="3600" w:hanging="360"/>
      </w:pPr>
      <w:rPr>
        <w:rFonts w:ascii="Courier New" w:hAnsi="Courier New" w:hint="default"/>
      </w:rPr>
    </w:lvl>
    <w:lvl w:ilvl="5" w:tplc="CF34B142">
      <w:start w:val="1"/>
      <w:numFmt w:val="bullet"/>
      <w:lvlText w:val=""/>
      <w:lvlJc w:val="left"/>
      <w:pPr>
        <w:ind w:left="4320" w:hanging="360"/>
      </w:pPr>
      <w:rPr>
        <w:rFonts w:ascii="Wingdings" w:hAnsi="Wingdings" w:hint="default"/>
      </w:rPr>
    </w:lvl>
    <w:lvl w:ilvl="6" w:tplc="C7FCB3CC">
      <w:start w:val="1"/>
      <w:numFmt w:val="bullet"/>
      <w:lvlText w:val=""/>
      <w:lvlJc w:val="left"/>
      <w:pPr>
        <w:ind w:left="5040" w:hanging="360"/>
      </w:pPr>
      <w:rPr>
        <w:rFonts w:ascii="Symbol" w:hAnsi="Symbol" w:hint="default"/>
      </w:rPr>
    </w:lvl>
    <w:lvl w:ilvl="7" w:tplc="4B3A49AA">
      <w:start w:val="1"/>
      <w:numFmt w:val="bullet"/>
      <w:lvlText w:val="o"/>
      <w:lvlJc w:val="left"/>
      <w:pPr>
        <w:ind w:left="5760" w:hanging="360"/>
      </w:pPr>
      <w:rPr>
        <w:rFonts w:ascii="Courier New" w:hAnsi="Courier New" w:hint="default"/>
      </w:rPr>
    </w:lvl>
    <w:lvl w:ilvl="8" w:tplc="77323FBA">
      <w:start w:val="1"/>
      <w:numFmt w:val="bullet"/>
      <w:lvlText w:val=""/>
      <w:lvlJc w:val="left"/>
      <w:pPr>
        <w:ind w:left="6480" w:hanging="360"/>
      </w:pPr>
      <w:rPr>
        <w:rFonts w:ascii="Wingdings" w:hAnsi="Wingdings" w:hint="default"/>
      </w:rPr>
    </w:lvl>
  </w:abstractNum>
  <w:abstractNum w:abstractNumId="9" w15:restartNumberingAfterBreak="0">
    <w:nsid w:val="4C8B3A40"/>
    <w:multiLevelType w:val="hybridMultilevel"/>
    <w:tmpl w:val="1E3A16A2"/>
    <w:lvl w:ilvl="0" w:tplc="C42A2CCC">
      <w:start w:val="1"/>
      <w:numFmt w:val="bullet"/>
      <w:lvlText w:val=""/>
      <w:lvlJc w:val="left"/>
      <w:pPr>
        <w:ind w:left="360" w:hanging="360"/>
      </w:pPr>
      <w:rPr>
        <w:rFonts w:ascii="Symbol" w:hAnsi="Symbol" w:hint="default"/>
      </w:rPr>
    </w:lvl>
    <w:lvl w:ilvl="1" w:tplc="0740A240">
      <w:start w:val="1"/>
      <w:numFmt w:val="bullet"/>
      <w:lvlText w:val="o"/>
      <w:lvlJc w:val="left"/>
      <w:pPr>
        <w:ind w:left="1080" w:hanging="360"/>
      </w:pPr>
      <w:rPr>
        <w:rFonts w:ascii="Courier New" w:hAnsi="Courier New" w:hint="default"/>
      </w:rPr>
    </w:lvl>
    <w:lvl w:ilvl="2" w:tplc="023AEE2C">
      <w:start w:val="1"/>
      <w:numFmt w:val="bullet"/>
      <w:lvlText w:val=""/>
      <w:lvlJc w:val="left"/>
      <w:pPr>
        <w:ind w:left="1800" w:hanging="360"/>
      </w:pPr>
      <w:rPr>
        <w:rFonts w:ascii="Wingdings" w:hAnsi="Wingdings" w:hint="default"/>
      </w:rPr>
    </w:lvl>
    <w:lvl w:ilvl="3" w:tplc="D23E3480">
      <w:start w:val="1"/>
      <w:numFmt w:val="bullet"/>
      <w:lvlText w:val=""/>
      <w:lvlJc w:val="left"/>
      <w:pPr>
        <w:ind w:left="2520" w:hanging="360"/>
      </w:pPr>
      <w:rPr>
        <w:rFonts w:ascii="Symbol" w:hAnsi="Symbol" w:hint="default"/>
      </w:rPr>
    </w:lvl>
    <w:lvl w:ilvl="4" w:tplc="74008FA6">
      <w:start w:val="1"/>
      <w:numFmt w:val="bullet"/>
      <w:lvlText w:val="o"/>
      <w:lvlJc w:val="left"/>
      <w:pPr>
        <w:ind w:left="3240" w:hanging="360"/>
      </w:pPr>
      <w:rPr>
        <w:rFonts w:ascii="Courier New" w:hAnsi="Courier New" w:hint="default"/>
      </w:rPr>
    </w:lvl>
    <w:lvl w:ilvl="5" w:tplc="4CDCF9DA">
      <w:start w:val="1"/>
      <w:numFmt w:val="bullet"/>
      <w:lvlText w:val=""/>
      <w:lvlJc w:val="left"/>
      <w:pPr>
        <w:ind w:left="3960" w:hanging="360"/>
      </w:pPr>
      <w:rPr>
        <w:rFonts w:ascii="Wingdings" w:hAnsi="Wingdings" w:hint="default"/>
      </w:rPr>
    </w:lvl>
    <w:lvl w:ilvl="6" w:tplc="C31A356E">
      <w:start w:val="1"/>
      <w:numFmt w:val="bullet"/>
      <w:lvlText w:val=""/>
      <w:lvlJc w:val="left"/>
      <w:pPr>
        <w:ind w:left="4680" w:hanging="360"/>
      </w:pPr>
      <w:rPr>
        <w:rFonts w:ascii="Symbol" w:hAnsi="Symbol" w:hint="default"/>
      </w:rPr>
    </w:lvl>
    <w:lvl w:ilvl="7" w:tplc="4358E81A">
      <w:start w:val="1"/>
      <w:numFmt w:val="bullet"/>
      <w:lvlText w:val="o"/>
      <w:lvlJc w:val="left"/>
      <w:pPr>
        <w:ind w:left="5400" w:hanging="360"/>
      </w:pPr>
      <w:rPr>
        <w:rFonts w:ascii="Courier New" w:hAnsi="Courier New" w:hint="default"/>
      </w:rPr>
    </w:lvl>
    <w:lvl w:ilvl="8" w:tplc="ABCE7D36">
      <w:start w:val="1"/>
      <w:numFmt w:val="bullet"/>
      <w:lvlText w:val=""/>
      <w:lvlJc w:val="left"/>
      <w:pPr>
        <w:ind w:left="6120" w:hanging="360"/>
      </w:pPr>
      <w:rPr>
        <w:rFonts w:ascii="Wingdings" w:hAnsi="Wingdings" w:hint="default"/>
      </w:rPr>
    </w:lvl>
  </w:abstractNum>
  <w:abstractNum w:abstractNumId="10" w15:restartNumberingAfterBreak="0">
    <w:nsid w:val="54EC58E2"/>
    <w:multiLevelType w:val="hybridMultilevel"/>
    <w:tmpl w:val="BB680F34"/>
    <w:lvl w:ilvl="0" w:tplc="85FA3A96">
      <w:start w:val="1"/>
      <w:numFmt w:val="decimal"/>
      <w:lvlText w:val="%1."/>
      <w:lvlJc w:val="left"/>
      <w:pPr>
        <w:ind w:left="720" w:hanging="360"/>
      </w:pPr>
    </w:lvl>
    <w:lvl w:ilvl="1" w:tplc="064033E8">
      <w:start w:val="1"/>
      <w:numFmt w:val="lowerLetter"/>
      <w:lvlText w:val="%2."/>
      <w:lvlJc w:val="left"/>
      <w:pPr>
        <w:ind w:left="1440" w:hanging="360"/>
      </w:pPr>
    </w:lvl>
    <w:lvl w:ilvl="2" w:tplc="C24A341E">
      <w:start w:val="1"/>
      <w:numFmt w:val="lowerRoman"/>
      <w:lvlText w:val="%3."/>
      <w:lvlJc w:val="right"/>
      <w:pPr>
        <w:ind w:left="2160" w:hanging="180"/>
      </w:pPr>
    </w:lvl>
    <w:lvl w:ilvl="3" w:tplc="E9D2C5C8">
      <w:start w:val="1"/>
      <w:numFmt w:val="decimal"/>
      <w:lvlText w:val="%4."/>
      <w:lvlJc w:val="left"/>
      <w:pPr>
        <w:ind w:left="2880" w:hanging="360"/>
      </w:pPr>
    </w:lvl>
    <w:lvl w:ilvl="4" w:tplc="02586A36">
      <w:start w:val="1"/>
      <w:numFmt w:val="lowerLetter"/>
      <w:lvlText w:val="%5."/>
      <w:lvlJc w:val="left"/>
      <w:pPr>
        <w:ind w:left="3600" w:hanging="360"/>
      </w:pPr>
    </w:lvl>
    <w:lvl w:ilvl="5" w:tplc="32728E2A">
      <w:start w:val="1"/>
      <w:numFmt w:val="lowerRoman"/>
      <w:lvlText w:val="%6."/>
      <w:lvlJc w:val="right"/>
      <w:pPr>
        <w:ind w:left="4320" w:hanging="180"/>
      </w:pPr>
    </w:lvl>
    <w:lvl w:ilvl="6" w:tplc="86A04096">
      <w:start w:val="1"/>
      <w:numFmt w:val="decimal"/>
      <w:lvlText w:val="%7."/>
      <w:lvlJc w:val="left"/>
      <w:pPr>
        <w:ind w:left="5040" w:hanging="360"/>
      </w:pPr>
    </w:lvl>
    <w:lvl w:ilvl="7" w:tplc="0A7EC366">
      <w:start w:val="1"/>
      <w:numFmt w:val="lowerLetter"/>
      <w:lvlText w:val="%8."/>
      <w:lvlJc w:val="left"/>
      <w:pPr>
        <w:ind w:left="5760" w:hanging="360"/>
      </w:pPr>
    </w:lvl>
    <w:lvl w:ilvl="8" w:tplc="B40E30CA">
      <w:start w:val="1"/>
      <w:numFmt w:val="lowerRoman"/>
      <w:lvlText w:val="%9."/>
      <w:lvlJc w:val="right"/>
      <w:pPr>
        <w:ind w:left="6480" w:hanging="180"/>
      </w:pPr>
    </w:lvl>
  </w:abstractNum>
  <w:abstractNum w:abstractNumId="11" w15:restartNumberingAfterBreak="0">
    <w:nsid w:val="7CC31659"/>
    <w:multiLevelType w:val="hybridMultilevel"/>
    <w:tmpl w:val="3EEE8E7E"/>
    <w:lvl w:ilvl="0" w:tplc="0F186750">
      <w:start w:val="1"/>
      <w:numFmt w:val="bullet"/>
      <w:lvlText w:val=""/>
      <w:lvlJc w:val="left"/>
      <w:pPr>
        <w:ind w:left="360" w:hanging="360"/>
      </w:pPr>
      <w:rPr>
        <w:rFonts w:ascii="Symbol" w:hAnsi="Symbol" w:hint="default"/>
      </w:rPr>
    </w:lvl>
    <w:lvl w:ilvl="1" w:tplc="FCCCDEDE">
      <w:start w:val="1"/>
      <w:numFmt w:val="bullet"/>
      <w:lvlText w:val="o"/>
      <w:lvlJc w:val="left"/>
      <w:pPr>
        <w:ind w:left="1080" w:hanging="360"/>
      </w:pPr>
      <w:rPr>
        <w:rFonts w:ascii="Courier New" w:hAnsi="Courier New" w:hint="default"/>
      </w:rPr>
    </w:lvl>
    <w:lvl w:ilvl="2" w:tplc="6E6A5D5A">
      <w:start w:val="1"/>
      <w:numFmt w:val="bullet"/>
      <w:lvlText w:val=""/>
      <w:lvlJc w:val="left"/>
      <w:pPr>
        <w:ind w:left="1800" w:hanging="360"/>
      </w:pPr>
      <w:rPr>
        <w:rFonts w:ascii="Wingdings" w:hAnsi="Wingdings" w:hint="default"/>
      </w:rPr>
    </w:lvl>
    <w:lvl w:ilvl="3" w:tplc="B3347FA2">
      <w:start w:val="1"/>
      <w:numFmt w:val="bullet"/>
      <w:lvlText w:val=""/>
      <w:lvlJc w:val="left"/>
      <w:pPr>
        <w:ind w:left="2520" w:hanging="360"/>
      </w:pPr>
      <w:rPr>
        <w:rFonts w:ascii="Symbol" w:hAnsi="Symbol" w:hint="default"/>
      </w:rPr>
    </w:lvl>
    <w:lvl w:ilvl="4" w:tplc="02BC55D0">
      <w:start w:val="1"/>
      <w:numFmt w:val="bullet"/>
      <w:lvlText w:val="o"/>
      <w:lvlJc w:val="left"/>
      <w:pPr>
        <w:ind w:left="3240" w:hanging="360"/>
      </w:pPr>
      <w:rPr>
        <w:rFonts w:ascii="Courier New" w:hAnsi="Courier New" w:hint="default"/>
      </w:rPr>
    </w:lvl>
    <w:lvl w:ilvl="5" w:tplc="793EC5D2">
      <w:start w:val="1"/>
      <w:numFmt w:val="bullet"/>
      <w:lvlText w:val=""/>
      <w:lvlJc w:val="left"/>
      <w:pPr>
        <w:ind w:left="3960" w:hanging="360"/>
      </w:pPr>
      <w:rPr>
        <w:rFonts w:ascii="Wingdings" w:hAnsi="Wingdings" w:hint="default"/>
      </w:rPr>
    </w:lvl>
    <w:lvl w:ilvl="6" w:tplc="BFEA18C2">
      <w:start w:val="1"/>
      <w:numFmt w:val="bullet"/>
      <w:lvlText w:val=""/>
      <w:lvlJc w:val="left"/>
      <w:pPr>
        <w:ind w:left="4680" w:hanging="360"/>
      </w:pPr>
      <w:rPr>
        <w:rFonts w:ascii="Symbol" w:hAnsi="Symbol" w:hint="default"/>
      </w:rPr>
    </w:lvl>
    <w:lvl w:ilvl="7" w:tplc="326EECEA">
      <w:start w:val="1"/>
      <w:numFmt w:val="bullet"/>
      <w:lvlText w:val="o"/>
      <w:lvlJc w:val="left"/>
      <w:pPr>
        <w:ind w:left="5400" w:hanging="360"/>
      </w:pPr>
      <w:rPr>
        <w:rFonts w:ascii="Courier New" w:hAnsi="Courier New" w:hint="default"/>
      </w:rPr>
    </w:lvl>
    <w:lvl w:ilvl="8" w:tplc="65806FF0">
      <w:start w:val="1"/>
      <w:numFmt w:val="bullet"/>
      <w:lvlText w:val=""/>
      <w:lvlJc w:val="left"/>
      <w:pPr>
        <w:ind w:left="6120" w:hanging="360"/>
      </w:pPr>
      <w:rPr>
        <w:rFonts w:ascii="Wingdings" w:hAnsi="Wingdings" w:hint="default"/>
      </w:rPr>
    </w:lvl>
  </w:abstractNum>
  <w:num w:numId="1" w16cid:durableId="945818122">
    <w:abstractNumId w:val="6"/>
  </w:num>
  <w:num w:numId="2" w16cid:durableId="1279602056">
    <w:abstractNumId w:val="3"/>
  </w:num>
  <w:num w:numId="3" w16cid:durableId="1318847822">
    <w:abstractNumId w:val="2"/>
  </w:num>
  <w:num w:numId="4" w16cid:durableId="1070467237">
    <w:abstractNumId w:val="9"/>
  </w:num>
  <w:num w:numId="5" w16cid:durableId="1082139002">
    <w:abstractNumId w:val="5"/>
  </w:num>
  <w:num w:numId="6" w16cid:durableId="590623605">
    <w:abstractNumId w:val="11"/>
  </w:num>
  <w:num w:numId="7" w16cid:durableId="1960256088">
    <w:abstractNumId w:val="10"/>
  </w:num>
  <w:num w:numId="8" w16cid:durableId="781189727">
    <w:abstractNumId w:val="1"/>
  </w:num>
  <w:num w:numId="9" w16cid:durableId="633487756">
    <w:abstractNumId w:val="8"/>
  </w:num>
  <w:num w:numId="10" w16cid:durableId="201870881">
    <w:abstractNumId w:val="7"/>
  </w:num>
  <w:num w:numId="11" w16cid:durableId="1007950582">
    <w:abstractNumId w:val="0"/>
  </w:num>
  <w:num w:numId="12" w16cid:durableId="21325490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01326B"/>
    <w:rsid w:val="00025AAC"/>
    <w:rsid w:val="001436C6"/>
    <w:rsid w:val="00240154"/>
    <w:rsid w:val="00250CDA"/>
    <w:rsid w:val="003E6C25"/>
    <w:rsid w:val="003F35AB"/>
    <w:rsid w:val="00422818"/>
    <w:rsid w:val="005970D1"/>
    <w:rsid w:val="00601A41"/>
    <w:rsid w:val="006650AD"/>
    <w:rsid w:val="00722A0B"/>
    <w:rsid w:val="0080B319"/>
    <w:rsid w:val="00824261"/>
    <w:rsid w:val="0093725C"/>
    <w:rsid w:val="00952B5C"/>
    <w:rsid w:val="009B78E7"/>
    <w:rsid w:val="00C20BA3"/>
    <w:rsid w:val="00C530D0"/>
    <w:rsid w:val="00D1030E"/>
    <w:rsid w:val="00DF765B"/>
    <w:rsid w:val="00E977E6"/>
    <w:rsid w:val="00EB041F"/>
    <w:rsid w:val="00F63D46"/>
    <w:rsid w:val="00FB825F"/>
    <w:rsid w:val="00FD1B31"/>
    <w:rsid w:val="01169E7F"/>
    <w:rsid w:val="0146D50D"/>
    <w:rsid w:val="017BE2FF"/>
    <w:rsid w:val="017EE27E"/>
    <w:rsid w:val="01AD4117"/>
    <w:rsid w:val="01B9318C"/>
    <w:rsid w:val="01BD2875"/>
    <w:rsid w:val="020216E3"/>
    <w:rsid w:val="0207C9B7"/>
    <w:rsid w:val="0232A0C6"/>
    <w:rsid w:val="02502869"/>
    <w:rsid w:val="0265CA5E"/>
    <w:rsid w:val="02B6104E"/>
    <w:rsid w:val="02F973BD"/>
    <w:rsid w:val="031246F3"/>
    <w:rsid w:val="0325B5F4"/>
    <w:rsid w:val="03457FAA"/>
    <w:rsid w:val="03522C63"/>
    <w:rsid w:val="0399815C"/>
    <w:rsid w:val="03C5AE80"/>
    <w:rsid w:val="03CF54B0"/>
    <w:rsid w:val="03E95BF4"/>
    <w:rsid w:val="040F7BC2"/>
    <w:rsid w:val="04250DCB"/>
    <w:rsid w:val="046721ED"/>
    <w:rsid w:val="0470016F"/>
    <w:rsid w:val="047C5C7B"/>
    <w:rsid w:val="048F8670"/>
    <w:rsid w:val="04BD6F3D"/>
    <w:rsid w:val="04CE4190"/>
    <w:rsid w:val="04D07B93"/>
    <w:rsid w:val="04DF732B"/>
    <w:rsid w:val="051B3454"/>
    <w:rsid w:val="0520E5F4"/>
    <w:rsid w:val="052886D7"/>
    <w:rsid w:val="052E1687"/>
    <w:rsid w:val="055AE665"/>
    <w:rsid w:val="05670821"/>
    <w:rsid w:val="0572196A"/>
    <w:rsid w:val="0585C993"/>
    <w:rsid w:val="0586114A"/>
    <w:rsid w:val="05967028"/>
    <w:rsid w:val="05ABBB91"/>
    <w:rsid w:val="05D79172"/>
    <w:rsid w:val="05E29C65"/>
    <w:rsid w:val="0603354E"/>
    <w:rsid w:val="0603EFCB"/>
    <w:rsid w:val="06206936"/>
    <w:rsid w:val="062DE97F"/>
    <w:rsid w:val="066664D8"/>
    <w:rsid w:val="06847B72"/>
    <w:rsid w:val="06B73307"/>
    <w:rsid w:val="06C723B3"/>
    <w:rsid w:val="06E68355"/>
    <w:rsid w:val="06EBB613"/>
    <w:rsid w:val="06F49B44"/>
    <w:rsid w:val="07026421"/>
    <w:rsid w:val="07F7939A"/>
    <w:rsid w:val="083460F1"/>
    <w:rsid w:val="0835BAD5"/>
    <w:rsid w:val="0837C0ED"/>
    <w:rsid w:val="084EE8B5"/>
    <w:rsid w:val="089BF590"/>
    <w:rsid w:val="08A31F53"/>
    <w:rsid w:val="08B01592"/>
    <w:rsid w:val="08DB33C7"/>
    <w:rsid w:val="0901326B"/>
    <w:rsid w:val="091D39B3"/>
    <w:rsid w:val="09925670"/>
    <w:rsid w:val="09B940FC"/>
    <w:rsid w:val="09C69303"/>
    <w:rsid w:val="09E17266"/>
    <w:rsid w:val="0A4F18F5"/>
    <w:rsid w:val="0A6F02BE"/>
    <w:rsid w:val="0A7F356D"/>
    <w:rsid w:val="0A81AE9E"/>
    <w:rsid w:val="0A81BC78"/>
    <w:rsid w:val="0AA5388F"/>
    <w:rsid w:val="0AB8A738"/>
    <w:rsid w:val="0AEC613E"/>
    <w:rsid w:val="0B0E70D0"/>
    <w:rsid w:val="0B35E5BE"/>
    <w:rsid w:val="0B65761A"/>
    <w:rsid w:val="0B6BA13E"/>
    <w:rsid w:val="0B7A75A5"/>
    <w:rsid w:val="0BB59FFB"/>
    <w:rsid w:val="0BC60FD2"/>
    <w:rsid w:val="0BCAB6B2"/>
    <w:rsid w:val="0BE39955"/>
    <w:rsid w:val="0BEA731A"/>
    <w:rsid w:val="0C00E642"/>
    <w:rsid w:val="0C0C6B9D"/>
    <w:rsid w:val="0C111859"/>
    <w:rsid w:val="0C2A10A9"/>
    <w:rsid w:val="0C7AB1BA"/>
    <w:rsid w:val="0CB57DE8"/>
    <w:rsid w:val="0CC5E09D"/>
    <w:rsid w:val="0CEDFF12"/>
    <w:rsid w:val="0D0448E4"/>
    <w:rsid w:val="0D3A3D78"/>
    <w:rsid w:val="0D3E9111"/>
    <w:rsid w:val="0D3F908B"/>
    <w:rsid w:val="0D611364"/>
    <w:rsid w:val="0D6304EB"/>
    <w:rsid w:val="0D6BC3C0"/>
    <w:rsid w:val="0D92262A"/>
    <w:rsid w:val="0D936C1C"/>
    <w:rsid w:val="0D957F73"/>
    <w:rsid w:val="0DC1C168"/>
    <w:rsid w:val="0E034D09"/>
    <w:rsid w:val="0E0CE183"/>
    <w:rsid w:val="0E1B7DB1"/>
    <w:rsid w:val="0E2A7755"/>
    <w:rsid w:val="0E468203"/>
    <w:rsid w:val="0E47FC74"/>
    <w:rsid w:val="0E534B51"/>
    <w:rsid w:val="0E65B009"/>
    <w:rsid w:val="0E6EA488"/>
    <w:rsid w:val="0EAA17D8"/>
    <w:rsid w:val="0EB93361"/>
    <w:rsid w:val="0F2F27B4"/>
    <w:rsid w:val="0F310B20"/>
    <w:rsid w:val="0F33726A"/>
    <w:rsid w:val="0F3EAF96"/>
    <w:rsid w:val="0F46969F"/>
    <w:rsid w:val="0F5940B7"/>
    <w:rsid w:val="0F9CA820"/>
    <w:rsid w:val="0FA13AB9"/>
    <w:rsid w:val="0FB376F9"/>
    <w:rsid w:val="0FBEDDFE"/>
    <w:rsid w:val="10262D20"/>
    <w:rsid w:val="10674480"/>
    <w:rsid w:val="107D9163"/>
    <w:rsid w:val="10D3CECD"/>
    <w:rsid w:val="10DB2428"/>
    <w:rsid w:val="10F6B286"/>
    <w:rsid w:val="112D424C"/>
    <w:rsid w:val="1148CC03"/>
    <w:rsid w:val="11750263"/>
    <w:rsid w:val="118E4E6E"/>
    <w:rsid w:val="11A57D2F"/>
    <w:rsid w:val="11AA35DD"/>
    <w:rsid w:val="11AD7CDA"/>
    <w:rsid w:val="11B06B85"/>
    <w:rsid w:val="1206186D"/>
    <w:rsid w:val="1219147E"/>
    <w:rsid w:val="122BE4F8"/>
    <w:rsid w:val="12360B1C"/>
    <w:rsid w:val="1269B921"/>
    <w:rsid w:val="126CDF22"/>
    <w:rsid w:val="127FDB8C"/>
    <w:rsid w:val="12E4D7BB"/>
    <w:rsid w:val="12EB0822"/>
    <w:rsid w:val="130BCD43"/>
    <w:rsid w:val="1325B6E7"/>
    <w:rsid w:val="1325F223"/>
    <w:rsid w:val="13915A9E"/>
    <w:rsid w:val="13B46E00"/>
    <w:rsid w:val="13DC883F"/>
    <w:rsid w:val="13EAA592"/>
    <w:rsid w:val="13FC1F5F"/>
    <w:rsid w:val="144DE2DE"/>
    <w:rsid w:val="1452D63B"/>
    <w:rsid w:val="1456694E"/>
    <w:rsid w:val="1457BCFA"/>
    <w:rsid w:val="14B4FABF"/>
    <w:rsid w:val="14B7B2DE"/>
    <w:rsid w:val="14E1D370"/>
    <w:rsid w:val="150C92B1"/>
    <w:rsid w:val="1533C09F"/>
    <w:rsid w:val="153616A1"/>
    <w:rsid w:val="154492D9"/>
    <w:rsid w:val="155075F6"/>
    <w:rsid w:val="155A7D16"/>
    <w:rsid w:val="15EF9F88"/>
    <w:rsid w:val="162307DB"/>
    <w:rsid w:val="162E8942"/>
    <w:rsid w:val="16A414BC"/>
    <w:rsid w:val="16BE7CD6"/>
    <w:rsid w:val="16FEDABE"/>
    <w:rsid w:val="170F3D2D"/>
    <w:rsid w:val="174D6858"/>
    <w:rsid w:val="17866C89"/>
    <w:rsid w:val="179DB1CD"/>
    <w:rsid w:val="17A1B1E7"/>
    <w:rsid w:val="17AA29A2"/>
    <w:rsid w:val="17C6183C"/>
    <w:rsid w:val="17DE93E6"/>
    <w:rsid w:val="17F038F7"/>
    <w:rsid w:val="17F5BB8E"/>
    <w:rsid w:val="17FD8C2B"/>
    <w:rsid w:val="1806B8C9"/>
    <w:rsid w:val="1816A3C3"/>
    <w:rsid w:val="18390BAD"/>
    <w:rsid w:val="183D9721"/>
    <w:rsid w:val="184128FC"/>
    <w:rsid w:val="185BD298"/>
    <w:rsid w:val="18645B36"/>
    <w:rsid w:val="187B6CED"/>
    <w:rsid w:val="187D7D06"/>
    <w:rsid w:val="18CB353D"/>
    <w:rsid w:val="18D2DFA9"/>
    <w:rsid w:val="18F7B691"/>
    <w:rsid w:val="195E9C1D"/>
    <w:rsid w:val="1980CD98"/>
    <w:rsid w:val="19BF16B6"/>
    <w:rsid w:val="1A1B4CC3"/>
    <w:rsid w:val="1A2119A8"/>
    <w:rsid w:val="1A25079E"/>
    <w:rsid w:val="1A2928FC"/>
    <w:rsid w:val="1A8BE29F"/>
    <w:rsid w:val="1A993E3E"/>
    <w:rsid w:val="1AB2972E"/>
    <w:rsid w:val="1AEBDEB7"/>
    <w:rsid w:val="1B28847D"/>
    <w:rsid w:val="1B30D138"/>
    <w:rsid w:val="1B34670A"/>
    <w:rsid w:val="1B570F42"/>
    <w:rsid w:val="1B6BE123"/>
    <w:rsid w:val="1B7B27AF"/>
    <w:rsid w:val="1B919739"/>
    <w:rsid w:val="1BAED74A"/>
    <w:rsid w:val="1BCDE554"/>
    <w:rsid w:val="1BCF451A"/>
    <w:rsid w:val="1BDA35C0"/>
    <w:rsid w:val="1BFDE614"/>
    <w:rsid w:val="1C018CB9"/>
    <w:rsid w:val="1C4F8C5E"/>
    <w:rsid w:val="1C84BAFB"/>
    <w:rsid w:val="1C975703"/>
    <w:rsid w:val="1CAD4F01"/>
    <w:rsid w:val="1CBE12DD"/>
    <w:rsid w:val="1DC5D71F"/>
    <w:rsid w:val="1DCBC04C"/>
    <w:rsid w:val="1DCE22EF"/>
    <w:rsid w:val="1DEB5C52"/>
    <w:rsid w:val="1DF4614F"/>
    <w:rsid w:val="1E516721"/>
    <w:rsid w:val="1E6156C5"/>
    <w:rsid w:val="1E6360B8"/>
    <w:rsid w:val="1E81AC3E"/>
    <w:rsid w:val="1E81B7A6"/>
    <w:rsid w:val="1E88E701"/>
    <w:rsid w:val="1ECE4DF8"/>
    <w:rsid w:val="1ED8178F"/>
    <w:rsid w:val="1EE49B93"/>
    <w:rsid w:val="1F087538"/>
    <w:rsid w:val="1F3411F6"/>
    <w:rsid w:val="1F70F1A5"/>
    <w:rsid w:val="1FEA910E"/>
    <w:rsid w:val="2011E000"/>
    <w:rsid w:val="20415833"/>
    <w:rsid w:val="206BD05B"/>
    <w:rsid w:val="2070ADC1"/>
    <w:rsid w:val="2077D9C5"/>
    <w:rsid w:val="2093E499"/>
    <w:rsid w:val="20C65A5D"/>
    <w:rsid w:val="20CD6013"/>
    <w:rsid w:val="20D1F004"/>
    <w:rsid w:val="20DD4F7D"/>
    <w:rsid w:val="20E52AE5"/>
    <w:rsid w:val="20F27316"/>
    <w:rsid w:val="210DCF87"/>
    <w:rsid w:val="2117E058"/>
    <w:rsid w:val="2161A76B"/>
    <w:rsid w:val="217387D2"/>
    <w:rsid w:val="219EB7E2"/>
    <w:rsid w:val="21A95642"/>
    <w:rsid w:val="21B9CC71"/>
    <w:rsid w:val="21B9D954"/>
    <w:rsid w:val="21C8D294"/>
    <w:rsid w:val="21C8DA55"/>
    <w:rsid w:val="22195FAF"/>
    <w:rsid w:val="222C2AB2"/>
    <w:rsid w:val="22530078"/>
    <w:rsid w:val="227D3520"/>
    <w:rsid w:val="2291ABD6"/>
    <w:rsid w:val="2298293A"/>
    <w:rsid w:val="22A49D80"/>
    <w:rsid w:val="22B764E1"/>
    <w:rsid w:val="2309BDD2"/>
    <w:rsid w:val="2351E669"/>
    <w:rsid w:val="237B7A4D"/>
    <w:rsid w:val="23876940"/>
    <w:rsid w:val="23A2F7AD"/>
    <w:rsid w:val="23B8D5B0"/>
    <w:rsid w:val="23BDDA46"/>
    <w:rsid w:val="23E60319"/>
    <w:rsid w:val="244535FA"/>
    <w:rsid w:val="24AFB8C8"/>
    <w:rsid w:val="24EA5BAE"/>
    <w:rsid w:val="24F4398B"/>
    <w:rsid w:val="250E9040"/>
    <w:rsid w:val="2521D737"/>
    <w:rsid w:val="252F6F92"/>
    <w:rsid w:val="2534CF77"/>
    <w:rsid w:val="2567C63C"/>
    <w:rsid w:val="256E5079"/>
    <w:rsid w:val="257077BB"/>
    <w:rsid w:val="259D2B0C"/>
    <w:rsid w:val="25B3236C"/>
    <w:rsid w:val="25E60962"/>
    <w:rsid w:val="260CD2BC"/>
    <w:rsid w:val="262BF35E"/>
    <w:rsid w:val="26F16891"/>
    <w:rsid w:val="26F98FAF"/>
    <w:rsid w:val="2727EE1B"/>
    <w:rsid w:val="27647048"/>
    <w:rsid w:val="276D5A69"/>
    <w:rsid w:val="279B17AD"/>
    <w:rsid w:val="27B76BAC"/>
    <w:rsid w:val="27C53C44"/>
    <w:rsid w:val="27D4D53E"/>
    <w:rsid w:val="27E584B8"/>
    <w:rsid w:val="281FDF76"/>
    <w:rsid w:val="286C1FB9"/>
    <w:rsid w:val="28AEF075"/>
    <w:rsid w:val="28D0C107"/>
    <w:rsid w:val="28EEE336"/>
    <w:rsid w:val="29647DC9"/>
    <w:rsid w:val="297AF8E8"/>
    <w:rsid w:val="298D3E12"/>
    <w:rsid w:val="2A36607C"/>
    <w:rsid w:val="2A466670"/>
    <w:rsid w:val="2A4CC44F"/>
    <w:rsid w:val="2A8AE359"/>
    <w:rsid w:val="2ACCA615"/>
    <w:rsid w:val="2ADEBA55"/>
    <w:rsid w:val="2AED512E"/>
    <w:rsid w:val="2B018E78"/>
    <w:rsid w:val="2B2DCEF5"/>
    <w:rsid w:val="2B3A51DB"/>
    <w:rsid w:val="2B3B877B"/>
    <w:rsid w:val="2B5198C9"/>
    <w:rsid w:val="2B551710"/>
    <w:rsid w:val="2B77EC82"/>
    <w:rsid w:val="2B848F98"/>
    <w:rsid w:val="2B976760"/>
    <w:rsid w:val="2BDDA710"/>
    <w:rsid w:val="2C27322B"/>
    <w:rsid w:val="2C9CB144"/>
    <w:rsid w:val="2CB79892"/>
    <w:rsid w:val="2CBD8E48"/>
    <w:rsid w:val="2D129548"/>
    <w:rsid w:val="2D56F2F2"/>
    <w:rsid w:val="2D6CE3A6"/>
    <w:rsid w:val="2D749175"/>
    <w:rsid w:val="2D78E9D5"/>
    <w:rsid w:val="2DA6496B"/>
    <w:rsid w:val="2DCA571D"/>
    <w:rsid w:val="2DE1D3A4"/>
    <w:rsid w:val="2E06664A"/>
    <w:rsid w:val="2E0BFEE5"/>
    <w:rsid w:val="2E31DDE8"/>
    <w:rsid w:val="2E358460"/>
    <w:rsid w:val="2E4270F3"/>
    <w:rsid w:val="2E470937"/>
    <w:rsid w:val="2E486E56"/>
    <w:rsid w:val="2E4F3BA5"/>
    <w:rsid w:val="2E6DCEBE"/>
    <w:rsid w:val="2E994843"/>
    <w:rsid w:val="2E9D2FBC"/>
    <w:rsid w:val="2EC9524B"/>
    <w:rsid w:val="2ED89322"/>
    <w:rsid w:val="2F29970F"/>
    <w:rsid w:val="2F9D02C1"/>
    <w:rsid w:val="2FA99C2D"/>
    <w:rsid w:val="2FAB7AE5"/>
    <w:rsid w:val="2FB80184"/>
    <w:rsid w:val="2FB8623D"/>
    <w:rsid w:val="2FC07B08"/>
    <w:rsid w:val="2FCE3BF4"/>
    <w:rsid w:val="2FD7604C"/>
    <w:rsid w:val="2FF07EB4"/>
    <w:rsid w:val="301A2152"/>
    <w:rsid w:val="30516128"/>
    <w:rsid w:val="3080E272"/>
    <w:rsid w:val="3091D919"/>
    <w:rsid w:val="30B6DEAA"/>
    <w:rsid w:val="30E0779F"/>
    <w:rsid w:val="30FF3390"/>
    <w:rsid w:val="3109322C"/>
    <w:rsid w:val="313BA9D8"/>
    <w:rsid w:val="31564091"/>
    <w:rsid w:val="3185DDCC"/>
    <w:rsid w:val="319D84AE"/>
    <w:rsid w:val="31ADF4C3"/>
    <w:rsid w:val="31C2E6E1"/>
    <w:rsid w:val="31D12D9F"/>
    <w:rsid w:val="31D75503"/>
    <w:rsid w:val="31FAA248"/>
    <w:rsid w:val="325E7F12"/>
    <w:rsid w:val="326634A8"/>
    <w:rsid w:val="3299C3AB"/>
    <w:rsid w:val="32D003D6"/>
    <w:rsid w:val="32FA0D86"/>
    <w:rsid w:val="33071987"/>
    <w:rsid w:val="331624D1"/>
    <w:rsid w:val="332CA6CB"/>
    <w:rsid w:val="33465B28"/>
    <w:rsid w:val="334CF6B9"/>
    <w:rsid w:val="33BB5009"/>
    <w:rsid w:val="33C2E4A8"/>
    <w:rsid w:val="33D80630"/>
    <w:rsid w:val="33D8A4EB"/>
    <w:rsid w:val="33E9B212"/>
    <w:rsid w:val="3407D732"/>
    <w:rsid w:val="340C62F5"/>
    <w:rsid w:val="347232EC"/>
    <w:rsid w:val="3472A601"/>
    <w:rsid w:val="3472FC2C"/>
    <w:rsid w:val="348EC019"/>
    <w:rsid w:val="34A979D8"/>
    <w:rsid w:val="34ABF252"/>
    <w:rsid w:val="34B35D1C"/>
    <w:rsid w:val="34C460FF"/>
    <w:rsid w:val="34F77717"/>
    <w:rsid w:val="35004E92"/>
    <w:rsid w:val="3505E566"/>
    <w:rsid w:val="351CF0D2"/>
    <w:rsid w:val="35430403"/>
    <w:rsid w:val="3571303D"/>
    <w:rsid w:val="3579A19F"/>
    <w:rsid w:val="3592FC6D"/>
    <w:rsid w:val="35B8FE0E"/>
    <w:rsid w:val="35E0EBCC"/>
    <w:rsid w:val="35F79A75"/>
    <w:rsid w:val="3635F55B"/>
    <w:rsid w:val="364ED97E"/>
    <w:rsid w:val="3655B0E5"/>
    <w:rsid w:val="3687E311"/>
    <w:rsid w:val="370D402A"/>
    <w:rsid w:val="370DF26B"/>
    <w:rsid w:val="372E1E5D"/>
    <w:rsid w:val="3763ECAB"/>
    <w:rsid w:val="37939D99"/>
    <w:rsid w:val="3800FAD6"/>
    <w:rsid w:val="380B03B3"/>
    <w:rsid w:val="383B22C2"/>
    <w:rsid w:val="38440406"/>
    <w:rsid w:val="38867B5D"/>
    <w:rsid w:val="38E071BF"/>
    <w:rsid w:val="391365F4"/>
    <w:rsid w:val="394EC85E"/>
    <w:rsid w:val="3973A9D2"/>
    <w:rsid w:val="39B70D6F"/>
    <w:rsid w:val="39D0549E"/>
    <w:rsid w:val="39DC60B0"/>
    <w:rsid w:val="39EF427E"/>
    <w:rsid w:val="39F75531"/>
    <w:rsid w:val="3A10968F"/>
    <w:rsid w:val="3A26E285"/>
    <w:rsid w:val="3A2858BC"/>
    <w:rsid w:val="3A2B2759"/>
    <w:rsid w:val="3ABD44D4"/>
    <w:rsid w:val="3ADEEF85"/>
    <w:rsid w:val="3AFF207E"/>
    <w:rsid w:val="3B05FBBF"/>
    <w:rsid w:val="3B1493A6"/>
    <w:rsid w:val="3B17FBD2"/>
    <w:rsid w:val="3B8107CE"/>
    <w:rsid w:val="3BB35E9F"/>
    <w:rsid w:val="3BF78DB6"/>
    <w:rsid w:val="3C53CB77"/>
    <w:rsid w:val="3CD7F797"/>
    <w:rsid w:val="3CF4C874"/>
    <w:rsid w:val="3D0503E5"/>
    <w:rsid w:val="3D06C672"/>
    <w:rsid w:val="3D100F78"/>
    <w:rsid w:val="3D13451F"/>
    <w:rsid w:val="3D245F4B"/>
    <w:rsid w:val="3D3148B3"/>
    <w:rsid w:val="3D6256DF"/>
    <w:rsid w:val="3D66C3BF"/>
    <w:rsid w:val="3D863364"/>
    <w:rsid w:val="3DA98978"/>
    <w:rsid w:val="3DC67F6A"/>
    <w:rsid w:val="3DC6B4F5"/>
    <w:rsid w:val="3DC801EE"/>
    <w:rsid w:val="3DDFA94A"/>
    <w:rsid w:val="3E2DEF64"/>
    <w:rsid w:val="3E8D383E"/>
    <w:rsid w:val="3E991902"/>
    <w:rsid w:val="3EAF76B6"/>
    <w:rsid w:val="3EC97C04"/>
    <w:rsid w:val="3EE88804"/>
    <w:rsid w:val="3F0CD97D"/>
    <w:rsid w:val="3F3D382F"/>
    <w:rsid w:val="3F4790D1"/>
    <w:rsid w:val="3F4ADE20"/>
    <w:rsid w:val="3F4F2B61"/>
    <w:rsid w:val="3F85DC7D"/>
    <w:rsid w:val="3F896E48"/>
    <w:rsid w:val="3F9015DB"/>
    <w:rsid w:val="3FD20169"/>
    <w:rsid w:val="3FD54662"/>
    <w:rsid w:val="40314967"/>
    <w:rsid w:val="40405ABB"/>
    <w:rsid w:val="4057971E"/>
    <w:rsid w:val="407EF4C5"/>
    <w:rsid w:val="40A8065F"/>
    <w:rsid w:val="40E17C1C"/>
    <w:rsid w:val="40E48A30"/>
    <w:rsid w:val="40EC2E27"/>
    <w:rsid w:val="40FA4DF0"/>
    <w:rsid w:val="40FBA7F4"/>
    <w:rsid w:val="412431B0"/>
    <w:rsid w:val="41616DF1"/>
    <w:rsid w:val="41623B61"/>
    <w:rsid w:val="4173F0E1"/>
    <w:rsid w:val="418C8467"/>
    <w:rsid w:val="41E22EF0"/>
    <w:rsid w:val="421BEC89"/>
    <w:rsid w:val="424BDD8B"/>
    <w:rsid w:val="4274C6C3"/>
    <w:rsid w:val="42B72A78"/>
    <w:rsid w:val="43039957"/>
    <w:rsid w:val="432CF483"/>
    <w:rsid w:val="43317FCE"/>
    <w:rsid w:val="4351A9CB"/>
    <w:rsid w:val="4356A14E"/>
    <w:rsid w:val="438C5D0D"/>
    <w:rsid w:val="438CC05A"/>
    <w:rsid w:val="43CABE43"/>
    <w:rsid w:val="43CF3B4D"/>
    <w:rsid w:val="43D17094"/>
    <w:rsid w:val="43F48B32"/>
    <w:rsid w:val="44060703"/>
    <w:rsid w:val="441D3CA5"/>
    <w:rsid w:val="4422EA53"/>
    <w:rsid w:val="4427F001"/>
    <w:rsid w:val="442A560A"/>
    <w:rsid w:val="44301EE2"/>
    <w:rsid w:val="4431328A"/>
    <w:rsid w:val="4435A1D5"/>
    <w:rsid w:val="44439346"/>
    <w:rsid w:val="444F1491"/>
    <w:rsid w:val="445C583D"/>
    <w:rsid w:val="44920A7C"/>
    <w:rsid w:val="44A5FDC5"/>
    <w:rsid w:val="44B46D0A"/>
    <w:rsid w:val="44BEDAED"/>
    <w:rsid w:val="44EF7A69"/>
    <w:rsid w:val="44FF4F85"/>
    <w:rsid w:val="451620A2"/>
    <w:rsid w:val="45184DD2"/>
    <w:rsid w:val="4544EEC2"/>
    <w:rsid w:val="4558FC4D"/>
    <w:rsid w:val="45B07A8F"/>
    <w:rsid w:val="45CBBBAA"/>
    <w:rsid w:val="45F49DD2"/>
    <w:rsid w:val="462D2C85"/>
    <w:rsid w:val="4665A4FB"/>
    <w:rsid w:val="4675A7A9"/>
    <w:rsid w:val="46803B05"/>
    <w:rsid w:val="468C371D"/>
    <w:rsid w:val="46953F3F"/>
    <w:rsid w:val="46AB3193"/>
    <w:rsid w:val="46B3CF22"/>
    <w:rsid w:val="46BBE926"/>
    <w:rsid w:val="46C004C6"/>
    <w:rsid w:val="46D3145D"/>
    <w:rsid w:val="47138B03"/>
    <w:rsid w:val="4714DF45"/>
    <w:rsid w:val="47198800"/>
    <w:rsid w:val="4726E682"/>
    <w:rsid w:val="47287A0B"/>
    <w:rsid w:val="473A50EF"/>
    <w:rsid w:val="474B6266"/>
    <w:rsid w:val="47873117"/>
    <w:rsid w:val="47A2CE78"/>
    <w:rsid w:val="47BE4178"/>
    <w:rsid w:val="47C78E5B"/>
    <w:rsid w:val="47C9AE85"/>
    <w:rsid w:val="47D3FF7D"/>
    <w:rsid w:val="47F9B7AE"/>
    <w:rsid w:val="4802D0D3"/>
    <w:rsid w:val="483D4AC1"/>
    <w:rsid w:val="48519F1E"/>
    <w:rsid w:val="485304A8"/>
    <w:rsid w:val="48AC3E4A"/>
    <w:rsid w:val="48D5A65F"/>
    <w:rsid w:val="48E83868"/>
    <w:rsid w:val="49413273"/>
    <w:rsid w:val="4944C8A8"/>
    <w:rsid w:val="4961CB19"/>
    <w:rsid w:val="49848868"/>
    <w:rsid w:val="498604AE"/>
    <w:rsid w:val="49ECA614"/>
    <w:rsid w:val="49F97218"/>
    <w:rsid w:val="4A078CF0"/>
    <w:rsid w:val="4A38985B"/>
    <w:rsid w:val="4A43D526"/>
    <w:rsid w:val="4A50C691"/>
    <w:rsid w:val="4A70C6B4"/>
    <w:rsid w:val="4A94E31C"/>
    <w:rsid w:val="4AC28BF1"/>
    <w:rsid w:val="4AC7DA27"/>
    <w:rsid w:val="4ACA274E"/>
    <w:rsid w:val="4AF27F1C"/>
    <w:rsid w:val="4B03D381"/>
    <w:rsid w:val="4B07E361"/>
    <w:rsid w:val="4B1F57A6"/>
    <w:rsid w:val="4B37E8C4"/>
    <w:rsid w:val="4B58618A"/>
    <w:rsid w:val="4B619BBD"/>
    <w:rsid w:val="4B6B1A80"/>
    <w:rsid w:val="4B8FA2A8"/>
    <w:rsid w:val="4BA43DD1"/>
    <w:rsid w:val="4BB3413D"/>
    <w:rsid w:val="4BBA9044"/>
    <w:rsid w:val="4C0815AF"/>
    <w:rsid w:val="4C163DE8"/>
    <w:rsid w:val="4C332F57"/>
    <w:rsid w:val="4C41C4BC"/>
    <w:rsid w:val="4C814806"/>
    <w:rsid w:val="4CB8374E"/>
    <w:rsid w:val="4CBA8241"/>
    <w:rsid w:val="4D01248D"/>
    <w:rsid w:val="4D6BC278"/>
    <w:rsid w:val="4D6BC368"/>
    <w:rsid w:val="4D81E60C"/>
    <w:rsid w:val="4D854C07"/>
    <w:rsid w:val="4D8A5A86"/>
    <w:rsid w:val="4DDB0F79"/>
    <w:rsid w:val="4DEA397F"/>
    <w:rsid w:val="4DECE3F3"/>
    <w:rsid w:val="4E096106"/>
    <w:rsid w:val="4E0F9143"/>
    <w:rsid w:val="4E100837"/>
    <w:rsid w:val="4E1A81D2"/>
    <w:rsid w:val="4E41692F"/>
    <w:rsid w:val="4E6F4E99"/>
    <w:rsid w:val="4E7F25D2"/>
    <w:rsid w:val="4E80EB63"/>
    <w:rsid w:val="4E8458F7"/>
    <w:rsid w:val="4EB18602"/>
    <w:rsid w:val="4ED04D04"/>
    <w:rsid w:val="4ED64275"/>
    <w:rsid w:val="4EFA01AD"/>
    <w:rsid w:val="4EFCBA85"/>
    <w:rsid w:val="4F076B60"/>
    <w:rsid w:val="4F1C24A9"/>
    <w:rsid w:val="4F207FF7"/>
    <w:rsid w:val="4F382630"/>
    <w:rsid w:val="4F39C50F"/>
    <w:rsid w:val="4F440007"/>
    <w:rsid w:val="4F7BDF87"/>
    <w:rsid w:val="4F805815"/>
    <w:rsid w:val="4F828E26"/>
    <w:rsid w:val="4FD8470E"/>
    <w:rsid w:val="4FF8F3F7"/>
    <w:rsid w:val="4FF989D3"/>
    <w:rsid w:val="50052D18"/>
    <w:rsid w:val="503044DA"/>
    <w:rsid w:val="5075798A"/>
    <w:rsid w:val="50783788"/>
    <w:rsid w:val="50AA37DF"/>
    <w:rsid w:val="51299B09"/>
    <w:rsid w:val="5140A23F"/>
    <w:rsid w:val="519587B8"/>
    <w:rsid w:val="51ADA69A"/>
    <w:rsid w:val="51B93513"/>
    <w:rsid w:val="51C7103A"/>
    <w:rsid w:val="51F38667"/>
    <w:rsid w:val="51F45DE3"/>
    <w:rsid w:val="520C42D6"/>
    <w:rsid w:val="521A3DDD"/>
    <w:rsid w:val="521BFB7C"/>
    <w:rsid w:val="523DAA05"/>
    <w:rsid w:val="5246AAD4"/>
    <w:rsid w:val="524C8288"/>
    <w:rsid w:val="5257C3FD"/>
    <w:rsid w:val="5272F84F"/>
    <w:rsid w:val="52745D7B"/>
    <w:rsid w:val="529F9132"/>
    <w:rsid w:val="52F6EBE9"/>
    <w:rsid w:val="53117984"/>
    <w:rsid w:val="531CC9BB"/>
    <w:rsid w:val="53306DFF"/>
    <w:rsid w:val="533A054C"/>
    <w:rsid w:val="538A93EC"/>
    <w:rsid w:val="53AFD354"/>
    <w:rsid w:val="53EA2C0E"/>
    <w:rsid w:val="53FD9AD9"/>
    <w:rsid w:val="5403510B"/>
    <w:rsid w:val="5464F169"/>
    <w:rsid w:val="54A2DC99"/>
    <w:rsid w:val="54B64FB2"/>
    <w:rsid w:val="54C2839E"/>
    <w:rsid w:val="54C661C7"/>
    <w:rsid w:val="54CC9216"/>
    <w:rsid w:val="54DA4602"/>
    <w:rsid w:val="54DC9F3F"/>
    <w:rsid w:val="54FC16BB"/>
    <w:rsid w:val="55038DC2"/>
    <w:rsid w:val="55084EC9"/>
    <w:rsid w:val="550C6D64"/>
    <w:rsid w:val="55439CCD"/>
    <w:rsid w:val="5556B4F8"/>
    <w:rsid w:val="55570C94"/>
    <w:rsid w:val="55813634"/>
    <w:rsid w:val="55AC17AA"/>
    <w:rsid w:val="55BEA178"/>
    <w:rsid w:val="55CEEF8C"/>
    <w:rsid w:val="55D00F02"/>
    <w:rsid w:val="563879C6"/>
    <w:rsid w:val="565E151A"/>
    <w:rsid w:val="5677A9C3"/>
    <w:rsid w:val="5685AEDA"/>
    <w:rsid w:val="56A778DF"/>
    <w:rsid w:val="56AE3B8F"/>
    <w:rsid w:val="570FB84B"/>
    <w:rsid w:val="5717FBBA"/>
    <w:rsid w:val="5723A56C"/>
    <w:rsid w:val="57351E30"/>
    <w:rsid w:val="573847C8"/>
    <w:rsid w:val="57571486"/>
    <w:rsid w:val="57BC37EF"/>
    <w:rsid w:val="57E2F18F"/>
    <w:rsid w:val="57E50EF0"/>
    <w:rsid w:val="58196790"/>
    <w:rsid w:val="582A5E18"/>
    <w:rsid w:val="58301614"/>
    <w:rsid w:val="5834B7C1"/>
    <w:rsid w:val="5847B1A3"/>
    <w:rsid w:val="5884006E"/>
    <w:rsid w:val="58853894"/>
    <w:rsid w:val="589F9763"/>
    <w:rsid w:val="58AE31B3"/>
    <w:rsid w:val="58B99B00"/>
    <w:rsid w:val="58BCC5E0"/>
    <w:rsid w:val="58D2BB6E"/>
    <w:rsid w:val="58FD9BB7"/>
    <w:rsid w:val="590ABADB"/>
    <w:rsid w:val="591F11D6"/>
    <w:rsid w:val="5929CBFC"/>
    <w:rsid w:val="5949F02E"/>
    <w:rsid w:val="59690AA8"/>
    <w:rsid w:val="59800E34"/>
    <w:rsid w:val="598936F6"/>
    <w:rsid w:val="5999E26E"/>
    <w:rsid w:val="59E5DDB2"/>
    <w:rsid w:val="5A23D322"/>
    <w:rsid w:val="5A3BB58F"/>
    <w:rsid w:val="5A541911"/>
    <w:rsid w:val="5A68BE05"/>
    <w:rsid w:val="5A745E38"/>
    <w:rsid w:val="5A8A794E"/>
    <w:rsid w:val="5AB6EDBC"/>
    <w:rsid w:val="5AB6F78F"/>
    <w:rsid w:val="5AB92883"/>
    <w:rsid w:val="5AB9C923"/>
    <w:rsid w:val="5ACFA4E4"/>
    <w:rsid w:val="5AECBFD8"/>
    <w:rsid w:val="5AFB5450"/>
    <w:rsid w:val="5AFB7382"/>
    <w:rsid w:val="5B0059AA"/>
    <w:rsid w:val="5B034FA6"/>
    <w:rsid w:val="5B0EBA32"/>
    <w:rsid w:val="5B1167DB"/>
    <w:rsid w:val="5B21EA51"/>
    <w:rsid w:val="5B511156"/>
    <w:rsid w:val="5B5F82F4"/>
    <w:rsid w:val="5B60E546"/>
    <w:rsid w:val="5B758855"/>
    <w:rsid w:val="5BB2621D"/>
    <w:rsid w:val="5BF6F391"/>
    <w:rsid w:val="5C031291"/>
    <w:rsid w:val="5C44A3AE"/>
    <w:rsid w:val="5C4C833F"/>
    <w:rsid w:val="5C619753"/>
    <w:rsid w:val="5C8B8818"/>
    <w:rsid w:val="5CD93E55"/>
    <w:rsid w:val="5CE3C7D1"/>
    <w:rsid w:val="5CF2F733"/>
    <w:rsid w:val="5D0F3AAF"/>
    <w:rsid w:val="5D7A2B8F"/>
    <w:rsid w:val="5D8CD361"/>
    <w:rsid w:val="5D9E91E5"/>
    <w:rsid w:val="5DB497CC"/>
    <w:rsid w:val="5DE853AC"/>
    <w:rsid w:val="5E0D4DE1"/>
    <w:rsid w:val="5E132195"/>
    <w:rsid w:val="5E150D40"/>
    <w:rsid w:val="5E554ABF"/>
    <w:rsid w:val="5E63BF47"/>
    <w:rsid w:val="5E77A2F6"/>
    <w:rsid w:val="5EA0E119"/>
    <w:rsid w:val="5EFA51E9"/>
    <w:rsid w:val="5F23EFA0"/>
    <w:rsid w:val="5F31BC3E"/>
    <w:rsid w:val="5F3D2E83"/>
    <w:rsid w:val="5F50E1B7"/>
    <w:rsid w:val="5F5E97E6"/>
    <w:rsid w:val="5F8514AA"/>
    <w:rsid w:val="5FED11D0"/>
    <w:rsid w:val="600295AC"/>
    <w:rsid w:val="605C6810"/>
    <w:rsid w:val="60752627"/>
    <w:rsid w:val="60916C18"/>
    <w:rsid w:val="609B5B6D"/>
    <w:rsid w:val="60A073F3"/>
    <w:rsid w:val="60AD4E02"/>
    <w:rsid w:val="60AEFDB9"/>
    <w:rsid w:val="60BE3782"/>
    <w:rsid w:val="60C79265"/>
    <w:rsid w:val="60D4E91A"/>
    <w:rsid w:val="60DC9C03"/>
    <w:rsid w:val="60FF7E58"/>
    <w:rsid w:val="612E744A"/>
    <w:rsid w:val="6132B293"/>
    <w:rsid w:val="613E455B"/>
    <w:rsid w:val="616F13CD"/>
    <w:rsid w:val="619526B0"/>
    <w:rsid w:val="61B54424"/>
    <w:rsid w:val="61B6EEDB"/>
    <w:rsid w:val="61C40D85"/>
    <w:rsid w:val="61F3AD5B"/>
    <w:rsid w:val="6279CDBE"/>
    <w:rsid w:val="62807DE5"/>
    <w:rsid w:val="62B85A34"/>
    <w:rsid w:val="62D09DAB"/>
    <w:rsid w:val="62D26C43"/>
    <w:rsid w:val="62F741B0"/>
    <w:rsid w:val="62F99E93"/>
    <w:rsid w:val="62FC0567"/>
    <w:rsid w:val="633BFD92"/>
    <w:rsid w:val="634913BA"/>
    <w:rsid w:val="63500610"/>
    <w:rsid w:val="636C8681"/>
    <w:rsid w:val="637AFAA8"/>
    <w:rsid w:val="637E2BC4"/>
    <w:rsid w:val="639BA650"/>
    <w:rsid w:val="63A6A7EC"/>
    <w:rsid w:val="63AB7E3C"/>
    <w:rsid w:val="63AD05FE"/>
    <w:rsid w:val="63B1B36F"/>
    <w:rsid w:val="63CA4999"/>
    <w:rsid w:val="63CC3C38"/>
    <w:rsid w:val="63E90BF2"/>
    <w:rsid w:val="647CF3E1"/>
    <w:rsid w:val="64A092E6"/>
    <w:rsid w:val="64C8B3ED"/>
    <w:rsid w:val="65061C53"/>
    <w:rsid w:val="655511BE"/>
    <w:rsid w:val="6563239D"/>
    <w:rsid w:val="65825C2F"/>
    <w:rsid w:val="658DFB85"/>
    <w:rsid w:val="6595E731"/>
    <w:rsid w:val="65AA7E38"/>
    <w:rsid w:val="65AC88BF"/>
    <w:rsid w:val="65ACCF9D"/>
    <w:rsid w:val="65E1F192"/>
    <w:rsid w:val="65E37D0D"/>
    <w:rsid w:val="65EED165"/>
    <w:rsid w:val="66003EC9"/>
    <w:rsid w:val="66009F37"/>
    <w:rsid w:val="66298098"/>
    <w:rsid w:val="662C7091"/>
    <w:rsid w:val="6634DE98"/>
    <w:rsid w:val="664D1DAD"/>
    <w:rsid w:val="66734777"/>
    <w:rsid w:val="66E395CE"/>
    <w:rsid w:val="6718B00D"/>
    <w:rsid w:val="671B91C0"/>
    <w:rsid w:val="67238D30"/>
    <w:rsid w:val="673D2E5E"/>
    <w:rsid w:val="674E057B"/>
    <w:rsid w:val="6756FD1D"/>
    <w:rsid w:val="67670DEA"/>
    <w:rsid w:val="67700C4E"/>
    <w:rsid w:val="67C3F5CB"/>
    <w:rsid w:val="6817E57E"/>
    <w:rsid w:val="6820B6CD"/>
    <w:rsid w:val="683A8104"/>
    <w:rsid w:val="6853F33B"/>
    <w:rsid w:val="6859550E"/>
    <w:rsid w:val="6880B6D7"/>
    <w:rsid w:val="69074F05"/>
    <w:rsid w:val="692BA2EC"/>
    <w:rsid w:val="693223B4"/>
    <w:rsid w:val="696CF5F9"/>
    <w:rsid w:val="697C07C0"/>
    <w:rsid w:val="697DE6BB"/>
    <w:rsid w:val="69B061CD"/>
    <w:rsid w:val="69B1DF81"/>
    <w:rsid w:val="69C567DB"/>
    <w:rsid w:val="6A06BBAF"/>
    <w:rsid w:val="6A1CEF95"/>
    <w:rsid w:val="6A37350B"/>
    <w:rsid w:val="6A7185FB"/>
    <w:rsid w:val="6A84A3E2"/>
    <w:rsid w:val="6A88B524"/>
    <w:rsid w:val="6AAA1C00"/>
    <w:rsid w:val="6AB9391C"/>
    <w:rsid w:val="6ADD37BE"/>
    <w:rsid w:val="6ADE7046"/>
    <w:rsid w:val="6B213A41"/>
    <w:rsid w:val="6B279340"/>
    <w:rsid w:val="6B48CA2C"/>
    <w:rsid w:val="6B5EBF02"/>
    <w:rsid w:val="6B6265A6"/>
    <w:rsid w:val="6B75E281"/>
    <w:rsid w:val="6B7C3457"/>
    <w:rsid w:val="6B8D02CD"/>
    <w:rsid w:val="6B97EA9F"/>
    <w:rsid w:val="6B9EDA60"/>
    <w:rsid w:val="6BC7BF23"/>
    <w:rsid w:val="6BC89A8B"/>
    <w:rsid w:val="6BD07AF8"/>
    <w:rsid w:val="6BFA688A"/>
    <w:rsid w:val="6C2B3F5C"/>
    <w:rsid w:val="6C69BDDF"/>
    <w:rsid w:val="6C6D426D"/>
    <w:rsid w:val="6C76B906"/>
    <w:rsid w:val="6C7B73CB"/>
    <w:rsid w:val="6C99616A"/>
    <w:rsid w:val="6C9CE47B"/>
    <w:rsid w:val="6CAD76C9"/>
    <w:rsid w:val="6CB30283"/>
    <w:rsid w:val="6CDE0344"/>
    <w:rsid w:val="6CE287A7"/>
    <w:rsid w:val="6CEC59BE"/>
    <w:rsid w:val="6CF28293"/>
    <w:rsid w:val="6CF84951"/>
    <w:rsid w:val="6D370945"/>
    <w:rsid w:val="6D41C07D"/>
    <w:rsid w:val="6D60190C"/>
    <w:rsid w:val="6D7D4F3D"/>
    <w:rsid w:val="6DA85C21"/>
    <w:rsid w:val="6DAA6030"/>
    <w:rsid w:val="6DB9383F"/>
    <w:rsid w:val="6DCC1295"/>
    <w:rsid w:val="6DD80662"/>
    <w:rsid w:val="6E25771E"/>
    <w:rsid w:val="6E3D261E"/>
    <w:rsid w:val="6E432177"/>
    <w:rsid w:val="6E662084"/>
    <w:rsid w:val="6ED3BB1B"/>
    <w:rsid w:val="6EDFDE9D"/>
    <w:rsid w:val="6F16EBBA"/>
    <w:rsid w:val="6F25D847"/>
    <w:rsid w:val="6F3E0F6F"/>
    <w:rsid w:val="6F679211"/>
    <w:rsid w:val="6F8CEDC2"/>
    <w:rsid w:val="6F94242B"/>
    <w:rsid w:val="6F94A396"/>
    <w:rsid w:val="70063EFB"/>
    <w:rsid w:val="700FBF91"/>
    <w:rsid w:val="7017A3CC"/>
    <w:rsid w:val="70303613"/>
    <w:rsid w:val="7065C1B5"/>
    <w:rsid w:val="70A0AE25"/>
    <w:rsid w:val="70CA4169"/>
    <w:rsid w:val="711219A4"/>
    <w:rsid w:val="71194756"/>
    <w:rsid w:val="71216C0A"/>
    <w:rsid w:val="71249B73"/>
    <w:rsid w:val="714D3C3B"/>
    <w:rsid w:val="717FD69A"/>
    <w:rsid w:val="718F8243"/>
    <w:rsid w:val="71BCAD98"/>
    <w:rsid w:val="71D78A4D"/>
    <w:rsid w:val="71DBD5BC"/>
    <w:rsid w:val="7201A005"/>
    <w:rsid w:val="727A1996"/>
    <w:rsid w:val="72802995"/>
    <w:rsid w:val="72972475"/>
    <w:rsid w:val="72A487D7"/>
    <w:rsid w:val="72EAFA75"/>
    <w:rsid w:val="7307162F"/>
    <w:rsid w:val="734D4DCA"/>
    <w:rsid w:val="735B4BE1"/>
    <w:rsid w:val="7396EFE4"/>
    <w:rsid w:val="73A8A664"/>
    <w:rsid w:val="73BAA95B"/>
    <w:rsid w:val="73BC83B5"/>
    <w:rsid w:val="73C51BDA"/>
    <w:rsid w:val="73C59697"/>
    <w:rsid w:val="73F5E0C6"/>
    <w:rsid w:val="73F74838"/>
    <w:rsid w:val="73F892CA"/>
    <w:rsid w:val="740D7433"/>
    <w:rsid w:val="741FFA10"/>
    <w:rsid w:val="746F21F1"/>
    <w:rsid w:val="748A9667"/>
    <w:rsid w:val="7490DBA1"/>
    <w:rsid w:val="749D7AF6"/>
    <w:rsid w:val="74A81414"/>
    <w:rsid w:val="74AB7936"/>
    <w:rsid w:val="74C2F94E"/>
    <w:rsid w:val="74C6C4B7"/>
    <w:rsid w:val="74D494DF"/>
    <w:rsid w:val="74FC08EF"/>
    <w:rsid w:val="750FD641"/>
    <w:rsid w:val="75344193"/>
    <w:rsid w:val="755A3AE7"/>
    <w:rsid w:val="75699A5D"/>
    <w:rsid w:val="756FF687"/>
    <w:rsid w:val="757F7E19"/>
    <w:rsid w:val="759DB1F1"/>
    <w:rsid w:val="75CA1679"/>
    <w:rsid w:val="7626AC61"/>
    <w:rsid w:val="7628E5E9"/>
    <w:rsid w:val="767A693F"/>
    <w:rsid w:val="76AB2FF3"/>
    <w:rsid w:val="76AEEC7C"/>
    <w:rsid w:val="76B61D58"/>
    <w:rsid w:val="76D095B2"/>
    <w:rsid w:val="773B6888"/>
    <w:rsid w:val="77A3BE5C"/>
    <w:rsid w:val="77A7690D"/>
    <w:rsid w:val="77A85F26"/>
    <w:rsid w:val="77A9E589"/>
    <w:rsid w:val="77A9E634"/>
    <w:rsid w:val="77ACBA8D"/>
    <w:rsid w:val="77B12F56"/>
    <w:rsid w:val="77B1F728"/>
    <w:rsid w:val="77BF20B1"/>
    <w:rsid w:val="77CD28C2"/>
    <w:rsid w:val="77CDC66B"/>
    <w:rsid w:val="77F6A7BC"/>
    <w:rsid w:val="780189AD"/>
    <w:rsid w:val="780E266E"/>
    <w:rsid w:val="78170E08"/>
    <w:rsid w:val="781A66A9"/>
    <w:rsid w:val="781D897E"/>
    <w:rsid w:val="782A718B"/>
    <w:rsid w:val="782B2345"/>
    <w:rsid w:val="78559787"/>
    <w:rsid w:val="789BA563"/>
    <w:rsid w:val="78B9E77F"/>
    <w:rsid w:val="78DB9955"/>
    <w:rsid w:val="78ED09AC"/>
    <w:rsid w:val="78F68681"/>
    <w:rsid w:val="79008C9F"/>
    <w:rsid w:val="79071F00"/>
    <w:rsid w:val="7913122C"/>
    <w:rsid w:val="7932300D"/>
    <w:rsid w:val="794B229C"/>
    <w:rsid w:val="7962E553"/>
    <w:rsid w:val="7965DF8E"/>
    <w:rsid w:val="797607A7"/>
    <w:rsid w:val="7985068B"/>
    <w:rsid w:val="79A36CEF"/>
    <w:rsid w:val="79A7E3BA"/>
    <w:rsid w:val="79C56336"/>
    <w:rsid w:val="79CA13D8"/>
    <w:rsid w:val="79FEDB4E"/>
    <w:rsid w:val="7A0A3A3E"/>
    <w:rsid w:val="7A12F096"/>
    <w:rsid w:val="7A4D3A89"/>
    <w:rsid w:val="7A91701C"/>
    <w:rsid w:val="7AA997D3"/>
    <w:rsid w:val="7ADF347A"/>
    <w:rsid w:val="7AFA9167"/>
    <w:rsid w:val="7B129B2B"/>
    <w:rsid w:val="7B225B2C"/>
    <w:rsid w:val="7B275C44"/>
    <w:rsid w:val="7B2B7928"/>
    <w:rsid w:val="7B7A717A"/>
    <w:rsid w:val="7B931A6F"/>
    <w:rsid w:val="7BABD812"/>
    <w:rsid w:val="7BC701ED"/>
    <w:rsid w:val="7BDBAB74"/>
    <w:rsid w:val="7BE82BF4"/>
    <w:rsid w:val="7BF39AB0"/>
    <w:rsid w:val="7C327EF2"/>
    <w:rsid w:val="7C44C16F"/>
    <w:rsid w:val="7C57F48C"/>
    <w:rsid w:val="7C6DCE7D"/>
    <w:rsid w:val="7C848381"/>
    <w:rsid w:val="7CA21E99"/>
    <w:rsid w:val="7CDAB53A"/>
    <w:rsid w:val="7CE7A62E"/>
    <w:rsid w:val="7CEEA4B0"/>
    <w:rsid w:val="7D30D40C"/>
    <w:rsid w:val="7D34F485"/>
    <w:rsid w:val="7D38909C"/>
    <w:rsid w:val="7D551ACF"/>
    <w:rsid w:val="7D58A48A"/>
    <w:rsid w:val="7D61DECD"/>
    <w:rsid w:val="7D68548C"/>
    <w:rsid w:val="7D6DAFC6"/>
    <w:rsid w:val="7D6F55D0"/>
    <w:rsid w:val="7D9A876F"/>
    <w:rsid w:val="7DC00F81"/>
    <w:rsid w:val="7E2D31CB"/>
    <w:rsid w:val="7E6BB896"/>
    <w:rsid w:val="7E976E2B"/>
    <w:rsid w:val="7EA0FD22"/>
    <w:rsid w:val="7EC6233A"/>
    <w:rsid w:val="7EEE14DD"/>
    <w:rsid w:val="7F098CFF"/>
    <w:rsid w:val="7F0CD483"/>
    <w:rsid w:val="7F20358D"/>
    <w:rsid w:val="7F3AF4D8"/>
    <w:rsid w:val="7F6654AA"/>
    <w:rsid w:val="7F8537AA"/>
    <w:rsid w:val="7F9268F4"/>
    <w:rsid w:val="7FC8C40A"/>
    <w:rsid w:val="7FFD8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1326B"/>
  <w15:chartTrackingRefBased/>
  <w15:docId w15:val="{A3761E85-DA1F-4201-9659-63E203E57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D68548C"/>
    <w:pPr>
      <w:spacing w:after="0"/>
      <w:jc w:val="both"/>
    </w:pPr>
    <w:rPr>
      <w:rFonts w:ascii="Arial" w:eastAsia="Arial" w:hAnsi="Arial" w:cs="Arial"/>
    </w:rPr>
  </w:style>
  <w:style w:type="paragraph" w:styleId="Heading1">
    <w:name w:val="heading 1"/>
    <w:basedOn w:val="Normal"/>
    <w:next w:val="Normal"/>
    <w:uiPriority w:val="9"/>
    <w:qFormat/>
    <w:rsid w:val="00FD1B31"/>
    <w:pPr>
      <w:keepNext/>
      <w:keepLines/>
      <w:spacing w:line="360" w:lineRule="auto"/>
      <w:outlineLvl w:val="0"/>
    </w:pPr>
    <w:rPr>
      <w:b/>
      <w:bCs/>
      <w:color w:val="000000" w:themeColor="text1"/>
      <w:sz w:val="28"/>
      <w:szCs w:val="28"/>
    </w:rPr>
  </w:style>
  <w:style w:type="paragraph" w:styleId="Heading2">
    <w:name w:val="heading 2"/>
    <w:basedOn w:val="Normal"/>
    <w:next w:val="Normal"/>
    <w:uiPriority w:val="9"/>
    <w:unhideWhenUsed/>
    <w:qFormat/>
    <w:rsid w:val="7D68548C"/>
    <w:pPr>
      <w:keepNext/>
      <w:keepLines/>
      <w:spacing w:before="160" w:after="80"/>
      <w:outlineLvl w:val="1"/>
    </w:pPr>
    <w:rPr>
      <w:b/>
      <w:bCs/>
      <w:sz w:val="26"/>
      <w:szCs w:val="26"/>
    </w:rPr>
  </w:style>
  <w:style w:type="paragraph" w:styleId="Heading3">
    <w:name w:val="heading 3"/>
    <w:basedOn w:val="Normal"/>
    <w:next w:val="Normal"/>
    <w:uiPriority w:val="9"/>
    <w:unhideWhenUsed/>
    <w:qFormat/>
    <w:rsid w:val="7D68548C"/>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D68548C"/>
    <w:pPr>
      <w:ind w:left="720"/>
      <w:contextualSpacing/>
    </w:pPr>
  </w:style>
  <w:style w:type="character" w:styleId="Hyperlink">
    <w:name w:val="Hyperlink"/>
    <w:basedOn w:val="DefaultParagraphFont"/>
    <w:uiPriority w:val="99"/>
    <w:unhideWhenUsed/>
    <w:rsid w:val="7D68548C"/>
    <w:rPr>
      <w:color w:val="467886"/>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F765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765B"/>
    <w:rPr>
      <w:rFonts w:ascii="Segoe UI" w:eastAsia="Arial" w:hAnsi="Segoe UI" w:cs="Segoe UI"/>
      <w:sz w:val="18"/>
      <w:szCs w:val="18"/>
    </w:rPr>
  </w:style>
  <w:style w:type="paragraph" w:styleId="TOCHeading">
    <w:name w:val="TOC Heading"/>
    <w:basedOn w:val="Heading1"/>
    <w:next w:val="Normal"/>
    <w:uiPriority w:val="39"/>
    <w:unhideWhenUsed/>
    <w:qFormat/>
    <w:rsid w:val="00DF765B"/>
    <w:pPr>
      <w:spacing w:before="240" w:line="259" w:lineRule="auto"/>
      <w:jc w:val="left"/>
      <w:outlineLvl w:val="9"/>
    </w:pPr>
    <w:rPr>
      <w:rFonts w:asciiTheme="majorHAnsi" w:eastAsiaTheme="majorEastAsia" w:hAnsiTheme="majorHAnsi" w:cstheme="majorBidi"/>
      <w:b w:val="0"/>
      <w:bCs w:val="0"/>
      <w:color w:val="0F4761" w:themeColor="accent1" w:themeShade="BF"/>
      <w:sz w:val="32"/>
      <w:szCs w:val="32"/>
      <w:lang w:eastAsia="en-US"/>
    </w:rPr>
  </w:style>
  <w:style w:type="paragraph" w:styleId="TOC1">
    <w:name w:val="toc 1"/>
    <w:basedOn w:val="Normal"/>
    <w:next w:val="Normal"/>
    <w:autoRedefine/>
    <w:uiPriority w:val="39"/>
    <w:unhideWhenUsed/>
    <w:rsid w:val="00DF765B"/>
    <w:pPr>
      <w:spacing w:after="100"/>
    </w:pPr>
  </w:style>
  <w:style w:type="paragraph" w:styleId="TOC2">
    <w:name w:val="toc 2"/>
    <w:basedOn w:val="Normal"/>
    <w:next w:val="Normal"/>
    <w:autoRedefine/>
    <w:uiPriority w:val="39"/>
    <w:unhideWhenUsed/>
    <w:rsid w:val="00DF765B"/>
    <w:pPr>
      <w:spacing w:after="100"/>
      <w:ind w:left="240"/>
    </w:pPr>
  </w:style>
  <w:style w:type="paragraph" w:styleId="Header">
    <w:name w:val="header"/>
    <w:basedOn w:val="Normal"/>
    <w:link w:val="HeaderChar"/>
    <w:uiPriority w:val="99"/>
    <w:unhideWhenUsed/>
    <w:rsid w:val="00DF765B"/>
    <w:pPr>
      <w:tabs>
        <w:tab w:val="center" w:pos="4513"/>
        <w:tab w:val="right" w:pos="9026"/>
      </w:tabs>
      <w:spacing w:line="240" w:lineRule="auto"/>
    </w:pPr>
  </w:style>
  <w:style w:type="character" w:customStyle="1" w:styleId="HeaderChar">
    <w:name w:val="Header Char"/>
    <w:basedOn w:val="DefaultParagraphFont"/>
    <w:link w:val="Header"/>
    <w:uiPriority w:val="99"/>
    <w:rsid w:val="00DF765B"/>
    <w:rPr>
      <w:rFonts w:ascii="Arial" w:eastAsia="Arial" w:hAnsi="Arial" w:cs="Arial"/>
    </w:rPr>
  </w:style>
  <w:style w:type="paragraph" w:styleId="Footer">
    <w:name w:val="footer"/>
    <w:basedOn w:val="Normal"/>
    <w:link w:val="FooterChar"/>
    <w:uiPriority w:val="99"/>
    <w:unhideWhenUsed/>
    <w:rsid w:val="00DF765B"/>
    <w:pPr>
      <w:tabs>
        <w:tab w:val="center" w:pos="4513"/>
        <w:tab w:val="right" w:pos="9026"/>
      </w:tabs>
      <w:spacing w:line="240" w:lineRule="auto"/>
    </w:pPr>
  </w:style>
  <w:style w:type="character" w:customStyle="1" w:styleId="FooterChar">
    <w:name w:val="Footer Char"/>
    <w:basedOn w:val="DefaultParagraphFont"/>
    <w:link w:val="Footer"/>
    <w:uiPriority w:val="99"/>
    <w:rsid w:val="00DF765B"/>
    <w:rPr>
      <w:rFonts w:ascii="Arial" w:eastAsia="Arial" w:hAnsi="Arial" w:cs="Arial"/>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7625/abr.28.1.319-343" TargetMode="External" /><Relationship Id="rId18" Type="http://schemas.openxmlformats.org/officeDocument/2006/relationships/hyperlink" Target="https://doi.org/10.1108/TCJ-09-2021-0174" TargetMode="External" /><Relationship Id="rId26" Type="http://schemas.openxmlformats.org/officeDocument/2006/relationships/image" Target="media/image2.png" /><Relationship Id="rId39" Type="http://schemas.openxmlformats.org/officeDocument/2006/relationships/image" Target="media/image15.png" /><Relationship Id="rId3" Type="http://schemas.openxmlformats.org/officeDocument/2006/relationships/styles" Target="styles.xml" /><Relationship Id="rId21" Type="http://schemas.openxmlformats.org/officeDocument/2006/relationships/hyperlink" Target="https://www.sec.gov/Archives/edgar/data/1318605/000095017022000796/tsla-20211231.htm" TargetMode="External" /><Relationship Id="rId34" Type="http://schemas.openxmlformats.org/officeDocument/2006/relationships/image" Target="media/image10.png" /><Relationship Id="rId42" Type="http://schemas.openxmlformats.org/officeDocument/2006/relationships/image" Target="media/image18.png" /><Relationship Id="rId47" Type="http://schemas.openxmlformats.org/officeDocument/2006/relationships/header" Target="header3.xml" /><Relationship Id="rId50"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doi.org/10.2991/978-94-6463-811-0_57" TargetMode="External" /><Relationship Id="rId17" Type="http://schemas.openxmlformats.org/officeDocument/2006/relationships/hyperlink" Target="https://doi.org/10.1017/fas.2024.23" TargetMode="External" /><Relationship Id="rId25" Type="http://schemas.openxmlformats.org/officeDocument/2006/relationships/image" Target="media/image1.png" /><Relationship Id="rId33" Type="http://schemas.openxmlformats.org/officeDocument/2006/relationships/image" Target="media/image9.png" /><Relationship Id="rId38" Type="http://schemas.openxmlformats.org/officeDocument/2006/relationships/image" Target="media/image14.png" /><Relationship Id="rId46"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hyperlink" Target="https://doi.org/10.3390/sym17060928" TargetMode="External" /><Relationship Id="rId20" Type="http://schemas.openxmlformats.org/officeDocument/2006/relationships/hyperlink" Target="https://www.researchgate.net/profile/Darlington-Ekechukwu/publication/381317626_Corresponding_author_Omowonuola_Ireoluwapo_Kehinde_Olanrewaju_Strategic_financial_decision-making_in_sustainable_energy_investments_Leveraging_big_data_for_maximum_impact/links/6668e8dfde777205a32596b1/Corresponding-author-Omowonuola-Ireoluwapo-Kehinde-Olanrewaju-Strategic-financial-decision-making-in-sustainable-energy-investments-Leveraging-big-data-for-maximum-impact.pdf" TargetMode="External" /><Relationship Id="rId29" Type="http://schemas.openxmlformats.org/officeDocument/2006/relationships/image" Target="media/image5.png" /><Relationship Id="rId41" Type="http://schemas.openxmlformats.org/officeDocument/2006/relationships/image" Target="media/image17.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annualreports.com/HostedData/AnnualReports/PDF/NASDAQ_TSLA_2024.pdf" TargetMode="External" /><Relationship Id="rId24" Type="http://schemas.openxmlformats.org/officeDocument/2006/relationships/hyperlink" Target="https://francis-press.com/uploads/papers/jGqe9rYXp8PFC9zZlXBttXIYFZ69IyQ6eZ2tgps2.pdf" TargetMode="External" /><Relationship Id="rId32" Type="http://schemas.openxmlformats.org/officeDocument/2006/relationships/image" Target="media/image8.png" /><Relationship Id="rId37" Type="http://schemas.openxmlformats.org/officeDocument/2006/relationships/image" Target="media/image13.png" /><Relationship Id="rId40" Type="http://schemas.openxmlformats.org/officeDocument/2006/relationships/image" Target="media/image16.png" /><Relationship Id="rId45"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www.atlantis-press.com/article/125971510.pdf" TargetMode="External" /><Relationship Id="rId23" Type="http://schemas.openxmlformats.org/officeDocument/2006/relationships/hyperlink" Target="https://doi.org/10.54254/2754-1169/2024.LD19054" TargetMode="External" /><Relationship Id="rId28" Type="http://schemas.openxmlformats.org/officeDocument/2006/relationships/image" Target="media/image4.png" /><Relationship Id="rId36" Type="http://schemas.openxmlformats.org/officeDocument/2006/relationships/image" Target="media/image12.png" /><Relationship Id="rId49" Type="http://schemas.openxmlformats.org/officeDocument/2006/relationships/fontTable" Target="fontTable.xml" /><Relationship Id="rId10" Type="http://schemas.openxmlformats.org/officeDocument/2006/relationships/hyperlink" Target="https://www.annualreports.com/HostedData/AnnualReportArchive/t/NASDAQ_TSLA_2023.pdf" TargetMode="External" /><Relationship Id="rId19" Type="http://schemas.openxmlformats.org/officeDocument/2006/relationships/hyperlink" Target="https://doi.org/10.1007/978-3-032-06139-3_4" TargetMode="External" /><Relationship Id="rId31" Type="http://schemas.openxmlformats.org/officeDocument/2006/relationships/image" Target="media/image7.png" /><Relationship Id="rId44"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yperlink" Target="https://www.annualreports.com/HostedData/AnnualReportArchive/t/NASDAQ_TSLA_2022.pdf" TargetMode="External" /><Relationship Id="rId14" Type="http://schemas.openxmlformats.org/officeDocument/2006/relationships/hyperlink" Target="https://doi.org/10.1111/jscm.70014" TargetMode="External" /><Relationship Id="rId22" Type="http://schemas.openxmlformats.org/officeDocument/2006/relationships/hyperlink" Target="https://www.sec.gov/Archives/edgar/data/1318605/000162828026003952/tsla-20251231.htm" TargetMode="External" /><Relationship Id="rId27" Type="http://schemas.openxmlformats.org/officeDocument/2006/relationships/image" Target="media/image3.png" /><Relationship Id="rId30" Type="http://schemas.openxmlformats.org/officeDocument/2006/relationships/image" Target="media/image6.png" /><Relationship Id="rId35" Type="http://schemas.openxmlformats.org/officeDocument/2006/relationships/image" Target="media/image11.png" /><Relationship Id="rId43" Type="http://schemas.openxmlformats.org/officeDocument/2006/relationships/header" Target="header1.xml" /><Relationship Id="rId48" Type="http://schemas.openxmlformats.org/officeDocument/2006/relationships/footer" Target="footer3.xml" /><Relationship Id="rId8" Type="http://schemas.openxmlformats.org/officeDocument/2006/relationships/hyperlink" Target="https://www.annualreports.com/HostedData/AnnualReportArchive/t/NASDAQ_TSLA_2020.pdf" TargetMode="External" /><Relationship Id="rId51" Type="http://schemas.microsoft.com/office/2020/10/relationships/intelligence" Target="intelligence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9F199-93DB-43E5-8A2C-96675633C1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6722</Words>
  <Characters>38320</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chaklashiya dhruvi</cp:lastModifiedBy>
  <cp:revision>2</cp:revision>
  <dcterms:created xsi:type="dcterms:W3CDTF">2026-04-24T12:14:00Z</dcterms:created>
  <dcterms:modified xsi:type="dcterms:W3CDTF">2026-04-24T12:14:00Z</dcterms:modified>
</cp:coreProperties>
</file>