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2"/>
          <w:szCs w:val="22"/>
        </w:rPr>
        <w:id w:val="1582715176"/>
        <w:docPartObj>
          <w:docPartGallery w:val="Cover Pages"/>
          <w:docPartUnique/>
        </w:docPartObj>
      </w:sdtPr>
      <w:sdtEndPr>
        <w:rPr>
          <w:rFonts w:asciiTheme="minorHAnsi" w:hAnsiTheme="minorHAnsi" w:cstheme="minorBidi"/>
          <w:sz w:val="24"/>
          <w:szCs w:val="24"/>
        </w:rPr>
      </w:sdtEndPr>
      <w:sdtContent>
        <w:p w14:paraId="664CB206" w14:textId="53FABE27" w:rsidR="00C439AB" w:rsidRPr="00A3433E" w:rsidRDefault="00C439AB" w:rsidP="00EB3F7B">
          <w:pPr>
            <w:rPr>
              <w:rFonts w:ascii="Arial" w:hAnsi="Arial" w:cs="Arial"/>
              <w:sz w:val="22"/>
              <w:szCs w:val="22"/>
            </w:rPr>
          </w:pPr>
        </w:p>
        <w:p w14:paraId="0E0AC832" w14:textId="77777777" w:rsidR="00AD4E8E" w:rsidRPr="00A3433E" w:rsidRDefault="00AD4E8E">
          <w:pPr>
            <w:rPr>
              <w:rFonts w:ascii="Arial" w:hAnsi="Arial" w:cs="Arial"/>
              <w:b/>
              <w:bCs/>
              <w:sz w:val="22"/>
              <w:szCs w:val="22"/>
            </w:rPr>
          </w:pPr>
        </w:p>
        <w:p w14:paraId="4F0A19B2" w14:textId="555DC232" w:rsidR="004216A9" w:rsidRPr="00A3433E" w:rsidRDefault="00EB3F7B" w:rsidP="00414365">
          <w:pPr>
            <w:rPr>
              <w:rFonts w:ascii="Arial" w:hAnsi="Arial" w:cs="Arial"/>
              <w:sz w:val="22"/>
              <w:szCs w:val="22"/>
            </w:rPr>
          </w:pPr>
          <w:commentRangeStart w:id="0"/>
          <w:r w:rsidRPr="00A3433E">
            <w:rPr>
              <w:rFonts w:ascii="Arial" w:hAnsi="Arial" w:cs="Arial"/>
              <w:noProof/>
              <w:sz w:val="22"/>
              <w:szCs w:val="22"/>
            </w:rPr>
            <mc:AlternateContent>
              <mc:Choice Requires="wpg">
                <w:drawing>
                  <wp:anchor distT="0" distB="0" distL="114300" distR="114300" simplePos="0" relativeHeight="251661312" behindDoc="1" locked="0" layoutInCell="1" allowOverlap="1" wp14:anchorId="27566FDD" wp14:editId="022D5DE8">
                    <wp:simplePos x="0" y="0"/>
                    <wp:positionH relativeFrom="page">
                      <wp:posOffset>566870</wp:posOffset>
                    </wp:positionH>
                    <wp:positionV relativeFrom="margin">
                      <wp:posOffset>973916</wp:posOffset>
                    </wp:positionV>
                    <wp:extent cx="6759000" cy="8602346"/>
                    <wp:effectExtent l="0" t="0" r="22860" b="27305"/>
                    <wp:wrapNone/>
                    <wp:docPr id="119" name="Group 121"/>
                    <wp:cNvGraphicFramePr/>
                    <a:graphic xmlns:a="http://schemas.openxmlformats.org/drawingml/2006/main">
                      <a:graphicData uri="http://schemas.microsoft.com/office/word/2010/wordprocessingGroup">
                        <wpg:wgp>
                          <wpg:cNvGrpSpPr/>
                          <wpg:grpSpPr>
                            <a:xfrm>
                              <a:off x="0" y="0"/>
                              <a:ext cx="6759000" cy="8602346"/>
                              <a:chOff x="16061" y="1941058"/>
                              <a:chExt cx="6863804" cy="7383459"/>
                            </a:xfrm>
                          </wpg:grpSpPr>
                          <wps:wsp>
                            <wps:cNvPr id="120" name="Rectangle 120"/>
                            <wps:cNvSpPr/>
                            <wps:spPr>
                              <a:xfrm>
                                <a:off x="21865" y="7315200"/>
                                <a:ext cx="6858000" cy="143182"/>
                              </a:xfrm>
                              <a:prstGeom prst="rect">
                                <a:avLst/>
                              </a:prstGeom>
                              <a:ln/>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16061" y="7491792"/>
                                <a:ext cx="6858000" cy="1832725"/>
                              </a:xfrm>
                              <a:prstGeom prst="rect">
                                <a:avLst/>
                              </a:prstGeom>
                              <a:solidFill>
                                <a:srgbClr val="FF7474"/>
                              </a:solidFill>
                              <a:ln/>
                            </wps:spPr>
                            <wps:style>
                              <a:lnRef idx="2">
                                <a:schemeClr val="accent1"/>
                              </a:lnRef>
                              <a:fillRef idx="1">
                                <a:schemeClr val="lt1"/>
                              </a:fillRef>
                              <a:effectRef idx="0">
                                <a:schemeClr val="accent1"/>
                              </a:effectRef>
                              <a:fontRef idx="minor">
                                <a:schemeClr val="dk1"/>
                              </a:fontRef>
                            </wps:style>
                            <wps:txbx>
                              <w:txbxContent>
                                <w:sdt>
                                  <w:sdt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FE34994" w14:textId="4F87144B" w:rsidR="00927775" w:rsidRPr="00EB3F7B" w:rsidRDefault="00F84D46" w:rsidP="00EB3F7B">
                                      <w:r w:rsidRPr="00EB3F7B">
                                        <w:t>Name: Kathlyn Kanu</w:t>
                                      </w:r>
                                    </w:p>
                                  </w:sdtContent>
                                </w:sdt>
                                <w:p w14:paraId="3B1FBF46" w14:textId="3C1D46D5" w:rsidR="00927775" w:rsidRPr="00EB3F7B" w:rsidRDefault="00873437" w:rsidP="00EB3F7B">
                                  <w:r w:rsidRPr="00EB3F7B">
                                    <w:t xml:space="preserve">Assessment Title: </w:t>
                                  </w:r>
                                  <w:r w:rsidR="00CE11E3" w:rsidRPr="00EB3F7B">
                                    <w:t>Individual</w:t>
                                  </w:r>
                                  <w:r w:rsidRPr="00EB3F7B">
                                    <w:t xml:space="preserve"> Report</w:t>
                                  </w:r>
                                </w:p>
                                <w:p w14:paraId="402F5F2B" w14:textId="2D5918AF" w:rsidR="00C439AB" w:rsidRPr="00EB3F7B" w:rsidRDefault="00214A0A" w:rsidP="00EB3F7B">
                                  <w:r w:rsidRPr="00EB3F7B">
                                    <w:t>Module n</w:t>
                                  </w:r>
                                  <w:r w:rsidR="00995A7D" w:rsidRPr="00EB3F7B">
                                    <w:t xml:space="preserve">ame: </w:t>
                                  </w:r>
                                  <w:r w:rsidR="00CE11E3" w:rsidRPr="00EB3F7B">
                                    <w:t>Strategic Management</w:t>
                                  </w:r>
                                  <w:r w:rsidR="00995A7D" w:rsidRPr="00EB3F7B">
                                    <w:t xml:space="preserve"> for </w:t>
                                  </w:r>
                                  <w:r w:rsidR="00CE11E3" w:rsidRPr="00EB3F7B">
                                    <w:t>Business</w:t>
                                  </w:r>
                                </w:p>
                                <w:p w14:paraId="58639820" w14:textId="143B0899" w:rsidR="00995A7D" w:rsidRPr="00EB3F7B" w:rsidRDefault="00F472B5" w:rsidP="00EB3F7B">
                                  <w:r w:rsidRPr="00EB3F7B">
                                    <w:t>Module code: L</w:t>
                                  </w:r>
                                  <w:r w:rsidR="00EB3F7B">
                                    <w:t>CLM</w:t>
                                  </w:r>
                                  <w:r w:rsidRPr="00EB3F7B">
                                    <w:t xml:space="preserve"> 6001</w:t>
                                  </w:r>
                                </w:p>
                                <w:p w14:paraId="2A9A93DE" w14:textId="49955A9A" w:rsidR="00F472B5" w:rsidRPr="00EB3F7B" w:rsidRDefault="00CE11E3" w:rsidP="00EB3F7B">
                                  <w:r w:rsidRPr="00EB3F7B">
                                    <w:t>Lecturer</w:t>
                                  </w:r>
                                  <w:r w:rsidR="00F472B5" w:rsidRPr="00EB3F7B">
                                    <w:t xml:space="preserve"> name</w:t>
                                  </w:r>
                                  <w:r w:rsidR="00F84D46" w:rsidRPr="00EB3F7B">
                                    <w:t>: DR</w:t>
                                  </w:r>
                                  <w:r w:rsidR="00046AC8" w:rsidRPr="00EB3F7B">
                                    <w:t xml:space="preserve"> Laila Maazouz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28318" y="1941058"/>
                                <a:ext cx="6851021" cy="5331315"/>
                              </a:xfrm>
                              <a:prstGeom prst="rect">
                                <a:avLst/>
                              </a:prstGeom>
                              <a:ln/>
                            </wps:spPr>
                            <wps:style>
                              <a:lnRef idx="2">
                                <a:schemeClr val="accent1"/>
                              </a:lnRef>
                              <a:fillRef idx="1">
                                <a:schemeClr val="lt1"/>
                              </a:fillRef>
                              <a:effectRef idx="0">
                                <a:schemeClr val="accent1"/>
                              </a:effectRef>
                              <a:fontRef idx="minor">
                                <a:schemeClr val="dk1"/>
                              </a:fontRef>
                            </wps:style>
                            <wps:txbx>
                              <w:txbxContent>
                                <w:sdt>
                                  <w:sdtPr>
                                    <w:rPr>
                                      <w:rFonts w:ascii="Arial" w:hAnsi="Arial" w:cs="Arial"/>
                                      <w:sz w:val="28"/>
                                      <w:szCs w:val="2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462CDDC" w14:textId="78E76714" w:rsidR="00C439AB" w:rsidRPr="00EB3F7B" w:rsidRDefault="00261EF7" w:rsidP="00EB3F7B">
                                      <w:pPr>
                                        <w:rPr>
                                          <w:rFonts w:ascii="Arial" w:hAnsi="Arial" w:cs="Arial"/>
                                          <w:sz w:val="28"/>
                                          <w:szCs w:val="28"/>
                                        </w:rPr>
                                      </w:pPr>
                                      <w:r w:rsidRPr="00EB3F7B">
                                        <w:rPr>
                                          <w:rFonts w:ascii="Arial" w:hAnsi="Arial" w:cs="Arial"/>
                                          <w:sz w:val="28"/>
                                          <w:szCs w:val="28"/>
                                        </w:rPr>
                                        <w:t>Individual Report</w:t>
                                      </w:r>
                                    </w:p>
                                  </w:sdtContent>
                                </w:sdt>
                                <w:sdt>
                                  <w:sdt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p w14:paraId="0D805794" w14:textId="2F603718" w:rsidR="00C439AB" w:rsidRPr="00EB3F7B" w:rsidRDefault="00EB3F7B" w:rsidP="00EB3F7B">
                                      <w: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7566FDD" id="Group 121" o:spid="_x0000_s1026" style="position:absolute;margin-left:44.65pt;margin-top:76.7pt;width:532.2pt;height:677.35pt;z-index:-251655168;mso-position-horizontal-relative:page;mso-position-vertical-relative:margin" coordorigin="160,19410" coordsize="68638,73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">
                    <v:rect id="Rectangle 120" o:spid="_x0000_s1027" style="position:absolute;left:218;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" fillcolor="white [3201]" strokecolor="#156082 [3204]" strokeweight="1.5pt"/>
                    <v:rect id="Rectangle 121" o:spid="_x0000_s1028" style="position:absolute;left:160;top:74917;width:68580;height:1832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" fillcolor="#ff7474" strokecolor="#156082 [3204]" strokeweight="1.5pt">
                      <v:textbox inset="36pt,14.4pt,36pt,36pt">
                        <w:txbxContent>
                          <w:sdt>
                            <w:sdt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FE34994" w14:textId="4F87144B" w:rsidR="00927775" w:rsidRPr="00EB3F7B" w:rsidRDefault="00F84D46" w:rsidP="00EB3F7B">
                                <w:r w:rsidRPr="00EB3F7B">
                                  <w:t>Name: Kathlyn Kanu</w:t>
                                </w:r>
                              </w:p>
                            </w:sdtContent>
                          </w:sdt>
                          <w:p w14:paraId="3B1FBF46" w14:textId="3C1D46D5" w:rsidR="00927775" w:rsidRPr="00EB3F7B" w:rsidRDefault="00873437" w:rsidP="00EB3F7B">
                            <w:r w:rsidRPr="00EB3F7B">
                              <w:t xml:space="preserve">Assessment Title: </w:t>
                            </w:r>
                            <w:r w:rsidR="00CE11E3" w:rsidRPr="00EB3F7B">
                              <w:t>Individual</w:t>
                            </w:r>
                            <w:r w:rsidRPr="00EB3F7B">
                              <w:t xml:space="preserve"> Report</w:t>
                            </w:r>
                          </w:p>
                          <w:p w14:paraId="402F5F2B" w14:textId="2D5918AF" w:rsidR="00C439AB" w:rsidRPr="00EB3F7B" w:rsidRDefault="00214A0A" w:rsidP="00EB3F7B">
                            <w:r w:rsidRPr="00EB3F7B">
                              <w:t>Module n</w:t>
                            </w:r>
                            <w:r w:rsidR="00995A7D" w:rsidRPr="00EB3F7B">
                              <w:t xml:space="preserve">ame: </w:t>
                            </w:r>
                            <w:r w:rsidR="00CE11E3" w:rsidRPr="00EB3F7B">
                              <w:t>Strategic Management</w:t>
                            </w:r>
                            <w:r w:rsidR="00995A7D" w:rsidRPr="00EB3F7B">
                              <w:t xml:space="preserve"> for </w:t>
                            </w:r>
                            <w:r w:rsidR="00CE11E3" w:rsidRPr="00EB3F7B">
                              <w:t>Business</w:t>
                            </w:r>
                          </w:p>
                          <w:p w14:paraId="58639820" w14:textId="143B0899" w:rsidR="00995A7D" w:rsidRPr="00EB3F7B" w:rsidRDefault="00F472B5" w:rsidP="00EB3F7B">
                            <w:r w:rsidRPr="00EB3F7B">
                              <w:t>Module code: L</w:t>
                            </w:r>
                            <w:r w:rsidR="00EB3F7B">
                              <w:t>CLM</w:t>
                            </w:r>
                            <w:r w:rsidRPr="00EB3F7B">
                              <w:t xml:space="preserve"> 6001</w:t>
                            </w:r>
                          </w:p>
                          <w:p w14:paraId="2A9A93DE" w14:textId="49955A9A" w:rsidR="00F472B5" w:rsidRPr="00EB3F7B" w:rsidRDefault="00CE11E3" w:rsidP="00EB3F7B">
                            <w:r w:rsidRPr="00EB3F7B">
                              <w:t>Lecturer</w:t>
                            </w:r>
                            <w:r w:rsidR="00F472B5" w:rsidRPr="00EB3F7B">
                              <w:t xml:space="preserve"> name</w:t>
                            </w:r>
                            <w:r w:rsidR="00F84D46" w:rsidRPr="00EB3F7B">
                              <w:t>: DR</w:t>
                            </w:r>
                            <w:r w:rsidR="00046AC8" w:rsidRPr="00EB3F7B">
                              <w:t xml:space="preserve"> Laila Maazouz </w:t>
                            </w:r>
                          </w:p>
                        </w:txbxContent>
                      </v:textbox>
                    </v:rect>
                    <v:shapetype id="_x0000_t202" coordsize="21600,21600" o:spt="202" path="m,l,21600r21600,l21600,xe">
                      <v:stroke joinstyle="miter"/>
                      <v:path gradientshapeok="t" o:connecttype="rect"/>
                    </v:shapetype>
                    <v:shape id="Text Box 122" o:spid="_x0000_s1029" type="#_x0000_t202" style="position:absolute;left:283;top:19410;width:68510;height:533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" fillcolor="white [3201]" strokecolor="#156082 [3204]" strokeweight="1.5pt">
                      <v:textbox inset="36pt,36pt,36pt,36pt">
                        <w:txbxContent>
                          <w:sdt>
                            <w:sdtPr>
                              <w:rPr>
                                <w:rFonts w:ascii="Arial" w:hAnsi="Arial" w:cs="Arial"/>
                                <w:sz w:val="28"/>
                                <w:szCs w:val="2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462CDDC" w14:textId="78E76714" w:rsidR="00C439AB" w:rsidRPr="00EB3F7B" w:rsidRDefault="00261EF7" w:rsidP="00EB3F7B">
                                <w:pPr>
                                  <w:rPr>
                                    <w:rFonts w:ascii="Arial" w:hAnsi="Arial" w:cs="Arial"/>
                                    <w:sz w:val="28"/>
                                    <w:szCs w:val="28"/>
                                  </w:rPr>
                                </w:pPr>
                                <w:r w:rsidRPr="00EB3F7B">
                                  <w:rPr>
                                    <w:rFonts w:ascii="Arial" w:hAnsi="Arial" w:cs="Arial"/>
                                    <w:sz w:val="28"/>
                                    <w:szCs w:val="28"/>
                                  </w:rPr>
                                  <w:t>Individual Report</w:t>
                                </w:r>
                              </w:p>
                            </w:sdtContent>
                          </w:sdt>
                          <w:sdt>
                            <w:sdt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p w14:paraId="0D805794" w14:textId="2F603718" w:rsidR="00C439AB" w:rsidRPr="00EB3F7B" w:rsidRDefault="00EB3F7B" w:rsidP="00EB3F7B">
                                <w:r>
                                  <w:t xml:space="preserve">     </w:t>
                                </w:r>
                              </w:p>
                            </w:sdtContent>
                          </w:sdt>
                        </w:txbxContent>
                      </v:textbox>
                    </v:shape>
                    <w10:wrap anchorx="page" anchory="margin"/>
                  </v:group>
                </w:pict>
              </mc:Fallback>
            </mc:AlternateContent>
          </w:r>
          <w:commentRangeEnd w:id="0"/>
          <w:r w:rsidRPr="00A3433E">
            <w:rPr>
              <w:rStyle w:val="CommentReference"/>
              <w:rFonts w:ascii="Arial" w:hAnsi="Arial" w:cs="Arial"/>
              <w:b/>
              <w:bCs/>
              <w:sz w:val="22"/>
              <w:szCs w:val="22"/>
            </w:rPr>
            <w:commentReference w:id="0"/>
          </w:r>
          <w:r w:rsidR="00AD4E8E" w:rsidRPr="00A3433E">
            <w:rPr>
              <w:rFonts w:ascii="Arial" w:hAnsi="Arial" w:cs="Arial"/>
              <w:b/>
              <w:bCs/>
              <w:sz w:val="22"/>
              <w:szCs w:val="22"/>
            </w:rPr>
            <w:br w:type="page"/>
          </w:r>
          <w:r w:rsidR="00633855" w:rsidRPr="00A3433E">
            <w:rPr>
              <w:rFonts w:ascii="Arial" w:hAnsi="Arial" w:cs="Arial"/>
              <w:sz w:val="22"/>
              <w:szCs w:val="22"/>
            </w:rPr>
            <w:lastRenderedPageBreak/>
            <w:t xml:space="preserve">                                            </w:t>
          </w:r>
          <w:r w:rsidR="004216A9" w:rsidRPr="00A3433E">
            <w:rPr>
              <w:rFonts w:ascii="Arial" w:hAnsi="Arial" w:cs="Arial"/>
              <w:sz w:val="22"/>
              <w:szCs w:val="22"/>
            </w:rPr>
            <w:t xml:space="preserve">    </w:t>
          </w:r>
          <w:r w:rsidR="00DB1357" w:rsidRPr="00A3433E">
            <w:rPr>
              <w:rFonts w:ascii="Arial" w:hAnsi="Arial" w:cs="Arial"/>
              <w:sz w:val="22"/>
              <w:szCs w:val="22"/>
            </w:rPr>
            <w:t>Table of Cont</w:t>
          </w:r>
          <w:r w:rsidR="00633855" w:rsidRPr="00A3433E">
            <w:rPr>
              <w:rFonts w:ascii="Arial" w:hAnsi="Arial" w:cs="Arial"/>
              <w:sz w:val="22"/>
              <w:szCs w:val="22"/>
            </w:rPr>
            <w:t>ent</w:t>
          </w:r>
        </w:p>
        <w:p w14:paraId="03D0525D" w14:textId="402352A9" w:rsidR="004216A9" w:rsidRPr="00A3433E" w:rsidRDefault="00554B6C" w:rsidP="00414365">
          <w:pPr>
            <w:rPr>
              <w:rFonts w:ascii="Arial" w:hAnsi="Arial" w:cs="Arial"/>
              <w:sz w:val="22"/>
              <w:szCs w:val="22"/>
            </w:rPr>
          </w:pPr>
          <w:r w:rsidRPr="00A3433E">
            <w:rPr>
              <w:rFonts w:ascii="Arial" w:hAnsi="Arial" w:cs="Arial"/>
              <w:sz w:val="22"/>
              <w:szCs w:val="22"/>
            </w:rPr>
            <w:t>Introduction to Vodafo</w:t>
          </w:r>
          <w:r w:rsidR="007F2414" w:rsidRPr="00A3433E">
            <w:rPr>
              <w:rFonts w:ascii="Arial" w:hAnsi="Arial" w:cs="Arial"/>
              <w:sz w:val="22"/>
              <w:szCs w:val="22"/>
            </w:rPr>
            <w:t>ne Group Plc…………</w:t>
          </w:r>
          <w:r w:rsidRPr="00A3433E">
            <w:rPr>
              <w:rFonts w:ascii="Arial" w:hAnsi="Arial" w:cs="Arial"/>
              <w:sz w:val="22"/>
              <w:szCs w:val="22"/>
            </w:rPr>
            <w:t>……</w:t>
          </w:r>
          <w:r w:rsidR="0069457D" w:rsidRPr="00A3433E">
            <w:rPr>
              <w:rFonts w:ascii="Arial" w:hAnsi="Arial" w:cs="Arial"/>
              <w:sz w:val="22"/>
              <w:szCs w:val="22"/>
            </w:rPr>
            <w:t>………………………...</w:t>
          </w:r>
          <w:r w:rsidR="00935B5B">
            <w:rPr>
              <w:rFonts w:ascii="Arial" w:hAnsi="Arial" w:cs="Arial"/>
              <w:sz w:val="22"/>
              <w:szCs w:val="22"/>
            </w:rPr>
            <w:t>........</w:t>
          </w:r>
          <w:r w:rsidR="009407CA">
            <w:rPr>
              <w:rFonts w:ascii="Arial" w:hAnsi="Arial" w:cs="Arial"/>
              <w:sz w:val="22"/>
              <w:szCs w:val="22"/>
            </w:rPr>
            <w:t>....</w:t>
          </w:r>
          <w:r w:rsidR="00E54A85">
            <w:rPr>
              <w:rFonts w:ascii="Arial" w:hAnsi="Arial" w:cs="Arial"/>
              <w:sz w:val="22"/>
              <w:szCs w:val="22"/>
            </w:rPr>
            <w:t>..............</w:t>
          </w:r>
          <w:r w:rsidR="00DC315B">
            <w:rPr>
              <w:rFonts w:ascii="Arial" w:hAnsi="Arial" w:cs="Arial"/>
              <w:sz w:val="22"/>
              <w:szCs w:val="22"/>
            </w:rPr>
            <w:t>.</w:t>
          </w:r>
          <w:r w:rsidR="000D6852" w:rsidRPr="00A3433E">
            <w:rPr>
              <w:rFonts w:ascii="Arial" w:hAnsi="Arial" w:cs="Arial"/>
              <w:sz w:val="22"/>
              <w:szCs w:val="22"/>
            </w:rPr>
            <w:t>1</w:t>
          </w:r>
        </w:p>
        <w:p w14:paraId="000EFA61" w14:textId="7495FB8E" w:rsidR="00786F7C" w:rsidRPr="00A3433E" w:rsidRDefault="00170BDC" w:rsidP="00414365">
          <w:pPr>
            <w:rPr>
              <w:rFonts w:ascii="Arial" w:hAnsi="Arial" w:cs="Arial"/>
              <w:sz w:val="22"/>
              <w:szCs w:val="22"/>
            </w:rPr>
          </w:pPr>
          <w:r w:rsidRPr="00A3433E">
            <w:rPr>
              <w:rFonts w:ascii="Arial" w:hAnsi="Arial" w:cs="Arial"/>
              <w:sz w:val="22"/>
              <w:szCs w:val="22"/>
            </w:rPr>
            <w:t>Evaluation of Current</w:t>
          </w:r>
          <w:r w:rsidR="00FF232C" w:rsidRPr="00A3433E">
            <w:rPr>
              <w:rFonts w:ascii="Arial" w:hAnsi="Arial" w:cs="Arial"/>
              <w:sz w:val="22"/>
              <w:szCs w:val="22"/>
            </w:rPr>
            <w:t xml:space="preserve"> </w:t>
          </w:r>
          <w:r w:rsidR="00DC315B">
            <w:rPr>
              <w:rFonts w:ascii="Arial" w:hAnsi="Arial" w:cs="Arial"/>
              <w:sz w:val="22"/>
              <w:szCs w:val="22"/>
            </w:rPr>
            <w:t xml:space="preserve">Situation </w:t>
          </w:r>
          <w:r w:rsidR="00FF232C" w:rsidRPr="00A3433E">
            <w:rPr>
              <w:rFonts w:ascii="Arial" w:hAnsi="Arial" w:cs="Arial"/>
              <w:sz w:val="22"/>
              <w:szCs w:val="22"/>
            </w:rPr>
            <w:t>Using SWOT, PESTLE and Por</w:t>
          </w:r>
          <w:r w:rsidR="004B555A" w:rsidRPr="00A3433E">
            <w:rPr>
              <w:rFonts w:ascii="Arial" w:hAnsi="Arial" w:cs="Arial"/>
              <w:sz w:val="22"/>
              <w:szCs w:val="22"/>
            </w:rPr>
            <w:t xml:space="preserve">ter’s Five </w:t>
          </w:r>
          <w:r w:rsidR="00536B30" w:rsidRPr="00A3433E">
            <w:rPr>
              <w:rFonts w:ascii="Arial" w:hAnsi="Arial" w:cs="Arial"/>
              <w:sz w:val="22"/>
              <w:szCs w:val="22"/>
            </w:rPr>
            <w:t xml:space="preserve">Forces </w:t>
          </w:r>
          <w:r w:rsidR="00D64B64" w:rsidRPr="00A3433E">
            <w:rPr>
              <w:rFonts w:ascii="Arial" w:hAnsi="Arial" w:cs="Arial"/>
              <w:sz w:val="22"/>
              <w:szCs w:val="22"/>
            </w:rPr>
            <w:t>……</w:t>
          </w:r>
          <w:r w:rsidR="00C51F3F">
            <w:rPr>
              <w:rFonts w:ascii="Arial" w:hAnsi="Arial" w:cs="Arial"/>
              <w:sz w:val="22"/>
              <w:szCs w:val="22"/>
            </w:rPr>
            <w:t>…..</w:t>
          </w:r>
          <w:r w:rsidR="00A66002" w:rsidRPr="00A3433E">
            <w:rPr>
              <w:rFonts w:ascii="Arial" w:hAnsi="Arial" w:cs="Arial"/>
              <w:sz w:val="22"/>
              <w:szCs w:val="22"/>
            </w:rPr>
            <w:t>2</w:t>
          </w:r>
        </w:p>
        <w:p w14:paraId="43F14C12" w14:textId="5CBF4708" w:rsidR="00836ECE" w:rsidRPr="00A3433E" w:rsidRDefault="00296FBB" w:rsidP="00414365">
          <w:pPr>
            <w:rPr>
              <w:rFonts w:ascii="Arial" w:hAnsi="Arial" w:cs="Arial"/>
              <w:sz w:val="22"/>
              <w:szCs w:val="22"/>
            </w:rPr>
          </w:pPr>
          <w:r>
            <w:rPr>
              <w:rFonts w:ascii="Arial" w:hAnsi="Arial" w:cs="Arial"/>
              <w:sz w:val="22"/>
              <w:szCs w:val="22"/>
            </w:rPr>
            <w:t>Strategic Group Option and Proposed Strategy using an appropriate framework with justification for the suggested strategy……………………………………</w:t>
          </w:r>
          <w:r w:rsidR="00935B5B">
            <w:rPr>
              <w:rFonts w:ascii="Arial" w:hAnsi="Arial" w:cs="Arial"/>
              <w:sz w:val="22"/>
              <w:szCs w:val="22"/>
            </w:rPr>
            <w:t>……………</w:t>
          </w:r>
          <w:r w:rsidR="009407CA">
            <w:rPr>
              <w:rFonts w:ascii="Arial" w:hAnsi="Arial" w:cs="Arial"/>
              <w:sz w:val="22"/>
              <w:szCs w:val="22"/>
            </w:rPr>
            <w:t>……...</w:t>
          </w:r>
          <w:r w:rsidR="00162243">
            <w:rPr>
              <w:rFonts w:ascii="Arial" w:hAnsi="Arial" w:cs="Arial"/>
              <w:sz w:val="22"/>
              <w:szCs w:val="22"/>
            </w:rPr>
            <w:t>.</w:t>
          </w:r>
          <w:r>
            <w:rPr>
              <w:rFonts w:ascii="Arial" w:hAnsi="Arial" w:cs="Arial"/>
              <w:sz w:val="22"/>
              <w:szCs w:val="22"/>
            </w:rPr>
            <w:t>3</w:t>
          </w:r>
        </w:p>
        <w:p w14:paraId="5CBA71EF" w14:textId="2558DA66" w:rsidR="00E00CD8" w:rsidRPr="00A3433E" w:rsidRDefault="00E00CD8" w:rsidP="00414365">
          <w:pPr>
            <w:rPr>
              <w:rFonts w:ascii="Arial" w:hAnsi="Arial" w:cs="Arial"/>
              <w:sz w:val="22"/>
              <w:szCs w:val="22"/>
            </w:rPr>
          </w:pPr>
          <w:r w:rsidRPr="00A3433E">
            <w:rPr>
              <w:rFonts w:ascii="Arial" w:hAnsi="Arial" w:cs="Arial"/>
              <w:sz w:val="22"/>
              <w:szCs w:val="22"/>
            </w:rPr>
            <w:t>Strategy Evaluation</w:t>
          </w:r>
          <w:r w:rsidR="009077B1" w:rsidRPr="00A3433E">
            <w:rPr>
              <w:rFonts w:ascii="Arial" w:hAnsi="Arial" w:cs="Arial"/>
              <w:sz w:val="22"/>
              <w:szCs w:val="22"/>
            </w:rPr>
            <w:t xml:space="preserve"> using SFA</w:t>
          </w:r>
          <w:r w:rsidR="008F6AAC" w:rsidRPr="00A3433E">
            <w:rPr>
              <w:rFonts w:ascii="Arial" w:hAnsi="Arial" w:cs="Arial"/>
              <w:sz w:val="22"/>
              <w:szCs w:val="22"/>
            </w:rPr>
            <w:t>……………………………………...</w:t>
          </w:r>
          <w:r w:rsidRPr="00A3433E">
            <w:rPr>
              <w:rFonts w:ascii="Arial" w:hAnsi="Arial" w:cs="Arial"/>
              <w:sz w:val="22"/>
              <w:szCs w:val="22"/>
            </w:rPr>
            <w:t>…………………</w:t>
          </w:r>
          <w:r w:rsidR="00EE4F0F">
            <w:rPr>
              <w:rFonts w:ascii="Arial" w:hAnsi="Arial" w:cs="Arial"/>
              <w:sz w:val="22"/>
              <w:szCs w:val="22"/>
            </w:rPr>
            <w:t>……….</w:t>
          </w:r>
          <w:r w:rsidR="00162243">
            <w:rPr>
              <w:rFonts w:ascii="Arial" w:hAnsi="Arial" w:cs="Arial"/>
              <w:sz w:val="22"/>
              <w:szCs w:val="22"/>
            </w:rPr>
            <w:t>.</w:t>
          </w:r>
          <w:r w:rsidRPr="00A3433E">
            <w:rPr>
              <w:rFonts w:ascii="Arial" w:hAnsi="Arial" w:cs="Arial"/>
              <w:sz w:val="22"/>
              <w:szCs w:val="22"/>
            </w:rPr>
            <w:t>4</w:t>
          </w:r>
        </w:p>
        <w:p w14:paraId="38D37458" w14:textId="1EE53E30" w:rsidR="00E15BB7" w:rsidRPr="00A3433E" w:rsidRDefault="00E15BB7" w:rsidP="00414365">
          <w:pPr>
            <w:rPr>
              <w:rFonts w:ascii="Arial" w:hAnsi="Arial" w:cs="Arial"/>
              <w:sz w:val="22"/>
              <w:szCs w:val="22"/>
            </w:rPr>
          </w:pPr>
          <w:r w:rsidRPr="00A3433E">
            <w:rPr>
              <w:rFonts w:ascii="Arial" w:hAnsi="Arial" w:cs="Arial"/>
              <w:sz w:val="22"/>
              <w:szCs w:val="22"/>
            </w:rPr>
            <w:t>Stakeholder</w:t>
          </w:r>
          <w:r w:rsidR="00AC0D9C" w:rsidRPr="00A3433E">
            <w:rPr>
              <w:rFonts w:ascii="Arial" w:hAnsi="Arial" w:cs="Arial"/>
              <w:sz w:val="22"/>
              <w:szCs w:val="22"/>
            </w:rPr>
            <w:t xml:space="preserve"> Analysis</w:t>
          </w:r>
          <w:r w:rsidR="00B15893" w:rsidRPr="00A3433E">
            <w:rPr>
              <w:rFonts w:ascii="Arial" w:hAnsi="Arial" w:cs="Arial"/>
              <w:sz w:val="22"/>
              <w:szCs w:val="22"/>
            </w:rPr>
            <w:t xml:space="preserve">: </w:t>
          </w:r>
          <w:r w:rsidR="0047398A" w:rsidRPr="00A3433E">
            <w:rPr>
              <w:rFonts w:ascii="Arial" w:hAnsi="Arial" w:cs="Arial"/>
              <w:sz w:val="22"/>
              <w:szCs w:val="22"/>
            </w:rPr>
            <w:t xml:space="preserve">Explanation of the impact of </w:t>
          </w:r>
          <w:r w:rsidR="00E461E4" w:rsidRPr="00A3433E">
            <w:rPr>
              <w:rFonts w:ascii="Arial" w:hAnsi="Arial" w:cs="Arial"/>
              <w:sz w:val="22"/>
              <w:szCs w:val="22"/>
            </w:rPr>
            <w:t xml:space="preserve">the </w:t>
          </w:r>
          <w:r w:rsidR="0047398A" w:rsidRPr="00A3433E">
            <w:rPr>
              <w:rFonts w:ascii="Arial" w:hAnsi="Arial" w:cs="Arial"/>
              <w:sz w:val="22"/>
              <w:szCs w:val="22"/>
            </w:rPr>
            <w:t xml:space="preserve">proposed strategy </w:t>
          </w:r>
          <w:r w:rsidR="008E1E56" w:rsidRPr="00A3433E">
            <w:rPr>
              <w:rFonts w:ascii="Arial" w:hAnsi="Arial" w:cs="Arial"/>
              <w:sz w:val="22"/>
              <w:szCs w:val="22"/>
            </w:rPr>
            <w:t xml:space="preserve">on </w:t>
          </w:r>
          <w:r w:rsidR="00E461E4" w:rsidRPr="00A3433E">
            <w:rPr>
              <w:rFonts w:ascii="Arial" w:hAnsi="Arial" w:cs="Arial"/>
              <w:sz w:val="22"/>
              <w:szCs w:val="22"/>
            </w:rPr>
            <w:t>stakeholders</w:t>
          </w:r>
          <w:r w:rsidR="00DA6220" w:rsidRPr="00A3433E">
            <w:rPr>
              <w:rFonts w:ascii="Arial" w:hAnsi="Arial" w:cs="Arial"/>
              <w:sz w:val="22"/>
              <w:szCs w:val="22"/>
            </w:rPr>
            <w:t xml:space="preserve"> with a stakeholder Engagement Plan………………………………</w:t>
          </w:r>
          <w:r w:rsidR="004D72C7" w:rsidRPr="00A3433E">
            <w:rPr>
              <w:rFonts w:ascii="Arial" w:hAnsi="Arial" w:cs="Arial"/>
              <w:sz w:val="22"/>
              <w:szCs w:val="22"/>
            </w:rPr>
            <w:t>…</w:t>
          </w:r>
          <w:r w:rsidR="00EE4F0F">
            <w:rPr>
              <w:rFonts w:ascii="Arial" w:hAnsi="Arial" w:cs="Arial"/>
              <w:sz w:val="22"/>
              <w:szCs w:val="22"/>
            </w:rPr>
            <w:t>……………………….</w:t>
          </w:r>
          <w:r w:rsidR="00162243">
            <w:rPr>
              <w:rFonts w:ascii="Arial" w:hAnsi="Arial" w:cs="Arial"/>
              <w:sz w:val="22"/>
              <w:szCs w:val="22"/>
            </w:rPr>
            <w:t>.</w:t>
          </w:r>
          <w:r w:rsidR="00DA6220" w:rsidRPr="00A3433E">
            <w:rPr>
              <w:rFonts w:ascii="Arial" w:hAnsi="Arial" w:cs="Arial"/>
              <w:sz w:val="22"/>
              <w:szCs w:val="22"/>
            </w:rPr>
            <w:t>5</w:t>
          </w:r>
        </w:p>
        <w:p w14:paraId="15014139" w14:textId="418297FA" w:rsidR="00DA6220" w:rsidRPr="00A3433E" w:rsidRDefault="004D72C7" w:rsidP="00414365">
          <w:pPr>
            <w:rPr>
              <w:rFonts w:ascii="Arial" w:hAnsi="Arial" w:cs="Arial"/>
              <w:sz w:val="22"/>
              <w:szCs w:val="22"/>
            </w:rPr>
          </w:pPr>
          <w:r w:rsidRPr="00A3433E">
            <w:rPr>
              <w:rFonts w:ascii="Arial" w:hAnsi="Arial" w:cs="Arial"/>
              <w:sz w:val="22"/>
              <w:szCs w:val="22"/>
            </w:rPr>
            <w:t>Implementation</w:t>
          </w:r>
          <w:r w:rsidR="00AF6AC4" w:rsidRPr="00A3433E">
            <w:rPr>
              <w:rFonts w:ascii="Arial" w:hAnsi="Arial" w:cs="Arial"/>
              <w:sz w:val="22"/>
              <w:szCs w:val="22"/>
            </w:rPr>
            <w:t xml:space="preserve"> and monitoring with clear objectives, </w:t>
          </w:r>
          <w:r w:rsidR="00DC315B">
            <w:rPr>
              <w:rFonts w:ascii="Arial" w:hAnsi="Arial" w:cs="Arial"/>
              <w:sz w:val="22"/>
              <w:szCs w:val="22"/>
            </w:rPr>
            <w:t>actions</w:t>
          </w:r>
          <w:r w:rsidR="00AF6AC4" w:rsidRPr="00A3433E">
            <w:rPr>
              <w:rFonts w:ascii="Arial" w:hAnsi="Arial" w:cs="Arial"/>
              <w:sz w:val="22"/>
              <w:szCs w:val="22"/>
            </w:rPr>
            <w:t xml:space="preserve"> neede</w:t>
          </w:r>
          <w:r w:rsidR="000270E9" w:rsidRPr="00A3433E">
            <w:rPr>
              <w:rFonts w:ascii="Arial" w:hAnsi="Arial" w:cs="Arial"/>
              <w:sz w:val="22"/>
              <w:szCs w:val="22"/>
            </w:rPr>
            <w:t>d and Key Performance Indicators (KPI)…………………………………………………………</w:t>
          </w:r>
          <w:r w:rsidRPr="00A3433E">
            <w:rPr>
              <w:rFonts w:ascii="Arial" w:hAnsi="Arial" w:cs="Arial"/>
              <w:sz w:val="22"/>
              <w:szCs w:val="22"/>
            </w:rPr>
            <w:t>…</w:t>
          </w:r>
          <w:r w:rsidR="00EE4F0F">
            <w:rPr>
              <w:rFonts w:ascii="Arial" w:hAnsi="Arial" w:cs="Arial"/>
              <w:sz w:val="22"/>
              <w:szCs w:val="22"/>
            </w:rPr>
            <w:t>……………</w:t>
          </w:r>
          <w:r w:rsidR="00B31B6D">
            <w:rPr>
              <w:rFonts w:ascii="Arial" w:hAnsi="Arial" w:cs="Arial"/>
              <w:sz w:val="22"/>
              <w:szCs w:val="22"/>
            </w:rPr>
            <w:t>………...</w:t>
          </w:r>
          <w:r w:rsidR="000270E9" w:rsidRPr="00A3433E">
            <w:rPr>
              <w:rFonts w:ascii="Arial" w:hAnsi="Arial" w:cs="Arial"/>
              <w:sz w:val="22"/>
              <w:szCs w:val="22"/>
            </w:rPr>
            <w:t>6</w:t>
          </w:r>
        </w:p>
        <w:p w14:paraId="3541D7CC" w14:textId="1E2EFA9D" w:rsidR="00751640" w:rsidRPr="00A3433E" w:rsidRDefault="00751640" w:rsidP="00414365">
          <w:pPr>
            <w:rPr>
              <w:rFonts w:ascii="Arial" w:hAnsi="Arial" w:cs="Arial"/>
              <w:sz w:val="22"/>
              <w:szCs w:val="22"/>
            </w:rPr>
          </w:pPr>
          <w:r w:rsidRPr="00A3433E">
            <w:rPr>
              <w:rFonts w:ascii="Arial" w:hAnsi="Arial" w:cs="Arial"/>
              <w:sz w:val="22"/>
              <w:szCs w:val="22"/>
            </w:rPr>
            <w:t>Executive Summary………………………………………………………………………</w:t>
          </w:r>
          <w:r w:rsidR="00B31B6D">
            <w:rPr>
              <w:rFonts w:ascii="Arial" w:hAnsi="Arial" w:cs="Arial"/>
              <w:sz w:val="22"/>
              <w:szCs w:val="22"/>
            </w:rPr>
            <w:t>……...</w:t>
          </w:r>
          <w:r w:rsidRPr="00A3433E">
            <w:rPr>
              <w:rFonts w:ascii="Arial" w:hAnsi="Arial" w:cs="Arial"/>
              <w:sz w:val="22"/>
              <w:szCs w:val="22"/>
            </w:rPr>
            <w:t>7</w:t>
          </w:r>
        </w:p>
        <w:p w14:paraId="61BC8459" w14:textId="5B8F6A9D" w:rsidR="00751640" w:rsidRPr="00A3433E" w:rsidRDefault="003C35A2" w:rsidP="00414365">
          <w:pPr>
            <w:rPr>
              <w:rFonts w:ascii="Arial" w:hAnsi="Arial" w:cs="Arial"/>
              <w:sz w:val="22"/>
              <w:szCs w:val="22"/>
            </w:rPr>
          </w:pPr>
          <w:r w:rsidRPr="00A3433E">
            <w:rPr>
              <w:rFonts w:ascii="Arial" w:hAnsi="Arial" w:cs="Arial"/>
              <w:sz w:val="22"/>
              <w:szCs w:val="22"/>
            </w:rPr>
            <w:t>Conclusion</w:t>
          </w:r>
          <w:r w:rsidR="00751640" w:rsidRPr="00A3433E">
            <w:rPr>
              <w:rFonts w:ascii="Arial" w:hAnsi="Arial" w:cs="Arial"/>
              <w:sz w:val="22"/>
              <w:szCs w:val="22"/>
            </w:rPr>
            <w:t>…………………………………………………………………………………</w:t>
          </w:r>
          <w:r w:rsidR="00B31B6D">
            <w:rPr>
              <w:rFonts w:ascii="Arial" w:hAnsi="Arial" w:cs="Arial"/>
              <w:sz w:val="22"/>
              <w:szCs w:val="22"/>
            </w:rPr>
            <w:t>…….</w:t>
          </w:r>
          <w:r w:rsidR="00162243">
            <w:rPr>
              <w:rFonts w:ascii="Arial" w:hAnsi="Arial" w:cs="Arial"/>
              <w:sz w:val="22"/>
              <w:szCs w:val="22"/>
            </w:rPr>
            <w:t>.</w:t>
          </w:r>
          <w:r w:rsidR="00B31B6D">
            <w:rPr>
              <w:rFonts w:ascii="Arial" w:hAnsi="Arial" w:cs="Arial"/>
              <w:sz w:val="22"/>
              <w:szCs w:val="22"/>
            </w:rPr>
            <w:t>.</w:t>
          </w:r>
          <w:r w:rsidRPr="00A3433E">
            <w:rPr>
              <w:rFonts w:ascii="Arial" w:hAnsi="Arial" w:cs="Arial"/>
              <w:sz w:val="22"/>
              <w:szCs w:val="22"/>
            </w:rPr>
            <w:t>8</w:t>
          </w:r>
        </w:p>
        <w:p w14:paraId="22FD546B" w14:textId="617374E8" w:rsidR="003C35A2" w:rsidRPr="00A3433E" w:rsidRDefault="003C35A2" w:rsidP="00414365">
          <w:pPr>
            <w:rPr>
              <w:rFonts w:ascii="Arial" w:hAnsi="Arial" w:cs="Arial"/>
              <w:sz w:val="22"/>
              <w:szCs w:val="22"/>
            </w:rPr>
          </w:pPr>
          <w:r w:rsidRPr="00A3433E">
            <w:rPr>
              <w:rFonts w:ascii="Arial" w:hAnsi="Arial" w:cs="Arial"/>
              <w:sz w:val="22"/>
              <w:szCs w:val="22"/>
            </w:rPr>
            <w:t>References……………………………………………………………………………………</w:t>
          </w:r>
          <w:r w:rsidR="00162243">
            <w:rPr>
              <w:rFonts w:ascii="Arial" w:hAnsi="Arial" w:cs="Arial"/>
              <w:sz w:val="22"/>
              <w:szCs w:val="22"/>
            </w:rPr>
            <w:t>…..</w:t>
          </w:r>
          <w:r w:rsidRPr="00A3433E">
            <w:rPr>
              <w:rFonts w:ascii="Arial" w:hAnsi="Arial" w:cs="Arial"/>
              <w:sz w:val="22"/>
              <w:szCs w:val="22"/>
            </w:rPr>
            <w:t>9</w:t>
          </w:r>
        </w:p>
        <w:p w14:paraId="2B9D96BC" w14:textId="4A8A4C92" w:rsidR="00414365" w:rsidRPr="00E54A85" w:rsidRDefault="00C439AB">
          <w:pPr>
            <w:pStyle w:val="ListParagraph"/>
            <w:numPr>
              <w:ilvl w:val="0"/>
              <w:numId w:val="18"/>
            </w:numPr>
            <w:rPr>
              <w:rFonts w:ascii="Arial" w:hAnsi="Arial" w:cs="Arial"/>
              <w:b/>
              <w:bCs/>
              <w:sz w:val="22"/>
              <w:szCs w:val="22"/>
            </w:rPr>
          </w:pPr>
          <w:r w:rsidRPr="00E54A85">
            <w:rPr>
              <w:rFonts w:ascii="Arial" w:hAnsi="Arial" w:cs="Arial"/>
              <w:sz w:val="22"/>
              <w:szCs w:val="22"/>
            </w:rPr>
            <w:br w:type="page"/>
          </w:r>
          <w:r w:rsidR="00414365" w:rsidRPr="00E54A85">
            <w:rPr>
              <w:rFonts w:ascii="Arial" w:hAnsi="Arial" w:cs="Arial"/>
              <w:b/>
              <w:bCs/>
              <w:sz w:val="22"/>
              <w:szCs w:val="22"/>
            </w:rPr>
            <w:lastRenderedPageBreak/>
            <w:t xml:space="preserve"> Introduction to Vodafone Group Plc</w:t>
          </w:r>
        </w:p>
      </w:sdtContent>
    </w:sdt>
    <w:p w14:paraId="57AC8615" w14:textId="65F30F9C" w:rsidR="00414365" w:rsidRPr="00A3433E" w:rsidRDefault="0049296C" w:rsidP="00414365">
      <w:pPr>
        <w:rPr>
          <w:rFonts w:ascii="Arial" w:hAnsi="Arial" w:cs="Arial"/>
          <w:sz w:val="22"/>
          <w:szCs w:val="22"/>
        </w:rPr>
      </w:pPr>
      <w:r>
        <w:rPr>
          <w:rFonts w:ascii="Arial" w:hAnsi="Arial" w:cs="Arial"/>
          <w:sz w:val="22"/>
          <w:szCs w:val="22"/>
        </w:rPr>
        <w:t xml:space="preserve">Vodafone Group Plc is a multinational telecommunications company based in Newbury, Berkshire, United Kingdom. It was founded in July 1984 and officially launched in 1985. The company employs approximately 93,000 people across various regions. Its main operations are in Europe, Africa, Asia, and Oceania, with its own network in </w:t>
      </w:r>
      <w:r w:rsidR="00DE0159">
        <w:rPr>
          <w:rFonts w:ascii="Arial" w:hAnsi="Arial" w:cs="Arial"/>
          <w:sz w:val="22"/>
          <w:szCs w:val="22"/>
        </w:rPr>
        <w:t>21</w:t>
      </w:r>
      <w:r>
        <w:rPr>
          <w:rFonts w:ascii="Arial" w:hAnsi="Arial" w:cs="Arial"/>
          <w:sz w:val="22"/>
          <w:szCs w:val="22"/>
        </w:rPr>
        <w:t xml:space="preserve"> countries and partner networks in 4</w:t>
      </w:r>
      <w:r w:rsidR="00DE0159">
        <w:rPr>
          <w:rFonts w:ascii="Arial" w:hAnsi="Arial" w:cs="Arial"/>
          <w:sz w:val="22"/>
          <w:szCs w:val="22"/>
        </w:rPr>
        <w:t>8</w:t>
      </w:r>
      <w:r>
        <w:rPr>
          <w:rFonts w:ascii="Arial" w:hAnsi="Arial" w:cs="Arial"/>
          <w:sz w:val="22"/>
          <w:szCs w:val="22"/>
        </w:rPr>
        <w:t xml:space="preserve"> additional countries</w:t>
      </w:r>
      <w:r w:rsidR="00DE0159">
        <w:rPr>
          <w:rFonts w:ascii="Arial" w:hAnsi="Arial" w:cs="Arial"/>
          <w:sz w:val="22"/>
          <w:szCs w:val="22"/>
        </w:rPr>
        <w:t xml:space="preserve"> </w:t>
      </w:r>
      <w:sdt>
        <w:sdtPr>
          <w:rPr>
            <w:rFonts w:ascii="Arial" w:hAnsi="Arial" w:cs="Arial"/>
            <w:sz w:val="22"/>
            <w:szCs w:val="22"/>
          </w:rPr>
          <w:id w:val="1122349221"/>
          <w:citation/>
        </w:sdtPr>
        <w:sdtContent>
          <w:r w:rsidR="00DE0159">
            <w:rPr>
              <w:rFonts w:ascii="Arial" w:hAnsi="Arial" w:cs="Arial"/>
              <w:sz w:val="22"/>
              <w:szCs w:val="22"/>
            </w:rPr>
            <w:fldChar w:fldCharType="begin"/>
          </w:r>
          <w:r w:rsidR="00246668">
            <w:rPr>
              <w:rFonts w:ascii="Arial" w:hAnsi="Arial" w:cs="Arial"/>
              <w:sz w:val="22"/>
              <w:szCs w:val="22"/>
            </w:rPr>
            <w:instrText xml:space="preserve">CITATION Vod20 \l 2057 </w:instrText>
          </w:r>
          <w:r w:rsidR="00DE0159">
            <w:rPr>
              <w:rFonts w:ascii="Arial" w:hAnsi="Arial" w:cs="Arial"/>
              <w:sz w:val="22"/>
              <w:szCs w:val="22"/>
            </w:rPr>
            <w:fldChar w:fldCharType="separate"/>
          </w:r>
          <w:r w:rsidR="00EB6B22" w:rsidRPr="00EB6B22">
            <w:rPr>
              <w:rFonts w:ascii="Arial" w:hAnsi="Arial" w:cs="Arial"/>
              <w:noProof/>
              <w:sz w:val="22"/>
              <w:szCs w:val="22"/>
            </w:rPr>
            <w:t>(Vodafone, 2024)</w:t>
          </w:r>
          <w:r w:rsidR="00DE0159">
            <w:rPr>
              <w:rFonts w:ascii="Arial" w:hAnsi="Arial" w:cs="Arial"/>
              <w:sz w:val="22"/>
              <w:szCs w:val="22"/>
            </w:rPr>
            <w:fldChar w:fldCharType="end"/>
          </w:r>
        </w:sdtContent>
      </w:sdt>
      <w:r>
        <w:rPr>
          <w:rFonts w:ascii="Arial" w:hAnsi="Arial" w:cs="Arial"/>
          <w:sz w:val="22"/>
          <w:szCs w:val="22"/>
        </w:rPr>
        <w:t>. Over the past two years, through several acquisitions, mergers, and disinvestments, it has reorganised into two primary platforms: Europe and Africa. The company has reshaped its footprint, restructured its capital, and refocused efforts to improve the experience for around 310 million customers. In May 2025, Vodafone merged with Three UK, becoming the largest mobile operator in the UK; a year later, it acquired full ownership of the Vodafone Three joint venture for £4.3 billion.</w:t>
      </w:r>
    </w:p>
    <w:p w14:paraId="10A0C107" w14:textId="77777777" w:rsidR="00414365" w:rsidRPr="00A3433E" w:rsidRDefault="00414365" w:rsidP="00414365">
      <w:pPr>
        <w:rPr>
          <w:rFonts w:ascii="Arial" w:hAnsi="Arial" w:cs="Arial"/>
          <w:b/>
          <w:bCs/>
          <w:sz w:val="22"/>
          <w:szCs w:val="22"/>
        </w:rPr>
      </w:pPr>
      <w:r w:rsidRPr="00A3433E">
        <w:rPr>
          <w:rFonts w:ascii="Arial" w:hAnsi="Arial" w:cs="Arial"/>
          <w:b/>
          <w:bCs/>
          <w:sz w:val="22"/>
          <w:szCs w:val="22"/>
        </w:rPr>
        <w:t xml:space="preserve">                                                         Vision</w:t>
      </w:r>
    </w:p>
    <w:p w14:paraId="0219E484" w14:textId="1D9828F4" w:rsidR="00414365" w:rsidRPr="00A3433E" w:rsidRDefault="00414365" w:rsidP="00414365">
      <w:pPr>
        <w:rPr>
          <w:rFonts w:ascii="Arial" w:hAnsi="Arial" w:cs="Arial"/>
          <w:sz w:val="22"/>
          <w:szCs w:val="22"/>
        </w:rPr>
      </w:pPr>
      <w:r w:rsidRPr="00A3433E">
        <w:rPr>
          <w:rFonts w:ascii="Arial" w:hAnsi="Arial" w:cs="Arial"/>
          <w:sz w:val="22"/>
          <w:szCs w:val="22"/>
        </w:rPr>
        <w:t>The company's vision is to build a digital society for everyone and help protect the planet, focusing on superfast connectivity and technological innovation that unlocks the UK’s potential, with the aim of connecting millions of people and businesses to digital services</w:t>
      </w:r>
      <w:sdt>
        <w:sdtPr>
          <w:rPr>
            <w:rFonts w:ascii="Arial" w:hAnsi="Arial" w:cs="Arial"/>
            <w:sz w:val="22"/>
            <w:szCs w:val="22"/>
          </w:rPr>
          <w:id w:val="-975373738"/>
          <w:citation/>
        </w:sdtPr>
        <w:sdtContent>
          <w:r w:rsidR="00FB39AB">
            <w:rPr>
              <w:rFonts w:ascii="Arial" w:hAnsi="Arial" w:cs="Arial"/>
              <w:sz w:val="22"/>
              <w:szCs w:val="22"/>
            </w:rPr>
            <w:fldChar w:fldCharType="begin"/>
          </w:r>
          <w:r w:rsidR="00FB39AB">
            <w:rPr>
              <w:rFonts w:ascii="Arial" w:hAnsi="Arial" w:cs="Arial"/>
              <w:sz w:val="22"/>
              <w:szCs w:val="22"/>
            </w:rPr>
            <w:instrText xml:space="preserve">CITATION Vod20 \p 34 \l 2057 </w:instrText>
          </w:r>
          <w:r w:rsidR="00FB39AB">
            <w:rPr>
              <w:rFonts w:ascii="Arial" w:hAnsi="Arial" w:cs="Arial"/>
              <w:sz w:val="22"/>
              <w:szCs w:val="22"/>
            </w:rPr>
            <w:fldChar w:fldCharType="separate"/>
          </w:r>
          <w:r w:rsidR="00EB6B22">
            <w:rPr>
              <w:rFonts w:ascii="Arial" w:hAnsi="Arial" w:cs="Arial"/>
              <w:noProof/>
              <w:sz w:val="22"/>
              <w:szCs w:val="22"/>
            </w:rPr>
            <w:t xml:space="preserve"> </w:t>
          </w:r>
          <w:r w:rsidR="00EB6B22" w:rsidRPr="00EB6B22">
            <w:rPr>
              <w:rFonts w:ascii="Arial" w:hAnsi="Arial" w:cs="Arial"/>
              <w:noProof/>
              <w:sz w:val="22"/>
              <w:szCs w:val="22"/>
            </w:rPr>
            <w:t>(Vodafone, 2024, p. 34)</w:t>
          </w:r>
          <w:r w:rsidR="00FB39AB">
            <w:rPr>
              <w:rFonts w:ascii="Arial" w:hAnsi="Arial" w:cs="Arial"/>
              <w:sz w:val="22"/>
              <w:szCs w:val="22"/>
            </w:rPr>
            <w:fldChar w:fldCharType="end"/>
          </w:r>
        </w:sdtContent>
      </w:sdt>
      <w:r w:rsidR="00323253">
        <w:rPr>
          <w:rFonts w:ascii="Arial" w:hAnsi="Arial" w:cs="Arial"/>
          <w:sz w:val="22"/>
          <w:szCs w:val="22"/>
        </w:rPr>
        <w:t xml:space="preserve"> </w:t>
      </w:r>
      <w:r w:rsidRPr="00A3433E">
        <w:rPr>
          <w:rFonts w:ascii="Arial" w:hAnsi="Arial" w:cs="Arial"/>
          <w:sz w:val="22"/>
          <w:szCs w:val="22"/>
        </w:rPr>
        <w:t>.</w:t>
      </w:r>
    </w:p>
    <w:p w14:paraId="36604D8E" w14:textId="77777777" w:rsidR="00414365" w:rsidRPr="00A3433E" w:rsidRDefault="00414365" w:rsidP="00414365">
      <w:pPr>
        <w:rPr>
          <w:rFonts w:ascii="Arial" w:hAnsi="Arial" w:cs="Arial"/>
          <w:b/>
          <w:bCs/>
          <w:sz w:val="22"/>
          <w:szCs w:val="22"/>
        </w:rPr>
      </w:pPr>
      <w:r w:rsidRPr="00A3433E">
        <w:rPr>
          <w:rFonts w:ascii="Arial" w:hAnsi="Arial" w:cs="Arial"/>
          <w:sz w:val="22"/>
          <w:szCs w:val="22"/>
        </w:rPr>
        <w:t xml:space="preserve">                                                          </w:t>
      </w:r>
      <w:r w:rsidRPr="00A3433E">
        <w:rPr>
          <w:rFonts w:ascii="Arial" w:hAnsi="Arial" w:cs="Arial"/>
          <w:b/>
          <w:bCs/>
          <w:sz w:val="22"/>
          <w:szCs w:val="22"/>
        </w:rPr>
        <w:t>Mission.</w:t>
      </w:r>
    </w:p>
    <w:p w14:paraId="278C23DF" w14:textId="5F240A72" w:rsidR="00414365" w:rsidRPr="00A3433E" w:rsidRDefault="00414365" w:rsidP="00414365">
      <w:pPr>
        <w:rPr>
          <w:rFonts w:ascii="Arial" w:hAnsi="Arial" w:cs="Arial"/>
          <w:sz w:val="22"/>
          <w:szCs w:val="22"/>
        </w:rPr>
      </w:pPr>
      <w:r w:rsidRPr="00A3433E">
        <w:rPr>
          <w:rFonts w:ascii="Arial" w:hAnsi="Arial" w:cs="Arial"/>
          <w:sz w:val="22"/>
          <w:szCs w:val="22"/>
        </w:rPr>
        <w:t>Vodafone’s mission is to connect everyone</w:t>
      </w:r>
      <w:r w:rsidR="007A3819">
        <w:rPr>
          <w:rFonts w:ascii="Arial" w:hAnsi="Arial" w:cs="Arial"/>
          <w:sz w:val="22"/>
          <w:szCs w:val="22"/>
        </w:rPr>
        <w:t xml:space="preserve"> </w:t>
      </w:r>
      <w:sdt>
        <w:sdtPr>
          <w:rPr>
            <w:rFonts w:ascii="Arial" w:hAnsi="Arial" w:cs="Arial"/>
            <w:sz w:val="22"/>
            <w:szCs w:val="22"/>
          </w:rPr>
          <w:id w:val="-462880438"/>
          <w:citation/>
        </w:sdtPr>
        <w:sdtContent>
          <w:r w:rsidR="00AF05E2">
            <w:rPr>
              <w:rFonts w:ascii="Arial" w:hAnsi="Arial" w:cs="Arial"/>
              <w:sz w:val="22"/>
              <w:szCs w:val="22"/>
            </w:rPr>
            <w:fldChar w:fldCharType="begin"/>
          </w:r>
          <w:r w:rsidR="00925C2E">
            <w:rPr>
              <w:rFonts w:ascii="Arial" w:hAnsi="Arial" w:cs="Arial"/>
              <w:sz w:val="22"/>
              <w:szCs w:val="22"/>
            </w:rPr>
            <w:instrText xml:space="preserve">CITATION Vod20 \p 32-34 \l 2057 </w:instrText>
          </w:r>
          <w:r w:rsidR="005872FE">
            <w:rPr>
              <w:rFonts w:ascii="Arial" w:hAnsi="Arial" w:cs="Arial"/>
              <w:sz w:val="22"/>
              <w:szCs w:val="22"/>
            </w:rPr>
            <w:instrText xml:space="preserve"> \m Vod266</w:instrText>
          </w:r>
          <w:r w:rsidR="00AF05E2">
            <w:rPr>
              <w:rFonts w:ascii="Arial" w:hAnsi="Arial" w:cs="Arial"/>
              <w:sz w:val="22"/>
              <w:szCs w:val="22"/>
            </w:rPr>
            <w:fldChar w:fldCharType="separate"/>
          </w:r>
          <w:r w:rsidR="00EB6B22" w:rsidRPr="00EB6B22">
            <w:rPr>
              <w:rFonts w:ascii="Arial" w:hAnsi="Arial" w:cs="Arial"/>
              <w:noProof/>
              <w:sz w:val="22"/>
              <w:szCs w:val="22"/>
            </w:rPr>
            <w:t>(Vodafone, 2024, pp. 32-34; Vodafone, 2026)</w:t>
          </w:r>
          <w:r w:rsidR="00AF05E2">
            <w:rPr>
              <w:rFonts w:ascii="Arial" w:hAnsi="Arial" w:cs="Arial"/>
              <w:sz w:val="22"/>
              <w:szCs w:val="22"/>
            </w:rPr>
            <w:fldChar w:fldCharType="end"/>
          </w:r>
        </w:sdtContent>
      </w:sdt>
      <w:r w:rsidRPr="00A3433E">
        <w:rPr>
          <w:rFonts w:ascii="Arial" w:hAnsi="Arial" w:cs="Arial"/>
          <w:sz w:val="22"/>
          <w:szCs w:val="22"/>
        </w:rPr>
        <w:t xml:space="preserve"> through innovative mobile and fixed connectivity solutions, empowering its customers worldwide and continuously expanding coverage to bridge continents and promote inclusion, even in the most rural areas. Vodafone is also linking people with ground-breaking digital tools and services to foster sustainable growth, resilience, and shared value for years to come.</w:t>
      </w:r>
    </w:p>
    <w:p w14:paraId="4648DFFA" w14:textId="77777777" w:rsidR="00414365" w:rsidRPr="00A3433E" w:rsidRDefault="00414365" w:rsidP="00414365">
      <w:pPr>
        <w:rPr>
          <w:rFonts w:ascii="Arial" w:hAnsi="Arial" w:cs="Arial"/>
          <w:b/>
          <w:bCs/>
          <w:sz w:val="22"/>
          <w:szCs w:val="22"/>
        </w:rPr>
      </w:pPr>
      <w:r w:rsidRPr="00A3433E">
        <w:rPr>
          <w:rFonts w:ascii="Arial" w:hAnsi="Arial" w:cs="Arial"/>
          <w:b/>
          <w:bCs/>
          <w:sz w:val="22"/>
          <w:szCs w:val="22"/>
        </w:rPr>
        <w:t xml:space="preserve">                                                           Value</w:t>
      </w:r>
    </w:p>
    <w:p w14:paraId="74C55BF9" w14:textId="0C9F30B4" w:rsidR="00414365" w:rsidRPr="00A3433E" w:rsidRDefault="00414365" w:rsidP="00414365">
      <w:pPr>
        <w:rPr>
          <w:rFonts w:ascii="Arial" w:hAnsi="Arial" w:cs="Arial"/>
          <w:sz w:val="22"/>
          <w:szCs w:val="22"/>
        </w:rPr>
      </w:pPr>
      <w:r w:rsidRPr="00A3433E">
        <w:rPr>
          <w:rFonts w:ascii="Arial" w:hAnsi="Arial" w:cs="Arial"/>
          <w:sz w:val="22"/>
          <w:szCs w:val="22"/>
        </w:rPr>
        <w:t>The value of Vodafone lies in connecting everyone, empowering individuals and businesses, protecting the planet, and fostering trust through innovation and inclusion</w:t>
      </w:r>
      <w:r w:rsidR="0026603F">
        <w:rPr>
          <w:rFonts w:ascii="Arial" w:hAnsi="Arial" w:cs="Arial"/>
          <w:sz w:val="22"/>
          <w:szCs w:val="22"/>
        </w:rPr>
        <w:t xml:space="preserve"> </w:t>
      </w:r>
      <w:sdt>
        <w:sdtPr>
          <w:rPr>
            <w:rFonts w:ascii="Arial" w:hAnsi="Arial" w:cs="Arial"/>
            <w:sz w:val="22"/>
            <w:szCs w:val="22"/>
          </w:rPr>
          <w:id w:val="-1343081024"/>
          <w:citation/>
        </w:sdtPr>
        <w:sdtContent>
          <w:r w:rsidR="00A70A06">
            <w:rPr>
              <w:rFonts w:ascii="Arial" w:hAnsi="Arial" w:cs="Arial"/>
              <w:sz w:val="22"/>
              <w:szCs w:val="22"/>
            </w:rPr>
            <w:fldChar w:fldCharType="begin"/>
          </w:r>
          <w:r w:rsidR="00FB39AB">
            <w:rPr>
              <w:rFonts w:ascii="Arial" w:hAnsi="Arial" w:cs="Arial"/>
              <w:sz w:val="22"/>
              <w:szCs w:val="22"/>
            </w:rPr>
            <w:instrText xml:space="preserve">CITATION Vod241 \p 34-40 \l 2057 </w:instrText>
          </w:r>
          <w:r w:rsidR="00A70A06">
            <w:rPr>
              <w:rFonts w:ascii="Arial" w:hAnsi="Arial" w:cs="Arial"/>
              <w:sz w:val="22"/>
              <w:szCs w:val="22"/>
            </w:rPr>
            <w:fldChar w:fldCharType="separate"/>
          </w:r>
          <w:r w:rsidR="00EB6B22" w:rsidRPr="00EB6B22">
            <w:rPr>
              <w:rFonts w:ascii="Arial" w:hAnsi="Arial" w:cs="Arial"/>
              <w:noProof/>
              <w:sz w:val="22"/>
              <w:szCs w:val="22"/>
            </w:rPr>
            <w:t>(Vodafone, 2024, pp. 34-40)</w:t>
          </w:r>
          <w:r w:rsidR="00A70A06">
            <w:rPr>
              <w:rFonts w:ascii="Arial" w:hAnsi="Arial" w:cs="Arial"/>
              <w:sz w:val="22"/>
              <w:szCs w:val="22"/>
            </w:rPr>
            <w:fldChar w:fldCharType="end"/>
          </w:r>
        </w:sdtContent>
      </w:sdt>
      <w:r w:rsidRPr="00A3433E">
        <w:rPr>
          <w:rFonts w:ascii="Arial" w:hAnsi="Arial" w:cs="Arial"/>
          <w:sz w:val="22"/>
          <w:szCs w:val="22"/>
        </w:rPr>
        <w:t>.</w:t>
      </w:r>
    </w:p>
    <w:p w14:paraId="52665DB6" w14:textId="77777777" w:rsidR="00414365" w:rsidRPr="00A3433E" w:rsidRDefault="00414365" w:rsidP="00414365">
      <w:pPr>
        <w:rPr>
          <w:rFonts w:ascii="Arial" w:hAnsi="Arial" w:cs="Arial"/>
          <w:sz w:val="22"/>
          <w:szCs w:val="22"/>
        </w:rPr>
      </w:pPr>
    </w:p>
    <w:p w14:paraId="3C25EB81" w14:textId="77777777" w:rsidR="00414365" w:rsidRPr="00A3433E" w:rsidRDefault="00414365" w:rsidP="00414365">
      <w:pPr>
        <w:rPr>
          <w:rFonts w:ascii="Arial" w:hAnsi="Arial" w:cs="Arial"/>
          <w:sz w:val="22"/>
          <w:szCs w:val="22"/>
        </w:rPr>
      </w:pPr>
    </w:p>
    <w:p w14:paraId="7D0E5E2B" w14:textId="77777777" w:rsidR="002920DC" w:rsidRPr="00A3433E" w:rsidRDefault="002920DC">
      <w:pPr>
        <w:rPr>
          <w:rFonts w:ascii="Arial" w:hAnsi="Arial" w:cs="Arial"/>
          <w:sz w:val="22"/>
          <w:szCs w:val="22"/>
        </w:rPr>
      </w:pPr>
    </w:p>
    <w:p w14:paraId="6E75DC26" w14:textId="5422DF37" w:rsidR="00E668D3" w:rsidRPr="00A3433E" w:rsidRDefault="002920DC">
      <w:pPr>
        <w:rPr>
          <w:rFonts w:ascii="Arial" w:hAnsi="Arial" w:cs="Arial"/>
          <w:sz w:val="22"/>
          <w:szCs w:val="22"/>
        </w:rPr>
      </w:pPr>
      <w:r w:rsidRPr="00A3433E">
        <w:rPr>
          <w:rFonts w:ascii="Arial" w:hAnsi="Arial" w:cs="Arial"/>
          <w:sz w:val="22"/>
          <w:szCs w:val="22"/>
        </w:rPr>
        <w:t xml:space="preserve">                                                   </w:t>
      </w:r>
    </w:p>
    <w:p w14:paraId="58D6E2D4" w14:textId="24715D17" w:rsidR="002920DC" w:rsidRPr="00A3433E" w:rsidRDefault="000872FB">
      <w:pPr>
        <w:rPr>
          <w:rFonts w:ascii="Arial" w:hAnsi="Arial" w:cs="Arial"/>
          <w:sz w:val="22"/>
          <w:szCs w:val="22"/>
        </w:rPr>
      </w:pPr>
      <w:r w:rsidRPr="00A3433E">
        <w:rPr>
          <w:rFonts w:ascii="Arial" w:hAnsi="Arial" w:cs="Arial"/>
          <w:noProof/>
          <w:sz w:val="22"/>
          <w:szCs w:val="22"/>
        </w:rPr>
        <mc:AlternateContent>
          <mc:Choice Requires="wps">
            <w:drawing>
              <wp:anchor distT="0" distB="0" distL="114300" distR="114300" simplePos="0" relativeHeight="251659264" behindDoc="0" locked="0" layoutInCell="1" allowOverlap="1" wp14:anchorId="2C0D0B9B" wp14:editId="546CB5C1">
                <wp:simplePos x="0" y="0"/>
                <wp:positionH relativeFrom="column">
                  <wp:posOffset>3684760</wp:posOffset>
                </wp:positionH>
                <wp:positionV relativeFrom="paragraph">
                  <wp:posOffset>720624</wp:posOffset>
                </wp:positionV>
                <wp:extent cx="2743200" cy="339505"/>
                <wp:effectExtent l="0" t="0" r="19050" b="22860"/>
                <wp:wrapNone/>
                <wp:docPr id="1644891318" name="Text Box 1"/>
                <wp:cNvGraphicFramePr/>
                <a:graphic xmlns:a="http://schemas.openxmlformats.org/drawingml/2006/main">
                  <a:graphicData uri="http://schemas.microsoft.com/office/word/2010/wordprocessingShape">
                    <wps:wsp>
                      <wps:cNvSpPr txBox="1"/>
                      <wps:spPr>
                        <a:xfrm>
                          <a:off x="0" y="0"/>
                          <a:ext cx="2743200" cy="339505"/>
                        </a:xfrm>
                        <a:prstGeom prst="rect">
                          <a:avLst/>
                        </a:prstGeom>
                        <a:solidFill>
                          <a:schemeClr val="lt1"/>
                        </a:solidFill>
                        <a:ln w="6350">
                          <a:solidFill>
                            <a:schemeClr val="bg2"/>
                          </a:solidFill>
                        </a:ln>
                      </wps:spPr>
                      <wps:txbx>
                        <w:txbxContent>
                          <w:p w14:paraId="795E0B49" w14:textId="304539F5" w:rsidR="000872FB" w:rsidRDefault="000872F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0D0B9B" id="Text Box 1" o:spid="_x0000_s1030" type="#_x0000_t202" style="position:absolute;margin-left:290.15pt;margin-top:56.75pt;width:3in;height:26.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" fillcolor="white [3201]" strokecolor="#e8e8e8 [3214]" strokeweight=".5pt">
                <v:textbox>
                  <w:txbxContent>
                    <w:p w14:paraId="795E0B49" w14:textId="304539F5" w:rsidR="000872FB" w:rsidRDefault="000872FB"/>
                  </w:txbxContent>
                </v:textbox>
              </v:shape>
            </w:pict>
          </mc:Fallback>
        </mc:AlternateContent>
      </w:r>
      <w:r w:rsidR="002920DC" w:rsidRPr="00A3433E">
        <w:rPr>
          <w:rFonts w:ascii="Arial" w:hAnsi="Arial" w:cs="Arial"/>
          <w:sz w:val="22"/>
          <w:szCs w:val="22"/>
        </w:rPr>
        <w:br w:type="page"/>
      </w:r>
    </w:p>
    <w:p w14:paraId="62CD6C19" w14:textId="50B95809" w:rsidR="00BD6F92" w:rsidRPr="004E6C25" w:rsidRDefault="00BD6F92">
      <w:pPr>
        <w:pStyle w:val="ListParagraph"/>
        <w:numPr>
          <w:ilvl w:val="1"/>
          <w:numId w:val="17"/>
        </w:numPr>
        <w:rPr>
          <w:rFonts w:ascii="Arial" w:hAnsi="Arial" w:cs="Arial"/>
          <w:b/>
          <w:bCs/>
          <w:sz w:val="22"/>
          <w:szCs w:val="22"/>
        </w:rPr>
      </w:pPr>
      <w:r w:rsidRPr="004E6C25">
        <w:rPr>
          <w:rFonts w:ascii="Arial" w:hAnsi="Arial" w:cs="Arial"/>
          <w:b/>
          <w:bCs/>
          <w:sz w:val="22"/>
          <w:szCs w:val="22"/>
        </w:rPr>
        <w:lastRenderedPageBreak/>
        <w:t xml:space="preserve">Internal </w:t>
      </w:r>
      <w:r w:rsidR="004C390C" w:rsidRPr="004E6C25">
        <w:rPr>
          <w:rFonts w:ascii="Arial" w:hAnsi="Arial" w:cs="Arial"/>
          <w:b/>
          <w:bCs/>
          <w:sz w:val="22"/>
          <w:szCs w:val="22"/>
        </w:rPr>
        <w:t xml:space="preserve">Environmental </w:t>
      </w:r>
      <w:r w:rsidRPr="004E6C25">
        <w:rPr>
          <w:rFonts w:ascii="Arial" w:hAnsi="Arial" w:cs="Arial"/>
          <w:b/>
          <w:bCs/>
          <w:sz w:val="22"/>
          <w:szCs w:val="22"/>
        </w:rPr>
        <w:t>Analysis:</w:t>
      </w:r>
    </w:p>
    <w:p w14:paraId="50483B4A" w14:textId="6EB4D98B" w:rsidR="004C390C" w:rsidRPr="005516E4" w:rsidRDefault="005516E4" w:rsidP="005516E4">
      <w:pPr>
        <w:ind w:left="360"/>
        <w:rPr>
          <w:rFonts w:ascii="Arial" w:hAnsi="Arial" w:cs="Arial"/>
          <w:sz w:val="22"/>
          <w:szCs w:val="22"/>
        </w:rPr>
      </w:pPr>
      <w:r>
        <w:rPr>
          <w:rFonts w:ascii="Arial" w:hAnsi="Arial" w:cs="Arial"/>
          <w:sz w:val="22"/>
          <w:szCs w:val="22"/>
        </w:rPr>
        <w:t xml:space="preserve"> </w:t>
      </w:r>
      <w:r w:rsidR="004C390C" w:rsidRPr="005516E4">
        <w:rPr>
          <w:rFonts w:ascii="Arial" w:hAnsi="Arial" w:cs="Arial"/>
          <w:sz w:val="22"/>
          <w:szCs w:val="22"/>
        </w:rPr>
        <w:t>Vodafone</w:t>
      </w:r>
      <w:r w:rsidR="003B7C2E" w:rsidRPr="005516E4">
        <w:rPr>
          <w:rFonts w:ascii="Arial" w:hAnsi="Arial" w:cs="Arial"/>
          <w:sz w:val="22"/>
          <w:szCs w:val="22"/>
        </w:rPr>
        <w:t xml:space="preserve"> SWOT Analysis</w:t>
      </w:r>
    </w:p>
    <w:tbl>
      <w:tblPr>
        <w:tblStyle w:val="GridTable1Light"/>
        <w:tblW w:w="0" w:type="auto"/>
        <w:tblLook w:val="04A0" w:firstRow="1" w:lastRow="0" w:firstColumn="1" w:lastColumn="0" w:noHBand="0" w:noVBand="1"/>
      </w:tblPr>
      <w:tblGrid>
        <w:gridCol w:w="4085"/>
        <w:gridCol w:w="4201"/>
      </w:tblGrid>
      <w:tr w:rsidR="003B7C2E" w:rsidRPr="00A3433E" w14:paraId="1E9F1B2F" w14:textId="77777777" w:rsidTr="00BB23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85" w:type="dxa"/>
          </w:tcPr>
          <w:p w14:paraId="783D0FF9" w14:textId="7A831427" w:rsidR="003B7C2E" w:rsidRPr="00A3433E" w:rsidRDefault="003B7C2E" w:rsidP="003B7C2E">
            <w:pPr>
              <w:pStyle w:val="ListParagraph"/>
              <w:ind w:left="0"/>
              <w:rPr>
                <w:rFonts w:ascii="Arial" w:hAnsi="Arial" w:cs="Arial"/>
                <w:b w:val="0"/>
                <w:bCs w:val="0"/>
                <w:sz w:val="22"/>
                <w:szCs w:val="22"/>
              </w:rPr>
            </w:pPr>
            <w:r w:rsidRPr="00A3433E">
              <w:rPr>
                <w:rFonts w:ascii="Arial" w:hAnsi="Arial" w:cs="Arial"/>
                <w:sz w:val="22"/>
                <w:szCs w:val="22"/>
              </w:rPr>
              <w:t>Strength</w:t>
            </w:r>
          </w:p>
        </w:tc>
        <w:tc>
          <w:tcPr>
            <w:tcW w:w="4201" w:type="dxa"/>
          </w:tcPr>
          <w:p w14:paraId="599AB1AD" w14:textId="5D164935" w:rsidR="003B7C2E" w:rsidRPr="00A3433E" w:rsidRDefault="003B7C2E" w:rsidP="003B7C2E">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3433E">
              <w:rPr>
                <w:rFonts w:ascii="Arial" w:hAnsi="Arial" w:cs="Arial"/>
                <w:sz w:val="22"/>
                <w:szCs w:val="22"/>
              </w:rPr>
              <w:t>Weakness</w:t>
            </w:r>
          </w:p>
        </w:tc>
      </w:tr>
      <w:tr w:rsidR="003B7C2E" w:rsidRPr="00A3433E" w14:paraId="7A897250" w14:textId="77777777" w:rsidTr="00BB23EA">
        <w:tc>
          <w:tcPr>
            <w:cnfStyle w:val="001000000000" w:firstRow="0" w:lastRow="0" w:firstColumn="1" w:lastColumn="0" w:oddVBand="0" w:evenVBand="0" w:oddHBand="0" w:evenHBand="0" w:firstRowFirstColumn="0" w:firstRowLastColumn="0" w:lastRowFirstColumn="0" w:lastRowLastColumn="0"/>
            <w:tcW w:w="4085" w:type="dxa"/>
          </w:tcPr>
          <w:p w14:paraId="6F9F4CEB" w14:textId="5196A525" w:rsidR="003B7C2E" w:rsidRPr="00105651" w:rsidRDefault="00E62EDD">
            <w:pPr>
              <w:pStyle w:val="ListParagraph"/>
              <w:numPr>
                <w:ilvl w:val="0"/>
                <w:numId w:val="1"/>
              </w:numPr>
              <w:rPr>
                <w:rFonts w:ascii="Arial" w:hAnsi="Arial" w:cs="Arial"/>
                <w:b w:val="0"/>
                <w:bCs w:val="0"/>
                <w:sz w:val="22"/>
                <w:szCs w:val="22"/>
              </w:rPr>
            </w:pPr>
            <w:r w:rsidRPr="00105651">
              <w:rPr>
                <w:rFonts w:ascii="Arial" w:hAnsi="Arial" w:cs="Arial"/>
                <w:b w:val="0"/>
                <w:bCs w:val="0"/>
                <w:sz w:val="22"/>
                <w:szCs w:val="22"/>
              </w:rPr>
              <w:t xml:space="preserve">Collaboration: Vodafone has over 30 partners in 45 countries, demonstrating its dedication to mutual success and advancing connectivity solutions worldwide. Its partner network </w:t>
            </w:r>
            <w:r w:rsidR="00CE5D69" w:rsidRPr="00105651">
              <w:rPr>
                <w:rFonts w:ascii="Arial" w:hAnsi="Arial" w:cs="Arial"/>
                <w:b w:val="0"/>
                <w:bCs w:val="0"/>
                <w:sz w:val="22"/>
                <w:szCs w:val="22"/>
              </w:rPr>
              <w:t>enables the company to leverage its extensive experience and resources to support local operators across</w:t>
            </w:r>
            <w:r w:rsidRPr="00105651">
              <w:rPr>
                <w:rFonts w:ascii="Arial" w:hAnsi="Arial" w:cs="Arial"/>
                <w:b w:val="0"/>
                <w:bCs w:val="0"/>
                <w:sz w:val="22"/>
                <w:szCs w:val="22"/>
              </w:rPr>
              <w:t xml:space="preserve"> various regions. </w:t>
            </w:r>
          </w:p>
          <w:p w14:paraId="328B05C2" w14:textId="240817C4" w:rsidR="00F12834" w:rsidRPr="00105651" w:rsidRDefault="0044329A">
            <w:pPr>
              <w:pStyle w:val="ListParagraph"/>
              <w:numPr>
                <w:ilvl w:val="0"/>
                <w:numId w:val="1"/>
              </w:numPr>
              <w:rPr>
                <w:rFonts w:ascii="Arial" w:hAnsi="Arial" w:cs="Arial"/>
                <w:b w:val="0"/>
                <w:bCs w:val="0"/>
                <w:sz w:val="22"/>
                <w:szCs w:val="22"/>
              </w:rPr>
            </w:pPr>
            <w:r w:rsidRPr="00105651">
              <w:rPr>
                <w:rFonts w:ascii="Arial" w:hAnsi="Arial" w:cs="Arial"/>
                <w:b w:val="0"/>
                <w:bCs w:val="0"/>
                <w:sz w:val="22"/>
                <w:szCs w:val="22"/>
              </w:rPr>
              <w:t xml:space="preserve">UK market strengthening: The completed merger with Three UK has made Vodafone the largest mobile operator in the UK, with an expected cost synergy of around £700 million annually once fully realised. UK organic growth reached 1.2% in Q2, driven by strong commercial momentum and recent investment in one of Vodafone's global partners, the UAE telecom company E&amp;. </w:t>
            </w:r>
            <w:r w:rsidR="00851B88" w:rsidRPr="00105651">
              <w:rPr>
                <w:rFonts w:ascii="Arial" w:hAnsi="Arial" w:cs="Arial"/>
                <w:b w:val="0"/>
                <w:bCs w:val="0"/>
                <w:sz w:val="22"/>
                <w:szCs w:val="22"/>
              </w:rPr>
              <w:t>Vodafone shares rose 16.2%</w:t>
            </w:r>
            <w:r w:rsidRPr="00105651">
              <w:rPr>
                <w:rFonts w:ascii="Arial" w:hAnsi="Arial" w:cs="Arial"/>
                <w:b w:val="0"/>
                <w:bCs w:val="0"/>
                <w:sz w:val="22"/>
                <w:szCs w:val="22"/>
              </w:rPr>
              <w:t xml:space="preserve">. </w:t>
            </w:r>
            <w:sdt>
              <w:sdtPr>
                <w:rPr>
                  <w:rFonts w:ascii="Arial" w:hAnsi="Arial" w:cs="Arial"/>
                  <w:sz w:val="22"/>
                  <w:szCs w:val="22"/>
                </w:rPr>
                <w:id w:val="1096984868"/>
                <w:citation/>
              </w:sdtPr>
              <w:sdtContent>
                <w:r w:rsidR="00C03B11" w:rsidRPr="00105651">
                  <w:rPr>
                    <w:rFonts w:ascii="Arial" w:hAnsi="Arial" w:cs="Arial"/>
                    <w:sz w:val="22"/>
                    <w:szCs w:val="22"/>
                  </w:rPr>
                  <w:fldChar w:fldCharType="begin"/>
                </w:r>
                <w:r w:rsidR="00C03B11" w:rsidRPr="00105651">
                  <w:rPr>
                    <w:rFonts w:ascii="Arial" w:hAnsi="Arial" w:cs="Arial"/>
                    <w:b w:val="0"/>
                    <w:bCs w:val="0"/>
                    <w:sz w:val="22"/>
                    <w:szCs w:val="22"/>
                  </w:rPr>
                  <w:instrText xml:space="preserve"> CITATION Ind26 \l 2057 </w:instrText>
                </w:r>
                <w:r w:rsidR="00C03B11" w:rsidRPr="00105651">
                  <w:rPr>
                    <w:rFonts w:ascii="Arial" w:hAnsi="Arial" w:cs="Arial"/>
                    <w:sz w:val="22"/>
                    <w:szCs w:val="22"/>
                  </w:rPr>
                  <w:fldChar w:fldCharType="separate"/>
                </w:r>
                <w:r w:rsidR="00EB6B22" w:rsidRPr="00105651">
                  <w:rPr>
                    <w:rFonts w:ascii="Arial" w:hAnsi="Arial" w:cs="Arial"/>
                    <w:b w:val="0"/>
                    <w:bCs w:val="0"/>
                    <w:noProof/>
                    <w:sz w:val="22"/>
                    <w:szCs w:val="22"/>
                  </w:rPr>
                  <w:t>(Independent, 2026)</w:t>
                </w:r>
                <w:r w:rsidR="00C03B11" w:rsidRPr="00105651">
                  <w:rPr>
                    <w:rFonts w:ascii="Arial" w:hAnsi="Arial" w:cs="Arial"/>
                    <w:sz w:val="22"/>
                    <w:szCs w:val="22"/>
                  </w:rPr>
                  <w:fldChar w:fldCharType="end"/>
                </w:r>
              </w:sdtContent>
            </w:sdt>
          </w:p>
          <w:p w14:paraId="58E28BAD" w14:textId="050D2F6B" w:rsidR="001D2B30" w:rsidRPr="00105651" w:rsidRDefault="001D2B30" w:rsidP="007C2AF8">
            <w:pPr>
              <w:pStyle w:val="ListParagraph"/>
              <w:rPr>
                <w:rFonts w:ascii="Arial" w:hAnsi="Arial" w:cs="Arial"/>
                <w:b w:val="0"/>
                <w:bCs w:val="0"/>
                <w:sz w:val="22"/>
                <w:szCs w:val="22"/>
              </w:rPr>
            </w:pPr>
          </w:p>
        </w:tc>
        <w:tc>
          <w:tcPr>
            <w:tcW w:w="4201" w:type="dxa"/>
          </w:tcPr>
          <w:p w14:paraId="2F49E3E2" w14:textId="28FD2A53" w:rsidR="0097505E" w:rsidRPr="00A3433E" w:rsidRDefault="00D57F40">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 xml:space="preserve">Market </w:t>
            </w:r>
            <w:r w:rsidR="0097505E" w:rsidRPr="00A3433E">
              <w:rPr>
                <w:rFonts w:ascii="Arial" w:hAnsi="Arial" w:cs="Arial"/>
                <w:sz w:val="22"/>
                <w:szCs w:val="22"/>
              </w:rPr>
              <w:t xml:space="preserve">struggle: </w:t>
            </w:r>
            <w:r w:rsidRPr="00A3433E">
              <w:rPr>
                <w:rFonts w:ascii="Arial" w:hAnsi="Arial" w:cs="Arial"/>
                <w:sz w:val="22"/>
                <w:szCs w:val="22"/>
              </w:rPr>
              <w:t xml:space="preserve">One of the </w:t>
            </w:r>
            <w:r w:rsidR="00F70C02" w:rsidRPr="00A3433E">
              <w:rPr>
                <w:rFonts w:ascii="Arial" w:hAnsi="Arial" w:cs="Arial"/>
                <w:sz w:val="22"/>
                <w:szCs w:val="22"/>
              </w:rPr>
              <w:t xml:space="preserve">largest </w:t>
            </w:r>
            <w:r w:rsidRPr="00A3433E">
              <w:rPr>
                <w:rFonts w:ascii="Arial" w:hAnsi="Arial" w:cs="Arial"/>
                <w:sz w:val="22"/>
                <w:szCs w:val="22"/>
              </w:rPr>
              <w:t xml:space="preserve">Vodafone </w:t>
            </w:r>
            <w:r w:rsidR="006339C0" w:rsidRPr="00A3433E">
              <w:rPr>
                <w:rFonts w:ascii="Arial" w:hAnsi="Arial" w:cs="Arial"/>
                <w:sz w:val="22"/>
                <w:szCs w:val="22"/>
              </w:rPr>
              <w:t>markets</w:t>
            </w:r>
            <w:r w:rsidR="00F70C02" w:rsidRPr="00A3433E">
              <w:rPr>
                <w:rFonts w:ascii="Arial" w:hAnsi="Arial" w:cs="Arial"/>
                <w:sz w:val="22"/>
                <w:szCs w:val="22"/>
              </w:rPr>
              <w:t xml:space="preserve"> is the </w:t>
            </w:r>
            <w:r w:rsidR="001E7253" w:rsidRPr="00A3433E">
              <w:rPr>
                <w:rFonts w:ascii="Arial" w:hAnsi="Arial" w:cs="Arial"/>
                <w:sz w:val="22"/>
                <w:szCs w:val="22"/>
              </w:rPr>
              <w:t xml:space="preserve">German market, with 31% total revenue, with a </w:t>
            </w:r>
            <w:r w:rsidR="00032A9E" w:rsidRPr="00A3433E">
              <w:rPr>
                <w:rFonts w:ascii="Arial" w:hAnsi="Arial" w:cs="Arial"/>
                <w:sz w:val="22"/>
                <w:szCs w:val="22"/>
              </w:rPr>
              <w:t xml:space="preserve">decline of </w:t>
            </w:r>
            <w:r w:rsidR="001933C9" w:rsidRPr="00A3433E">
              <w:rPr>
                <w:rFonts w:ascii="Arial" w:hAnsi="Arial" w:cs="Arial"/>
                <w:sz w:val="22"/>
                <w:szCs w:val="22"/>
              </w:rPr>
              <w:t>around 2% over H1 FY26</w:t>
            </w:r>
            <w:r w:rsidR="000A6FFC" w:rsidRPr="00A3433E">
              <w:rPr>
                <w:rFonts w:ascii="Arial" w:hAnsi="Arial" w:cs="Arial"/>
                <w:sz w:val="22"/>
                <w:szCs w:val="22"/>
              </w:rPr>
              <w:t xml:space="preserve">, though it </w:t>
            </w:r>
            <w:r w:rsidR="006339C0" w:rsidRPr="00A3433E">
              <w:rPr>
                <w:rFonts w:ascii="Arial" w:hAnsi="Arial" w:cs="Arial"/>
                <w:sz w:val="22"/>
                <w:szCs w:val="22"/>
              </w:rPr>
              <w:t>returns</w:t>
            </w:r>
            <w:r w:rsidR="000A6FFC" w:rsidRPr="00A3433E">
              <w:rPr>
                <w:rFonts w:ascii="Arial" w:hAnsi="Arial" w:cs="Arial"/>
                <w:sz w:val="22"/>
                <w:szCs w:val="22"/>
              </w:rPr>
              <w:t xml:space="preserve"> to gro</w:t>
            </w:r>
            <w:r w:rsidR="00AB519F" w:rsidRPr="00A3433E">
              <w:rPr>
                <w:rFonts w:ascii="Arial" w:hAnsi="Arial" w:cs="Arial"/>
                <w:sz w:val="22"/>
                <w:szCs w:val="22"/>
              </w:rPr>
              <w:t>w</w:t>
            </w:r>
            <w:r w:rsidR="000A6FFC" w:rsidRPr="00A3433E">
              <w:rPr>
                <w:rFonts w:ascii="Arial" w:hAnsi="Arial" w:cs="Arial"/>
                <w:sz w:val="22"/>
                <w:szCs w:val="22"/>
              </w:rPr>
              <w:t>th in Q2(</w:t>
            </w:r>
            <w:r w:rsidR="008E4D22" w:rsidRPr="00A3433E">
              <w:rPr>
                <w:rFonts w:ascii="Arial" w:hAnsi="Arial" w:cs="Arial"/>
                <w:sz w:val="22"/>
                <w:szCs w:val="22"/>
              </w:rPr>
              <w:t>+0.5%).</w:t>
            </w:r>
            <w:r w:rsidR="00AB519F" w:rsidRPr="00A3433E">
              <w:rPr>
                <w:rFonts w:ascii="Arial" w:hAnsi="Arial" w:cs="Arial"/>
                <w:sz w:val="22"/>
                <w:szCs w:val="22"/>
              </w:rPr>
              <w:t xml:space="preserve"> Th</w:t>
            </w:r>
            <w:r w:rsidR="00DA7E5B" w:rsidRPr="00A3433E">
              <w:rPr>
                <w:rFonts w:ascii="Arial" w:hAnsi="Arial" w:cs="Arial"/>
                <w:sz w:val="22"/>
                <w:szCs w:val="22"/>
              </w:rPr>
              <w:t xml:space="preserve">e unit has </w:t>
            </w:r>
            <w:r w:rsidR="001E7253" w:rsidRPr="00A3433E">
              <w:rPr>
                <w:rFonts w:ascii="Arial" w:hAnsi="Arial" w:cs="Arial"/>
                <w:sz w:val="22"/>
                <w:szCs w:val="22"/>
              </w:rPr>
              <w:t>incurred customer losses due to enforced price increases, competitive activity, and a TV law change that required</w:t>
            </w:r>
            <w:r w:rsidR="006339C0" w:rsidRPr="00A3433E">
              <w:rPr>
                <w:rFonts w:ascii="Arial" w:hAnsi="Arial" w:cs="Arial"/>
                <w:sz w:val="22"/>
                <w:szCs w:val="22"/>
              </w:rPr>
              <w:t xml:space="preserve"> recontacting.</w:t>
            </w:r>
          </w:p>
          <w:p w14:paraId="218DAEE4" w14:textId="3DC563BF" w:rsidR="008E2DB8" w:rsidRPr="00A3433E" w:rsidRDefault="008E2DB8" w:rsidP="003B7C2E">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4C9322E" w14:textId="272DC77F" w:rsidR="003B7C2E" w:rsidRPr="00A3433E" w:rsidRDefault="00E62EDD">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 xml:space="preserve">Profitability: Vodafone's profitability declined in FY2025, which impacts its capacity to deliver adequate returns to shareholders, diminishing their confidence and prospects for further investments. </w:t>
            </w:r>
          </w:p>
          <w:p w14:paraId="6F81F1D6" w14:textId="77777777" w:rsidR="00F55F36" w:rsidRPr="00A3433E" w:rsidRDefault="00F55F36" w:rsidP="00F55F36">
            <w:pPr>
              <w:pStyle w:val="ListParagrap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11D3D4A" w14:textId="77777777" w:rsidR="00150270" w:rsidRPr="00A3433E" w:rsidRDefault="00150270" w:rsidP="0015027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300E9CB" w14:textId="77777777" w:rsidR="00150270" w:rsidRPr="00A3433E" w:rsidRDefault="00150270" w:rsidP="0015027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7E02C5B" w14:textId="77777777" w:rsidR="008E2DB8" w:rsidRPr="00A3433E" w:rsidRDefault="008E2DB8" w:rsidP="003B7C2E">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6154F22" w14:textId="67EE4F05" w:rsidR="008E2DB8" w:rsidRPr="00A3433E" w:rsidRDefault="008E2DB8" w:rsidP="003B7C2E">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3B7C2E" w:rsidRPr="00A3433E" w14:paraId="77E8E3BF" w14:textId="77777777" w:rsidTr="00BB23EA">
        <w:tc>
          <w:tcPr>
            <w:cnfStyle w:val="001000000000" w:firstRow="0" w:lastRow="0" w:firstColumn="1" w:lastColumn="0" w:oddVBand="0" w:evenVBand="0" w:oddHBand="0" w:evenHBand="0" w:firstRowFirstColumn="0" w:firstRowLastColumn="0" w:lastRowFirstColumn="0" w:lastRowLastColumn="0"/>
            <w:tcW w:w="4085" w:type="dxa"/>
          </w:tcPr>
          <w:p w14:paraId="05F3524A" w14:textId="52A3D50E" w:rsidR="003B7C2E" w:rsidRPr="00A3433E" w:rsidRDefault="003D3D66" w:rsidP="003B7C2E">
            <w:pPr>
              <w:pStyle w:val="ListParagraph"/>
              <w:ind w:left="0"/>
              <w:rPr>
                <w:rFonts w:ascii="Arial" w:hAnsi="Arial" w:cs="Arial"/>
                <w:b w:val="0"/>
                <w:bCs w:val="0"/>
                <w:sz w:val="22"/>
                <w:szCs w:val="22"/>
              </w:rPr>
            </w:pPr>
            <w:r w:rsidRPr="00A3433E">
              <w:rPr>
                <w:rFonts w:ascii="Arial" w:hAnsi="Arial" w:cs="Arial"/>
                <w:sz w:val="22"/>
                <w:szCs w:val="22"/>
              </w:rPr>
              <w:t>Opportunity</w:t>
            </w:r>
          </w:p>
        </w:tc>
        <w:tc>
          <w:tcPr>
            <w:tcW w:w="4201" w:type="dxa"/>
          </w:tcPr>
          <w:p w14:paraId="62A891A9" w14:textId="69803CF8" w:rsidR="003B7C2E" w:rsidRPr="00A3433E" w:rsidRDefault="00F641E9" w:rsidP="003B7C2E">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433E">
              <w:rPr>
                <w:rFonts w:ascii="Arial" w:hAnsi="Arial" w:cs="Arial"/>
                <w:b/>
                <w:bCs/>
                <w:sz w:val="22"/>
                <w:szCs w:val="22"/>
              </w:rPr>
              <w:t>Threat</w:t>
            </w:r>
          </w:p>
        </w:tc>
      </w:tr>
      <w:tr w:rsidR="003B7C2E" w:rsidRPr="00A3433E" w14:paraId="6A8B0864" w14:textId="77777777" w:rsidTr="00BB23EA">
        <w:tc>
          <w:tcPr>
            <w:cnfStyle w:val="001000000000" w:firstRow="0" w:lastRow="0" w:firstColumn="1" w:lastColumn="0" w:oddVBand="0" w:evenVBand="0" w:oddHBand="0" w:evenHBand="0" w:firstRowFirstColumn="0" w:firstRowLastColumn="0" w:lastRowFirstColumn="0" w:lastRowLastColumn="0"/>
            <w:tcW w:w="4085" w:type="dxa"/>
          </w:tcPr>
          <w:p w14:paraId="7B924BCA" w14:textId="5C9033CB" w:rsidR="005F7354" w:rsidRPr="00105651" w:rsidRDefault="009F69A7">
            <w:pPr>
              <w:pStyle w:val="ListParagraph"/>
              <w:numPr>
                <w:ilvl w:val="0"/>
                <w:numId w:val="3"/>
              </w:numPr>
              <w:rPr>
                <w:rFonts w:ascii="Arial" w:hAnsi="Arial" w:cs="Arial"/>
                <w:b w:val="0"/>
                <w:bCs w:val="0"/>
                <w:sz w:val="22"/>
                <w:szCs w:val="22"/>
              </w:rPr>
            </w:pPr>
            <w:r w:rsidRPr="00105651">
              <w:rPr>
                <w:rFonts w:ascii="Arial" w:hAnsi="Arial" w:cs="Arial"/>
                <w:b w:val="0"/>
                <w:bCs w:val="0"/>
                <w:sz w:val="22"/>
                <w:szCs w:val="22"/>
              </w:rPr>
              <w:t xml:space="preserve">UK Synergy Realisation: The three UK mergers are progressing swiftly, with £700 million in annual cost synergies anticipated once fully integrated. This could significantly enhance UK margins and competitive position. </w:t>
            </w:r>
          </w:p>
          <w:p w14:paraId="21DB661E" w14:textId="77777777" w:rsidR="00910A21" w:rsidRPr="00105651" w:rsidRDefault="00910A21" w:rsidP="003B7C2E">
            <w:pPr>
              <w:pStyle w:val="ListParagraph"/>
              <w:ind w:left="0"/>
              <w:rPr>
                <w:rFonts w:ascii="Arial" w:hAnsi="Arial" w:cs="Arial"/>
                <w:b w:val="0"/>
                <w:bCs w:val="0"/>
                <w:sz w:val="22"/>
                <w:szCs w:val="22"/>
              </w:rPr>
            </w:pPr>
          </w:p>
          <w:p w14:paraId="2A025B92" w14:textId="77777777" w:rsidR="0087369A" w:rsidRPr="00105651" w:rsidRDefault="0087369A" w:rsidP="0087369A">
            <w:pPr>
              <w:pStyle w:val="ListParagraph"/>
              <w:rPr>
                <w:rFonts w:ascii="Arial" w:hAnsi="Arial" w:cs="Arial"/>
                <w:b w:val="0"/>
                <w:bCs w:val="0"/>
                <w:sz w:val="22"/>
                <w:szCs w:val="22"/>
              </w:rPr>
            </w:pPr>
          </w:p>
          <w:p w14:paraId="2195A424" w14:textId="2AFE516E" w:rsidR="00F750BC" w:rsidRPr="00A3433E" w:rsidRDefault="003F1CE8">
            <w:pPr>
              <w:pStyle w:val="ListParagraph"/>
              <w:numPr>
                <w:ilvl w:val="0"/>
                <w:numId w:val="3"/>
              </w:numPr>
              <w:rPr>
                <w:rFonts w:ascii="Arial" w:hAnsi="Arial" w:cs="Arial"/>
                <w:sz w:val="22"/>
                <w:szCs w:val="22"/>
              </w:rPr>
            </w:pPr>
            <w:r w:rsidRPr="00105651">
              <w:rPr>
                <w:rFonts w:ascii="Arial" w:hAnsi="Arial" w:cs="Arial"/>
                <w:b w:val="0"/>
                <w:bCs w:val="0"/>
                <w:sz w:val="22"/>
                <w:szCs w:val="22"/>
              </w:rPr>
              <w:t>Digital and B2B Service Growth: Vodafone Business increased by 2.9% organically in Q2, driven by strong demand for digital services, cloud, IoT, and cybersecurity solutions. These higher-margin services offer a pathway beyond traditional commoditised telecoms</w:t>
            </w:r>
            <w:r w:rsidRPr="00A3433E">
              <w:rPr>
                <w:rFonts w:ascii="Arial" w:hAnsi="Arial" w:cs="Arial"/>
                <w:sz w:val="22"/>
                <w:szCs w:val="22"/>
              </w:rPr>
              <w:t>.</w:t>
            </w:r>
          </w:p>
          <w:p w14:paraId="04C6CCA1" w14:textId="77777777" w:rsidR="00F750BC" w:rsidRPr="00A3433E" w:rsidRDefault="00F750BC" w:rsidP="00F750BC">
            <w:pPr>
              <w:pStyle w:val="ListParagraph"/>
              <w:rPr>
                <w:rFonts w:ascii="Arial" w:hAnsi="Arial" w:cs="Arial"/>
                <w:sz w:val="22"/>
                <w:szCs w:val="22"/>
              </w:rPr>
            </w:pPr>
          </w:p>
          <w:p w14:paraId="2C57194E" w14:textId="77777777" w:rsidR="00101B3D" w:rsidRPr="00A3433E" w:rsidRDefault="00101B3D" w:rsidP="00101B3D">
            <w:pPr>
              <w:pStyle w:val="ListParagraph"/>
              <w:rPr>
                <w:rFonts w:ascii="Arial" w:hAnsi="Arial" w:cs="Arial"/>
                <w:sz w:val="22"/>
                <w:szCs w:val="22"/>
              </w:rPr>
            </w:pPr>
          </w:p>
          <w:p w14:paraId="662FAF27" w14:textId="77777777" w:rsidR="00590301" w:rsidRPr="00A3433E" w:rsidRDefault="00590301" w:rsidP="00590301">
            <w:pPr>
              <w:pStyle w:val="ListParagraph"/>
              <w:rPr>
                <w:rFonts w:ascii="Arial" w:hAnsi="Arial" w:cs="Arial"/>
                <w:sz w:val="22"/>
                <w:szCs w:val="22"/>
              </w:rPr>
            </w:pPr>
          </w:p>
          <w:p w14:paraId="38992510" w14:textId="77777777" w:rsidR="00590301" w:rsidRPr="00A3433E" w:rsidRDefault="00590301" w:rsidP="00590301">
            <w:pPr>
              <w:rPr>
                <w:rFonts w:ascii="Arial" w:hAnsi="Arial" w:cs="Arial"/>
                <w:sz w:val="22"/>
                <w:szCs w:val="22"/>
              </w:rPr>
            </w:pPr>
          </w:p>
          <w:p w14:paraId="12C66439" w14:textId="77777777" w:rsidR="00590301" w:rsidRPr="00A3433E" w:rsidRDefault="00590301" w:rsidP="00590301">
            <w:pPr>
              <w:rPr>
                <w:rFonts w:ascii="Arial" w:hAnsi="Arial" w:cs="Arial"/>
                <w:sz w:val="22"/>
                <w:szCs w:val="22"/>
              </w:rPr>
            </w:pPr>
          </w:p>
          <w:p w14:paraId="69645495" w14:textId="77777777" w:rsidR="00590301" w:rsidRPr="00A3433E" w:rsidRDefault="00590301" w:rsidP="00590301">
            <w:pPr>
              <w:rPr>
                <w:rFonts w:ascii="Arial" w:hAnsi="Arial" w:cs="Arial"/>
                <w:sz w:val="22"/>
                <w:szCs w:val="22"/>
              </w:rPr>
            </w:pPr>
          </w:p>
          <w:p w14:paraId="6ECA547F" w14:textId="77777777" w:rsidR="00656AE1" w:rsidRPr="00A3433E" w:rsidRDefault="00656AE1" w:rsidP="003B7C2E">
            <w:pPr>
              <w:pStyle w:val="ListParagraph"/>
              <w:ind w:left="0"/>
              <w:rPr>
                <w:rFonts w:ascii="Arial" w:hAnsi="Arial" w:cs="Arial"/>
                <w:b w:val="0"/>
                <w:bCs w:val="0"/>
                <w:sz w:val="22"/>
                <w:szCs w:val="22"/>
              </w:rPr>
            </w:pPr>
          </w:p>
          <w:p w14:paraId="2BA308E7" w14:textId="77777777" w:rsidR="00423397" w:rsidRPr="00A3433E" w:rsidRDefault="00423397" w:rsidP="003B7C2E">
            <w:pPr>
              <w:pStyle w:val="ListParagraph"/>
              <w:ind w:left="0"/>
              <w:rPr>
                <w:rFonts w:ascii="Arial" w:hAnsi="Arial" w:cs="Arial"/>
                <w:sz w:val="22"/>
                <w:szCs w:val="22"/>
              </w:rPr>
            </w:pPr>
          </w:p>
          <w:p w14:paraId="5FEE1BEA" w14:textId="77777777" w:rsidR="005F7354" w:rsidRPr="00A3433E" w:rsidRDefault="005F7354" w:rsidP="003B7C2E">
            <w:pPr>
              <w:pStyle w:val="ListParagraph"/>
              <w:ind w:left="0"/>
              <w:rPr>
                <w:rFonts w:ascii="Arial" w:hAnsi="Arial" w:cs="Arial"/>
                <w:sz w:val="22"/>
                <w:szCs w:val="22"/>
              </w:rPr>
            </w:pPr>
          </w:p>
          <w:p w14:paraId="3C76110B" w14:textId="6D3548AD" w:rsidR="003B7C2E" w:rsidRPr="00A3433E" w:rsidRDefault="001D2E8E" w:rsidP="003B7C2E">
            <w:pPr>
              <w:pStyle w:val="ListParagraph"/>
              <w:ind w:left="0"/>
              <w:rPr>
                <w:rFonts w:ascii="Arial" w:hAnsi="Arial" w:cs="Arial"/>
                <w:sz w:val="22"/>
                <w:szCs w:val="22"/>
              </w:rPr>
            </w:pPr>
            <w:r w:rsidRPr="00A3433E">
              <w:rPr>
                <w:rFonts w:ascii="Arial" w:hAnsi="Arial" w:cs="Arial"/>
                <w:sz w:val="22"/>
                <w:szCs w:val="22"/>
              </w:rPr>
              <w:t xml:space="preserve"> </w:t>
            </w:r>
          </w:p>
        </w:tc>
        <w:tc>
          <w:tcPr>
            <w:tcW w:w="4201" w:type="dxa"/>
          </w:tcPr>
          <w:p w14:paraId="4D1ECDCD" w14:textId="2467AD94" w:rsidR="00AB03DB" w:rsidRPr="00A3433E" w:rsidRDefault="003A7029">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lastRenderedPageBreak/>
              <w:t>Intense competition: The company operates in a highly competitive telecommunications market</w:t>
            </w:r>
            <w:r w:rsidR="00330107" w:rsidRPr="00A3433E">
              <w:rPr>
                <w:rFonts w:ascii="Arial" w:hAnsi="Arial" w:cs="Arial"/>
                <w:sz w:val="22"/>
                <w:szCs w:val="22"/>
              </w:rPr>
              <w:t xml:space="preserve"> </w:t>
            </w:r>
            <w:sdt>
              <w:sdtPr>
                <w:rPr>
                  <w:rFonts w:ascii="Arial" w:hAnsi="Arial" w:cs="Arial"/>
                  <w:sz w:val="22"/>
                  <w:szCs w:val="22"/>
                </w:rPr>
                <w:id w:val="2091654758"/>
                <w:citation/>
              </w:sdtPr>
              <w:sdtContent>
                <w:r w:rsidR="00330107" w:rsidRPr="00A3433E">
                  <w:rPr>
                    <w:rFonts w:ascii="Arial" w:hAnsi="Arial" w:cs="Arial"/>
                    <w:sz w:val="22"/>
                    <w:szCs w:val="22"/>
                  </w:rPr>
                  <w:fldChar w:fldCharType="begin"/>
                </w:r>
                <w:r w:rsidR="00330107" w:rsidRPr="00A3433E">
                  <w:rPr>
                    <w:rFonts w:ascii="Arial" w:hAnsi="Arial" w:cs="Arial"/>
                    <w:sz w:val="22"/>
                    <w:szCs w:val="22"/>
                  </w:rPr>
                  <w:instrText xml:space="preserve"> CITATION Jam23 \l 2057 </w:instrText>
                </w:r>
                <w:r w:rsidR="00330107" w:rsidRPr="00A3433E">
                  <w:rPr>
                    <w:rFonts w:ascii="Arial" w:hAnsi="Arial" w:cs="Arial"/>
                    <w:sz w:val="22"/>
                    <w:szCs w:val="22"/>
                  </w:rPr>
                  <w:fldChar w:fldCharType="separate"/>
                </w:r>
                <w:r w:rsidR="00EB6B22" w:rsidRPr="00EB6B22">
                  <w:rPr>
                    <w:rFonts w:ascii="Arial" w:hAnsi="Arial" w:cs="Arial"/>
                    <w:noProof/>
                    <w:sz w:val="22"/>
                    <w:szCs w:val="22"/>
                  </w:rPr>
                  <w:t>(James Mirza-Davies, 2023)</w:t>
                </w:r>
                <w:r w:rsidR="00330107" w:rsidRPr="00A3433E">
                  <w:rPr>
                    <w:rFonts w:ascii="Arial" w:hAnsi="Arial" w:cs="Arial"/>
                    <w:sz w:val="22"/>
                    <w:szCs w:val="22"/>
                  </w:rPr>
                  <w:fldChar w:fldCharType="end"/>
                </w:r>
              </w:sdtContent>
            </w:sdt>
            <w:r w:rsidRPr="00A3433E">
              <w:rPr>
                <w:rFonts w:ascii="Arial" w:hAnsi="Arial" w:cs="Arial"/>
                <w:sz w:val="22"/>
                <w:szCs w:val="22"/>
              </w:rPr>
              <w:t>. Competitors like BT Group plc, AT&amp;T Inc, Deutsche Telekom AG, and Telefonica SA have longer operating histories, advanced technology, marketing, distribution, and support services, greater brand recognition, and stronger financial capacity, which may hinder the company's ability to create innovative products and expand its business</w:t>
            </w:r>
            <w:r w:rsidR="004576F3" w:rsidRPr="00A3433E">
              <w:rPr>
                <w:rFonts w:ascii="Arial" w:hAnsi="Arial" w:cs="Arial"/>
                <w:sz w:val="22"/>
                <w:szCs w:val="22"/>
              </w:rPr>
              <w:t xml:space="preserve"> </w:t>
            </w:r>
            <w:sdt>
              <w:sdtPr>
                <w:rPr>
                  <w:rFonts w:ascii="Arial" w:hAnsi="Arial" w:cs="Arial"/>
                  <w:sz w:val="22"/>
                  <w:szCs w:val="22"/>
                </w:rPr>
                <w:id w:val="813988365"/>
                <w:citation/>
              </w:sdtPr>
              <w:sdtContent>
                <w:r w:rsidR="00BE130E" w:rsidRPr="00A3433E">
                  <w:rPr>
                    <w:rFonts w:ascii="Arial" w:hAnsi="Arial" w:cs="Arial"/>
                    <w:sz w:val="22"/>
                    <w:szCs w:val="22"/>
                  </w:rPr>
                  <w:fldChar w:fldCharType="begin"/>
                </w:r>
                <w:r w:rsidR="000E5903" w:rsidRPr="00A3433E">
                  <w:rPr>
                    <w:rFonts w:ascii="Arial" w:hAnsi="Arial" w:cs="Arial"/>
                    <w:sz w:val="22"/>
                    <w:szCs w:val="22"/>
                  </w:rPr>
                  <w:instrText xml:space="preserve">CITATION Glo26 \l 2057 </w:instrText>
                </w:r>
                <w:r w:rsidR="00BE130E" w:rsidRPr="00A3433E">
                  <w:rPr>
                    <w:rFonts w:ascii="Arial" w:hAnsi="Arial" w:cs="Arial"/>
                    <w:sz w:val="22"/>
                    <w:szCs w:val="22"/>
                  </w:rPr>
                  <w:fldChar w:fldCharType="separate"/>
                </w:r>
                <w:r w:rsidR="00EB6B22" w:rsidRPr="00EB6B22">
                  <w:rPr>
                    <w:rFonts w:ascii="Arial" w:hAnsi="Arial" w:cs="Arial"/>
                    <w:noProof/>
                    <w:sz w:val="22"/>
                    <w:szCs w:val="22"/>
                  </w:rPr>
                  <w:t>(GlobalData, 2026)</w:t>
                </w:r>
                <w:r w:rsidR="00BE130E" w:rsidRPr="00A3433E">
                  <w:rPr>
                    <w:rFonts w:ascii="Arial" w:hAnsi="Arial" w:cs="Arial"/>
                    <w:sz w:val="22"/>
                    <w:szCs w:val="22"/>
                  </w:rPr>
                  <w:fldChar w:fldCharType="end"/>
                </w:r>
              </w:sdtContent>
            </w:sdt>
          </w:p>
          <w:p w14:paraId="02115517" w14:textId="55B0D91F" w:rsidR="00B93B50" w:rsidRPr="00A3433E" w:rsidRDefault="004E099A">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 xml:space="preserve">Foreign Exchange Risk: The company operates across many parts of the world and is subject to fluctuations in foreign exchange rates. In FY2025, the </w:t>
            </w:r>
            <w:r w:rsidRPr="00A3433E">
              <w:rPr>
                <w:rFonts w:ascii="Arial" w:hAnsi="Arial" w:cs="Arial"/>
                <w:sz w:val="22"/>
                <w:szCs w:val="22"/>
              </w:rPr>
              <w:lastRenderedPageBreak/>
              <w:t>company reported a gain of €321 million from foreign currency translation adjustments, compared to a loss of €440 million in FY2024.</w:t>
            </w:r>
          </w:p>
          <w:p w14:paraId="0648499C" w14:textId="77777777" w:rsidR="00B93B50" w:rsidRPr="00A3433E" w:rsidRDefault="00B93B50" w:rsidP="00B93B50">
            <w:pPr>
              <w:ind w:left="3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878BA2D" w14:textId="44B063C5" w:rsidR="0023645C" w:rsidRPr="00A3433E" w:rsidRDefault="0023645C" w:rsidP="00B93B50">
            <w:pPr>
              <w:ind w:left="3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bl>
    <w:p w14:paraId="0152A218" w14:textId="77777777" w:rsidR="003B7C2E" w:rsidRPr="00A3433E" w:rsidRDefault="003B7C2E" w:rsidP="003B7C2E">
      <w:pPr>
        <w:pStyle w:val="ListParagraph"/>
        <w:ind w:left="730"/>
        <w:rPr>
          <w:rFonts w:ascii="Arial" w:hAnsi="Arial" w:cs="Arial"/>
          <w:sz w:val="22"/>
          <w:szCs w:val="22"/>
        </w:rPr>
      </w:pPr>
    </w:p>
    <w:p w14:paraId="740819DC" w14:textId="77777777" w:rsidR="004E6C25" w:rsidRDefault="004E6C25" w:rsidP="006B02EC">
      <w:pPr>
        <w:rPr>
          <w:rFonts w:ascii="Arial" w:hAnsi="Arial" w:cs="Arial"/>
          <w:b/>
          <w:bCs/>
          <w:sz w:val="22"/>
          <w:szCs w:val="22"/>
        </w:rPr>
      </w:pPr>
    </w:p>
    <w:p w14:paraId="63859DBD" w14:textId="22D800CE" w:rsidR="00FC4337" w:rsidRPr="005516E4" w:rsidRDefault="00CE7442">
      <w:pPr>
        <w:pStyle w:val="ListParagraph"/>
        <w:numPr>
          <w:ilvl w:val="1"/>
          <w:numId w:val="2"/>
        </w:numPr>
        <w:rPr>
          <w:rFonts w:ascii="Arial" w:hAnsi="Arial" w:cs="Arial"/>
          <w:sz w:val="22"/>
          <w:szCs w:val="22"/>
        </w:rPr>
      </w:pPr>
      <w:r w:rsidRPr="005516E4">
        <w:rPr>
          <w:rFonts w:ascii="Arial" w:hAnsi="Arial" w:cs="Arial"/>
          <w:b/>
          <w:bCs/>
          <w:sz w:val="22"/>
          <w:szCs w:val="22"/>
        </w:rPr>
        <w:t>External E</w:t>
      </w:r>
      <w:r w:rsidR="00470D59" w:rsidRPr="005516E4">
        <w:rPr>
          <w:rFonts w:ascii="Arial" w:hAnsi="Arial" w:cs="Arial"/>
          <w:b/>
          <w:bCs/>
          <w:sz w:val="22"/>
          <w:szCs w:val="22"/>
        </w:rPr>
        <w:t xml:space="preserve">nvironment </w:t>
      </w:r>
      <w:r w:rsidRPr="005516E4">
        <w:rPr>
          <w:rFonts w:ascii="Arial" w:hAnsi="Arial" w:cs="Arial"/>
          <w:b/>
          <w:bCs/>
          <w:sz w:val="22"/>
          <w:szCs w:val="22"/>
        </w:rPr>
        <w:t xml:space="preserve">Analysis: </w:t>
      </w:r>
    </w:p>
    <w:p w14:paraId="28B0DD69" w14:textId="0EAB5A19" w:rsidR="00AC56BC" w:rsidRPr="004E6C25" w:rsidRDefault="00630B26" w:rsidP="004E6C25">
      <w:pPr>
        <w:rPr>
          <w:rFonts w:ascii="Arial" w:hAnsi="Arial" w:cs="Arial"/>
          <w:b/>
          <w:bCs/>
          <w:sz w:val="22"/>
          <w:szCs w:val="22"/>
        </w:rPr>
      </w:pPr>
      <w:r>
        <w:rPr>
          <w:rFonts w:ascii="Arial" w:hAnsi="Arial" w:cs="Arial"/>
          <w:b/>
          <w:bCs/>
          <w:sz w:val="22"/>
          <w:szCs w:val="22"/>
        </w:rPr>
        <w:t xml:space="preserve">            </w:t>
      </w:r>
      <w:r w:rsidR="00AC56BC" w:rsidRPr="004E6C25">
        <w:rPr>
          <w:rFonts w:ascii="Arial" w:hAnsi="Arial" w:cs="Arial"/>
          <w:b/>
          <w:bCs/>
          <w:sz w:val="22"/>
          <w:szCs w:val="22"/>
        </w:rPr>
        <w:t>Mi</w:t>
      </w:r>
      <w:r w:rsidR="00793FBB" w:rsidRPr="004E6C25">
        <w:rPr>
          <w:rFonts w:ascii="Arial" w:hAnsi="Arial" w:cs="Arial"/>
          <w:b/>
          <w:bCs/>
          <w:sz w:val="22"/>
          <w:szCs w:val="22"/>
        </w:rPr>
        <w:t>croenvironmental Analysis of Vodafone</w:t>
      </w:r>
      <w:r w:rsidR="003B0B38" w:rsidRPr="004E6C25">
        <w:rPr>
          <w:rFonts w:ascii="Arial" w:hAnsi="Arial" w:cs="Arial"/>
          <w:b/>
          <w:bCs/>
          <w:sz w:val="22"/>
          <w:szCs w:val="22"/>
        </w:rPr>
        <w:t xml:space="preserve">: </w:t>
      </w:r>
      <w:r w:rsidR="00793FBB" w:rsidRPr="004E6C25">
        <w:rPr>
          <w:rFonts w:ascii="Arial" w:hAnsi="Arial" w:cs="Arial"/>
          <w:b/>
          <w:bCs/>
          <w:sz w:val="22"/>
          <w:szCs w:val="22"/>
        </w:rPr>
        <w:t xml:space="preserve"> </w:t>
      </w:r>
      <w:r w:rsidR="003B0B38" w:rsidRPr="004E6C25">
        <w:rPr>
          <w:rFonts w:ascii="Arial" w:hAnsi="Arial" w:cs="Arial"/>
          <w:b/>
          <w:bCs/>
          <w:sz w:val="22"/>
          <w:szCs w:val="22"/>
        </w:rPr>
        <w:t>Porter</w:t>
      </w:r>
      <w:r w:rsidR="00453A32" w:rsidRPr="004E6C25">
        <w:rPr>
          <w:rFonts w:ascii="Arial" w:hAnsi="Arial" w:cs="Arial"/>
          <w:b/>
          <w:bCs/>
          <w:sz w:val="22"/>
          <w:szCs w:val="22"/>
        </w:rPr>
        <w:t>’s 5 force Analysis</w:t>
      </w:r>
    </w:p>
    <w:p w14:paraId="5F55DFD4" w14:textId="30976836" w:rsidR="00A6471D" w:rsidRPr="00A3433E" w:rsidRDefault="00123F36" w:rsidP="00AC56BC">
      <w:pPr>
        <w:pStyle w:val="ListParagraph"/>
        <w:rPr>
          <w:rFonts w:ascii="Arial" w:hAnsi="Arial" w:cs="Arial"/>
          <w:sz w:val="22"/>
          <w:szCs w:val="22"/>
        </w:rPr>
      </w:pPr>
      <w:r w:rsidRPr="00A3433E">
        <w:rPr>
          <w:rFonts w:ascii="Arial" w:hAnsi="Arial" w:cs="Arial"/>
          <w:sz w:val="22"/>
          <w:szCs w:val="22"/>
        </w:rPr>
        <w:t xml:space="preserve">P5F is a strategic analysis tool </w:t>
      </w:r>
      <w:r w:rsidR="00EB5721" w:rsidRPr="00A3433E">
        <w:rPr>
          <w:rFonts w:ascii="Arial" w:hAnsi="Arial" w:cs="Arial"/>
          <w:sz w:val="22"/>
          <w:szCs w:val="22"/>
        </w:rPr>
        <w:t xml:space="preserve">that </w:t>
      </w:r>
      <w:r w:rsidR="00AC1CE1" w:rsidRPr="00A3433E">
        <w:rPr>
          <w:rFonts w:ascii="Arial" w:hAnsi="Arial" w:cs="Arial"/>
          <w:sz w:val="22"/>
          <w:szCs w:val="22"/>
        </w:rPr>
        <w:t>helps</w:t>
      </w:r>
      <w:r w:rsidR="00EB5721" w:rsidRPr="00A3433E">
        <w:rPr>
          <w:rFonts w:ascii="Arial" w:hAnsi="Arial" w:cs="Arial"/>
          <w:sz w:val="22"/>
          <w:szCs w:val="22"/>
        </w:rPr>
        <w:t xml:space="preserve"> business</w:t>
      </w:r>
      <w:r w:rsidR="00AC1CE1" w:rsidRPr="00A3433E">
        <w:rPr>
          <w:rFonts w:ascii="Arial" w:hAnsi="Arial" w:cs="Arial"/>
          <w:sz w:val="22"/>
          <w:szCs w:val="22"/>
        </w:rPr>
        <w:t xml:space="preserve">es </w:t>
      </w:r>
      <w:r w:rsidR="00383921" w:rsidRPr="00A3433E">
        <w:rPr>
          <w:rFonts w:ascii="Arial" w:hAnsi="Arial" w:cs="Arial"/>
          <w:sz w:val="22"/>
          <w:szCs w:val="22"/>
        </w:rPr>
        <w:t>examine the competitive environment by</w:t>
      </w:r>
      <w:r w:rsidR="00AC1CE1" w:rsidRPr="00A3433E">
        <w:rPr>
          <w:rFonts w:ascii="Arial" w:hAnsi="Arial" w:cs="Arial"/>
          <w:sz w:val="22"/>
          <w:szCs w:val="22"/>
        </w:rPr>
        <w:t xml:space="preserve"> </w:t>
      </w:r>
      <w:r w:rsidRPr="00A3433E">
        <w:rPr>
          <w:rFonts w:ascii="Arial" w:hAnsi="Arial" w:cs="Arial"/>
          <w:sz w:val="22"/>
          <w:szCs w:val="22"/>
        </w:rPr>
        <w:t>using five key forces that affect industry attractiveness.</w:t>
      </w:r>
      <w:r w:rsidR="00383921" w:rsidRPr="00A3433E">
        <w:rPr>
          <w:rFonts w:ascii="Arial" w:hAnsi="Arial" w:cs="Arial"/>
          <w:sz w:val="22"/>
          <w:szCs w:val="22"/>
        </w:rPr>
        <w:t xml:space="preserve"> </w:t>
      </w:r>
    </w:p>
    <w:p w14:paraId="3DD23332" w14:textId="0DB401BF" w:rsidR="00CB7852" w:rsidRPr="00A3433E" w:rsidRDefault="00653939" w:rsidP="00AC56BC">
      <w:pPr>
        <w:pStyle w:val="ListParagraph"/>
        <w:rPr>
          <w:rFonts w:ascii="Arial" w:hAnsi="Arial" w:cs="Arial"/>
          <w:b/>
          <w:bCs/>
          <w:sz w:val="22"/>
          <w:szCs w:val="22"/>
        </w:rPr>
      </w:pPr>
      <w:r w:rsidRPr="00A3433E">
        <w:rPr>
          <w:rFonts w:ascii="Arial" w:hAnsi="Arial" w:cs="Arial"/>
          <w:sz w:val="22"/>
          <w:szCs w:val="22"/>
        </w:rPr>
        <w:t xml:space="preserve">Scholars have recognised several limitations, </w:t>
      </w:r>
      <w:r w:rsidR="000D6B9B">
        <w:rPr>
          <w:rFonts w:ascii="Arial" w:hAnsi="Arial" w:cs="Arial"/>
          <w:sz w:val="22"/>
          <w:szCs w:val="22"/>
        </w:rPr>
        <w:t>including</w:t>
      </w:r>
      <w:r w:rsidRPr="00A3433E">
        <w:rPr>
          <w:rFonts w:ascii="Arial" w:hAnsi="Arial" w:cs="Arial"/>
          <w:sz w:val="22"/>
          <w:szCs w:val="22"/>
        </w:rPr>
        <w:t xml:space="preserve"> misapplication at the company level. P5F is incorrectly used to analyse an individual company rather than a wider industry</w:t>
      </w:r>
      <w:r w:rsidR="00AB74FF" w:rsidRPr="00A3433E">
        <w:rPr>
          <w:rFonts w:ascii="Arial" w:hAnsi="Arial" w:cs="Arial"/>
          <w:sz w:val="22"/>
          <w:szCs w:val="22"/>
        </w:rPr>
        <w:t xml:space="preserve"> </w:t>
      </w:r>
      <w:sdt>
        <w:sdtPr>
          <w:rPr>
            <w:rFonts w:ascii="Arial" w:hAnsi="Arial" w:cs="Arial"/>
            <w:sz w:val="22"/>
            <w:szCs w:val="22"/>
          </w:rPr>
          <w:id w:val="-1829353571"/>
          <w:citation/>
        </w:sdtPr>
        <w:sdtEndPr>
          <w:rPr>
            <w:b/>
            <w:bCs/>
          </w:rPr>
        </w:sdtEndPr>
        <w:sdtContent>
          <w:r w:rsidR="00AB74FF" w:rsidRPr="00A3433E">
            <w:rPr>
              <w:rFonts w:ascii="Arial" w:hAnsi="Arial" w:cs="Arial"/>
              <w:b/>
              <w:bCs/>
              <w:sz w:val="22"/>
              <w:szCs w:val="22"/>
            </w:rPr>
            <w:fldChar w:fldCharType="begin"/>
          </w:r>
          <w:r w:rsidR="00AB74FF" w:rsidRPr="00A3433E">
            <w:rPr>
              <w:rFonts w:ascii="Arial" w:hAnsi="Arial" w:cs="Arial"/>
              <w:b/>
              <w:bCs/>
              <w:sz w:val="22"/>
              <w:szCs w:val="22"/>
            </w:rPr>
            <w:instrText xml:space="preserve"> CITATION Alk22 \l 2057 </w:instrText>
          </w:r>
          <w:r w:rsidR="00AB74FF" w:rsidRPr="00A3433E">
            <w:rPr>
              <w:rFonts w:ascii="Arial" w:hAnsi="Arial" w:cs="Arial"/>
              <w:b/>
              <w:bCs/>
              <w:sz w:val="22"/>
              <w:szCs w:val="22"/>
            </w:rPr>
            <w:fldChar w:fldCharType="separate"/>
          </w:r>
          <w:r w:rsidR="00EB6B22" w:rsidRPr="00EB6B22">
            <w:rPr>
              <w:rFonts w:ascii="Arial" w:hAnsi="Arial" w:cs="Arial"/>
              <w:noProof/>
              <w:sz w:val="22"/>
              <w:szCs w:val="22"/>
            </w:rPr>
            <w:t>(Alkhudari, 2022)</w:t>
          </w:r>
          <w:r w:rsidR="00AB74FF" w:rsidRPr="00A3433E">
            <w:rPr>
              <w:rFonts w:ascii="Arial" w:hAnsi="Arial" w:cs="Arial"/>
              <w:b/>
              <w:bCs/>
              <w:sz w:val="22"/>
              <w:szCs w:val="22"/>
            </w:rPr>
            <w:fldChar w:fldCharType="end"/>
          </w:r>
        </w:sdtContent>
      </w:sdt>
      <w:r w:rsidRPr="00A3433E">
        <w:rPr>
          <w:rFonts w:ascii="Arial" w:hAnsi="Arial" w:cs="Arial"/>
          <w:b/>
          <w:bCs/>
          <w:sz w:val="22"/>
          <w:szCs w:val="22"/>
        </w:rPr>
        <w:t>.</w:t>
      </w:r>
    </w:p>
    <w:tbl>
      <w:tblPr>
        <w:tblStyle w:val="GridTable1Light"/>
        <w:tblW w:w="0" w:type="auto"/>
        <w:tblLayout w:type="fixed"/>
        <w:tblLook w:val="04A0" w:firstRow="1" w:lastRow="0" w:firstColumn="1" w:lastColumn="0" w:noHBand="0" w:noVBand="1"/>
      </w:tblPr>
      <w:tblGrid>
        <w:gridCol w:w="2252"/>
        <w:gridCol w:w="2126"/>
        <w:gridCol w:w="3918"/>
      </w:tblGrid>
      <w:tr w:rsidR="00D36936" w:rsidRPr="00A3433E" w14:paraId="2902B467" w14:textId="77777777" w:rsidTr="00BB23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2" w:type="dxa"/>
          </w:tcPr>
          <w:p w14:paraId="1B538564" w14:textId="32CCBD38" w:rsidR="00D36936" w:rsidRPr="00A3433E" w:rsidRDefault="00975DAF" w:rsidP="00AC56BC">
            <w:pPr>
              <w:pStyle w:val="ListParagraph"/>
              <w:ind w:left="0"/>
              <w:rPr>
                <w:rFonts w:ascii="Arial" w:hAnsi="Arial" w:cs="Arial"/>
                <w:b w:val="0"/>
                <w:bCs w:val="0"/>
                <w:sz w:val="22"/>
                <w:szCs w:val="22"/>
              </w:rPr>
            </w:pPr>
            <w:r w:rsidRPr="00A3433E">
              <w:rPr>
                <w:rFonts w:ascii="Arial" w:hAnsi="Arial" w:cs="Arial"/>
                <w:sz w:val="22"/>
                <w:szCs w:val="22"/>
              </w:rPr>
              <w:t xml:space="preserve">Porter’s Five </w:t>
            </w:r>
            <w:r w:rsidR="00CD3EB7" w:rsidRPr="00A3433E">
              <w:rPr>
                <w:rFonts w:ascii="Arial" w:hAnsi="Arial" w:cs="Arial"/>
                <w:sz w:val="22"/>
                <w:szCs w:val="22"/>
              </w:rPr>
              <w:t>Forces</w:t>
            </w:r>
          </w:p>
        </w:tc>
        <w:tc>
          <w:tcPr>
            <w:tcW w:w="2126" w:type="dxa"/>
          </w:tcPr>
          <w:p w14:paraId="6E3116FB" w14:textId="0920568D" w:rsidR="00D36936" w:rsidRPr="00A3433E" w:rsidRDefault="00975DAF" w:rsidP="00AC56BC">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3433E">
              <w:rPr>
                <w:rFonts w:ascii="Arial" w:hAnsi="Arial" w:cs="Arial"/>
                <w:sz w:val="22"/>
                <w:szCs w:val="22"/>
              </w:rPr>
              <w:t>High/Moder</w:t>
            </w:r>
            <w:r w:rsidR="00CD3EB7" w:rsidRPr="00A3433E">
              <w:rPr>
                <w:rFonts w:ascii="Arial" w:hAnsi="Arial" w:cs="Arial"/>
                <w:sz w:val="22"/>
                <w:szCs w:val="22"/>
              </w:rPr>
              <w:t>ate/ Low</w:t>
            </w:r>
          </w:p>
        </w:tc>
        <w:tc>
          <w:tcPr>
            <w:tcW w:w="3918" w:type="dxa"/>
          </w:tcPr>
          <w:p w14:paraId="6C4B8A3A" w14:textId="6078FA4C" w:rsidR="00D36936" w:rsidRPr="00A3433E" w:rsidRDefault="00CD3EB7" w:rsidP="00AC56BC">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3433E">
              <w:rPr>
                <w:rFonts w:ascii="Arial" w:hAnsi="Arial" w:cs="Arial"/>
                <w:sz w:val="22"/>
                <w:szCs w:val="22"/>
              </w:rPr>
              <w:t>Explanation</w:t>
            </w:r>
          </w:p>
        </w:tc>
      </w:tr>
      <w:tr w:rsidR="00D36936" w:rsidRPr="00A3433E" w14:paraId="32D5A906" w14:textId="77777777" w:rsidTr="00BB23EA">
        <w:tc>
          <w:tcPr>
            <w:cnfStyle w:val="001000000000" w:firstRow="0" w:lastRow="0" w:firstColumn="1" w:lastColumn="0" w:oddVBand="0" w:evenVBand="0" w:oddHBand="0" w:evenHBand="0" w:firstRowFirstColumn="0" w:firstRowLastColumn="0" w:lastRowFirstColumn="0" w:lastRowLastColumn="0"/>
            <w:tcW w:w="2252" w:type="dxa"/>
          </w:tcPr>
          <w:p w14:paraId="67CFAB75" w14:textId="0A1E9BC7" w:rsidR="00D36936" w:rsidRPr="00105651" w:rsidRDefault="006C5DE9" w:rsidP="00AC56BC">
            <w:pPr>
              <w:pStyle w:val="ListParagraph"/>
              <w:ind w:left="0"/>
              <w:rPr>
                <w:rFonts w:ascii="Arial" w:hAnsi="Arial" w:cs="Arial"/>
                <w:b w:val="0"/>
                <w:bCs w:val="0"/>
                <w:sz w:val="22"/>
                <w:szCs w:val="22"/>
              </w:rPr>
            </w:pPr>
            <w:r w:rsidRPr="00105651">
              <w:rPr>
                <w:rFonts w:ascii="Arial" w:hAnsi="Arial" w:cs="Arial"/>
                <w:b w:val="0"/>
                <w:bCs w:val="0"/>
                <w:sz w:val="22"/>
                <w:szCs w:val="22"/>
              </w:rPr>
              <w:t>Threat of New Entr</w:t>
            </w:r>
            <w:r w:rsidR="00E16E6D" w:rsidRPr="00105651">
              <w:rPr>
                <w:rFonts w:ascii="Arial" w:hAnsi="Arial" w:cs="Arial"/>
                <w:b w:val="0"/>
                <w:bCs w:val="0"/>
                <w:sz w:val="22"/>
                <w:szCs w:val="22"/>
              </w:rPr>
              <w:t>y</w:t>
            </w:r>
          </w:p>
        </w:tc>
        <w:tc>
          <w:tcPr>
            <w:tcW w:w="2126" w:type="dxa"/>
          </w:tcPr>
          <w:p w14:paraId="24F191C1" w14:textId="45151482" w:rsidR="00D36936" w:rsidRPr="00A3433E" w:rsidRDefault="002E739A" w:rsidP="00AC56B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Low</w:t>
            </w:r>
          </w:p>
        </w:tc>
        <w:tc>
          <w:tcPr>
            <w:tcW w:w="3918" w:type="dxa"/>
          </w:tcPr>
          <w:p w14:paraId="62716251" w14:textId="7D81BEC1" w:rsidR="00D36936" w:rsidRPr="00A3433E" w:rsidRDefault="002E739A" w:rsidP="00AC56B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The need for massive capital expenditure, ob</w:t>
            </w:r>
            <w:r w:rsidR="008A5F8A" w:rsidRPr="00A3433E">
              <w:rPr>
                <w:rFonts w:ascii="Arial" w:hAnsi="Arial" w:cs="Arial"/>
                <w:sz w:val="22"/>
                <w:szCs w:val="22"/>
              </w:rPr>
              <w:t>taining scarce spectrum licen</w:t>
            </w:r>
            <w:r w:rsidR="003D0D35" w:rsidRPr="00A3433E">
              <w:rPr>
                <w:rFonts w:ascii="Arial" w:hAnsi="Arial" w:cs="Arial"/>
                <w:sz w:val="22"/>
                <w:szCs w:val="22"/>
              </w:rPr>
              <w:t xml:space="preserve">ses, and achieving sufficient scale to be profitable </w:t>
            </w:r>
            <w:r w:rsidR="00DD1325" w:rsidRPr="00A3433E">
              <w:rPr>
                <w:rFonts w:ascii="Arial" w:hAnsi="Arial" w:cs="Arial"/>
                <w:sz w:val="22"/>
                <w:szCs w:val="22"/>
              </w:rPr>
              <w:t>creates</w:t>
            </w:r>
            <w:r w:rsidR="003D0D35" w:rsidRPr="00A3433E">
              <w:rPr>
                <w:rFonts w:ascii="Arial" w:hAnsi="Arial" w:cs="Arial"/>
                <w:sz w:val="22"/>
                <w:szCs w:val="22"/>
              </w:rPr>
              <w:t xml:space="preserve"> hig</w:t>
            </w:r>
            <w:r w:rsidR="00E57DAD" w:rsidRPr="00A3433E">
              <w:rPr>
                <w:rFonts w:ascii="Arial" w:hAnsi="Arial" w:cs="Arial"/>
                <w:sz w:val="22"/>
                <w:szCs w:val="22"/>
              </w:rPr>
              <w:t xml:space="preserve">h barriers for new companies </w:t>
            </w:r>
            <w:r w:rsidR="00DD1325" w:rsidRPr="00A3433E">
              <w:rPr>
                <w:rFonts w:ascii="Arial" w:hAnsi="Arial" w:cs="Arial"/>
                <w:sz w:val="22"/>
                <w:szCs w:val="22"/>
              </w:rPr>
              <w:t xml:space="preserve">such as Vodafone </w:t>
            </w:r>
            <w:r w:rsidR="00E57DAD" w:rsidRPr="00A3433E">
              <w:rPr>
                <w:rFonts w:ascii="Arial" w:hAnsi="Arial" w:cs="Arial"/>
                <w:sz w:val="22"/>
                <w:szCs w:val="22"/>
              </w:rPr>
              <w:t>entering the market</w:t>
            </w:r>
          </w:p>
        </w:tc>
      </w:tr>
      <w:tr w:rsidR="00D36936" w:rsidRPr="00A3433E" w14:paraId="1DF88BAB" w14:textId="77777777" w:rsidTr="00BB23EA">
        <w:trPr>
          <w:trHeight w:val="394"/>
        </w:trPr>
        <w:tc>
          <w:tcPr>
            <w:cnfStyle w:val="001000000000" w:firstRow="0" w:lastRow="0" w:firstColumn="1" w:lastColumn="0" w:oddVBand="0" w:evenVBand="0" w:oddHBand="0" w:evenHBand="0" w:firstRowFirstColumn="0" w:firstRowLastColumn="0" w:lastRowFirstColumn="0" w:lastRowLastColumn="0"/>
            <w:tcW w:w="2252" w:type="dxa"/>
          </w:tcPr>
          <w:p w14:paraId="49C21EB9" w14:textId="731F92F4" w:rsidR="00D36936" w:rsidRPr="00105651" w:rsidRDefault="00E16E6D" w:rsidP="00AC56BC">
            <w:pPr>
              <w:pStyle w:val="ListParagraph"/>
              <w:ind w:left="0"/>
              <w:rPr>
                <w:rFonts w:ascii="Arial" w:hAnsi="Arial" w:cs="Arial"/>
                <w:b w:val="0"/>
                <w:bCs w:val="0"/>
                <w:sz w:val="22"/>
                <w:szCs w:val="22"/>
              </w:rPr>
            </w:pPr>
            <w:r w:rsidRPr="00105651">
              <w:rPr>
                <w:rFonts w:ascii="Arial" w:hAnsi="Arial" w:cs="Arial"/>
                <w:b w:val="0"/>
                <w:bCs w:val="0"/>
                <w:sz w:val="22"/>
                <w:szCs w:val="22"/>
              </w:rPr>
              <w:t>Supplier Power</w:t>
            </w:r>
          </w:p>
        </w:tc>
        <w:tc>
          <w:tcPr>
            <w:tcW w:w="2126" w:type="dxa"/>
          </w:tcPr>
          <w:p w14:paraId="37218D5A" w14:textId="7D1CC3B5" w:rsidR="00D36936" w:rsidRPr="00A3433E" w:rsidRDefault="00807676" w:rsidP="00AC56B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Moderate</w:t>
            </w:r>
          </w:p>
        </w:tc>
        <w:tc>
          <w:tcPr>
            <w:tcW w:w="3918" w:type="dxa"/>
          </w:tcPr>
          <w:p w14:paraId="1D388FFD" w14:textId="077DDEC5" w:rsidR="00D36936" w:rsidRPr="00A3433E" w:rsidRDefault="00807676" w:rsidP="00AC56B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 xml:space="preserve">Vodafone relies on </w:t>
            </w:r>
            <w:r w:rsidR="00C719A8" w:rsidRPr="00A3433E">
              <w:rPr>
                <w:rFonts w:ascii="Arial" w:hAnsi="Arial" w:cs="Arial"/>
                <w:sz w:val="22"/>
                <w:szCs w:val="22"/>
              </w:rPr>
              <w:t>specialised</w:t>
            </w:r>
            <w:r w:rsidRPr="00A3433E">
              <w:rPr>
                <w:rFonts w:ascii="Arial" w:hAnsi="Arial" w:cs="Arial"/>
                <w:sz w:val="22"/>
                <w:szCs w:val="22"/>
              </w:rPr>
              <w:t xml:space="preserve"> network equip</w:t>
            </w:r>
            <w:r w:rsidR="00E41D39" w:rsidRPr="00A3433E">
              <w:rPr>
                <w:rFonts w:ascii="Arial" w:hAnsi="Arial" w:cs="Arial"/>
                <w:sz w:val="22"/>
                <w:szCs w:val="22"/>
              </w:rPr>
              <w:t>ment providers like Ericsson and Nokia</w:t>
            </w:r>
            <w:r w:rsidR="00482EAC" w:rsidRPr="00A3433E">
              <w:rPr>
                <w:rFonts w:ascii="Arial" w:hAnsi="Arial" w:cs="Arial"/>
                <w:sz w:val="22"/>
                <w:szCs w:val="22"/>
              </w:rPr>
              <w:t xml:space="preserve">, </w:t>
            </w:r>
            <w:r w:rsidR="00C719A8" w:rsidRPr="00A3433E">
              <w:rPr>
                <w:rFonts w:ascii="Arial" w:hAnsi="Arial" w:cs="Arial"/>
                <w:sz w:val="22"/>
                <w:szCs w:val="22"/>
              </w:rPr>
              <w:t xml:space="preserve">which gives these suppliers some power, but </w:t>
            </w:r>
            <w:r w:rsidR="00DE0CF5" w:rsidRPr="00A3433E">
              <w:rPr>
                <w:rFonts w:ascii="Arial" w:hAnsi="Arial" w:cs="Arial"/>
                <w:sz w:val="22"/>
                <w:szCs w:val="22"/>
              </w:rPr>
              <w:t>Vodafone’s large scale improves its negotiating position</w:t>
            </w:r>
            <w:r w:rsidR="00C719A8" w:rsidRPr="00A3433E">
              <w:rPr>
                <w:rFonts w:ascii="Arial" w:hAnsi="Arial" w:cs="Arial"/>
                <w:sz w:val="22"/>
                <w:szCs w:val="22"/>
              </w:rPr>
              <w:t xml:space="preserve"> </w:t>
            </w:r>
            <w:sdt>
              <w:sdtPr>
                <w:rPr>
                  <w:rFonts w:ascii="Arial" w:hAnsi="Arial" w:cs="Arial"/>
                  <w:sz w:val="22"/>
                  <w:szCs w:val="22"/>
                </w:rPr>
                <w:id w:val="-1272550460"/>
                <w:citation/>
              </w:sdtPr>
              <w:sdtContent>
                <w:r w:rsidR="00FD3B4A" w:rsidRPr="00A3433E">
                  <w:rPr>
                    <w:rFonts w:ascii="Arial" w:hAnsi="Arial" w:cs="Arial"/>
                    <w:sz w:val="22"/>
                    <w:szCs w:val="22"/>
                  </w:rPr>
                  <w:fldChar w:fldCharType="begin"/>
                </w:r>
                <w:r w:rsidR="00FD3B4A" w:rsidRPr="00A3433E">
                  <w:rPr>
                    <w:rFonts w:ascii="Arial" w:hAnsi="Arial" w:cs="Arial"/>
                    <w:sz w:val="22"/>
                    <w:szCs w:val="22"/>
                  </w:rPr>
                  <w:instrText xml:space="preserve"> CITATION Lai25 \l 2057 </w:instrText>
                </w:r>
                <w:r w:rsidR="00FD3B4A" w:rsidRPr="00A3433E">
                  <w:rPr>
                    <w:rFonts w:ascii="Arial" w:hAnsi="Arial" w:cs="Arial"/>
                    <w:sz w:val="22"/>
                    <w:szCs w:val="22"/>
                  </w:rPr>
                  <w:fldChar w:fldCharType="separate"/>
                </w:r>
                <w:r w:rsidR="00EB6B22" w:rsidRPr="00EB6B22">
                  <w:rPr>
                    <w:rFonts w:ascii="Arial" w:hAnsi="Arial" w:cs="Arial"/>
                    <w:noProof/>
                    <w:sz w:val="22"/>
                    <w:szCs w:val="22"/>
                  </w:rPr>
                  <w:t>(Morris, 2025)</w:t>
                </w:r>
                <w:r w:rsidR="00FD3B4A" w:rsidRPr="00A3433E">
                  <w:rPr>
                    <w:rFonts w:ascii="Arial" w:hAnsi="Arial" w:cs="Arial"/>
                    <w:sz w:val="22"/>
                    <w:szCs w:val="22"/>
                  </w:rPr>
                  <w:fldChar w:fldCharType="end"/>
                </w:r>
              </w:sdtContent>
            </w:sdt>
            <w:r w:rsidR="00C719A8" w:rsidRPr="00A3433E">
              <w:rPr>
                <w:rFonts w:ascii="Arial" w:hAnsi="Arial" w:cs="Arial"/>
                <w:sz w:val="22"/>
                <w:szCs w:val="22"/>
              </w:rPr>
              <w:t>.</w:t>
            </w:r>
          </w:p>
        </w:tc>
      </w:tr>
      <w:tr w:rsidR="00D36936" w:rsidRPr="00A3433E" w14:paraId="7EA50446" w14:textId="77777777" w:rsidTr="00BB23EA">
        <w:trPr>
          <w:trHeight w:val="360"/>
        </w:trPr>
        <w:tc>
          <w:tcPr>
            <w:cnfStyle w:val="001000000000" w:firstRow="0" w:lastRow="0" w:firstColumn="1" w:lastColumn="0" w:oddVBand="0" w:evenVBand="0" w:oddHBand="0" w:evenHBand="0" w:firstRowFirstColumn="0" w:firstRowLastColumn="0" w:lastRowFirstColumn="0" w:lastRowLastColumn="0"/>
            <w:tcW w:w="2252" w:type="dxa"/>
          </w:tcPr>
          <w:p w14:paraId="6312DFC8" w14:textId="691DE06E" w:rsidR="00D36936" w:rsidRPr="00105651" w:rsidRDefault="00E16E6D" w:rsidP="00AC56BC">
            <w:pPr>
              <w:pStyle w:val="ListParagraph"/>
              <w:ind w:left="0"/>
              <w:rPr>
                <w:rFonts w:ascii="Arial" w:hAnsi="Arial" w:cs="Arial"/>
                <w:b w:val="0"/>
                <w:bCs w:val="0"/>
                <w:sz w:val="22"/>
                <w:szCs w:val="22"/>
              </w:rPr>
            </w:pPr>
            <w:r w:rsidRPr="00105651">
              <w:rPr>
                <w:rFonts w:ascii="Arial" w:hAnsi="Arial" w:cs="Arial"/>
                <w:b w:val="0"/>
                <w:bCs w:val="0"/>
                <w:sz w:val="22"/>
                <w:szCs w:val="22"/>
              </w:rPr>
              <w:t>Buyer Power</w:t>
            </w:r>
          </w:p>
        </w:tc>
        <w:tc>
          <w:tcPr>
            <w:tcW w:w="2126" w:type="dxa"/>
          </w:tcPr>
          <w:p w14:paraId="661FF27E" w14:textId="7EB3C061" w:rsidR="00D36936" w:rsidRPr="00A3433E" w:rsidRDefault="00B966FF" w:rsidP="00AC56B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High</w:t>
            </w:r>
          </w:p>
        </w:tc>
        <w:tc>
          <w:tcPr>
            <w:tcW w:w="3918" w:type="dxa"/>
          </w:tcPr>
          <w:p w14:paraId="72A6A8C2" w14:textId="0696D3BB" w:rsidR="00D36936" w:rsidRPr="00A3433E" w:rsidRDefault="00316A75" w:rsidP="00AC56B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Individual</w:t>
            </w:r>
            <w:r w:rsidR="00B966FF" w:rsidRPr="00A3433E">
              <w:rPr>
                <w:rFonts w:ascii="Arial" w:hAnsi="Arial" w:cs="Arial"/>
                <w:sz w:val="22"/>
                <w:szCs w:val="22"/>
              </w:rPr>
              <w:t xml:space="preserve"> </w:t>
            </w:r>
            <w:r w:rsidRPr="00A3433E">
              <w:rPr>
                <w:rFonts w:ascii="Arial" w:hAnsi="Arial" w:cs="Arial"/>
                <w:sz w:val="22"/>
                <w:szCs w:val="22"/>
              </w:rPr>
              <w:t>and corporate customers have low switching costs between providers</w:t>
            </w:r>
            <w:r w:rsidR="00606F89" w:rsidRPr="00A3433E">
              <w:rPr>
                <w:rFonts w:ascii="Arial" w:hAnsi="Arial" w:cs="Arial"/>
                <w:sz w:val="22"/>
                <w:szCs w:val="22"/>
              </w:rPr>
              <w:t>.</w:t>
            </w:r>
            <w:r w:rsidR="009D73E1" w:rsidRPr="00A3433E">
              <w:rPr>
                <w:rFonts w:ascii="Arial" w:hAnsi="Arial" w:cs="Arial"/>
                <w:sz w:val="22"/>
                <w:szCs w:val="22"/>
              </w:rPr>
              <w:t xml:space="preserve"> Vodafone </w:t>
            </w:r>
            <w:r w:rsidR="00C452BF" w:rsidRPr="00A3433E">
              <w:rPr>
                <w:rFonts w:ascii="Arial" w:hAnsi="Arial" w:cs="Arial"/>
                <w:sz w:val="22"/>
                <w:szCs w:val="22"/>
              </w:rPr>
              <w:t>attempts</w:t>
            </w:r>
            <w:r w:rsidR="009D73E1" w:rsidRPr="00A3433E">
              <w:rPr>
                <w:rFonts w:ascii="Arial" w:hAnsi="Arial" w:cs="Arial"/>
                <w:sz w:val="22"/>
                <w:szCs w:val="22"/>
              </w:rPr>
              <w:t xml:space="preserve"> to mitigate this through </w:t>
            </w:r>
            <w:r w:rsidR="00C452BF" w:rsidRPr="00A3433E">
              <w:rPr>
                <w:rFonts w:ascii="Arial" w:hAnsi="Arial" w:cs="Arial"/>
                <w:sz w:val="22"/>
                <w:szCs w:val="22"/>
              </w:rPr>
              <w:t>bundles</w:t>
            </w:r>
            <w:r w:rsidR="009D73E1" w:rsidRPr="00A3433E">
              <w:rPr>
                <w:rFonts w:ascii="Arial" w:hAnsi="Arial" w:cs="Arial"/>
                <w:sz w:val="22"/>
                <w:szCs w:val="22"/>
              </w:rPr>
              <w:t xml:space="preserve"> and loyalty </w:t>
            </w:r>
            <w:r w:rsidR="00C452BF" w:rsidRPr="00A3433E">
              <w:rPr>
                <w:rFonts w:ascii="Arial" w:hAnsi="Arial" w:cs="Arial"/>
                <w:sz w:val="22"/>
                <w:szCs w:val="22"/>
              </w:rPr>
              <w:t>programs</w:t>
            </w:r>
          </w:p>
        </w:tc>
      </w:tr>
      <w:tr w:rsidR="00D36936" w:rsidRPr="00A3433E" w14:paraId="2005F751" w14:textId="77777777" w:rsidTr="00BB23EA">
        <w:tc>
          <w:tcPr>
            <w:cnfStyle w:val="001000000000" w:firstRow="0" w:lastRow="0" w:firstColumn="1" w:lastColumn="0" w:oddVBand="0" w:evenVBand="0" w:oddHBand="0" w:evenHBand="0" w:firstRowFirstColumn="0" w:firstRowLastColumn="0" w:lastRowFirstColumn="0" w:lastRowLastColumn="0"/>
            <w:tcW w:w="2252" w:type="dxa"/>
          </w:tcPr>
          <w:p w14:paraId="1BA1DD8E" w14:textId="463AE301" w:rsidR="00D36936" w:rsidRPr="00105651" w:rsidRDefault="00E16E6D" w:rsidP="00AC56BC">
            <w:pPr>
              <w:pStyle w:val="ListParagraph"/>
              <w:ind w:left="0"/>
              <w:rPr>
                <w:rFonts w:ascii="Arial" w:hAnsi="Arial" w:cs="Arial"/>
                <w:b w:val="0"/>
                <w:bCs w:val="0"/>
                <w:sz w:val="22"/>
                <w:szCs w:val="22"/>
              </w:rPr>
            </w:pPr>
            <w:r w:rsidRPr="00105651">
              <w:rPr>
                <w:rFonts w:ascii="Arial" w:hAnsi="Arial" w:cs="Arial"/>
                <w:b w:val="0"/>
                <w:bCs w:val="0"/>
                <w:sz w:val="22"/>
                <w:szCs w:val="22"/>
              </w:rPr>
              <w:t>Threat of substitutes</w:t>
            </w:r>
          </w:p>
        </w:tc>
        <w:tc>
          <w:tcPr>
            <w:tcW w:w="2126" w:type="dxa"/>
          </w:tcPr>
          <w:p w14:paraId="2BBD4842" w14:textId="14E18700" w:rsidR="00D36936" w:rsidRPr="00A3433E" w:rsidRDefault="00BA1A67" w:rsidP="00AC56B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Mode</w:t>
            </w:r>
            <w:r w:rsidR="0022632C" w:rsidRPr="00A3433E">
              <w:rPr>
                <w:rFonts w:ascii="Arial" w:hAnsi="Arial" w:cs="Arial"/>
                <w:sz w:val="22"/>
                <w:szCs w:val="22"/>
              </w:rPr>
              <w:t>rate</w:t>
            </w:r>
          </w:p>
        </w:tc>
        <w:tc>
          <w:tcPr>
            <w:tcW w:w="3918" w:type="dxa"/>
          </w:tcPr>
          <w:p w14:paraId="5BC2767C" w14:textId="1CA11442" w:rsidR="0022632C" w:rsidRPr="00A3433E" w:rsidRDefault="007D0C36" w:rsidP="00AC56B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Over-the-top (OTT) applications such as WhatsApp and other VoIP services are replacing traditional voice and messaging services. Vodafone responds by emphasising data services and digital transformation.</w:t>
            </w:r>
          </w:p>
          <w:p w14:paraId="1789E43F" w14:textId="7C96A07B" w:rsidR="00D36936" w:rsidRPr="00A3433E" w:rsidRDefault="00D36936" w:rsidP="00AC56B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bl>
    <w:p w14:paraId="444D709F" w14:textId="77777777" w:rsidR="00CB4E64" w:rsidRPr="00A3433E" w:rsidRDefault="00CB4E64" w:rsidP="00CB4E64">
      <w:pPr>
        <w:rPr>
          <w:rFonts w:ascii="Arial" w:hAnsi="Arial" w:cs="Arial"/>
          <w:b/>
          <w:bCs/>
          <w:sz w:val="22"/>
          <w:szCs w:val="22"/>
        </w:rPr>
      </w:pPr>
    </w:p>
    <w:p w14:paraId="502AB00C" w14:textId="280F29C7" w:rsidR="00D36936" w:rsidRPr="00F01D7D" w:rsidRDefault="00706CDD">
      <w:pPr>
        <w:pStyle w:val="ListParagraph"/>
        <w:numPr>
          <w:ilvl w:val="1"/>
          <w:numId w:val="2"/>
        </w:numPr>
        <w:rPr>
          <w:rFonts w:ascii="Arial" w:hAnsi="Arial" w:cs="Arial"/>
          <w:b/>
          <w:bCs/>
          <w:sz w:val="22"/>
          <w:szCs w:val="22"/>
        </w:rPr>
      </w:pPr>
      <w:r w:rsidRPr="00F01D7D">
        <w:rPr>
          <w:rFonts w:ascii="Arial" w:hAnsi="Arial" w:cs="Arial"/>
          <w:b/>
          <w:bCs/>
          <w:sz w:val="22"/>
          <w:szCs w:val="22"/>
        </w:rPr>
        <w:t>M</w:t>
      </w:r>
      <w:r w:rsidR="007E3D3F" w:rsidRPr="00F01D7D">
        <w:rPr>
          <w:rFonts w:ascii="Arial" w:hAnsi="Arial" w:cs="Arial"/>
          <w:b/>
          <w:bCs/>
          <w:sz w:val="22"/>
          <w:szCs w:val="22"/>
        </w:rPr>
        <w:t>acroenvironment</w:t>
      </w:r>
      <w:r w:rsidR="00EC72B3" w:rsidRPr="00F01D7D">
        <w:rPr>
          <w:rFonts w:ascii="Arial" w:hAnsi="Arial" w:cs="Arial"/>
          <w:b/>
          <w:bCs/>
          <w:sz w:val="22"/>
          <w:szCs w:val="22"/>
        </w:rPr>
        <w:t xml:space="preserve"> </w:t>
      </w:r>
      <w:r w:rsidR="00D1282D" w:rsidRPr="00F01D7D">
        <w:rPr>
          <w:rFonts w:ascii="Arial" w:hAnsi="Arial" w:cs="Arial"/>
          <w:b/>
          <w:bCs/>
          <w:sz w:val="22"/>
          <w:szCs w:val="22"/>
        </w:rPr>
        <w:t>Analysis: PESTLE Analysis</w:t>
      </w:r>
    </w:p>
    <w:p w14:paraId="01616738" w14:textId="5C9A002D" w:rsidR="007C2C05" w:rsidRPr="00A3433E" w:rsidRDefault="000F5418" w:rsidP="00AC56BC">
      <w:pPr>
        <w:pStyle w:val="ListParagraph"/>
        <w:rPr>
          <w:rFonts w:ascii="Arial" w:hAnsi="Arial" w:cs="Arial"/>
          <w:sz w:val="22"/>
          <w:szCs w:val="22"/>
        </w:rPr>
      </w:pPr>
      <w:r w:rsidRPr="00A3433E">
        <w:rPr>
          <w:rFonts w:ascii="Arial" w:hAnsi="Arial" w:cs="Arial"/>
          <w:b/>
          <w:bCs/>
          <w:sz w:val="22"/>
          <w:szCs w:val="22"/>
        </w:rPr>
        <w:t>PE</w:t>
      </w:r>
      <w:r w:rsidR="003E298A" w:rsidRPr="00A3433E">
        <w:rPr>
          <w:rFonts w:ascii="Arial" w:hAnsi="Arial" w:cs="Arial"/>
          <w:b/>
          <w:bCs/>
          <w:sz w:val="22"/>
          <w:szCs w:val="22"/>
        </w:rPr>
        <w:t>STL</w:t>
      </w:r>
      <w:r w:rsidR="0076263B" w:rsidRPr="00A3433E">
        <w:rPr>
          <w:rFonts w:ascii="Arial" w:hAnsi="Arial" w:cs="Arial"/>
          <w:b/>
          <w:bCs/>
          <w:sz w:val="22"/>
          <w:szCs w:val="22"/>
        </w:rPr>
        <w:t>E</w:t>
      </w:r>
      <w:r w:rsidRPr="00A3433E">
        <w:rPr>
          <w:rFonts w:ascii="Arial" w:hAnsi="Arial" w:cs="Arial"/>
          <w:b/>
          <w:bCs/>
          <w:sz w:val="22"/>
          <w:szCs w:val="22"/>
        </w:rPr>
        <w:t xml:space="preserve"> Analysis </w:t>
      </w:r>
      <w:r w:rsidRPr="00A3433E">
        <w:rPr>
          <w:rFonts w:ascii="Arial" w:hAnsi="Arial" w:cs="Arial"/>
          <w:sz w:val="22"/>
          <w:szCs w:val="22"/>
        </w:rPr>
        <w:t>is a</w:t>
      </w:r>
      <w:r w:rsidR="00584EB7" w:rsidRPr="00A3433E">
        <w:rPr>
          <w:rFonts w:ascii="Arial" w:hAnsi="Arial" w:cs="Arial"/>
          <w:sz w:val="22"/>
          <w:szCs w:val="22"/>
        </w:rPr>
        <w:t xml:space="preserve"> vital</w:t>
      </w:r>
      <w:r w:rsidR="00AA053B" w:rsidRPr="00A3433E">
        <w:rPr>
          <w:rFonts w:ascii="Arial" w:hAnsi="Arial" w:cs="Arial"/>
          <w:sz w:val="22"/>
          <w:szCs w:val="22"/>
        </w:rPr>
        <w:t xml:space="preserve"> tool</w:t>
      </w:r>
      <w:r w:rsidRPr="00A3433E">
        <w:rPr>
          <w:rFonts w:ascii="Arial" w:hAnsi="Arial" w:cs="Arial"/>
          <w:sz w:val="22"/>
          <w:szCs w:val="22"/>
        </w:rPr>
        <w:t xml:space="preserve"> </w:t>
      </w:r>
      <w:r w:rsidR="00BA1FF5" w:rsidRPr="00A3433E">
        <w:rPr>
          <w:rFonts w:ascii="Arial" w:hAnsi="Arial" w:cs="Arial"/>
          <w:sz w:val="22"/>
          <w:szCs w:val="22"/>
        </w:rPr>
        <w:t>for</w:t>
      </w:r>
      <w:r w:rsidR="00395099" w:rsidRPr="00A3433E">
        <w:rPr>
          <w:rFonts w:ascii="Arial" w:hAnsi="Arial" w:cs="Arial"/>
          <w:sz w:val="22"/>
          <w:szCs w:val="22"/>
        </w:rPr>
        <w:t xml:space="preserve"> examining </w:t>
      </w:r>
      <w:r w:rsidR="00AA2849" w:rsidRPr="00A3433E">
        <w:rPr>
          <w:rFonts w:ascii="Arial" w:hAnsi="Arial" w:cs="Arial"/>
          <w:sz w:val="22"/>
          <w:szCs w:val="22"/>
        </w:rPr>
        <w:t>the broader</w:t>
      </w:r>
      <w:r w:rsidR="00050683" w:rsidRPr="00A3433E">
        <w:rPr>
          <w:rFonts w:ascii="Arial" w:hAnsi="Arial" w:cs="Arial"/>
          <w:sz w:val="22"/>
          <w:szCs w:val="22"/>
        </w:rPr>
        <w:t xml:space="preserve"> macroenvironment </w:t>
      </w:r>
      <w:r w:rsidR="00217F96" w:rsidRPr="00A3433E">
        <w:rPr>
          <w:rFonts w:ascii="Arial" w:hAnsi="Arial" w:cs="Arial"/>
          <w:sz w:val="22"/>
          <w:szCs w:val="22"/>
        </w:rPr>
        <w:t>of an organisation</w:t>
      </w:r>
      <w:r w:rsidR="003E298A" w:rsidRPr="00A3433E">
        <w:rPr>
          <w:rFonts w:ascii="Arial" w:hAnsi="Arial" w:cs="Arial"/>
          <w:sz w:val="22"/>
          <w:szCs w:val="22"/>
        </w:rPr>
        <w:t>. It</w:t>
      </w:r>
      <w:r w:rsidR="00671878" w:rsidRPr="00A3433E">
        <w:rPr>
          <w:rFonts w:ascii="Arial" w:hAnsi="Arial" w:cs="Arial"/>
          <w:sz w:val="22"/>
          <w:szCs w:val="22"/>
        </w:rPr>
        <w:t xml:space="preserve"> </w:t>
      </w:r>
      <w:r w:rsidR="003E298A" w:rsidRPr="00A3433E">
        <w:rPr>
          <w:rFonts w:ascii="Arial" w:hAnsi="Arial" w:cs="Arial"/>
          <w:sz w:val="22"/>
          <w:szCs w:val="22"/>
        </w:rPr>
        <w:t>highlights</w:t>
      </w:r>
      <w:r w:rsidR="00671878" w:rsidRPr="00A3433E">
        <w:rPr>
          <w:rFonts w:ascii="Arial" w:hAnsi="Arial" w:cs="Arial"/>
          <w:sz w:val="22"/>
          <w:szCs w:val="22"/>
        </w:rPr>
        <w:t xml:space="preserve"> six factors in particular</w:t>
      </w:r>
      <w:r w:rsidR="009D3ED7" w:rsidRPr="00A3433E">
        <w:rPr>
          <w:rFonts w:ascii="Arial" w:hAnsi="Arial" w:cs="Arial"/>
          <w:sz w:val="22"/>
          <w:szCs w:val="22"/>
        </w:rPr>
        <w:t xml:space="preserve">: Political, </w:t>
      </w:r>
      <w:r w:rsidR="003E298A" w:rsidRPr="00A3433E">
        <w:rPr>
          <w:rFonts w:ascii="Arial" w:hAnsi="Arial" w:cs="Arial"/>
          <w:sz w:val="22"/>
          <w:szCs w:val="22"/>
        </w:rPr>
        <w:t>Economic</w:t>
      </w:r>
      <w:r w:rsidR="009D3ED7" w:rsidRPr="00A3433E">
        <w:rPr>
          <w:rFonts w:ascii="Arial" w:hAnsi="Arial" w:cs="Arial"/>
          <w:sz w:val="22"/>
          <w:szCs w:val="22"/>
        </w:rPr>
        <w:t xml:space="preserve">, </w:t>
      </w:r>
      <w:r w:rsidR="003E298A" w:rsidRPr="00A3433E">
        <w:rPr>
          <w:rFonts w:ascii="Arial" w:hAnsi="Arial" w:cs="Arial"/>
          <w:sz w:val="22"/>
          <w:szCs w:val="22"/>
        </w:rPr>
        <w:t>Social</w:t>
      </w:r>
      <w:r w:rsidR="009D3ED7" w:rsidRPr="00A3433E">
        <w:rPr>
          <w:rFonts w:ascii="Arial" w:hAnsi="Arial" w:cs="Arial"/>
          <w:sz w:val="22"/>
          <w:szCs w:val="22"/>
        </w:rPr>
        <w:t xml:space="preserve">, </w:t>
      </w:r>
      <w:r w:rsidR="003E298A" w:rsidRPr="00A3433E">
        <w:rPr>
          <w:rFonts w:ascii="Arial" w:hAnsi="Arial" w:cs="Arial"/>
          <w:sz w:val="22"/>
          <w:szCs w:val="22"/>
        </w:rPr>
        <w:t>Technology</w:t>
      </w:r>
      <w:r w:rsidR="003550D2" w:rsidRPr="00A3433E">
        <w:rPr>
          <w:rFonts w:ascii="Arial" w:hAnsi="Arial" w:cs="Arial"/>
          <w:sz w:val="22"/>
          <w:szCs w:val="22"/>
        </w:rPr>
        <w:t xml:space="preserve">, </w:t>
      </w:r>
      <w:r w:rsidR="003E298A" w:rsidRPr="00A3433E">
        <w:rPr>
          <w:rFonts w:ascii="Arial" w:hAnsi="Arial" w:cs="Arial"/>
          <w:sz w:val="22"/>
          <w:szCs w:val="22"/>
        </w:rPr>
        <w:t xml:space="preserve">Environmental, and </w:t>
      </w:r>
      <w:r w:rsidR="003550D2" w:rsidRPr="00A3433E">
        <w:rPr>
          <w:rFonts w:ascii="Arial" w:hAnsi="Arial" w:cs="Arial"/>
          <w:sz w:val="22"/>
          <w:szCs w:val="22"/>
        </w:rPr>
        <w:t>Legal</w:t>
      </w:r>
      <w:r w:rsidR="00453F60" w:rsidRPr="00A3433E">
        <w:rPr>
          <w:rFonts w:ascii="Arial" w:hAnsi="Arial" w:cs="Arial"/>
          <w:sz w:val="22"/>
          <w:szCs w:val="22"/>
        </w:rPr>
        <w:t>.</w:t>
      </w:r>
      <w:sdt>
        <w:sdtPr>
          <w:rPr>
            <w:rFonts w:ascii="Arial" w:hAnsi="Arial" w:cs="Arial"/>
            <w:sz w:val="22"/>
            <w:szCs w:val="22"/>
          </w:rPr>
          <w:id w:val="2081090259"/>
          <w:citation/>
        </w:sdtPr>
        <w:sdtContent>
          <w:r w:rsidR="00287F6C" w:rsidRPr="00A3433E">
            <w:rPr>
              <w:rFonts w:ascii="Arial" w:hAnsi="Arial" w:cs="Arial"/>
              <w:sz w:val="22"/>
              <w:szCs w:val="22"/>
            </w:rPr>
            <w:fldChar w:fldCharType="begin"/>
          </w:r>
          <w:r w:rsidR="00287F6C" w:rsidRPr="00A3433E">
            <w:rPr>
              <w:rFonts w:ascii="Arial" w:hAnsi="Arial" w:cs="Arial"/>
              <w:sz w:val="22"/>
              <w:szCs w:val="22"/>
            </w:rPr>
            <w:instrText xml:space="preserve"> CITATION Ric19 \l 2057 </w:instrText>
          </w:r>
          <w:r w:rsidR="00287F6C" w:rsidRPr="00A3433E">
            <w:rPr>
              <w:rFonts w:ascii="Arial" w:hAnsi="Arial" w:cs="Arial"/>
              <w:sz w:val="22"/>
              <w:szCs w:val="22"/>
            </w:rPr>
            <w:fldChar w:fldCharType="separate"/>
          </w:r>
          <w:r w:rsidR="00EB6B22">
            <w:rPr>
              <w:rFonts w:ascii="Arial" w:hAnsi="Arial" w:cs="Arial"/>
              <w:noProof/>
              <w:sz w:val="22"/>
              <w:szCs w:val="22"/>
            </w:rPr>
            <w:t xml:space="preserve"> </w:t>
          </w:r>
          <w:r w:rsidR="00EB6B22" w:rsidRPr="00EB6B22">
            <w:rPr>
              <w:rFonts w:ascii="Arial" w:hAnsi="Arial" w:cs="Arial"/>
              <w:noProof/>
              <w:sz w:val="22"/>
              <w:szCs w:val="22"/>
            </w:rPr>
            <w:t>(Richard Whittington, 2019)</w:t>
          </w:r>
          <w:r w:rsidR="00287F6C" w:rsidRPr="00A3433E">
            <w:rPr>
              <w:rFonts w:ascii="Arial" w:hAnsi="Arial" w:cs="Arial"/>
              <w:sz w:val="22"/>
              <w:szCs w:val="22"/>
            </w:rPr>
            <w:fldChar w:fldCharType="end"/>
          </w:r>
        </w:sdtContent>
      </w:sdt>
      <w:r w:rsidR="00B62E95" w:rsidRPr="00A3433E">
        <w:rPr>
          <w:rFonts w:ascii="Arial" w:hAnsi="Arial" w:cs="Arial"/>
          <w:sz w:val="22"/>
          <w:szCs w:val="22"/>
        </w:rPr>
        <w:t>.</w:t>
      </w:r>
    </w:p>
    <w:p w14:paraId="157957D2" w14:textId="11368288" w:rsidR="00B86E2E" w:rsidRPr="00A3433E" w:rsidRDefault="00472522" w:rsidP="00AC56BC">
      <w:pPr>
        <w:pStyle w:val="ListParagraph"/>
        <w:rPr>
          <w:rFonts w:ascii="Arial" w:hAnsi="Arial" w:cs="Arial"/>
          <w:b/>
          <w:bCs/>
          <w:sz w:val="22"/>
          <w:szCs w:val="22"/>
        </w:rPr>
      </w:pPr>
      <w:r w:rsidRPr="00A3433E">
        <w:rPr>
          <w:rFonts w:ascii="Arial" w:hAnsi="Arial" w:cs="Arial"/>
          <w:sz w:val="22"/>
          <w:szCs w:val="22"/>
        </w:rPr>
        <w:lastRenderedPageBreak/>
        <w:t>Some limitations of the PESTEL Framework include oversimplification and the inability to handle complexity, which can create blind spots in strategy</w:t>
      </w:r>
      <w:sdt>
        <w:sdtPr>
          <w:rPr>
            <w:rFonts w:ascii="Arial" w:hAnsi="Arial" w:cs="Arial"/>
            <w:b/>
            <w:bCs/>
            <w:sz w:val="22"/>
            <w:szCs w:val="22"/>
          </w:rPr>
          <w:id w:val="-1358192598"/>
          <w:citation/>
        </w:sdtPr>
        <w:sdtContent>
          <w:r w:rsidR="009C3E59" w:rsidRPr="00A3433E">
            <w:rPr>
              <w:rFonts w:ascii="Arial" w:hAnsi="Arial" w:cs="Arial"/>
              <w:b/>
              <w:bCs/>
              <w:sz w:val="22"/>
              <w:szCs w:val="22"/>
            </w:rPr>
            <w:fldChar w:fldCharType="begin"/>
          </w:r>
          <w:r w:rsidR="009C3E59" w:rsidRPr="00A3433E">
            <w:rPr>
              <w:rFonts w:ascii="Arial" w:hAnsi="Arial" w:cs="Arial"/>
              <w:b/>
              <w:bCs/>
              <w:sz w:val="22"/>
              <w:szCs w:val="22"/>
            </w:rPr>
            <w:instrText xml:space="preserve"> CITATION Car20 \l 2057 </w:instrText>
          </w:r>
          <w:r w:rsidR="009C3E59" w:rsidRPr="00A3433E">
            <w:rPr>
              <w:rFonts w:ascii="Arial" w:hAnsi="Arial" w:cs="Arial"/>
              <w:b/>
              <w:bCs/>
              <w:sz w:val="22"/>
              <w:szCs w:val="22"/>
            </w:rPr>
            <w:fldChar w:fldCharType="separate"/>
          </w:r>
          <w:r w:rsidR="00EB6B22">
            <w:rPr>
              <w:rFonts w:ascii="Arial" w:hAnsi="Arial" w:cs="Arial"/>
              <w:b/>
              <w:bCs/>
              <w:noProof/>
              <w:sz w:val="22"/>
              <w:szCs w:val="22"/>
            </w:rPr>
            <w:t xml:space="preserve"> </w:t>
          </w:r>
          <w:r w:rsidR="00EB6B22" w:rsidRPr="00EB6B22">
            <w:rPr>
              <w:rFonts w:ascii="Arial" w:hAnsi="Arial" w:cs="Arial"/>
              <w:noProof/>
              <w:sz w:val="22"/>
              <w:szCs w:val="22"/>
            </w:rPr>
            <w:t>(Carlos Diaz Ruiz, 2020)</w:t>
          </w:r>
          <w:r w:rsidR="009C3E59" w:rsidRPr="00A3433E">
            <w:rPr>
              <w:rFonts w:ascii="Arial" w:hAnsi="Arial" w:cs="Arial"/>
              <w:b/>
              <w:bCs/>
              <w:sz w:val="22"/>
              <w:szCs w:val="22"/>
            </w:rPr>
            <w:fldChar w:fldCharType="end"/>
          </w:r>
        </w:sdtContent>
      </w:sdt>
      <w:r w:rsidRPr="00A3433E">
        <w:rPr>
          <w:rFonts w:ascii="Arial" w:hAnsi="Arial" w:cs="Arial"/>
          <w:b/>
          <w:bCs/>
          <w:sz w:val="22"/>
          <w:szCs w:val="22"/>
        </w:rPr>
        <w:t>.</w:t>
      </w:r>
    </w:p>
    <w:p w14:paraId="1D748E9D" w14:textId="66C77798" w:rsidR="00F23026" w:rsidRPr="00A3433E" w:rsidRDefault="003A1476" w:rsidP="003A1476">
      <w:pPr>
        <w:rPr>
          <w:rFonts w:ascii="Arial" w:hAnsi="Arial" w:cs="Arial"/>
          <w:b/>
          <w:bCs/>
          <w:sz w:val="22"/>
          <w:szCs w:val="22"/>
        </w:rPr>
      </w:pPr>
      <w:r w:rsidRPr="00A3433E">
        <w:rPr>
          <w:rFonts w:ascii="Arial" w:hAnsi="Arial" w:cs="Arial"/>
          <w:b/>
          <w:bCs/>
          <w:sz w:val="22"/>
          <w:szCs w:val="22"/>
        </w:rPr>
        <w:t xml:space="preserve">     </w:t>
      </w:r>
      <w:r w:rsidR="00F23026" w:rsidRPr="00A3433E">
        <w:rPr>
          <w:rFonts w:ascii="Arial" w:hAnsi="Arial" w:cs="Arial"/>
          <w:b/>
          <w:bCs/>
          <w:sz w:val="22"/>
          <w:szCs w:val="22"/>
        </w:rPr>
        <w:t>Political Factor</w:t>
      </w:r>
      <w:r w:rsidR="005C39D9" w:rsidRPr="00A3433E">
        <w:rPr>
          <w:rFonts w:ascii="Arial" w:hAnsi="Arial" w:cs="Arial"/>
          <w:b/>
          <w:bCs/>
          <w:sz w:val="22"/>
          <w:szCs w:val="22"/>
        </w:rPr>
        <w:t>:</w:t>
      </w:r>
    </w:p>
    <w:p w14:paraId="6A55FB36" w14:textId="66027F77" w:rsidR="000C6048" w:rsidRPr="00A3433E" w:rsidRDefault="00C51E25">
      <w:pPr>
        <w:pStyle w:val="ListParagraph"/>
        <w:numPr>
          <w:ilvl w:val="0"/>
          <w:numId w:val="5"/>
        </w:numPr>
        <w:rPr>
          <w:rFonts w:ascii="Arial" w:hAnsi="Arial" w:cs="Arial"/>
          <w:sz w:val="22"/>
          <w:szCs w:val="22"/>
        </w:rPr>
      </w:pPr>
      <w:r w:rsidRPr="00A3433E">
        <w:rPr>
          <w:rFonts w:ascii="Arial" w:hAnsi="Arial" w:cs="Arial"/>
          <w:b/>
          <w:bCs/>
          <w:sz w:val="22"/>
          <w:szCs w:val="22"/>
        </w:rPr>
        <w:t>Europe</w:t>
      </w:r>
      <w:r w:rsidR="00486923" w:rsidRPr="00A3433E">
        <w:rPr>
          <w:rFonts w:ascii="Arial" w:hAnsi="Arial" w:cs="Arial"/>
          <w:b/>
          <w:bCs/>
          <w:sz w:val="22"/>
          <w:szCs w:val="22"/>
        </w:rPr>
        <w:t xml:space="preserve"> Telecom Regulation</w:t>
      </w:r>
      <w:r w:rsidRPr="00A3433E">
        <w:rPr>
          <w:rFonts w:ascii="Arial" w:hAnsi="Arial" w:cs="Arial"/>
          <w:b/>
          <w:bCs/>
          <w:sz w:val="22"/>
          <w:szCs w:val="22"/>
        </w:rPr>
        <w:t xml:space="preserve"> and </w:t>
      </w:r>
      <w:r w:rsidR="000C6048" w:rsidRPr="00A3433E">
        <w:rPr>
          <w:rFonts w:ascii="Arial" w:hAnsi="Arial" w:cs="Arial"/>
          <w:b/>
          <w:bCs/>
          <w:sz w:val="22"/>
          <w:szCs w:val="22"/>
        </w:rPr>
        <w:t>Th</w:t>
      </w:r>
      <w:r w:rsidR="00EC3861" w:rsidRPr="00A3433E">
        <w:rPr>
          <w:rFonts w:ascii="Arial" w:hAnsi="Arial" w:cs="Arial"/>
          <w:b/>
          <w:bCs/>
          <w:sz w:val="22"/>
          <w:szCs w:val="22"/>
        </w:rPr>
        <w:t xml:space="preserve">e Geo-politicisation of Data </w:t>
      </w:r>
    </w:p>
    <w:p w14:paraId="678E0555" w14:textId="778825B6" w:rsidR="00946065" w:rsidRPr="00A3433E" w:rsidRDefault="00486923" w:rsidP="00946065">
      <w:pPr>
        <w:pStyle w:val="ListParagraph"/>
        <w:ind w:left="1080"/>
        <w:rPr>
          <w:rFonts w:ascii="Arial" w:hAnsi="Arial" w:cs="Arial"/>
          <w:sz w:val="22"/>
          <w:szCs w:val="22"/>
        </w:rPr>
      </w:pPr>
      <w:r w:rsidRPr="00A3433E">
        <w:rPr>
          <w:rFonts w:ascii="Arial" w:hAnsi="Arial" w:cs="Arial"/>
          <w:sz w:val="22"/>
          <w:szCs w:val="22"/>
        </w:rPr>
        <w:t>Changes in UK pricing policies (Ofcom’s consultation on inflation-linked price rises) directly affect Vodafone’s ability to adjust prices and recover margins, especially following its merger with Three UK</w:t>
      </w:r>
      <w:r w:rsidR="00946065" w:rsidRPr="00A3433E">
        <w:rPr>
          <w:rFonts w:ascii="Arial" w:hAnsi="Arial" w:cs="Arial"/>
          <w:b/>
          <w:bCs/>
          <w:sz w:val="22"/>
          <w:szCs w:val="22"/>
        </w:rPr>
        <w:t xml:space="preserve">, </w:t>
      </w:r>
      <w:r w:rsidR="00946065" w:rsidRPr="00A3433E">
        <w:rPr>
          <w:rFonts w:ascii="Arial" w:hAnsi="Arial" w:cs="Arial"/>
          <w:sz w:val="22"/>
          <w:szCs w:val="22"/>
        </w:rPr>
        <w:t>and the</w:t>
      </w:r>
      <w:r w:rsidR="00946065" w:rsidRPr="00A3433E">
        <w:rPr>
          <w:rFonts w:ascii="Arial" w:hAnsi="Arial" w:cs="Arial"/>
          <w:b/>
          <w:bCs/>
          <w:sz w:val="22"/>
          <w:szCs w:val="22"/>
        </w:rPr>
        <w:t xml:space="preserve"> </w:t>
      </w:r>
      <w:r w:rsidR="00946065" w:rsidRPr="00A3433E">
        <w:rPr>
          <w:rFonts w:ascii="Arial" w:hAnsi="Arial" w:cs="Arial"/>
          <w:sz w:val="22"/>
          <w:szCs w:val="22"/>
        </w:rPr>
        <w:t>n</w:t>
      </w:r>
      <w:r w:rsidR="00B0358A" w:rsidRPr="00A3433E">
        <w:rPr>
          <w:rFonts w:ascii="Arial" w:hAnsi="Arial" w:cs="Arial"/>
          <w:sz w:val="22"/>
          <w:szCs w:val="22"/>
        </w:rPr>
        <w:t>ew regulations</w:t>
      </w:r>
      <w:r w:rsidR="00946065" w:rsidRPr="00A3433E">
        <w:rPr>
          <w:rFonts w:ascii="Arial" w:hAnsi="Arial" w:cs="Arial"/>
          <w:sz w:val="22"/>
          <w:szCs w:val="22"/>
        </w:rPr>
        <w:t>,</w:t>
      </w:r>
      <w:r w:rsidR="00B0358A" w:rsidRPr="00A3433E">
        <w:rPr>
          <w:rFonts w:ascii="Arial" w:hAnsi="Arial" w:cs="Arial"/>
          <w:sz w:val="22"/>
          <w:szCs w:val="22"/>
        </w:rPr>
        <w:t xml:space="preserve"> like </w:t>
      </w:r>
      <w:r w:rsidR="00AC0D67" w:rsidRPr="00A3433E">
        <w:rPr>
          <w:rFonts w:ascii="Arial" w:hAnsi="Arial" w:cs="Arial"/>
          <w:sz w:val="22"/>
          <w:szCs w:val="22"/>
        </w:rPr>
        <w:t xml:space="preserve">the </w:t>
      </w:r>
      <w:r w:rsidR="00B0358A" w:rsidRPr="00A3433E">
        <w:rPr>
          <w:rFonts w:ascii="Arial" w:hAnsi="Arial" w:cs="Arial"/>
          <w:sz w:val="22"/>
          <w:szCs w:val="22"/>
        </w:rPr>
        <w:t>EU AI Act and Cybe</w:t>
      </w:r>
      <w:r w:rsidR="00726DD3" w:rsidRPr="00A3433E">
        <w:rPr>
          <w:rFonts w:ascii="Arial" w:hAnsi="Arial" w:cs="Arial"/>
          <w:sz w:val="22"/>
          <w:szCs w:val="22"/>
        </w:rPr>
        <w:t>rsecurity Act, combined with constraints on cross-border data transfers, introdu</w:t>
      </w:r>
      <w:r w:rsidR="00AC0D67" w:rsidRPr="00A3433E">
        <w:rPr>
          <w:rFonts w:ascii="Arial" w:hAnsi="Arial" w:cs="Arial"/>
          <w:sz w:val="22"/>
          <w:szCs w:val="22"/>
        </w:rPr>
        <w:t>ce significant compliance and operational costs</w:t>
      </w:r>
      <w:sdt>
        <w:sdtPr>
          <w:rPr>
            <w:rFonts w:ascii="Arial" w:hAnsi="Arial" w:cs="Arial"/>
            <w:sz w:val="22"/>
            <w:szCs w:val="22"/>
          </w:rPr>
          <w:id w:val="50193288"/>
          <w:citation/>
        </w:sdtPr>
        <w:sdtContent>
          <w:r w:rsidR="00E779DC" w:rsidRPr="00A3433E">
            <w:rPr>
              <w:rFonts w:ascii="Arial" w:hAnsi="Arial" w:cs="Arial"/>
              <w:sz w:val="22"/>
              <w:szCs w:val="22"/>
            </w:rPr>
            <w:fldChar w:fldCharType="begin"/>
          </w:r>
          <w:r w:rsidR="001850E1" w:rsidRPr="00A3433E">
            <w:rPr>
              <w:rFonts w:ascii="Arial" w:hAnsi="Arial" w:cs="Arial"/>
              <w:sz w:val="22"/>
              <w:szCs w:val="22"/>
            </w:rPr>
            <w:instrText xml:space="preserve">CITATION Vod261 \p 63 \l 2057 </w:instrText>
          </w:r>
          <w:r w:rsidR="00E779DC" w:rsidRPr="00A3433E">
            <w:rPr>
              <w:rFonts w:ascii="Arial" w:hAnsi="Arial" w:cs="Arial"/>
              <w:sz w:val="22"/>
              <w:szCs w:val="22"/>
            </w:rPr>
            <w:fldChar w:fldCharType="separate"/>
          </w:r>
          <w:r w:rsidR="00EB6B22">
            <w:rPr>
              <w:rFonts w:ascii="Arial" w:hAnsi="Arial" w:cs="Arial"/>
              <w:noProof/>
              <w:sz w:val="22"/>
              <w:szCs w:val="22"/>
            </w:rPr>
            <w:t xml:space="preserve"> </w:t>
          </w:r>
          <w:r w:rsidR="00EB6B22" w:rsidRPr="00EB6B22">
            <w:rPr>
              <w:rFonts w:ascii="Arial" w:hAnsi="Arial" w:cs="Arial"/>
              <w:noProof/>
              <w:sz w:val="22"/>
              <w:szCs w:val="22"/>
            </w:rPr>
            <w:t>(Report, 2026, p. 63)</w:t>
          </w:r>
          <w:r w:rsidR="00E779DC" w:rsidRPr="00A3433E">
            <w:rPr>
              <w:rFonts w:ascii="Arial" w:hAnsi="Arial" w:cs="Arial"/>
              <w:sz w:val="22"/>
              <w:szCs w:val="22"/>
            </w:rPr>
            <w:fldChar w:fldCharType="end"/>
          </w:r>
        </w:sdtContent>
      </w:sdt>
      <w:r w:rsidR="00E779DC" w:rsidRPr="00A3433E">
        <w:rPr>
          <w:rFonts w:ascii="Arial" w:hAnsi="Arial" w:cs="Arial"/>
          <w:sz w:val="22"/>
          <w:szCs w:val="22"/>
        </w:rPr>
        <w:t>.</w:t>
      </w:r>
    </w:p>
    <w:p w14:paraId="4CB91BFB" w14:textId="54A9697F" w:rsidR="002B3B79" w:rsidRPr="00A3433E" w:rsidRDefault="002B3B79" w:rsidP="002B3B79">
      <w:pPr>
        <w:rPr>
          <w:rFonts w:ascii="Arial" w:hAnsi="Arial" w:cs="Arial"/>
          <w:b/>
          <w:bCs/>
          <w:sz w:val="22"/>
          <w:szCs w:val="22"/>
        </w:rPr>
      </w:pPr>
      <w:r w:rsidRPr="00A3433E">
        <w:rPr>
          <w:rFonts w:ascii="Arial" w:hAnsi="Arial" w:cs="Arial"/>
          <w:b/>
          <w:bCs/>
          <w:sz w:val="22"/>
          <w:szCs w:val="22"/>
        </w:rPr>
        <w:t xml:space="preserve">     Economic F</w:t>
      </w:r>
      <w:r w:rsidR="007154D7" w:rsidRPr="00A3433E">
        <w:rPr>
          <w:rFonts w:ascii="Arial" w:hAnsi="Arial" w:cs="Arial"/>
          <w:b/>
          <w:bCs/>
          <w:sz w:val="22"/>
          <w:szCs w:val="22"/>
        </w:rPr>
        <w:t xml:space="preserve">actor: </w:t>
      </w:r>
    </w:p>
    <w:p w14:paraId="11D47E3C" w14:textId="095840C2" w:rsidR="007C6C5A" w:rsidRPr="00A3433E" w:rsidRDefault="00E972A1">
      <w:pPr>
        <w:pStyle w:val="ListParagraph"/>
        <w:numPr>
          <w:ilvl w:val="0"/>
          <w:numId w:val="6"/>
        </w:numPr>
        <w:rPr>
          <w:rFonts w:ascii="Arial" w:hAnsi="Arial" w:cs="Arial"/>
          <w:b/>
          <w:bCs/>
          <w:sz w:val="22"/>
          <w:szCs w:val="22"/>
        </w:rPr>
      </w:pPr>
      <w:r w:rsidRPr="00A3433E">
        <w:rPr>
          <w:rFonts w:ascii="Arial" w:hAnsi="Arial" w:cs="Arial"/>
          <w:b/>
          <w:bCs/>
          <w:sz w:val="22"/>
          <w:szCs w:val="22"/>
        </w:rPr>
        <w:t xml:space="preserve">Macroeconomic </w:t>
      </w:r>
      <w:r w:rsidR="00ED355B" w:rsidRPr="00A3433E">
        <w:rPr>
          <w:rFonts w:ascii="Arial" w:hAnsi="Arial" w:cs="Arial"/>
          <w:b/>
          <w:bCs/>
          <w:sz w:val="22"/>
          <w:szCs w:val="22"/>
        </w:rPr>
        <w:t>Volatility</w:t>
      </w:r>
      <w:r w:rsidR="0042736E" w:rsidRPr="00A3433E">
        <w:rPr>
          <w:rFonts w:ascii="Arial" w:hAnsi="Arial" w:cs="Arial"/>
          <w:b/>
          <w:bCs/>
          <w:sz w:val="22"/>
          <w:szCs w:val="22"/>
        </w:rPr>
        <w:t xml:space="preserve"> and </w:t>
      </w:r>
      <w:r w:rsidR="007C6C5A" w:rsidRPr="00A3433E">
        <w:rPr>
          <w:rFonts w:ascii="Arial" w:hAnsi="Arial" w:cs="Arial"/>
          <w:b/>
          <w:bCs/>
          <w:sz w:val="22"/>
          <w:szCs w:val="22"/>
        </w:rPr>
        <w:t>Energy Cost</w:t>
      </w:r>
    </w:p>
    <w:p w14:paraId="01C4A8E8" w14:textId="0A9E6BFB" w:rsidR="0042736E" w:rsidRPr="00A3433E" w:rsidRDefault="00E17304" w:rsidP="003117ED">
      <w:pPr>
        <w:pStyle w:val="ListParagraph"/>
        <w:ind w:left="1140"/>
        <w:rPr>
          <w:rFonts w:ascii="Arial" w:hAnsi="Arial" w:cs="Arial"/>
          <w:sz w:val="22"/>
          <w:szCs w:val="22"/>
        </w:rPr>
      </w:pPr>
      <w:r w:rsidRPr="00A3433E">
        <w:rPr>
          <w:rFonts w:ascii="Arial" w:hAnsi="Arial" w:cs="Arial"/>
          <w:sz w:val="22"/>
          <w:szCs w:val="22"/>
        </w:rPr>
        <w:t xml:space="preserve">Inflation, high interest rates, and foreign exchange (FX) fluctuations directly impact consumer telecom spending, the costs of </w:t>
      </w:r>
      <w:r w:rsidR="00C51E25" w:rsidRPr="00A3433E">
        <w:rPr>
          <w:rFonts w:ascii="Arial" w:hAnsi="Arial" w:cs="Arial"/>
          <w:sz w:val="22"/>
          <w:szCs w:val="22"/>
        </w:rPr>
        <w:t>procuring</w:t>
      </w:r>
      <w:r w:rsidR="003117ED" w:rsidRPr="00A3433E">
        <w:rPr>
          <w:rFonts w:ascii="Arial" w:hAnsi="Arial" w:cs="Arial"/>
          <w:sz w:val="22"/>
          <w:szCs w:val="22"/>
        </w:rPr>
        <w:t xml:space="preserve"> </w:t>
      </w:r>
      <w:r w:rsidRPr="00A3433E">
        <w:rPr>
          <w:rFonts w:ascii="Arial" w:hAnsi="Arial" w:cs="Arial"/>
          <w:sz w:val="22"/>
          <w:szCs w:val="22"/>
        </w:rPr>
        <w:t>network equipment, and Vodafone’s ability to service its debt efficiently</w:t>
      </w:r>
      <w:r w:rsidR="00833318" w:rsidRPr="00A3433E">
        <w:rPr>
          <w:rFonts w:ascii="Arial" w:hAnsi="Arial" w:cs="Arial"/>
          <w:b/>
          <w:bCs/>
          <w:sz w:val="22"/>
          <w:szCs w:val="22"/>
        </w:rPr>
        <w:t xml:space="preserve">        </w:t>
      </w:r>
    </w:p>
    <w:p w14:paraId="41C49657" w14:textId="7A112920" w:rsidR="00833318" w:rsidRPr="00A3433E" w:rsidRDefault="003117ED" w:rsidP="003117ED">
      <w:pPr>
        <w:rPr>
          <w:rFonts w:ascii="Arial" w:hAnsi="Arial" w:cs="Arial"/>
          <w:b/>
          <w:bCs/>
          <w:sz w:val="22"/>
          <w:szCs w:val="22"/>
        </w:rPr>
      </w:pPr>
      <w:r w:rsidRPr="00A3433E">
        <w:rPr>
          <w:rFonts w:ascii="Arial" w:hAnsi="Arial" w:cs="Arial"/>
          <w:b/>
          <w:bCs/>
          <w:sz w:val="22"/>
          <w:szCs w:val="22"/>
        </w:rPr>
        <w:t xml:space="preserve">     </w:t>
      </w:r>
      <w:r w:rsidR="00833318" w:rsidRPr="00A3433E">
        <w:rPr>
          <w:rFonts w:ascii="Arial" w:hAnsi="Arial" w:cs="Arial"/>
          <w:b/>
          <w:bCs/>
          <w:sz w:val="22"/>
          <w:szCs w:val="22"/>
        </w:rPr>
        <w:t>Social Factor:</w:t>
      </w:r>
    </w:p>
    <w:p w14:paraId="7ED13F39" w14:textId="584A886D" w:rsidR="00445D1F" w:rsidRPr="00A3433E" w:rsidRDefault="00445D1F">
      <w:pPr>
        <w:pStyle w:val="ListParagraph"/>
        <w:numPr>
          <w:ilvl w:val="0"/>
          <w:numId w:val="7"/>
        </w:numPr>
        <w:rPr>
          <w:rFonts w:ascii="Arial" w:hAnsi="Arial" w:cs="Arial"/>
          <w:b/>
          <w:bCs/>
          <w:sz w:val="22"/>
          <w:szCs w:val="22"/>
        </w:rPr>
      </w:pPr>
      <w:r w:rsidRPr="00A3433E">
        <w:rPr>
          <w:rFonts w:ascii="Arial" w:hAnsi="Arial" w:cs="Arial"/>
          <w:b/>
          <w:bCs/>
          <w:sz w:val="22"/>
          <w:szCs w:val="22"/>
        </w:rPr>
        <w:t>Evolving User Habit</w:t>
      </w:r>
      <w:r w:rsidR="00C743F8" w:rsidRPr="00A3433E">
        <w:rPr>
          <w:rFonts w:ascii="Arial" w:hAnsi="Arial" w:cs="Arial"/>
          <w:b/>
          <w:bCs/>
          <w:sz w:val="22"/>
          <w:szCs w:val="22"/>
        </w:rPr>
        <w:t xml:space="preserve"> and </w:t>
      </w:r>
      <w:r w:rsidR="004F0ABD" w:rsidRPr="00A3433E">
        <w:rPr>
          <w:rFonts w:ascii="Arial" w:hAnsi="Arial" w:cs="Arial"/>
          <w:b/>
          <w:bCs/>
          <w:sz w:val="22"/>
          <w:szCs w:val="22"/>
        </w:rPr>
        <w:t>Digital Inclusion</w:t>
      </w:r>
    </w:p>
    <w:p w14:paraId="774B00C8" w14:textId="0810E660" w:rsidR="00065F52" w:rsidRPr="00A3433E" w:rsidRDefault="008F0AF6" w:rsidP="00065F52">
      <w:pPr>
        <w:pStyle w:val="ListParagraph"/>
        <w:ind w:left="1080"/>
        <w:rPr>
          <w:rFonts w:ascii="Arial" w:hAnsi="Arial" w:cs="Arial"/>
          <w:sz w:val="22"/>
          <w:szCs w:val="22"/>
        </w:rPr>
      </w:pPr>
      <w:r w:rsidRPr="00A3433E">
        <w:rPr>
          <w:rFonts w:ascii="Arial" w:hAnsi="Arial" w:cs="Arial"/>
          <w:sz w:val="22"/>
          <w:szCs w:val="22"/>
        </w:rPr>
        <w:t xml:space="preserve">The persistence of remote work drives strong demand for high-speed broadband, as the ongoing shift towards mobile-first user behaviour and seamless multi-device connectivity transforms how Vodafone packages and provides its services. As a provider of digital infrastructure, Vodafone faces societal and regulatory expectations to help bridge the digital divide, which requires investment in affordable services and rural connectivity </w:t>
      </w:r>
      <w:sdt>
        <w:sdtPr>
          <w:rPr>
            <w:rFonts w:ascii="Arial" w:hAnsi="Arial" w:cs="Arial"/>
            <w:sz w:val="22"/>
            <w:szCs w:val="22"/>
          </w:rPr>
          <w:id w:val="-1329432940"/>
          <w:citation/>
        </w:sdtPr>
        <w:sdtContent>
          <w:r w:rsidRPr="00A3433E">
            <w:rPr>
              <w:rFonts w:ascii="Arial" w:hAnsi="Arial" w:cs="Arial"/>
              <w:sz w:val="22"/>
              <w:szCs w:val="22"/>
            </w:rPr>
            <w:fldChar w:fldCharType="begin"/>
          </w:r>
          <w:r w:rsidR="00847694">
            <w:rPr>
              <w:rFonts w:ascii="Arial" w:hAnsi="Arial" w:cs="Arial"/>
              <w:sz w:val="22"/>
              <w:szCs w:val="22"/>
            </w:rPr>
            <w:instrText xml:space="preserve">CITATION Vod25 \l 2057 </w:instrText>
          </w:r>
          <w:r w:rsidRPr="00A3433E">
            <w:rPr>
              <w:rFonts w:ascii="Arial" w:hAnsi="Arial" w:cs="Arial"/>
              <w:sz w:val="22"/>
              <w:szCs w:val="22"/>
            </w:rPr>
            <w:fldChar w:fldCharType="separate"/>
          </w:r>
          <w:r w:rsidR="00EB6B22" w:rsidRPr="00EB6B22">
            <w:rPr>
              <w:rFonts w:ascii="Arial" w:hAnsi="Arial" w:cs="Arial"/>
              <w:noProof/>
              <w:sz w:val="22"/>
              <w:szCs w:val="22"/>
            </w:rPr>
            <w:t>(Report, 2025)</w:t>
          </w:r>
          <w:r w:rsidRPr="00A3433E">
            <w:rPr>
              <w:rFonts w:ascii="Arial" w:hAnsi="Arial" w:cs="Arial"/>
              <w:sz w:val="22"/>
              <w:szCs w:val="22"/>
            </w:rPr>
            <w:fldChar w:fldCharType="end"/>
          </w:r>
        </w:sdtContent>
      </w:sdt>
      <w:r w:rsidRPr="00A3433E">
        <w:rPr>
          <w:rFonts w:ascii="Arial" w:hAnsi="Arial" w:cs="Arial"/>
          <w:sz w:val="22"/>
          <w:szCs w:val="22"/>
        </w:rPr>
        <w:t xml:space="preserve">. </w:t>
      </w:r>
    </w:p>
    <w:p w14:paraId="404B1384" w14:textId="49026B2F" w:rsidR="00065F52" w:rsidRPr="00A3433E" w:rsidRDefault="00613C73" w:rsidP="00065F52">
      <w:pPr>
        <w:rPr>
          <w:rFonts w:ascii="Arial" w:hAnsi="Arial" w:cs="Arial"/>
          <w:b/>
          <w:bCs/>
          <w:sz w:val="22"/>
          <w:szCs w:val="22"/>
        </w:rPr>
      </w:pPr>
      <w:r w:rsidRPr="00A3433E">
        <w:rPr>
          <w:rFonts w:ascii="Arial" w:hAnsi="Arial" w:cs="Arial"/>
          <w:b/>
          <w:bCs/>
          <w:sz w:val="22"/>
          <w:szCs w:val="22"/>
        </w:rPr>
        <w:t xml:space="preserve">      Technological Factor:</w:t>
      </w:r>
    </w:p>
    <w:p w14:paraId="046BD6D3" w14:textId="69A21874" w:rsidR="00E8472B" w:rsidRPr="00A3433E" w:rsidRDefault="006641CD">
      <w:pPr>
        <w:pStyle w:val="ListParagraph"/>
        <w:numPr>
          <w:ilvl w:val="0"/>
          <w:numId w:val="8"/>
        </w:numPr>
        <w:jc w:val="both"/>
        <w:rPr>
          <w:rFonts w:ascii="Arial" w:hAnsi="Arial" w:cs="Arial"/>
          <w:b/>
          <w:bCs/>
          <w:sz w:val="22"/>
          <w:szCs w:val="22"/>
        </w:rPr>
      </w:pPr>
      <w:r w:rsidRPr="00A3433E">
        <w:rPr>
          <w:rFonts w:ascii="Arial" w:hAnsi="Arial" w:cs="Arial"/>
          <w:b/>
          <w:bCs/>
          <w:sz w:val="22"/>
          <w:szCs w:val="22"/>
        </w:rPr>
        <w:t>Disruption</w:t>
      </w:r>
      <w:r w:rsidR="00E8472B" w:rsidRPr="00A3433E">
        <w:rPr>
          <w:rFonts w:ascii="Arial" w:hAnsi="Arial" w:cs="Arial"/>
          <w:b/>
          <w:bCs/>
          <w:sz w:val="22"/>
          <w:szCs w:val="22"/>
        </w:rPr>
        <w:t xml:space="preserve"> by Big Technology</w:t>
      </w:r>
      <w:r w:rsidR="005B4F84" w:rsidRPr="00A3433E">
        <w:rPr>
          <w:rFonts w:ascii="Arial" w:hAnsi="Arial" w:cs="Arial"/>
          <w:b/>
          <w:bCs/>
          <w:sz w:val="22"/>
          <w:szCs w:val="22"/>
        </w:rPr>
        <w:t xml:space="preserve"> and </w:t>
      </w:r>
      <w:r w:rsidR="000B1A80" w:rsidRPr="00A3433E">
        <w:rPr>
          <w:rFonts w:ascii="Arial" w:hAnsi="Arial" w:cs="Arial"/>
          <w:b/>
          <w:bCs/>
          <w:sz w:val="22"/>
          <w:szCs w:val="22"/>
        </w:rPr>
        <w:t>Supply Chain Risk</w:t>
      </w:r>
    </w:p>
    <w:p w14:paraId="1EF22DB0" w14:textId="519EAAD7" w:rsidR="000B1A80" w:rsidRPr="00A3433E" w:rsidRDefault="00EE3F3F" w:rsidP="00973CA5">
      <w:pPr>
        <w:ind w:left="360"/>
        <w:rPr>
          <w:rFonts w:ascii="Arial" w:hAnsi="Arial" w:cs="Arial"/>
          <w:sz w:val="22"/>
          <w:szCs w:val="22"/>
        </w:rPr>
      </w:pPr>
      <w:r w:rsidRPr="00A3433E">
        <w:rPr>
          <w:rFonts w:ascii="Arial" w:hAnsi="Arial" w:cs="Arial"/>
          <w:sz w:val="22"/>
          <w:szCs w:val="22"/>
        </w:rPr>
        <w:t xml:space="preserve"> </w:t>
      </w:r>
      <w:r w:rsidR="00D063FF" w:rsidRPr="00A3433E">
        <w:rPr>
          <w:rFonts w:ascii="Arial" w:hAnsi="Arial" w:cs="Arial"/>
          <w:sz w:val="22"/>
          <w:szCs w:val="22"/>
        </w:rPr>
        <w:t xml:space="preserve">The rise of software-driven connectivity and increased investment from satellite providers and </w:t>
      </w:r>
      <w:r w:rsidR="003C0E39" w:rsidRPr="00A3433E">
        <w:rPr>
          <w:rFonts w:ascii="Arial" w:hAnsi="Arial" w:cs="Arial"/>
          <w:sz w:val="22"/>
          <w:szCs w:val="22"/>
        </w:rPr>
        <w:t>hyperscalers</w:t>
      </w:r>
      <w:r w:rsidR="00D063FF" w:rsidRPr="00A3433E">
        <w:rPr>
          <w:rFonts w:ascii="Arial" w:hAnsi="Arial" w:cs="Arial"/>
          <w:sz w:val="22"/>
          <w:szCs w:val="22"/>
        </w:rPr>
        <w:t xml:space="preserve"> </w:t>
      </w:r>
      <w:r w:rsidR="00BE6B2F" w:rsidRPr="00A3433E">
        <w:rPr>
          <w:rFonts w:ascii="Arial" w:hAnsi="Arial" w:cs="Arial"/>
          <w:sz w:val="22"/>
          <w:szCs w:val="22"/>
        </w:rPr>
        <w:t xml:space="preserve">pose a risk of removing intermediaries, </w:t>
      </w:r>
      <w:r w:rsidR="00025A32" w:rsidRPr="00A3433E">
        <w:rPr>
          <w:rFonts w:ascii="Arial" w:hAnsi="Arial" w:cs="Arial"/>
          <w:sz w:val="22"/>
          <w:szCs w:val="22"/>
        </w:rPr>
        <w:t>potentially threatening</w:t>
      </w:r>
      <w:r w:rsidR="00D063FF" w:rsidRPr="00A3433E">
        <w:rPr>
          <w:rFonts w:ascii="Arial" w:hAnsi="Arial" w:cs="Arial"/>
          <w:sz w:val="22"/>
          <w:szCs w:val="22"/>
        </w:rPr>
        <w:t xml:space="preserve"> Vodafone’s relevance by reshaping the market</w:t>
      </w:r>
      <w:r w:rsidR="005C09BA" w:rsidRPr="00A3433E">
        <w:rPr>
          <w:rFonts w:ascii="Arial" w:hAnsi="Arial" w:cs="Arial"/>
          <w:sz w:val="22"/>
          <w:szCs w:val="22"/>
        </w:rPr>
        <w:t>. Coupled</w:t>
      </w:r>
      <w:r w:rsidR="00D063FF" w:rsidRPr="00A3433E">
        <w:rPr>
          <w:rFonts w:ascii="Arial" w:hAnsi="Arial" w:cs="Arial"/>
          <w:sz w:val="22"/>
          <w:szCs w:val="22"/>
        </w:rPr>
        <w:t xml:space="preserve"> with geopolitical tensions, this requires Vodafone to manage vendor risks and ensure supply chain stability, affecting its choice of network equipment suppliers and related costs</w:t>
      </w:r>
      <w:r w:rsidR="00AF0243" w:rsidRPr="00A3433E">
        <w:rPr>
          <w:rFonts w:ascii="Arial" w:hAnsi="Arial" w:cs="Arial"/>
          <w:sz w:val="22"/>
          <w:szCs w:val="22"/>
        </w:rPr>
        <w:t xml:space="preserve"> </w:t>
      </w:r>
      <w:sdt>
        <w:sdtPr>
          <w:rPr>
            <w:rFonts w:ascii="Arial" w:hAnsi="Arial" w:cs="Arial"/>
            <w:sz w:val="22"/>
            <w:szCs w:val="22"/>
          </w:rPr>
          <w:id w:val="857933342"/>
          <w:citation/>
        </w:sdtPr>
        <w:sdtContent>
          <w:r w:rsidR="00AF0243" w:rsidRPr="00A3433E">
            <w:rPr>
              <w:rFonts w:ascii="Arial" w:hAnsi="Arial" w:cs="Arial"/>
              <w:sz w:val="22"/>
              <w:szCs w:val="22"/>
            </w:rPr>
            <w:fldChar w:fldCharType="begin"/>
          </w:r>
          <w:r w:rsidR="00847694">
            <w:rPr>
              <w:rFonts w:ascii="Arial" w:hAnsi="Arial" w:cs="Arial"/>
              <w:sz w:val="22"/>
              <w:szCs w:val="22"/>
            </w:rPr>
            <w:instrText xml:space="preserve">CITATION Vod25 \p 58 \l 2057 </w:instrText>
          </w:r>
          <w:r w:rsidR="00AF0243" w:rsidRPr="00A3433E">
            <w:rPr>
              <w:rFonts w:ascii="Arial" w:hAnsi="Arial" w:cs="Arial"/>
              <w:sz w:val="22"/>
              <w:szCs w:val="22"/>
            </w:rPr>
            <w:fldChar w:fldCharType="separate"/>
          </w:r>
          <w:r w:rsidR="00EB6B22" w:rsidRPr="00EB6B22">
            <w:rPr>
              <w:rFonts w:ascii="Arial" w:hAnsi="Arial" w:cs="Arial"/>
              <w:noProof/>
              <w:sz w:val="22"/>
              <w:szCs w:val="22"/>
            </w:rPr>
            <w:t>(Report, 2025, p. 58)</w:t>
          </w:r>
          <w:r w:rsidR="00AF0243" w:rsidRPr="00A3433E">
            <w:rPr>
              <w:rFonts w:ascii="Arial" w:hAnsi="Arial" w:cs="Arial"/>
              <w:sz w:val="22"/>
              <w:szCs w:val="22"/>
            </w:rPr>
            <w:fldChar w:fldCharType="end"/>
          </w:r>
        </w:sdtContent>
      </w:sdt>
      <w:r w:rsidR="00D063FF" w:rsidRPr="00A3433E">
        <w:rPr>
          <w:rFonts w:ascii="Arial" w:hAnsi="Arial" w:cs="Arial"/>
          <w:sz w:val="22"/>
          <w:szCs w:val="22"/>
        </w:rPr>
        <w:t>.</w:t>
      </w:r>
    </w:p>
    <w:p w14:paraId="4014DA23" w14:textId="37D27708" w:rsidR="00C71263" w:rsidRPr="00A3433E" w:rsidRDefault="00C71263" w:rsidP="00C71263">
      <w:pPr>
        <w:rPr>
          <w:rFonts w:ascii="Arial" w:hAnsi="Arial" w:cs="Arial"/>
          <w:b/>
          <w:bCs/>
          <w:sz w:val="22"/>
          <w:szCs w:val="22"/>
        </w:rPr>
      </w:pPr>
      <w:r w:rsidRPr="00A3433E">
        <w:rPr>
          <w:rFonts w:ascii="Arial" w:hAnsi="Arial" w:cs="Arial"/>
          <w:b/>
          <w:bCs/>
          <w:sz w:val="22"/>
          <w:szCs w:val="22"/>
        </w:rPr>
        <w:t xml:space="preserve">    </w:t>
      </w:r>
      <w:r w:rsidR="00EE3F3F" w:rsidRPr="00A3433E">
        <w:rPr>
          <w:rFonts w:ascii="Arial" w:hAnsi="Arial" w:cs="Arial"/>
          <w:b/>
          <w:bCs/>
          <w:sz w:val="22"/>
          <w:szCs w:val="22"/>
        </w:rPr>
        <w:t xml:space="preserve">     </w:t>
      </w:r>
      <w:r w:rsidRPr="00A3433E">
        <w:rPr>
          <w:rFonts w:ascii="Arial" w:hAnsi="Arial" w:cs="Arial"/>
          <w:b/>
          <w:bCs/>
          <w:sz w:val="22"/>
          <w:szCs w:val="22"/>
        </w:rPr>
        <w:t xml:space="preserve">Legal Factor: </w:t>
      </w:r>
    </w:p>
    <w:p w14:paraId="3A16DB20" w14:textId="7E9749CC" w:rsidR="00623B8E" w:rsidRPr="00A3433E" w:rsidRDefault="00EE3F3F" w:rsidP="00EE3F3F">
      <w:pPr>
        <w:rPr>
          <w:rFonts w:ascii="Arial" w:hAnsi="Arial" w:cs="Arial"/>
          <w:b/>
          <w:bCs/>
          <w:sz w:val="22"/>
          <w:szCs w:val="22"/>
        </w:rPr>
      </w:pPr>
      <w:r w:rsidRPr="00A3433E">
        <w:rPr>
          <w:rFonts w:ascii="Arial" w:hAnsi="Arial" w:cs="Arial"/>
          <w:b/>
          <w:bCs/>
          <w:sz w:val="22"/>
          <w:szCs w:val="22"/>
        </w:rPr>
        <w:t xml:space="preserve">                   </w:t>
      </w:r>
      <w:r w:rsidR="00ED46E4" w:rsidRPr="00A3433E">
        <w:rPr>
          <w:rFonts w:ascii="Arial" w:hAnsi="Arial" w:cs="Arial"/>
          <w:b/>
          <w:bCs/>
          <w:sz w:val="22"/>
          <w:szCs w:val="22"/>
        </w:rPr>
        <w:t>Spectrum Li</w:t>
      </w:r>
      <w:r w:rsidR="00035384" w:rsidRPr="00A3433E">
        <w:rPr>
          <w:rFonts w:ascii="Arial" w:hAnsi="Arial" w:cs="Arial"/>
          <w:b/>
          <w:bCs/>
          <w:sz w:val="22"/>
          <w:szCs w:val="22"/>
        </w:rPr>
        <w:t xml:space="preserve">censing &amp; </w:t>
      </w:r>
      <w:r w:rsidR="00C20614" w:rsidRPr="00A3433E">
        <w:rPr>
          <w:rFonts w:ascii="Arial" w:hAnsi="Arial" w:cs="Arial"/>
          <w:b/>
          <w:bCs/>
          <w:sz w:val="22"/>
          <w:szCs w:val="22"/>
        </w:rPr>
        <w:t>Security</w:t>
      </w:r>
      <w:r w:rsidR="005B4F84" w:rsidRPr="00A3433E">
        <w:rPr>
          <w:rFonts w:ascii="Arial" w:hAnsi="Arial" w:cs="Arial"/>
          <w:b/>
          <w:bCs/>
          <w:sz w:val="22"/>
          <w:szCs w:val="22"/>
        </w:rPr>
        <w:t xml:space="preserve"> and </w:t>
      </w:r>
      <w:r w:rsidR="00623B8E" w:rsidRPr="00A3433E">
        <w:rPr>
          <w:rFonts w:ascii="Arial" w:hAnsi="Arial" w:cs="Arial"/>
          <w:b/>
          <w:bCs/>
          <w:sz w:val="22"/>
          <w:szCs w:val="22"/>
        </w:rPr>
        <w:t>Meeting Coverage Commitments</w:t>
      </w:r>
    </w:p>
    <w:p w14:paraId="0D8F3D00" w14:textId="27267B02" w:rsidR="0054708A" w:rsidRPr="00A3433E" w:rsidRDefault="00EE3F3F" w:rsidP="00035384">
      <w:pPr>
        <w:pStyle w:val="ListParagraph"/>
        <w:rPr>
          <w:rFonts w:ascii="Arial" w:hAnsi="Arial" w:cs="Arial"/>
          <w:sz w:val="22"/>
          <w:szCs w:val="22"/>
        </w:rPr>
      </w:pPr>
      <w:r w:rsidRPr="00A3433E">
        <w:rPr>
          <w:rFonts w:ascii="Arial" w:hAnsi="Arial" w:cs="Arial"/>
          <w:sz w:val="22"/>
          <w:szCs w:val="22"/>
        </w:rPr>
        <w:t>Government decisions on spectrum allocation (set by Ofcom in the UK) and a focus on supply chain resilience for critical infrastructure are vital to Vodafone’s network strategy and investments</w:t>
      </w:r>
      <w:r w:rsidR="001B4463">
        <w:rPr>
          <w:rFonts w:ascii="Arial" w:hAnsi="Arial" w:cs="Arial"/>
          <w:sz w:val="22"/>
          <w:szCs w:val="22"/>
        </w:rPr>
        <w:t xml:space="preserve"> </w:t>
      </w:r>
      <w:sdt>
        <w:sdtPr>
          <w:rPr>
            <w:rFonts w:ascii="Arial" w:hAnsi="Arial" w:cs="Arial"/>
            <w:sz w:val="22"/>
            <w:szCs w:val="22"/>
          </w:rPr>
          <w:id w:val="2104915462"/>
          <w:citation/>
        </w:sdtPr>
        <w:sdtContent>
          <w:r w:rsidR="00F81032">
            <w:rPr>
              <w:rFonts w:ascii="Arial" w:hAnsi="Arial" w:cs="Arial"/>
              <w:sz w:val="22"/>
              <w:szCs w:val="22"/>
            </w:rPr>
            <w:fldChar w:fldCharType="begin"/>
          </w:r>
          <w:r w:rsidR="00F81032">
            <w:rPr>
              <w:rFonts w:ascii="Arial" w:hAnsi="Arial" w:cs="Arial"/>
              <w:sz w:val="22"/>
              <w:szCs w:val="22"/>
            </w:rPr>
            <w:instrText xml:space="preserve"> CITATION Ofc24 \l 2057 </w:instrText>
          </w:r>
          <w:r w:rsidR="00F81032">
            <w:rPr>
              <w:rFonts w:ascii="Arial" w:hAnsi="Arial" w:cs="Arial"/>
              <w:sz w:val="22"/>
              <w:szCs w:val="22"/>
            </w:rPr>
            <w:fldChar w:fldCharType="separate"/>
          </w:r>
          <w:r w:rsidR="00EB6B22" w:rsidRPr="00EB6B22">
            <w:rPr>
              <w:rFonts w:ascii="Arial" w:hAnsi="Arial" w:cs="Arial"/>
              <w:noProof/>
              <w:sz w:val="22"/>
              <w:szCs w:val="22"/>
            </w:rPr>
            <w:t>(Ofcom, 2024)</w:t>
          </w:r>
          <w:r w:rsidR="00F81032">
            <w:rPr>
              <w:rFonts w:ascii="Arial" w:hAnsi="Arial" w:cs="Arial"/>
              <w:sz w:val="22"/>
              <w:szCs w:val="22"/>
            </w:rPr>
            <w:fldChar w:fldCharType="end"/>
          </w:r>
        </w:sdtContent>
      </w:sdt>
      <w:r w:rsidRPr="00A3433E">
        <w:rPr>
          <w:rFonts w:ascii="Arial" w:hAnsi="Arial" w:cs="Arial"/>
          <w:sz w:val="22"/>
          <w:szCs w:val="22"/>
        </w:rPr>
        <w:t xml:space="preserve">. Vodafone faces strict penalties if it fails to meet legal rollout deadlines under its revised Shared Rural Network (SRN) obligation, which requires expanding reliable data and voice coverage to 89.2% of the UK landmass by January 2025. </w:t>
      </w:r>
    </w:p>
    <w:p w14:paraId="00A251FA" w14:textId="4D94953E" w:rsidR="00031055" w:rsidRPr="00A3433E" w:rsidRDefault="00031055" w:rsidP="004F0B91">
      <w:pPr>
        <w:rPr>
          <w:rFonts w:ascii="Arial" w:hAnsi="Arial" w:cs="Arial"/>
          <w:b/>
          <w:bCs/>
          <w:sz w:val="22"/>
          <w:szCs w:val="22"/>
        </w:rPr>
      </w:pPr>
      <w:r w:rsidRPr="00A3433E">
        <w:rPr>
          <w:rFonts w:ascii="Arial" w:hAnsi="Arial" w:cs="Arial"/>
          <w:b/>
          <w:bCs/>
          <w:sz w:val="22"/>
          <w:szCs w:val="22"/>
        </w:rPr>
        <w:lastRenderedPageBreak/>
        <w:t>Environmental Factors:</w:t>
      </w:r>
    </w:p>
    <w:p w14:paraId="461D2A01" w14:textId="7BE350F0" w:rsidR="00467212" w:rsidRPr="00A3433E" w:rsidRDefault="00735863">
      <w:pPr>
        <w:pStyle w:val="ListParagraph"/>
        <w:numPr>
          <w:ilvl w:val="0"/>
          <w:numId w:val="9"/>
        </w:numPr>
        <w:rPr>
          <w:rFonts w:ascii="Arial" w:hAnsi="Arial" w:cs="Arial"/>
          <w:b/>
          <w:bCs/>
          <w:sz w:val="22"/>
          <w:szCs w:val="22"/>
        </w:rPr>
      </w:pPr>
      <w:r w:rsidRPr="00A3433E">
        <w:rPr>
          <w:rFonts w:ascii="Arial" w:hAnsi="Arial" w:cs="Arial"/>
          <w:b/>
          <w:bCs/>
          <w:sz w:val="22"/>
          <w:szCs w:val="22"/>
        </w:rPr>
        <w:t>Sustainability &amp; ESG</w:t>
      </w:r>
      <w:r w:rsidR="005F0842" w:rsidRPr="00A3433E">
        <w:rPr>
          <w:rFonts w:ascii="Arial" w:hAnsi="Arial" w:cs="Arial"/>
          <w:b/>
          <w:bCs/>
          <w:sz w:val="22"/>
          <w:szCs w:val="22"/>
        </w:rPr>
        <w:t xml:space="preserve"> and </w:t>
      </w:r>
      <w:r w:rsidR="000575D5" w:rsidRPr="00A3433E">
        <w:rPr>
          <w:rFonts w:ascii="Arial" w:hAnsi="Arial" w:cs="Arial"/>
          <w:b/>
          <w:bCs/>
          <w:sz w:val="22"/>
          <w:szCs w:val="22"/>
        </w:rPr>
        <w:t>E</w:t>
      </w:r>
      <w:r w:rsidR="00303B51" w:rsidRPr="00A3433E">
        <w:rPr>
          <w:rFonts w:ascii="Arial" w:hAnsi="Arial" w:cs="Arial"/>
          <w:b/>
          <w:bCs/>
          <w:sz w:val="22"/>
          <w:szCs w:val="22"/>
        </w:rPr>
        <w:t xml:space="preserve">nergy and Carbon </w:t>
      </w:r>
      <w:r w:rsidR="005903C4">
        <w:rPr>
          <w:rFonts w:ascii="Arial" w:hAnsi="Arial" w:cs="Arial"/>
          <w:b/>
          <w:bCs/>
          <w:sz w:val="22"/>
          <w:szCs w:val="22"/>
        </w:rPr>
        <w:t>Emissions</w:t>
      </w:r>
      <w:r w:rsidR="00303B51" w:rsidRPr="00A3433E">
        <w:rPr>
          <w:rFonts w:ascii="Arial" w:hAnsi="Arial" w:cs="Arial"/>
          <w:b/>
          <w:bCs/>
          <w:sz w:val="22"/>
          <w:szCs w:val="22"/>
        </w:rPr>
        <w:t xml:space="preserve"> </w:t>
      </w:r>
    </w:p>
    <w:p w14:paraId="4A936293" w14:textId="75E03327" w:rsidR="00C71263" w:rsidRPr="00A3433E" w:rsidRDefault="009C7A3F" w:rsidP="0037547C">
      <w:pPr>
        <w:rPr>
          <w:rFonts w:ascii="Arial" w:hAnsi="Arial" w:cs="Arial"/>
          <w:sz w:val="22"/>
          <w:szCs w:val="22"/>
        </w:rPr>
      </w:pPr>
      <w:r w:rsidRPr="00A3433E">
        <w:rPr>
          <w:rFonts w:ascii="Arial" w:hAnsi="Arial" w:cs="Arial"/>
          <w:sz w:val="22"/>
          <w:szCs w:val="22"/>
        </w:rPr>
        <w:t xml:space="preserve"> Vodafone must manage its environmental impact through strategies like sourcing renewable energy for its energy-intensive infrastructure and encouraging device </w:t>
      </w:r>
      <w:r w:rsidR="00DF6853" w:rsidRPr="00A3433E">
        <w:rPr>
          <w:rFonts w:ascii="Arial" w:hAnsi="Arial" w:cs="Arial"/>
          <w:sz w:val="22"/>
          <w:szCs w:val="22"/>
        </w:rPr>
        <w:t>r</w:t>
      </w:r>
      <w:r w:rsidR="00AF20F8" w:rsidRPr="00A3433E">
        <w:rPr>
          <w:rFonts w:ascii="Arial" w:hAnsi="Arial" w:cs="Arial"/>
          <w:sz w:val="22"/>
          <w:szCs w:val="22"/>
        </w:rPr>
        <w:t>ecycling</w:t>
      </w:r>
      <w:r w:rsidR="00DF6853" w:rsidRPr="00A3433E">
        <w:rPr>
          <w:rFonts w:ascii="Arial" w:hAnsi="Arial" w:cs="Arial"/>
          <w:sz w:val="22"/>
          <w:szCs w:val="22"/>
        </w:rPr>
        <w:t>,</w:t>
      </w:r>
      <w:r w:rsidR="00AF20F8" w:rsidRPr="00A3433E">
        <w:rPr>
          <w:rFonts w:ascii="Arial" w:hAnsi="Arial" w:cs="Arial"/>
          <w:sz w:val="22"/>
          <w:szCs w:val="22"/>
        </w:rPr>
        <w:t xml:space="preserve"> not only a regulatory obligation but also a priority for investors and a </w:t>
      </w:r>
      <w:r w:rsidRPr="00A3433E">
        <w:rPr>
          <w:rFonts w:ascii="Arial" w:hAnsi="Arial" w:cs="Arial"/>
          <w:sz w:val="22"/>
          <w:szCs w:val="22"/>
        </w:rPr>
        <w:t xml:space="preserve">factor in long-term cost savings </w:t>
      </w:r>
      <w:sdt>
        <w:sdtPr>
          <w:rPr>
            <w:rFonts w:ascii="Arial" w:hAnsi="Arial" w:cs="Arial"/>
            <w:sz w:val="22"/>
            <w:szCs w:val="22"/>
          </w:rPr>
          <w:id w:val="1061677291"/>
          <w:citation/>
        </w:sdtPr>
        <w:sdtContent>
          <w:r w:rsidRPr="00A3433E">
            <w:rPr>
              <w:rFonts w:ascii="Arial" w:hAnsi="Arial" w:cs="Arial"/>
              <w:sz w:val="22"/>
              <w:szCs w:val="22"/>
            </w:rPr>
            <w:fldChar w:fldCharType="begin"/>
          </w:r>
          <w:r w:rsidR="00847694">
            <w:rPr>
              <w:rFonts w:ascii="Arial" w:hAnsi="Arial" w:cs="Arial"/>
              <w:sz w:val="22"/>
              <w:szCs w:val="22"/>
            </w:rPr>
            <w:instrText xml:space="preserve">CITATION Vod25 \p 15 \l 2057 </w:instrText>
          </w:r>
          <w:r w:rsidRPr="00A3433E">
            <w:rPr>
              <w:rFonts w:ascii="Arial" w:hAnsi="Arial" w:cs="Arial"/>
              <w:sz w:val="22"/>
              <w:szCs w:val="22"/>
            </w:rPr>
            <w:fldChar w:fldCharType="separate"/>
          </w:r>
          <w:r w:rsidR="00EB6B22" w:rsidRPr="00EB6B22">
            <w:rPr>
              <w:rFonts w:ascii="Arial" w:hAnsi="Arial" w:cs="Arial"/>
              <w:noProof/>
              <w:sz w:val="22"/>
              <w:szCs w:val="22"/>
            </w:rPr>
            <w:t>(Report, 2025, p. 15)</w:t>
          </w:r>
          <w:r w:rsidRPr="00A3433E">
            <w:rPr>
              <w:rFonts w:ascii="Arial" w:hAnsi="Arial" w:cs="Arial"/>
              <w:sz w:val="22"/>
              <w:szCs w:val="22"/>
            </w:rPr>
            <w:fldChar w:fldCharType="end"/>
          </w:r>
        </w:sdtContent>
      </w:sdt>
      <w:r w:rsidR="00540D9C" w:rsidRPr="00A3433E">
        <w:rPr>
          <w:rFonts w:ascii="Arial" w:hAnsi="Arial" w:cs="Arial"/>
          <w:sz w:val="22"/>
          <w:szCs w:val="22"/>
        </w:rPr>
        <w:t xml:space="preserve"> </w:t>
      </w:r>
      <w:r w:rsidR="00DF6853" w:rsidRPr="00A3433E">
        <w:rPr>
          <w:rFonts w:ascii="Arial" w:hAnsi="Arial" w:cs="Arial"/>
          <w:sz w:val="22"/>
          <w:szCs w:val="22"/>
        </w:rPr>
        <w:t xml:space="preserve">Empowering mobile centres and </w:t>
      </w:r>
      <w:r w:rsidR="0051767E" w:rsidRPr="00A3433E">
        <w:rPr>
          <w:rFonts w:ascii="Arial" w:hAnsi="Arial" w:cs="Arial"/>
          <w:sz w:val="22"/>
          <w:szCs w:val="22"/>
        </w:rPr>
        <w:t>networks requires substantial</w:t>
      </w:r>
      <w:r w:rsidR="00DF6853" w:rsidRPr="00A3433E">
        <w:rPr>
          <w:rFonts w:ascii="Arial" w:hAnsi="Arial" w:cs="Arial"/>
          <w:sz w:val="22"/>
          <w:szCs w:val="22"/>
        </w:rPr>
        <w:t xml:space="preserve"> electricity. It</w:t>
      </w:r>
      <w:r w:rsidR="00AF20F8" w:rsidRPr="00A3433E">
        <w:rPr>
          <w:rFonts w:ascii="Arial" w:hAnsi="Arial" w:cs="Arial"/>
          <w:sz w:val="22"/>
          <w:szCs w:val="22"/>
        </w:rPr>
        <w:t xml:space="preserve"> powers the European network with 100% renewable electricity and is actively</w:t>
      </w:r>
      <w:r w:rsidR="004D44C1" w:rsidRPr="00A3433E">
        <w:rPr>
          <w:rFonts w:ascii="Arial" w:hAnsi="Arial" w:cs="Arial"/>
          <w:sz w:val="22"/>
          <w:szCs w:val="22"/>
        </w:rPr>
        <w:t xml:space="preserve"> improving energy efficiency</w:t>
      </w:r>
      <w:r w:rsidR="00AF20F8" w:rsidRPr="00A3433E">
        <w:rPr>
          <w:rFonts w:ascii="Arial" w:hAnsi="Arial" w:cs="Arial"/>
          <w:sz w:val="22"/>
          <w:szCs w:val="22"/>
        </w:rPr>
        <w:t xml:space="preserve"> at cell sites</w:t>
      </w:r>
      <w:r w:rsidR="007D7FE0" w:rsidRPr="00A3433E">
        <w:rPr>
          <w:rFonts w:ascii="Arial" w:hAnsi="Arial" w:cs="Arial"/>
          <w:sz w:val="22"/>
          <w:szCs w:val="22"/>
        </w:rPr>
        <w:t>.</w:t>
      </w:r>
    </w:p>
    <w:tbl>
      <w:tblPr>
        <w:tblW w:w="1835" w:type="dxa"/>
        <w:shd w:val="clear" w:color="auto" w:fill="FFFFFF"/>
        <w:tblCellMar>
          <w:top w:w="15" w:type="dxa"/>
          <w:left w:w="15" w:type="dxa"/>
          <w:bottom w:w="15" w:type="dxa"/>
          <w:right w:w="15" w:type="dxa"/>
        </w:tblCellMar>
        <w:tblLook w:val="04A0" w:firstRow="1" w:lastRow="0" w:firstColumn="1" w:lastColumn="0" w:noHBand="0" w:noVBand="1"/>
      </w:tblPr>
      <w:tblGrid>
        <w:gridCol w:w="1835"/>
      </w:tblGrid>
      <w:tr w:rsidR="009652FB" w:rsidRPr="00A3433E" w14:paraId="00F18439" w14:textId="77777777" w:rsidTr="00375D50">
        <w:tc>
          <w:tcPr>
            <w:tcW w:w="0" w:type="auto"/>
            <w:shd w:val="clear" w:color="auto" w:fill="FFFFFF"/>
            <w:tcMar>
              <w:top w:w="150" w:type="dxa"/>
              <w:left w:w="240" w:type="dxa"/>
              <w:bottom w:w="150" w:type="dxa"/>
              <w:right w:w="0" w:type="dxa"/>
            </w:tcMar>
            <w:vAlign w:val="center"/>
            <w:hideMark/>
          </w:tcPr>
          <w:p w14:paraId="2C8B8EC9" w14:textId="46EC82C1" w:rsidR="009652FB" w:rsidRPr="00A3433E" w:rsidRDefault="009652FB" w:rsidP="009652FB">
            <w:pPr>
              <w:rPr>
                <w:rFonts w:ascii="Arial" w:hAnsi="Arial" w:cs="Arial"/>
                <w:b/>
                <w:bCs/>
                <w:sz w:val="22"/>
                <w:szCs w:val="22"/>
              </w:rPr>
            </w:pPr>
          </w:p>
        </w:tc>
      </w:tr>
    </w:tbl>
    <w:p w14:paraId="7D3BA187" w14:textId="3288D1CE" w:rsidR="00ED4B61" w:rsidRPr="00BA1201" w:rsidRDefault="00320D66">
      <w:pPr>
        <w:pStyle w:val="ListParagraph"/>
        <w:numPr>
          <w:ilvl w:val="0"/>
          <w:numId w:val="2"/>
        </w:numPr>
        <w:rPr>
          <w:rFonts w:ascii="Arial" w:hAnsi="Arial" w:cs="Arial"/>
          <w:b/>
          <w:bCs/>
          <w:sz w:val="22"/>
          <w:szCs w:val="22"/>
        </w:rPr>
      </w:pPr>
      <w:r w:rsidRPr="00BA1201">
        <w:rPr>
          <w:rFonts w:ascii="Arial" w:hAnsi="Arial" w:cs="Arial"/>
          <w:b/>
          <w:bCs/>
          <w:sz w:val="22"/>
          <w:szCs w:val="22"/>
        </w:rPr>
        <w:t>Strategic Growth Option</w:t>
      </w:r>
      <w:r w:rsidR="005E1B4B" w:rsidRPr="00BA1201">
        <w:rPr>
          <w:rFonts w:ascii="Arial" w:hAnsi="Arial" w:cs="Arial"/>
          <w:b/>
          <w:bCs/>
          <w:sz w:val="22"/>
          <w:szCs w:val="22"/>
        </w:rPr>
        <w:t xml:space="preserve"> and propose </w:t>
      </w:r>
      <w:r w:rsidR="00B11EBD" w:rsidRPr="00BA1201">
        <w:rPr>
          <w:rFonts w:ascii="Arial" w:hAnsi="Arial" w:cs="Arial"/>
          <w:b/>
          <w:bCs/>
          <w:sz w:val="22"/>
          <w:szCs w:val="22"/>
        </w:rPr>
        <w:t xml:space="preserve">a </w:t>
      </w:r>
      <w:r w:rsidR="005E1B4B" w:rsidRPr="00BA1201">
        <w:rPr>
          <w:rFonts w:ascii="Arial" w:hAnsi="Arial" w:cs="Arial"/>
          <w:b/>
          <w:bCs/>
          <w:sz w:val="22"/>
          <w:szCs w:val="22"/>
        </w:rPr>
        <w:t xml:space="preserve">strategy: </w:t>
      </w:r>
    </w:p>
    <w:p w14:paraId="64C55DB4" w14:textId="00BBD2CC" w:rsidR="003F497C" w:rsidRPr="00A3433E" w:rsidRDefault="00727D4A" w:rsidP="00FD5AF6">
      <w:pPr>
        <w:pStyle w:val="ListParagraph"/>
        <w:rPr>
          <w:rFonts w:ascii="Arial" w:hAnsi="Arial" w:cs="Arial"/>
          <w:sz w:val="22"/>
          <w:szCs w:val="22"/>
        </w:rPr>
      </w:pPr>
      <w:r w:rsidRPr="00A3433E">
        <w:rPr>
          <w:rFonts w:ascii="Arial" w:hAnsi="Arial" w:cs="Arial"/>
          <w:sz w:val="22"/>
          <w:szCs w:val="22"/>
        </w:rPr>
        <w:t xml:space="preserve">Porter’s Generic Strategy model is a framework </w:t>
      </w:r>
      <w:r w:rsidR="00FD5AF6" w:rsidRPr="00A3433E">
        <w:rPr>
          <w:rFonts w:ascii="Arial" w:hAnsi="Arial" w:cs="Arial"/>
          <w:sz w:val="22"/>
          <w:szCs w:val="22"/>
        </w:rPr>
        <w:t>developed by Professor Michael Porter to help organisations achieve</w:t>
      </w:r>
      <w:r w:rsidRPr="00A3433E">
        <w:rPr>
          <w:rFonts w:ascii="Arial" w:hAnsi="Arial" w:cs="Arial"/>
          <w:sz w:val="22"/>
          <w:szCs w:val="22"/>
        </w:rPr>
        <w:t xml:space="preserve"> sustainable competitive advantage. It examines the current market, the organisation's or business's aim to compete, and explains how they can attain it. </w:t>
      </w:r>
    </w:p>
    <w:p w14:paraId="49926032" w14:textId="74EF4E88" w:rsidR="004652BB" w:rsidRPr="00A3433E" w:rsidRDefault="003F497C" w:rsidP="004652BB">
      <w:pPr>
        <w:pStyle w:val="ListParagraph"/>
        <w:rPr>
          <w:rFonts w:ascii="Arial" w:hAnsi="Arial" w:cs="Arial"/>
          <w:sz w:val="22"/>
          <w:szCs w:val="22"/>
        </w:rPr>
      </w:pPr>
      <w:r w:rsidRPr="00A3433E">
        <w:rPr>
          <w:rFonts w:ascii="Arial" w:hAnsi="Arial" w:cs="Arial"/>
          <w:sz w:val="22"/>
          <w:szCs w:val="22"/>
        </w:rPr>
        <w:t>The framework has four strategic quadrants</w:t>
      </w:r>
      <w:r w:rsidR="00647BFD" w:rsidRPr="00A3433E">
        <w:rPr>
          <w:rFonts w:ascii="Arial" w:hAnsi="Arial" w:cs="Arial"/>
          <w:sz w:val="22"/>
          <w:szCs w:val="22"/>
        </w:rPr>
        <w:t>,</w:t>
      </w:r>
      <w:r w:rsidRPr="00A3433E">
        <w:rPr>
          <w:rFonts w:ascii="Arial" w:hAnsi="Arial" w:cs="Arial"/>
          <w:sz w:val="22"/>
          <w:szCs w:val="22"/>
        </w:rPr>
        <w:t xml:space="preserve"> shown below.</w:t>
      </w:r>
    </w:p>
    <w:p w14:paraId="0F812DBE" w14:textId="571BF313" w:rsidR="004652BB" w:rsidRPr="00A3433E" w:rsidRDefault="004652BB" w:rsidP="004652BB">
      <w:pPr>
        <w:pStyle w:val="ListParagraph"/>
        <w:rPr>
          <w:rFonts w:ascii="Arial" w:hAnsi="Arial" w:cs="Arial"/>
          <w:b/>
          <w:bCs/>
          <w:sz w:val="22"/>
          <w:szCs w:val="22"/>
        </w:rPr>
      </w:pPr>
      <w:r w:rsidRPr="00A3433E">
        <w:rPr>
          <w:rFonts w:ascii="Arial" w:hAnsi="Arial" w:cs="Arial"/>
          <w:b/>
          <w:bCs/>
          <w:noProof/>
          <w:sz w:val="22"/>
          <w:szCs w:val="22"/>
        </w:rPr>
        <w:drawing>
          <wp:inline distT="0" distB="0" distL="0" distR="0" wp14:anchorId="092AC9F5" wp14:editId="55DE958C">
            <wp:extent cx="4146550" cy="2743200"/>
            <wp:effectExtent l="0" t="0" r="6350" b="0"/>
            <wp:docPr id="1962143182" name="Picture 5" descr="A diagram of a competitive advant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a competitive advantage&#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46550" cy="2743200"/>
                    </a:xfrm>
                    <a:prstGeom prst="rect">
                      <a:avLst/>
                    </a:prstGeom>
                    <a:noFill/>
                    <a:ln>
                      <a:noFill/>
                    </a:ln>
                  </pic:spPr>
                </pic:pic>
              </a:graphicData>
            </a:graphic>
          </wp:inline>
        </w:drawing>
      </w:r>
    </w:p>
    <w:p w14:paraId="1A1DFA3A" w14:textId="1D0025EC" w:rsidR="003F497C" w:rsidRPr="00A3433E" w:rsidRDefault="00CF655B">
      <w:pPr>
        <w:pStyle w:val="ListParagraph"/>
        <w:numPr>
          <w:ilvl w:val="0"/>
          <w:numId w:val="10"/>
        </w:numPr>
        <w:rPr>
          <w:rFonts w:ascii="Arial" w:hAnsi="Arial" w:cs="Arial"/>
          <w:sz w:val="22"/>
          <w:szCs w:val="22"/>
        </w:rPr>
      </w:pPr>
      <w:r w:rsidRPr="00A3433E">
        <w:rPr>
          <w:rFonts w:ascii="Arial" w:hAnsi="Arial" w:cs="Arial"/>
          <w:b/>
          <w:bCs/>
          <w:sz w:val="22"/>
          <w:szCs w:val="22"/>
        </w:rPr>
        <w:t xml:space="preserve">Cost leadership: </w:t>
      </w:r>
      <w:r w:rsidRPr="00A3433E">
        <w:rPr>
          <w:rFonts w:ascii="Arial" w:hAnsi="Arial" w:cs="Arial"/>
          <w:sz w:val="22"/>
          <w:szCs w:val="22"/>
        </w:rPr>
        <w:t>a market strategy where companies aim to keep operational costs low to produce affordable products to an acceptable standard, focusing on a larger market. Examples are Aldi, Lidl, Ryanair, and IKEA.</w:t>
      </w:r>
    </w:p>
    <w:p w14:paraId="2314CF25" w14:textId="2523BD57" w:rsidR="00A92D82" w:rsidRPr="00A3433E" w:rsidRDefault="009E0FFA">
      <w:pPr>
        <w:pStyle w:val="ListParagraph"/>
        <w:numPr>
          <w:ilvl w:val="0"/>
          <w:numId w:val="10"/>
        </w:numPr>
        <w:rPr>
          <w:rFonts w:ascii="Arial" w:hAnsi="Arial" w:cs="Arial"/>
          <w:sz w:val="22"/>
          <w:szCs w:val="22"/>
        </w:rPr>
      </w:pPr>
      <w:r w:rsidRPr="00A3433E">
        <w:rPr>
          <w:rFonts w:ascii="Arial" w:hAnsi="Arial" w:cs="Arial"/>
          <w:b/>
          <w:bCs/>
          <w:sz w:val="22"/>
          <w:szCs w:val="22"/>
        </w:rPr>
        <w:t xml:space="preserve">Differentiation: </w:t>
      </w:r>
      <w:r w:rsidRPr="00A3433E">
        <w:rPr>
          <w:rFonts w:ascii="Arial" w:hAnsi="Arial" w:cs="Arial"/>
          <w:sz w:val="22"/>
          <w:szCs w:val="22"/>
        </w:rPr>
        <w:t xml:space="preserve">The ability to offer products or services perceived as unique and superior in ways that customers value, making them willing to pay a premium, as exemplified by Apple, British Airways, </w:t>
      </w:r>
      <w:r w:rsidR="00CC7163" w:rsidRPr="00A3433E">
        <w:rPr>
          <w:rFonts w:ascii="Arial" w:hAnsi="Arial" w:cs="Arial"/>
          <w:sz w:val="22"/>
          <w:szCs w:val="22"/>
        </w:rPr>
        <w:t>Ro</w:t>
      </w:r>
      <w:r w:rsidR="001778E5" w:rsidRPr="00A3433E">
        <w:rPr>
          <w:rFonts w:ascii="Arial" w:hAnsi="Arial" w:cs="Arial"/>
          <w:sz w:val="22"/>
          <w:szCs w:val="22"/>
        </w:rPr>
        <w:t>lls-Roy</w:t>
      </w:r>
      <w:r w:rsidR="000D225E" w:rsidRPr="00A3433E">
        <w:rPr>
          <w:rFonts w:ascii="Arial" w:hAnsi="Arial" w:cs="Arial"/>
          <w:sz w:val="22"/>
          <w:szCs w:val="22"/>
        </w:rPr>
        <w:t>ce</w:t>
      </w:r>
      <w:r w:rsidR="001778E5" w:rsidRPr="00A3433E">
        <w:rPr>
          <w:rFonts w:ascii="Arial" w:hAnsi="Arial" w:cs="Arial"/>
          <w:sz w:val="22"/>
          <w:szCs w:val="22"/>
        </w:rPr>
        <w:t xml:space="preserve"> </w:t>
      </w:r>
      <w:r w:rsidRPr="00A3433E">
        <w:rPr>
          <w:rFonts w:ascii="Arial" w:hAnsi="Arial" w:cs="Arial"/>
          <w:sz w:val="22"/>
          <w:szCs w:val="22"/>
        </w:rPr>
        <w:t xml:space="preserve">and BMW. </w:t>
      </w:r>
    </w:p>
    <w:p w14:paraId="0943FE9D" w14:textId="593F8F0C" w:rsidR="00FD27B6" w:rsidRPr="00A3433E" w:rsidRDefault="00DB6A2A">
      <w:pPr>
        <w:pStyle w:val="ListParagraph"/>
        <w:numPr>
          <w:ilvl w:val="0"/>
          <w:numId w:val="10"/>
        </w:numPr>
        <w:rPr>
          <w:rFonts w:ascii="Arial" w:hAnsi="Arial" w:cs="Arial"/>
          <w:sz w:val="22"/>
          <w:szCs w:val="22"/>
        </w:rPr>
      </w:pPr>
      <w:r w:rsidRPr="00A3433E">
        <w:rPr>
          <w:rFonts w:ascii="Arial" w:hAnsi="Arial" w:cs="Arial"/>
          <w:b/>
          <w:bCs/>
          <w:sz w:val="22"/>
          <w:szCs w:val="22"/>
        </w:rPr>
        <w:t>Cost Focus</w:t>
      </w:r>
      <w:r w:rsidRPr="00A3433E">
        <w:rPr>
          <w:rFonts w:ascii="Arial" w:hAnsi="Arial" w:cs="Arial"/>
          <w:sz w:val="22"/>
          <w:szCs w:val="22"/>
        </w:rPr>
        <w:t xml:space="preserve">: </w:t>
      </w:r>
      <w:r w:rsidR="00CC33E9" w:rsidRPr="00A3433E">
        <w:rPr>
          <w:rFonts w:ascii="Arial" w:hAnsi="Arial" w:cs="Arial"/>
          <w:sz w:val="22"/>
          <w:szCs w:val="22"/>
        </w:rPr>
        <w:t xml:space="preserve">A </w:t>
      </w:r>
      <w:r w:rsidR="00673F34" w:rsidRPr="00A3433E">
        <w:rPr>
          <w:rFonts w:ascii="Arial" w:hAnsi="Arial" w:cs="Arial"/>
          <w:sz w:val="22"/>
          <w:szCs w:val="22"/>
        </w:rPr>
        <w:t xml:space="preserve">market strategy where companies or </w:t>
      </w:r>
      <w:r w:rsidR="00F14B93" w:rsidRPr="00A3433E">
        <w:rPr>
          <w:rFonts w:ascii="Arial" w:hAnsi="Arial" w:cs="Arial"/>
          <w:sz w:val="22"/>
          <w:szCs w:val="22"/>
        </w:rPr>
        <w:t>businesses</w:t>
      </w:r>
      <w:r w:rsidR="00673F34" w:rsidRPr="00A3433E">
        <w:rPr>
          <w:rFonts w:ascii="Arial" w:hAnsi="Arial" w:cs="Arial"/>
          <w:sz w:val="22"/>
          <w:szCs w:val="22"/>
        </w:rPr>
        <w:t xml:space="preserve"> operate with low cost</w:t>
      </w:r>
      <w:r w:rsidR="00D05A7B" w:rsidRPr="00A3433E">
        <w:rPr>
          <w:rFonts w:ascii="Arial" w:hAnsi="Arial" w:cs="Arial"/>
          <w:sz w:val="22"/>
          <w:szCs w:val="22"/>
        </w:rPr>
        <w:t>,</w:t>
      </w:r>
      <w:r w:rsidR="00673F34" w:rsidRPr="00A3433E">
        <w:rPr>
          <w:rFonts w:ascii="Arial" w:hAnsi="Arial" w:cs="Arial"/>
          <w:sz w:val="22"/>
          <w:szCs w:val="22"/>
        </w:rPr>
        <w:t xml:space="preserve"> </w:t>
      </w:r>
      <w:r w:rsidR="00F14B93" w:rsidRPr="00A3433E">
        <w:rPr>
          <w:rFonts w:ascii="Arial" w:hAnsi="Arial" w:cs="Arial"/>
          <w:sz w:val="22"/>
          <w:szCs w:val="22"/>
        </w:rPr>
        <w:t xml:space="preserve">with a specific </w:t>
      </w:r>
      <w:r w:rsidR="00B4189D" w:rsidRPr="00A3433E">
        <w:rPr>
          <w:rFonts w:ascii="Arial" w:hAnsi="Arial" w:cs="Arial"/>
          <w:sz w:val="22"/>
          <w:szCs w:val="22"/>
        </w:rPr>
        <w:t xml:space="preserve">market </w:t>
      </w:r>
      <w:r w:rsidR="009E0FFA" w:rsidRPr="00A3433E">
        <w:rPr>
          <w:rFonts w:ascii="Arial" w:hAnsi="Arial" w:cs="Arial"/>
          <w:sz w:val="22"/>
          <w:szCs w:val="22"/>
        </w:rPr>
        <w:t>niche</w:t>
      </w:r>
      <w:r w:rsidR="00F14B93" w:rsidRPr="00A3433E">
        <w:rPr>
          <w:rFonts w:ascii="Arial" w:hAnsi="Arial" w:cs="Arial"/>
          <w:sz w:val="22"/>
          <w:szCs w:val="22"/>
        </w:rPr>
        <w:t xml:space="preserve"> like </w:t>
      </w:r>
      <w:r w:rsidR="00150484" w:rsidRPr="00A3433E">
        <w:rPr>
          <w:rFonts w:ascii="Arial" w:hAnsi="Arial" w:cs="Arial"/>
          <w:sz w:val="22"/>
          <w:szCs w:val="22"/>
        </w:rPr>
        <w:t>Uniday</w:t>
      </w:r>
      <w:r w:rsidR="00B4189D" w:rsidRPr="00A3433E">
        <w:rPr>
          <w:rFonts w:ascii="Arial" w:hAnsi="Arial" w:cs="Arial"/>
          <w:sz w:val="22"/>
          <w:szCs w:val="22"/>
        </w:rPr>
        <w:t>s</w:t>
      </w:r>
      <w:r w:rsidR="00F96ED8" w:rsidRPr="00A3433E">
        <w:rPr>
          <w:rFonts w:ascii="Arial" w:hAnsi="Arial" w:cs="Arial"/>
          <w:sz w:val="22"/>
          <w:szCs w:val="22"/>
        </w:rPr>
        <w:t xml:space="preserve"> </w:t>
      </w:r>
    </w:p>
    <w:p w14:paraId="1B3729CF" w14:textId="11391E80" w:rsidR="00B4189D" w:rsidRPr="00A3433E" w:rsidRDefault="00A800BE">
      <w:pPr>
        <w:pStyle w:val="ListParagraph"/>
        <w:numPr>
          <w:ilvl w:val="0"/>
          <w:numId w:val="10"/>
        </w:numPr>
        <w:rPr>
          <w:rFonts w:ascii="Arial" w:hAnsi="Arial" w:cs="Arial"/>
          <w:sz w:val="22"/>
          <w:szCs w:val="22"/>
        </w:rPr>
      </w:pPr>
      <w:r w:rsidRPr="00A3433E">
        <w:rPr>
          <w:rFonts w:ascii="Arial" w:hAnsi="Arial" w:cs="Arial"/>
          <w:b/>
          <w:bCs/>
          <w:sz w:val="22"/>
          <w:szCs w:val="22"/>
        </w:rPr>
        <w:t>Differentiation</w:t>
      </w:r>
      <w:r w:rsidR="00746AC4" w:rsidRPr="00A3433E">
        <w:rPr>
          <w:rFonts w:ascii="Arial" w:hAnsi="Arial" w:cs="Arial"/>
          <w:b/>
          <w:bCs/>
          <w:sz w:val="22"/>
          <w:szCs w:val="22"/>
        </w:rPr>
        <w:t xml:space="preserve"> Focus</w:t>
      </w:r>
      <w:r w:rsidRPr="00A3433E">
        <w:rPr>
          <w:rFonts w:ascii="Arial" w:hAnsi="Arial" w:cs="Arial"/>
          <w:b/>
          <w:bCs/>
          <w:sz w:val="22"/>
          <w:szCs w:val="22"/>
        </w:rPr>
        <w:t xml:space="preserve">: </w:t>
      </w:r>
      <w:r w:rsidRPr="00A3433E">
        <w:rPr>
          <w:rFonts w:ascii="Arial" w:hAnsi="Arial" w:cs="Arial"/>
          <w:sz w:val="22"/>
          <w:szCs w:val="22"/>
        </w:rPr>
        <w:t xml:space="preserve">This business strategy concentrates on providing unique, premium products to a specific market niche, such as Rolex. </w:t>
      </w:r>
    </w:p>
    <w:p w14:paraId="1B0F36F9" w14:textId="5B70FDA3" w:rsidR="00E01EF4" w:rsidRPr="00A3433E" w:rsidRDefault="00E01EF4" w:rsidP="00F44790">
      <w:pPr>
        <w:rPr>
          <w:rFonts w:ascii="Arial" w:hAnsi="Arial" w:cs="Arial"/>
          <w:b/>
          <w:bCs/>
          <w:sz w:val="22"/>
          <w:szCs w:val="22"/>
        </w:rPr>
      </w:pPr>
      <w:r w:rsidRPr="00A3433E">
        <w:rPr>
          <w:rFonts w:ascii="Arial" w:hAnsi="Arial" w:cs="Arial"/>
          <w:b/>
          <w:bCs/>
          <w:sz w:val="22"/>
          <w:szCs w:val="22"/>
        </w:rPr>
        <w:t>THE STRATEGY PATH</w:t>
      </w:r>
      <w:r w:rsidR="00F00947" w:rsidRPr="00A3433E">
        <w:rPr>
          <w:rFonts w:ascii="Arial" w:hAnsi="Arial" w:cs="Arial"/>
          <w:b/>
          <w:bCs/>
          <w:sz w:val="22"/>
          <w:szCs w:val="22"/>
        </w:rPr>
        <w:t>: A DIFFERENTIATED PLATFORM FOR BUSINESS</w:t>
      </w:r>
    </w:p>
    <w:p w14:paraId="543BBD1F" w14:textId="22D4BD11" w:rsidR="00F00947" w:rsidRPr="00A3433E" w:rsidRDefault="005D3376" w:rsidP="00F44790">
      <w:pPr>
        <w:rPr>
          <w:rFonts w:ascii="Arial" w:hAnsi="Arial" w:cs="Arial"/>
          <w:sz w:val="22"/>
          <w:szCs w:val="22"/>
        </w:rPr>
      </w:pPr>
      <w:r w:rsidRPr="00A3433E">
        <w:rPr>
          <w:rFonts w:ascii="Arial" w:hAnsi="Arial" w:cs="Arial"/>
          <w:sz w:val="22"/>
          <w:szCs w:val="22"/>
        </w:rPr>
        <w:t xml:space="preserve">Vodafone has been carrying out a multi-year transformation to become a simpler, more focused, and higher-growth company. The most logical and evidence-based growth strategy for Vodafone is a Differentiation approach, but with a twist: it’s not just about providing a </w:t>
      </w:r>
      <w:r w:rsidRPr="00A3433E">
        <w:rPr>
          <w:rFonts w:ascii="Arial" w:hAnsi="Arial" w:cs="Arial"/>
          <w:sz w:val="22"/>
          <w:szCs w:val="22"/>
        </w:rPr>
        <w:lastRenderedPageBreak/>
        <w:t>unique consumer service but about becoming Europe’s leading platform for business services</w:t>
      </w:r>
      <w:r w:rsidR="00D04274" w:rsidRPr="00A3433E">
        <w:rPr>
          <w:rFonts w:ascii="Arial" w:hAnsi="Arial" w:cs="Arial"/>
          <w:sz w:val="22"/>
          <w:szCs w:val="22"/>
        </w:rPr>
        <w:t xml:space="preserve"> </w:t>
      </w:r>
      <w:sdt>
        <w:sdtPr>
          <w:rPr>
            <w:rFonts w:ascii="Arial" w:hAnsi="Arial" w:cs="Arial"/>
            <w:sz w:val="22"/>
            <w:szCs w:val="22"/>
          </w:rPr>
          <w:id w:val="-2143719343"/>
          <w:citation/>
        </w:sdtPr>
        <w:sdtContent>
          <w:r w:rsidR="00D04274" w:rsidRPr="00A3433E">
            <w:rPr>
              <w:rFonts w:ascii="Arial" w:hAnsi="Arial" w:cs="Arial"/>
              <w:sz w:val="22"/>
              <w:szCs w:val="22"/>
            </w:rPr>
            <w:fldChar w:fldCharType="begin"/>
          </w:r>
          <w:r w:rsidR="00847694">
            <w:rPr>
              <w:rFonts w:ascii="Arial" w:hAnsi="Arial" w:cs="Arial"/>
              <w:sz w:val="22"/>
              <w:szCs w:val="22"/>
            </w:rPr>
            <w:instrText xml:space="preserve">CITATION Vod25 \p 6 \l 2057 </w:instrText>
          </w:r>
          <w:r w:rsidR="00D04274" w:rsidRPr="00A3433E">
            <w:rPr>
              <w:rFonts w:ascii="Arial" w:hAnsi="Arial" w:cs="Arial"/>
              <w:sz w:val="22"/>
              <w:szCs w:val="22"/>
            </w:rPr>
            <w:fldChar w:fldCharType="separate"/>
          </w:r>
          <w:r w:rsidR="00EB6B22" w:rsidRPr="00EB6B22">
            <w:rPr>
              <w:rFonts w:ascii="Arial" w:hAnsi="Arial" w:cs="Arial"/>
              <w:noProof/>
              <w:sz w:val="22"/>
              <w:szCs w:val="22"/>
            </w:rPr>
            <w:t>(Report, 2025, p. 6)</w:t>
          </w:r>
          <w:r w:rsidR="00D04274" w:rsidRPr="00A3433E">
            <w:rPr>
              <w:rFonts w:ascii="Arial" w:hAnsi="Arial" w:cs="Arial"/>
              <w:sz w:val="22"/>
              <w:szCs w:val="22"/>
            </w:rPr>
            <w:fldChar w:fldCharType="end"/>
          </w:r>
        </w:sdtContent>
      </w:sdt>
      <w:r w:rsidRPr="00A3433E">
        <w:rPr>
          <w:rFonts w:ascii="Arial" w:hAnsi="Arial" w:cs="Arial"/>
          <w:sz w:val="22"/>
          <w:szCs w:val="22"/>
        </w:rPr>
        <w:t>.</w:t>
      </w:r>
    </w:p>
    <w:p w14:paraId="6B3834CC" w14:textId="4E95F22D" w:rsidR="00842BD6" w:rsidRPr="00A3433E" w:rsidRDefault="008F469D" w:rsidP="00F44790">
      <w:pPr>
        <w:rPr>
          <w:rFonts w:ascii="Arial" w:hAnsi="Arial" w:cs="Arial"/>
          <w:sz w:val="22"/>
          <w:szCs w:val="22"/>
        </w:rPr>
      </w:pPr>
      <w:r w:rsidRPr="00A3433E">
        <w:rPr>
          <w:rFonts w:ascii="Arial" w:hAnsi="Arial" w:cs="Arial"/>
          <w:sz w:val="22"/>
          <w:szCs w:val="22"/>
        </w:rPr>
        <w:t xml:space="preserve">Two Key Pillars that support </w:t>
      </w:r>
      <w:r w:rsidR="000F013D" w:rsidRPr="00A3433E">
        <w:rPr>
          <w:rFonts w:ascii="Arial" w:hAnsi="Arial" w:cs="Arial"/>
          <w:sz w:val="22"/>
          <w:szCs w:val="22"/>
        </w:rPr>
        <w:t xml:space="preserve">this strategy: </w:t>
      </w:r>
    </w:p>
    <w:p w14:paraId="4F411BF2" w14:textId="66BB766C" w:rsidR="000F013D" w:rsidRPr="00A3433E" w:rsidRDefault="000F013D">
      <w:pPr>
        <w:pStyle w:val="ListParagraph"/>
        <w:numPr>
          <w:ilvl w:val="0"/>
          <w:numId w:val="11"/>
        </w:numPr>
        <w:rPr>
          <w:rFonts w:ascii="Arial" w:hAnsi="Arial" w:cs="Arial"/>
          <w:b/>
          <w:bCs/>
          <w:sz w:val="22"/>
          <w:szCs w:val="22"/>
        </w:rPr>
      </w:pPr>
      <w:r w:rsidRPr="00A3433E">
        <w:rPr>
          <w:rFonts w:ascii="Arial" w:hAnsi="Arial" w:cs="Arial"/>
          <w:b/>
          <w:bCs/>
          <w:sz w:val="22"/>
          <w:szCs w:val="22"/>
        </w:rPr>
        <w:t>Operational Simplicity for Effi</w:t>
      </w:r>
      <w:r w:rsidR="006C3AB9" w:rsidRPr="00A3433E">
        <w:rPr>
          <w:rFonts w:ascii="Arial" w:hAnsi="Arial" w:cs="Arial"/>
          <w:b/>
          <w:bCs/>
          <w:sz w:val="22"/>
          <w:szCs w:val="22"/>
        </w:rPr>
        <w:t>cient Growth ( Support Cost Leadership).</w:t>
      </w:r>
    </w:p>
    <w:p w14:paraId="679B3D1C" w14:textId="319CC359" w:rsidR="006C3AB9" w:rsidRPr="00A3433E" w:rsidRDefault="00CE6892" w:rsidP="006C3AB9">
      <w:pPr>
        <w:ind w:left="360"/>
        <w:rPr>
          <w:rFonts w:ascii="Arial" w:hAnsi="Arial" w:cs="Arial"/>
          <w:sz w:val="22"/>
          <w:szCs w:val="22"/>
        </w:rPr>
      </w:pPr>
      <w:r w:rsidRPr="00A3433E">
        <w:rPr>
          <w:rFonts w:ascii="Arial" w:hAnsi="Arial" w:cs="Arial"/>
          <w:sz w:val="22"/>
          <w:szCs w:val="22"/>
        </w:rPr>
        <w:t>Vodafone is actively simplifying its portfolio and operations. It has completed major divestments in Italy and Spain and a transformative merger in the UK to create a stronger, more efficient entity</w:t>
      </w:r>
      <w:r w:rsidR="001D2591" w:rsidRPr="00A3433E">
        <w:rPr>
          <w:rFonts w:ascii="Arial" w:hAnsi="Arial" w:cs="Arial"/>
          <w:sz w:val="22"/>
          <w:szCs w:val="22"/>
        </w:rPr>
        <w:t xml:space="preserve"> </w:t>
      </w:r>
      <w:sdt>
        <w:sdtPr>
          <w:rPr>
            <w:rFonts w:ascii="Arial" w:hAnsi="Arial" w:cs="Arial"/>
            <w:sz w:val="22"/>
            <w:szCs w:val="22"/>
          </w:rPr>
          <w:id w:val="1033232293"/>
          <w:citation/>
        </w:sdtPr>
        <w:sdtContent>
          <w:r w:rsidR="001D2591" w:rsidRPr="00A3433E">
            <w:rPr>
              <w:rFonts w:ascii="Arial" w:hAnsi="Arial" w:cs="Arial"/>
              <w:sz w:val="22"/>
              <w:szCs w:val="22"/>
            </w:rPr>
            <w:fldChar w:fldCharType="begin"/>
          </w:r>
          <w:r w:rsidR="006172D9">
            <w:rPr>
              <w:rFonts w:ascii="Arial" w:hAnsi="Arial" w:cs="Arial"/>
              <w:sz w:val="22"/>
              <w:szCs w:val="22"/>
            </w:rPr>
            <w:instrText xml:space="preserve">CITATION Vod24 \l 2057 </w:instrText>
          </w:r>
          <w:r w:rsidR="001D2591" w:rsidRPr="00A3433E">
            <w:rPr>
              <w:rFonts w:ascii="Arial" w:hAnsi="Arial" w:cs="Arial"/>
              <w:sz w:val="22"/>
              <w:szCs w:val="22"/>
            </w:rPr>
            <w:fldChar w:fldCharType="separate"/>
          </w:r>
          <w:r w:rsidR="00EB6B22" w:rsidRPr="00EB6B22">
            <w:rPr>
              <w:rFonts w:ascii="Arial" w:hAnsi="Arial" w:cs="Arial"/>
              <w:noProof/>
              <w:sz w:val="22"/>
              <w:szCs w:val="22"/>
            </w:rPr>
            <w:t>(Vodafone, 2024)</w:t>
          </w:r>
          <w:r w:rsidR="001D2591" w:rsidRPr="00A3433E">
            <w:rPr>
              <w:rFonts w:ascii="Arial" w:hAnsi="Arial" w:cs="Arial"/>
              <w:sz w:val="22"/>
              <w:szCs w:val="22"/>
            </w:rPr>
            <w:fldChar w:fldCharType="end"/>
          </w:r>
        </w:sdtContent>
      </w:sdt>
      <w:r w:rsidRPr="00A3433E">
        <w:rPr>
          <w:rFonts w:ascii="Arial" w:hAnsi="Arial" w:cs="Arial"/>
          <w:sz w:val="22"/>
          <w:szCs w:val="22"/>
        </w:rPr>
        <w:t>. The merger with Three UK is already delivering early integration benefits, improving network quality and customer experience. This focus on simplicity and scale provides a more efficient cost base, supporting overall profitability and driving investment in differentiatio</w:t>
      </w:r>
      <w:r w:rsidR="0089102E" w:rsidRPr="00A3433E">
        <w:rPr>
          <w:rFonts w:ascii="Arial" w:hAnsi="Arial" w:cs="Arial"/>
          <w:sz w:val="22"/>
          <w:szCs w:val="22"/>
        </w:rPr>
        <w:t xml:space="preserve">n. </w:t>
      </w:r>
    </w:p>
    <w:p w14:paraId="3388009F" w14:textId="2455829B" w:rsidR="0089102E" w:rsidRPr="00A3433E" w:rsidRDefault="0089102E">
      <w:pPr>
        <w:pStyle w:val="ListParagraph"/>
        <w:numPr>
          <w:ilvl w:val="0"/>
          <w:numId w:val="11"/>
        </w:numPr>
        <w:rPr>
          <w:rFonts w:ascii="Arial" w:hAnsi="Arial" w:cs="Arial"/>
          <w:b/>
          <w:bCs/>
          <w:sz w:val="22"/>
          <w:szCs w:val="22"/>
        </w:rPr>
      </w:pPr>
      <w:r w:rsidRPr="00A3433E">
        <w:rPr>
          <w:rFonts w:ascii="Arial" w:hAnsi="Arial" w:cs="Arial"/>
          <w:b/>
          <w:bCs/>
          <w:sz w:val="22"/>
          <w:szCs w:val="22"/>
        </w:rPr>
        <w:t xml:space="preserve">Investment in </w:t>
      </w:r>
      <w:r w:rsidR="00C756BD" w:rsidRPr="00A3433E">
        <w:rPr>
          <w:rFonts w:ascii="Arial" w:hAnsi="Arial" w:cs="Arial"/>
          <w:b/>
          <w:bCs/>
          <w:sz w:val="22"/>
          <w:szCs w:val="22"/>
        </w:rPr>
        <w:t>High-Growth</w:t>
      </w:r>
      <w:r w:rsidR="00065EEA" w:rsidRPr="00A3433E">
        <w:rPr>
          <w:rFonts w:ascii="Arial" w:hAnsi="Arial" w:cs="Arial"/>
          <w:b/>
          <w:bCs/>
          <w:sz w:val="22"/>
          <w:szCs w:val="22"/>
        </w:rPr>
        <w:t>, Differentiation Ser</w:t>
      </w:r>
      <w:r w:rsidR="00C756BD" w:rsidRPr="00A3433E">
        <w:rPr>
          <w:rFonts w:ascii="Arial" w:hAnsi="Arial" w:cs="Arial"/>
          <w:b/>
          <w:bCs/>
          <w:sz w:val="22"/>
          <w:szCs w:val="22"/>
        </w:rPr>
        <w:t xml:space="preserve">vices </w:t>
      </w:r>
    </w:p>
    <w:p w14:paraId="20D1B502" w14:textId="77777777" w:rsidR="007D2F11" w:rsidRPr="00A3433E" w:rsidRDefault="00C756BD" w:rsidP="00C756BD">
      <w:pPr>
        <w:ind w:left="360"/>
        <w:rPr>
          <w:rFonts w:ascii="Arial" w:hAnsi="Arial" w:cs="Arial"/>
          <w:sz w:val="22"/>
          <w:szCs w:val="22"/>
        </w:rPr>
      </w:pPr>
      <w:r w:rsidRPr="00A3433E">
        <w:rPr>
          <w:rFonts w:ascii="Arial" w:hAnsi="Arial" w:cs="Arial"/>
          <w:sz w:val="22"/>
          <w:szCs w:val="22"/>
        </w:rPr>
        <w:t xml:space="preserve">Vodafone is explicitly aligning with </w:t>
      </w:r>
      <w:r w:rsidR="00695208" w:rsidRPr="00A3433E">
        <w:rPr>
          <w:rFonts w:ascii="Arial" w:hAnsi="Arial" w:cs="Arial"/>
          <w:sz w:val="22"/>
          <w:szCs w:val="22"/>
        </w:rPr>
        <w:t xml:space="preserve">key global </w:t>
      </w:r>
      <w:r w:rsidR="00115911" w:rsidRPr="00A3433E">
        <w:rPr>
          <w:rFonts w:ascii="Arial" w:hAnsi="Arial" w:cs="Arial"/>
          <w:sz w:val="22"/>
          <w:szCs w:val="22"/>
        </w:rPr>
        <w:t>megatrends</w:t>
      </w:r>
      <w:r w:rsidR="00695208" w:rsidRPr="00A3433E">
        <w:rPr>
          <w:rFonts w:ascii="Arial" w:hAnsi="Arial" w:cs="Arial"/>
          <w:sz w:val="22"/>
          <w:szCs w:val="22"/>
        </w:rPr>
        <w:t xml:space="preserve"> that</w:t>
      </w:r>
      <w:r w:rsidR="0086724D" w:rsidRPr="00A3433E">
        <w:rPr>
          <w:rFonts w:ascii="Arial" w:hAnsi="Arial" w:cs="Arial"/>
          <w:sz w:val="22"/>
          <w:szCs w:val="22"/>
        </w:rPr>
        <w:t xml:space="preserve"> demand </w:t>
      </w:r>
      <w:r w:rsidR="00115911" w:rsidRPr="00A3433E">
        <w:rPr>
          <w:rFonts w:ascii="Arial" w:hAnsi="Arial" w:cs="Arial"/>
          <w:sz w:val="22"/>
          <w:szCs w:val="22"/>
        </w:rPr>
        <w:t>advanced</w:t>
      </w:r>
      <w:r w:rsidR="0086724D" w:rsidRPr="00A3433E">
        <w:rPr>
          <w:rFonts w:ascii="Arial" w:hAnsi="Arial" w:cs="Arial"/>
          <w:sz w:val="22"/>
          <w:szCs w:val="22"/>
        </w:rPr>
        <w:t>, integrate</w:t>
      </w:r>
      <w:r w:rsidR="007D2F11" w:rsidRPr="00A3433E">
        <w:rPr>
          <w:rFonts w:ascii="Arial" w:hAnsi="Arial" w:cs="Arial"/>
          <w:sz w:val="22"/>
          <w:szCs w:val="22"/>
        </w:rPr>
        <w:t xml:space="preserve">d </w:t>
      </w:r>
      <w:r w:rsidR="0086724D" w:rsidRPr="00A3433E">
        <w:rPr>
          <w:rFonts w:ascii="Arial" w:hAnsi="Arial" w:cs="Arial"/>
          <w:sz w:val="22"/>
          <w:szCs w:val="22"/>
        </w:rPr>
        <w:t>solu</w:t>
      </w:r>
      <w:r w:rsidR="00115911" w:rsidRPr="00A3433E">
        <w:rPr>
          <w:rFonts w:ascii="Arial" w:hAnsi="Arial" w:cs="Arial"/>
          <w:sz w:val="22"/>
          <w:szCs w:val="22"/>
        </w:rPr>
        <w:t>tions</w:t>
      </w:r>
      <w:r w:rsidR="007D2F11" w:rsidRPr="00A3433E">
        <w:rPr>
          <w:rFonts w:ascii="Arial" w:hAnsi="Arial" w:cs="Arial"/>
          <w:sz w:val="22"/>
          <w:szCs w:val="22"/>
        </w:rPr>
        <w:t>;</w:t>
      </w:r>
      <w:r w:rsidR="00115911" w:rsidRPr="00A3433E">
        <w:rPr>
          <w:rFonts w:ascii="Arial" w:hAnsi="Arial" w:cs="Arial"/>
          <w:sz w:val="22"/>
          <w:szCs w:val="22"/>
        </w:rPr>
        <w:t xml:space="preserve"> this </w:t>
      </w:r>
      <w:r w:rsidR="007D2F11" w:rsidRPr="00A3433E">
        <w:rPr>
          <w:rFonts w:ascii="Arial" w:hAnsi="Arial" w:cs="Arial"/>
          <w:sz w:val="22"/>
          <w:szCs w:val="22"/>
        </w:rPr>
        <w:t xml:space="preserve">is </w:t>
      </w:r>
      <w:r w:rsidR="00115911" w:rsidRPr="00A3433E">
        <w:rPr>
          <w:rFonts w:ascii="Arial" w:hAnsi="Arial" w:cs="Arial"/>
          <w:sz w:val="22"/>
          <w:szCs w:val="22"/>
        </w:rPr>
        <w:t xml:space="preserve">where the differentiation </w:t>
      </w:r>
      <w:r w:rsidR="007D2F11" w:rsidRPr="00A3433E">
        <w:rPr>
          <w:rFonts w:ascii="Arial" w:hAnsi="Arial" w:cs="Arial"/>
          <w:sz w:val="22"/>
          <w:szCs w:val="22"/>
        </w:rPr>
        <w:t>happens</w:t>
      </w:r>
      <w:r w:rsidR="00115911" w:rsidRPr="00A3433E">
        <w:rPr>
          <w:rFonts w:ascii="Arial" w:hAnsi="Arial" w:cs="Arial"/>
          <w:sz w:val="22"/>
          <w:szCs w:val="22"/>
        </w:rPr>
        <w:t>: the company is expanding in</w:t>
      </w:r>
      <w:r w:rsidR="007D2F11" w:rsidRPr="00A3433E">
        <w:rPr>
          <w:rFonts w:ascii="Arial" w:hAnsi="Arial" w:cs="Arial"/>
          <w:sz w:val="22"/>
          <w:szCs w:val="22"/>
        </w:rPr>
        <w:t>:</w:t>
      </w:r>
    </w:p>
    <w:p w14:paraId="4775467B" w14:textId="08CA8207" w:rsidR="007D2F11" w:rsidRPr="00A3433E" w:rsidRDefault="00CD0348">
      <w:pPr>
        <w:pStyle w:val="ListParagraph"/>
        <w:numPr>
          <w:ilvl w:val="0"/>
          <w:numId w:val="12"/>
        </w:numPr>
        <w:rPr>
          <w:rFonts w:ascii="Arial" w:hAnsi="Arial" w:cs="Arial"/>
          <w:sz w:val="22"/>
          <w:szCs w:val="22"/>
        </w:rPr>
      </w:pPr>
      <w:r w:rsidRPr="00A3433E">
        <w:rPr>
          <w:rFonts w:ascii="Arial" w:hAnsi="Arial" w:cs="Arial"/>
          <w:sz w:val="22"/>
          <w:szCs w:val="22"/>
        </w:rPr>
        <w:t>B2B &amp; Digital service: Focusing on cloud, cybersecu</w:t>
      </w:r>
      <w:r w:rsidR="00731733" w:rsidRPr="00A3433E">
        <w:rPr>
          <w:rFonts w:ascii="Arial" w:hAnsi="Arial" w:cs="Arial"/>
          <w:sz w:val="22"/>
          <w:szCs w:val="22"/>
        </w:rPr>
        <w:t>rity, and AI-powered solutions, as seen in its partnership with AWS for cloud services in Eu</w:t>
      </w:r>
      <w:r w:rsidR="00A76269" w:rsidRPr="00A3433E">
        <w:rPr>
          <w:rFonts w:ascii="Arial" w:hAnsi="Arial" w:cs="Arial"/>
          <w:sz w:val="22"/>
          <w:szCs w:val="22"/>
        </w:rPr>
        <w:t xml:space="preserve">rope. This moves Vodafone beyond basic connectivity to offer </w:t>
      </w:r>
      <w:r w:rsidR="007C0E0B" w:rsidRPr="00A3433E">
        <w:rPr>
          <w:rFonts w:ascii="Arial" w:hAnsi="Arial" w:cs="Arial"/>
          <w:sz w:val="22"/>
          <w:szCs w:val="22"/>
        </w:rPr>
        <w:t>higher-margin</w:t>
      </w:r>
      <w:r w:rsidR="00A76269" w:rsidRPr="00A3433E">
        <w:rPr>
          <w:rFonts w:ascii="Arial" w:hAnsi="Arial" w:cs="Arial"/>
          <w:sz w:val="22"/>
          <w:szCs w:val="22"/>
        </w:rPr>
        <w:t>, value-added services</w:t>
      </w:r>
      <w:r w:rsidR="002840DD" w:rsidRPr="00A3433E">
        <w:rPr>
          <w:rFonts w:ascii="Arial" w:hAnsi="Arial" w:cs="Arial"/>
          <w:sz w:val="22"/>
          <w:szCs w:val="22"/>
        </w:rPr>
        <w:t xml:space="preserve"> </w:t>
      </w:r>
      <w:sdt>
        <w:sdtPr>
          <w:rPr>
            <w:rFonts w:ascii="Arial" w:hAnsi="Arial" w:cs="Arial"/>
            <w:sz w:val="22"/>
            <w:szCs w:val="22"/>
          </w:rPr>
          <w:id w:val="1734047817"/>
          <w:citation/>
        </w:sdtPr>
        <w:sdtContent>
          <w:r w:rsidR="002840DD" w:rsidRPr="00A3433E">
            <w:rPr>
              <w:rFonts w:ascii="Arial" w:hAnsi="Arial" w:cs="Arial"/>
              <w:sz w:val="22"/>
              <w:szCs w:val="22"/>
            </w:rPr>
            <w:fldChar w:fldCharType="begin"/>
          </w:r>
          <w:r w:rsidR="00847694">
            <w:rPr>
              <w:rFonts w:ascii="Arial" w:hAnsi="Arial" w:cs="Arial"/>
              <w:sz w:val="22"/>
              <w:szCs w:val="22"/>
            </w:rPr>
            <w:instrText xml:space="preserve">CITATION Vod251 \p 25 \l 2057 </w:instrText>
          </w:r>
          <w:r w:rsidR="002840DD" w:rsidRPr="00A3433E">
            <w:rPr>
              <w:rFonts w:ascii="Arial" w:hAnsi="Arial" w:cs="Arial"/>
              <w:sz w:val="22"/>
              <w:szCs w:val="22"/>
            </w:rPr>
            <w:fldChar w:fldCharType="separate"/>
          </w:r>
          <w:r w:rsidR="00EB6B22" w:rsidRPr="00EB6B22">
            <w:rPr>
              <w:rFonts w:ascii="Arial" w:hAnsi="Arial" w:cs="Arial"/>
              <w:noProof/>
              <w:sz w:val="22"/>
              <w:szCs w:val="22"/>
            </w:rPr>
            <w:t>(Report, 2025, p. 25)</w:t>
          </w:r>
          <w:r w:rsidR="002840DD" w:rsidRPr="00A3433E">
            <w:rPr>
              <w:rFonts w:ascii="Arial" w:hAnsi="Arial" w:cs="Arial"/>
              <w:sz w:val="22"/>
              <w:szCs w:val="22"/>
            </w:rPr>
            <w:fldChar w:fldCharType="end"/>
          </w:r>
        </w:sdtContent>
      </w:sdt>
      <w:r w:rsidR="00A76269" w:rsidRPr="00A3433E">
        <w:rPr>
          <w:rFonts w:ascii="Arial" w:hAnsi="Arial" w:cs="Arial"/>
          <w:sz w:val="22"/>
          <w:szCs w:val="22"/>
        </w:rPr>
        <w:t>.</w:t>
      </w:r>
    </w:p>
    <w:p w14:paraId="341D5840" w14:textId="49890744" w:rsidR="007C0E0B" w:rsidRPr="00A3433E" w:rsidRDefault="007C0E0B">
      <w:pPr>
        <w:pStyle w:val="ListParagraph"/>
        <w:numPr>
          <w:ilvl w:val="0"/>
          <w:numId w:val="12"/>
        </w:numPr>
        <w:rPr>
          <w:rFonts w:ascii="Arial" w:hAnsi="Arial" w:cs="Arial"/>
          <w:sz w:val="22"/>
          <w:szCs w:val="22"/>
        </w:rPr>
      </w:pPr>
      <w:r w:rsidRPr="00A3433E">
        <w:rPr>
          <w:rFonts w:ascii="Arial" w:hAnsi="Arial" w:cs="Arial"/>
          <w:sz w:val="22"/>
          <w:szCs w:val="22"/>
        </w:rPr>
        <w:t xml:space="preserve">Fintech in Africa: The company is leveraging its leading position in </w:t>
      </w:r>
      <w:r w:rsidR="009A7BFC" w:rsidRPr="00A3433E">
        <w:rPr>
          <w:rFonts w:ascii="Arial" w:hAnsi="Arial" w:cs="Arial"/>
          <w:sz w:val="22"/>
          <w:szCs w:val="22"/>
        </w:rPr>
        <w:t>African mobile financial services, a significant differentiator against traditional European</w:t>
      </w:r>
      <w:r w:rsidR="00BE1575" w:rsidRPr="00A3433E">
        <w:rPr>
          <w:rFonts w:ascii="Arial" w:hAnsi="Arial" w:cs="Arial"/>
          <w:sz w:val="22"/>
          <w:szCs w:val="22"/>
        </w:rPr>
        <w:t xml:space="preserve"> competitors. Africa</w:t>
      </w:r>
      <w:r w:rsidR="009E3D40" w:rsidRPr="00A3433E">
        <w:rPr>
          <w:rFonts w:ascii="Arial" w:hAnsi="Arial" w:cs="Arial"/>
          <w:sz w:val="22"/>
          <w:szCs w:val="22"/>
        </w:rPr>
        <w:t xml:space="preserve"> has delivered its highest service </w:t>
      </w:r>
      <w:r w:rsidR="009A7BFC" w:rsidRPr="00A3433E">
        <w:rPr>
          <w:rFonts w:ascii="Arial" w:hAnsi="Arial" w:cs="Arial"/>
          <w:sz w:val="22"/>
          <w:szCs w:val="22"/>
        </w:rPr>
        <w:t>revenue</w:t>
      </w:r>
      <w:r w:rsidR="009E3D40" w:rsidRPr="00A3433E">
        <w:rPr>
          <w:rFonts w:ascii="Arial" w:hAnsi="Arial" w:cs="Arial"/>
          <w:sz w:val="22"/>
          <w:szCs w:val="22"/>
        </w:rPr>
        <w:t xml:space="preserve"> growth in almost two decades, under</w:t>
      </w:r>
      <w:r w:rsidR="009A7BFC" w:rsidRPr="00A3433E">
        <w:rPr>
          <w:rFonts w:ascii="Arial" w:hAnsi="Arial" w:cs="Arial"/>
          <w:sz w:val="22"/>
          <w:szCs w:val="22"/>
        </w:rPr>
        <w:t>scoring the success of this focus</w:t>
      </w:r>
      <w:r w:rsidR="00E45EF9" w:rsidRPr="00A3433E">
        <w:rPr>
          <w:rFonts w:ascii="Arial" w:hAnsi="Arial" w:cs="Arial"/>
          <w:sz w:val="22"/>
          <w:szCs w:val="22"/>
        </w:rPr>
        <w:t xml:space="preserve"> </w:t>
      </w:r>
      <w:sdt>
        <w:sdtPr>
          <w:rPr>
            <w:rFonts w:ascii="Arial" w:hAnsi="Arial" w:cs="Arial"/>
            <w:sz w:val="22"/>
            <w:szCs w:val="22"/>
          </w:rPr>
          <w:id w:val="-1895493558"/>
          <w:citation/>
        </w:sdtPr>
        <w:sdtContent>
          <w:r w:rsidR="009A3D32" w:rsidRPr="00A3433E">
            <w:rPr>
              <w:rFonts w:ascii="Arial" w:hAnsi="Arial" w:cs="Arial"/>
              <w:sz w:val="22"/>
              <w:szCs w:val="22"/>
            </w:rPr>
            <w:fldChar w:fldCharType="begin"/>
          </w:r>
          <w:r w:rsidR="00847694">
            <w:rPr>
              <w:rFonts w:ascii="Arial" w:hAnsi="Arial" w:cs="Arial"/>
              <w:sz w:val="22"/>
              <w:szCs w:val="22"/>
            </w:rPr>
            <w:instrText xml:space="preserve">CITATION Vod251 \p 25 \l 2057 </w:instrText>
          </w:r>
          <w:r w:rsidR="009A3D32" w:rsidRPr="00A3433E">
            <w:rPr>
              <w:rFonts w:ascii="Arial" w:hAnsi="Arial" w:cs="Arial"/>
              <w:sz w:val="22"/>
              <w:szCs w:val="22"/>
            </w:rPr>
            <w:fldChar w:fldCharType="separate"/>
          </w:r>
          <w:r w:rsidR="00EB6B22" w:rsidRPr="00EB6B22">
            <w:rPr>
              <w:rFonts w:ascii="Arial" w:hAnsi="Arial" w:cs="Arial"/>
              <w:noProof/>
              <w:sz w:val="22"/>
              <w:szCs w:val="22"/>
            </w:rPr>
            <w:t>(Report, 2025, p. 25)</w:t>
          </w:r>
          <w:r w:rsidR="009A3D32" w:rsidRPr="00A3433E">
            <w:rPr>
              <w:rFonts w:ascii="Arial" w:hAnsi="Arial" w:cs="Arial"/>
              <w:sz w:val="22"/>
              <w:szCs w:val="22"/>
            </w:rPr>
            <w:fldChar w:fldCharType="end"/>
          </w:r>
        </w:sdtContent>
      </w:sdt>
      <w:r w:rsidR="009A3D32" w:rsidRPr="00A3433E">
        <w:rPr>
          <w:rFonts w:ascii="Arial" w:hAnsi="Arial" w:cs="Arial"/>
          <w:sz w:val="22"/>
          <w:szCs w:val="22"/>
        </w:rPr>
        <w:t>.</w:t>
      </w:r>
    </w:p>
    <w:p w14:paraId="3837027F" w14:textId="47C358EA" w:rsidR="000D61EF" w:rsidRPr="00A3433E" w:rsidRDefault="00372188">
      <w:pPr>
        <w:pStyle w:val="ListParagraph"/>
        <w:numPr>
          <w:ilvl w:val="0"/>
          <w:numId w:val="12"/>
        </w:numPr>
        <w:rPr>
          <w:rFonts w:ascii="Arial" w:hAnsi="Arial" w:cs="Arial"/>
          <w:sz w:val="22"/>
          <w:szCs w:val="22"/>
        </w:rPr>
      </w:pPr>
      <w:r w:rsidRPr="00A3433E">
        <w:rPr>
          <w:rFonts w:ascii="Arial" w:hAnsi="Arial" w:cs="Arial"/>
          <w:sz w:val="22"/>
          <w:szCs w:val="22"/>
        </w:rPr>
        <w:t>Customer Experience: Initiatives like the</w:t>
      </w:r>
      <w:r w:rsidR="00C25F61" w:rsidRPr="00A3433E">
        <w:rPr>
          <w:rFonts w:ascii="Arial" w:hAnsi="Arial" w:cs="Arial"/>
          <w:sz w:val="22"/>
          <w:szCs w:val="22"/>
        </w:rPr>
        <w:t xml:space="preserve"> </w:t>
      </w:r>
      <w:r w:rsidR="00E45EF9" w:rsidRPr="00A3433E">
        <w:rPr>
          <w:rFonts w:ascii="Arial" w:hAnsi="Arial" w:cs="Arial"/>
          <w:sz w:val="22"/>
          <w:szCs w:val="22"/>
        </w:rPr>
        <w:t xml:space="preserve">“Just Ask Once” customer promise in the UK aim to build a reputation for superior service, </w:t>
      </w:r>
      <w:r w:rsidR="005F5672" w:rsidRPr="00A3433E">
        <w:rPr>
          <w:rFonts w:ascii="Arial" w:hAnsi="Arial" w:cs="Arial"/>
          <w:sz w:val="22"/>
          <w:szCs w:val="22"/>
        </w:rPr>
        <w:t>a key re</w:t>
      </w:r>
      <w:r w:rsidR="00E45EF9" w:rsidRPr="00A3433E">
        <w:rPr>
          <w:rFonts w:ascii="Arial" w:hAnsi="Arial" w:cs="Arial"/>
          <w:sz w:val="22"/>
          <w:szCs w:val="22"/>
        </w:rPr>
        <w:t>quirement for a differentiation strategy</w:t>
      </w:r>
      <w:r w:rsidR="00806A2F" w:rsidRPr="00A3433E">
        <w:rPr>
          <w:rFonts w:ascii="Arial" w:hAnsi="Arial" w:cs="Arial"/>
          <w:sz w:val="22"/>
          <w:szCs w:val="22"/>
        </w:rPr>
        <w:t xml:space="preserve"> </w:t>
      </w:r>
      <w:sdt>
        <w:sdtPr>
          <w:rPr>
            <w:rFonts w:ascii="Arial" w:hAnsi="Arial" w:cs="Arial"/>
            <w:sz w:val="22"/>
            <w:szCs w:val="22"/>
          </w:rPr>
          <w:id w:val="857854475"/>
          <w:citation/>
        </w:sdtPr>
        <w:sdtContent>
          <w:r w:rsidR="00806A2F" w:rsidRPr="00A3433E">
            <w:rPr>
              <w:rFonts w:ascii="Arial" w:hAnsi="Arial" w:cs="Arial"/>
              <w:sz w:val="22"/>
              <w:szCs w:val="22"/>
            </w:rPr>
            <w:fldChar w:fldCharType="begin"/>
          </w:r>
          <w:r w:rsidR="00847694">
            <w:rPr>
              <w:rFonts w:ascii="Arial" w:hAnsi="Arial" w:cs="Arial"/>
              <w:sz w:val="22"/>
              <w:szCs w:val="22"/>
            </w:rPr>
            <w:instrText xml:space="preserve">CITATION Vod25 \p 6 \l 2057 </w:instrText>
          </w:r>
          <w:r w:rsidR="00806A2F" w:rsidRPr="00A3433E">
            <w:rPr>
              <w:rFonts w:ascii="Arial" w:hAnsi="Arial" w:cs="Arial"/>
              <w:sz w:val="22"/>
              <w:szCs w:val="22"/>
            </w:rPr>
            <w:fldChar w:fldCharType="separate"/>
          </w:r>
          <w:r w:rsidR="00EB6B22" w:rsidRPr="00EB6B22">
            <w:rPr>
              <w:rFonts w:ascii="Arial" w:hAnsi="Arial" w:cs="Arial"/>
              <w:noProof/>
              <w:sz w:val="22"/>
              <w:szCs w:val="22"/>
            </w:rPr>
            <w:t>(Report, 2025, p. 6)</w:t>
          </w:r>
          <w:r w:rsidR="00806A2F" w:rsidRPr="00A3433E">
            <w:rPr>
              <w:rFonts w:ascii="Arial" w:hAnsi="Arial" w:cs="Arial"/>
              <w:sz w:val="22"/>
              <w:szCs w:val="22"/>
            </w:rPr>
            <w:fldChar w:fldCharType="end"/>
          </w:r>
        </w:sdtContent>
      </w:sdt>
      <w:r w:rsidR="00E45EF9" w:rsidRPr="00A3433E">
        <w:rPr>
          <w:rFonts w:ascii="Arial" w:hAnsi="Arial" w:cs="Arial"/>
          <w:sz w:val="22"/>
          <w:szCs w:val="22"/>
        </w:rPr>
        <w:t>.</w:t>
      </w:r>
    </w:p>
    <w:p w14:paraId="22150CC4" w14:textId="52312D0E" w:rsidR="00B24B2F" w:rsidRPr="00A3433E" w:rsidRDefault="00B24B2F" w:rsidP="000071EE">
      <w:pPr>
        <w:ind w:left="1080"/>
        <w:rPr>
          <w:rFonts w:ascii="Arial" w:hAnsi="Arial" w:cs="Arial"/>
          <w:b/>
          <w:bCs/>
          <w:sz w:val="22"/>
          <w:szCs w:val="22"/>
        </w:rPr>
      </w:pPr>
      <w:r w:rsidRPr="00A3433E">
        <w:rPr>
          <w:rFonts w:ascii="Arial" w:hAnsi="Arial" w:cs="Arial"/>
          <w:b/>
          <w:bCs/>
          <w:sz w:val="22"/>
          <w:szCs w:val="22"/>
        </w:rPr>
        <w:t>Justificatio</w:t>
      </w:r>
      <w:r w:rsidR="00D10C3C" w:rsidRPr="00A3433E">
        <w:rPr>
          <w:rFonts w:ascii="Arial" w:hAnsi="Arial" w:cs="Arial"/>
          <w:b/>
          <w:bCs/>
          <w:sz w:val="22"/>
          <w:szCs w:val="22"/>
        </w:rPr>
        <w:t xml:space="preserve">n </w:t>
      </w:r>
      <w:r w:rsidR="00F4353B" w:rsidRPr="00A3433E">
        <w:rPr>
          <w:rFonts w:ascii="Arial" w:hAnsi="Arial" w:cs="Arial"/>
          <w:b/>
          <w:bCs/>
          <w:sz w:val="22"/>
          <w:szCs w:val="22"/>
        </w:rPr>
        <w:t>of Strategy appropriate for Vodafone</w:t>
      </w:r>
      <w:r w:rsidR="000071EE" w:rsidRPr="00A3433E">
        <w:rPr>
          <w:rFonts w:ascii="Arial" w:hAnsi="Arial" w:cs="Arial"/>
          <w:b/>
          <w:bCs/>
          <w:sz w:val="22"/>
          <w:szCs w:val="22"/>
        </w:rPr>
        <w:t xml:space="preserve">. </w:t>
      </w:r>
    </w:p>
    <w:p w14:paraId="0BBC71A1" w14:textId="66341F43" w:rsidR="001268D3" w:rsidRPr="00A3433E" w:rsidRDefault="000071EE" w:rsidP="000071EE">
      <w:pPr>
        <w:rPr>
          <w:rFonts w:ascii="Arial" w:hAnsi="Arial" w:cs="Arial"/>
          <w:sz w:val="22"/>
          <w:szCs w:val="22"/>
        </w:rPr>
      </w:pPr>
      <w:r w:rsidRPr="00A3433E">
        <w:rPr>
          <w:rFonts w:ascii="Arial" w:hAnsi="Arial" w:cs="Arial"/>
          <w:sz w:val="22"/>
          <w:szCs w:val="22"/>
        </w:rPr>
        <w:t xml:space="preserve">An analysis of </w:t>
      </w:r>
      <w:r w:rsidR="001268D3" w:rsidRPr="00A3433E">
        <w:rPr>
          <w:rFonts w:ascii="Arial" w:hAnsi="Arial" w:cs="Arial"/>
          <w:sz w:val="22"/>
          <w:szCs w:val="22"/>
        </w:rPr>
        <w:t xml:space="preserve">the </w:t>
      </w:r>
      <w:r w:rsidR="008C08B7" w:rsidRPr="00A3433E">
        <w:rPr>
          <w:rFonts w:ascii="Arial" w:hAnsi="Arial" w:cs="Arial"/>
          <w:sz w:val="22"/>
          <w:szCs w:val="22"/>
        </w:rPr>
        <w:t xml:space="preserve">strategy recommended for </w:t>
      </w:r>
      <w:r w:rsidR="001268D3" w:rsidRPr="00A3433E">
        <w:rPr>
          <w:rFonts w:ascii="Arial" w:hAnsi="Arial" w:cs="Arial"/>
          <w:sz w:val="22"/>
          <w:szCs w:val="22"/>
        </w:rPr>
        <w:t>Vodafone</w:t>
      </w:r>
      <w:r w:rsidR="00020609" w:rsidRPr="00A3433E">
        <w:rPr>
          <w:rFonts w:ascii="Arial" w:hAnsi="Arial" w:cs="Arial"/>
          <w:sz w:val="22"/>
          <w:szCs w:val="22"/>
        </w:rPr>
        <w:t xml:space="preserve"> using Porter</w:t>
      </w:r>
      <w:r w:rsidR="003F5730" w:rsidRPr="00A3433E">
        <w:rPr>
          <w:rFonts w:ascii="Arial" w:hAnsi="Arial" w:cs="Arial"/>
          <w:sz w:val="22"/>
          <w:szCs w:val="22"/>
        </w:rPr>
        <w:t>’s</w:t>
      </w:r>
      <w:r w:rsidR="00BA6B99" w:rsidRPr="00A3433E">
        <w:rPr>
          <w:rFonts w:ascii="Arial" w:hAnsi="Arial" w:cs="Arial"/>
          <w:sz w:val="22"/>
          <w:szCs w:val="22"/>
        </w:rPr>
        <w:t xml:space="preserve"> Framework</w:t>
      </w:r>
    </w:p>
    <w:p w14:paraId="102642DF" w14:textId="35FDFDC0" w:rsidR="000071EE" w:rsidRPr="00A3433E" w:rsidRDefault="0085418F" w:rsidP="000071EE">
      <w:pPr>
        <w:rPr>
          <w:rFonts w:ascii="Arial" w:hAnsi="Arial" w:cs="Arial"/>
          <w:sz w:val="22"/>
          <w:szCs w:val="22"/>
        </w:rPr>
      </w:pPr>
      <w:r w:rsidRPr="00A3433E">
        <w:rPr>
          <w:rFonts w:ascii="Arial" w:hAnsi="Arial" w:cs="Arial"/>
          <w:sz w:val="22"/>
          <w:szCs w:val="22"/>
        </w:rPr>
        <w:t>Vodafone’s Current Position: Analysis shows Vodafone is currently pursu</w:t>
      </w:r>
      <w:r w:rsidR="002D5E45" w:rsidRPr="00A3433E">
        <w:rPr>
          <w:rFonts w:ascii="Arial" w:hAnsi="Arial" w:cs="Arial"/>
          <w:sz w:val="22"/>
          <w:szCs w:val="22"/>
        </w:rPr>
        <w:t xml:space="preserve">ing a mixed </w:t>
      </w:r>
      <w:r w:rsidR="00BA6B99" w:rsidRPr="00A3433E">
        <w:rPr>
          <w:rFonts w:ascii="Arial" w:hAnsi="Arial" w:cs="Arial"/>
          <w:sz w:val="22"/>
          <w:szCs w:val="22"/>
        </w:rPr>
        <w:t>strategy in the middle, attempting to combine elements</w:t>
      </w:r>
      <w:r w:rsidR="002D5E45" w:rsidRPr="00A3433E">
        <w:rPr>
          <w:rFonts w:ascii="Arial" w:hAnsi="Arial" w:cs="Arial"/>
          <w:sz w:val="22"/>
          <w:szCs w:val="22"/>
        </w:rPr>
        <w:t xml:space="preserve"> of </w:t>
      </w:r>
      <w:r w:rsidR="00830B5A" w:rsidRPr="00A3433E">
        <w:rPr>
          <w:rFonts w:ascii="Arial" w:hAnsi="Arial" w:cs="Arial"/>
          <w:sz w:val="22"/>
          <w:szCs w:val="22"/>
        </w:rPr>
        <w:t>differentiation and cost leadership but not fully succe</w:t>
      </w:r>
      <w:r w:rsidR="0094755C" w:rsidRPr="00A3433E">
        <w:rPr>
          <w:rFonts w:ascii="Arial" w:hAnsi="Arial" w:cs="Arial"/>
          <w:sz w:val="22"/>
          <w:szCs w:val="22"/>
        </w:rPr>
        <w:t xml:space="preserve">eding at either. Its portfolio is broader than </w:t>
      </w:r>
      <w:r w:rsidR="009153B3" w:rsidRPr="00A3433E">
        <w:rPr>
          <w:rFonts w:ascii="Arial" w:hAnsi="Arial" w:cs="Arial"/>
          <w:sz w:val="22"/>
          <w:szCs w:val="22"/>
        </w:rPr>
        <w:t xml:space="preserve">that of a pure cost leader like Tele2 and less comprehensive than that of a pure differentiation player </w:t>
      </w:r>
      <w:r w:rsidR="009A704C" w:rsidRPr="00A3433E">
        <w:rPr>
          <w:rFonts w:ascii="Arial" w:hAnsi="Arial" w:cs="Arial"/>
          <w:sz w:val="22"/>
          <w:szCs w:val="22"/>
        </w:rPr>
        <w:t>like Deuts</w:t>
      </w:r>
      <w:r w:rsidR="009153B3" w:rsidRPr="00A3433E">
        <w:rPr>
          <w:rFonts w:ascii="Arial" w:hAnsi="Arial" w:cs="Arial"/>
          <w:sz w:val="22"/>
          <w:szCs w:val="22"/>
        </w:rPr>
        <w:t>che Telekom</w:t>
      </w:r>
      <w:r w:rsidR="00E122F1" w:rsidRPr="00A3433E">
        <w:rPr>
          <w:rFonts w:ascii="Arial" w:hAnsi="Arial" w:cs="Arial"/>
          <w:sz w:val="22"/>
          <w:szCs w:val="22"/>
        </w:rPr>
        <w:t xml:space="preserve"> </w:t>
      </w:r>
      <w:sdt>
        <w:sdtPr>
          <w:rPr>
            <w:rFonts w:ascii="Arial" w:hAnsi="Arial" w:cs="Arial"/>
            <w:sz w:val="22"/>
            <w:szCs w:val="22"/>
          </w:rPr>
          <w:id w:val="-284066"/>
          <w:citation/>
        </w:sdtPr>
        <w:sdtContent>
          <w:r w:rsidR="00E122F1" w:rsidRPr="00A3433E">
            <w:rPr>
              <w:rFonts w:ascii="Arial" w:hAnsi="Arial" w:cs="Arial"/>
              <w:sz w:val="22"/>
              <w:szCs w:val="22"/>
            </w:rPr>
            <w:fldChar w:fldCharType="begin"/>
          </w:r>
          <w:r w:rsidR="00E122F1" w:rsidRPr="00A3433E">
            <w:rPr>
              <w:rFonts w:ascii="Arial" w:hAnsi="Arial" w:cs="Arial"/>
              <w:sz w:val="22"/>
              <w:szCs w:val="22"/>
            </w:rPr>
            <w:instrText xml:space="preserve"> CITATION Tar20 \l 2057 </w:instrText>
          </w:r>
          <w:r w:rsidR="00E122F1" w:rsidRPr="00A3433E">
            <w:rPr>
              <w:rFonts w:ascii="Arial" w:hAnsi="Arial" w:cs="Arial"/>
              <w:sz w:val="22"/>
              <w:szCs w:val="22"/>
            </w:rPr>
            <w:fldChar w:fldCharType="separate"/>
          </w:r>
          <w:r w:rsidR="00EB6B22" w:rsidRPr="00EB6B22">
            <w:rPr>
              <w:rFonts w:ascii="Arial" w:hAnsi="Arial" w:cs="Arial"/>
              <w:noProof/>
              <w:sz w:val="22"/>
              <w:szCs w:val="22"/>
            </w:rPr>
            <w:t>(Tarvainen, 2020)</w:t>
          </w:r>
          <w:r w:rsidR="00E122F1" w:rsidRPr="00A3433E">
            <w:rPr>
              <w:rFonts w:ascii="Arial" w:hAnsi="Arial" w:cs="Arial"/>
              <w:sz w:val="22"/>
              <w:szCs w:val="22"/>
            </w:rPr>
            <w:fldChar w:fldCharType="end"/>
          </w:r>
        </w:sdtContent>
      </w:sdt>
      <w:r w:rsidR="009153B3" w:rsidRPr="00A3433E">
        <w:rPr>
          <w:rFonts w:ascii="Arial" w:hAnsi="Arial" w:cs="Arial"/>
          <w:sz w:val="22"/>
          <w:szCs w:val="22"/>
        </w:rPr>
        <w:t>.</w:t>
      </w:r>
      <w:r w:rsidR="003F5730" w:rsidRPr="00A3433E">
        <w:rPr>
          <w:rFonts w:ascii="Arial" w:hAnsi="Arial" w:cs="Arial"/>
          <w:sz w:val="22"/>
          <w:szCs w:val="22"/>
        </w:rPr>
        <w:t xml:space="preserve"> </w:t>
      </w:r>
    </w:p>
    <w:tbl>
      <w:tblPr>
        <w:tblStyle w:val="GridTable6Colorful"/>
        <w:tblW w:w="0" w:type="auto"/>
        <w:tblLook w:val="04A0" w:firstRow="1" w:lastRow="0" w:firstColumn="1" w:lastColumn="0" w:noHBand="0" w:noVBand="1"/>
      </w:tblPr>
      <w:tblGrid>
        <w:gridCol w:w="3005"/>
        <w:gridCol w:w="3005"/>
        <w:gridCol w:w="3006"/>
      </w:tblGrid>
      <w:tr w:rsidR="003931F6" w:rsidRPr="00A3433E" w14:paraId="629316DE" w14:textId="77777777" w:rsidTr="00BB23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861082F" w14:textId="02BA63CA" w:rsidR="00AB019B" w:rsidRPr="00A3433E" w:rsidRDefault="00211F7C" w:rsidP="00D25E9E">
            <w:pPr>
              <w:rPr>
                <w:rFonts w:ascii="Arial" w:hAnsi="Arial" w:cs="Arial"/>
                <w:b w:val="0"/>
                <w:bCs w:val="0"/>
                <w:sz w:val="22"/>
                <w:szCs w:val="22"/>
              </w:rPr>
            </w:pPr>
            <w:r w:rsidRPr="00A3433E">
              <w:rPr>
                <w:rFonts w:ascii="Arial" w:hAnsi="Arial" w:cs="Arial"/>
                <w:b w:val="0"/>
                <w:bCs w:val="0"/>
                <w:sz w:val="22"/>
                <w:szCs w:val="22"/>
              </w:rPr>
              <w:t xml:space="preserve">Competitors </w:t>
            </w:r>
          </w:p>
        </w:tc>
        <w:tc>
          <w:tcPr>
            <w:tcW w:w="3005" w:type="dxa"/>
          </w:tcPr>
          <w:p w14:paraId="7D83BF1F" w14:textId="40575CF2" w:rsidR="003931F6" w:rsidRPr="00A3433E" w:rsidRDefault="0042720C" w:rsidP="00D25E9E">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3433E">
              <w:rPr>
                <w:rFonts w:ascii="Arial" w:hAnsi="Arial" w:cs="Arial"/>
                <w:b w:val="0"/>
                <w:bCs w:val="0"/>
                <w:sz w:val="22"/>
                <w:szCs w:val="22"/>
              </w:rPr>
              <w:t>Assumed Strategy</w:t>
            </w:r>
          </w:p>
        </w:tc>
        <w:tc>
          <w:tcPr>
            <w:tcW w:w="3006" w:type="dxa"/>
          </w:tcPr>
          <w:p w14:paraId="4248167A" w14:textId="77929A4A" w:rsidR="003931F6" w:rsidRPr="00A3433E" w:rsidRDefault="0042720C" w:rsidP="00D25E9E">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3433E">
              <w:rPr>
                <w:rFonts w:ascii="Arial" w:hAnsi="Arial" w:cs="Arial"/>
                <w:b w:val="0"/>
                <w:bCs w:val="0"/>
                <w:sz w:val="22"/>
                <w:szCs w:val="22"/>
              </w:rPr>
              <w:t>Characteristics</w:t>
            </w:r>
          </w:p>
        </w:tc>
      </w:tr>
      <w:tr w:rsidR="003931F6" w:rsidRPr="00A3433E" w14:paraId="0819BD6B" w14:textId="77777777" w:rsidTr="00BB23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FE1269A" w14:textId="65B49980" w:rsidR="003931F6" w:rsidRPr="00A3433E" w:rsidRDefault="00092399" w:rsidP="00092399">
            <w:pPr>
              <w:rPr>
                <w:rFonts w:ascii="Arial" w:hAnsi="Arial" w:cs="Arial"/>
                <w:sz w:val="22"/>
                <w:szCs w:val="22"/>
              </w:rPr>
            </w:pPr>
            <w:r w:rsidRPr="00A3433E">
              <w:rPr>
                <w:rFonts w:ascii="Arial" w:hAnsi="Arial" w:cs="Arial"/>
                <w:b w:val="0"/>
                <w:bCs w:val="0"/>
                <w:sz w:val="22"/>
                <w:szCs w:val="22"/>
              </w:rPr>
              <w:t xml:space="preserve"> </w:t>
            </w:r>
            <w:r w:rsidR="00596942" w:rsidRPr="00A3433E">
              <w:rPr>
                <w:rFonts w:ascii="Arial" w:hAnsi="Arial" w:cs="Arial"/>
                <w:b w:val="0"/>
                <w:bCs w:val="0"/>
                <w:sz w:val="22"/>
                <w:szCs w:val="22"/>
              </w:rPr>
              <w:t>Deutsche</w:t>
            </w:r>
            <w:r w:rsidR="003D567E" w:rsidRPr="00A3433E">
              <w:rPr>
                <w:rFonts w:ascii="Arial" w:hAnsi="Arial" w:cs="Arial"/>
                <w:b w:val="0"/>
                <w:bCs w:val="0"/>
                <w:sz w:val="22"/>
                <w:szCs w:val="22"/>
              </w:rPr>
              <w:t xml:space="preserve"> Telekom</w:t>
            </w:r>
          </w:p>
        </w:tc>
        <w:tc>
          <w:tcPr>
            <w:tcW w:w="3005" w:type="dxa"/>
          </w:tcPr>
          <w:p w14:paraId="3B92C7A0" w14:textId="5C71C174" w:rsidR="003931F6" w:rsidRPr="00A3433E" w:rsidRDefault="00596942" w:rsidP="00092399">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3433E">
              <w:rPr>
                <w:rFonts w:ascii="Arial" w:hAnsi="Arial" w:cs="Arial"/>
                <w:sz w:val="22"/>
                <w:szCs w:val="22"/>
              </w:rPr>
              <w:t>Differentiation</w:t>
            </w:r>
          </w:p>
        </w:tc>
        <w:tc>
          <w:tcPr>
            <w:tcW w:w="3006" w:type="dxa"/>
          </w:tcPr>
          <w:p w14:paraId="09010B43" w14:textId="0A173A30" w:rsidR="003931F6" w:rsidRPr="00A3433E" w:rsidRDefault="00596942" w:rsidP="00D25E9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3433E">
              <w:rPr>
                <w:rFonts w:ascii="Arial" w:hAnsi="Arial" w:cs="Arial"/>
                <w:sz w:val="22"/>
                <w:szCs w:val="22"/>
              </w:rPr>
              <w:t>Offers an extremely broad por</w:t>
            </w:r>
            <w:r w:rsidR="003F78D3" w:rsidRPr="00A3433E">
              <w:rPr>
                <w:rFonts w:ascii="Arial" w:hAnsi="Arial" w:cs="Arial"/>
                <w:sz w:val="22"/>
                <w:szCs w:val="22"/>
              </w:rPr>
              <w:t xml:space="preserve">tfolio, excels in marketing, </w:t>
            </w:r>
            <w:r w:rsidR="007F1767" w:rsidRPr="00A3433E">
              <w:rPr>
                <w:rFonts w:ascii="Arial" w:hAnsi="Arial" w:cs="Arial"/>
                <w:sz w:val="22"/>
                <w:szCs w:val="22"/>
              </w:rPr>
              <w:t xml:space="preserve">and </w:t>
            </w:r>
            <w:r w:rsidR="003D567E" w:rsidRPr="00A3433E">
              <w:rPr>
                <w:rFonts w:ascii="Arial" w:hAnsi="Arial" w:cs="Arial"/>
                <w:sz w:val="22"/>
                <w:szCs w:val="22"/>
              </w:rPr>
              <w:t>invests</w:t>
            </w:r>
            <w:r w:rsidR="007F1767" w:rsidRPr="00A3433E">
              <w:rPr>
                <w:rFonts w:ascii="Arial" w:hAnsi="Arial" w:cs="Arial"/>
                <w:sz w:val="22"/>
                <w:szCs w:val="22"/>
              </w:rPr>
              <w:t xml:space="preserve"> heavily in product </w:t>
            </w:r>
            <w:r w:rsidR="003D567E" w:rsidRPr="00A3433E">
              <w:rPr>
                <w:rFonts w:ascii="Arial" w:hAnsi="Arial" w:cs="Arial"/>
                <w:sz w:val="22"/>
                <w:szCs w:val="22"/>
              </w:rPr>
              <w:t>innovation and brand reputation</w:t>
            </w:r>
            <w:sdt>
              <w:sdtPr>
                <w:rPr>
                  <w:rFonts w:ascii="Arial" w:hAnsi="Arial" w:cs="Arial"/>
                  <w:sz w:val="22"/>
                  <w:szCs w:val="22"/>
                </w:rPr>
                <w:id w:val="333653453"/>
                <w:citation/>
              </w:sdtPr>
              <w:sdtContent>
                <w:r w:rsidR="007E4A3B" w:rsidRPr="00A3433E">
                  <w:rPr>
                    <w:rFonts w:ascii="Arial" w:hAnsi="Arial" w:cs="Arial"/>
                    <w:sz w:val="22"/>
                    <w:szCs w:val="22"/>
                  </w:rPr>
                  <w:fldChar w:fldCharType="begin"/>
                </w:r>
                <w:r w:rsidR="00DA5A61">
                  <w:rPr>
                    <w:rFonts w:ascii="Arial" w:hAnsi="Arial" w:cs="Arial"/>
                    <w:sz w:val="22"/>
                    <w:szCs w:val="22"/>
                  </w:rPr>
                  <w:instrText xml:space="preserve">CITATION Dat26 \p 3 \l 2057 </w:instrText>
                </w:r>
                <w:r w:rsidR="007E4A3B" w:rsidRPr="00A3433E">
                  <w:rPr>
                    <w:rFonts w:ascii="Arial" w:hAnsi="Arial" w:cs="Arial"/>
                    <w:sz w:val="22"/>
                    <w:szCs w:val="22"/>
                  </w:rPr>
                  <w:fldChar w:fldCharType="separate"/>
                </w:r>
                <w:r w:rsidR="00EB6B22">
                  <w:rPr>
                    <w:rFonts w:ascii="Arial" w:hAnsi="Arial" w:cs="Arial"/>
                    <w:noProof/>
                    <w:sz w:val="22"/>
                    <w:szCs w:val="22"/>
                  </w:rPr>
                  <w:t xml:space="preserve"> </w:t>
                </w:r>
                <w:r w:rsidR="00EB6B22" w:rsidRPr="00EB6B22">
                  <w:rPr>
                    <w:rFonts w:ascii="Arial" w:hAnsi="Arial" w:cs="Arial"/>
                    <w:noProof/>
                    <w:sz w:val="22"/>
                    <w:szCs w:val="22"/>
                  </w:rPr>
                  <w:t>(Globaldata, 2026, p. 3)</w:t>
                </w:r>
                <w:r w:rsidR="007E4A3B" w:rsidRPr="00A3433E">
                  <w:rPr>
                    <w:rFonts w:ascii="Arial" w:hAnsi="Arial" w:cs="Arial"/>
                    <w:sz w:val="22"/>
                    <w:szCs w:val="22"/>
                  </w:rPr>
                  <w:fldChar w:fldCharType="end"/>
                </w:r>
              </w:sdtContent>
            </w:sdt>
          </w:p>
        </w:tc>
      </w:tr>
      <w:tr w:rsidR="003931F6" w:rsidRPr="00A3433E" w14:paraId="67F64747" w14:textId="77777777" w:rsidTr="00BB23EA">
        <w:tc>
          <w:tcPr>
            <w:cnfStyle w:val="001000000000" w:firstRow="0" w:lastRow="0" w:firstColumn="1" w:lastColumn="0" w:oddVBand="0" w:evenVBand="0" w:oddHBand="0" w:evenHBand="0" w:firstRowFirstColumn="0" w:firstRowLastColumn="0" w:lastRowFirstColumn="0" w:lastRowLastColumn="0"/>
            <w:tcW w:w="3005" w:type="dxa"/>
          </w:tcPr>
          <w:p w14:paraId="5E846E90" w14:textId="131765F2" w:rsidR="003931F6" w:rsidRPr="00A3433E" w:rsidRDefault="003D567E" w:rsidP="00092399">
            <w:pPr>
              <w:rPr>
                <w:rFonts w:ascii="Arial" w:hAnsi="Arial" w:cs="Arial"/>
                <w:b w:val="0"/>
                <w:bCs w:val="0"/>
                <w:sz w:val="22"/>
                <w:szCs w:val="22"/>
              </w:rPr>
            </w:pPr>
            <w:r w:rsidRPr="00A3433E">
              <w:rPr>
                <w:rFonts w:ascii="Arial" w:hAnsi="Arial" w:cs="Arial"/>
                <w:b w:val="0"/>
                <w:bCs w:val="0"/>
                <w:sz w:val="22"/>
                <w:szCs w:val="22"/>
              </w:rPr>
              <w:t>Voda</w:t>
            </w:r>
            <w:r w:rsidR="00AD76F5" w:rsidRPr="00A3433E">
              <w:rPr>
                <w:rFonts w:ascii="Arial" w:hAnsi="Arial" w:cs="Arial"/>
                <w:b w:val="0"/>
                <w:bCs w:val="0"/>
                <w:sz w:val="22"/>
                <w:szCs w:val="22"/>
              </w:rPr>
              <w:t>fone</w:t>
            </w:r>
          </w:p>
        </w:tc>
        <w:tc>
          <w:tcPr>
            <w:tcW w:w="3005" w:type="dxa"/>
          </w:tcPr>
          <w:p w14:paraId="19926919" w14:textId="4F513BA6" w:rsidR="003931F6" w:rsidRPr="00A3433E" w:rsidRDefault="00AD76F5" w:rsidP="00092399">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Stuck in the Middle</w:t>
            </w:r>
          </w:p>
        </w:tc>
        <w:tc>
          <w:tcPr>
            <w:tcW w:w="3006" w:type="dxa"/>
          </w:tcPr>
          <w:p w14:paraId="20D6B54E" w14:textId="192724EC" w:rsidR="003931F6" w:rsidRPr="00A3433E" w:rsidRDefault="00AD76F5" w:rsidP="00D25E9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Has a portfolio between the two</w:t>
            </w:r>
            <w:r w:rsidR="00FE02B9" w:rsidRPr="00A3433E">
              <w:rPr>
                <w:rFonts w:ascii="Arial" w:hAnsi="Arial" w:cs="Arial"/>
                <w:sz w:val="22"/>
                <w:szCs w:val="22"/>
              </w:rPr>
              <w:t xml:space="preserve">, </w:t>
            </w:r>
            <w:r w:rsidR="006C0542" w:rsidRPr="00A3433E">
              <w:rPr>
                <w:rFonts w:ascii="Arial" w:hAnsi="Arial" w:cs="Arial"/>
                <w:sz w:val="22"/>
                <w:szCs w:val="22"/>
              </w:rPr>
              <w:t>shows</w:t>
            </w:r>
            <w:r w:rsidR="00FE02B9" w:rsidRPr="00A3433E">
              <w:rPr>
                <w:rFonts w:ascii="Arial" w:hAnsi="Arial" w:cs="Arial"/>
                <w:sz w:val="22"/>
                <w:szCs w:val="22"/>
              </w:rPr>
              <w:t xml:space="preserve"> differentiation </w:t>
            </w:r>
            <w:r w:rsidR="006C0542" w:rsidRPr="00A3433E">
              <w:rPr>
                <w:rFonts w:ascii="Arial" w:hAnsi="Arial" w:cs="Arial"/>
                <w:sz w:val="22"/>
                <w:szCs w:val="22"/>
              </w:rPr>
              <w:t>elements</w:t>
            </w:r>
            <w:r w:rsidR="00FE02B9" w:rsidRPr="00A3433E">
              <w:rPr>
                <w:rFonts w:ascii="Arial" w:hAnsi="Arial" w:cs="Arial"/>
                <w:sz w:val="22"/>
                <w:szCs w:val="22"/>
              </w:rPr>
              <w:t xml:space="preserve"> </w:t>
            </w:r>
            <w:r w:rsidR="001B7517" w:rsidRPr="00A3433E">
              <w:rPr>
                <w:rFonts w:ascii="Arial" w:hAnsi="Arial" w:cs="Arial"/>
                <w:sz w:val="22"/>
                <w:szCs w:val="22"/>
              </w:rPr>
              <w:t xml:space="preserve">like </w:t>
            </w:r>
            <w:r w:rsidR="006C0542" w:rsidRPr="00A3433E">
              <w:rPr>
                <w:rFonts w:ascii="Arial" w:hAnsi="Arial" w:cs="Arial"/>
                <w:sz w:val="22"/>
                <w:szCs w:val="22"/>
              </w:rPr>
              <w:t>marketing</w:t>
            </w:r>
            <w:r w:rsidR="001B7517" w:rsidRPr="00A3433E">
              <w:rPr>
                <w:rFonts w:ascii="Arial" w:hAnsi="Arial" w:cs="Arial"/>
                <w:sz w:val="22"/>
                <w:szCs w:val="22"/>
              </w:rPr>
              <w:t xml:space="preserve"> and basic </w:t>
            </w:r>
            <w:r w:rsidR="006C0542" w:rsidRPr="00A3433E">
              <w:rPr>
                <w:rFonts w:ascii="Arial" w:hAnsi="Arial" w:cs="Arial"/>
                <w:sz w:val="22"/>
                <w:szCs w:val="22"/>
              </w:rPr>
              <w:t>research,</w:t>
            </w:r>
            <w:r w:rsidR="001B7517" w:rsidRPr="00A3433E">
              <w:rPr>
                <w:rFonts w:ascii="Arial" w:hAnsi="Arial" w:cs="Arial"/>
                <w:sz w:val="22"/>
                <w:szCs w:val="22"/>
              </w:rPr>
              <w:t xml:space="preserve"> but </w:t>
            </w:r>
            <w:r w:rsidR="006C0542" w:rsidRPr="00A3433E">
              <w:rPr>
                <w:rFonts w:ascii="Arial" w:hAnsi="Arial" w:cs="Arial"/>
                <w:sz w:val="22"/>
                <w:szCs w:val="22"/>
              </w:rPr>
              <w:t>lacks</w:t>
            </w:r>
            <w:r w:rsidR="001B7517" w:rsidRPr="00A3433E">
              <w:rPr>
                <w:rFonts w:ascii="Arial" w:hAnsi="Arial" w:cs="Arial"/>
                <w:sz w:val="22"/>
                <w:szCs w:val="22"/>
              </w:rPr>
              <w:t xml:space="preserve"> </w:t>
            </w:r>
            <w:r w:rsidR="001B7517" w:rsidRPr="00A3433E">
              <w:rPr>
                <w:rFonts w:ascii="Arial" w:hAnsi="Arial" w:cs="Arial"/>
                <w:sz w:val="22"/>
                <w:szCs w:val="22"/>
              </w:rPr>
              <w:lastRenderedPageBreak/>
              <w:t>creative flair and</w:t>
            </w:r>
            <w:r w:rsidR="00023A7D" w:rsidRPr="00A3433E">
              <w:rPr>
                <w:rFonts w:ascii="Arial" w:hAnsi="Arial" w:cs="Arial"/>
                <w:sz w:val="22"/>
                <w:szCs w:val="22"/>
              </w:rPr>
              <w:t xml:space="preserve"> </w:t>
            </w:r>
            <w:r w:rsidR="006C0542" w:rsidRPr="00A3433E">
              <w:rPr>
                <w:rFonts w:ascii="Arial" w:hAnsi="Arial" w:cs="Arial"/>
                <w:sz w:val="22"/>
                <w:szCs w:val="22"/>
              </w:rPr>
              <w:t xml:space="preserve">a </w:t>
            </w:r>
            <w:r w:rsidR="005A4B45" w:rsidRPr="00A3433E">
              <w:rPr>
                <w:rFonts w:ascii="Arial" w:hAnsi="Arial" w:cs="Arial"/>
                <w:sz w:val="22"/>
                <w:szCs w:val="22"/>
              </w:rPr>
              <w:t>strategic cl</w:t>
            </w:r>
            <w:r w:rsidR="00F35EF2" w:rsidRPr="00A3433E">
              <w:rPr>
                <w:rFonts w:ascii="Arial" w:hAnsi="Arial" w:cs="Arial"/>
                <w:sz w:val="22"/>
                <w:szCs w:val="22"/>
              </w:rPr>
              <w:t>arity of pure Differentiator</w:t>
            </w:r>
          </w:p>
        </w:tc>
      </w:tr>
      <w:tr w:rsidR="00BA381F" w:rsidRPr="00A3433E" w14:paraId="4C88EC3E" w14:textId="77777777" w:rsidTr="00BB23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63F3506" w14:textId="702F1F32" w:rsidR="00BA381F" w:rsidRPr="00A3433E" w:rsidRDefault="00BA381F" w:rsidP="00092399">
            <w:pPr>
              <w:rPr>
                <w:rFonts w:ascii="Arial" w:hAnsi="Arial" w:cs="Arial"/>
                <w:b w:val="0"/>
                <w:bCs w:val="0"/>
                <w:sz w:val="22"/>
                <w:szCs w:val="22"/>
              </w:rPr>
            </w:pPr>
            <w:r w:rsidRPr="00A3433E">
              <w:rPr>
                <w:rFonts w:ascii="Arial" w:hAnsi="Arial" w:cs="Arial"/>
                <w:b w:val="0"/>
                <w:bCs w:val="0"/>
                <w:sz w:val="22"/>
                <w:szCs w:val="22"/>
              </w:rPr>
              <w:lastRenderedPageBreak/>
              <w:t>Tele2</w:t>
            </w:r>
          </w:p>
        </w:tc>
        <w:tc>
          <w:tcPr>
            <w:tcW w:w="3005" w:type="dxa"/>
          </w:tcPr>
          <w:p w14:paraId="71E224E8" w14:textId="5AB1D485" w:rsidR="00BA381F" w:rsidRPr="00A3433E" w:rsidRDefault="00BA381F" w:rsidP="00092399">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3433E">
              <w:rPr>
                <w:rFonts w:ascii="Arial" w:hAnsi="Arial" w:cs="Arial"/>
                <w:sz w:val="22"/>
                <w:szCs w:val="22"/>
              </w:rPr>
              <w:t>Overall Cost Leadership</w:t>
            </w:r>
          </w:p>
        </w:tc>
        <w:tc>
          <w:tcPr>
            <w:tcW w:w="3006" w:type="dxa"/>
          </w:tcPr>
          <w:p w14:paraId="0BAED0B2" w14:textId="5E5703E4" w:rsidR="00BA381F" w:rsidRPr="00A3433E" w:rsidRDefault="00F35EF2" w:rsidP="00D25E9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3433E">
              <w:rPr>
                <w:rFonts w:ascii="Arial" w:hAnsi="Arial" w:cs="Arial"/>
                <w:sz w:val="22"/>
                <w:szCs w:val="22"/>
              </w:rPr>
              <w:t>Maintain a streamlined, connecti</w:t>
            </w:r>
            <w:r w:rsidR="006112BD" w:rsidRPr="00A3433E">
              <w:rPr>
                <w:rFonts w:ascii="Arial" w:hAnsi="Arial" w:cs="Arial"/>
                <w:sz w:val="22"/>
                <w:szCs w:val="22"/>
              </w:rPr>
              <w:t xml:space="preserve">vity-focused portfolio, </w:t>
            </w:r>
            <w:r w:rsidR="00CD5CBE" w:rsidRPr="00A3433E">
              <w:rPr>
                <w:rFonts w:ascii="Arial" w:hAnsi="Arial" w:cs="Arial"/>
                <w:sz w:val="22"/>
                <w:szCs w:val="22"/>
              </w:rPr>
              <w:t xml:space="preserve">tightly controlled cost and forgoes </w:t>
            </w:r>
            <w:r w:rsidR="00E97DE6" w:rsidRPr="00A3433E">
              <w:rPr>
                <w:rFonts w:ascii="Arial" w:hAnsi="Arial" w:cs="Arial"/>
                <w:sz w:val="22"/>
                <w:szCs w:val="22"/>
              </w:rPr>
              <w:t>broad, complex service offerings</w:t>
            </w:r>
          </w:p>
        </w:tc>
      </w:tr>
    </w:tbl>
    <w:p w14:paraId="08167044" w14:textId="27DD675A" w:rsidR="00E01EF4" w:rsidRPr="00A3433E" w:rsidRDefault="00E01EF4" w:rsidP="00D25E9E">
      <w:pPr>
        <w:rPr>
          <w:rFonts w:ascii="Arial" w:hAnsi="Arial" w:cs="Arial"/>
          <w:sz w:val="22"/>
          <w:szCs w:val="22"/>
        </w:rPr>
      </w:pPr>
    </w:p>
    <w:p w14:paraId="1B24E3DD" w14:textId="4C501D63" w:rsidR="00131379" w:rsidRPr="00A3433E" w:rsidRDefault="00131379" w:rsidP="00D25E9E">
      <w:pPr>
        <w:rPr>
          <w:rFonts w:ascii="Arial" w:hAnsi="Arial" w:cs="Arial"/>
          <w:b/>
          <w:bCs/>
          <w:sz w:val="22"/>
          <w:szCs w:val="22"/>
        </w:rPr>
      </w:pPr>
      <w:r w:rsidRPr="00A3433E">
        <w:rPr>
          <w:rFonts w:ascii="Arial" w:hAnsi="Arial" w:cs="Arial"/>
          <w:b/>
          <w:bCs/>
          <w:sz w:val="22"/>
          <w:szCs w:val="22"/>
        </w:rPr>
        <w:t xml:space="preserve">                                Risk and </w:t>
      </w:r>
      <w:r w:rsidR="00431E89" w:rsidRPr="00A3433E">
        <w:rPr>
          <w:rFonts w:ascii="Arial" w:hAnsi="Arial" w:cs="Arial"/>
          <w:b/>
          <w:bCs/>
          <w:sz w:val="22"/>
          <w:szCs w:val="22"/>
        </w:rPr>
        <w:t>remedy</w:t>
      </w:r>
      <w:r w:rsidRPr="00A3433E">
        <w:rPr>
          <w:rFonts w:ascii="Arial" w:hAnsi="Arial" w:cs="Arial"/>
          <w:b/>
          <w:bCs/>
          <w:sz w:val="22"/>
          <w:szCs w:val="22"/>
        </w:rPr>
        <w:t xml:space="preserve"> </w:t>
      </w:r>
      <w:r w:rsidR="007121BE" w:rsidRPr="00A3433E">
        <w:rPr>
          <w:rFonts w:ascii="Arial" w:hAnsi="Arial" w:cs="Arial"/>
          <w:b/>
          <w:bCs/>
          <w:sz w:val="22"/>
          <w:szCs w:val="22"/>
        </w:rPr>
        <w:t xml:space="preserve">of </w:t>
      </w:r>
      <w:r w:rsidR="00423E8F" w:rsidRPr="00A3433E">
        <w:rPr>
          <w:rFonts w:ascii="Arial" w:hAnsi="Arial" w:cs="Arial"/>
          <w:b/>
          <w:bCs/>
          <w:sz w:val="22"/>
          <w:szCs w:val="22"/>
        </w:rPr>
        <w:t>Vodafone's</w:t>
      </w:r>
      <w:r w:rsidR="007121BE" w:rsidRPr="00A3433E">
        <w:rPr>
          <w:rFonts w:ascii="Arial" w:hAnsi="Arial" w:cs="Arial"/>
          <w:b/>
          <w:bCs/>
          <w:sz w:val="22"/>
          <w:szCs w:val="22"/>
        </w:rPr>
        <w:t xml:space="preserve"> </w:t>
      </w:r>
      <w:r w:rsidR="00423E8F" w:rsidRPr="00A3433E">
        <w:rPr>
          <w:rFonts w:ascii="Arial" w:hAnsi="Arial" w:cs="Arial"/>
          <w:b/>
          <w:bCs/>
          <w:sz w:val="22"/>
          <w:szCs w:val="22"/>
        </w:rPr>
        <w:t xml:space="preserve">present </w:t>
      </w:r>
      <w:r w:rsidR="00791CD9" w:rsidRPr="00A3433E">
        <w:rPr>
          <w:rFonts w:ascii="Arial" w:hAnsi="Arial" w:cs="Arial"/>
          <w:b/>
          <w:bCs/>
          <w:sz w:val="22"/>
          <w:szCs w:val="22"/>
        </w:rPr>
        <w:t>position</w:t>
      </w:r>
      <w:r w:rsidR="00423E8F" w:rsidRPr="00A3433E">
        <w:rPr>
          <w:rFonts w:ascii="Arial" w:hAnsi="Arial" w:cs="Arial"/>
          <w:b/>
          <w:bCs/>
          <w:sz w:val="22"/>
          <w:szCs w:val="22"/>
        </w:rPr>
        <w:t>.</w:t>
      </w:r>
    </w:p>
    <w:p w14:paraId="62F6A7D6" w14:textId="64062ECC" w:rsidR="00423E8F" w:rsidRPr="00A3433E" w:rsidRDefault="00423E8F" w:rsidP="00D25E9E">
      <w:pPr>
        <w:rPr>
          <w:rFonts w:ascii="Arial" w:hAnsi="Arial" w:cs="Arial"/>
          <w:sz w:val="22"/>
          <w:szCs w:val="22"/>
        </w:rPr>
      </w:pPr>
      <w:r w:rsidRPr="00A3433E">
        <w:rPr>
          <w:rFonts w:ascii="Arial" w:hAnsi="Arial" w:cs="Arial"/>
          <w:sz w:val="22"/>
          <w:szCs w:val="22"/>
        </w:rPr>
        <w:t xml:space="preserve">Being </w:t>
      </w:r>
      <w:r w:rsidR="00791CD9" w:rsidRPr="00A3433E">
        <w:rPr>
          <w:rFonts w:ascii="Arial" w:hAnsi="Arial" w:cs="Arial"/>
          <w:sz w:val="22"/>
          <w:szCs w:val="22"/>
        </w:rPr>
        <w:t xml:space="preserve">stuck in the middle is a precarious position </w:t>
      </w:r>
      <w:r w:rsidR="00672D43" w:rsidRPr="00A3433E">
        <w:rPr>
          <w:rFonts w:ascii="Arial" w:hAnsi="Arial" w:cs="Arial"/>
          <w:sz w:val="22"/>
          <w:szCs w:val="22"/>
        </w:rPr>
        <w:t xml:space="preserve">that </w:t>
      </w:r>
      <w:r w:rsidR="004A33F9" w:rsidRPr="00A3433E">
        <w:rPr>
          <w:rFonts w:ascii="Arial" w:hAnsi="Arial" w:cs="Arial"/>
          <w:sz w:val="22"/>
          <w:szCs w:val="22"/>
        </w:rPr>
        <w:t>offers no</w:t>
      </w:r>
      <w:r w:rsidR="00672D43" w:rsidRPr="00A3433E">
        <w:rPr>
          <w:rFonts w:ascii="Arial" w:hAnsi="Arial" w:cs="Arial"/>
          <w:sz w:val="22"/>
          <w:szCs w:val="22"/>
        </w:rPr>
        <w:t xml:space="preserve"> clear competitive </w:t>
      </w:r>
      <w:r w:rsidR="006347E2" w:rsidRPr="00A3433E">
        <w:rPr>
          <w:rFonts w:ascii="Arial" w:hAnsi="Arial" w:cs="Arial"/>
          <w:sz w:val="22"/>
          <w:szCs w:val="22"/>
        </w:rPr>
        <w:t>Advantage</w:t>
      </w:r>
      <w:r w:rsidR="004536CE" w:rsidRPr="00A3433E">
        <w:rPr>
          <w:rFonts w:ascii="Arial" w:hAnsi="Arial" w:cs="Arial"/>
          <w:sz w:val="22"/>
          <w:szCs w:val="22"/>
        </w:rPr>
        <w:t xml:space="preserve"> </w:t>
      </w:r>
      <w:sdt>
        <w:sdtPr>
          <w:rPr>
            <w:rFonts w:ascii="Arial" w:hAnsi="Arial" w:cs="Arial"/>
            <w:sz w:val="22"/>
            <w:szCs w:val="22"/>
          </w:rPr>
          <w:id w:val="-922025850"/>
          <w:citation/>
        </w:sdtPr>
        <w:sdtContent>
          <w:r w:rsidR="004536CE" w:rsidRPr="00A3433E">
            <w:rPr>
              <w:rFonts w:ascii="Arial" w:hAnsi="Arial" w:cs="Arial"/>
              <w:sz w:val="22"/>
              <w:szCs w:val="22"/>
            </w:rPr>
            <w:fldChar w:fldCharType="begin"/>
          </w:r>
          <w:r w:rsidR="004536CE" w:rsidRPr="00A3433E">
            <w:rPr>
              <w:rFonts w:ascii="Arial" w:hAnsi="Arial" w:cs="Arial"/>
              <w:sz w:val="22"/>
              <w:szCs w:val="22"/>
            </w:rPr>
            <w:instrText xml:space="preserve"> CITATION Tar20 \l 2057 </w:instrText>
          </w:r>
          <w:r w:rsidR="004536CE" w:rsidRPr="00A3433E">
            <w:rPr>
              <w:rFonts w:ascii="Arial" w:hAnsi="Arial" w:cs="Arial"/>
              <w:sz w:val="22"/>
              <w:szCs w:val="22"/>
            </w:rPr>
            <w:fldChar w:fldCharType="separate"/>
          </w:r>
          <w:r w:rsidR="00EB6B22" w:rsidRPr="00EB6B22">
            <w:rPr>
              <w:rFonts w:ascii="Arial" w:hAnsi="Arial" w:cs="Arial"/>
              <w:noProof/>
              <w:sz w:val="22"/>
              <w:szCs w:val="22"/>
            </w:rPr>
            <w:t>(Tarvainen, 2020)</w:t>
          </w:r>
          <w:r w:rsidR="004536CE" w:rsidRPr="00A3433E">
            <w:rPr>
              <w:rFonts w:ascii="Arial" w:hAnsi="Arial" w:cs="Arial"/>
              <w:sz w:val="22"/>
              <w:szCs w:val="22"/>
            </w:rPr>
            <w:fldChar w:fldCharType="end"/>
          </w:r>
        </w:sdtContent>
      </w:sdt>
      <w:r w:rsidR="006347E2" w:rsidRPr="00A3433E">
        <w:rPr>
          <w:rFonts w:ascii="Arial" w:hAnsi="Arial" w:cs="Arial"/>
          <w:sz w:val="22"/>
          <w:szCs w:val="22"/>
        </w:rPr>
        <w:t xml:space="preserve">. To prevent this, Vodafone must make a clear strategic decision. The company’s recent actions and future ambitions (B2B growth, fintech leadership) </w:t>
      </w:r>
      <w:r w:rsidR="004A33F9" w:rsidRPr="00A3433E">
        <w:rPr>
          <w:rFonts w:ascii="Arial" w:hAnsi="Arial" w:cs="Arial"/>
          <w:sz w:val="22"/>
          <w:szCs w:val="22"/>
        </w:rPr>
        <w:t>point to</w:t>
      </w:r>
      <w:r w:rsidR="00EB19F9" w:rsidRPr="00A3433E">
        <w:rPr>
          <w:rFonts w:ascii="Arial" w:hAnsi="Arial" w:cs="Arial"/>
          <w:sz w:val="22"/>
          <w:szCs w:val="22"/>
        </w:rPr>
        <w:t xml:space="preserve"> a pure Differentiation</w:t>
      </w:r>
      <w:r w:rsidR="00C150CB" w:rsidRPr="00A3433E">
        <w:rPr>
          <w:rFonts w:ascii="Arial" w:hAnsi="Arial" w:cs="Arial"/>
          <w:sz w:val="22"/>
          <w:szCs w:val="22"/>
        </w:rPr>
        <w:t xml:space="preserve"> strategy as the most viable path.</w:t>
      </w:r>
    </w:p>
    <w:p w14:paraId="4D6A0FC0" w14:textId="77777777" w:rsidR="008C2CAD" w:rsidRPr="00A3433E" w:rsidRDefault="008C2CAD" w:rsidP="00D25E9E">
      <w:pPr>
        <w:rPr>
          <w:rFonts w:ascii="Arial" w:hAnsi="Arial" w:cs="Arial"/>
          <w:sz w:val="22"/>
          <w:szCs w:val="22"/>
        </w:rPr>
      </w:pPr>
    </w:p>
    <w:p w14:paraId="6CB863BC" w14:textId="5B6C9728" w:rsidR="008C2CAD" w:rsidRPr="00A3433E" w:rsidRDefault="008C2CAD" w:rsidP="00D25E9E">
      <w:pPr>
        <w:rPr>
          <w:rFonts w:ascii="Arial" w:hAnsi="Arial" w:cs="Arial"/>
          <w:b/>
          <w:bCs/>
          <w:sz w:val="22"/>
          <w:szCs w:val="22"/>
        </w:rPr>
      </w:pPr>
      <w:r w:rsidRPr="00A3433E">
        <w:rPr>
          <w:rFonts w:ascii="Arial" w:hAnsi="Arial" w:cs="Arial"/>
          <w:sz w:val="22"/>
          <w:szCs w:val="22"/>
        </w:rPr>
        <w:t xml:space="preserve">              </w:t>
      </w:r>
      <w:r w:rsidR="005A5C76" w:rsidRPr="00A3433E">
        <w:rPr>
          <w:rFonts w:ascii="Arial" w:hAnsi="Arial" w:cs="Arial"/>
          <w:sz w:val="22"/>
          <w:szCs w:val="22"/>
        </w:rPr>
        <w:t xml:space="preserve">                </w:t>
      </w:r>
      <w:r w:rsidRPr="00A3433E">
        <w:rPr>
          <w:rFonts w:ascii="Arial" w:hAnsi="Arial" w:cs="Arial"/>
          <w:b/>
          <w:bCs/>
          <w:sz w:val="22"/>
          <w:szCs w:val="22"/>
        </w:rPr>
        <w:t>Recommenda</w:t>
      </w:r>
      <w:r w:rsidR="005A5C76" w:rsidRPr="00A3433E">
        <w:rPr>
          <w:rFonts w:ascii="Arial" w:hAnsi="Arial" w:cs="Arial"/>
          <w:b/>
          <w:bCs/>
          <w:sz w:val="22"/>
          <w:szCs w:val="22"/>
        </w:rPr>
        <w:t xml:space="preserve">tion: </w:t>
      </w:r>
      <w:r w:rsidR="000021CD" w:rsidRPr="00A3433E">
        <w:rPr>
          <w:rFonts w:ascii="Arial" w:hAnsi="Arial" w:cs="Arial"/>
          <w:b/>
          <w:bCs/>
          <w:sz w:val="22"/>
          <w:szCs w:val="22"/>
        </w:rPr>
        <w:t>Differentiatio</w:t>
      </w:r>
      <w:r w:rsidR="00B94EA3" w:rsidRPr="00A3433E">
        <w:rPr>
          <w:rFonts w:ascii="Arial" w:hAnsi="Arial" w:cs="Arial"/>
          <w:b/>
          <w:bCs/>
          <w:sz w:val="22"/>
          <w:szCs w:val="22"/>
        </w:rPr>
        <w:t>n</w:t>
      </w:r>
      <w:r w:rsidR="00DF1D68" w:rsidRPr="00A3433E">
        <w:rPr>
          <w:rFonts w:ascii="Arial" w:hAnsi="Arial" w:cs="Arial"/>
          <w:b/>
          <w:bCs/>
          <w:sz w:val="22"/>
          <w:szCs w:val="22"/>
        </w:rPr>
        <w:t xml:space="preserve"> Partnership</w:t>
      </w:r>
      <w:r w:rsidR="00B94EA3" w:rsidRPr="00A3433E">
        <w:rPr>
          <w:rFonts w:ascii="Arial" w:hAnsi="Arial" w:cs="Arial"/>
          <w:b/>
          <w:bCs/>
          <w:sz w:val="22"/>
          <w:szCs w:val="22"/>
        </w:rPr>
        <w:t xml:space="preserve"> </w:t>
      </w:r>
      <w:r w:rsidR="000021CD" w:rsidRPr="00A3433E">
        <w:rPr>
          <w:rFonts w:ascii="Arial" w:hAnsi="Arial" w:cs="Arial"/>
          <w:b/>
          <w:bCs/>
          <w:sz w:val="22"/>
          <w:szCs w:val="22"/>
        </w:rPr>
        <w:t>Strategy</w:t>
      </w:r>
    </w:p>
    <w:p w14:paraId="4C2AFB6A" w14:textId="5920B1B4" w:rsidR="00B94EA3" w:rsidRPr="00A3433E" w:rsidRDefault="001157D0" w:rsidP="00D25E9E">
      <w:pPr>
        <w:rPr>
          <w:rFonts w:ascii="Arial" w:hAnsi="Arial" w:cs="Arial"/>
          <w:sz w:val="22"/>
          <w:szCs w:val="22"/>
        </w:rPr>
      </w:pPr>
      <w:r w:rsidRPr="00A3433E">
        <w:rPr>
          <w:rFonts w:ascii="Arial" w:hAnsi="Arial" w:cs="Arial"/>
          <w:sz w:val="22"/>
          <w:szCs w:val="22"/>
        </w:rPr>
        <w:t xml:space="preserve">Vodafone should clearly commit to its differentiation strategy; this goal is to avoid current pitfalls and become an essential, unique partner for its customers. This requires: </w:t>
      </w:r>
    </w:p>
    <w:p w14:paraId="6F47F72C" w14:textId="7A902820" w:rsidR="00705C7A" w:rsidRPr="00A3433E" w:rsidRDefault="00313D32">
      <w:pPr>
        <w:pStyle w:val="ListParagraph"/>
        <w:numPr>
          <w:ilvl w:val="0"/>
          <w:numId w:val="13"/>
        </w:numPr>
        <w:rPr>
          <w:rFonts w:ascii="Arial" w:hAnsi="Arial" w:cs="Arial"/>
          <w:sz w:val="22"/>
          <w:szCs w:val="22"/>
        </w:rPr>
      </w:pPr>
      <w:r w:rsidRPr="00A3433E">
        <w:rPr>
          <w:rFonts w:ascii="Arial" w:hAnsi="Arial" w:cs="Arial"/>
          <w:sz w:val="22"/>
          <w:szCs w:val="22"/>
        </w:rPr>
        <w:t>Deepen B2B and Fintech Specialisation:</w:t>
      </w:r>
      <w:r w:rsidRPr="00A3433E">
        <w:rPr>
          <w:rFonts w:ascii="Arial" w:hAnsi="Arial" w:cs="Arial"/>
          <w:b/>
          <w:bCs/>
          <w:sz w:val="22"/>
          <w:szCs w:val="22"/>
        </w:rPr>
        <w:t xml:space="preserve"> </w:t>
      </w:r>
      <w:r w:rsidRPr="00A3433E">
        <w:rPr>
          <w:rFonts w:ascii="Arial" w:hAnsi="Arial" w:cs="Arial"/>
          <w:sz w:val="22"/>
          <w:szCs w:val="22"/>
        </w:rPr>
        <w:t>Move beyond connectivity to become a genuine technology solutions partner for businesses, leveraging AI and cloud expertise. This is a classic differentiation tactic, creating unique value that customers are willing to pay a premium for.</w:t>
      </w:r>
    </w:p>
    <w:p w14:paraId="339D821F" w14:textId="3B3D8F55" w:rsidR="006B0E06" w:rsidRPr="00A3433E" w:rsidRDefault="00CE4380">
      <w:pPr>
        <w:pStyle w:val="ListParagraph"/>
        <w:numPr>
          <w:ilvl w:val="0"/>
          <w:numId w:val="13"/>
        </w:numPr>
        <w:ind w:left="0" w:firstLine="360"/>
        <w:rPr>
          <w:rFonts w:ascii="Arial" w:hAnsi="Arial" w:cs="Arial"/>
          <w:sz w:val="22"/>
          <w:szCs w:val="22"/>
        </w:rPr>
      </w:pPr>
      <w:r w:rsidRPr="00A3433E">
        <w:rPr>
          <w:rFonts w:ascii="Arial" w:hAnsi="Arial" w:cs="Arial"/>
          <w:sz w:val="22"/>
          <w:szCs w:val="22"/>
        </w:rPr>
        <w:t>Accelerate the African Advantage: Continue to invest vigorously in its distinctive fintech platform, strengthening a market position that competitors will find extremely hard to imitate. This acts as a strong source of differentiation and is becoming increasingly profitable</w:t>
      </w:r>
      <w:r w:rsidR="009A40FE" w:rsidRPr="00A3433E">
        <w:rPr>
          <w:rFonts w:ascii="Arial" w:hAnsi="Arial" w:cs="Arial"/>
          <w:sz w:val="22"/>
          <w:szCs w:val="22"/>
        </w:rPr>
        <w:t xml:space="preserve"> </w:t>
      </w:r>
      <w:sdt>
        <w:sdtPr>
          <w:rPr>
            <w:rFonts w:ascii="Arial" w:hAnsi="Arial" w:cs="Arial"/>
            <w:sz w:val="22"/>
            <w:szCs w:val="22"/>
          </w:rPr>
          <w:id w:val="-1036110505"/>
          <w:citation/>
        </w:sdtPr>
        <w:sdtContent>
          <w:r w:rsidR="009D104C" w:rsidRPr="00A3433E">
            <w:rPr>
              <w:rFonts w:ascii="Arial" w:hAnsi="Arial" w:cs="Arial"/>
              <w:sz w:val="22"/>
              <w:szCs w:val="22"/>
            </w:rPr>
            <w:fldChar w:fldCharType="begin"/>
          </w:r>
          <w:r w:rsidR="00D95D77" w:rsidRPr="00A3433E">
            <w:rPr>
              <w:rFonts w:ascii="Arial" w:hAnsi="Arial" w:cs="Arial"/>
              <w:sz w:val="22"/>
              <w:szCs w:val="22"/>
            </w:rPr>
            <w:instrText xml:space="preserve">CITATION Plc25 \p 25 \l 2057 </w:instrText>
          </w:r>
          <w:r w:rsidR="009D104C" w:rsidRPr="00A3433E">
            <w:rPr>
              <w:rFonts w:ascii="Arial" w:hAnsi="Arial" w:cs="Arial"/>
              <w:sz w:val="22"/>
              <w:szCs w:val="22"/>
            </w:rPr>
            <w:fldChar w:fldCharType="separate"/>
          </w:r>
          <w:r w:rsidR="00EB6B22" w:rsidRPr="00EB6B22">
            <w:rPr>
              <w:rFonts w:ascii="Arial" w:hAnsi="Arial" w:cs="Arial"/>
              <w:noProof/>
              <w:sz w:val="22"/>
              <w:szCs w:val="22"/>
            </w:rPr>
            <w:t>(Plc, 2025, p. 25)</w:t>
          </w:r>
          <w:r w:rsidR="009D104C" w:rsidRPr="00A3433E">
            <w:rPr>
              <w:rFonts w:ascii="Arial" w:hAnsi="Arial" w:cs="Arial"/>
              <w:sz w:val="22"/>
              <w:szCs w:val="22"/>
            </w:rPr>
            <w:fldChar w:fldCharType="end"/>
          </w:r>
        </w:sdtContent>
      </w:sdt>
      <w:r w:rsidRPr="00A3433E">
        <w:rPr>
          <w:rFonts w:ascii="Arial" w:hAnsi="Arial" w:cs="Arial"/>
          <w:sz w:val="22"/>
          <w:szCs w:val="22"/>
        </w:rPr>
        <w:t>.</w:t>
      </w:r>
    </w:p>
    <w:p w14:paraId="6F576410" w14:textId="3169FA44" w:rsidR="00CE4380" w:rsidRPr="00A3433E" w:rsidRDefault="006527EB">
      <w:pPr>
        <w:pStyle w:val="ListParagraph"/>
        <w:numPr>
          <w:ilvl w:val="0"/>
          <w:numId w:val="13"/>
        </w:numPr>
        <w:ind w:left="0" w:firstLine="360"/>
        <w:rPr>
          <w:rFonts w:ascii="Arial" w:hAnsi="Arial" w:cs="Arial"/>
          <w:sz w:val="22"/>
          <w:szCs w:val="22"/>
        </w:rPr>
      </w:pPr>
      <w:r w:rsidRPr="00A3433E">
        <w:rPr>
          <w:rFonts w:ascii="Arial" w:hAnsi="Arial" w:cs="Arial"/>
          <w:sz w:val="22"/>
          <w:szCs w:val="22"/>
        </w:rPr>
        <w:t>Maintain Simplicity: Continue the drive for operational simplicity and scale</w:t>
      </w:r>
      <w:r w:rsidR="00F2526A" w:rsidRPr="00A3433E">
        <w:rPr>
          <w:rFonts w:ascii="Arial" w:hAnsi="Arial" w:cs="Arial"/>
          <w:sz w:val="22"/>
          <w:szCs w:val="22"/>
        </w:rPr>
        <w:t xml:space="preserve"> (example, the UK integration) to ensure the cost </w:t>
      </w:r>
      <w:r w:rsidR="00D00450" w:rsidRPr="00A3433E">
        <w:rPr>
          <w:rFonts w:ascii="Arial" w:hAnsi="Arial" w:cs="Arial"/>
          <w:sz w:val="22"/>
          <w:szCs w:val="22"/>
        </w:rPr>
        <w:t>based is as efficient as possible. This support</w:t>
      </w:r>
      <w:r w:rsidR="008B178E" w:rsidRPr="00A3433E">
        <w:rPr>
          <w:rFonts w:ascii="Arial" w:hAnsi="Arial" w:cs="Arial"/>
          <w:sz w:val="22"/>
          <w:szCs w:val="22"/>
        </w:rPr>
        <w:t xml:space="preserve">s </w:t>
      </w:r>
      <w:r w:rsidR="00A2132E" w:rsidRPr="00A3433E">
        <w:rPr>
          <w:rFonts w:ascii="Arial" w:hAnsi="Arial" w:cs="Arial"/>
          <w:sz w:val="22"/>
          <w:szCs w:val="22"/>
        </w:rPr>
        <w:t>the</w:t>
      </w:r>
      <w:r w:rsidR="008B178E" w:rsidRPr="00A3433E">
        <w:rPr>
          <w:rFonts w:ascii="Arial" w:hAnsi="Arial" w:cs="Arial"/>
          <w:sz w:val="22"/>
          <w:szCs w:val="22"/>
        </w:rPr>
        <w:t xml:space="preserve"> differentiation strategy by providing the capital and margin </w:t>
      </w:r>
      <w:r w:rsidR="00A2132E" w:rsidRPr="00A3433E">
        <w:rPr>
          <w:rFonts w:ascii="Arial" w:hAnsi="Arial" w:cs="Arial"/>
          <w:sz w:val="22"/>
          <w:szCs w:val="22"/>
        </w:rPr>
        <w:t>needed to fund innovation and premium services</w:t>
      </w:r>
      <w:r w:rsidR="001809F1" w:rsidRPr="00A3433E">
        <w:rPr>
          <w:rFonts w:ascii="Arial" w:hAnsi="Arial" w:cs="Arial"/>
          <w:sz w:val="22"/>
          <w:szCs w:val="22"/>
        </w:rPr>
        <w:t xml:space="preserve"> </w:t>
      </w:r>
      <w:sdt>
        <w:sdtPr>
          <w:rPr>
            <w:rFonts w:ascii="Arial" w:hAnsi="Arial" w:cs="Arial"/>
            <w:sz w:val="22"/>
            <w:szCs w:val="22"/>
          </w:rPr>
          <w:id w:val="-1121833262"/>
          <w:citation/>
        </w:sdtPr>
        <w:sdtContent>
          <w:r w:rsidR="00044183" w:rsidRPr="00A3433E">
            <w:rPr>
              <w:rFonts w:ascii="Arial" w:hAnsi="Arial" w:cs="Arial"/>
              <w:sz w:val="22"/>
              <w:szCs w:val="22"/>
            </w:rPr>
            <w:fldChar w:fldCharType="begin"/>
          </w:r>
          <w:r w:rsidR="00044183" w:rsidRPr="00A3433E">
            <w:rPr>
              <w:rFonts w:ascii="Arial" w:hAnsi="Arial" w:cs="Arial"/>
              <w:sz w:val="22"/>
              <w:szCs w:val="22"/>
            </w:rPr>
            <w:instrText xml:space="preserve">CITATION Plc26 \p 2 \l 2057 </w:instrText>
          </w:r>
          <w:r w:rsidR="00044183" w:rsidRPr="00A3433E">
            <w:rPr>
              <w:rFonts w:ascii="Arial" w:hAnsi="Arial" w:cs="Arial"/>
              <w:sz w:val="22"/>
              <w:szCs w:val="22"/>
            </w:rPr>
            <w:fldChar w:fldCharType="separate"/>
          </w:r>
          <w:r w:rsidR="00EB6B22" w:rsidRPr="00EB6B22">
            <w:rPr>
              <w:rFonts w:ascii="Arial" w:hAnsi="Arial" w:cs="Arial"/>
              <w:noProof/>
              <w:sz w:val="22"/>
              <w:szCs w:val="22"/>
            </w:rPr>
            <w:t>(Plc, 2026, p. 2)</w:t>
          </w:r>
          <w:r w:rsidR="00044183" w:rsidRPr="00A3433E">
            <w:rPr>
              <w:rFonts w:ascii="Arial" w:hAnsi="Arial" w:cs="Arial"/>
              <w:sz w:val="22"/>
              <w:szCs w:val="22"/>
            </w:rPr>
            <w:fldChar w:fldCharType="end"/>
          </w:r>
        </w:sdtContent>
      </w:sdt>
      <w:r w:rsidR="00A2132E" w:rsidRPr="00A3433E">
        <w:rPr>
          <w:rFonts w:ascii="Arial" w:hAnsi="Arial" w:cs="Arial"/>
          <w:sz w:val="22"/>
          <w:szCs w:val="22"/>
        </w:rPr>
        <w:t>.</w:t>
      </w:r>
    </w:p>
    <w:p w14:paraId="045F1E03" w14:textId="37297122" w:rsidR="00B927CB" w:rsidRPr="00A3433E" w:rsidRDefault="00B927CB" w:rsidP="00B927CB">
      <w:pPr>
        <w:rPr>
          <w:rFonts w:ascii="Arial" w:hAnsi="Arial" w:cs="Arial"/>
          <w:sz w:val="22"/>
          <w:szCs w:val="22"/>
        </w:rPr>
      </w:pPr>
      <w:r w:rsidRPr="00A3433E">
        <w:rPr>
          <w:rFonts w:ascii="Arial" w:hAnsi="Arial" w:cs="Arial"/>
          <w:sz w:val="22"/>
          <w:szCs w:val="22"/>
        </w:rPr>
        <w:t xml:space="preserve">By fully committing to a differentiation strategy, </w:t>
      </w:r>
      <w:r w:rsidR="00F62C83" w:rsidRPr="00A3433E">
        <w:rPr>
          <w:rFonts w:ascii="Arial" w:hAnsi="Arial" w:cs="Arial"/>
          <w:sz w:val="22"/>
          <w:szCs w:val="22"/>
        </w:rPr>
        <w:t xml:space="preserve">Vodafone can build a unique, defensible market position that leverages its strengths, particularly in Africa and the </w:t>
      </w:r>
      <w:r w:rsidR="00C53C1C" w:rsidRPr="00A3433E">
        <w:rPr>
          <w:rFonts w:ascii="Arial" w:hAnsi="Arial" w:cs="Arial"/>
          <w:sz w:val="22"/>
          <w:szCs w:val="22"/>
        </w:rPr>
        <w:t xml:space="preserve">B2B space, and </w:t>
      </w:r>
      <w:r w:rsidR="00F62C83" w:rsidRPr="00A3433E">
        <w:rPr>
          <w:rFonts w:ascii="Arial" w:hAnsi="Arial" w:cs="Arial"/>
          <w:sz w:val="22"/>
          <w:szCs w:val="22"/>
        </w:rPr>
        <w:t>move it away from the costly, competitive battle for</w:t>
      </w:r>
      <w:r w:rsidR="00C53C1C" w:rsidRPr="00A3433E">
        <w:rPr>
          <w:rFonts w:ascii="Arial" w:hAnsi="Arial" w:cs="Arial"/>
          <w:sz w:val="22"/>
          <w:szCs w:val="22"/>
        </w:rPr>
        <w:t xml:space="preserve"> pure connectivity ser</w:t>
      </w:r>
      <w:r w:rsidR="00F62C83" w:rsidRPr="00A3433E">
        <w:rPr>
          <w:rFonts w:ascii="Arial" w:hAnsi="Arial" w:cs="Arial"/>
          <w:sz w:val="22"/>
          <w:szCs w:val="22"/>
        </w:rPr>
        <w:t>vices.</w:t>
      </w:r>
    </w:p>
    <w:p w14:paraId="0EC06D4C" w14:textId="1E2A8B6C" w:rsidR="00E01EF4" w:rsidRPr="00A3433E" w:rsidRDefault="00E01EF4" w:rsidP="00E01EF4">
      <w:pPr>
        <w:rPr>
          <w:rFonts w:ascii="Arial" w:hAnsi="Arial" w:cs="Arial"/>
          <w:b/>
          <w:bCs/>
          <w:sz w:val="22"/>
          <w:szCs w:val="22"/>
        </w:rPr>
      </w:pPr>
    </w:p>
    <w:p w14:paraId="50914755" w14:textId="7B1293CE" w:rsidR="00E01EF4" w:rsidRPr="00613B08" w:rsidRDefault="00D12C71">
      <w:pPr>
        <w:pStyle w:val="ListParagraph"/>
        <w:numPr>
          <w:ilvl w:val="0"/>
          <w:numId w:val="13"/>
        </w:numPr>
        <w:rPr>
          <w:rFonts w:ascii="Arial" w:hAnsi="Arial" w:cs="Arial"/>
          <w:b/>
          <w:bCs/>
          <w:sz w:val="22"/>
          <w:szCs w:val="22"/>
        </w:rPr>
      </w:pPr>
      <w:r w:rsidRPr="00613B08">
        <w:rPr>
          <w:rFonts w:ascii="Arial" w:hAnsi="Arial" w:cs="Arial"/>
          <w:sz w:val="22"/>
          <w:szCs w:val="22"/>
        </w:rPr>
        <w:t xml:space="preserve"> </w:t>
      </w:r>
      <w:r w:rsidR="0009417E" w:rsidRPr="00613B08">
        <w:rPr>
          <w:rFonts w:ascii="Arial" w:hAnsi="Arial" w:cs="Arial"/>
          <w:b/>
          <w:bCs/>
          <w:sz w:val="22"/>
          <w:szCs w:val="22"/>
        </w:rPr>
        <w:t>S</w:t>
      </w:r>
      <w:r w:rsidR="00C67B62" w:rsidRPr="00613B08">
        <w:rPr>
          <w:rFonts w:ascii="Arial" w:hAnsi="Arial" w:cs="Arial"/>
          <w:b/>
          <w:bCs/>
          <w:sz w:val="22"/>
          <w:szCs w:val="22"/>
        </w:rPr>
        <w:t xml:space="preserve">TRATEGY </w:t>
      </w:r>
      <w:r w:rsidR="00743169" w:rsidRPr="00613B08">
        <w:rPr>
          <w:rFonts w:ascii="Arial" w:hAnsi="Arial" w:cs="Arial"/>
          <w:b/>
          <w:bCs/>
          <w:sz w:val="22"/>
          <w:szCs w:val="22"/>
        </w:rPr>
        <w:t>EVALUATION</w:t>
      </w:r>
      <w:r w:rsidR="00814A25" w:rsidRPr="00613B08">
        <w:rPr>
          <w:rFonts w:ascii="Arial" w:hAnsi="Arial" w:cs="Arial"/>
          <w:b/>
          <w:bCs/>
          <w:sz w:val="22"/>
          <w:szCs w:val="22"/>
        </w:rPr>
        <w:t>.</w:t>
      </w:r>
    </w:p>
    <w:p w14:paraId="5A86E48A" w14:textId="16D95474" w:rsidR="00FC16E3" w:rsidRPr="00A3433E" w:rsidRDefault="00A53787" w:rsidP="00E01EF4">
      <w:pPr>
        <w:rPr>
          <w:rFonts w:ascii="Arial" w:hAnsi="Arial" w:cs="Arial"/>
          <w:sz w:val="22"/>
          <w:szCs w:val="22"/>
        </w:rPr>
      </w:pPr>
      <w:r w:rsidRPr="00A3433E">
        <w:rPr>
          <w:rFonts w:ascii="Arial" w:hAnsi="Arial" w:cs="Arial"/>
          <w:sz w:val="22"/>
          <w:szCs w:val="22"/>
        </w:rPr>
        <w:t xml:space="preserve">Based on a systematic evaluation using </w:t>
      </w:r>
      <w:r w:rsidR="000B219D" w:rsidRPr="00A3433E">
        <w:rPr>
          <w:rFonts w:ascii="Arial" w:hAnsi="Arial" w:cs="Arial"/>
          <w:sz w:val="22"/>
          <w:szCs w:val="22"/>
        </w:rPr>
        <w:t>SFA</w:t>
      </w:r>
      <w:r w:rsidR="0010284C" w:rsidRPr="00A3433E">
        <w:rPr>
          <w:rFonts w:ascii="Arial" w:hAnsi="Arial" w:cs="Arial"/>
          <w:sz w:val="22"/>
          <w:szCs w:val="22"/>
        </w:rPr>
        <w:t>,</w:t>
      </w:r>
      <w:r w:rsidR="000B219D" w:rsidRPr="00A3433E">
        <w:rPr>
          <w:rFonts w:ascii="Arial" w:hAnsi="Arial" w:cs="Arial"/>
          <w:sz w:val="22"/>
          <w:szCs w:val="22"/>
        </w:rPr>
        <w:t xml:space="preserve"> </w:t>
      </w:r>
      <w:r w:rsidR="00487FBC" w:rsidRPr="00A3433E">
        <w:rPr>
          <w:rFonts w:ascii="Arial" w:hAnsi="Arial" w:cs="Arial"/>
          <w:sz w:val="22"/>
          <w:szCs w:val="22"/>
        </w:rPr>
        <w:t>consider</w:t>
      </w:r>
      <w:r w:rsidR="000B219D" w:rsidRPr="00A3433E">
        <w:rPr>
          <w:rFonts w:ascii="Arial" w:hAnsi="Arial" w:cs="Arial"/>
          <w:sz w:val="22"/>
          <w:szCs w:val="22"/>
        </w:rPr>
        <w:t xml:space="preserve"> </w:t>
      </w:r>
      <w:r w:rsidRPr="00A3433E">
        <w:rPr>
          <w:rFonts w:ascii="Arial" w:hAnsi="Arial" w:cs="Arial"/>
          <w:sz w:val="22"/>
          <w:szCs w:val="22"/>
        </w:rPr>
        <w:t xml:space="preserve">SWOT, PESTLE, and Porter’s Five Forces frameworks, Vodafone’s recommended strategy </w:t>
      </w:r>
      <w:r w:rsidR="0097266D" w:rsidRPr="00A3433E">
        <w:rPr>
          <w:rFonts w:ascii="Arial" w:hAnsi="Arial" w:cs="Arial"/>
          <w:sz w:val="22"/>
          <w:szCs w:val="22"/>
        </w:rPr>
        <w:t>demonstrates strong strategic reasoning, though it entails</w:t>
      </w:r>
      <w:r w:rsidRPr="00A3433E">
        <w:rPr>
          <w:rFonts w:ascii="Arial" w:hAnsi="Arial" w:cs="Arial"/>
          <w:sz w:val="22"/>
          <w:szCs w:val="22"/>
        </w:rPr>
        <w:t xml:space="preserve"> considerable execution risk</w:t>
      </w:r>
      <w:r w:rsidR="00D12C71" w:rsidRPr="00A3433E">
        <w:rPr>
          <w:rFonts w:ascii="Arial" w:hAnsi="Arial" w:cs="Arial"/>
          <w:sz w:val="22"/>
          <w:szCs w:val="22"/>
        </w:rPr>
        <w:t xml:space="preserve">. </w:t>
      </w:r>
    </w:p>
    <w:p w14:paraId="056437EF" w14:textId="77777777" w:rsidR="002C429D" w:rsidRPr="00A3433E" w:rsidRDefault="00FC16E3" w:rsidP="00E01EF4">
      <w:pPr>
        <w:rPr>
          <w:rFonts w:ascii="Arial" w:hAnsi="Arial" w:cs="Arial"/>
          <w:b/>
          <w:bCs/>
          <w:sz w:val="22"/>
          <w:szCs w:val="22"/>
        </w:rPr>
      </w:pPr>
      <w:r w:rsidRPr="00A3433E">
        <w:rPr>
          <w:rFonts w:ascii="Arial" w:hAnsi="Arial" w:cs="Arial"/>
          <w:b/>
          <w:bCs/>
          <w:sz w:val="22"/>
          <w:szCs w:val="22"/>
        </w:rPr>
        <w:t xml:space="preserve">              </w:t>
      </w:r>
    </w:p>
    <w:p w14:paraId="6FEE0667" w14:textId="77777777" w:rsidR="002C429D" w:rsidRPr="00A3433E" w:rsidRDefault="002C429D" w:rsidP="00E01EF4">
      <w:pPr>
        <w:rPr>
          <w:rFonts w:ascii="Arial" w:hAnsi="Arial" w:cs="Arial"/>
          <w:b/>
          <w:bCs/>
          <w:sz w:val="22"/>
          <w:szCs w:val="22"/>
        </w:rPr>
      </w:pPr>
    </w:p>
    <w:p w14:paraId="4007D3C1" w14:textId="77777777" w:rsidR="002C429D" w:rsidRPr="00A3433E" w:rsidRDefault="002C429D" w:rsidP="00E01EF4">
      <w:pPr>
        <w:rPr>
          <w:rFonts w:ascii="Arial" w:hAnsi="Arial" w:cs="Arial"/>
          <w:b/>
          <w:bCs/>
          <w:sz w:val="22"/>
          <w:szCs w:val="22"/>
        </w:rPr>
      </w:pPr>
    </w:p>
    <w:p w14:paraId="7C0B8E08" w14:textId="48FBA6D0" w:rsidR="00044183" w:rsidRPr="00A3433E" w:rsidRDefault="00FC16E3">
      <w:pPr>
        <w:pStyle w:val="ListParagraph"/>
        <w:numPr>
          <w:ilvl w:val="0"/>
          <w:numId w:val="16"/>
        </w:numPr>
        <w:rPr>
          <w:rFonts w:ascii="Arial" w:hAnsi="Arial" w:cs="Arial"/>
          <w:sz w:val="22"/>
          <w:szCs w:val="22"/>
        </w:rPr>
      </w:pPr>
      <w:r w:rsidRPr="00A3433E">
        <w:rPr>
          <w:rFonts w:ascii="Arial" w:hAnsi="Arial" w:cs="Arial"/>
          <w:sz w:val="22"/>
          <w:szCs w:val="22"/>
        </w:rPr>
        <w:lastRenderedPageBreak/>
        <w:t>S</w:t>
      </w:r>
      <w:r w:rsidR="008F7636" w:rsidRPr="00A3433E">
        <w:rPr>
          <w:rFonts w:ascii="Arial" w:hAnsi="Arial" w:cs="Arial"/>
          <w:sz w:val="22"/>
          <w:szCs w:val="22"/>
        </w:rPr>
        <w:t>uitability of Vodafone Diff</w:t>
      </w:r>
      <w:r w:rsidR="00E36206" w:rsidRPr="00A3433E">
        <w:rPr>
          <w:rFonts w:ascii="Arial" w:hAnsi="Arial" w:cs="Arial"/>
          <w:sz w:val="22"/>
          <w:szCs w:val="22"/>
        </w:rPr>
        <w:t>erentiation Partner</w:t>
      </w:r>
      <w:r w:rsidR="00CD7D12">
        <w:rPr>
          <w:rFonts w:ascii="Arial" w:hAnsi="Arial" w:cs="Arial"/>
          <w:sz w:val="22"/>
          <w:szCs w:val="22"/>
        </w:rPr>
        <w:t>ship</w:t>
      </w:r>
      <w:r w:rsidR="00E36206" w:rsidRPr="00A3433E">
        <w:rPr>
          <w:rFonts w:ascii="Arial" w:hAnsi="Arial" w:cs="Arial"/>
          <w:sz w:val="22"/>
          <w:szCs w:val="22"/>
        </w:rPr>
        <w:t xml:space="preserve"> Strategy</w:t>
      </w:r>
    </w:p>
    <w:tbl>
      <w:tblPr>
        <w:tblStyle w:val="TableGrid"/>
        <w:tblW w:w="0" w:type="auto"/>
        <w:tblInd w:w="720" w:type="dxa"/>
        <w:tblLook w:val="04A0" w:firstRow="1" w:lastRow="0" w:firstColumn="1" w:lastColumn="0" w:noHBand="0" w:noVBand="1"/>
      </w:tblPr>
      <w:tblGrid>
        <w:gridCol w:w="8296"/>
      </w:tblGrid>
      <w:tr w:rsidR="00E43FD6" w:rsidRPr="00A3433E" w14:paraId="3B78D471" w14:textId="77777777" w:rsidTr="00277D98">
        <w:tc>
          <w:tcPr>
            <w:tcW w:w="8296" w:type="dxa"/>
          </w:tcPr>
          <w:p w14:paraId="50D01938" w14:textId="77777777" w:rsidR="00C43FD9" w:rsidRPr="00A3433E" w:rsidRDefault="00E75F6A" w:rsidP="00A01E5B">
            <w:pPr>
              <w:pStyle w:val="ListParagraph"/>
              <w:ind w:left="0"/>
              <w:rPr>
                <w:rFonts w:ascii="Arial" w:hAnsi="Arial" w:cs="Arial"/>
                <w:sz w:val="22"/>
                <w:szCs w:val="22"/>
              </w:rPr>
            </w:pPr>
            <w:r w:rsidRPr="00A3433E">
              <w:rPr>
                <w:rFonts w:ascii="Arial" w:hAnsi="Arial" w:cs="Arial"/>
                <w:sz w:val="22"/>
                <w:szCs w:val="22"/>
              </w:rPr>
              <w:t>Strength: The strategy capitalises on Vodafone’s distinctive assets-the M-PESA fintech platform in Africa, UK market leadership post-merger, and growing B2B/IoT capabilities-to build a defensible, premium position.</w:t>
            </w:r>
          </w:p>
          <w:p w14:paraId="24DCD2B7" w14:textId="77777777" w:rsidR="00A01E5B" w:rsidRPr="00A3433E" w:rsidRDefault="00A01E5B" w:rsidP="00A01E5B">
            <w:pPr>
              <w:pStyle w:val="ListParagraph"/>
              <w:ind w:left="0"/>
              <w:rPr>
                <w:rFonts w:ascii="Arial" w:hAnsi="Arial" w:cs="Arial"/>
                <w:sz w:val="22"/>
                <w:szCs w:val="22"/>
              </w:rPr>
            </w:pPr>
          </w:p>
          <w:p w14:paraId="77BE5F0A" w14:textId="0A20BC19" w:rsidR="007E0E35" w:rsidRPr="00A3433E" w:rsidRDefault="0078689C" w:rsidP="00A01E5B">
            <w:pPr>
              <w:pStyle w:val="ListParagraph"/>
              <w:ind w:left="0"/>
              <w:rPr>
                <w:rFonts w:ascii="Arial" w:hAnsi="Arial" w:cs="Arial"/>
                <w:sz w:val="22"/>
                <w:szCs w:val="22"/>
              </w:rPr>
            </w:pPr>
            <w:r w:rsidRPr="00A3433E">
              <w:rPr>
                <w:rFonts w:ascii="Arial" w:hAnsi="Arial" w:cs="Arial"/>
                <w:sz w:val="22"/>
                <w:szCs w:val="22"/>
              </w:rPr>
              <w:t>Weaknesses: It resolves Vodafone</w:t>
            </w:r>
            <w:r w:rsidR="00193FA1" w:rsidRPr="00A3433E">
              <w:rPr>
                <w:rFonts w:ascii="Arial" w:hAnsi="Arial" w:cs="Arial"/>
                <w:sz w:val="22"/>
                <w:szCs w:val="22"/>
              </w:rPr>
              <w:t xml:space="preserve">’s long-standing </w:t>
            </w:r>
            <w:r w:rsidR="003C2E45" w:rsidRPr="00A3433E">
              <w:rPr>
                <w:rFonts w:ascii="Arial" w:hAnsi="Arial" w:cs="Arial"/>
                <w:sz w:val="22"/>
                <w:szCs w:val="22"/>
              </w:rPr>
              <w:t>“</w:t>
            </w:r>
            <w:r w:rsidR="00604838" w:rsidRPr="00A3433E">
              <w:rPr>
                <w:rFonts w:ascii="Arial" w:hAnsi="Arial" w:cs="Arial"/>
                <w:sz w:val="22"/>
                <w:szCs w:val="22"/>
              </w:rPr>
              <w:t>Stuc</w:t>
            </w:r>
            <w:r w:rsidR="005845FF" w:rsidRPr="00A3433E">
              <w:rPr>
                <w:rFonts w:ascii="Arial" w:hAnsi="Arial" w:cs="Arial"/>
                <w:sz w:val="22"/>
                <w:szCs w:val="22"/>
              </w:rPr>
              <w:t>k in the middle</w:t>
            </w:r>
            <w:r w:rsidR="00A64EE0" w:rsidRPr="00A3433E">
              <w:rPr>
                <w:rFonts w:ascii="Arial" w:hAnsi="Arial" w:cs="Arial"/>
                <w:sz w:val="22"/>
                <w:szCs w:val="22"/>
              </w:rPr>
              <w:t xml:space="preserve">” problem by making </w:t>
            </w:r>
            <w:r w:rsidR="00942D68" w:rsidRPr="00A3433E">
              <w:rPr>
                <w:rFonts w:ascii="Arial" w:hAnsi="Arial" w:cs="Arial"/>
                <w:sz w:val="22"/>
                <w:szCs w:val="22"/>
              </w:rPr>
              <w:t>a clear stra</w:t>
            </w:r>
            <w:r w:rsidR="00C85F5F" w:rsidRPr="00A3433E">
              <w:rPr>
                <w:rFonts w:ascii="Arial" w:hAnsi="Arial" w:cs="Arial"/>
                <w:sz w:val="22"/>
                <w:szCs w:val="22"/>
              </w:rPr>
              <w:t xml:space="preserve">tegic choice to compete on value rather </w:t>
            </w:r>
            <w:r w:rsidR="008F0CFE" w:rsidRPr="00A3433E">
              <w:rPr>
                <w:rFonts w:ascii="Arial" w:hAnsi="Arial" w:cs="Arial"/>
                <w:sz w:val="22"/>
                <w:szCs w:val="22"/>
              </w:rPr>
              <w:t xml:space="preserve">than </w:t>
            </w:r>
            <w:r w:rsidR="00C85F5F" w:rsidRPr="00A3433E">
              <w:rPr>
                <w:rFonts w:ascii="Arial" w:hAnsi="Arial" w:cs="Arial"/>
                <w:sz w:val="22"/>
                <w:szCs w:val="22"/>
              </w:rPr>
              <w:t>price, moving away from commo</w:t>
            </w:r>
            <w:r w:rsidR="00E17931" w:rsidRPr="00A3433E">
              <w:rPr>
                <w:rFonts w:ascii="Arial" w:hAnsi="Arial" w:cs="Arial"/>
                <w:sz w:val="22"/>
                <w:szCs w:val="22"/>
              </w:rPr>
              <w:t>ditised connectivity toward higher-mar</w:t>
            </w:r>
            <w:r w:rsidR="008F0CFE" w:rsidRPr="00A3433E">
              <w:rPr>
                <w:rFonts w:ascii="Arial" w:hAnsi="Arial" w:cs="Arial"/>
                <w:sz w:val="22"/>
                <w:szCs w:val="22"/>
              </w:rPr>
              <w:t>gin services.</w:t>
            </w:r>
          </w:p>
          <w:p w14:paraId="178402BE" w14:textId="77777777" w:rsidR="00A01E5B" w:rsidRPr="00A3433E" w:rsidRDefault="00A01E5B" w:rsidP="00A01E5B">
            <w:pPr>
              <w:pStyle w:val="ListParagraph"/>
              <w:ind w:left="0"/>
              <w:rPr>
                <w:rFonts w:ascii="Arial" w:hAnsi="Arial" w:cs="Arial"/>
                <w:sz w:val="22"/>
                <w:szCs w:val="22"/>
              </w:rPr>
            </w:pPr>
          </w:p>
          <w:p w14:paraId="62073AF0" w14:textId="468C82D5" w:rsidR="008F0CFE" w:rsidRPr="00A3433E" w:rsidRDefault="008F0CFE" w:rsidP="00A01E5B">
            <w:pPr>
              <w:pStyle w:val="ListParagraph"/>
              <w:ind w:left="0"/>
              <w:rPr>
                <w:rFonts w:ascii="Arial" w:hAnsi="Arial" w:cs="Arial"/>
                <w:sz w:val="22"/>
                <w:szCs w:val="22"/>
              </w:rPr>
            </w:pPr>
            <w:r w:rsidRPr="00A3433E">
              <w:rPr>
                <w:rFonts w:ascii="Arial" w:hAnsi="Arial" w:cs="Arial"/>
                <w:sz w:val="22"/>
                <w:szCs w:val="22"/>
              </w:rPr>
              <w:t>Opportunities</w:t>
            </w:r>
            <w:r w:rsidR="00551A36" w:rsidRPr="00A3433E">
              <w:rPr>
                <w:rFonts w:ascii="Arial" w:hAnsi="Arial" w:cs="Arial"/>
                <w:sz w:val="22"/>
                <w:szCs w:val="22"/>
              </w:rPr>
              <w:t>: It alig</w:t>
            </w:r>
            <w:r w:rsidR="00BA6A7F" w:rsidRPr="00A3433E">
              <w:rPr>
                <w:rFonts w:ascii="Arial" w:hAnsi="Arial" w:cs="Arial"/>
                <w:sz w:val="22"/>
                <w:szCs w:val="22"/>
              </w:rPr>
              <w:t>ns with market trends</w:t>
            </w:r>
            <w:r w:rsidR="002C429D" w:rsidRPr="00A3433E">
              <w:rPr>
                <w:rFonts w:ascii="Arial" w:hAnsi="Arial" w:cs="Arial"/>
                <w:sz w:val="22"/>
                <w:szCs w:val="22"/>
              </w:rPr>
              <w:t xml:space="preserve">, </w:t>
            </w:r>
            <w:r w:rsidR="00BA6A7F" w:rsidRPr="00A3433E">
              <w:rPr>
                <w:rFonts w:ascii="Arial" w:hAnsi="Arial" w:cs="Arial"/>
                <w:sz w:val="22"/>
                <w:szCs w:val="22"/>
              </w:rPr>
              <w:t>including sector special</w:t>
            </w:r>
            <w:r w:rsidR="00C33208" w:rsidRPr="00A3433E">
              <w:rPr>
                <w:rFonts w:ascii="Arial" w:hAnsi="Arial" w:cs="Arial"/>
                <w:sz w:val="22"/>
                <w:szCs w:val="22"/>
              </w:rPr>
              <w:t xml:space="preserve">isation (74% of </w:t>
            </w:r>
            <w:r w:rsidR="008F6B91" w:rsidRPr="00A3433E">
              <w:rPr>
                <w:rFonts w:ascii="Arial" w:hAnsi="Arial" w:cs="Arial"/>
                <w:sz w:val="22"/>
                <w:szCs w:val="22"/>
              </w:rPr>
              <w:t>customers prefer industry experts</w:t>
            </w:r>
            <w:r w:rsidR="00683BEA" w:rsidRPr="00A3433E">
              <w:rPr>
                <w:rFonts w:ascii="Arial" w:hAnsi="Arial" w:cs="Arial"/>
                <w:sz w:val="22"/>
                <w:szCs w:val="22"/>
              </w:rPr>
              <w:t>0, 5G deployment, digital transformation, and European tele</w:t>
            </w:r>
            <w:r w:rsidR="004C630E" w:rsidRPr="00A3433E">
              <w:rPr>
                <w:rFonts w:ascii="Arial" w:hAnsi="Arial" w:cs="Arial"/>
                <w:sz w:val="22"/>
                <w:szCs w:val="22"/>
              </w:rPr>
              <w:t>com consolidation</w:t>
            </w:r>
          </w:p>
          <w:p w14:paraId="0199B8B5" w14:textId="77777777" w:rsidR="00A01E5B" w:rsidRPr="00A3433E" w:rsidRDefault="00A01E5B" w:rsidP="00A01E5B">
            <w:pPr>
              <w:pStyle w:val="ListParagraph"/>
              <w:ind w:left="0"/>
              <w:rPr>
                <w:rFonts w:ascii="Arial" w:hAnsi="Arial" w:cs="Arial"/>
                <w:sz w:val="22"/>
                <w:szCs w:val="22"/>
              </w:rPr>
            </w:pPr>
          </w:p>
          <w:p w14:paraId="778CA106" w14:textId="3E69F2F0" w:rsidR="004C630E" w:rsidRPr="00A3433E" w:rsidRDefault="004C630E" w:rsidP="00A01E5B">
            <w:pPr>
              <w:pStyle w:val="ListParagraph"/>
              <w:ind w:left="0"/>
              <w:rPr>
                <w:rFonts w:ascii="Arial" w:hAnsi="Arial" w:cs="Arial"/>
                <w:sz w:val="22"/>
                <w:szCs w:val="22"/>
              </w:rPr>
            </w:pPr>
            <w:r w:rsidRPr="00A3433E">
              <w:rPr>
                <w:rFonts w:ascii="Arial" w:hAnsi="Arial" w:cs="Arial"/>
                <w:sz w:val="22"/>
                <w:szCs w:val="22"/>
              </w:rPr>
              <w:t>Threat: It mitigates intense rivalry and high buyer</w:t>
            </w:r>
            <w:r w:rsidR="00885CA4" w:rsidRPr="00A3433E">
              <w:rPr>
                <w:rFonts w:ascii="Arial" w:hAnsi="Arial" w:cs="Arial"/>
                <w:sz w:val="22"/>
                <w:szCs w:val="22"/>
              </w:rPr>
              <w:t xml:space="preserve"> power by building customer switching costs, redu</w:t>
            </w:r>
            <w:r w:rsidR="00C1446B" w:rsidRPr="00A3433E">
              <w:rPr>
                <w:rFonts w:ascii="Arial" w:hAnsi="Arial" w:cs="Arial"/>
                <w:sz w:val="22"/>
                <w:szCs w:val="22"/>
              </w:rPr>
              <w:t>cing exposure to price competition, and countering di</w:t>
            </w:r>
            <w:r w:rsidR="0074194B" w:rsidRPr="00A3433E">
              <w:rPr>
                <w:rFonts w:ascii="Arial" w:hAnsi="Arial" w:cs="Arial"/>
                <w:sz w:val="22"/>
                <w:szCs w:val="22"/>
              </w:rPr>
              <w:t>sintermediation by Big Tech</w:t>
            </w:r>
            <w:r w:rsidR="006F39DF" w:rsidRPr="00A3433E">
              <w:rPr>
                <w:rFonts w:ascii="Arial" w:hAnsi="Arial" w:cs="Arial"/>
                <w:sz w:val="22"/>
                <w:szCs w:val="22"/>
              </w:rPr>
              <w:t>.</w:t>
            </w:r>
          </w:p>
          <w:p w14:paraId="694EBDC2" w14:textId="77777777" w:rsidR="00A01E5B" w:rsidRPr="00A3433E" w:rsidRDefault="00A01E5B" w:rsidP="00A01E5B">
            <w:pPr>
              <w:pStyle w:val="ListParagraph"/>
              <w:ind w:left="0"/>
              <w:rPr>
                <w:rFonts w:ascii="Arial" w:hAnsi="Arial" w:cs="Arial"/>
                <w:sz w:val="22"/>
                <w:szCs w:val="22"/>
              </w:rPr>
            </w:pPr>
          </w:p>
          <w:p w14:paraId="23636660" w14:textId="2767A1D6" w:rsidR="006F39DF" w:rsidRPr="00A3433E" w:rsidRDefault="006F39DF" w:rsidP="00A01E5B">
            <w:pPr>
              <w:pStyle w:val="ListParagraph"/>
              <w:ind w:left="0"/>
              <w:rPr>
                <w:rFonts w:ascii="Arial" w:hAnsi="Arial" w:cs="Arial"/>
                <w:sz w:val="22"/>
                <w:szCs w:val="22"/>
              </w:rPr>
            </w:pPr>
            <w:r w:rsidRPr="00A3433E">
              <w:rPr>
                <w:rFonts w:ascii="Arial" w:hAnsi="Arial" w:cs="Arial"/>
                <w:sz w:val="22"/>
                <w:szCs w:val="22"/>
              </w:rPr>
              <w:t xml:space="preserve">Wider Environment Fit: The strategy </w:t>
            </w:r>
            <w:r w:rsidR="006C1139" w:rsidRPr="00A3433E">
              <w:rPr>
                <w:rFonts w:ascii="Arial" w:hAnsi="Arial" w:cs="Arial"/>
                <w:sz w:val="22"/>
                <w:szCs w:val="22"/>
              </w:rPr>
              <w:t>alig</w:t>
            </w:r>
            <w:r w:rsidR="00B04E12" w:rsidRPr="00A3433E">
              <w:rPr>
                <w:rFonts w:ascii="Arial" w:hAnsi="Arial" w:cs="Arial"/>
                <w:sz w:val="22"/>
                <w:szCs w:val="22"/>
              </w:rPr>
              <w:t xml:space="preserve">ns with investor demands for focus and capital </w:t>
            </w:r>
            <w:r w:rsidR="0062786B" w:rsidRPr="00A3433E">
              <w:rPr>
                <w:rFonts w:ascii="Arial" w:hAnsi="Arial" w:cs="Arial"/>
                <w:sz w:val="22"/>
                <w:szCs w:val="22"/>
              </w:rPr>
              <w:t xml:space="preserve">discipline, industry consolidation dynamics, and </w:t>
            </w:r>
            <w:r w:rsidR="00E10C7D" w:rsidRPr="00A3433E">
              <w:rPr>
                <w:rFonts w:ascii="Arial" w:hAnsi="Arial" w:cs="Arial"/>
                <w:sz w:val="22"/>
                <w:szCs w:val="22"/>
              </w:rPr>
              <w:t xml:space="preserve">the shift towards </w:t>
            </w:r>
            <w:r w:rsidR="002C429D" w:rsidRPr="00A3433E">
              <w:rPr>
                <w:rFonts w:ascii="Arial" w:hAnsi="Arial" w:cs="Arial"/>
                <w:sz w:val="22"/>
                <w:szCs w:val="22"/>
              </w:rPr>
              <w:t>integrating</w:t>
            </w:r>
            <w:r w:rsidR="00E10C7D" w:rsidRPr="00A3433E">
              <w:rPr>
                <w:rFonts w:ascii="Arial" w:hAnsi="Arial" w:cs="Arial"/>
                <w:sz w:val="22"/>
                <w:szCs w:val="22"/>
              </w:rPr>
              <w:t xml:space="preserve"> technology solutions</w:t>
            </w:r>
            <w:r w:rsidR="0023347C" w:rsidRPr="00A3433E">
              <w:rPr>
                <w:rFonts w:ascii="Arial" w:hAnsi="Arial" w:cs="Arial"/>
                <w:sz w:val="22"/>
                <w:szCs w:val="22"/>
              </w:rPr>
              <w:t>.</w:t>
            </w:r>
          </w:p>
          <w:p w14:paraId="37BA6A12" w14:textId="77777777" w:rsidR="00E10C7D" w:rsidRPr="00A3433E" w:rsidRDefault="00E10C7D" w:rsidP="00A01E5B">
            <w:pPr>
              <w:pStyle w:val="ListParagraph"/>
              <w:ind w:left="0"/>
              <w:rPr>
                <w:rFonts w:ascii="Arial" w:hAnsi="Arial" w:cs="Arial"/>
                <w:sz w:val="22"/>
                <w:szCs w:val="22"/>
              </w:rPr>
            </w:pPr>
          </w:p>
          <w:p w14:paraId="38840321" w14:textId="7A3F3FAF" w:rsidR="008F0CFE" w:rsidRPr="00A3433E" w:rsidRDefault="008F0CFE" w:rsidP="00A01E5B">
            <w:pPr>
              <w:pStyle w:val="ListParagraph"/>
              <w:ind w:left="0"/>
              <w:rPr>
                <w:rFonts w:ascii="Arial" w:hAnsi="Arial" w:cs="Arial"/>
                <w:sz w:val="22"/>
                <w:szCs w:val="22"/>
              </w:rPr>
            </w:pPr>
          </w:p>
        </w:tc>
      </w:tr>
    </w:tbl>
    <w:p w14:paraId="68105BCC" w14:textId="77777777" w:rsidR="00044183" w:rsidRPr="00A3433E" w:rsidRDefault="00044183" w:rsidP="00AC56BC">
      <w:pPr>
        <w:pStyle w:val="ListParagraph"/>
        <w:rPr>
          <w:rFonts w:ascii="Arial" w:hAnsi="Arial" w:cs="Arial"/>
          <w:sz w:val="22"/>
          <w:szCs w:val="22"/>
        </w:rPr>
      </w:pPr>
    </w:p>
    <w:p w14:paraId="4965A1AE" w14:textId="77777777" w:rsidR="00A85D0E" w:rsidRPr="00A3433E" w:rsidRDefault="00E43A86" w:rsidP="00AC56BC">
      <w:pPr>
        <w:pStyle w:val="ListParagraph"/>
        <w:rPr>
          <w:rFonts w:ascii="Arial" w:hAnsi="Arial" w:cs="Arial"/>
          <w:b/>
          <w:bCs/>
          <w:sz w:val="22"/>
          <w:szCs w:val="22"/>
        </w:rPr>
      </w:pPr>
      <w:r w:rsidRPr="00A3433E">
        <w:rPr>
          <w:rFonts w:ascii="Arial" w:hAnsi="Arial" w:cs="Arial"/>
          <w:b/>
          <w:bCs/>
          <w:sz w:val="22"/>
          <w:szCs w:val="22"/>
        </w:rPr>
        <w:t xml:space="preserve">          </w:t>
      </w:r>
    </w:p>
    <w:p w14:paraId="08BE32BE" w14:textId="77777777" w:rsidR="00A85D0E" w:rsidRPr="00A3433E" w:rsidRDefault="00A85D0E" w:rsidP="00AC56BC">
      <w:pPr>
        <w:pStyle w:val="ListParagraph"/>
        <w:rPr>
          <w:rFonts w:ascii="Arial" w:hAnsi="Arial" w:cs="Arial"/>
          <w:b/>
          <w:bCs/>
          <w:sz w:val="22"/>
          <w:szCs w:val="22"/>
        </w:rPr>
      </w:pPr>
    </w:p>
    <w:p w14:paraId="29E814AD" w14:textId="77777777" w:rsidR="00A85D0E" w:rsidRPr="00A3433E" w:rsidRDefault="00A85D0E" w:rsidP="00AC56BC">
      <w:pPr>
        <w:pStyle w:val="ListParagraph"/>
        <w:rPr>
          <w:rFonts w:ascii="Arial" w:hAnsi="Arial" w:cs="Arial"/>
          <w:b/>
          <w:bCs/>
          <w:sz w:val="22"/>
          <w:szCs w:val="22"/>
        </w:rPr>
      </w:pPr>
    </w:p>
    <w:p w14:paraId="61C568D1" w14:textId="77777777" w:rsidR="00A85D0E" w:rsidRPr="00A3433E" w:rsidRDefault="00A85D0E" w:rsidP="00AC56BC">
      <w:pPr>
        <w:pStyle w:val="ListParagraph"/>
        <w:rPr>
          <w:rFonts w:ascii="Arial" w:hAnsi="Arial" w:cs="Arial"/>
          <w:b/>
          <w:bCs/>
          <w:sz w:val="22"/>
          <w:szCs w:val="22"/>
        </w:rPr>
      </w:pPr>
    </w:p>
    <w:p w14:paraId="25D98FC9" w14:textId="77777777" w:rsidR="00A85D0E" w:rsidRPr="00A3433E" w:rsidRDefault="00A85D0E" w:rsidP="00AC56BC">
      <w:pPr>
        <w:pStyle w:val="ListParagraph"/>
        <w:rPr>
          <w:rFonts w:ascii="Arial" w:hAnsi="Arial" w:cs="Arial"/>
          <w:b/>
          <w:bCs/>
          <w:sz w:val="22"/>
          <w:szCs w:val="22"/>
        </w:rPr>
      </w:pPr>
    </w:p>
    <w:p w14:paraId="60323D49" w14:textId="77777777" w:rsidR="00A85D0E" w:rsidRPr="00A3433E" w:rsidRDefault="00A85D0E" w:rsidP="00AC56BC">
      <w:pPr>
        <w:pStyle w:val="ListParagraph"/>
        <w:rPr>
          <w:rFonts w:ascii="Arial" w:hAnsi="Arial" w:cs="Arial"/>
          <w:b/>
          <w:bCs/>
          <w:sz w:val="22"/>
          <w:szCs w:val="22"/>
        </w:rPr>
      </w:pPr>
    </w:p>
    <w:p w14:paraId="1D389675" w14:textId="77777777" w:rsidR="00A85D0E" w:rsidRPr="00A3433E" w:rsidRDefault="00A85D0E" w:rsidP="00AC56BC">
      <w:pPr>
        <w:pStyle w:val="ListParagraph"/>
        <w:rPr>
          <w:rFonts w:ascii="Arial" w:hAnsi="Arial" w:cs="Arial"/>
          <w:b/>
          <w:bCs/>
          <w:sz w:val="22"/>
          <w:szCs w:val="22"/>
        </w:rPr>
      </w:pPr>
    </w:p>
    <w:p w14:paraId="15F325A7" w14:textId="77777777" w:rsidR="00A85D0E" w:rsidRPr="00A3433E" w:rsidRDefault="00A85D0E" w:rsidP="00AC56BC">
      <w:pPr>
        <w:pStyle w:val="ListParagraph"/>
        <w:rPr>
          <w:rFonts w:ascii="Arial" w:hAnsi="Arial" w:cs="Arial"/>
          <w:b/>
          <w:bCs/>
          <w:sz w:val="22"/>
          <w:szCs w:val="22"/>
        </w:rPr>
      </w:pPr>
    </w:p>
    <w:p w14:paraId="6B625330" w14:textId="77777777" w:rsidR="00A85D0E" w:rsidRPr="00A3433E" w:rsidRDefault="00A85D0E" w:rsidP="00AC56BC">
      <w:pPr>
        <w:pStyle w:val="ListParagraph"/>
        <w:rPr>
          <w:rFonts w:ascii="Arial" w:hAnsi="Arial" w:cs="Arial"/>
          <w:b/>
          <w:bCs/>
          <w:sz w:val="22"/>
          <w:szCs w:val="22"/>
        </w:rPr>
      </w:pPr>
    </w:p>
    <w:p w14:paraId="42CB9977" w14:textId="77777777" w:rsidR="00A85D0E" w:rsidRPr="00A3433E" w:rsidRDefault="00A85D0E" w:rsidP="00AC56BC">
      <w:pPr>
        <w:pStyle w:val="ListParagraph"/>
        <w:rPr>
          <w:rFonts w:ascii="Arial" w:hAnsi="Arial" w:cs="Arial"/>
          <w:b/>
          <w:bCs/>
          <w:sz w:val="22"/>
          <w:szCs w:val="22"/>
        </w:rPr>
      </w:pPr>
    </w:p>
    <w:p w14:paraId="6A0DEE95" w14:textId="77777777" w:rsidR="00A85D0E" w:rsidRPr="00A3433E" w:rsidRDefault="00A85D0E" w:rsidP="00AC56BC">
      <w:pPr>
        <w:pStyle w:val="ListParagraph"/>
        <w:rPr>
          <w:rFonts w:ascii="Arial" w:hAnsi="Arial" w:cs="Arial"/>
          <w:b/>
          <w:bCs/>
          <w:sz w:val="22"/>
          <w:szCs w:val="22"/>
        </w:rPr>
      </w:pPr>
    </w:p>
    <w:p w14:paraId="52976CDF" w14:textId="77777777" w:rsidR="00A85D0E" w:rsidRPr="00A3433E" w:rsidRDefault="00A85D0E" w:rsidP="00AC56BC">
      <w:pPr>
        <w:pStyle w:val="ListParagraph"/>
        <w:rPr>
          <w:rFonts w:ascii="Arial" w:hAnsi="Arial" w:cs="Arial"/>
          <w:b/>
          <w:bCs/>
          <w:sz w:val="22"/>
          <w:szCs w:val="22"/>
        </w:rPr>
      </w:pPr>
    </w:p>
    <w:p w14:paraId="13A7FADC" w14:textId="77777777" w:rsidR="00A85D0E" w:rsidRPr="00A3433E" w:rsidRDefault="00A85D0E" w:rsidP="00AC56BC">
      <w:pPr>
        <w:pStyle w:val="ListParagraph"/>
        <w:rPr>
          <w:rFonts w:ascii="Arial" w:hAnsi="Arial" w:cs="Arial"/>
          <w:b/>
          <w:bCs/>
          <w:sz w:val="22"/>
          <w:szCs w:val="22"/>
        </w:rPr>
      </w:pPr>
    </w:p>
    <w:p w14:paraId="39067530" w14:textId="77777777" w:rsidR="00A85D0E" w:rsidRPr="00A3433E" w:rsidRDefault="00A85D0E" w:rsidP="00AC56BC">
      <w:pPr>
        <w:pStyle w:val="ListParagraph"/>
        <w:rPr>
          <w:rFonts w:ascii="Arial" w:hAnsi="Arial" w:cs="Arial"/>
          <w:b/>
          <w:bCs/>
          <w:sz w:val="22"/>
          <w:szCs w:val="22"/>
        </w:rPr>
      </w:pPr>
    </w:p>
    <w:p w14:paraId="3D861338" w14:textId="77777777" w:rsidR="00A85D0E" w:rsidRPr="00A3433E" w:rsidRDefault="00A85D0E" w:rsidP="00AC56BC">
      <w:pPr>
        <w:pStyle w:val="ListParagraph"/>
        <w:rPr>
          <w:rFonts w:ascii="Arial" w:hAnsi="Arial" w:cs="Arial"/>
          <w:b/>
          <w:bCs/>
          <w:sz w:val="22"/>
          <w:szCs w:val="22"/>
        </w:rPr>
      </w:pPr>
    </w:p>
    <w:p w14:paraId="1070AC11" w14:textId="77777777" w:rsidR="00A85D0E" w:rsidRPr="00A3433E" w:rsidRDefault="00A85D0E" w:rsidP="00AC56BC">
      <w:pPr>
        <w:pStyle w:val="ListParagraph"/>
        <w:rPr>
          <w:rFonts w:ascii="Arial" w:hAnsi="Arial" w:cs="Arial"/>
          <w:b/>
          <w:bCs/>
          <w:sz w:val="22"/>
          <w:szCs w:val="22"/>
        </w:rPr>
      </w:pPr>
    </w:p>
    <w:p w14:paraId="21E3C028" w14:textId="77777777" w:rsidR="00A85D0E" w:rsidRPr="00A3433E" w:rsidRDefault="00A85D0E" w:rsidP="00AC56BC">
      <w:pPr>
        <w:pStyle w:val="ListParagraph"/>
        <w:rPr>
          <w:rFonts w:ascii="Arial" w:hAnsi="Arial" w:cs="Arial"/>
          <w:b/>
          <w:bCs/>
          <w:sz w:val="22"/>
          <w:szCs w:val="22"/>
        </w:rPr>
      </w:pPr>
    </w:p>
    <w:p w14:paraId="3A5C4B4D" w14:textId="77777777" w:rsidR="00A85D0E" w:rsidRPr="00A3433E" w:rsidRDefault="00A85D0E" w:rsidP="00AC56BC">
      <w:pPr>
        <w:pStyle w:val="ListParagraph"/>
        <w:rPr>
          <w:rFonts w:ascii="Arial" w:hAnsi="Arial" w:cs="Arial"/>
          <w:b/>
          <w:bCs/>
          <w:sz w:val="22"/>
          <w:szCs w:val="22"/>
        </w:rPr>
      </w:pPr>
    </w:p>
    <w:p w14:paraId="7B848342" w14:textId="77777777" w:rsidR="00A85D0E" w:rsidRPr="00A3433E" w:rsidRDefault="00A85D0E" w:rsidP="00AC56BC">
      <w:pPr>
        <w:pStyle w:val="ListParagraph"/>
        <w:rPr>
          <w:rFonts w:ascii="Arial" w:hAnsi="Arial" w:cs="Arial"/>
          <w:b/>
          <w:bCs/>
          <w:sz w:val="22"/>
          <w:szCs w:val="22"/>
        </w:rPr>
      </w:pPr>
    </w:p>
    <w:p w14:paraId="64DEDDE2" w14:textId="77777777" w:rsidR="00A85D0E" w:rsidRPr="00A3433E" w:rsidRDefault="00A85D0E" w:rsidP="00AC56BC">
      <w:pPr>
        <w:pStyle w:val="ListParagraph"/>
        <w:rPr>
          <w:rFonts w:ascii="Arial" w:hAnsi="Arial" w:cs="Arial"/>
          <w:b/>
          <w:bCs/>
          <w:sz w:val="22"/>
          <w:szCs w:val="22"/>
        </w:rPr>
      </w:pPr>
    </w:p>
    <w:p w14:paraId="0A218799" w14:textId="77777777" w:rsidR="00A85D0E" w:rsidRPr="00A3433E" w:rsidRDefault="00A85D0E" w:rsidP="00AC56BC">
      <w:pPr>
        <w:pStyle w:val="ListParagraph"/>
        <w:rPr>
          <w:rFonts w:ascii="Arial" w:hAnsi="Arial" w:cs="Arial"/>
          <w:b/>
          <w:bCs/>
          <w:sz w:val="22"/>
          <w:szCs w:val="22"/>
        </w:rPr>
      </w:pPr>
    </w:p>
    <w:p w14:paraId="2CE20446" w14:textId="77777777" w:rsidR="00A85D0E" w:rsidRPr="00A3433E" w:rsidRDefault="00A85D0E" w:rsidP="00AC56BC">
      <w:pPr>
        <w:pStyle w:val="ListParagraph"/>
        <w:rPr>
          <w:rFonts w:ascii="Arial" w:hAnsi="Arial" w:cs="Arial"/>
          <w:b/>
          <w:bCs/>
          <w:sz w:val="22"/>
          <w:szCs w:val="22"/>
        </w:rPr>
      </w:pPr>
    </w:p>
    <w:p w14:paraId="7B643B98" w14:textId="77777777" w:rsidR="00A85D0E" w:rsidRPr="00A3433E" w:rsidRDefault="00A85D0E" w:rsidP="00AC56BC">
      <w:pPr>
        <w:pStyle w:val="ListParagraph"/>
        <w:rPr>
          <w:rFonts w:ascii="Arial" w:hAnsi="Arial" w:cs="Arial"/>
          <w:b/>
          <w:bCs/>
          <w:sz w:val="22"/>
          <w:szCs w:val="22"/>
        </w:rPr>
      </w:pPr>
    </w:p>
    <w:p w14:paraId="2D495A96" w14:textId="77777777" w:rsidR="00A85D0E" w:rsidRPr="00A3433E" w:rsidRDefault="00A85D0E" w:rsidP="00AC56BC">
      <w:pPr>
        <w:pStyle w:val="ListParagraph"/>
        <w:rPr>
          <w:rFonts w:ascii="Arial" w:hAnsi="Arial" w:cs="Arial"/>
          <w:b/>
          <w:bCs/>
          <w:sz w:val="22"/>
          <w:szCs w:val="22"/>
        </w:rPr>
      </w:pPr>
    </w:p>
    <w:p w14:paraId="0EAABC7F" w14:textId="77777777" w:rsidR="00A85D0E" w:rsidRPr="00A3433E" w:rsidRDefault="00A85D0E" w:rsidP="00AC56BC">
      <w:pPr>
        <w:pStyle w:val="ListParagraph"/>
        <w:rPr>
          <w:rFonts w:ascii="Arial" w:hAnsi="Arial" w:cs="Arial"/>
          <w:b/>
          <w:bCs/>
          <w:sz w:val="22"/>
          <w:szCs w:val="22"/>
        </w:rPr>
      </w:pPr>
    </w:p>
    <w:p w14:paraId="0349410D" w14:textId="77777777" w:rsidR="00A85D0E" w:rsidRPr="00A3433E" w:rsidRDefault="00A85D0E" w:rsidP="00AC56BC">
      <w:pPr>
        <w:pStyle w:val="ListParagraph"/>
        <w:rPr>
          <w:rFonts w:ascii="Arial" w:hAnsi="Arial" w:cs="Arial"/>
          <w:b/>
          <w:bCs/>
          <w:sz w:val="22"/>
          <w:szCs w:val="22"/>
        </w:rPr>
      </w:pPr>
    </w:p>
    <w:p w14:paraId="45B10003" w14:textId="77777777" w:rsidR="00A85D0E" w:rsidRPr="00A3433E" w:rsidRDefault="00A85D0E" w:rsidP="00AC56BC">
      <w:pPr>
        <w:pStyle w:val="ListParagraph"/>
        <w:rPr>
          <w:rFonts w:ascii="Arial" w:hAnsi="Arial" w:cs="Arial"/>
          <w:b/>
          <w:bCs/>
          <w:sz w:val="22"/>
          <w:szCs w:val="22"/>
        </w:rPr>
      </w:pPr>
    </w:p>
    <w:p w14:paraId="4B26D093" w14:textId="77777777" w:rsidR="00A85D0E" w:rsidRPr="00A3433E" w:rsidRDefault="00A85D0E" w:rsidP="00AC56BC">
      <w:pPr>
        <w:pStyle w:val="ListParagraph"/>
        <w:rPr>
          <w:rFonts w:ascii="Arial" w:hAnsi="Arial" w:cs="Arial"/>
          <w:b/>
          <w:bCs/>
          <w:sz w:val="22"/>
          <w:szCs w:val="22"/>
        </w:rPr>
      </w:pPr>
    </w:p>
    <w:p w14:paraId="1DC7B570" w14:textId="44C848B5" w:rsidR="00044183" w:rsidRPr="00A3433E" w:rsidRDefault="00E43A86">
      <w:pPr>
        <w:pStyle w:val="ListParagraph"/>
        <w:numPr>
          <w:ilvl w:val="0"/>
          <w:numId w:val="15"/>
        </w:numPr>
        <w:rPr>
          <w:rFonts w:ascii="Arial" w:hAnsi="Arial" w:cs="Arial"/>
          <w:sz w:val="22"/>
          <w:szCs w:val="22"/>
        </w:rPr>
      </w:pPr>
      <w:r w:rsidRPr="00A3433E">
        <w:rPr>
          <w:rFonts w:ascii="Arial" w:hAnsi="Arial" w:cs="Arial"/>
          <w:sz w:val="22"/>
          <w:szCs w:val="22"/>
        </w:rPr>
        <w:t>F</w:t>
      </w:r>
      <w:r w:rsidR="006145E9" w:rsidRPr="00A3433E">
        <w:rPr>
          <w:rFonts w:ascii="Arial" w:hAnsi="Arial" w:cs="Arial"/>
          <w:sz w:val="22"/>
          <w:szCs w:val="22"/>
        </w:rPr>
        <w:t>easibility of Vodafone Differentia</w:t>
      </w:r>
      <w:r w:rsidR="002B2F53" w:rsidRPr="00A3433E">
        <w:rPr>
          <w:rFonts w:ascii="Arial" w:hAnsi="Arial" w:cs="Arial"/>
          <w:sz w:val="22"/>
          <w:szCs w:val="22"/>
        </w:rPr>
        <w:t>tion Partner Strategy</w:t>
      </w:r>
    </w:p>
    <w:p w14:paraId="43BB999B" w14:textId="77777777" w:rsidR="002B2F53" w:rsidRPr="00A3433E" w:rsidRDefault="002B2F53" w:rsidP="00AC56BC">
      <w:pPr>
        <w:pStyle w:val="ListParagraph"/>
        <w:rPr>
          <w:rFonts w:ascii="Arial" w:hAnsi="Arial" w:cs="Arial"/>
          <w:sz w:val="22"/>
          <w:szCs w:val="22"/>
        </w:rPr>
      </w:pPr>
    </w:p>
    <w:p w14:paraId="19DE3F07" w14:textId="39607029" w:rsidR="00641471" w:rsidRPr="00A3433E" w:rsidRDefault="002B2F53" w:rsidP="00AC56BC">
      <w:pPr>
        <w:pStyle w:val="ListParagraph"/>
        <w:rPr>
          <w:rFonts w:ascii="Arial" w:hAnsi="Arial" w:cs="Arial"/>
          <w:sz w:val="22"/>
          <w:szCs w:val="22"/>
        </w:rPr>
      </w:pPr>
      <w:r w:rsidRPr="00A3433E">
        <w:rPr>
          <w:rFonts w:ascii="Arial" w:hAnsi="Arial" w:cs="Arial"/>
          <w:sz w:val="22"/>
          <w:szCs w:val="22"/>
        </w:rPr>
        <w:t xml:space="preserve">The Differentiation Partner Strategy for Vodafone is deemed highly feasible across all dimensions based on the facts gathered from its report. </w:t>
      </w:r>
    </w:p>
    <w:p w14:paraId="76292C2C" w14:textId="77C157C2" w:rsidR="001A0E13" w:rsidRPr="00A3433E" w:rsidRDefault="00A70B37" w:rsidP="00AC56BC">
      <w:pPr>
        <w:pStyle w:val="ListParagraph"/>
        <w:rPr>
          <w:rFonts w:ascii="Arial" w:hAnsi="Arial" w:cs="Arial"/>
          <w:b/>
          <w:bCs/>
          <w:sz w:val="22"/>
          <w:szCs w:val="22"/>
        </w:rPr>
      </w:pPr>
      <w:r w:rsidRPr="00A3433E">
        <w:rPr>
          <w:rFonts w:ascii="Arial" w:hAnsi="Arial" w:cs="Arial"/>
          <w:b/>
          <w:bCs/>
          <w:sz w:val="22"/>
          <w:szCs w:val="22"/>
        </w:rPr>
        <w:t xml:space="preserve">                             </w:t>
      </w:r>
    </w:p>
    <w:tbl>
      <w:tblPr>
        <w:tblStyle w:val="TableGridLight"/>
        <w:tblW w:w="0" w:type="auto"/>
        <w:tblLook w:val="04A0" w:firstRow="1" w:lastRow="0" w:firstColumn="1" w:lastColumn="0" w:noHBand="0" w:noVBand="1"/>
      </w:tblPr>
      <w:tblGrid>
        <w:gridCol w:w="3005"/>
        <w:gridCol w:w="3005"/>
        <w:gridCol w:w="3006"/>
      </w:tblGrid>
      <w:tr w:rsidR="00D12868" w:rsidRPr="00A3433E" w14:paraId="70A5165C" w14:textId="77777777" w:rsidTr="00D12868">
        <w:tc>
          <w:tcPr>
            <w:tcW w:w="3005" w:type="dxa"/>
          </w:tcPr>
          <w:p w14:paraId="2F8EC57D" w14:textId="088DE394" w:rsidR="00D12868" w:rsidRPr="00A3433E" w:rsidRDefault="007F00E3" w:rsidP="00AC56BC">
            <w:pPr>
              <w:pStyle w:val="ListParagraph"/>
              <w:ind w:left="0"/>
              <w:rPr>
                <w:rFonts w:ascii="Arial" w:hAnsi="Arial" w:cs="Arial"/>
                <w:sz w:val="22"/>
                <w:szCs w:val="22"/>
              </w:rPr>
            </w:pPr>
            <w:r w:rsidRPr="00A3433E">
              <w:rPr>
                <w:rFonts w:ascii="Arial" w:hAnsi="Arial" w:cs="Arial"/>
                <w:sz w:val="22"/>
                <w:szCs w:val="22"/>
              </w:rPr>
              <w:t>Dimension</w:t>
            </w:r>
          </w:p>
        </w:tc>
        <w:tc>
          <w:tcPr>
            <w:tcW w:w="3005" w:type="dxa"/>
          </w:tcPr>
          <w:p w14:paraId="133B0F79" w14:textId="23B527AB" w:rsidR="00D12868" w:rsidRPr="00A3433E" w:rsidRDefault="007F00E3" w:rsidP="00AC56BC">
            <w:pPr>
              <w:pStyle w:val="ListParagraph"/>
              <w:ind w:left="0"/>
              <w:rPr>
                <w:rFonts w:ascii="Arial" w:hAnsi="Arial" w:cs="Arial"/>
                <w:sz w:val="22"/>
                <w:szCs w:val="22"/>
              </w:rPr>
            </w:pPr>
            <w:r w:rsidRPr="00A3433E">
              <w:rPr>
                <w:rFonts w:ascii="Arial" w:hAnsi="Arial" w:cs="Arial"/>
                <w:sz w:val="22"/>
                <w:szCs w:val="22"/>
              </w:rPr>
              <w:t>Assessment</w:t>
            </w:r>
          </w:p>
        </w:tc>
        <w:tc>
          <w:tcPr>
            <w:tcW w:w="3006" w:type="dxa"/>
          </w:tcPr>
          <w:p w14:paraId="5BCD5E3C" w14:textId="368FCEEA" w:rsidR="00D12868" w:rsidRPr="00A3433E" w:rsidRDefault="007F00E3" w:rsidP="00AC56BC">
            <w:pPr>
              <w:pStyle w:val="ListParagraph"/>
              <w:ind w:left="0"/>
              <w:rPr>
                <w:rFonts w:ascii="Arial" w:hAnsi="Arial" w:cs="Arial"/>
                <w:sz w:val="22"/>
                <w:szCs w:val="22"/>
              </w:rPr>
            </w:pPr>
            <w:r w:rsidRPr="00A3433E">
              <w:rPr>
                <w:rFonts w:ascii="Arial" w:hAnsi="Arial" w:cs="Arial"/>
                <w:sz w:val="22"/>
                <w:szCs w:val="22"/>
              </w:rPr>
              <w:t>Key Evidence</w:t>
            </w:r>
          </w:p>
        </w:tc>
      </w:tr>
      <w:tr w:rsidR="00D12868" w:rsidRPr="00A3433E" w14:paraId="5249958A" w14:textId="77777777" w:rsidTr="00D12868">
        <w:tc>
          <w:tcPr>
            <w:tcW w:w="3005" w:type="dxa"/>
          </w:tcPr>
          <w:p w14:paraId="0857BD36" w14:textId="6C4023BC" w:rsidR="00D12868" w:rsidRPr="00A3433E" w:rsidRDefault="00A94247" w:rsidP="00AC56BC">
            <w:pPr>
              <w:pStyle w:val="ListParagraph"/>
              <w:ind w:left="0"/>
              <w:rPr>
                <w:rFonts w:ascii="Arial" w:hAnsi="Arial" w:cs="Arial"/>
                <w:sz w:val="22"/>
                <w:szCs w:val="22"/>
              </w:rPr>
            </w:pPr>
            <w:r w:rsidRPr="00A3433E">
              <w:rPr>
                <w:rFonts w:ascii="Arial" w:hAnsi="Arial" w:cs="Arial"/>
                <w:sz w:val="22"/>
                <w:szCs w:val="22"/>
              </w:rPr>
              <w:t>Financial Resources</w:t>
            </w:r>
          </w:p>
        </w:tc>
        <w:tc>
          <w:tcPr>
            <w:tcW w:w="3005" w:type="dxa"/>
          </w:tcPr>
          <w:p w14:paraId="102898E0" w14:textId="77777777" w:rsidR="00D12868" w:rsidRPr="00A3433E" w:rsidRDefault="00A045EE" w:rsidP="00AC56BC">
            <w:pPr>
              <w:pStyle w:val="ListParagraph"/>
              <w:ind w:left="0"/>
              <w:rPr>
                <w:rFonts w:ascii="Arial" w:hAnsi="Arial" w:cs="Arial"/>
                <w:sz w:val="22"/>
                <w:szCs w:val="22"/>
              </w:rPr>
            </w:pPr>
            <w:r w:rsidRPr="00A3433E">
              <w:rPr>
                <w:rFonts w:ascii="Arial" w:hAnsi="Arial" w:cs="Arial"/>
                <w:sz w:val="22"/>
                <w:szCs w:val="22"/>
              </w:rPr>
              <w:t xml:space="preserve">Adequate </w:t>
            </w:r>
          </w:p>
          <w:p w14:paraId="290288C6" w14:textId="5618A38F" w:rsidR="00BC0611" w:rsidRPr="00A3433E" w:rsidRDefault="00BC0611" w:rsidP="00AC56BC">
            <w:pPr>
              <w:pStyle w:val="ListParagraph"/>
              <w:ind w:left="0"/>
              <w:rPr>
                <w:rFonts w:ascii="Arial" w:hAnsi="Arial" w:cs="Arial"/>
                <w:sz w:val="22"/>
                <w:szCs w:val="22"/>
              </w:rPr>
            </w:pPr>
          </w:p>
        </w:tc>
        <w:tc>
          <w:tcPr>
            <w:tcW w:w="3006" w:type="dxa"/>
          </w:tcPr>
          <w:p w14:paraId="40695D0A" w14:textId="7DD03883" w:rsidR="001D5A00" w:rsidRPr="00A3433E" w:rsidRDefault="00E8127A" w:rsidP="00AC56BC">
            <w:pPr>
              <w:pStyle w:val="ListParagraph"/>
              <w:ind w:left="0"/>
              <w:rPr>
                <w:rFonts w:ascii="Arial" w:hAnsi="Arial" w:cs="Arial"/>
                <w:sz w:val="22"/>
                <w:szCs w:val="22"/>
              </w:rPr>
            </w:pPr>
            <w:r w:rsidRPr="00A3433E">
              <w:rPr>
                <w:rFonts w:ascii="Arial" w:hAnsi="Arial" w:cs="Arial"/>
                <w:sz w:val="22"/>
                <w:szCs w:val="22"/>
              </w:rPr>
              <w:t xml:space="preserve">€13.0-13.3bn Adj. EBITDAaL guidance; £11bn UK investment funded; 2.25-2.75x leverage target range </w:t>
            </w:r>
            <w:sdt>
              <w:sdtPr>
                <w:rPr>
                  <w:rFonts w:ascii="Arial" w:hAnsi="Arial" w:cs="Arial"/>
                  <w:sz w:val="22"/>
                  <w:szCs w:val="22"/>
                </w:rPr>
                <w:id w:val="-1450079639"/>
                <w:citation/>
              </w:sdtPr>
              <w:sdtContent>
                <w:r w:rsidR="00D269F4" w:rsidRPr="00A3433E">
                  <w:rPr>
                    <w:rFonts w:ascii="Arial" w:hAnsi="Arial" w:cs="Arial"/>
                    <w:sz w:val="22"/>
                    <w:szCs w:val="22"/>
                  </w:rPr>
                  <w:fldChar w:fldCharType="begin"/>
                </w:r>
                <w:r w:rsidR="00847694">
                  <w:rPr>
                    <w:rFonts w:ascii="Arial" w:hAnsi="Arial" w:cs="Arial"/>
                    <w:sz w:val="22"/>
                    <w:szCs w:val="22"/>
                  </w:rPr>
                  <w:instrText xml:space="preserve">CITATION Vod25 \p 6 \l 2057 </w:instrText>
                </w:r>
                <w:r w:rsidR="00D269F4" w:rsidRPr="00A3433E">
                  <w:rPr>
                    <w:rFonts w:ascii="Arial" w:hAnsi="Arial" w:cs="Arial"/>
                    <w:sz w:val="22"/>
                    <w:szCs w:val="22"/>
                  </w:rPr>
                  <w:fldChar w:fldCharType="separate"/>
                </w:r>
                <w:r w:rsidR="00EB6B22" w:rsidRPr="00EB6B22">
                  <w:rPr>
                    <w:rFonts w:ascii="Arial" w:hAnsi="Arial" w:cs="Arial"/>
                    <w:noProof/>
                    <w:sz w:val="22"/>
                    <w:szCs w:val="22"/>
                  </w:rPr>
                  <w:t>(Report, 2025, p. 6)</w:t>
                </w:r>
                <w:r w:rsidR="00D269F4" w:rsidRPr="00A3433E">
                  <w:rPr>
                    <w:rFonts w:ascii="Arial" w:hAnsi="Arial" w:cs="Arial"/>
                    <w:sz w:val="22"/>
                    <w:szCs w:val="22"/>
                  </w:rPr>
                  <w:fldChar w:fldCharType="end"/>
                </w:r>
              </w:sdtContent>
            </w:sdt>
            <w:r w:rsidRPr="00A3433E">
              <w:rPr>
                <w:rFonts w:ascii="Arial" w:hAnsi="Arial" w:cs="Arial"/>
                <w:sz w:val="22"/>
                <w:szCs w:val="22"/>
              </w:rPr>
              <w:t>.</w:t>
            </w:r>
          </w:p>
          <w:p w14:paraId="6145EAB2" w14:textId="57CCC293" w:rsidR="00D12868" w:rsidRPr="00A3433E" w:rsidRDefault="00D12868" w:rsidP="00AC56BC">
            <w:pPr>
              <w:pStyle w:val="ListParagraph"/>
              <w:ind w:left="0"/>
              <w:rPr>
                <w:rFonts w:ascii="Arial" w:hAnsi="Arial" w:cs="Arial"/>
                <w:sz w:val="22"/>
                <w:szCs w:val="22"/>
              </w:rPr>
            </w:pPr>
          </w:p>
        </w:tc>
      </w:tr>
      <w:tr w:rsidR="00D12868" w:rsidRPr="00A3433E" w14:paraId="4E3DE917" w14:textId="77777777" w:rsidTr="00D12868">
        <w:tc>
          <w:tcPr>
            <w:tcW w:w="3005" w:type="dxa"/>
          </w:tcPr>
          <w:p w14:paraId="6BFAB808" w14:textId="6F8E79FF" w:rsidR="00D12868" w:rsidRPr="00A3433E" w:rsidRDefault="00736596" w:rsidP="00AC56BC">
            <w:pPr>
              <w:pStyle w:val="ListParagraph"/>
              <w:ind w:left="0"/>
              <w:rPr>
                <w:rFonts w:ascii="Arial" w:hAnsi="Arial" w:cs="Arial"/>
                <w:sz w:val="22"/>
                <w:szCs w:val="22"/>
              </w:rPr>
            </w:pPr>
            <w:r w:rsidRPr="00A3433E">
              <w:rPr>
                <w:rFonts w:ascii="Arial" w:hAnsi="Arial" w:cs="Arial"/>
                <w:sz w:val="22"/>
                <w:szCs w:val="22"/>
              </w:rPr>
              <w:t>Skills and Competence</w:t>
            </w:r>
          </w:p>
        </w:tc>
        <w:tc>
          <w:tcPr>
            <w:tcW w:w="3005" w:type="dxa"/>
          </w:tcPr>
          <w:p w14:paraId="0C72F023" w14:textId="6C6DBF9E" w:rsidR="00D12868" w:rsidRPr="00A3433E" w:rsidRDefault="00A045EE" w:rsidP="00AC56BC">
            <w:pPr>
              <w:pStyle w:val="ListParagraph"/>
              <w:ind w:left="0"/>
              <w:rPr>
                <w:rFonts w:ascii="Arial" w:hAnsi="Arial" w:cs="Arial"/>
                <w:sz w:val="22"/>
                <w:szCs w:val="22"/>
              </w:rPr>
            </w:pPr>
            <w:r w:rsidRPr="00A3433E">
              <w:rPr>
                <w:rFonts w:ascii="Arial" w:hAnsi="Arial" w:cs="Arial"/>
                <w:sz w:val="22"/>
                <w:szCs w:val="22"/>
              </w:rPr>
              <w:t xml:space="preserve">Available </w:t>
            </w:r>
          </w:p>
        </w:tc>
        <w:tc>
          <w:tcPr>
            <w:tcW w:w="3006" w:type="dxa"/>
          </w:tcPr>
          <w:p w14:paraId="3073317A" w14:textId="71E01465" w:rsidR="00D12868" w:rsidRPr="00A3433E" w:rsidRDefault="002C514B" w:rsidP="00AC56BC">
            <w:pPr>
              <w:pStyle w:val="ListParagraph"/>
              <w:ind w:left="0"/>
              <w:rPr>
                <w:rFonts w:ascii="Arial" w:hAnsi="Arial" w:cs="Arial"/>
                <w:sz w:val="22"/>
                <w:szCs w:val="22"/>
              </w:rPr>
            </w:pPr>
            <w:r w:rsidRPr="00A3433E">
              <w:rPr>
                <w:rFonts w:ascii="Arial" w:hAnsi="Arial" w:cs="Arial"/>
                <w:sz w:val="22"/>
                <w:szCs w:val="22"/>
              </w:rPr>
              <w:t>Upskilling programmes; specialist sales teams; Business service revenue accelerating to 5.0%</w:t>
            </w:r>
            <w:r w:rsidR="00447A74" w:rsidRPr="00A3433E">
              <w:rPr>
                <w:rFonts w:ascii="Arial" w:hAnsi="Arial" w:cs="Arial"/>
                <w:sz w:val="22"/>
                <w:szCs w:val="22"/>
              </w:rPr>
              <w:t xml:space="preserve"> revenue </w:t>
            </w:r>
            <w:r w:rsidR="00BE44B7" w:rsidRPr="00A3433E">
              <w:rPr>
                <w:rFonts w:ascii="Arial" w:hAnsi="Arial" w:cs="Arial"/>
                <w:sz w:val="22"/>
                <w:szCs w:val="22"/>
              </w:rPr>
              <w:t>growth</w:t>
            </w:r>
            <w:r w:rsidRPr="00A3433E">
              <w:rPr>
                <w:rFonts w:ascii="Arial" w:hAnsi="Arial" w:cs="Arial"/>
                <w:sz w:val="22"/>
                <w:szCs w:val="22"/>
              </w:rPr>
              <w:t> </w:t>
            </w:r>
            <w:sdt>
              <w:sdtPr>
                <w:rPr>
                  <w:rFonts w:ascii="Arial" w:hAnsi="Arial" w:cs="Arial"/>
                  <w:sz w:val="22"/>
                  <w:szCs w:val="22"/>
                </w:rPr>
                <w:id w:val="-1861500751"/>
                <w:citation/>
              </w:sdtPr>
              <w:sdtContent>
                <w:r w:rsidR="009B29A0" w:rsidRPr="00A3433E">
                  <w:rPr>
                    <w:rFonts w:ascii="Arial" w:hAnsi="Arial" w:cs="Arial"/>
                    <w:sz w:val="22"/>
                    <w:szCs w:val="22"/>
                  </w:rPr>
                  <w:fldChar w:fldCharType="begin"/>
                </w:r>
                <w:r w:rsidR="00577273" w:rsidRPr="00A3433E">
                  <w:rPr>
                    <w:rFonts w:ascii="Arial" w:hAnsi="Arial" w:cs="Arial"/>
                    <w:sz w:val="22"/>
                    <w:szCs w:val="22"/>
                  </w:rPr>
                  <w:instrText xml:space="preserve">CITATION Vod262 \l 2057 </w:instrText>
                </w:r>
                <w:r w:rsidR="009B29A0" w:rsidRPr="00A3433E">
                  <w:rPr>
                    <w:rFonts w:ascii="Arial" w:hAnsi="Arial" w:cs="Arial"/>
                    <w:sz w:val="22"/>
                    <w:szCs w:val="22"/>
                  </w:rPr>
                  <w:fldChar w:fldCharType="separate"/>
                </w:r>
                <w:r w:rsidR="00EB6B22" w:rsidRPr="00EB6B22">
                  <w:rPr>
                    <w:rFonts w:ascii="Arial" w:hAnsi="Arial" w:cs="Arial"/>
                    <w:noProof/>
                    <w:sz w:val="22"/>
                    <w:szCs w:val="22"/>
                  </w:rPr>
                  <w:t>(Commision, 2026)</w:t>
                </w:r>
                <w:r w:rsidR="009B29A0" w:rsidRPr="00A3433E">
                  <w:rPr>
                    <w:rFonts w:ascii="Arial" w:hAnsi="Arial" w:cs="Arial"/>
                    <w:sz w:val="22"/>
                    <w:szCs w:val="22"/>
                  </w:rPr>
                  <w:fldChar w:fldCharType="end"/>
                </w:r>
              </w:sdtContent>
            </w:sdt>
            <w:r w:rsidR="00BE44B7" w:rsidRPr="00A3433E">
              <w:rPr>
                <w:rFonts w:ascii="Arial" w:hAnsi="Arial" w:cs="Arial"/>
                <w:sz w:val="22"/>
                <w:szCs w:val="22"/>
              </w:rPr>
              <w:t>.</w:t>
            </w:r>
          </w:p>
        </w:tc>
      </w:tr>
      <w:tr w:rsidR="00D12868" w:rsidRPr="00A3433E" w14:paraId="24D9E949" w14:textId="77777777" w:rsidTr="00D12868">
        <w:tc>
          <w:tcPr>
            <w:tcW w:w="3005" w:type="dxa"/>
          </w:tcPr>
          <w:p w14:paraId="3823F40B" w14:textId="6D31FB3B" w:rsidR="00D12868" w:rsidRPr="00A3433E" w:rsidRDefault="001767FD" w:rsidP="00AC56BC">
            <w:pPr>
              <w:pStyle w:val="ListParagraph"/>
              <w:ind w:left="0"/>
              <w:rPr>
                <w:rFonts w:ascii="Arial" w:hAnsi="Arial" w:cs="Arial"/>
                <w:sz w:val="22"/>
                <w:szCs w:val="22"/>
              </w:rPr>
            </w:pPr>
            <w:r w:rsidRPr="00A3433E">
              <w:rPr>
                <w:rFonts w:ascii="Arial" w:hAnsi="Arial" w:cs="Arial"/>
                <w:sz w:val="22"/>
                <w:szCs w:val="22"/>
              </w:rPr>
              <w:t xml:space="preserve">Technology &amp; </w:t>
            </w:r>
            <w:r w:rsidR="001053A2" w:rsidRPr="00A3433E">
              <w:rPr>
                <w:rFonts w:ascii="Arial" w:hAnsi="Arial" w:cs="Arial"/>
                <w:sz w:val="22"/>
                <w:szCs w:val="22"/>
              </w:rPr>
              <w:t xml:space="preserve"> </w:t>
            </w:r>
            <w:r w:rsidRPr="00A3433E">
              <w:rPr>
                <w:rFonts w:ascii="Arial" w:hAnsi="Arial" w:cs="Arial"/>
                <w:sz w:val="22"/>
                <w:szCs w:val="22"/>
              </w:rPr>
              <w:t>Infrastructure</w:t>
            </w:r>
          </w:p>
        </w:tc>
        <w:tc>
          <w:tcPr>
            <w:tcW w:w="3005" w:type="dxa"/>
          </w:tcPr>
          <w:p w14:paraId="565617EC" w14:textId="2AC33E7E" w:rsidR="00D12868" w:rsidRPr="00A3433E" w:rsidRDefault="00C75E77" w:rsidP="00AC56BC">
            <w:pPr>
              <w:pStyle w:val="ListParagraph"/>
              <w:ind w:left="0"/>
              <w:rPr>
                <w:rFonts w:ascii="Arial" w:hAnsi="Arial" w:cs="Arial"/>
                <w:sz w:val="22"/>
                <w:szCs w:val="22"/>
              </w:rPr>
            </w:pPr>
            <w:r w:rsidRPr="00A3433E">
              <w:rPr>
                <w:rFonts w:ascii="Arial" w:hAnsi="Arial" w:cs="Arial"/>
                <w:sz w:val="22"/>
                <w:szCs w:val="22"/>
              </w:rPr>
              <w:t xml:space="preserve">In Place </w:t>
            </w:r>
          </w:p>
        </w:tc>
        <w:tc>
          <w:tcPr>
            <w:tcW w:w="3006" w:type="dxa"/>
          </w:tcPr>
          <w:p w14:paraId="60765D70" w14:textId="1CE90E0B" w:rsidR="003612A2" w:rsidRPr="00A3433E" w:rsidRDefault="003612A2" w:rsidP="00AC56BC">
            <w:pPr>
              <w:pStyle w:val="ListParagraph"/>
              <w:ind w:left="0"/>
              <w:rPr>
                <w:rFonts w:ascii="Arial" w:hAnsi="Arial" w:cs="Arial"/>
                <w:sz w:val="22"/>
                <w:szCs w:val="22"/>
              </w:rPr>
            </w:pPr>
            <w:r w:rsidRPr="00A3433E">
              <w:rPr>
                <w:rFonts w:ascii="Arial" w:hAnsi="Arial" w:cs="Arial"/>
                <w:sz w:val="22"/>
                <w:szCs w:val="22"/>
              </w:rPr>
              <w:t xml:space="preserve">70% </w:t>
            </w:r>
            <w:r w:rsidR="00D9593B" w:rsidRPr="00A3433E">
              <w:rPr>
                <w:rFonts w:ascii="Arial" w:hAnsi="Arial" w:cs="Arial"/>
                <w:sz w:val="22"/>
                <w:szCs w:val="22"/>
              </w:rPr>
              <w:t xml:space="preserve">UK 5G Advance and Open RAN </w:t>
            </w:r>
            <w:r w:rsidR="00665302" w:rsidRPr="00A3433E">
              <w:rPr>
                <w:rFonts w:ascii="Arial" w:hAnsi="Arial" w:cs="Arial"/>
                <w:sz w:val="22"/>
                <w:szCs w:val="22"/>
              </w:rPr>
              <w:t>development under</w:t>
            </w:r>
            <w:r w:rsidR="006D50F3" w:rsidRPr="00A3433E">
              <w:rPr>
                <w:rFonts w:ascii="Arial" w:hAnsi="Arial" w:cs="Arial"/>
                <w:sz w:val="22"/>
                <w:szCs w:val="22"/>
              </w:rPr>
              <w:t>way with Ericsson, Nokia. Samsu</w:t>
            </w:r>
            <w:r w:rsidR="008169D2" w:rsidRPr="00A3433E">
              <w:rPr>
                <w:rFonts w:ascii="Arial" w:hAnsi="Arial" w:cs="Arial"/>
                <w:sz w:val="22"/>
                <w:szCs w:val="22"/>
              </w:rPr>
              <w:t>ng</w:t>
            </w:r>
            <w:r w:rsidR="00AB63A3" w:rsidRPr="00A3433E">
              <w:rPr>
                <w:rFonts w:ascii="Arial" w:hAnsi="Arial" w:cs="Arial"/>
                <w:sz w:val="22"/>
                <w:szCs w:val="22"/>
              </w:rPr>
              <w:t>:</w:t>
            </w:r>
            <w:r w:rsidR="008169D2" w:rsidRPr="00A3433E">
              <w:rPr>
                <w:rFonts w:ascii="Arial" w:hAnsi="Arial" w:cs="Arial"/>
                <w:sz w:val="22"/>
                <w:szCs w:val="22"/>
              </w:rPr>
              <w:t xml:space="preserve"> digital service now 28</w:t>
            </w:r>
            <w:r w:rsidR="000570B8" w:rsidRPr="00A3433E">
              <w:rPr>
                <w:rFonts w:ascii="Arial" w:hAnsi="Arial" w:cs="Arial"/>
                <w:sz w:val="22"/>
                <w:szCs w:val="22"/>
              </w:rPr>
              <w:t>% of enterprise revenue</w:t>
            </w:r>
          </w:p>
          <w:p w14:paraId="3FE08EFA" w14:textId="50DFC596" w:rsidR="00D12868" w:rsidRPr="00A3433E" w:rsidRDefault="00D12868" w:rsidP="00AC56BC">
            <w:pPr>
              <w:pStyle w:val="ListParagraph"/>
              <w:ind w:left="0"/>
              <w:rPr>
                <w:rFonts w:ascii="Arial" w:hAnsi="Arial" w:cs="Arial"/>
                <w:sz w:val="22"/>
                <w:szCs w:val="22"/>
              </w:rPr>
            </w:pPr>
          </w:p>
        </w:tc>
      </w:tr>
      <w:tr w:rsidR="00D12868" w:rsidRPr="00A3433E" w14:paraId="4BA50F96" w14:textId="77777777" w:rsidTr="00D12868">
        <w:tc>
          <w:tcPr>
            <w:tcW w:w="3005" w:type="dxa"/>
          </w:tcPr>
          <w:p w14:paraId="56D74E8A" w14:textId="60B28DAC" w:rsidR="00D12868" w:rsidRPr="00A3433E" w:rsidRDefault="006E25C2" w:rsidP="00AC56BC">
            <w:pPr>
              <w:pStyle w:val="ListParagraph"/>
              <w:ind w:left="0"/>
              <w:rPr>
                <w:rFonts w:ascii="Arial" w:hAnsi="Arial" w:cs="Arial"/>
                <w:sz w:val="22"/>
                <w:szCs w:val="22"/>
              </w:rPr>
            </w:pPr>
            <w:r w:rsidRPr="00A3433E">
              <w:rPr>
                <w:rFonts w:ascii="Arial" w:hAnsi="Arial" w:cs="Arial"/>
                <w:sz w:val="22"/>
                <w:szCs w:val="22"/>
              </w:rPr>
              <w:t>Realistic Time frame</w:t>
            </w:r>
          </w:p>
        </w:tc>
        <w:tc>
          <w:tcPr>
            <w:tcW w:w="3005" w:type="dxa"/>
          </w:tcPr>
          <w:p w14:paraId="1CECE6BE" w14:textId="5106602B" w:rsidR="00D12868" w:rsidRPr="00A3433E" w:rsidRDefault="00C75E77" w:rsidP="00AC56BC">
            <w:pPr>
              <w:pStyle w:val="ListParagraph"/>
              <w:ind w:left="0"/>
              <w:rPr>
                <w:rFonts w:ascii="Arial" w:hAnsi="Arial" w:cs="Arial"/>
                <w:sz w:val="22"/>
                <w:szCs w:val="22"/>
              </w:rPr>
            </w:pPr>
            <w:r w:rsidRPr="00A3433E">
              <w:rPr>
                <w:rFonts w:ascii="Arial" w:hAnsi="Arial" w:cs="Arial"/>
                <w:sz w:val="22"/>
                <w:szCs w:val="22"/>
              </w:rPr>
              <w:t xml:space="preserve">Achievable </w:t>
            </w:r>
          </w:p>
        </w:tc>
        <w:tc>
          <w:tcPr>
            <w:tcW w:w="3006" w:type="dxa"/>
          </w:tcPr>
          <w:p w14:paraId="475CBBFF" w14:textId="23AE7C43" w:rsidR="00D12868" w:rsidRPr="00A3433E" w:rsidRDefault="00BE44B7" w:rsidP="00AC56BC">
            <w:pPr>
              <w:pStyle w:val="ListParagraph"/>
              <w:ind w:left="0"/>
              <w:rPr>
                <w:rFonts w:ascii="Arial" w:hAnsi="Arial" w:cs="Arial"/>
                <w:sz w:val="22"/>
                <w:szCs w:val="22"/>
              </w:rPr>
            </w:pPr>
            <w:r w:rsidRPr="00A3433E">
              <w:rPr>
                <w:rFonts w:ascii="Arial" w:hAnsi="Arial" w:cs="Arial"/>
                <w:sz w:val="22"/>
                <w:szCs w:val="22"/>
              </w:rPr>
              <w:t xml:space="preserve">UK </w:t>
            </w:r>
            <w:r w:rsidR="000B7EDB" w:rsidRPr="00A3433E">
              <w:rPr>
                <w:rFonts w:ascii="Arial" w:hAnsi="Arial" w:cs="Arial"/>
                <w:sz w:val="22"/>
                <w:szCs w:val="22"/>
              </w:rPr>
              <w:t>integration “ahead of schedu</w:t>
            </w:r>
            <w:r w:rsidR="00ED2867" w:rsidRPr="00A3433E">
              <w:rPr>
                <w:rFonts w:ascii="Arial" w:hAnsi="Arial" w:cs="Arial"/>
                <w:sz w:val="22"/>
                <w:szCs w:val="22"/>
              </w:rPr>
              <w:t>le”</w:t>
            </w:r>
            <w:r w:rsidR="00AB63A3" w:rsidRPr="00A3433E">
              <w:rPr>
                <w:rFonts w:ascii="Arial" w:hAnsi="Arial" w:cs="Arial"/>
                <w:sz w:val="22"/>
                <w:szCs w:val="22"/>
              </w:rPr>
              <w:t>; Germany returns to growth of 1.2%; FY27 guidance at the upper end;</w:t>
            </w:r>
            <w:r w:rsidR="00B67523" w:rsidRPr="00A3433E">
              <w:rPr>
                <w:rFonts w:ascii="Arial" w:hAnsi="Arial" w:cs="Arial"/>
                <w:sz w:val="22"/>
                <w:szCs w:val="22"/>
              </w:rPr>
              <w:t xml:space="preserve"> 700 annual synergies expected by </w:t>
            </w:r>
            <w:r w:rsidR="005215A6" w:rsidRPr="00A3433E">
              <w:rPr>
                <w:rFonts w:ascii="Arial" w:hAnsi="Arial" w:cs="Arial"/>
                <w:sz w:val="22"/>
                <w:szCs w:val="22"/>
              </w:rPr>
              <w:t>FY30</w:t>
            </w:r>
            <w:r w:rsidRPr="00A3433E">
              <w:rPr>
                <w:rFonts w:ascii="Arial" w:hAnsi="Arial" w:cs="Arial"/>
                <w:sz w:val="22"/>
                <w:szCs w:val="22"/>
              </w:rPr>
              <w:t>UK</w:t>
            </w:r>
            <w:r w:rsidR="00E1176A" w:rsidRPr="00A3433E">
              <w:rPr>
                <w:rFonts w:ascii="Arial" w:hAnsi="Arial" w:cs="Arial"/>
                <w:sz w:val="22"/>
                <w:szCs w:val="22"/>
              </w:rPr>
              <w:t xml:space="preserve"> </w:t>
            </w:r>
            <w:sdt>
              <w:sdtPr>
                <w:rPr>
                  <w:rFonts w:ascii="Arial" w:hAnsi="Arial" w:cs="Arial"/>
                  <w:sz w:val="22"/>
                  <w:szCs w:val="22"/>
                </w:rPr>
                <w:id w:val="1601145873"/>
                <w:citation/>
              </w:sdtPr>
              <w:sdtContent>
                <w:r w:rsidR="00E1176A" w:rsidRPr="00A3433E">
                  <w:rPr>
                    <w:rFonts w:ascii="Arial" w:hAnsi="Arial" w:cs="Arial"/>
                    <w:sz w:val="22"/>
                    <w:szCs w:val="22"/>
                  </w:rPr>
                  <w:fldChar w:fldCharType="begin"/>
                </w:r>
                <w:r w:rsidR="00E1176A" w:rsidRPr="00A3433E">
                  <w:rPr>
                    <w:rFonts w:ascii="Arial" w:hAnsi="Arial" w:cs="Arial"/>
                    <w:sz w:val="22"/>
                    <w:szCs w:val="22"/>
                  </w:rPr>
                  <w:instrText xml:space="preserve"> CITATION Vod262 \l 2057 </w:instrText>
                </w:r>
                <w:r w:rsidR="00E1176A" w:rsidRPr="00A3433E">
                  <w:rPr>
                    <w:rFonts w:ascii="Arial" w:hAnsi="Arial" w:cs="Arial"/>
                    <w:sz w:val="22"/>
                    <w:szCs w:val="22"/>
                  </w:rPr>
                  <w:fldChar w:fldCharType="separate"/>
                </w:r>
                <w:r w:rsidR="00EB6B22" w:rsidRPr="00EB6B22">
                  <w:rPr>
                    <w:rFonts w:ascii="Arial" w:hAnsi="Arial" w:cs="Arial"/>
                    <w:noProof/>
                    <w:sz w:val="22"/>
                    <w:szCs w:val="22"/>
                  </w:rPr>
                  <w:t>(Commision, 2026)</w:t>
                </w:r>
                <w:r w:rsidR="00E1176A" w:rsidRPr="00A3433E">
                  <w:rPr>
                    <w:rFonts w:ascii="Arial" w:hAnsi="Arial" w:cs="Arial"/>
                    <w:sz w:val="22"/>
                    <w:szCs w:val="22"/>
                  </w:rPr>
                  <w:fldChar w:fldCharType="end"/>
                </w:r>
              </w:sdtContent>
            </w:sdt>
            <w:r w:rsidR="005215A6" w:rsidRPr="00A3433E">
              <w:rPr>
                <w:rFonts w:ascii="Arial" w:hAnsi="Arial" w:cs="Arial"/>
                <w:sz w:val="22"/>
                <w:szCs w:val="22"/>
              </w:rPr>
              <w:t xml:space="preserve">. </w:t>
            </w:r>
          </w:p>
        </w:tc>
      </w:tr>
      <w:tr w:rsidR="00D12868" w:rsidRPr="00A3433E" w14:paraId="7227D7A1" w14:textId="77777777" w:rsidTr="00D12868">
        <w:tc>
          <w:tcPr>
            <w:tcW w:w="3005" w:type="dxa"/>
          </w:tcPr>
          <w:p w14:paraId="1653C131" w14:textId="4F5CE92A" w:rsidR="00D12868" w:rsidRPr="00A3433E" w:rsidRDefault="00C56491" w:rsidP="00AC56BC">
            <w:pPr>
              <w:pStyle w:val="ListParagraph"/>
              <w:ind w:left="0"/>
              <w:rPr>
                <w:rFonts w:ascii="Arial" w:hAnsi="Arial" w:cs="Arial"/>
                <w:sz w:val="22"/>
                <w:szCs w:val="22"/>
              </w:rPr>
            </w:pPr>
            <w:r w:rsidRPr="00A3433E">
              <w:rPr>
                <w:rFonts w:ascii="Arial" w:hAnsi="Arial" w:cs="Arial"/>
                <w:sz w:val="22"/>
                <w:szCs w:val="22"/>
              </w:rPr>
              <w:t>Supply Chain and Partnerships</w:t>
            </w:r>
          </w:p>
        </w:tc>
        <w:tc>
          <w:tcPr>
            <w:tcW w:w="3005" w:type="dxa"/>
          </w:tcPr>
          <w:p w14:paraId="26272428" w14:textId="1709364B" w:rsidR="00D12868" w:rsidRPr="00A3433E" w:rsidRDefault="00C75E77" w:rsidP="00AC56BC">
            <w:pPr>
              <w:pStyle w:val="ListParagraph"/>
              <w:ind w:left="0"/>
              <w:rPr>
                <w:rFonts w:ascii="Arial" w:hAnsi="Arial" w:cs="Arial"/>
                <w:sz w:val="22"/>
                <w:szCs w:val="22"/>
              </w:rPr>
            </w:pPr>
            <w:r w:rsidRPr="00A3433E">
              <w:rPr>
                <w:rFonts w:ascii="Arial" w:hAnsi="Arial" w:cs="Arial"/>
                <w:sz w:val="22"/>
                <w:szCs w:val="22"/>
              </w:rPr>
              <w:t>Managed</w:t>
            </w:r>
          </w:p>
        </w:tc>
        <w:tc>
          <w:tcPr>
            <w:tcW w:w="3006" w:type="dxa"/>
          </w:tcPr>
          <w:p w14:paraId="46A2E494" w14:textId="6F92E6EA" w:rsidR="00D12868" w:rsidRPr="00A3433E" w:rsidRDefault="00C036B2" w:rsidP="00AC56BC">
            <w:pPr>
              <w:pStyle w:val="ListParagraph"/>
              <w:ind w:left="0"/>
              <w:rPr>
                <w:rFonts w:ascii="Arial" w:hAnsi="Arial" w:cs="Arial"/>
                <w:sz w:val="22"/>
                <w:szCs w:val="22"/>
              </w:rPr>
            </w:pPr>
            <w:r w:rsidRPr="00A3433E">
              <w:rPr>
                <w:rFonts w:ascii="Arial" w:hAnsi="Arial" w:cs="Arial"/>
                <w:sz w:val="22"/>
                <w:szCs w:val="22"/>
              </w:rPr>
              <w:t>Strate</w:t>
            </w:r>
            <w:r w:rsidR="00D17932" w:rsidRPr="00A3433E">
              <w:rPr>
                <w:rFonts w:ascii="Arial" w:hAnsi="Arial" w:cs="Arial"/>
                <w:sz w:val="22"/>
                <w:szCs w:val="22"/>
              </w:rPr>
              <w:t xml:space="preserve">gic alliance with </w:t>
            </w:r>
            <w:r w:rsidR="00C17B42" w:rsidRPr="00A3433E">
              <w:rPr>
                <w:rFonts w:ascii="Arial" w:hAnsi="Arial" w:cs="Arial"/>
                <w:sz w:val="22"/>
                <w:szCs w:val="22"/>
              </w:rPr>
              <w:t>Microsoft, AWS, Ericsson, Nokia</w:t>
            </w:r>
            <w:r w:rsidR="007111BE" w:rsidRPr="00A3433E">
              <w:rPr>
                <w:rFonts w:ascii="Arial" w:hAnsi="Arial" w:cs="Arial"/>
                <w:sz w:val="22"/>
                <w:szCs w:val="22"/>
              </w:rPr>
              <w:t xml:space="preserve">; procurement alliance leveraging </w:t>
            </w:r>
            <w:r w:rsidR="00F94397" w:rsidRPr="00A3433E">
              <w:rPr>
                <w:rFonts w:ascii="Arial" w:hAnsi="Arial" w:cs="Arial"/>
                <w:sz w:val="22"/>
                <w:szCs w:val="22"/>
              </w:rPr>
              <w:t>€26bn combined spend; Safaricom consolidation</w:t>
            </w:r>
            <w:r w:rsidR="005D4B17" w:rsidRPr="00A3433E">
              <w:rPr>
                <w:rFonts w:ascii="Arial" w:hAnsi="Arial" w:cs="Arial"/>
                <w:sz w:val="22"/>
                <w:szCs w:val="22"/>
              </w:rPr>
              <w:t xml:space="preserve"> (55% stake) complete</w:t>
            </w:r>
            <w:r w:rsidR="005F01D5" w:rsidRPr="00A3433E">
              <w:rPr>
                <w:rFonts w:ascii="Arial" w:hAnsi="Arial" w:cs="Arial"/>
                <w:sz w:val="22"/>
                <w:szCs w:val="22"/>
              </w:rPr>
              <w:t>.</w:t>
            </w:r>
          </w:p>
        </w:tc>
      </w:tr>
    </w:tbl>
    <w:p w14:paraId="2E2B6CD2" w14:textId="4DB84969" w:rsidR="004F5214" w:rsidRPr="00A3433E" w:rsidRDefault="004F5214" w:rsidP="0023347C">
      <w:pPr>
        <w:rPr>
          <w:rFonts w:ascii="Arial" w:hAnsi="Arial" w:cs="Arial"/>
          <w:sz w:val="22"/>
          <w:szCs w:val="22"/>
        </w:rPr>
      </w:pPr>
    </w:p>
    <w:p w14:paraId="16154FFD" w14:textId="77777777" w:rsidR="00446788" w:rsidRPr="00A3433E" w:rsidRDefault="00446788" w:rsidP="00AC56BC">
      <w:pPr>
        <w:pStyle w:val="ListParagraph"/>
        <w:rPr>
          <w:rFonts w:ascii="Arial" w:hAnsi="Arial" w:cs="Arial"/>
          <w:sz w:val="22"/>
          <w:szCs w:val="22"/>
        </w:rPr>
      </w:pPr>
    </w:p>
    <w:p w14:paraId="05BD7667" w14:textId="77777777" w:rsidR="00446788" w:rsidRPr="00A3433E" w:rsidRDefault="00446788" w:rsidP="00AC56BC">
      <w:pPr>
        <w:pStyle w:val="ListParagraph"/>
        <w:rPr>
          <w:rFonts w:ascii="Arial" w:hAnsi="Arial" w:cs="Arial"/>
          <w:sz w:val="22"/>
          <w:szCs w:val="22"/>
        </w:rPr>
      </w:pPr>
    </w:p>
    <w:p w14:paraId="0F83A9A6" w14:textId="77777777" w:rsidR="00446788" w:rsidRPr="00A3433E" w:rsidRDefault="00446788" w:rsidP="00AC56BC">
      <w:pPr>
        <w:pStyle w:val="ListParagraph"/>
        <w:rPr>
          <w:rFonts w:ascii="Arial" w:hAnsi="Arial" w:cs="Arial"/>
          <w:sz w:val="22"/>
          <w:szCs w:val="22"/>
        </w:rPr>
      </w:pPr>
    </w:p>
    <w:p w14:paraId="05043F9E" w14:textId="77777777" w:rsidR="00446788" w:rsidRPr="00A3433E" w:rsidRDefault="00446788" w:rsidP="00AC56BC">
      <w:pPr>
        <w:pStyle w:val="ListParagraph"/>
        <w:rPr>
          <w:rFonts w:ascii="Arial" w:hAnsi="Arial" w:cs="Arial"/>
          <w:sz w:val="22"/>
          <w:szCs w:val="22"/>
        </w:rPr>
      </w:pPr>
    </w:p>
    <w:p w14:paraId="6FF3EBC3" w14:textId="77777777" w:rsidR="00446788" w:rsidRPr="00A3433E" w:rsidRDefault="00446788" w:rsidP="00AC56BC">
      <w:pPr>
        <w:pStyle w:val="ListParagraph"/>
        <w:rPr>
          <w:rFonts w:ascii="Arial" w:hAnsi="Arial" w:cs="Arial"/>
          <w:sz w:val="22"/>
          <w:szCs w:val="22"/>
        </w:rPr>
      </w:pPr>
    </w:p>
    <w:p w14:paraId="0C2BA333" w14:textId="77777777" w:rsidR="00446788" w:rsidRPr="00A3433E" w:rsidRDefault="00446788" w:rsidP="00AC56BC">
      <w:pPr>
        <w:pStyle w:val="ListParagraph"/>
        <w:rPr>
          <w:rFonts w:ascii="Arial" w:hAnsi="Arial" w:cs="Arial"/>
          <w:sz w:val="22"/>
          <w:szCs w:val="22"/>
        </w:rPr>
      </w:pPr>
    </w:p>
    <w:p w14:paraId="28328158" w14:textId="77777777" w:rsidR="005F4679" w:rsidRDefault="005F4679" w:rsidP="005F4679">
      <w:pPr>
        <w:pStyle w:val="ListParagraph"/>
        <w:rPr>
          <w:rFonts w:ascii="Arial" w:hAnsi="Arial" w:cs="Arial"/>
          <w:sz w:val="22"/>
          <w:szCs w:val="22"/>
        </w:rPr>
      </w:pPr>
    </w:p>
    <w:p w14:paraId="63DF1E4A" w14:textId="77777777" w:rsidR="005F4679" w:rsidRDefault="005F4679" w:rsidP="005F4679">
      <w:pPr>
        <w:pStyle w:val="ListParagraph"/>
        <w:rPr>
          <w:rFonts w:ascii="Arial" w:hAnsi="Arial" w:cs="Arial"/>
          <w:sz w:val="22"/>
          <w:szCs w:val="22"/>
        </w:rPr>
      </w:pPr>
    </w:p>
    <w:p w14:paraId="09BD5B9E" w14:textId="77777777" w:rsidR="005F4679" w:rsidRDefault="005F4679" w:rsidP="005F4679">
      <w:pPr>
        <w:pStyle w:val="ListParagraph"/>
        <w:rPr>
          <w:rFonts w:ascii="Arial" w:hAnsi="Arial" w:cs="Arial"/>
          <w:sz w:val="22"/>
          <w:szCs w:val="22"/>
        </w:rPr>
      </w:pPr>
    </w:p>
    <w:p w14:paraId="36BFA7AF" w14:textId="77777777" w:rsidR="005F4679" w:rsidRDefault="005F4679" w:rsidP="005F4679">
      <w:pPr>
        <w:pStyle w:val="ListParagraph"/>
        <w:rPr>
          <w:rFonts w:ascii="Arial" w:hAnsi="Arial" w:cs="Arial"/>
          <w:sz w:val="22"/>
          <w:szCs w:val="22"/>
        </w:rPr>
      </w:pPr>
    </w:p>
    <w:p w14:paraId="583C21CF" w14:textId="77777777" w:rsidR="005F4679" w:rsidRDefault="005F4679" w:rsidP="005F4679">
      <w:pPr>
        <w:pStyle w:val="ListParagraph"/>
        <w:rPr>
          <w:rFonts w:ascii="Arial" w:hAnsi="Arial" w:cs="Arial"/>
          <w:sz w:val="22"/>
          <w:szCs w:val="22"/>
        </w:rPr>
      </w:pPr>
    </w:p>
    <w:p w14:paraId="498E2794" w14:textId="77777777" w:rsidR="005F4679" w:rsidRDefault="005F4679" w:rsidP="005F4679">
      <w:pPr>
        <w:pStyle w:val="ListParagraph"/>
        <w:rPr>
          <w:rFonts w:ascii="Arial" w:hAnsi="Arial" w:cs="Arial"/>
          <w:sz w:val="22"/>
          <w:szCs w:val="22"/>
        </w:rPr>
      </w:pPr>
    </w:p>
    <w:p w14:paraId="5A515D11" w14:textId="15E9E8A1" w:rsidR="00446788" w:rsidRPr="00A3433E" w:rsidRDefault="000646BC">
      <w:pPr>
        <w:pStyle w:val="ListParagraph"/>
        <w:numPr>
          <w:ilvl w:val="0"/>
          <w:numId w:val="14"/>
        </w:numPr>
        <w:rPr>
          <w:rFonts w:ascii="Arial" w:hAnsi="Arial" w:cs="Arial"/>
          <w:sz w:val="22"/>
          <w:szCs w:val="22"/>
        </w:rPr>
      </w:pPr>
      <w:r w:rsidRPr="00A3433E">
        <w:rPr>
          <w:rFonts w:ascii="Arial" w:hAnsi="Arial" w:cs="Arial"/>
          <w:sz w:val="22"/>
          <w:szCs w:val="22"/>
        </w:rPr>
        <w:t>A</w:t>
      </w:r>
      <w:r w:rsidR="001F042F" w:rsidRPr="00A3433E">
        <w:rPr>
          <w:rFonts w:ascii="Arial" w:hAnsi="Arial" w:cs="Arial"/>
          <w:sz w:val="22"/>
          <w:szCs w:val="22"/>
        </w:rPr>
        <w:t>ccessibility of Recommended Strategy</w:t>
      </w:r>
    </w:p>
    <w:p w14:paraId="6AACB789" w14:textId="300C430F" w:rsidR="00BC0611" w:rsidRPr="00A3433E" w:rsidRDefault="000075C8" w:rsidP="009E1230">
      <w:pPr>
        <w:rPr>
          <w:rFonts w:ascii="Arial" w:hAnsi="Arial" w:cs="Arial"/>
          <w:sz w:val="22"/>
          <w:szCs w:val="22"/>
        </w:rPr>
      </w:pPr>
      <w:r w:rsidRPr="00A3433E">
        <w:rPr>
          <w:rFonts w:ascii="Arial" w:hAnsi="Arial" w:cs="Arial"/>
          <w:sz w:val="22"/>
          <w:szCs w:val="22"/>
        </w:rPr>
        <w:t xml:space="preserve">Based on Vodafone’s FY26 results and FY27 guidance, the recommended Differentiation Partner strategy </w:t>
      </w:r>
      <w:r w:rsidR="00BA52D2" w:rsidRPr="00A3433E">
        <w:rPr>
          <w:rFonts w:ascii="Arial" w:hAnsi="Arial" w:cs="Arial"/>
          <w:sz w:val="22"/>
          <w:szCs w:val="22"/>
        </w:rPr>
        <w:t>is broadly acceptable to key stakeholders, though it carries notable execution risk in the German market</w:t>
      </w:r>
      <w:r w:rsidR="002A0DD4">
        <w:rPr>
          <w:rFonts w:ascii="Arial" w:hAnsi="Arial" w:cs="Arial"/>
          <w:sz w:val="22"/>
          <w:szCs w:val="22"/>
        </w:rPr>
        <w:t xml:space="preserve"> </w:t>
      </w:r>
      <w:sdt>
        <w:sdtPr>
          <w:rPr>
            <w:rFonts w:ascii="Arial" w:hAnsi="Arial" w:cs="Arial"/>
            <w:sz w:val="22"/>
            <w:szCs w:val="22"/>
          </w:rPr>
          <w:id w:val="-385407617"/>
          <w:citation/>
        </w:sdtPr>
        <w:sdtContent>
          <w:r w:rsidR="002A0DD4">
            <w:rPr>
              <w:rFonts w:ascii="Arial" w:hAnsi="Arial" w:cs="Arial"/>
              <w:sz w:val="22"/>
              <w:szCs w:val="22"/>
            </w:rPr>
            <w:fldChar w:fldCharType="begin"/>
          </w:r>
          <w:r w:rsidR="002A0DD4">
            <w:rPr>
              <w:rFonts w:ascii="Arial" w:hAnsi="Arial" w:cs="Arial"/>
              <w:sz w:val="22"/>
              <w:szCs w:val="22"/>
            </w:rPr>
            <w:instrText xml:space="preserve"> CITATION Mak26 \l 2057 </w:instrText>
          </w:r>
          <w:r w:rsidR="002A0DD4">
            <w:rPr>
              <w:rFonts w:ascii="Arial" w:hAnsi="Arial" w:cs="Arial"/>
              <w:sz w:val="22"/>
              <w:szCs w:val="22"/>
            </w:rPr>
            <w:fldChar w:fldCharType="separate"/>
          </w:r>
          <w:r w:rsidR="00EB6B22" w:rsidRPr="00EB6B22">
            <w:rPr>
              <w:rFonts w:ascii="Arial" w:hAnsi="Arial" w:cs="Arial"/>
              <w:noProof/>
              <w:sz w:val="22"/>
              <w:szCs w:val="22"/>
            </w:rPr>
            <w:t>(Analysis, 2026)</w:t>
          </w:r>
          <w:r w:rsidR="002A0DD4">
            <w:rPr>
              <w:rFonts w:ascii="Arial" w:hAnsi="Arial" w:cs="Arial"/>
              <w:sz w:val="22"/>
              <w:szCs w:val="22"/>
            </w:rPr>
            <w:fldChar w:fldCharType="end"/>
          </w:r>
        </w:sdtContent>
      </w:sdt>
      <w:r w:rsidR="00BA52D2" w:rsidRPr="00A3433E">
        <w:rPr>
          <w:rFonts w:ascii="Arial" w:hAnsi="Arial" w:cs="Arial"/>
          <w:sz w:val="22"/>
          <w:szCs w:val="22"/>
        </w:rPr>
        <w:t>.</w:t>
      </w:r>
    </w:p>
    <w:p w14:paraId="23F9D934" w14:textId="204865A7" w:rsidR="00B23566" w:rsidRPr="00776EA2" w:rsidRDefault="000075C8" w:rsidP="009E1230">
      <w:pPr>
        <w:rPr>
          <w:rFonts w:ascii="Arial" w:hAnsi="Arial" w:cs="Arial"/>
          <w:b/>
          <w:bCs/>
          <w:sz w:val="22"/>
          <w:szCs w:val="22"/>
        </w:rPr>
      </w:pPr>
      <w:r w:rsidRPr="00776EA2">
        <w:rPr>
          <w:rFonts w:ascii="Arial" w:hAnsi="Arial" w:cs="Arial"/>
          <w:b/>
          <w:bCs/>
          <w:sz w:val="22"/>
          <w:szCs w:val="22"/>
        </w:rPr>
        <w:t xml:space="preserve">                            Expected Financial Performance </w:t>
      </w:r>
    </w:p>
    <w:tbl>
      <w:tblPr>
        <w:tblStyle w:val="GridTable4-Accent1"/>
        <w:tblW w:w="0" w:type="auto"/>
        <w:tblLook w:val="04A0" w:firstRow="1" w:lastRow="0" w:firstColumn="1" w:lastColumn="0" w:noHBand="0" w:noVBand="1"/>
      </w:tblPr>
      <w:tblGrid>
        <w:gridCol w:w="1803"/>
        <w:gridCol w:w="1803"/>
        <w:gridCol w:w="1803"/>
        <w:gridCol w:w="1803"/>
      </w:tblGrid>
      <w:tr w:rsidR="00EC2E43" w:rsidRPr="00A3433E" w14:paraId="565CFAB0" w14:textId="77777777" w:rsidTr="004F5F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3049FEF" w14:textId="7BC594C3" w:rsidR="00EC2E43" w:rsidRPr="00A3433E" w:rsidRDefault="00EC2E43" w:rsidP="00AC56BC">
            <w:pPr>
              <w:pStyle w:val="ListParagraph"/>
              <w:ind w:left="0"/>
              <w:rPr>
                <w:rFonts w:ascii="Arial" w:hAnsi="Arial" w:cs="Arial"/>
                <w:sz w:val="22"/>
                <w:szCs w:val="22"/>
              </w:rPr>
            </w:pPr>
            <w:r w:rsidRPr="00A3433E">
              <w:rPr>
                <w:rFonts w:ascii="Arial" w:hAnsi="Arial" w:cs="Arial"/>
                <w:sz w:val="22"/>
                <w:szCs w:val="22"/>
              </w:rPr>
              <w:t xml:space="preserve">Matrix </w:t>
            </w:r>
          </w:p>
        </w:tc>
        <w:tc>
          <w:tcPr>
            <w:tcW w:w="1803" w:type="dxa"/>
          </w:tcPr>
          <w:p w14:paraId="23785EAE" w14:textId="0E634120" w:rsidR="00EC2E43" w:rsidRPr="00A3433E" w:rsidRDefault="00EC2E43" w:rsidP="00AC56BC">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 xml:space="preserve">FY2026 Performance </w:t>
            </w:r>
          </w:p>
        </w:tc>
        <w:tc>
          <w:tcPr>
            <w:tcW w:w="1803" w:type="dxa"/>
          </w:tcPr>
          <w:p w14:paraId="5BD4FE4B" w14:textId="5591DD30" w:rsidR="00EC2E43" w:rsidRPr="00A3433E" w:rsidRDefault="00EC2E43" w:rsidP="00AC56BC">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FY2027 Guidance</w:t>
            </w:r>
          </w:p>
        </w:tc>
        <w:tc>
          <w:tcPr>
            <w:tcW w:w="1803" w:type="dxa"/>
          </w:tcPr>
          <w:p w14:paraId="152C6F38" w14:textId="0D74AE01" w:rsidR="00EC2E43" w:rsidRPr="00A3433E" w:rsidRDefault="00EC2E43" w:rsidP="00AC56BC">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Assessment</w:t>
            </w:r>
          </w:p>
        </w:tc>
      </w:tr>
      <w:tr w:rsidR="00EC2E43" w:rsidRPr="005F4679" w14:paraId="3BF31A56" w14:textId="77777777" w:rsidTr="004F5F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80A0E19" w14:textId="76530F0D" w:rsidR="00EC2E43" w:rsidRPr="005F4679" w:rsidRDefault="00373517" w:rsidP="00231756">
            <w:pPr>
              <w:pStyle w:val="ListParagraph"/>
              <w:ind w:left="0"/>
              <w:jc w:val="center"/>
              <w:rPr>
                <w:rFonts w:ascii="Arial" w:hAnsi="Arial" w:cs="Arial"/>
                <w:b w:val="0"/>
                <w:bCs w:val="0"/>
                <w:sz w:val="22"/>
                <w:szCs w:val="22"/>
              </w:rPr>
            </w:pPr>
            <w:r w:rsidRPr="005F4679">
              <w:rPr>
                <w:rFonts w:ascii="Arial" w:hAnsi="Arial" w:cs="Arial"/>
                <w:b w:val="0"/>
                <w:bCs w:val="0"/>
                <w:sz w:val="22"/>
                <w:szCs w:val="22"/>
              </w:rPr>
              <w:t>Group service revenue</w:t>
            </w:r>
          </w:p>
        </w:tc>
        <w:tc>
          <w:tcPr>
            <w:tcW w:w="1803" w:type="dxa"/>
          </w:tcPr>
          <w:p w14:paraId="44CBBEF5" w14:textId="2F19A8D9" w:rsidR="00EC2E43" w:rsidRPr="005F4679" w:rsidRDefault="0009466E" w:rsidP="00231756">
            <w:pPr>
              <w:pStyle w:val="ListParagraph"/>
              <w:ind w:left="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4679">
              <w:rPr>
                <w:rFonts w:ascii="Arial" w:hAnsi="Arial" w:cs="Arial"/>
                <w:sz w:val="22"/>
                <w:szCs w:val="22"/>
              </w:rPr>
              <w:t>5</w:t>
            </w:r>
            <w:r w:rsidR="001C3CC8" w:rsidRPr="005F4679">
              <w:rPr>
                <w:rFonts w:ascii="Arial" w:hAnsi="Arial" w:cs="Arial"/>
                <w:sz w:val="22"/>
                <w:szCs w:val="22"/>
              </w:rPr>
              <w:t>.</w:t>
            </w:r>
            <w:r w:rsidR="003767DB">
              <w:rPr>
                <w:rFonts w:ascii="Arial" w:hAnsi="Arial" w:cs="Arial"/>
                <w:sz w:val="22"/>
                <w:szCs w:val="22"/>
              </w:rPr>
              <w:t>1</w:t>
            </w:r>
            <w:r w:rsidRPr="005F4679">
              <w:rPr>
                <w:rFonts w:ascii="Arial" w:hAnsi="Arial" w:cs="Arial"/>
                <w:sz w:val="22"/>
                <w:szCs w:val="22"/>
              </w:rPr>
              <w:t>% growth in Q</w:t>
            </w:r>
            <w:r w:rsidR="003767DB">
              <w:rPr>
                <w:rFonts w:ascii="Arial" w:hAnsi="Arial" w:cs="Arial"/>
                <w:sz w:val="22"/>
                <w:szCs w:val="22"/>
              </w:rPr>
              <w:t>4</w:t>
            </w:r>
          </w:p>
        </w:tc>
        <w:tc>
          <w:tcPr>
            <w:tcW w:w="1803" w:type="dxa"/>
          </w:tcPr>
          <w:p w14:paraId="576989BB" w14:textId="3F3B0CC2" w:rsidR="00EC2E43" w:rsidRPr="005F4679" w:rsidRDefault="0009466E" w:rsidP="00231756">
            <w:pPr>
              <w:pStyle w:val="ListParagraph"/>
              <w:ind w:left="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4679">
              <w:rPr>
                <w:rFonts w:ascii="Arial" w:hAnsi="Arial" w:cs="Arial"/>
                <w:sz w:val="22"/>
                <w:szCs w:val="22"/>
              </w:rPr>
              <w:t>Continued growth expected</w:t>
            </w:r>
          </w:p>
        </w:tc>
        <w:tc>
          <w:tcPr>
            <w:tcW w:w="1803" w:type="dxa"/>
          </w:tcPr>
          <w:p w14:paraId="06D5A4C7" w14:textId="59F9A389" w:rsidR="00EC2E43" w:rsidRPr="005F4679" w:rsidRDefault="00990F5F" w:rsidP="00AC56BC">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4679">
              <w:rPr>
                <w:rFonts w:ascii="Arial" w:hAnsi="Arial" w:cs="Arial"/>
                <w:sz w:val="22"/>
                <w:szCs w:val="22"/>
              </w:rPr>
              <w:t>Exceeding Expectation</w:t>
            </w:r>
            <w:r w:rsidR="009973A3" w:rsidRPr="005F4679">
              <w:rPr>
                <w:rFonts w:ascii="Arial" w:hAnsi="Arial" w:cs="Arial"/>
                <w:sz w:val="22"/>
                <w:szCs w:val="22"/>
              </w:rPr>
              <w:t xml:space="preserve"> </w:t>
            </w:r>
            <w:r w:rsidR="00B72637">
              <w:rPr>
                <w:rFonts w:ascii="Arial" w:hAnsi="Arial" w:cs="Arial"/>
                <w:sz w:val="22"/>
                <w:szCs w:val="22"/>
              </w:rPr>
              <w:t xml:space="preserve"> </w:t>
            </w:r>
            <w:sdt>
              <w:sdtPr>
                <w:rPr>
                  <w:rFonts w:ascii="Arial" w:hAnsi="Arial" w:cs="Arial"/>
                  <w:sz w:val="22"/>
                  <w:szCs w:val="22"/>
                </w:rPr>
                <w:id w:val="-219598198"/>
                <w:citation/>
              </w:sdtPr>
              <w:sdtContent>
                <w:r w:rsidR="00B72637">
                  <w:rPr>
                    <w:rFonts w:ascii="Arial" w:hAnsi="Arial" w:cs="Arial"/>
                    <w:sz w:val="22"/>
                    <w:szCs w:val="22"/>
                  </w:rPr>
                  <w:fldChar w:fldCharType="begin"/>
                </w:r>
                <w:r w:rsidR="00B72637">
                  <w:rPr>
                    <w:rFonts w:ascii="Arial" w:hAnsi="Arial" w:cs="Arial"/>
                    <w:sz w:val="22"/>
                    <w:szCs w:val="22"/>
                  </w:rPr>
                  <w:instrText xml:space="preserve"> CITATION Mak26 \l 2057 </w:instrText>
                </w:r>
                <w:r w:rsidR="00B72637">
                  <w:rPr>
                    <w:rFonts w:ascii="Arial" w:hAnsi="Arial" w:cs="Arial"/>
                    <w:sz w:val="22"/>
                    <w:szCs w:val="22"/>
                  </w:rPr>
                  <w:fldChar w:fldCharType="separate"/>
                </w:r>
                <w:r w:rsidR="00EB6B22" w:rsidRPr="00EB6B22">
                  <w:rPr>
                    <w:rFonts w:ascii="Arial" w:hAnsi="Arial" w:cs="Arial"/>
                    <w:noProof/>
                    <w:sz w:val="22"/>
                    <w:szCs w:val="22"/>
                  </w:rPr>
                  <w:t>(Analysis, 2026)</w:t>
                </w:r>
                <w:r w:rsidR="00B72637">
                  <w:rPr>
                    <w:rFonts w:ascii="Arial" w:hAnsi="Arial" w:cs="Arial"/>
                    <w:sz w:val="22"/>
                    <w:szCs w:val="22"/>
                  </w:rPr>
                  <w:fldChar w:fldCharType="end"/>
                </w:r>
              </w:sdtContent>
            </w:sdt>
          </w:p>
        </w:tc>
      </w:tr>
      <w:tr w:rsidR="00EC2E43" w:rsidRPr="005F4679" w14:paraId="4390C527" w14:textId="77777777" w:rsidTr="004F5FB5">
        <w:tc>
          <w:tcPr>
            <w:cnfStyle w:val="001000000000" w:firstRow="0" w:lastRow="0" w:firstColumn="1" w:lastColumn="0" w:oddVBand="0" w:evenVBand="0" w:oddHBand="0" w:evenHBand="0" w:firstRowFirstColumn="0" w:firstRowLastColumn="0" w:lastRowFirstColumn="0" w:lastRowLastColumn="0"/>
            <w:tcW w:w="1803" w:type="dxa"/>
          </w:tcPr>
          <w:p w14:paraId="78462377" w14:textId="58C3A8E4" w:rsidR="00EC2E43" w:rsidRPr="005F4679" w:rsidRDefault="00377553" w:rsidP="00231756">
            <w:pPr>
              <w:pStyle w:val="ListParagraph"/>
              <w:ind w:left="0"/>
              <w:jc w:val="center"/>
              <w:rPr>
                <w:rFonts w:ascii="Arial" w:hAnsi="Arial" w:cs="Arial"/>
                <w:b w:val="0"/>
                <w:bCs w:val="0"/>
                <w:sz w:val="22"/>
                <w:szCs w:val="22"/>
              </w:rPr>
            </w:pPr>
            <w:r w:rsidRPr="005F4679">
              <w:rPr>
                <w:rFonts w:ascii="Arial" w:hAnsi="Arial" w:cs="Arial"/>
                <w:b w:val="0"/>
                <w:bCs w:val="0"/>
                <w:sz w:val="22"/>
                <w:szCs w:val="22"/>
              </w:rPr>
              <w:t xml:space="preserve">Adjusted </w:t>
            </w:r>
            <w:r w:rsidR="00373517" w:rsidRPr="005F4679">
              <w:rPr>
                <w:rFonts w:ascii="Arial" w:hAnsi="Arial" w:cs="Arial"/>
                <w:b w:val="0"/>
                <w:bCs w:val="0"/>
                <w:sz w:val="22"/>
                <w:szCs w:val="22"/>
              </w:rPr>
              <w:t>EBITDA</w:t>
            </w:r>
          </w:p>
        </w:tc>
        <w:tc>
          <w:tcPr>
            <w:tcW w:w="1803" w:type="dxa"/>
          </w:tcPr>
          <w:p w14:paraId="35CB7E59" w14:textId="3AB4AFDC" w:rsidR="00EC2E43" w:rsidRPr="005F4679" w:rsidRDefault="00026584" w:rsidP="00231756">
            <w:pPr>
              <w:pStyle w:val="ListParagraph"/>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4679">
              <w:rPr>
                <w:rFonts w:ascii="Arial" w:hAnsi="Arial" w:cs="Arial"/>
                <w:sz w:val="22"/>
                <w:szCs w:val="22"/>
              </w:rPr>
              <w:t>6</w:t>
            </w:r>
            <w:r w:rsidR="00990F5F" w:rsidRPr="005F4679">
              <w:rPr>
                <w:rFonts w:ascii="Arial" w:hAnsi="Arial" w:cs="Arial"/>
                <w:sz w:val="22"/>
                <w:szCs w:val="22"/>
              </w:rPr>
              <w:t>.</w:t>
            </w:r>
            <w:r w:rsidRPr="005F4679">
              <w:rPr>
                <w:rFonts w:ascii="Arial" w:hAnsi="Arial" w:cs="Arial"/>
                <w:sz w:val="22"/>
                <w:szCs w:val="22"/>
              </w:rPr>
              <w:t>8</w:t>
            </w:r>
            <w:r w:rsidR="00990F5F" w:rsidRPr="005F4679">
              <w:rPr>
                <w:rFonts w:ascii="Arial" w:hAnsi="Arial" w:cs="Arial"/>
                <w:sz w:val="22"/>
                <w:szCs w:val="22"/>
              </w:rPr>
              <w:t xml:space="preserve"> organic gro</w:t>
            </w:r>
            <w:r w:rsidR="005666C8" w:rsidRPr="005F4679">
              <w:rPr>
                <w:rFonts w:ascii="Arial" w:hAnsi="Arial" w:cs="Arial"/>
                <w:sz w:val="22"/>
                <w:szCs w:val="22"/>
              </w:rPr>
              <w:t>wth, upper end of guidance</w:t>
            </w:r>
          </w:p>
        </w:tc>
        <w:tc>
          <w:tcPr>
            <w:tcW w:w="1803" w:type="dxa"/>
          </w:tcPr>
          <w:p w14:paraId="5ABAE862" w14:textId="2281BC36" w:rsidR="00EC2E43" w:rsidRPr="005F4679" w:rsidRDefault="005666C8" w:rsidP="00231756">
            <w:pPr>
              <w:pStyle w:val="ListParagraph"/>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4679">
              <w:rPr>
                <w:rFonts w:ascii="Arial" w:hAnsi="Arial" w:cs="Arial"/>
                <w:sz w:val="22"/>
                <w:szCs w:val="22"/>
              </w:rPr>
              <w:t>12.2bn target</w:t>
            </w:r>
          </w:p>
        </w:tc>
        <w:tc>
          <w:tcPr>
            <w:tcW w:w="1803" w:type="dxa"/>
          </w:tcPr>
          <w:p w14:paraId="4F71DF74" w14:textId="259853CF" w:rsidR="00EC2E43" w:rsidRPr="005F4679" w:rsidRDefault="005666C8" w:rsidP="00AC56B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4679">
              <w:rPr>
                <w:rFonts w:ascii="Arial" w:hAnsi="Arial" w:cs="Arial"/>
                <w:sz w:val="22"/>
                <w:szCs w:val="22"/>
              </w:rPr>
              <w:t>Strong profitability improvement</w:t>
            </w:r>
          </w:p>
        </w:tc>
      </w:tr>
      <w:tr w:rsidR="00EC2E43" w:rsidRPr="005F4679" w14:paraId="387BB0AF" w14:textId="77777777" w:rsidTr="004F5F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3E830BA" w14:textId="2C46EB29" w:rsidR="00EC2E43" w:rsidRPr="005F4679" w:rsidRDefault="00580653" w:rsidP="00231756">
            <w:pPr>
              <w:pStyle w:val="ListParagraph"/>
              <w:ind w:left="0"/>
              <w:jc w:val="center"/>
              <w:rPr>
                <w:rFonts w:ascii="Arial" w:hAnsi="Arial" w:cs="Arial"/>
                <w:b w:val="0"/>
                <w:bCs w:val="0"/>
                <w:sz w:val="22"/>
                <w:szCs w:val="22"/>
              </w:rPr>
            </w:pPr>
            <w:r w:rsidRPr="005F4679">
              <w:rPr>
                <w:rFonts w:ascii="Arial" w:hAnsi="Arial" w:cs="Arial"/>
                <w:b w:val="0"/>
                <w:bCs w:val="0"/>
                <w:sz w:val="22"/>
                <w:szCs w:val="22"/>
              </w:rPr>
              <w:t>Adjusted free cash flow</w:t>
            </w:r>
          </w:p>
        </w:tc>
        <w:tc>
          <w:tcPr>
            <w:tcW w:w="1803" w:type="dxa"/>
          </w:tcPr>
          <w:p w14:paraId="1DA214F5" w14:textId="661E3211" w:rsidR="00EC2E43" w:rsidRPr="005F4679" w:rsidRDefault="00290200" w:rsidP="00231756">
            <w:pPr>
              <w:pStyle w:val="ListParagraph"/>
              <w:ind w:left="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4679">
              <w:rPr>
                <w:rFonts w:ascii="Arial" w:hAnsi="Arial" w:cs="Arial"/>
                <w:sz w:val="22"/>
                <w:szCs w:val="22"/>
              </w:rPr>
              <w:t>€2.6bn</w:t>
            </w:r>
          </w:p>
        </w:tc>
        <w:tc>
          <w:tcPr>
            <w:tcW w:w="1803" w:type="dxa"/>
          </w:tcPr>
          <w:p w14:paraId="6E0AB61F" w14:textId="1F4EF359" w:rsidR="00EC2E43" w:rsidRPr="005F4679" w:rsidRDefault="00797C96" w:rsidP="00231756">
            <w:pPr>
              <w:pStyle w:val="ListParagraph"/>
              <w:ind w:left="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4679">
              <w:rPr>
                <w:rFonts w:ascii="Arial" w:hAnsi="Arial" w:cs="Arial"/>
                <w:sz w:val="22"/>
                <w:szCs w:val="22"/>
              </w:rPr>
              <w:t>Continue growth gui</w:t>
            </w:r>
            <w:r w:rsidR="00470C80" w:rsidRPr="005F4679">
              <w:rPr>
                <w:rFonts w:ascii="Arial" w:hAnsi="Arial" w:cs="Arial"/>
                <w:sz w:val="22"/>
                <w:szCs w:val="22"/>
              </w:rPr>
              <w:t>de</w:t>
            </w:r>
          </w:p>
        </w:tc>
        <w:tc>
          <w:tcPr>
            <w:tcW w:w="1803" w:type="dxa"/>
          </w:tcPr>
          <w:p w14:paraId="2BF9A92A" w14:textId="71C07627" w:rsidR="00EC2E43" w:rsidRPr="005F4679" w:rsidRDefault="00470C80" w:rsidP="00AC56BC">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4679">
              <w:rPr>
                <w:rFonts w:ascii="Arial" w:hAnsi="Arial" w:cs="Arial"/>
                <w:sz w:val="22"/>
                <w:szCs w:val="22"/>
              </w:rPr>
              <w:t>Building cash trajectory since FY2024</w:t>
            </w:r>
            <w:r w:rsidR="00AD464C" w:rsidRPr="005F4679">
              <w:rPr>
                <w:rFonts w:ascii="Arial" w:hAnsi="Arial" w:cs="Arial"/>
                <w:sz w:val="22"/>
                <w:szCs w:val="22"/>
              </w:rPr>
              <w:t xml:space="preserve"> </w:t>
            </w:r>
            <w:sdt>
              <w:sdtPr>
                <w:rPr>
                  <w:rFonts w:ascii="Arial" w:hAnsi="Arial" w:cs="Arial"/>
                  <w:sz w:val="22"/>
                  <w:szCs w:val="22"/>
                </w:rPr>
                <w:id w:val="38943391"/>
                <w:citation/>
              </w:sdtPr>
              <w:sdtContent>
                <w:r w:rsidR="00B92251" w:rsidRPr="005F4679">
                  <w:rPr>
                    <w:rFonts w:ascii="Arial" w:hAnsi="Arial" w:cs="Arial"/>
                    <w:sz w:val="22"/>
                    <w:szCs w:val="22"/>
                  </w:rPr>
                  <w:fldChar w:fldCharType="begin"/>
                </w:r>
                <w:r w:rsidR="00B959B1" w:rsidRPr="005F4679">
                  <w:rPr>
                    <w:rFonts w:ascii="Arial" w:hAnsi="Arial" w:cs="Arial"/>
                    <w:sz w:val="22"/>
                    <w:szCs w:val="22"/>
                  </w:rPr>
                  <w:instrText xml:space="preserve">CITATION Plc26 \p 3 \l 2057 </w:instrText>
                </w:r>
                <w:r w:rsidR="00B92251" w:rsidRPr="005F4679">
                  <w:rPr>
                    <w:rFonts w:ascii="Arial" w:hAnsi="Arial" w:cs="Arial"/>
                    <w:sz w:val="22"/>
                    <w:szCs w:val="22"/>
                  </w:rPr>
                  <w:fldChar w:fldCharType="separate"/>
                </w:r>
                <w:r w:rsidR="00EB6B22" w:rsidRPr="00EB6B22">
                  <w:rPr>
                    <w:rFonts w:ascii="Arial" w:hAnsi="Arial" w:cs="Arial"/>
                    <w:noProof/>
                    <w:sz w:val="22"/>
                    <w:szCs w:val="22"/>
                  </w:rPr>
                  <w:t>(Plc, 2026, p. 3)</w:t>
                </w:r>
                <w:r w:rsidR="00B92251" w:rsidRPr="005F4679">
                  <w:rPr>
                    <w:rFonts w:ascii="Arial" w:hAnsi="Arial" w:cs="Arial"/>
                    <w:sz w:val="22"/>
                    <w:szCs w:val="22"/>
                  </w:rPr>
                  <w:fldChar w:fldCharType="end"/>
                </w:r>
              </w:sdtContent>
            </w:sdt>
            <w:r w:rsidR="00760315" w:rsidRPr="005F4679">
              <w:rPr>
                <w:rFonts w:ascii="Arial" w:hAnsi="Arial" w:cs="Arial"/>
                <w:sz w:val="22"/>
                <w:szCs w:val="22"/>
              </w:rPr>
              <w:t xml:space="preserve"> </w:t>
            </w:r>
          </w:p>
        </w:tc>
      </w:tr>
      <w:tr w:rsidR="00EC2E43" w:rsidRPr="005F4679" w14:paraId="490B073A" w14:textId="77777777" w:rsidTr="004F5FB5">
        <w:tc>
          <w:tcPr>
            <w:cnfStyle w:val="001000000000" w:firstRow="0" w:lastRow="0" w:firstColumn="1" w:lastColumn="0" w:oddVBand="0" w:evenVBand="0" w:oddHBand="0" w:evenHBand="0" w:firstRowFirstColumn="0" w:firstRowLastColumn="0" w:lastRowFirstColumn="0" w:lastRowLastColumn="0"/>
            <w:tcW w:w="1803" w:type="dxa"/>
          </w:tcPr>
          <w:p w14:paraId="7C360DC0" w14:textId="5761BD39" w:rsidR="00EC2E43" w:rsidRPr="005F4679" w:rsidRDefault="00580653" w:rsidP="00231756">
            <w:pPr>
              <w:pStyle w:val="ListParagraph"/>
              <w:ind w:left="0"/>
              <w:jc w:val="center"/>
              <w:rPr>
                <w:rFonts w:ascii="Arial" w:hAnsi="Arial" w:cs="Arial"/>
                <w:b w:val="0"/>
                <w:bCs w:val="0"/>
                <w:sz w:val="22"/>
                <w:szCs w:val="22"/>
              </w:rPr>
            </w:pPr>
            <w:r w:rsidRPr="005F4679">
              <w:rPr>
                <w:rFonts w:ascii="Arial" w:hAnsi="Arial" w:cs="Arial"/>
                <w:b w:val="0"/>
                <w:bCs w:val="0"/>
                <w:sz w:val="22"/>
                <w:szCs w:val="22"/>
              </w:rPr>
              <w:t>Div</w:t>
            </w:r>
            <w:r w:rsidR="001970B1" w:rsidRPr="005F4679">
              <w:rPr>
                <w:rFonts w:ascii="Arial" w:hAnsi="Arial" w:cs="Arial"/>
                <w:b w:val="0"/>
                <w:bCs w:val="0"/>
                <w:sz w:val="22"/>
                <w:szCs w:val="22"/>
              </w:rPr>
              <w:t>idend</w:t>
            </w:r>
          </w:p>
        </w:tc>
        <w:tc>
          <w:tcPr>
            <w:tcW w:w="1803" w:type="dxa"/>
          </w:tcPr>
          <w:p w14:paraId="532B41F4" w14:textId="22E73811" w:rsidR="003B1B68" w:rsidRPr="005F4679" w:rsidRDefault="00290200" w:rsidP="00231756">
            <w:pPr>
              <w:pStyle w:val="ListParagraph"/>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4679">
              <w:rPr>
                <w:rFonts w:ascii="Arial" w:hAnsi="Arial" w:cs="Arial"/>
                <w:sz w:val="22"/>
                <w:szCs w:val="22"/>
              </w:rPr>
              <w:t>2.5</w:t>
            </w:r>
            <w:r w:rsidR="003B1B68" w:rsidRPr="005F4679">
              <w:rPr>
                <w:rFonts w:ascii="Arial" w:hAnsi="Arial" w:cs="Arial"/>
                <w:sz w:val="22"/>
                <w:szCs w:val="22"/>
              </w:rPr>
              <w:t>% increase</w:t>
            </w:r>
          </w:p>
          <w:p w14:paraId="40BA7955" w14:textId="019F3119" w:rsidR="00EC2E43" w:rsidRPr="005F4679" w:rsidRDefault="003B1B68" w:rsidP="00231756">
            <w:pPr>
              <w:pStyle w:val="ListParagraph"/>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4679">
              <w:rPr>
                <w:rFonts w:ascii="Arial" w:hAnsi="Arial" w:cs="Arial"/>
                <w:sz w:val="22"/>
                <w:szCs w:val="22"/>
              </w:rPr>
              <w:t>( progressive policy)</w:t>
            </w:r>
          </w:p>
        </w:tc>
        <w:tc>
          <w:tcPr>
            <w:tcW w:w="1803" w:type="dxa"/>
          </w:tcPr>
          <w:p w14:paraId="4CCD9203" w14:textId="1B5EAE22" w:rsidR="00EC2E43" w:rsidRPr="005F4679" w:rsidRDefault="003B7BF8" w:rsidP="00231756">
            <w:pPr>
              <w:pStyle w:val="ListParagraph"/>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4679">
              <w:rPr>
                <w:rFonts w:ascii="Arial" w:hAnsi="Arial" w:cs="Arial"/>
                <w:sz w:val="22"/>
                <w:szCs w:val="22"/>
              </w:rPr>
              <w:t>Further growth anticipated</w:t>
            </w:r>
          </w:p>
        </w:tc>
        <w:tc>
          <w:tcPr>
            <w:tcW w:w="1803" w:type="dxa"/>
          </w:tcPr>
          <w:p w14:paraId="056758A8" w14:textId="12F50AFA" w:rsidR="00EC2E43" w:rsidRPr="005F4679" w:rsidRDefault="003B7BF8" w:rsidP="00AC56B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4679">
              <w:rPr>
                <w:rFonts w:ascii="Arial" w:hAnsi="Arial" w:cs="Arial"/>
                <w:sz w:val="22"/>
                <w:szCs w:val="22"/>
              </w:rPr>
              <w:t>Clear sig</w:t>
            </w:r>
            <w:r w:rsidR="00406CE0" w:rsidRPr="005F4679">
              <w:rPr>
                <w:rFonts w:ascii="Arial" w:hAnsi="Arial" w:cs="Arial"/>
                <w:sz w:val="22"/>
                <w:szCs w:val="22"/>
              </w:rPr>
              <w:t>nal of confidence</w:t>
            </w:r>
          </w:p>
        </w:tc>
      </w:tr>
      <w:tr w:rsidR="00EC2E43" w:rsidRPr="005F4679" w14:paraId="4077E574" w14:textId="77777777" w:rsidTr="004F5F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72112E9" w14:textId="099E9A58" w:rsidR="00EC2E43" w:rsidRPr="005F4679" w:rsidRDefault="001970B1" w:rsidP="00231756">
            <w:pPr>
              <w:pStyle w:val="ListParagraph"/>
              <w:ind w:left="0"/>
              <w:jc w:val="center"/>
              <w:rPr>
                <w:rFonts w:ascii="Arial" w:hAnsi="Arial" w:cs="Arial"/>
                <w:b w:val="0"/>
                <w:bCs w:val="0"/>
                <w:sz w:val="22"/>
                <w:szCs w:val="22"/>
              </w:rPr>
            </w:pPr>
            <w:r w:rsidRPr="005F4679">
              <w:rPr>
                <w:rFonts w:ascii="Arial" w:hAnsi="Arial" w:cs="Arial"/>
                <w:b w:val="0"/>
                <w:bCs w:val="0"/>
                <w:sz w:val="22"/>
                <w:szCs w:val="22"/>
              </w:rPr>
              <w:t>Midterm Ambition</w:t>
            </w:r>
          </w:p>
        </w:tc>
        <w:tc>
          <w:tcPr>
            <w:tcW w:w="1803" w:type="dxa"/>
          </w:tcPr>
          <w:p w14:paraId="5ADF627D" w14:textId="7439C0F0" w:rsidR="00EC2E43" w:rsidRPr="005F4679" w:rsidRDefault="00406CE0" w:rsidP="00231756">
            <w:pPr>
              <w:pStyle w:val="ListParagraph"/>
              <w:ind w:left="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4679">
              <w:rPr>
                <w:rFonts w:ascii="Arial" w:hAnsi="Arial" w:cs="Arial"/>
                <w:sz w:val="22"/>
                <w:szCs w:val="22"/>
              </w:rPr>
              <w:t>N/A</w:t>
            </w:r>
          </w:p>
        </w:tc>
        <w:tc>
          <w:tcPr>
            <w:tcW w:w="1803" w:type="dxa"/>
          </w:tcPr>
          <w:p w14:paraId="46D23A30" w14:textId="1A4B180C" w:rsidR="00EC2E43" w:rsidRPr="005F4679" w:rsidRDefault="00406CE0" w:rsidP="00231756">
            <w:pPr>
              <w:pStyle w:val="ListParagraph"/>
              <w:ind w:left="0"/>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4679">
              <w:rPr>
                <w:rFonts w:ascii="Arial" w:hAnsi="Arial" w:cs="Arial"/>
                <w:sz w:val="22"/>
                <w:szCs w:val="22"/>
              </w:rPr>
              <w:t>Double-digit organi</w:t>
            </w:r>
            <w:r w:rsidR="008E3F9D" w:rsidRPr="005F4679">
              <w:rPr>
                <w:rFonts w:ascii="Arial" w:hAnsi="Arial" w:cs="Arial"/>
                <w:sz w:val="22"/>
                <w:szCs w:val="22"/>
              </w:rPr>
              <w:t>c FCF growth</w:t>
            </w:r>
          </w:p>
        </w:tc>
        <w:tc>
          <w:tcPr>
            <w:tcW w:w="1803" w:type="dxa"/>
          </w:tcPr>
          <w:p w14:paraId="0A0F290B" w14:textId="0B1D6F22" w:rsidR="00EC2E43" w:rsidRPr="005F4679" w:rsidRDefault="008E3F9D" w:rsidP="00AC56BC">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4679">
              <w:rPr>
                <w:rFonts w:ascii="Arial" w:hAnsi="Arial" w:cs="Arial"/>
                <w:sz w:val="22"/>
                <w:szCs w:val="22"/>
              </w:rPr>
              <w:t>Reflects confidence in portfolio</w:t>
            </w:r>
          </w:p>
        </w:tc>
      </w:tr>
    </w:tbl>
    <w:p w14:paraId="778614D3" w14:textId="77777777" w:rsidR="009E1230" w:rsidRPr="005F4679" w:rsidRDefault="009E1230" w:rsidP="00AC56BC">
      <w:pPr>
        <w:pStyle w:val="ListParagraph"/>
        <w:rPr>
          <w:rFonts w:ascii="Arial" w:hAnsi="Arial" w:cs="Arial"/>
          <w:sz w:val="22"/>
          <w:szCs w:val="22"/>
        </w:rPr>
      </w:pPr>
    </w:p>
    <w:p w14:paraId="784A8DF7" w14:textId="77777777" w:rsidR="00B72C3A" w:rsidRPr="00EC2F06" w:rsidRDefault="00B72C3A" w:rsidP="00EC2F06">
      <w:pPr>
        <w:pStyle w:val="ListParagraph"/>
        <w:rPr>
          <w:rFonts w:ascii="Arial" w:hAnsi="Arial" w:cs="Arial"/>
          <w:b/>
          <w:bCs/>
          <w:sz w:val="22"/>
          <w:szCs w:val="22"/>
        </w:rPr>
      </w:pPr>
    </w:p>
    <w:p w14:paraId="35334F83" w14:textId="494C4829" w:rsidR="00446788" w:rsidRPr="009F1E98" w:rsidRDefault="00240BA6">
      <w:pPr>
        <w:pStyle w:val="ListParagraph"/>
        <w:numPr>
          <w:ilvl w:val="0"/>
          <w:numId w:val="13"/>
        </w:numPr>
        <w:rPr>
          <w:rFonts w:ascii="Arial" w:hAnsi="Arial" w:cs="Arial"/>
          <w:b/>
          <w:bCs/>
          <w:sz w:val="22"/>
          <w:szCs w:val="22"/>
        </w:rPr>
      </w:pPr>
      <w:r w:rsidRPr="009F1E98">
        <w:rPr>
          <w:rFonts w:ascii="Arial" w:hAnsi="Arial" w:cs="Arial"/>
          <w:b/>
          <w:bCs/>
          <w:sz w:val="22"/>
          <w:szCs w:val="22"/>
        </w:rPr>
        <w:t xml:space="preserve">Impact of Differentiation Partner strategy </w:t>
      </w:r>
      <w:r w:rsidR="009873B6" w:rsidRPr="009F1E98">
        <w:rPr>
          <w:rFonts w:ascii="Arial" w:hAnsi="Arial" w:cs="Arial"/>
          <w:b/>
          <w:bCs/>
          <w:sz w:val="22"/>
          <w:szCs w:val="22"/>
        </w:rPr>
        <w:t>on Key stakeholders</w:t>
      </w:r>
      <w:r w:rsidR="00643F2A" w:rsidRPr="009F1E98">
        <w:rPr>
          <w:rFonts w:ascii="Arial" w:hAnsi="Arial" w:cs="Arial"/>
          <w:b/>
          <w:bCs/>
          <w:sz w:val="22"/>
          <w:szCs w:val="22"/>
        </w:rPr>
        <w:t>.</w:t>
      </w:r>
    </w:p>
    <w:p w14:paraId="5B36929E" w14:textId="67101277" w:rsidR="00643F2A" w:rsidRPr="00A3433E" w:rsidRDefault="00417D49" w:rsidP="00643F2A">
      <w:pPr>
        <w:ind w:left="360"/>
        <w:rPr>
          <w:rFonts w:ascii="Arial" w:hAnsi="Arial" w:cs="Arial"/>
          <w:sz w:val="22"/>
          <w:szCs w:val="22"/>
        </w:rPr>
      </w:pPr>
      <w:r w:rsidRPr="00A3433E">
        <w:rPr>
          <w:rFonts w:ascii="Arial" w:hAnsi="Arial" w:cs="Arial"/>
          <w:sz w:val="22"/>
          <w:szCs w:val="22"/>
        </w:rPr>
        <w:t>The new Differentiation Partner Strategy affects stakeholders through a blend of market optimism, a focus on specialisation, and a new governance landscape.</w:t>
      </w:r>
    </w:p>
    <w:tbl>
      <w:tblPr>
        <w:tblStyle w:val="GridTable4-Accent1"/>
        <w:tblW w:w="0" w:type="auto"/>
        <w:tblLook w:val="04A0" w:firstRow="1" w:lastRow="0" w:firstColumn="1" w:lastColumn="0" w:noHBand="0" w:noVBand="1"/>
      </w:tblPr>
      <w:tblGrid>
        <w:gridCol w:w="2885"/>
        <w:gridCol w:w="2885"/>
        <w:gridCol w:w="2886"/>
      </w:tblGrid>
      <w:tr w:rsidR="00BC1134" w:rsidRPr="00A3433E" w14:paraId="7AE39FE7" w14:textId="77777777" w:rsidTr="00801C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5" w:type="dxa"/>
          </w:tcPr>
          <w:p w14:paraId="216CA0BC" w14:textId="4DD38CFA" w:rsidR="00BC1134" w:rsidRPr="00A3433E" w:rsidRDefault="00BC1134" w:rsidP="00BC1134">
            <w:pPr>
              <w:ind w:left="720" w:hanging="720"/>
              <w:rPr>
                <w:rFonts w:ascii="Arial" w:hAnsi="Arial" w:cs="Arial"/>
                <w:sz w:val="22"/>
                <w:szCs w:val="22"/>
              </w:rPr>
            </w:pPr>
            <w:r w:rsidRPr="00A3433E">
              <w:rPr>
                <w:rFonts w:ascii="Arial" w:hAnsi="Arial" w:cs="Arial"/>
                <w:sz w:val="22"/>
                <w:szCs w:val="22"/>
              </w:rPr>
              <w:t>S</w:t>
            </w:r>
            <w:r w:rsidR="00954892" w:rsidRPr="00A3433E">
              <w:rPr>
                <w:rFonts w:ascii="Arial" w:hAnsi="Arial" w:cs="Arial"/>
                <w:sz w:val="22"/>
                <w:szCs w:val="22"/>
              </w:rPr>
              <w:t xml:space="preserve">takeholder </w:t>
            </w:r>
          </w:p>
        </w:tc>
        <w:tc>
          <w:tcPr>
            <w:tcW w:w="2885" w:type="dxa"/>
          </w:tcPr>
          <w:p w14:paraId="5F5F0E75" w14:textId="7855EC8F" w:rsidR="00BC1134" w:rsidRPr="00A3433E" w:rsidRDefault="00954892" w:rsidP="00643F2A">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 xml:space="preserve">Impact </w:t>
            </w:r>
          </w:p>
        </w:tc>
        <w:tc>
          <w:tcPr>
            <w:tcW w:w="2886" w:type="dxa"/>
          </w:tcPr>
          <w:p w14:paraId="5CBA8741" w14:textId="3151010B" w:rsidR="00BC1134" w:rsidRPr="00A3433E" w:rsidRDefault="00990057" w:rsidP="00643F2A">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Rationale</w:t>
            </w:r>
            <w:r w:rsidR="00954892" w:rsidRPr="00A3433E">
              <w:rPr>
                <w:rFonts w:ascii="Arial" w:hAnsi="Arial" w:cs="Arial"/>
                <w:sz w:val="22"/>
                <w:szCs w:val="22"/>
              </w:rPr>
              <w:t>/source</w:t>
            </w:r>
          </w:p>
        </w:tc>
      </w:tr>
      <w:tr w:rsidR="00BC1134" w:rsidRPr="00A3433E" w14:paraId="11AC00DC" w14:textId="77777777" w:rsidTr="00801C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5" w:type="dxa"/>
          </w:tcPr>
          <w:p w14:paraId="097A5237" w14:textId="161FB613" w:rsidR="00BC1134" w:rsidRPr="00801C8A" w:rsidRDefault="00855524" w:rsidP="00643F2A">
            <w:pPr>
              <w:rPr>
                <w:rFonts w:ascii="Arial" w:hAnsi="Arial" w:cs="Arial"/>
                <w:b w:val="0"/>
                <w:bCs w:val="0"/>
                <w:sz w:val="22"/>
                <w:szCs w:val="22"/>
              </w:rPr>
            </w:pPr>
            <w:r w:rsidRPr="00801C8A">
              <w:rPr>
                <w:rFonts w:ascii="Arial" w:hAnsi="Arial" w:cs="Arial"/>
                <w:b w:val="0"/>
                <w:bCs w:val="0"/>
                <w:sz w:val="22"/>
                <w:szCs w:val="22"/>
              </w:rPr>
              <w:t>Shareholder</w:t>
            </w:r>
            <w:r w:rsidR="00606D95" w:rsidRPr="00801C8A">
              <w:rPr>
                <w:rFonts w:ascii="Arial" w:hAnsi="Arial" w:cs="Arial"/>
                <w:b w:val="0"/>
                <w:bCs w:val="0"/>
                <w:sz w:val="22"/>
                <w:szCs w:val="22"/>
              </w:rPr>
              <w:t xml:space="preserve">s ( New and </w:t>
            </w:r>
            <w:r w:rsidR="00C751C3" w:rsidRPr="00801C8A">
              <w:rPr>
                <w:rFonts w:ascii="Arial" w:hAnsi="Arial" w:cs="Arial"/>
                <w:b w:val="0"/>
                <w:bCs w:val="0"/>
                <w:sz w:val="22"/>
                <w:szCs w:val="22"/>
              </w:rPr>
              <w:t>existing).</w:t>
            </w:r>
          </w:p>
        </w:tc>
        <w:tc>
          <w:tcPr>
            <w:tcW w:w="2885" w:type="dxa"/>
          </w:tcPr>
          <w:p w14:paraId="34B0ADAC" w14:textId="76157650" w:rsidR="00BC1134" w:rsidRPr="00A3433E" w:rsidRDefault="0072571B" w:rsidP="00643F2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3433E">
              <w:rPr>
                <w:rFonts w:ascii="Arial" w:hAnsi="Arial" w:cs="Arial"/>
                <w:sz w:val="22"/>
                <w:szCs w:val="22"/>
              </w:rPr>
              <w:t xml:space="preserve">Very positive </w:t>
            </w:r>
          </w:p>
        </w:tc>
        <w:tc>
          <w:tcPr>
            <w:tcW w:w="2886" w:type="dxa"/>
          </w:tcPr>
          <w:p w14:paraId="64EE347E" w14:textId="4B116E0A" w:rsidR="00BC1134" w:rsidRPr="00A3433E" w:rsidRDefault="00590AF8" w:rsidP="00643F2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3433E">
              <w:rPr>
                <w:rFonts w:ascii="Arial" w:hAnsi="Arial" w:cs="Arial"/>
                <w:sz w:val="22"/>
                <w:szCs w:val="22"/>
              </w:rPr>
              <w:t>French</w:t>
            </w:r>
            <w:r w:rsidR="0072571B" w:rsidRPr="00A3433E">
              <w:rPr>
                <w:rFonts w:ascii="Arial" w:hAnsi="Arial" w:cs="Arial"/>
                <w:sz w:val="22"/>
                <w:szCs w:val="22"/>
              </w:rPr>
              <w:t xml:space="preserve"> billion</w:t>
            </w:r>
            <w:r w:rsidR="00176323" w:rsidRPr="00A3433E">
              <w:rPr>
                <w:rFonts w:ascii="Arial" w:hAnsi="Arial" w:cs="Arial"/>
                <w:sz w:val="22"/>
                <w:szCs w:val="22"/>
              </w:rPr>
              <w:t xml:space="preserve">aire  Xavier Niel acquired a 16.2% stake for </w:t>
            </w:r>
            <w:r w:rsidR="003B0751" w:rsidRPr="00A3433E">
              <w:rPr>
                <w:rFonts w:ascii="Arial" w:hAnsi="Arial" w:cs="Arial"/>
                <w:sz w:val="22"/>
                <w:szCs w:val="22"/>
              </w:rPr>
              <w:t>£4.4bn, paying a 15% premium</w:t>
            </w:r>
            <w:r w:rsidR="006F6277" w:rsidRPr="00A3433E">
              <w:rPr>
                <w:rFonts w:ascii="Arial" w:hAnsi="Arial" w:cs="Arial"/>
                <w:sz w:val="22"/>
                <w:szCs w:val="22"/>
              </w:rPr>
              <w:t xml:space="preserve"> </w:t>
            </w:r>
            <w:sdt>
              <w:sdtPr>
                <w:rPr>
                  <w:rFonts w:ascii="Arial" w:hAnsi="Arial" w:cs="Arial"/>
                  <w:sz w:val="22"/>
                  <w:szCs w:val="22"/>
                </w:rPr>
                <w:id w:val="896709011"/>
                <w:citation/>
              </w:sdtPr>
              <w:sdtContent>
                <w:r w:rsidR="006F6277" w:rsidRPr="00A3433E">
                  <w:rPr>
                    <w:rFonts w:ascii="Arial" w:hAnsi="Arial" w:cs="Arial"/>
                    <w:sz w:val="22"/>
                    <w:szCs w:val="22"/>
                  </w:rPr>
                  <w:fldChar w:fldCharType="begin"/>
                </w:r>
                <w:r w:rsidR="006F6277" w:rsidRPr="00A3433E">
                  <w:rPr>
                    <w:rFonts w:ascii="Arial" w:hAnsi="Arial" w:cs="Arial"/>
                    <w:sz w:val="22"/>
                    <w:szCs w:val="22"/>
                  </w:rPr>
                  <w:instrText xml:space="preserve"> CITATION RCC26 \l 2057 </w:instrText>
                </w:r>
                <w:r w:rsidR="006F6277" w:rsidRPr="00A3433E">
                  <w:rPr>
                    <w:rFonts w:ascii="Arial" w:hAnsi="Arial" w:cs="Arial"/>
                    <w:sz w:val="22"/>
                    <w:szCs w:val="22"/>
                  </w:rPr>
                  <w:fldChar w:fldCharType="separate"/>
                </w:r>
                <w:r w:rsidR="00EB6B22" w:rsidRPr="00EB6B22">
                  <w:rPr>
                    <w:rFonts w:ascii="Arial" w:hAnsi="Arial" w:cs="Arial"/>
                    <w:noProof/>
                    <w:sz w:val="22"/>
                    <w:szCs w:val="22"/>
                  </w:rPr>
                  <w:t>(News, 2026)</w:t>
                </w:r>
                <w:r w:rsidR="006F6277" w:rsidRPr="00A3433E">
                  <w:rPr>
                    <w:rFonts w:ascii="Arial" w:hAnsi="Arial" w:cs="Arial"/>
                    <w:sz w:val="22"/>
                    <w:szCs w:val="22"/>
                  </w:rPr>
                  <w:fldChar w:fldCharType="end"/>
                </w:r>
              </w:sdtContent>
            </w:sdt>
            <w:r w:rsidR="003B0751" w:rsidRPr="00A3433E">
              <w:rPr>
                <w:rFonts w:ascii="Arial" w:hAnsi="Arial" w:cs="Arial"/>
                <w:sz w:val="22"/>
                <w:szCs w:val="22"/>
              </w:rPr>
              <w:t xml:space="preserve">. </w:t>
            </w:r>
          </w:p>
          <w:p w14:paraId="790360F8" w14:textId="64AD89B2" w:rsidR="0072571B" w:rsidRPr="00A3433E" w:rsidRDefault="0072571B" w:rsidP="00643F2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BC1134" w:rsidRPr="00A3433E" w14:paraId="158F9A75" w14:textId="77777777" w:rsidTr="00801C8A">
        <w:tc>
          <w:tcPr>
            <w:cnfStyle w:val="001000000000" w:firstRow="0" w:lastRow="0" w:firstColumn="1" w:lastColumn="0" w:oddVBand="0" w:evenVBand="0" w:oddHBand="0" w:evenHBand="0" w:firstRowFirstColumn="0" w:firstRowLastColumn="0" w:lastRowFirstColumn="0" w:lastRowLastColumn="0"/>
            <w:tcW w:w="2885" w:type="dxa"/>
          </w:tcPr>
          <w:p w14:paraId="0EA9A7A8" w14:textId="05FF70ED" w:rsidR="00BC1134" w:rsidRPr="00801C8A" w:rsidRDefault="00E07156" w:rsidP="00643F2A">
            <w:pPr>
              <w:rPr>
                <w:rFonts w:ascii="Arial" w:hAnsi="Arial" w:cs="Arial"/>
                <w:b w:val="0"/>
                <w:bCs w:val="0"/>
                <w:sz w:val="22"/>
                <w:szCs w:val="22"/>
              </w:rPr>
            </w:pPr>
            <w:r w:rsidRPr="00801C8A">
              <w:rPr>
                <w:rFonts w:ascii="Arial" w:hAnsi="Arial" w:cs="Arial"/>
                <w:b w:val="0"/>
                <w:bCs w:val="0"/>
                <w:sz w:val="22"/>
                <w:szCs w:val="22"/>
              </w:rPr>
              <w:t xml:space="preserve">B2B Customers </w:t>
            </w:r>
          </w:p>
        </w:tc>
        <w:tc>
          <w:tcPr>
            <w:tcW w:w="2885" w:type="dxa"/>
          </w:tcPr>
          <w:p w14:paraId="1D918032" w14:textId="252582AD" w:rsidR="00BC1134" w:rsidRPr="00A3433E" w:rsidRDefault="00E07156" w:rsidP="00643F2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Positive</w:t>
            </w:r>
          </w:p>
        </w:tc>
        <w:tc>
          <w:tcPr>
            <w:tcW w:w="2886" w:type="dxa"/>
          </w:tcPr>
          <w:p w14:paraId="71EFBF6D" w14:textId="3AEDAE6A" w:rsidR="00BC1134" w:rsidRPr="00A3433E" w:rsidRDefault="00D3426D" w:rsidP="00643F2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The strategy shift fro</w:t>
            </w:r>
            <w:r w:rsidR="00632CF3" w:rsidRPr="00A3433E">
              <w:rPr>
                <w:rFonts w:ascii="Arial" w:hAnsi="Arial" w:cs="Arial"/>
                <w:sz w:val="22"/>
                <w:szCs w:val="22"/>
              </w:rPr>
              <w:t xml:space="preserve">m </w:t>
            </w:r>
            <w:r w:rsidR="00EB5C47" w:rsidRPr="00A3433E">
              <w:rPr>
                <w:rFonts w:ascii="Arial" w:hAnsi="Arial" w:cs="Arial"/>
                <w:sz w:val="22"/>
                <w:szCs w:val="22"/>
              </w:rPr>
              <w:t xml:space="preserve">a </w:t>
            </w:r>
            <w:r w:rsidR="00632CF3" w:rsidRPr="00A3433E">
              <w:rPr>
                <w:rFonts w:ascii="Arial" w:hAnsi="Arial" w:cs="Arial"/>
                <w:sz w:val="22"/>
                <w:szCs w:val="22"/>
              </w:rPr>
              <w:t>generic solution to s</w:t>
            </w:r>
            <w:r w:rsidR="00EB5C47" w:rsidRPr="00A3433E">
              <w:rPr>
                <w:rFonts w:ascii="Arial" w:hAnsi="Arial" w:cs="Arial"/>
                <w:sz w:val="22"/>
                <w:szCs w:val="22"/>
              </w:rPr>
              <w:t>ector specialisation</w:t>
            </w:r>
            <w:r w:rsidR="009069D3" w:rsidRPr="00A3433E">
              <w:rPr>
                <w:rFonts w:ascii="Arial" w:hAnsi="Arial" w:cs="Arial"/>
                <w:sz w:val="22"/>
                <w:szCs w:val="22"/>
              </w:rPr>
              <w:t>,</w:t>
            </w:r>
            <w:r w:rsidR="00EB5C47" w:rsidRPr="00A3433E">
              <w:rPr>
                <w:rFonts w:ascii="Arial" w:hAnsi="Arial" w:cs="Arial"/>
                <w:sz w:val="22"/>
                <w:szCs w:val="22"/>
              </w:rPr>
              <w:t xml:space="preserve"> with 74% </w:t>
            </w:r>
            <w:r w:rsidR="00785404" w:rsidRPr="00A3433E">
              <w:rPr>
                <w:rFonts w:ascii="Arial" w:hAnsi="Arial" w:cs="Arial"/>
                <w:sz w:val="22"/>
                <w:szCs w:val="22"/>
              </w:rPr>
              <w:t xml:space="preserve">end </w:t>
            </w:r>
            <w:r w:rsidR="009069D3" w:rsidRPr="00A3433E">
              <w:rPr>
                <w:rFonts w:ascii="Arial" w:hAnsi="Arial" w:cs="Arial"/>
                <w:sz w:val="22"/>
                <w:szCs w:val="22"/>
              </w:rPr>
              <w:t>users</w:t>
            </w:r>
            <w:r w:rsidR="00785404" w:rsidRPr="00A3433E">
              <w:rPr>
                <w:rFonts w:ascii="Arial" w:hAnsi="Arial" w:cs="Arial"/>
                <w:sz w:val="22"/>
                <w:szCs w:val="22"/>
              </w:rPr>
              <w:t xml:space="preserve"> preferring </w:t>
            </w:r>
            <w:r w:rsidR="009069D3" w:rsidRPr="00A3433E">
              <w:rPr>
                <w:rFonts w:ascii="Arial" w:hAnsi="Arial" w:cs="Arial"/>
                <w:sz w:val="22"/>
                <w:szCs w:val="22"/>
              </w:rPr>
              <w:t xml:space="preserve">an </w:t>
            </w:r>
            <w:r w:rsidR="00785404" w:rsidRPr="00A3433E">
              <w:rPr>
                <w:rFonts w:ascii="Arial" w:hAnsi="Arial" w:cs="Arial"/>
                <w:sz w:val="22"/>
                <w:szCs w:val="22"/>
              </w:rPr>
              <w:t xml:space="preserve">industry specialist </w:t>
            </w:r>
            <w:r w:rsidR="009069D3" w:rsidRPr="00A3433E">
              <w:rPr>
                <w:rFonts w:ascii="Arial" w:hAnsi="Arial" w:cs="Arial"/>
                <w:sz w:val="22"/>
                <w:szCs w:val="22"/>
              </w:rPr>
              <w:t>vendor</w:t>
            </w:r>
            <w:sdt>
              <w:sdtPr>
                <w:rPr>
                  <w:rFonts w:ascii="Arial" w:hAnsi="Arial" w:cs="Arial"/>
                  <w:sz w:val="22"/>
                  <w:szCs w:val="22"/>
                </w:rPr>
                <w:id w:val="828243622"/>
                <w:citation/>
              </w:sdtPr>
              <w:sdtContent>
                <w:r w:rsidR="00221923" w:rsidRPr="00A3433E">
                  <w:rPr>
                    <w:rFonts w:ascii="Arial" w:hAnsi="Arial" w:cs="Arial"/>
                    <w:sz w:val="22"/>
                    <w:szCs w:val="22"/>
                  </w:rPr>
                  <w:fldChar w:fldCharType="begin"/>
                </w:r>
                <w:r w:rsidR="00221923" w:rsidRPr="00A3433E">
                  <w:rPr>
                    <w:rFonts w:ascii="Arial" w:hAnsi="Arial" w:cs="Arial"/>
                    <w:sz w:val="22"/>
                    <w:szCs w:val="22"/>
                  </w:rPr>
                  <w:instrText xml:space="preserve"> CITATION Vod264 \l 2057 </w:instrText>
                </w:r>
                <w:r w:rsidR="00221923" w:rsidRPr="00A3433E">
                  <w:rPr>
                    <w:rFonts w:ascii="Arial" w:hAnsi="Arial" w:cs="Arial"/>
                    <w:sz w:val="22"/>
                    <w:szCs w:val="22"/>
                  </w:rPr>
                  <w:fldChar w:fldCharType="separate"/>
                </w:r>
                <w:r w:rsidR="00EB6B22">
                  <w:rPr>
                    <w:rFonts w:ascii="Arial" w:hAnsi="Arial" w:cs="Arial"/>
                    <w:noProof/>
                    <w:sz w:val="22"/>
                    <w:szCs w:val="22"/>
                  </w:rPr>
                  <w:t xml:space="preserve"> </w:t>
                </w:r>
                <w:r w:rsidR="00EB6B22" w:rsidRPr="00EB6B22">
                  <w:rPr>
                    <w:rFonts w:ascii="Arial" w:hAnsi="Arial" w:cs="Arial"/>
                    <w:noProof/>
                    <w:sz w:val="22"/>
                    <w:szCs w:val="22"/>
                  </w:rPr>
                  <w:t>(Plc, 2026)</w:t>
                </w:r>
                <w:r w:rsidR="00221923" w:rsidRPr="00A3433E">
                  <w:rPr>
                    <w:rFonts w:ascii="Arial" w:hAnsi="Arial" w:cs="Arial"/>
                    <w:sz w:val="22"/>
                    <w:szCs w:val="22"/>
                  </w:rPr>
                  <w:fldChar w:fldCharType="end"/>
                </w:r>
              </w:sdtContent>
            </w:sdt>
          </w:p>
        </w:tc>
      </w:tr>
      <w:tr w:rsidR="00BC1134" w:rsidRPr="00A3433E" w14:paraId="61D94C14" w14:textId="77777777" w:rsidTr="00801C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5" w:type="dxa"/>
          </w:tcPr>
          <w:p w14:paraId="6751AB21" w14:textId="1251924D" w:rsidR="00BC1134" w:rsidRPr="00801C8A" w:rsidRDefault="00E07156" w:rsidP="00643F2A">
            <w:pPr>
              <w:rPr>
                <w:rFonts w:ascii="Arial" w:hAnsi="Arial" w:cs="Arial"/>
                <w:b w:val="0"/>
                <w:bCs w:val="0"/>
                <w:sz w:val="22"/>
                <w:szCs w:val="22"/>
              </w:rPr>
            </w:pPr>
            <w:r w:rsidRPr="00801C8A">
              <w:rPr>
                <w:rFonts w:ascii="Arial" w:hAnsi="Arial" w:cs="Arial"/>
                <w:b w:val="0"/>
                <w:bCs w:val="0"/>
                <w:sz w:val="22"/>
                <w:szCs w:val="22"/>
              </w:rPr>
              <w:t>Channel Partner</w:t>
            </w:r>
          </w:p>
        </w:tc>
        <w:tc>
          <w:tcPr>
            <w:tcW w:w="2885" w:type="dxa"/>
          </w:tcPr>
          <w:p w14:paraId="431EEE6D" w14:textId="695DBBC2" w:rsidR="00BC1134" w:rsidRPr="00A3433E" w:rsidRDefault="00E07156" w:rsidP="00643F2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3433E">
              <w:rPr>
                <w:rFonts w:ascii="Arial" w:hAnsi="Arial" w:cs="Arial"/>
                <w:sz w:val="22"/>
                <w:szCs w:val="22"/>
              </w:rPr>
              <w:t>Positive</w:t>
            </w:r>
          </w:p>
        </w:tc>
        <w:tc>
          <w:tcPr>
            <w:tcW w:w="2886" w:type="dxa"/>
          </w:tcPr>
          <w:p w14:paraId="14AD927C" w14:textId="1E62D59D" w:rsidR="00BC1134" w:rsidRPr="00A3433E" w:rsidRDefault="00F519A7" w:rsidP="00643F2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3433E">
              <w:rPr>
                <w:rFonts w:ascii="Arial" w:hAnsi="Arial" w:cs="Arial"/>
                <w:sz w:val="22"/>
                <w:szCs w:val="22"/>
              </w:rPr>
              <w:t>Partners seek support to develop sector expertise,</w:t>
            </w:r>
            <w:r w:rsidR="001C2F03" w:rsidRPr="00A3433E">
              <w:rPr>
                <w:rFonts w:ascii="Arial" w:hAnsi="Arial" w:cs="Arial"/>
                <w:sz w:val="22"/>
                <w:szCs w:val="22"/>
              </w:rPr>
              <w:t xml:space="preserve"> </w:t>
            </w:r>
            <w:r w:rsidRPr="00A3433E">
              <w:rPr>
                <w:rFonts w:ascii="Arial" w:hAnsi="Arial" w:cs="Arial"/>
                <w:sz w:val="22"/>
                <w:szCs w:val="22"/>
              </w:rPr>
              <w:t>and the strategy provides this.</w:t>
            </w:r>
            <w:r w:rsidR="001E33C1" w:rsidRPr="00A3433E">
              <w:rPr>
                <w:rFonts w:ascii="Arial" w:hAnsi="Arial" w:cs="Arial"/>
                <w:sz w:val="22"/>
                <w:szCs w:val="22"/>
              </w:rPr>
              <w:t xml:space="preserve"> By reducing complexity, it empowers partners to </w:t>
            </w:r>
            <w:r w:rsidR="00F0037E" w:rsidRPr="00A3433E">
              <w:rPr>
                <w:rFonts w:ascii="Arial" w:hAnsi="Arial" w:cs="Arial"/>
                <w:sz w:val="22"/>
                <w:szCs w:val="22"/>
              </w:rPr>
              <w:t>deliver high-</w:t>
            </w:r>
            <w:r w:rsidR="00F0037E" w:rsidRPr="00A3433E">
              <w:rPr>
                <w:rFonts w:ascii="Arial" w:hAnsi="Arial" w:cs="Arial"/>
                <w:sz w:val="22"/>
                <w:szCs w:val="22"/>
              </w:rPr>
              <w:lastRenderedPageBreak/>
              <w:t xml:space="preserve">value specialised </w:t>
            </w:r>
            <w:r w:rsidR="007E0272" w:rsidRPr="00A3433E">
              <w:rPr>
                <w:rFonts w:ascii="Arial" w:hAnsi="Arial" w:cs="Arial"/>
                <w:sz w:val="22"/>
                <w:szCs w:val="22"/>
              </w:rPr>
              <w:t>solutions</w:t>
            </w:r>
            <w:sdt>
              <w:sdtPr>
                <w:rPr>
                  <w:rFonts w:ascii="Arial" w:hAnsi="Arial" w:cs="Arial"/>
                  <w:sz w:val="22"/>
                  <w:szCs w:val="22"/>
                </w:rPr>
                <w:id w:val="984747542"/>
                <w:citation/>
              </w:sdtPr>
              <w:sdtContent>
                <w:r w:rsidR="006C499A" w:rsidRPr="00A3433E">
                  <w:rPr>
                    <w:rFonts w:ascii="Arial" w:hAnsi="Arial" w:cs="Arial"/>
                    <w:sz w:val="22"/>
                    <w:szCs w:val="22"/>
                  </w:rPr>
                  <w:fldChar w:fldCharType="begin"/>
                </w:r>
                <w:r w:rsidR="00D138F2">
                  <w:rPr>
                    <w:rFonts w:ascii="Arial" w:hAnsi="Arial" w:cs="Arial"/>
                    <w:sz w:val="22"/>
                    <w:szCs w:val="22"/>
                  </w:rPr>
                  <w:instrText xml:space="preserve">CITATION Vod263 \l 2057 </w:instrText>
                </w:r>
                <w:r w:rsidR="006C499A" w:rsidRPr="00A3433E">
                  <w:rPr>
                    <w:rFonts w:ascii="Arial" w:hAnsi="Arial" w:cs="Arial"/>
                    <w:sz w:val="22"/>
                    <w:szCs w:val="22"/>
                  </w:rPr>
                  <w:fldChar w:fldCharType="separate"/>
                </w:r>
                <w:r w:rsidR="00EB6B22">
                  <w:rPr>
                    <w:rFonts w:ascii="Arial" w:hAnsi="Arial" w:cs="Arial"/>
                    <w:noProof/>
                    <w:sz w:val="22"/>
                    <w:szCs w:val="22"/>
                  </w:rPr>
                  <w:t xml:space="preserve"> </w:t>
                </w:r>
                <w:r w:rsidR="00EB6B22" w:rsidRPr="00EB6B22">
                  <w:rPr>
                    <w:rFonts w:ascii="Arial" w:hAnsi="Arial" w:cs="Arial"/>
                    <w:noProof/>
                    <w:sz w:val="22"/>
                    <w:szCs w:val="22"/>
                  </w:rPr>
                  <w:t>(News, 2026)</w:t>
                </w:r>
                <w:r w:rsidR="006C499A" w:rsidRPr="00A3433E">
                  <w:rPr>
                    <w:rFonts w:ascii="Arial" w:hAnsi="Arial" w:cs="Arial"/>
                    <w:sz w:val="22"/>
                    <w:szCs w:val="22"/>
                  </w:rPr>
                  <w:fldChar w:fldCharType="end"/>
                </w:r>
              </w:sdtContent>
            </w:sdt>
            <w:r w:rsidR="00387E9B" w:rsidRPr="00A3433E">
              <w:rPr>
                <w:rFonts w:ascii="Arial" w:hAnsi="Arial" w:cs="Arial"/>
                <w:sz w:val="22"/>
                <w:szCs w:val="22"/>
              </w:rPr>
              <w:t xml:space="preserve"> </w:t>
            </w:r>
          </w:p>
        </w:tc>
      </w:tr>
    </w:tbl>
    <w:p w14:paraId="6B1E71AC" w14:textId="77777777" w:rsidR="00777390" w:rsidRPr="00A3433E" w:rsidRDefault="00777390" w:rsidP="00643F2A">
      <w:pPr>
        <w:ind w:left="360"/>
        <w:rPr>
          <w:rFonts w:ascii="Arial" w:hAnsi="Arial" w:cs="Arial"/>
          <w:sz w:val="22"/>
          <w:szCs w:val="22"/>
        </w:rPr>
      </w:pPr>
    </w:p>
    <w:p w14:paraId="31352A90" w14:textId="5C45C7F1" w:rsidR="00C17E19" w:rsidRPr="00A3433E" w:rsidRDefault="00C43E4B" w:rsidP="00643F2A">
      <w:pPr>
        <w:ind w:left="360"/>
        <w:rPr>
          <w:rFonts w:ascii="Arial" w:hAnsi="Arial" w:cs="Arial"/>
          <w:b/>
          <w:bCs/>
          <w:sz w:val="22"/>
          <w:szCs w:val="22"/>
        </w:rPr>
      </w:pPr>
      <w:r w:rsidRPr="00A3433E">
        <w:rPr>
          <w:rFonts w:ascii="Arial" w:hAnsi="Arial" w:cs="Arial"/>
          <w:b/>
          <w:bCs/>
          <w:sz w:val="22"/>
          <w:szCs w:val="22"/>
        </w:rPr>
        <w:t xml:space="preserve">      </w:t>
      </w:r>
      <w:r w:rsidR="006754A9" w:rsidRPr="00A3433E">
        <w:rPr>
          <w:rFonts w:ascii="Arial" w:hAnsi="Arial" w:cs="Arial"/>
          <w:b/>
          <w:bCs/>
          <w:sz w:val="22"/>
          <w:szCs w:val="22"/>
        </w:rPr>
        <w:t>Vodafone Stakeholders</w:t>
      </w:r>
      <w:r w:rsidR="00EE7ED4" w:rsidRPr="00A3433E">
        <w:rPr>
          <w:rFonts w:ascii="Arial" w:hAnsi="Arial" w:cs="Arial"/>
          <w:b/>
          <w:bCs/>
          <w:sz w:val="22"/>
          <w:szCs w:val="22"/>
        </w:rPr>
        <w:t xml:space="preserve"> Stage 1</w:t>
      </w:r>
    </w:p>
    <w:tbl>
      <w:tblPr>
        <w:tblStyle w:val="GridTable1Light-Accent4"/>
        <w:tblW w:w="0" w:type="auto"/>
        <w:tblLook w:val="04A0" w:firstRow="1" w:lastRow="0" w:firstColumn="1" w:lastColumn="0" w:noHBand="0" w:noVBand="1"/>
      </w:tblPr>
      <w:tblGrid>
        <w:gridCol w:w="4030"/>
      </w:tblGrid>
      <w:tr w:rsidR="004D4B7C" w:rsidRPr="00A3433E" w14:paraId="1C5EFEA5" w14:textId="77777777" w:rsidTr="001A4F4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30" w:type="dxa"/>
          </w:tcPr>
          <w:p w14:paraId="05CBB1EB" w14:textId="77777777" w:rsidR="001224A3" w:rsidRPr="00A3433E" w:rsidRDefault="006754A9">
            <w:pPr>
              <w:pStyle w:val="ListParagraph"/>
              <w:numPr>
                <w:ilvl w:val="0"/>
                <w:numId w:val="14"/>
              </w:numPr>
              <w:rPr>
                <w:rFonts w:ascii="Arial" w:hAnsi="Arial" w:cs="Arial"/>
                <w:b w:val="0"/>
                <w:bCs w:val="0"/>
                <w:sz w:val="22"/>
                <w:szCs w:val="22"/>
              </w:rPr>
            </w:pPr>
            <w:r w:rsidRPr="00A3433E">
              <w:rPr>
                <w:rFonts w:ascii="Arial" w:hAnsi="Arial" w:cs="Arial"/>
                <w:b w:val="0"/>
                <w:bCs w:val="0"/>
                <w:sz w:val="22"/>
                <w:szCs w:val="22"/>
              </w:rPr>
              <w:t xml:space="preserve">Shareholders </w:t>
            </w:r>
          </w:p>
          <w:p w14:paraId="1D15334D" w14:textId="7927C55E" w:rsidR="006754A9" w:rsidRPr="00A3433E" w:rsidRDefault="006754A9">
            <w:pPr>
              <w:pStyle w:val="ListParagraph"/>
              <w:numPr>
                <w:ilvl w:val="0"/>
                <w:numId w:val="14"/>
              </w:numPr>
              <w:rPr>
                <w:rFonts w:ascii="Arial" w:hAnsi="Arial" w:cs="Arial"/>
                <w:b w:val="0"/>
                <w:bCs w:val="0"/>
                <w:sz w:val="22"/>
                <w:szCs w:val="22"/>
              </w:rPr>
            </w:pPr>
            <w:r w:rsidRPr="00A3433E">
              <w:rPr>
                <w:rFonts w:ascii="Arial" w:hAnsi="Arial" w:cs="Arial"/>
                <w:b w:val="0"/>
                <w:bCs w:val="0"/>
                <w:sz w:val="22"/>
                <w:szCs w:val="22"/>
              </w:rPr>
              <w:t>Investors</w:t>
            </w:r>
          </w:p>
          <w:p w14:paraId="515DCC17" w14:textId="77777777" w:rsidR="006754A9" w:rsidRPr="00A3433E" w:rsidRDefault="006754A9">
            <w:pPr>
              <w:pStyle w:val="ListParagraph"/>
              <w:numPr>
                <w:ilvl w:val="0"/>
                <w:numId w:val="14"/>
              </w:numPr>
              <w:rPr>
                <w:rFonts w:ascii="Arial" w:hAnsi="Arial" w:cs="Arial"/>
                <w:b w:val="0"/>
                <w:bCs w:val="0"/>
                <w:sz w:val="22"/>
                <w:szCs w:val="22"/>
              </w:rPr>
            </w:pPr>
            <w:r w:rsidRPr="00A3433E">
              <w:rPr>
                <w:rFonts w:ascii="Arial" w:hAnsi="Arial" w:cs="Arial"/>
                <w:b w:val="0"/>
                <w:bCs w:val="0"/>
                <w:sz w:val="22"/>
                <w:szCs w:val="22"/>
              </w:rPr>
              <w:t xml:space="preserve">Customer </w:t>
            </w:r>
          </w:p>
          <w:p w14:paraId="3E2B2742" w14:textId="77777777" w:rsidR="001224A3" w:rsidRPr="00A3433E" w:rsidRDefault="00A04ADF">
            <w:pPr>
              <w:pStyle w:val="ListParagraph"/>
              <w:numPr>
                <w:ilvl w:val="0"/>
                <w:numId w:val="14"/>
              </w:numPr>
              <w:rPr>
                <w:rFonts w:ascii="Arial" w:hAnsi="Arial" w:cs="Arial"/>
                <w:b w:val="0"/>
                <w:bCs w:val="0"/>
                <w:sz w:val="22"/>
                <w:szCs w:val="22"/>
              </w:rPr>
            </w:pPr>
            <w:r w:rsidRPr="00A3433E">
              <w:rPr>
                <w:rFonts w:ascii="Arial" w:hAnsi="Arial" w:cs="Arial"/>
                <w:b w:val="0"/>
                <w:bCs w:val="0"/>
                <w:sz w:val="22"/>
                <w:szCs w:val="22"/>
              </w:rPr>
              <w:t xml:space="preserve">Suppliers </w:t>
            </w:r>
          </w:p>
          <w:p w14:paraId="1BE9F2D5" w14:textId="14954956" w:rsidR="00A04ADF" w:rsidRPr="00A3433E" w:rsidRDefault="00A04ADF">
            <w:pPr>
              <w:pStyle w:val="ListParagraph"/>
              <w:numPr>
                <w:ilvl w:val="0"/>
                <w:numId w:val="14"/>
              </w:numPr>
              <w:rPr>
                <w:rFonts w:ascii="Arial" w:hAnsi="Arial" w:cs="Arial"/>
                <w:b w:val="0"/>
                <w:bCs w:val="0"/>
                <w:sz w:val="22"/>
                <w:szCs w:val="22"/>
              </w:rPr>
            </w:pPr>
            <w:r w:rsidRPr="00A3433E">
              <w:rPr>
                <w:rFonts w:ascii="Arial" w:hAnsi="Arial" w:cs="Arial"/>
                <w:b w:val="0"/>
                <w:bCs w:val="0"/>
                <w:sz w:val="22"/>
                <w:szCs w:val="22"/>
              </w:rPr>
              <w:t>Partners</w:t>
            </w:r>
          </w:p>
          <w:p w14:paraId="166B7443" w14:textId="77777777" w:rsidR="006754A9" w:rsidRPr="00A3433E" w:rsidRDefault="006754A9">
            <w:pPr>
              <w:pStyle w:val="ListParagraph"/>
              <w:numPr>
                <w:ilvl w:val="0"/>
                <w:numId w:val="14"/>
              </w:numPr>
              <w:rPr>
                <w:rFonts w:ascii="Arial" w:hAnsi="Arial" w:cs="Arial"/>
                <w:b w:val="0"/>
                <w:bCs w:val="0"/>
                <w:sz w:val="22"/>
                <w:szCs w:val="22"/>
              </w:rPr>
            </w:pPr>
            <w:r w:rsidRPr="00A3433E">
              <w:rPr>
                <w:rFonts w:ascii="Arial" w:hAnsi="Arial" w:cs="Arial"/>
                <w:b w:val="0"/>
                <w:bCs w:val="0"/>
                <w:sz w:val="22"/>
                <w:szCs w:val="22"/>
              </w:rPr>
              <w:t>Employees</w:t>
            </w:r>
          </w:p>
          <w:p w14:paraId="7964B001" w14:textId="77777777" w:rsidR="001224A3" w:rsidRPr="00A3433E" w:rsidRDefault="006754A9">
            <w:pPr>
              <w:pStyle w:val="ListParagraph"/>
              <w:numPr>
                <w:ilvl w:val="0"/>
                <w:numId w:val="14"/>
              </w:numPr>
              <w:rPr>
                <w:rFonts w:ascii="Arial" w:hAnsi="Arial" w:cs="Arial"/>
                <w:b w:val="0"/>
                <w:bCs w:val="0"/>
                <w:sz w:val="22"/>
                <w:szCs w:val="22"/>
              </w:rPr>
            </w:pPr>
            <w:r w:rsidRPr="00A3433E">
              <w:rPr>
                <w:rFonts w:ascii="Arial" w:hAnsi="Arial" w:cs="Arial"/>
                <w:b w:val="0"/>
                <w:bCs w:val="0"/>
                <w:sz w:val="22"/>
                <w:szCs w:val="22"/>
              </w:rPr>
              <w:t>Regulator</w:t>
            </w:r>
          </w:p>
          <w:p w14:paraId="3357E304" w14:textId="3C7541A8" w:rsidR="006754A9" w:rsidRPr="00A3433E" w:rsidRDefault="006754A9">
            <w:pPr>
              <w:pStyle w:val="ListParagraph"/>
              <w:numPr>
                <w:ilvl w:val="0"/>
                <w:numId w:val="14"/>
              </w:numPr>
              <w:rPr>
                <w:rFonts w:ascii="Arial" w:hAnsi="Arial" w:cs="Arial"/>
                <w:b w:val="0"/>
                <w:bCs w:val="0"/>
                <w:sz w:val="22"/>
                <w:szCs w:val="22"/>
              </w:rPr>
            </w:pPr>
            <w:r w:rsidRPr="00A3433E">
              <w:rPr>
                <w:rFonts w:ascii="Arial" w:hAnsi="Arial" w:cs="Arial"/>
                <w:b w:val="0"/>
                <w:bCs w:val="0"/>
                <w:sz w:val="22"/>
                <w:szCs w:val="22"/>
              </w:rPr>
              <w:t xml:space="preserve"> Governments</w:t>
            </w:r>
          </w:p>
          <w:p w14:paraId="5ABE034E" w14:textId="5B08BE82" w:rsidR="003624A2" w:rsidRPr="00A3433E" w:rsidRDefault="00A04ADF">
            <w:pPr>
              <w:pStyle w:val="ListParagraph"/>
              <w:numPr>
                <w:ilvl w:val="0"/>
                <w:numId w:val="14"/>
              </w:numPr>
              <w:rPr>
                <w:rFonts w:ascii="Arial" w:hAnsi="Arial" w:cs="Arial"/>
                <w:b w:val="0"/>
                <w:bCs w:val="0"/>
                <w:sz w:val="22"/>
                <w:szCs w:val="22"/>
              </w:rPr>
            </w:pPr>
            <w:r w:rsidRPr="00A3433E">
              <w:rPr>
                <w:rFonts w:ascii="Arial" w:hAnsi="Arial" w:cs="Arial"/>
                <w:b w:val="0"/>
                <w:bCs w:val="0"/>
                <w:sz w:val="22"/>
                <w:szCs w:val="22"/>
              </w:rPr>
              <w:t>Local Community</w:t>
            </w:r>
          </w:p>
          <w:p w14:paraId="747AF6BB" w14:textId="15C7DB82" w:rsidR="00A04ADF" w:rsidRPr="00A3433E" w:rsidRDefault="001224A3">
            <w:pPr>
              <w:pStyle w:val="ListParagraph"/>
              <w:numPr>
                <w:ilvl w:val="0"/>
                <w:numId w:val="14"/>
              </w:numPr>
              <w:rPr>
                <w:rFonts w:ascii="Arial" w:hAnsi="Arial" w:cs="Arial"/>
                <w:b w:val="0"/>
                <w:bCs w:val="0"/>
                <w:sz w:val="22"/>
                <w:szCs w:val="22"/>
              </w:rPr>
            </w:pPr>
            <w:r w:rsidRPr="00A3433E">
              <w:rPr>
                <w:rFonts w:ascii="Arial" w:hAnsi="Arial" w:cs="Arial"/>
                <w:b w:val="0"/>
                <w:bCs w:val="0"/>
                <w:sz w:val="22"/>
                <w:szCs w:val="22"/>
              </w:rPr>
              <w:t>NGOs</w:t>
            </w:r>
          </w:p>
          <w:p w14:paraId="5D763F15" w14:textId="77777777" w:rsidR="004D4B7C" w:rsidRPr="00A3433E" w:rsidRDefault="004D4B7C" w:rsidP="00643F2A">
            <w:pPr>
              <w:rPr>
                <w:rFonts w:ascii="Arial" w:hAnsi="Arial" w:cs="Arial"/>
                <w:sz w:val="22"/>
                <w:szCs w:val="22"/>
              </w:rPr>
            </w:pPr>
          </w:p>
        </w:tc>
      </w:tr>
    </w:tbl>
    <w:p w14:paraId="7438110A" w14:textId="6B1D9FCC" w:rsidR="006F17E9" w:rsidRPr="00A3433E" w:rsidRDefault="00C43E4B" w:rsidP="00136A7D">
      <w:pPr>
        <w:ind w:left="360"/>
        <w:rPr>
          <w:rFonts w:ascii="Arial" w:hAnsi="Arial" w:cs="Arial"/>
          <w:sz w:val="22"/>
          <w:szCs w:val="22"/>
        </w:rPr>
      </w:pPr>
      <w:r w:rsidRPr="00A3433E">
        <w:rPr>
          <w:rFonts w:ascii="Arial" w:hAnsi="Arial" w:cs="Arial"/>
          <w:sz w:val="22"/>
          <w:szCs w:val="22"/>
        </w:rPr>
        <w:t xml:space="preserve">                       </w:t>
      </w:r>
      <w:r w:rsidR="003E4A3B" w:rsidRPr="00A3433E">
        <w:rPr>
          <w:rFonts w:ascii="Arial" w:hAnsi="Arial" w:cs="Arial"/>
          <w:sz w:val="22"/>
          <w:szCs w:val="22"/>
        </w:rPr>
        <w:t xml:space="preserve">               </w:t>
      </w:r>
    </w:p>
    <w:tbl>
      <w:tblPr>
        <w:tblStyle w:val="GridTable1Light-Accent1"/>
        <w:tblW w:w="0" w:type="auto"/>
        <w:tblLook w:val="04A0" w:firstRow="1" w:lastRow="0" w:firstColumn="1" w:lastColumn="0" w:noHBand="0" w:noVBand="1"/>
      </w:tblPr>
      <w:tblGrid>
        <w:gridCol w:w="4431"/>
        <w:gridCol w:w="4431"/>
      </w:tblGrid>
      <w:tr w:rsidR="00073579" w:rsidRPr="00A3433E" w14:paraId="56A63F09" w14:textId="77777777" w:rsidTr="001A4F47">
        <w:trPr>
          <w:cnfStyle w:val="100000000000" w:firstRow="1" w:lastRow="0" w:firstColumn="0" w:lastColumn="0" w:oddVBand="0" w:evenVBand="0" w:oddHBand="0" w:evenHBand="0" w:firstRowFirstColumn="0" w:firstRowLastColumn="0" w:lastRowFirstColumn="0" w:lastRowLastColumn="0"/>
          <w:trHeight w:val="218"/>
        </w:trPr>
        <w:tc>
          <w:tcPr>
            <w:cnfStyle w:val="001000000000" w:firstRow="0" w:lastRow="0" w:firstColumn="1" w:lastColumn="0" w:oddVBand="0" w:evenVBand="0" w:oddHBand="0" w:evenHBand="0" w:firstRowFirstColumn="0" w:firstRowLastColumn="0" w:lastRowFirstColumn="0" w:lastRowLastColumn="0"/>
            <w:tcW w:w="4431" w:type="dxa"/>
          </w:tcPr>
          <w:p w14:paraId="5DA09216" w14:textId="20E6D581" w:rsidR="00AB2F12" w:rsidRPr="00A3433E" w:rsidRDefault="00073579" w:rsidP="00643F2A">
            <w:pPr>
              <w:rPr>
                <w:rFonts w:ascii="Arial" w:hAnsi="Arial" w:cs="Arial"/>
                <w:sz w:val="22"/>
                <w:szCs w:val="22"/>
              </w:rPr>
            </w:pPr>
            <w:r w:rsidRPr="00A3433E">
              <w:rPr>
                <w:rFonts w:ascii="Arial" w:hAnsi="Arial" w:cs="Arial"/>
                <w:b w:val="0"/>
                <w:bCs w:val="0"/>
                <w:sz w:val="22"/>
                <w:szCs w:val="22"/>
              </w:rPr>
              <w:t xml:space="preserve">Primary </w:t>
            </w:r>
          </w:p>
        </w:tc>
        <w:tc>
          <w:tcPr>
            <w:tcW w:w="4431" w:type="dxa"/>
          </w:tcPr>
          <w:p w14:paraId="74114C3A" w14:textId="3340DC02" w:rsidR="00073579" w:rsidRPr="00A3433E" w:rsidRDefault="00815C9A" w:rsidP="00643F2A">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3433E">
              <w:rPr>
                <w:rFonts w:ascii="Arial" w:hAnsi="Arial" w:cs="Arial"/>
                <w:b w:val="0"/>
                <w:bCs w:val="0"/>
                <w:sz w:val="22"/>
                <w:szCs w:val="22"/>
              </w:rPr>
              <w:t>Secondary</w:t>
            </w:r>
          </w:p>
        </w:tc>
      </w:tr>
      <w:tr w:rsidR="00073579" w:rsidRPr="00A3433E" w14:paraId="68205155" w14:textId="77777777" w:rsidTr="001A4F47">
        <w:trPr>
          <w:trHeight w:val="1734"/>
        </w:trPr>
        <w:tc>
          <w:tcPr>
            <w:cnfStyle w:val="001000000000" w:firstRow="0" w:lastRow="0" w:firstColumn="1" w:lastColumn="0" w:oddVBand="0" w:evenVBand="0" w:oddHBand="0" w:evenHBand="0" w:firstRowFirstColumn="0" w:firstRowLastColumn="0" w:lastRowFirstColumn="0" w:lastRowLastColumn="0"/>
            <w:tcW w:w="4431" w:type="dxa"/>
          </w:tcPr>
          <w:p w14:paraId="3FC73863" w14:textId="77777777" w:rsidR="00416D41" w:rsidRPr="00A3433E" w:rsidRDefault="00815C9A" w:rsidP="00643F2A">
            <w:pPr>
              <w:rPr>
                <w:rFonts w:ascii="Arial" w:hAnsi="Arial" w:cs="Arial"/>
                <w:b w:val="0"/>
                <w:bCs w:val="0"/>
                <w:sz w:val="22"/>
                <w:szCs w:val="22"/>
              </w:rPr>
            </w:pPr>
            <w:r w:rsidRPr="00A3433E">
              <w:rPr>
                <w:rFonts w:ascii="Arial" w:hAnsi="Arial" w:cs="Arial"/>
                <w:b w:val="0"/>
                <w:bCs w:val="0"/>
                <w:sz w:val="22"/>
                <w:szCs w:val="22"/>
              </w:rPr>
              <w:t>Shareholder</w:t>
            </w:r>
            <w:r w:rsidR="00385522" w:rsidRPr="00A3433E">
              <w:rPr>
                <w:rFonts w:ascii="Arial" w:hAnsi="Arial" w:cs="Arial"/>
                <w:b w:val="0"/>
                <w:bCs w:val="0"/>
                <w:sz w:val="22"/>
                <w:szCs w:val="22"/>
              </w:rPr>
              <w:t xml:space="preserve">s </w:t>
            </w:r>
          </w:p>
          <w:p w14:paraId="6553E68F" w14:textId="2B74ED7A" w:rsidR="007844F7" w:rsidRPr="00A3433E" w:rsidRDefault="00815C9A" w:rsidP="00643F2A">
            <w:pPr>
              <w:rPr>
                <w:rFonts w:ascii="Arial" w:hAnsi="Arial" w:cs="Arial"/>
                <w:b w:val="0"/>
                <w:bCs w:val="0"/>
                <w:sz w:val="22"/>
                <w:szCs w:val="22"/>
              </w:rPr>
            </w:pPr>
            <w:r w:rsidRPr="00A3433E">
              <w:rPr>
                <w:rFonts w:ascii="Arial" w:hAnsi="Arial" w:cs="Arial"/>
                <w:b w:val="0"/>
                <w:bCs w:val="0"/>
                <w:sz w:val="22"/>
                <w:szCs w:val="22"/>
              </w:rPr>
              <w:t>Investor</w:t>
            </w:r>
            <w:r w:rsidR="007844F7" w:rsidRPr="00A3433E">
              <w:rPr>
                <w:rFonts w:ascii="Arial" w:hAnsi="Arial" w:cs="Arial"/>
                <w:b w:val="0"/>
                <w:bCs w:val="0"/>
                <w:sz w:val="22"/>
                <w:szCs w:val="22"/>
              </w:rPr>
              <w:t>s</w:t>
            </w:r>
          </w:p>
          <w:p w14:paraId="74372ABF" w14:textId="32D03E73" w:rsidR="007844F7" w:rsidRPr="00A3433E" w:rsidRDefault="007844F7" w:rsidP="00643F2A">
            <w:pPr>
              <w:rPr>
                <w:rFonts w:ascii="Arial" w:hAnsi="Arial" w:cs="Arial"/>
                <w:b w:val="0"/>
                <w:bCs w:val="0"/>
                <w:sz w:val="22"/>
                <w:szCs w:val="22"/>
              </w:rPr>
            </w:pPr>
            <w:r w:rsidRPr="00A3433E">
              <w:rPr>
                <w:rFonts w:ascii="Arial" w:hAnsi="Arial" w:cs="Arial"/>
                <w:b w:val="0"/>
                <w:bCs w:val="0"/>
                <w:sz w:val="22"/>
                <w:szCs w:val="22"/>
              </w:rPr>
              <w:t>Customers</w:t>
            </w:r>
          </w:p>
          <w:p w14:paraId="2D961CD0" w14:textId="77777777" w:rsidR="007844F7" w:rsidRPr="00A3433E" w:rsidRDefault="007844F7" w:rsidP="00643F2A">
            <w:pPr>
              <w:rPr>
                <w:rFonts w:ascii="Arial" w:hAnsi="Arial" w:cs="Arial"/>
                <w:b w:val="0"/>
                <w:bCs w:val="0"/>
                <w:sz w:val="22"/>
                <w:szCs w:val="22"/>
              </w:rPr>
            </w:pPr>
            <w:r w:rsidRPr="00A3433E">
              <w:rPr>
                <w:rFonts w:ascii="Arial" w:hAnsi="Arial" w:cs="Arial"/>
                <w:b w:val="0"/>
                <w:bCs w:val="0"/>
                <w:sz w:val="22"/>
                <w:szCs w:val="22"/>
              </w:rPr>
              <w:t>Employee</w:t>
            </w:r>
          </w:p>
          <w:p w14:paraId="078AC875" w14:textId="77777777" w:rsidR="00416D41" w:rsidRPr="00A3433E" w:rsidRDefault="007844F7" w:rsidP="00643F2A">
            <w:pPr>
              <w:rPr>
                <w:rFonts w:ascii="Arial" w:hAnsi="Arial" w:cs="Arial"/>
                <w:b w:val="0"/>
                <w:bCs w:val="0"/>
                <w:sz w:val="22"/>
                <w:szCs w:val="22"/>
              </w:rPr>
            </w:pPr>
            <w:r w:rsidRPr="00A3433E">
              <w:rPr>
                <w:rFonts w:ascii="Arial" w:hAnsi="Arial" w:cs="Arial"/>
                <w:b w:val="0"/>
                <w:bCs w:val="0"/>
                <w:sz w:val="22"/>
                <w:szCs w:val="22"/>
              </w:rPr>
              <w:t>Regulator</w:t>
            </w:r>
            <w:r w:rsidR="00385522" w:rsidRPr="00A3433E">
              <w:rPr>
                <w:rFonts w:ascii="Arial" w:hAnsi="Arial" w:cs="Arial"/>
                <w:b w:val="0"/>
                <w:bCs w:val="0"/>
                <w:sz w:val="22"/>
                <w:szCs w:val="22"/>
              </w:rPr>
              <w:t xml:space="preserve">s </w:t>
            </w:r>
          </w:p>
          <w:p w14:paraId="4DF1B896" w14:textId="532D2FAC" w:rsidR="00385522" w:rsidRPr="00A3433E" w:rsidRDefault="00385522" w:rsidP="00643F2A">
            <w:pPr>
              <w:rPr>
                <w:rFonts w:ascii="Arial" w:hAnsi="Arial" w:cs="Arial"/>
                <w:b w:val="0"/>
                <w:bCs w:val="0"/>
                <w:sz w:val="22"/>
                <w:szCs w:val="22"/>
              </w:rPr>
            </w:pPr>
            <w:r w:rsidRPr="00A3433E">
              <w:rPr>
                <w:rFonts w:ascii="Arial" w:hAnsi="Arial" w:cs="Arial"/>
                <w:b w:val="0"/>
                <w:bCs w:val="0"/>
                <w:sz w:val="22"/>
                <w:szCs w:val="22"/>
              </w:rPr>
              <w:t>Government</w:t>
            </w:r>
          </w:p>
          <w:p w14:paraId="0D96E672" w14:textId="0CF96603" w:rsidR="00385522" w:rsidRPr="00A3433E" w:rsidRDefault="00385522" w:rsidP="00643F2A">
            <w:pPr>
              <w:rPr>
                <w:rFonts w:ascii="Arial" w:hAnsi="Arial" w:cs="Arial"/>
                <w:b w:val="0"/>
                <w:bCs w:val="0"/>
                <w:sz w:val="22"/>
                <w:szCs w:val="22"/>
              </w:rPr>
            </w:pPr>
          </w:p>
          <w:p w14:paraId="42CD20C0" w14:textId="750F81E8" w:rsidR="007844F7" w:rsidRPr="00A3433E" w:rsidRDefault="007844F7" w:rsidP="00643F2A">
            <w:pPr>
              <w:rPr>
                <w:rFonts w:ascii="Arial" w:hAnsi="Arial" w:cs="Arial"/>
                <w:sz w:val="22"/>
                <w:szCs w:val="22"/>
              </w:rPr>
            </w:pPr>
          </w:p>
        </w:tc>
        <w:tc>
          <w:tcPr>
            <w:tcW w:w="4431" w:type="dxa"/>
          </w:tcPr>
          <w:p w14:paraId="48533D17" w14:textId="77777777" w:rsidR="00073579" w:rsidRPr="00A3433E" w:rsidRDefault="00385522" w:rsidP="00643F2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Supplies</w:t>
            </w:r>
          </w:p>
          <w:p w14:paraId="0058F71D" w14:textId="77777777" w:rsidR="00385522" w:rsidRPr="00A3433E" w:rsidRDefault="00385522" w:rsidP="00643F2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Partners</w:t>
            </w:r>
          </w:p>
          <w:p w14:paraId="5475CB5C" w14:textId="77777777" w:rsidR="00416D41" w:rsidRPr="00A3433E" w:rsidRDefault="00416D41" w:rsidP="00643F2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 xml:space="preserve">Local communities </w:t>
            </w:r>
          </w:p>
          <w:p w14:paraId="526E2F7B" w14:textId="026DDCEC" w:rsidR="00416D41" w:rsidRPr="00A3433E" w:rsidRDefault="00416D41" w:rsidP="00643F2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NGOs</w:t>
            </w:r>
          </w:p>
        </w:tc>
      </w:tr>
      <w:tr w:rsidR="00AB2F12" w:rsidRPr="00A3433E" w14:paraId="727BDD23" w14:textId="77777777" w:rsidTr="001A4F47">
        <w:trPr>
          <w:trHeight w:val="223"/>
        </w:trPr>
        <w:tc>
          <w:tcPr>
            <w:cnfStyle w:val="001000000000" w:firstRow="0" w:lastRow="0" w:firstColumn="1" w:lastColumn="0" w:oddVBand="0" w:evenVBand="0" w:oddHBand="0" w:evenHBand="0" w:firstRowFirstColumn="0" w:firstRowLastColumn="0" w:lastRowFirstColumn="0" w:lastRowLastColumn="0"/>
            <w:tcW w:w="4431" w:type="dxa"/>
          </w:tcPr>
          <w:p w14:paraId="73526D80" w14:textId="77777777" w:rsidR="00AB2F12" w:rsidRPr="00A3433E" w:rsidRDefault="00AB2F12" w:rsidP="00643F2A">
            <w:pPr>
              <w:rPr>
                <w:rFonts w:ascii="Arial" w:hAnsi="Arial" w:cs="Arial"/>
                <w:b w:val="0"/>
                <w:bCs w:val="0"/>
                <w:sz w:val="22"/>
                <w:szCs w:val="22"/>
              </w:rPr>
            </w:pPr>
          </w:p>
        </w:tc>
        <w:tc>
          <w:tcPr>
            <w:tcW w:w="4431" w:type="dxa"/>
          </w:tcPr>
          <w:p w14:paraId="3C3FB126" w14:textId="77777777" w:rsidR="00AB2F12" w:rsidRPr="00A3433E" w:rsidRDefault="00AB2F12" w:rsidP="00643F2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bl>
    <w:p w14:paraId="4B3D69CC" w14:textId="77777777" w:rsidR="00FA23DB" w:rsidRPr="00A3433E" w:rsidRDefault="00856A23" w:rsidP="006A45C3">
      <w:pPr>
        <w:ind w:left="360"/>
        <w:rPr>
          <w:rFonts w:ascii="Arial" w:hAnsi="Arial" w:cs="Arial"/>
          <w:sz w:val="22"/>
          <w:szCs w:val="22"/>
        </w:rPr>
      </w:pPr>
      <w:r w:rsidRPr="00A3433E">
        <w:rPr>
          <w:rFonts w:ascii="Arial" w:hAnsi="Arial" w:cs="Arial"/>
          <w:sz w:val="22"/>
          <w:szCs w:val="22"/>
        </w:rPr>
        <w:t xml:space="preserve">                 </w:t>
      </w:r>
      <w:r w:rsidR="001415DA" w:rsidRPr="00A3433E">
        <w:rPr>
          <w:rFonts w:ascii="Arial" w:hAnsi="Arial" w:cs="Arial"/>
          <w:sz w:val="22"/>
          <w:szCs w:val="22"/>
        </w:rPr>
        <w:t xml:space="preserve"> </w:t>
      </w:r>
    </w:p>
    <w:p w14:paraId="4AD5D06B" w14:textId="3256E935" w:rsidR="006A45C3" w:rsidRPr="00A3433E" w:rsidRDefault="006A45C3" w:rsidP="006A45C3">
      <w:pPr>
        <w:ind w:left="360"/>
        <w:rPr>
          <w:rFonts w:ascii="Arial" w:hAnsi="Arial" w:cs="Arial"/>
          <w:b/>
          <w:bCs/>
          <w:sz w:val="22"/>
          <w:szCs w:val="22"/>
        </w:rPr>
      </w:pPr>
      <w:r w:rsidRPr="00A3433E">
        <w:rPr>
          <w:rFonts w:ascii="Arial" w:hAnsi="Arial" w:cs="Arial"/>
          <w:b/>
          <w:bCs/>
          <w:sz w:val="22"/>
          <w:szCs w:val="22"/>
        </w:rPr>
        <w:t xml:space="preserve">Stage 2 </w:t>
      </w:r>
      <w:r w:rsidR="007F4358" w:rsidRPr="00A3433E">
        <w:rPr>
          <w:rFonts w:ascii="Arial" w:hAnsi="Arial" w:cs="Arial"/>
          <w:b/>
          <w:bCs/>
          <w:sz w:val="22"/>
          <w:szCs w:val="22"/>
        </w:rPr>
        <w:softHyphen/>
      </w:r>
      <w:r w:rsidR="007F4358" w:rsidRPr="00A3433E">
        <w:rPr>
          <w:rFonts w:ascii="Arial" w:hAnsi="Arial" w:cs="Arial"/>
          <w:b/>
          <w:bCs/>
          <w:sz w:val="22"/>
          <w:szCs w:val="22"/>
        </w:rPr>
        <w:softHyphen/>
      </w:r>
      <w:r w:rsidR="006A4B50" w:rsidRPr="00A3433E">
        <w:rPr>
          <w:rFonts w:ascii="Arial" w:hAnsi="Arial" w:cs="Arial"/>
          <w:b/>
          <w:bCs/>
          <w:sz w:val="22"/>
          <w:szCs w:val="22"/>
        </w:rPr>
        <w:t>–</w:t>
      </w:r>
      <w:r w:rsidR="007F4358" w:rsidRPr="00A3433E">
        <w:rPr>
          <w:rFonts w:ascii="Arial" w:hAnsi="Arial" w:cs="Arial"/>
          <w:b/>
          <w:bCs/>
          <w:sz w:val="22"/>
          <w:szCs w:val="22"/>
        </w:rPr>
        <w:t xml:space="preserve"> </w:t>
      </w:r>
      <w:r w:rsidR="00B62B17" w:rsidRPr="00A3433E">
        <w:rPr>
          <w:rFonts w:ascii="Arial" w:hAnsi="Arial" w:cs="Arial"/>
          <w:b/>
          <w:bCs/>
          <w:sz w:val="22"/>
          <w:szCs w:val="22"/>
        </w:rPr>
        <w:t xml:space="preserve">Vodafone Stakeholder </w:t>
      </w:r>
      <w:r w:rsidR="007F4358" w:rsidRPr="00A3433E">
        <w:rPr>
          <w:rFonts w:ascii="Arial" w:hAnsi="Arial" w:cs="Arial"/>
          <w:b/>
          <w:bCs/>
          <w:sz w:val="22"/>
          <w:szCs w:val="22"/>
        </w:rPr>
        <w:t>Analysis</w:t>
      </w:r>
      <w:r w:rsidR="006A4B50" w:rsidRPr="00A3433E">
        <w:rPr>
          <w:rFonts w:ascii="Arial" w:hAnsi="Arial" w:cs="Arial"/>
          <w:b/>
          <w:bCs/>
          <w:sz w:val="22"/>
          <w:szCs w:val="22"/>
        </w:rPr>
        <w:t xml:space="preserve">; Mendelow’s </w:t>
      </w:r>
      <w:r w:rsidR="00FE3505" w:rsidRPr="00A3433E">
        <w:rPr>
          <w:rFonts w:ascii="Arial" w:hAnsi="Arial" w:cs="Arial"/>
          <w:b/>
          <w:bCs/>
          <w:sz w:val="22"/>
          <w:szCs w:val="22"/>
        </w:rPr>
        <w:t>Matrix</w:t>
      </w:r>
    </w:p>
    <w:tbl>
      <w:tblPr>
        <w:tblStyle w:val="GridTable4-Accent1"/>
        <w:tblW w:w="0" w:type="auto"/>
        <w:tblLook w:val="04A0" w:firstRow="1" w:lastRow="0" w:firstColumn="1" w:lastColumn="0" w:noHBand="0" w:noVBand="1"/>
      </w:tblPr>
      <w:tblGrid>
        <w:gridCol w:w="3005"/>
        <w:gridCol w:w="3005"/>
        <w:gridCol w:w="3006"/>
      </w:tblGrid>
      <w:tr w:rsidR="00B529C2" w:rsidRPr="00A3433E" w14:paraId="04D10B93" w14:textId="77777777" w:rsidTr="000F40C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760C970" w14:textId="1FC4AF19" w:rsidR="00B529C2" w:rsidRPr="00A3433E" w:rsidRDefault="001B71E6" w:rsidP="00643F2A">
            <w:pPr>
              <w:rPr>
                <w:rFonts w:ascii="Arial" w:hAnsi="Arial" w:cs="Arial"/>
                <w:b w:val="0"/>
                <w:bCs w:val="0"/>
                <w:sz w:val="22"/>
                <w:szCs w:val="22"/>
              </w:rPr>
            </w:pPr>
            <w:r w:rsidRPr="00A3433E">
              <w:rPr>
                <w:rFonts w:ascii="Arial" w:hAnsi="Arial" w:cs="Arial"/>
                <w:b w:val="0"/>
                <w:bCs w:val="0"/>
                <w:sz w:val="22"/>
                <w:szCs w:val="22"/>
              </w:rPr>
              <w:t xml:space="preserve">Quadrant </w:t>
            </w:r>
          </w:p>
        </w:tc>
        <w:tc>
          <w:tcPr>
            <w:tcW w:w="3005" w:type="dxa"/>
          </w:tcPr>
          <w:p w14:paraId="771C8FD9" w14:textId="6AE25711" w:rsidR="00B529C2" w:rsidRPr="00A3433E" w:rsidRDefault="001B71E6" w:rsidP="00643F2A">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3433E">
              <w:rPr>
                <w:rFonts w:ascii="Arial" w:hAnsi="Arial" w:cs="Arial"/>
                <w:b w:val="0"/>
                <w:bCs w:val="0"/>
                <w:sz w:val="22"/>
                <w:szCs w:val="22"/>
              </w:rPr>
              <w:t>Description</w:t>
            </w:r>
          </w:p>
        </w:tc>
        <w:tc>
          <w:tcPr>
            <w:tcW w:w="3006" w:type="dxa"/>
          </w:tcPr>
          <w:p w14:paraId="1DC76096" w14:textId="6584C280" w:rsidR="00B529C2" w:rsidRPr="00A3433E" w:rsidRDefault="00BA3B1A" w:rsidP="00643F2A">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3433E">
              <w:rPr>
                <w:rFonts w:ascii="Arial" w:hAnsi="Arial" w:cs="Arial"/>
                <w:b w:val="0"/>
                <w:bCs w:val="0"/>
                <w:sz w:val="22"/>
                <w:szCs w:val="22"/>
              </w:rPr>
              <w:t>Engagement Approach</w:t>
            </w:r>
          </w:p>
        </w:tc>
      </w:tr>
      <w:tr w:rsidR="00B529C2" w:rsidRPr="00A3433E" w14:paraId="5284925C" w14:textId="77777777" w:rsidTr="000F40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C9A0CEB" w14:textId="20E5B4AA" w:rsidR="006E5271" w:rsidRPr="00A3433E" w:rsidRDefault="00A27E39" w:rsidP="009D5C4D">
            <w:pPr>
              <w:rPr>
                <w:rFonts w:ascii="Arial" w:hAnsi="Arial" w:cs="Arial"/>
                <w:sz w:val="22"/>
                <w:szCs w:val="22"/>
              </w:rPr>
            </w:pPr>
            <w:r w:rsidRPr="00A3433E">
              <w:rPr>
                <w:rFonts w:ascii="Arial" w:hAnsi="Arial" w:cs="Arial"/>
                <w:b w:val="0"/>
                <w:bCs w:val="0"/>
                <w:sz w:val="22"/>
                <w:szCs w:val="22"/>
              </w:rPr>
              <w:t>Key Player</w:t>
            </w:r>
            <w:r w:rsidR="006E5271" w:rsidRPr="00A3433E">
              <w:rPr>
                <w:rFonts w:ascii="Arial" w:hAnsi="Arial" w:cs="Arial"/>
                <w:b w:val="0"/>
                <w:bCs w:val="0"/>
                <w:sz w:val="22"/>
                <w:szCs w:val="22"/>
              </w:rPr>
              <w:t>s</w:t>
            </w:r>
          </w:p>
          <w:p w14:paraId="1B94B19C" w14:textId="01C29549" w:rsidR="00346CD5" w:rsidRPr="00A3433E" w:rsidRDefault="00346CD5" w:rsidP="009D5C4D">
            <w:pPr>
              <w:rPr>
                <w:rFonts w:ascii="Arial" w:hAnsi="Arial" w:cs="Arial"/>
                <w:b w:val="0"/>
                <w:bCs w:val="0"/>
                <w:sz w:val="22"/>
                <w:szCs w:val="22"/>
              </w:rPr>
            </w:pPr>
            <w:r w:rsidRPr="00A3433E">
              <w:rPr>
                <w:rFonts w:ascii="Arial" w:hAnsi="Arial" w:cs="Arial"/>
                <w:b w:val="0"/>
                <w:bCs w:val="0"/>
                <w:sz w:val="22"/>
                <w:szCs w:val="22"/>
              </w:rPr>
              <w:t xml:space="preserve"> </w:t>
            </w:r>
            <w:r w:rsidRPr="00A3433E">
              <w:rPr>
                <w:rFonts w:ascii="Arial" w:hAnsi="Arial" w:cs="Arial"/>
                <w:b w:val="0"/>
                <w:bCs w:val="0"/>
                <w:sz w:val="22"/>
                <w:szCs w:val="22"/>
                <w:shd w:val="clear" w:color="auto" w:fill="C5D3FF"/>
              </w:rPr>
              <w:t>Largest Shareholders</w:t>
            </w:r>
          </w:p>
          <w:p w14:paraId="546C552D" w14:textId="77777777" w:rsidR="006348B6" w:rsidRPr="00A3433E" w:rsidRDefault="006348B6" w:rsidP="00643F2A">
            <w:pPr>
              <w:rPr>
                <w:rFonts w:ascii="Arial" w:hAnsi="Arial" w:cs="Arial"/>
                <w:sz w:val="22"/>
                <w:szCs w:val="22"/>
              </w:rPr>
            </w:pPr>
            <w:r w:rsidRPr="00A3433E">
              <w:rPr>
                <w:rFonts w:ascii="Arial" w:hAnsi="Arial" w:cs="Arial"/>
                <w:b w:val="0"/>
                <w:bCs w:val="0"/>
                <w:sz w:val="22"/>
                <w:szCs w:val="22"/>
              </w:rPr>
              <w:t>Xavier Niel</w:t>
            </w:r>
          </w:p>
          <w:p w14:paraId="4558E45D" w14:textId="77777777" w:rsidR="0071216E" w:rsidRPr="00A3433E" w:rsidRDefault="0071216E" w:rsidP="00643F2A">
            <w:pPr>
              <w:rPr>
                <w:rFonts w:ascii="Arial" w:hAnsi="Arial" w:cs="Arial"/>
                <w:sz w:val="22"/>
                <w:szCs w:val="22"/>
              </w:rPr>
            </w:pPr>
            <w:r w:rsidRPr="00A3433E">
              <w:rPr>
                <w:rFonts w:ascii="Arial" w:hAnsi="Arial" w:cs="Arial"/>
                <w:b w:val="0"/>
                <w:bCs w:val="0"/>
                <w:sz w:val="22"/>
                <w:szCs w:val="22"/>
              </w:rPr>
              <w:t>Vaga</w:t>
            </w:r>
          </w:p>
          <w:p w14:paraId="62B5B8E7" w14:textId="6F4C860E" w:rsidR="00C94E2C" w:rsidRPr="00A3433E" w:rsidRDefault="00C94E2C" w:rsidP="00643F2A">
            <w:pPr>
              <w:rPr>
                <w:rFonts w:ascii="Arial" w:hAnsi="Arial" w:cs="Arial"/>
                <w:b w:val="0"/>
                <w:bCs w:val="0"/>
                <w:sz w:val="22"/>
                <w:szCs w:val="22"/>
              </w:rPr>
            </w:pPr>
          </w:p>
        </w:tc>
        <w:tc>
          <w:tcPr>
            <w:tcW w:w="3005" w:type="dxa"/>
          </w:tcPr>
          <w:p w14:paraId="70836017" w14:textId="1541F2F2" w:rsidR="00B529C2" w:rsidRPr="00A3433E" w:rsidRDefault="005F5E8A" w:rsidP="00643F2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3433E">
              <w:rPr>
                <w:rFonts w:ascii="Arial" w:hAnsi="Arial" w:cs="Arial"/>
                <w:sz w:val="22"/>
                <w:szCs w:val="22"/>
              </w:rPr>
              <w:t>High power</w:t>
            </w:r>
            <w:r w:rsidR="003E4DC6" w:rsidRPr="00A3433E">
              <w:rPr>
                <w:rFonts w:ascii="Arial" w:hAnsi="Arial" w:cs="Arial"/>
                <w:sz w:val="22"/>
                <w:szCs w:val="22"/>
              </w:rPr>
              <w:t xml:space="preserve">/ High </w:t>
            </w:r>
            <w:r w:rsidR="0098173C" w:rsidRPr="00A3433E">
              <w:rPr>
                <w:rFonts w:ascii="Arial" w:hAnsi="Arial" w:cs="Arial"/>
                <w:sz w:val="22"/>
                <w:szCs w:val="22"/>
              </w:rPr>
              <w:t>i</w:t>
            </w:r>
            <w:r w:rsidR="003E4DC6" w:rsidRPr="00A3433E">
              <w:rPr>
                <w:rFonts w:ascii="Arial" w:hAnsi="Arial" w:cs="Arial"/>
                <w:sz w:val="22"/>
                <w:szCs w:val="22"/>
              </w:rPr>
              <w:t>nterest</w:t>
            </w:r>
          </w:p>
        </w:tc>
        <w:tc>
          <w:tcPr>
            <w:tcW w:w="3006" w:type="dxa"/>
          </w:tcPr>
          <w:p w14:paraId="7B0A3AF4" w14:textId="1E0C2798" w:rsidR="00B529C2" w:rsidRPr="00A3433E" w:rsidRDefault="009E0B7C" w:rsidP="00643F2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3433E">
              <w:rPr>
                <w:rFonts w:ascii="Arial" w:hAnsi="Arial" w:cs="Arial"/>
                <w:sz w:val="22"/>
                <w:szCs w:val="22"/>
              </w:rPr>
              <w:t xml:space="preserve"> </w:t>
            </w:r>
            <w:r w:rsidR="009D5447" w:rsidRPr="00A3433E">
              <w:rPr>
                <w:rFonts w:ascii="Arial" w:hAnsi="Arial" w:cs="Arial"/>
                <w:sz w:val="22"/>
                <w:szCs w:val="22"/>
              </w:rPr>
              <w:t>Manage closely and engage fully in decision-making</w:t>
            </w:r>
          </w:p>
        </w:tc>
      </w:tr>
      <w:tr w:rsidR="00B529C2" w:rsidRPr="00A3433E" w14:paraId="34356424" w14:textId="77777777" w:rsidTr="000F40C6">
        <w:tc>
          <w:tcPr>
            <w:cnfStyle w:val="001000000000" w:firstRow="0" w:lastRow="0" w:firstColumn="1" w:lastColumn="0" w:oddVBand="0" w:evenVBand="0" w:oddHBand="0" w:evenHBand="0" w:firstRowFirstColumn="0" w:firstRowLastColumn="0" w:lastRowFirstColumn="0" w:lastRowLastColumn="0"/>
            <w:tcW w:w="3005" w:type="dxa"/>
          </w:tcPr>
          <w:p w14:paraId="3D6E2F40" w14:textId="77777777" w:rsidR="00546056" w:rsidRPr="00A3433E" w:rsidRDefault="00334ECA" w:rsidP="00643F2A">
            <w:pPr>
              <w:rPr>
                <w:rFonts w:ascii="Arial" w:hAnsi="Arial" w:cs="Arial"/>
                <w:sz w:val="22"/>
                <w:szCs w:val="22"/>
              </w:rPr>
            </w:pPr>
            <w:r w:rsidRPr="00A3433E">
              <w:rPr>
                <w:rFonts w:ascii="Arial" w:hAnsi="Arial" w:cs="Arial"/>
                <w:b w:val="0"/>
                <w:bCs w:val="0"/>
                <w:sz w:val="22"/>
                <w:szCs w:val="22"/>
              </w:rPr>
              <w:t>K</w:t>
            </w:r>
            <w:r w:rsidR="0067322B" w:rsidRPr="00A3433E">
              <w:rPr>
                <w:rFonts w:ascii="Arial" w:hAnsi="Arial" w:cs="Arial"/>
                <w:b w:val="0"/>
                <w:bCs w:val="0"/>
                <w:sz w:val="22"/>
                <w:szCs w:val="22"/>
              </w:rPr>
              <w:t>eep Satisfied</w:t>
            </w:r>
          </w:p>
          <w:p w14:paraId="4AE123EB" w14:textId="77777777" w:rsidR="00100A2F" w:rsidRPr="00A3433E" w:rsidRDefault="00100A2F" w:rsidP="00643F2A">
            <w:pPr>
              <w:rPr>
                <w:rFonts w:ascii="Arial" w:hAnsi="Arial" w:cs="Arial"/>
                <w:sz w:val="22"/>
                <w:szCs w:val="22"/>
                <w:shd w:val="clear" w:color="auto" w:fill="FFCE3C"/>
              </w:rPr>
            </w:pPr>
            <w:r w:rsidRPr="00A3433E">
              <w:rPr>
                <w:rFonts w:ascii="Arial" w:hAnsi="Arial" w:cs="Arial"/>
                <w:b w:val="0"/>
                <w:bCs w:val="0"/>
                <w:sz w:val="22"/>
                <w:szCs w:val="22"/>
                <w:shd w:val="clear" w:color="auto" w:fill="C5D3FF"/>
              </w:rPr>
              <w:t>Regulators &amp; Government</w:t>
            </w:r>
          </w:p>
          <w:p w14:paraId="42EFA6AB" w14:textId="558F2FB5" w:rsidR="0078215D" w:rsidRPr="00A3433E" w:rsidRDefault="0078215D" w:rsidP="00643F2A">
            <w:pPr>
              <w:rPr>
                <w:rFonts w:ascii="Arial" w:hAnsi="Arial" w:cs="Arial"/>
                <w:b w:val="0"/>
                <w:bCs w:val="0"/>
                <w:sz w:val="22"/>
                <w:szCs w:val="22"/>
              </w:rPr>
            </w:pPr>
            <w:r w:rsidRPr="00A3433E">
              <w:rPr>
                <w:rFonts w:ascii="Arial" w:hAnsi="Arial" w:cs="Arial"/>
                <w:b w:val="0"/>
                <w:bCs w:val="0"/>
                <w:sz w:val="22"/>
                <w:szCs w:val="22"/>
              </w:rPr>
              <w:t xml:space="preserve">Ofcom, EU </w:t>
            </w:r>
            <w:r w:rsidR="008B3DB5" w:rsidRPr="00A3433E">
              <w:rPr>
                <w:rFonts w:ascii="Arial" w:hAnsi="Arial" w:cs="Arial"/>
                <w:b w:val="0"/>
                <w:bCs w:val="0"/>
                <w:sz w:val="22"/>
                <w:szCs w:val="22"/>
              </w:rPr>
              <w:t>Commission</w:t>
            </w:r>
            <w:r w:rsidRPr="00A3433E">
              <w:rPr>
                <w:rFonts w:ascii="Arial" w:hAnsi="Arial" w:cs="Arial"/>
                <w:b w:val="0"/>
                <w:bCs w:val="0"/>
                <w:sz w:val="22"/>
                <w:szCs w:val="22"/>
              </w:rPr>
              <w:t xml:space="preserve">, </w:t>
            </w:r>
            <w:r w:rsidR="008B3DB5" w:rsidRPr="00A3433E">
              <w:rPr>
                <w:rFonts w:ascii="Arial" w:hAnsi="Arial" w:cs="Arial"/>
                <w:b w:val="0"/>
                <w:bCs w:val="0"/>
                <w:sz w:val="22"/>
                <w:szCs w:val="22"/>
              </w:rPr>
              <w:t>CMA, FDI Authority</w:t>
            </w:r>
          </w:p>
        </w:tc>
        <w:tc>
          <w:tcPr>
            <w:tcW w:w="3005" w:type="dxa"/>
          </w:tcPr>
          <w:p w14:paraId="7ED9C064" w14:textId="5477728E" w:rsidR="00B529C2" w:rsidRPr="00A3433E" w:rsidRDefault="003E4DC6" w:rsidP="00643F2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High pow</w:t>
            </w:r>
            <w:r w:rsidR="0098173C" w:rsidRPr="00A3433E">
              <w:rPr>
                <w:rFonts w:ascii="Arial" w:hAnsi="Arial" w:cs="Arial"/>
                <w:sz w:val="22"/>
                <w:szCs w:val="22"/>
              </w:rPr>
              <w:t>er/ Low interest</w:t>
            </w:r>
          </w:p>
        </w:tc>
        <w:tc>
          <w:tcPr>
            <w:tcW w:w="3006" w:type="dxa"/>
          </w:tcPr>
          <w:p w14:paraId="02B6A71B" w14:textId="7C8612F4" w:rsidR="00B529C2" w:rsidRPr="00DF4014" w:rsidRDefault="00560FC1" w:rsidP="00643F2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F4014">
              <w:rPr>
                <w:rFonts w:ascii="Arial" w:hAnsi="Arial" w:cs="Arial"/>
                <w:sz w:val="22"/>
                <w:szCs w:val="22"/>
              </w:rPr>
              <w:t xml:space="preserve">Meet their needs without </w:t>
            </w:r>
            <w:r w:rsidR="00481678" w:rsidRPr="00DF4014">
              <w:rPr>
                <w:rFonts w:ascii="Arial" w:hAnsi="Arial" w:cs="Arial"/>
                <w:sz w:val="22"/>
                <w:szCs w:val="22"/>
              </w:rPr>
              <w:t>over</w:t>
            </w:r>
            <w:r w:rsidR="009D5447" w:rsidRPr="00DF4014">
              <w:rPr>
                <w:rFonts w:ascii="Arial" w:hAnsi="Arial" w:cs="Arial"/>
                <w:sz w:val="22"/>
                <w:szCs w:val="22"/>
              </w:rPr>
              <w:t xml:space="preserve">- </w:t>
            </w:r>
            <w:r w:rsidR="00481678" w:rsidRPr="00DF4014">
              <w:rPr>
                <w:rFonts w:ascii="Arial" w:hAnsi="Arial" w:cs="Arial"/>
                <w:sz w:val="22"/>
                <w:szCs w:val="22"/>
              </w:rPr>
              <w:t>engaging</w:t>
            </w:r>
            <w:r w:rsidRPr="00DF4014">
              <w:rPr>
                <w:rFonts w:ascii="Arial" w:hAnsi="Arial" w:cs="Arial"/>
                <w:sz w:val="22"/>
                <w:szCs w:val="22"/>
              </w:rPr>
              <w:t xml:space="preserve"> them</w:t>
            </w:r>
          </w:p>
        </w:tc>
      </w:tr>
      <w:tr w:rsidR="00B529C2" w:rsidRPr="00A3433E" w14:paraId="22453337" w14:textId="77777777" w:rsidTr="000F40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3E11C37" w14:textId="77777777" w:rsidR="00B529C2" w:rsidRPr="00A3433E" w:rsidRDefault="00033FF4" w:rsidP="00643F2A">
            <w:pPr>
              <w:rPr>
                <w:rFonts w:ascii="Arial" w:hAnsi="Arial" w:cs="Arial"/>
                <w:sz w:val="22"/>
                <w:szCs w:val="22"/>
              </w:rPr>
            </w:pPr>
            <w:r w:rsidRPr="00A3433E">
              <w:rPr>
                <w:rFonts w:ascii="Arial" w:hAnsi="Arial" w:cs="Arial"/>
                <w:b w:val="0"/>
                <w:bCs w:val="0"/>
                <w:sz w:val="22"/>
                <w:szCs w:val="22"/>
              </w:rPr>
              <w:t>Keep Inform</w:t>
            </w:r>
          </w:p>
          <w:p w14:paraId="5804CE5C" w14:textId="77777777" w:rsidR="00033FF4" w:rsidRPr="00A3433E" w:rsidRDefault="007E4202" w:rsidP="00643F2A">
            <w:pPr>
              <w:rPr>
                <w:rFonts w:ascii="Arial" w:hAnsi="Arial" w:cs="Arial"/>
                <w:sz w:val="22"/>
                <w:szCs w:val="22"/>
                <w:shd w:val="clear" w:color="auto" w:fill="FFC6C6"/>
              </w:rPr>
            </w:pPr>
            <w:r w:rsidRPr="00A3433E">
              <w:rPr>
                <w:rFonts w:ascii="Arial" w:hAnsi="Arial" w:cs="Arial"/>
                <w:b w:val="0"/>
                <w:bCs w:val="0"/>
                <w:sz w:val="22"/>
                <w:szCs w:val="22"/>
                <w:shd w:val="clear" w:color="auto" w:fill="909EE6"/>
              </w:rPr>
              <w:t>Customers</w:t>
            </w:r>
          </w:p>
          <w:p w14:paraId="1D6A8A54" w14:textId="77777777" w:rsidR="002E535B" w:rsidRPr="00A3433E" w:rsidRDefault="002E535B" w:rsidP="00643F2A">
            <w:pPr>
              <w:rPr>
                <w:rFonts w:ascii="Arial" w:hAnsi="Arial" w:cs="Arial"/>
                <w:sz w:val="22"/>
                <w:szCs w:val="22"/>
              </w:rPr>
            </w:pPr>
            <w:r w:rsidRPr="00A3433E">
              <w:rPr>
                <w:rFonts w:ascii="Arial" w:hAnsi="Arial" w:cs="Arial"/>
                <w:b w:val="0"/>
                <w:bCs w:val="0"/>
                <w:sz w:val="22"/>
                <w:szCs w:val="22"/>
              </w:rPr>
              <w:t>Consumer and B2B</w:t>
            </w:r>
          </w:p>
          <w:p w14:paraId="7F4F8ECB" w14:textId="47CCC8AF" w:rsidR="00AA2F61" w:rsidRPr="00A3433E" w:rsidRDefault="00AA2F61" w:rsidP="00643F2A">
            <w:pPr>
              <w:rPr>
                <w:rFonts w:ascii="Arial" w:hAnsi="Arial" w:cs="Arial"/>
                <w:b w:val="0"/>
                <w:bCs w:val="0"/>
                <w:sz w:val="22"/>
                <w:szCs w:val="22"/>
              </w:rPr>
            </w:pPr>
            <w:r w:rsidRPr="00A3433E">
              <w:rPr>
                <w:rFonts w:ascii="Arial" w:hAnsi="Arial" w:cs="Arial"/>
                <w:b w:val="0"/>
                <w:bCs w:val="0"/>
                <w:sz w:val="22"/>
                <w:szCs w:val="22"/>
              </w:rPr>
              <w:t>Employees</w:t>
            </w:r>
          </w:p>
        </w:tc>
        <w:tc>
          <w:tcPr>
            <w:tcW w:w="3005" w:type="dxa"/>
          </w:tcPr>
          <w:p w14:paraId="2A261129" w14:textId="1EE4114D" w:rsidR="00B529C2" w:rsidRPr="00A3433E" w:rsidRDefault="0098173C" w:rsidP="00643F2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3433E">
              <w:rPr>
                <w:rFonts w:ascii="Arial" w:hAnsi="Arial" w:cs="Arial"/>
                <w:sz w:val="22"/>
                <w:szCs w:val="22"/>
              </w:rPr>
              <w:t>Low power/ High interest</w:t>
            </w:r>
          </w:p>
        </w:tc>
        <w:tc>
          <w:tcPr>
            <w:tcW w:w="3006" w:type="dxa"/>
          </w:tcPr>
          <w:p w14:paraId="116D1ED9" w14:textId="5B9F0BE6" w:rsidR="00B529C2" w:rsidRPr="00A3433E" w:rsidRDefault="00216C7D" w:rsidP="00643F2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3433E">
              <w:rPr>
                <w:rFonts w:ascii="Arial" w:hAnsi="Arial" w:cs="Arial"/>
                <w:sz w:val="22"/>
                <w:szCs w:val="22"/>
              </w:rPr>
              <w:t xml:space="preserve">Communicate regularly, </w:t>
            </w:r>
            <w:r w:rsidR="00481678" w:rsidRPr="00A3433E">
              <w:rPr>
                <w:rFonts w:ascii="Arial" w:hAnsi="Arial" w:cs="Arial"/>
                <w:sz w:val="22"/>
                <w:szCs w:val="22"/>
              </w:rPr>
              <w:t xml:space="preserve">and </w:t>
            </w:r>
            <w:r w:rsidRPr="00A3433E">
              <w:rPr>
                <w:rFonts w:ascii="Arial" w:hAnsi="Arial" w:cs="Arial"/>
                <w:sz w:val="22"/>
                <w:szCs w:val="22"/>
              </w:rPr>
              <w:t xml:space="preserve">they can build </w:t>
            </w:r>
            <w:r w:rsidR="00481678" w:rsidRPr="00A3433E">
              <w:rPr>
                <w:rFonts w:ascii="Arial" w:hAnsi="Arial" w:cs="Arial"/>
                <w:sz w:val="22"/>
                <w:szCs w:val="22"/>
              </w:rPr>
              <w:t xml:space="preserve">a </w:t>
            </w:r>
            <w:r w:rsidRPr="00A3433E">
              <w:rPr>
                <w:rFonts w:ascii="Arial" w:hAnsi="Arial" w:cs="Arial"/>
                <w:sz w:val="22"/>
                <w:szCs w:val="22"/>
              </w:rPr>
              <w:t>coalition</w:t>
            </w:r>
          </w:p>
        </w:tc>
      </w:tr>
      <w:tr w:rsidR="00B529C2" w:rsidRPr="00A3433E" w14:paraId="7C9E8E24" w14:textId="77777777" w:rsidTr="000F40C6">
        <w:tc>
          <w:tcPr>
            <w:cnfStyle w:val="001000000000" w:firstRow="0" w:lastRow="0" w:firstColumn="1" w:lastColumn="0" w:oddVBand="0" w:evenVBand="0" w:oddHBand="0" w:evenHBand="0" w:firstRowFirstColumn="0" w:firstRowLastColumn="0" w:lastRowFirstColumn="0" w:lastRowLastColumn="0"/>
            <w:tcW w:w="3005" w:type="dxa"/>
          </w:tcPr>
          <w:p w14:paraId="431C9510" w14:textId="77777777" w:rsidR="00B529C2" w:rsidRPr="00A3433E" w:rsidRDefault="00AA2F61" w:rsidP="00643F2A">
            <w:pPr>
              <w:rPr>
                <w:rFonts w:ascii="Arial" w:hAnsi="Arial" w:cs="Arial"/>
                <w:sz w:val="22"/>
                <w:szCs w:val="22"/>
              </w:rPr>
            </w:pPr>
            <w:r w:rsidRPr="00A3433E">
              <w:rPr>
                <w:rFonts w:ascii="Arial" w:hAnsi="Arial" w:cs="Arial"/>
                <w:b w:val="0"/>
                <w:bCs w:val="0"/>
                <w:sz w:val="22"/>
                <w:szCs w:val="22"/>
              </w:rPr>
              <w:t>Minimal Effort</w:t>
            </w:r>
          </w:p>
          <w:p w14:paraId="452BE56A" w14:textId="60C01ABA" w:rsidR="007E14CF" w:rsidRPr="00A3433E" w:rsidRDefault="00181DDA" w:rsidP="00417393">
            <w:pPr>
              <w:shd w:val="clear" w:color="auto" w:fill="76E3FF"/>
              <w:rPr>
                <w:rFonts w:ascii="Arial" w:hAnsi="Arial" w:cs="Arial"/>
                <w:sz w:val="22"/>
                <w:szCs w:val="22"/>
              </w:rPr>
            </w:pPr>
            <w:r w:rsidRPr="00A3433E">
              <w:rPr>
                <w:rFonts w:ascii="Arial" w:hAnsi="Arial" w:cs="Arial"/>
                <w:b w:val="0"/>
                <w:bCs w:val="0"/>
                <w:sz w:val="22"/>
                <w:szCs w:val="22"/>
              </w:rPr>
              <w:t xml:space="preserve">Local </w:t>
            </w:r>
            <w:r w:rsidR="00A558F7" w:rsidRPr="00A3433E">
              <w:rPr>
                <w:rFonts w:ascii="Arial" w:hAnsi="Arial" w:cs="Arial"/>
                <w:b w:val="0"/>
                <w:bCs w:val="0"/>
                <w:sz w:val="22"/>
                <w:szCs w:val="22"/>
              </w:rPr>
              <w:t>Communities and NGOs</w:t>
            </w:r>
          </w:p>
          <w:p w14:paraId="652C2157" w14:textId="77777777" w:rsidR="00A558F7" w:rsidRPr="00A3433E" w:rsidRDefault="003D2A9D" w:rsidP="00643F2A">
            <w:pPr>
              <w:rPr>
                <w:rFonts w:ascii="Arial" w:hAnsi="Arial" w:cs="Arial"/>
                <w:sz w:val="22"/>
                <w:szCs w:val="22"/>
              </w:rPr>
            </w:pPr>
            <w:r w:rsidRPr="00A3433E">
              <w:rPr>
                <w:rFonts w:ascii="Arial" w:hAnsi="Arial" w:cs="Arial"/>
                <w:b w:val="0"/>
                <w:bCs w:val="0"/>
                <w:sz w:val="22"/>
                <w:szCs w:val="22"/>
              </w:rPr>
              <w:t xml:space="preserve">Trussell Trust, NSPCC, </w:t>
            </w:r>
            <w:r w:rsidR="00DA5B72" w:rsidRPr="00A3433E">
              <w:rPr>
                <w:rFonts w:ascii="Arial" w:hAnsi="Arial" w:cs="Arial"/>
                <w:b w:val="0"/>
                <w:bCs w:val="0"/>
                <w:sz w:val="22"/>
                <w:szCs w:val="22"/>
              </w:rPr>
              <w:t>GSMA, UN Broadband Commission</w:t>
            </w:r>
          </w:p>
          <w:p w14:paraId="033D0F85" w14:textId="7EE4E385" w:rsidR="00F3660F" w:rsidRPr="00A3433E" w:rsidRDefault="00F3660F" w:rsidP="00643F2A">
            <w:pPr>
              <w:rPr>
                <w:rFonts w:ascii="Arial" w:hAnsi="Arial" w:cs="Arial"/>
                <w:sz w:val="22"/>
                <w:szCs w:val="22"/>
              </w:rPr>
            </w:pPr>
            <w:r w:rsidRPr="00A3433E">
              <w:rPr>
                <w:rFonts w:ascii="Arial" w:hAnsi="Arial" w:cs="Arial"/>
                <w:b w:val="0"/>
                <w:bCs w:val="0"/>
                <w:sz w:val="22"/>
                <w:szCs w:val="22"/>
              </w:rPr>
              <w:lastRenderedPageBreak/>
              <w:t xml:space="preserve">Suppliers </w:t>
            </w:r>
            <w:r w:rsidR="00771349" w:rsidRPr="00A3433E">
              <w:rPr>
                <w:rFonts w:ascii="Arial" w:hAnsi="Arial" w:cs="Arial"/>
                <w:b w:val="0"/>
                <w:bCs w:val="0"/>
                <w:sz w:val="22"/>
                <w:szCs w:val="22"/>
              </w:rPr>
              <w:t>and Partne</w:t>
            </w:r>
            <w:r w:rsidR="009C51B9" w:rsidRPr="00A3433E">
              <w:rPr>
                <w:rFonts w:ascii="Arial" w:hAnsi="Arial" w:cs="Arial"/>
                <w:b w:val="0"/>
                <w:bCs w:val="0"/>
                <w:sz w:val="22"/>
                <w:szCs w:val="22"/>
              </w:rPr>
              <w:t>rs</w:t>
            </w:r>
            <w:r w:rsidR="0076451F" w:rsidRPr="00A3433E">
              <w:rPr>
                <w:rFonts w:ascii="Arial" w:hAnsi="Arial" w:cs="Arial"/>
                <w:b w:val="0"/>
                <w:bCs w:val="0"/>
                <w:sz w:val="22"/>
                <w:szCs w:val="22"/>
              </w:rPr>
              <w:t>:</w:t>
            </w:r>
            <w:r w:rsidR="009C51B9" w:rsidRPr="00A3433E">
              <w:rPr>
                <w:rFonts w:ascii="Arial" w:hAnsi="Arial" w:cs="Arial"/>
                <w:b w:val="0"/>
                <w:bCs w:val="0"/>
                <w:sz w:val="22"/>
                <w:szCs w:val="22"/>
              </w:rPr>
              <w:t xml:space="preserve"> Nokia, Erric</w:t>
            </w:r>
            <w:r w:rsidR="00080A6D" w:rsidRPr="00A3433E">
              <w:rPr>
                <w:rFonts w:ascii="Arial" w:hAnsi="Arial" w:cs="Arial"/>
                <w:b w:val="0"/>
                <w:bCs w:val="0"/>
                <w:sz w:val="22"/>
                <w:szCs w:val="22"/>
              </w:rPr>
              <w:t xml:space="preserve">son, Samsung, AWS, </w:t>
            </w:r>
            <w:r w:rsidR="0076451F" w:rsidRPr="00A3433E">
              <w:rPr>
                <w:rFonts w:ascii="Arial" w:hAnsi="Arial" w:cs="Arial"/>
                <w:b w:val="0"/>
                <w:bCs w:val="0"/>
                <w:sz w:val="22"/>
                <w:szCs w:val="22"/>
              </w:rPr>
              <w:t>Microsoft.</w:t>
            </w:r>
            <w:r w:rsidR="009C51B9" w:rsidRPr="00A3433E">
              <w:rPr>
                <w:rFonts w:ascii="Arial" w:hAnsi="Arial" w:cs="Arial"/>
                <w:b w:val="0"/>
                <w:bCs w:val="0"/>
                <w:sz w:val="22"/>
                <w:szCs w:val="22"/>
              </w:rPr>
              <w:t xml:space="preserve"> </w:t>
            </w:r>
          </w:p>
          <w:p w14:paraId="53CA8A4A" w14:textId="1BC40399" w:rsidR="009C51B9" w:rsidRPr="00A3433E" w:rsidRDefault="009C51B9" w:rsidP="00643F2A">
            <w:pPr>
              <w:rPr>
                <w:rFonts w:ascii="Arial" w:hAnsi="Arial" w:cs="Arial"/>
                <w:b w:val="0"/>
                <w:bCs w:val="0"/>
                <w:sz w:val="22"/>
                <w:szCs w:val="22"/>
              </w:rPr>
            </w:pPr>
          </w:p>
        </w:tc>
        <w:tc>
          <w:tcPr>
            <w:tcW w:w="3005" w:type="dxa"/>
          </w:tcPr>
          <w:p w14:paraId="1C281366" w14:textId="114BC2FE" w:rsidR="00B529C2" w:rsidRPr="00A3433E" w:rsidRDefault="00527660" w:rsidP="00643F2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lastRenderedPageBreak/>
              <w:t>Low power/ Low interest</w:t>
            </w:r>
          </w:p>
        </w:tc>
        <w:tc>
          <w:tcPr>
            <w:tcW w:w="3006" w:type="dxa"/>
          </w:tcPr>
          <w:p w14:paraId="487CF3B7" w14:textId="38B2BEB8" w:rsidR="00B529C2" w:rsidRPr="00A3433E" w:rsidRDefault="00A04C03" w:rsidP="00643F2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 xml:space="preserve">Monitor only, general communication </w:t>
            </w:r>
            <w:r w:rsidR="00481678" w:rsidRPr="00A3433E">
              <w:rPr>
                <w:rFonts w:ascii="Arial" w:hAnsi="Arial" w:cs="Arial"/>
                <w:sz w:val="22"/>
                <w:szCs w:val="22"/>
              </w:rPr>
              <w:t>suffices</w:t>
            </w:r>
          </w:p>
        </w:tc>
      </w:tr>
    </w:tbl>
    <w:p w14:paraId="01B55255" w14:textId="77777777" w:rsidR="00FA23DB" w:rsidRPr="00A3433E" w:rsidRDefault="00FA23DB" w:rsidP="00FA23DB">
      <w:pPr>
        <w:rPr>
          <w:rFonts w:ascii="Arial" w:hAnsi="Arial" w:cs="Arial"/>
          <w:b/>
          <w:bCs/>
          <w:sz w:val="22"/>
          <w:szCs w:val="22"/>
        </w:rPr>
      </w:pPr>
    </w:p>
    <w:p w14:paraId="2A506132" w14:textId="63CB1A1A" w:rsidR="000B2D40" w:rsidRPr="00A3433E" w:rsidRDefault="00B109B4" w:rsidP="00FA23DB">
      <w:pPr>
        <w:rPr>
          <w:rFonts w:ascii="Arial" w:hAnsi="Arial" w:cs="Arial"/>
          <w:b/>
          <w:bCs/>
          <w:sz w:val="22"/>
          <w:szCs w:val="22"/>
        </w:rPr>
      </w:pPr>
      <w:r w:rsidRPr="00A3433E">
        <w:rPr>
          <w:rFonts w:ascii="Arial" w:hAnsi="Arial" w:cs="Arial"/>
          <w:b/>
          <w:bCs/>
          <w:sz w:val="22"/>
          <w:szCs w:val="22"/>
        </w:rPr>
        <w:t>Stage 3</w:t>
      </w:r>
      <w:r w:rsidR="003F7145" w:rsidRPr="00A3433E">
        <w:rPr>
          <w:rFonts w:ascii="Arial" w:hAnsi="Arial" w:cs="Arial"/>
          <w:b/>
          <w:bCs/>
          <w:sz w:val="22"/>
          <w:szCs w:val="22"/>
        </w:rPr>
        <w:t xml:space="preserve"> - Communication Pla</w:t>
      </w:r>
      <w:r w:rsidR="00AD08F7" w:rsidRPr="00A3433E">
        <w:rPr>
          <w:rFonts w:ascii="Arial" w:hAnsi="Arial" w:cs="Arial"/>
          <w:b/>
          <w:bCs/>
          <w:sz w:val="22"/>
          <w:szCs w:val="22"/>
        </w:rPr>
        <w:t>n</w:t>
      </w:r>
    </w:p>
    <w:tbl>
      <w:tblPr>
        <w:tblStyle w:val="GridTable4-Accent1"/>
        <w:tblW w:w="0" w:type="auto"/>
        <w:tblLook w:val="04A0" w:firstRow="1" w:lastRow="0" w:firstColumn="1" w:lastColumn="0" w:noHBand="0" w:noVBand="1"/>
      </w:tblPr>
      <w:tblGrid>
        <w:gridCol w:w="1661"/>
        <w:gridCol w:w="1207"/>
        <w:gridCol w:w="1231"/>
        <w:gridCol w:w="1757"/>
        <w:gridCol w:w="1415"/>
        <w:gridCol w:w="1745"/>
      </w:tblGrid>
      <w:tr w:rsidR="003C4915" w:rsidRPr="00A3433E" w14:paraId="25A9A00F" w14:textId="77777777" w:rsidTr="008042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1" w:type="dxa"/>
          </w:tcPr>
          <w:p w14:paraId="45A0459A" w14:textId="744C1DA0" w:rsidR="003C4915" w:rsidRPr="00A3433E" w:rsidRDefault="00947A32" w:rsidP="00AC56BC">
            <w:pPr>
              <w:pStyle w:val="ListParagraph"/>
              <w:ind w:left="0"/>
              <w:rPr>
                <w:rFonts w:ascii="Arial" w:hAnsi="Arial" w:cs="Arial"/>
                <w:sz w:val="22"/>
                <w:szCs w:val="22"/>
              </w:rPr>
            </w:pPr>
            <w:r w:rsidRPr="00A3433E">
              <w:rPr>
                <w:rFonts w:ascii="Arial" w:hAnsi="Arial" w:cs="Arial"/>
                <w:sz w:val="22"/>
                <w:szCs w:val="22"/>
              </w:rPr>
              <w:t>Stake</w:t>
            </w:r>
            <w:r w:rsidR="00676013" w:rsidRPr="00A3433E">
              <w:rPr>
                <w:rFonts w:ascii="Arial" w:hAnsi="Arial" w:cs="Arial"/>
                <w:sz w:val="22"/>
                <w:szCs w:val="22"/>
              </w:rPr>
              <w:t>holders</w:t>
            </w:r>
          </w:p>
        </w:tc>
        <w:tc>
          <w:tcPr>
            <w:tcW w:w="1207" w:type="dxa"/>
          </w:tcPr>
          <w:p w14:paraId="309AF2CC" w14:textId="759DE4F3" w:rsidR="003C4915" w:rsidRPr="00A3433E" w:rsidRDefault="00676013" w:rsidP="00AC56BC">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Quadrant</w:t>
            </w:r>
          </w:p>
        </w:tc>
        <w:tc>
          <w:tcPr>
            <w:tcW w:w="1231" w:type="dxa"/>
          </w:tcPr>
          <w:p w14:paraId="43614B62" w14:textId="6F611237" w:rsidR="003C4915" w:rsidRPr="00A3433E" w:rsidRDefault="00676013" w:rsidP="00AC56BC">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Key message/</w:t>
            </w:r>
            <w:r w:rsidR="00B456C5" w:rsidRPr="00A3433E">
              <w:rPr>
                <w:rFonts w:ascii="Arial" w:hAnsi="Arial" w:cs="Arial"/>
                <w:sz w:val="22"/>
                <w:szCs w:val="22"/>
              </w:rPr>
              <w:t xml:space="preserve"> interest</w:t>
            </w:r>
          </w:p>
        </w:tc>
        <w:tc>
          <w:tcPr>
            <w:tcW w:w="1757" w:type="dxa"/>
          </w:tcPr>
          <w:p w14:paraId="0695CF30" w14:textId="4AC3F24D" w:rsidR="003C4915" w:rsidRPr="00A3433E" w:rsidRDefault="00B456C5" w:rsidP="00AC56BC">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Channel/ Method</w:t>
            </w:r>
          </w:p>
        </w:tc>
        <w:tc>
          <w:tcPr>
            <w:tcW w:w="1415" w:type="dxa"/>
          </w:tcPr>
          <w:p w14:paraId="3C3A1D15" w14:textId="29D8FDB8" w:rsidR="003C4915" w:rsidRPr="00A3433E" w:rsidRDefault="00B456C5" w:rsidP="00AC56BC">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Frequency</w:t>
            </w:r>
          </w:p>
        </w:tc>
        <w:tc>
          <w:tcPr>
            <w:tcW w:w="1745" w:type="dxa"/>
          </w:tcPr>
          <w:p w14:paraId="1C7A94C2" w14:textId="75EB5157" w:rsidR="003C4915" w:rsidRPr="00A3433E" w:rsidRDefault="00B456C5" w:rsidP="00AC56BC">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Owner</w:t>
            </w:r>
          </w:p>
        </w:tc>
      </w:tr>
      <w:tr w:rsidR="003C4915" w:rsidRPr="00A3433E" w14:paraId="2C07E285" w14:textId="77777777" w:rsidTr="008042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1" w:type="dxa"/>
          </w:tcPr>
          <w:p w14:paraId="776E2129" w14:textId="3AE89C00" w:rsidR="003C4915" w:rsidRPr="006C53A1" w:rsidRDefault="00FB6350" w:rsidP="00AC56BC">
            <w:pPr>
              <w:pStyle w:val="ListParagraph"/>
              <w:ind w:left="0"/>
              <w:rPr>
                <w:rFonts w:ascii="Arial" w:hAnsi="Arial" w:cs="Arial"/>
                <w:b w:val="0"/>
                <w:bCs w:val="0"/>
                <w:sz w:val="22"/>
                <w:szCs w:val="22"/>
              </w:rPr>
            </w:pPr>
            <w:r w:rsidRPr="006C53A1">
              <w:rPr>
                <w:rFonts w:ascii="Arial" w:hAnsi="Arial" w:cs="Arial"/>
                <w:b w:val="0"/>
                <w:bCs w:val="0"/>
                <w:sz w:val="22"/>
                <w:szCs w:val="22"/>
              </w:rPr>
              <w:t>Xavier Niel / Vaga</w:t>
            </w:r>
          </w:p>
        </w:tc>
        <w:tc>
          <w:tcPr>
            <w:tcW w:w="1207" w:type="dxa"/>
          </w:tcPr>
          <w:p w14:paraId="56FB0732" w14:textId="58A1A65C" w:rsidR="003C4915" w:rsidRPr="00A3433E" w:rsidRDefault="0090188F" w:rsidP="00AC56BC">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3433E">
              <w:rPr>
                <w:rFonts w:ascii="Arial" w:hAnsi="Arial" w:cs="Arial"/>
                <w:sz w:val="22"/>
                <w:szCs w:val="22"/>
              </w:rPr>
              <w:t>Key Player</w:t>
            </w:r>
          </w:p>
        </w:tc>
        <w:tc>
          <w:tcPr>
            <w:tcW w:w="1231" w:type="dxa"/>
          </w:tcPr>
          <w:p w14:paraId="774FF92E" w14:textId="6A14B614" w:rsidR="003C4915" w:rsidRPr="00A3433E" w:rsidRDefault="007672D7" w:rsidP="00AC56BC">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3433E">
              <w:rPr>
                <w:rFonts w:ascii="Arial" w:hAnsi="Arial" w:cs="Arial"/>
                <w:sz w:val="22"/>
                <w:szCs w:val="22"/>
              </w:rPr>
              <w:t>H</w:t>
            </w:r>
            <w:r w:rsidR="00CC3494" w:rsidRPr="00A3433E">
              <w:rPr>
                <w:rFonts w:ascii="Arial" w:hAnsi="Arial" w:cs="Arial"/>
                <w:sz w:val="22"/>
                <w:szCs w:val="22"/>
              </w:rPr>
              <w:t>/H</w:t>
            </w:r>
          </w:p>
        </w:tc>
        <w:tc>
          <w:tcPr>
            <w:tcW w:w="1757" w:type="dxa"/>
          </w:tcPr>
          <w:p w14:paraId="521748C1" w14:textId="3A7E3A26" w:rsidR="003C4915" w:rsidRPr="00A3433E" w:rsidRDefault="00A25EEE" w:rsidP="00AC56BC">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3433E">
              <w:rPr>
                <w:rFonts w:ascii="Arial" w:hAnsi="Arial" w:cs="Arial"/>
                <w:sz w:val="22"/>
                <w:szCs w:val="22"/>
              </w:rPr>
              <w:t>Direct engagement,</w:t>
            </w:r>
            <w:r w:rsidR="001E540C" w:rsidRPr="00A3433E">
              <w:rPr>
                <w:rFonts w:ascii="Arial" w:hAnsi="Arial" w:cs="Arial"/>
                <w:sz w:val="22"/>
                <w:szCs w:val="22"/>
              </w:rPr>
              <w:t xml:space="preserve"> </w:t>
            </w:r>
            <w:r w:rsidR="00CC004C" w:rsidRPr="00A3433E">
              <w:rPr>
                <w:rFonts w:ascii="Arial" w:hAnsi="Arial" w:cs="Arial"/>
                <w:sz w:val="22"/>
                <w:szCs w:val="22"/>
              </w:rPr>
              <w:t>Board re</w:t>
            </w:r>
            <w:r w:rsidR="001E540C" w:rsidRPr="00A3433E">
              <w:rPr>
                <w:rFonts w:ascii="Arial" w:hAnsi="Arial" w:cs="Arial"/>
                <w:sz w:val="22"/>
                <w:szCs w:val="22"/>
              </w:rPr>
              <w:t>presentation</w:t>
            </w:r>
            <w:r w:rsidRPr="00A3433E">
              <w:rPr>
                <w:rFonts w:ascii="Arial" w:hAnsi="Arial" w:cs="Arial"/>
                <w:sz w:val="22"/>
                <w:szCs w:val="22"/>
              </w:rPr>
              <w:t xml:space="preserve"> </w:t>
            </w:r>
          </w:p>
        </w:tc>
        <w:tc>
          <w:tcPr>
            <w:tcW w:w="1415" w:type="dxa"/>
          </w:tcPr>
          <w:p w14:paraId="624EF572" w14:textId="4C1847E0" w:rsidR="003C4915" w:rsidRPr="00A3433E" w:rsidRDefault="001E540C" w:rsidP="00AC56BC">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3433E">
              <w:rPr>
                <w:rFonts w:ascii="Arial" w:hAnsi="Arial" w:cs="Arial"/>
                <w:sz w:val="22"/>
                <w:szCs w:val="22"/>
              </w:rPr>
              <w:t>Ongoing</w:t>
            </w:r>
          </w:p>
        </w:tc>
        <w:tc>
          <w:tcPr>
            <w:tcW w:w="1745" w:type="dxa"/>
          </w:tcPr>
          <w:p w14:paraId="0A2AEE62" w14:textId="4B1C831C" w:rsidR="003C4915" w:rsidRPr="00A3433E" w:rsidRDefault="00B073CA" w:rsidP="00AC56BC">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3433E">
              <w:rPr>
                <w:rFonts w:ascii="Arial" w:hAnsi="Arial" w:cs="Arial"/>
                <w:sz w:val="22"/>
                <w:szCs w:val="22"/>
              </w:rPr>
              <w:t>Group Communication Director ( Matt Johnson)</w:t>
            </w:r>
          </w:p>
        </w:tc>
      </w:tr>
      <w:tr w:rsidR="0073523F" w:rsidRPr="00A3433E" w14:paraId="095C8EFC" w14:textId="77777777" w:rsidTr="008042F1">
        <w:tc>
          <w:tcPr>
            <w:cnfStyle w:val="001000000000" w:firstRow="0" w:lastRow="0" w:firstColumn="1" w:lastColumn="0" w:oddVBand="0" w:evenVBand="0" w:oddHBand="0" w:evenHBand="0" w:firstRowFirstColumn="0" w:firstRowLastColumn="0" w:lastRowFirstColumn="0" w:lastRowLastColumn="0"/>
            <w:tcW w:w="1661" w:type="dxa"/>
          </w:tcPr>
          <w:p w14:paraId="1635B3DD" w14:textId="7EB3BA50" w:rsidR="0073523F" w:rsidRPr="00DF4014" w:rsidRDefault="0073523F" w:rsidP="0073523F">
            <w:pPr>
              <w:pStyle w:val="ListParagraph"/>
              <w:ind w:left="0"/>
              <w:rPr>
                <w:rFonts w:ascii="Arial" w:hAnsi="Arial" w:cs="Arial"/>
                <w:b w:val="0"/>
                <w:bCs w:val="0"/>
                <w:sz w:val="22"/>
                <w:szCs w:val="22"/>
              </w:rPr>
            </w:pPr>
            <w:r w:rsidRPr="00DF4014">
              <w:rPr>
                <w:rFonts w:ascii="Arial" w:hAnsi="Arial" w:cs="Arial"/>
                <w:b w:val="0"/>
                <w:bCs w:val="0"/>
                <w:sz w:val="22"/>
                <w:szCs w:val="22"/>
              </w:rPr>
              <w:t>Regulators&amp; Government</w:t>
            </w:r>
          </w:p>
        </w:tc>
        <w:tc>
          <w:tcPr>
            <w:tcW w:w="1207" w:type="dxa"/>
          </w:tcPr>
          <w:p w14:paraId="2541DD09" w14:textId="16965DD7" w:rsidR="0073523F" w:rsidRPr="00A3433E" w:rsidRDefault="0073523F" w:rsidP="0073523F">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Keep Satisfied</w:t>
            </w:r>
          </w:p>
        </w:tc>
        <w:tc>
          <w:tcPr>
            <w:tcW w:w="1231" w:type="dxa"/>
          </w:tcPr>
          <w:p w14:paraId="6AC95B23" w14:textId="1D503943" w:rsidR="0073523F" w:rsidRPr="00A3433E" w:rsidRDefault="0073523F" w:rsidP="0073523F">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H/L</w:t>
            </w:r>
          </w:p>
        </w:tc>
        <w:tc>
          <w:tcPr>
            <w:tcW w:w="1757" w:type="dxa"/>
          </w:tcPr>
          <w:p w14:paraId="49BA48BF" w14:textId="29B1894C" w:rsidR="0073523F" w:rsidRPr="00A3433E" w:rsidRDefault="0073523F" w:rsidP="0073523F">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Formal submissions, proactive dialogue</w:t>
            </w:r>
          </w:p>
        </w:tc>
        <w:tc>
          <w:tcPr>
            <w:tcW w:w="1415" w:type="dxa"/>
          </w:tcPr>
          <w:p w14:paraId="0A85AB1F" w14:textId="6AD10B75" w:rsidR="0073523F" w:rsidRPr="00A3433E" w:rsidRDefault="0073523F" w:rsidP="0073523F">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Continuous, regulatory cycles</w:t>
            </w:r>
          </w:p>
        </w:tc>
        <w:tc>
          <w:tcPr>
            <w:tcW w:w="1745" w:type="dxa"/>
          </w:tcPr>
          <w:p w14:paraId="45026EAC" w14:textId="37AD31BA" w:rsidR="0073523F" w:rsidRPr="00A3433E" w:rsidRDefault="001F09BA" w:rsidP="0073523F">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Chief External and Corporate Officer</w:t>
            </w:r>
          </w:p>
        </w:tc>
      </w:tr>
      <w:tr w:rsidR="0073523F" w:rsidRPr="00A3433E" w14:paraId="48A6D8B5" w14:textId="77777777" w:rsidTr="008042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1" w:type="dxa"/>
          </w:tcPr>
          <w:p w14:paraId="1D587F60" w14:textId="1C8CBEA1" w:rsidR="0073523F" w:rsidRPr="00DF4014" w:rsidRDefault="00094130" w:rsidP="0073523F">
            <w:pPr>
              <w:pStyle w:val="ListParagraph"/>
              <w:ind w:left="0"/>
              <w:rPr>
                <w:rFonts w:ascii="Arial" w:hAnsi="Arial" w:cs="Arial"/>
                <w:b w:val="0"/>
                <w:bCs w:val="0"/>
                <w:sz w:val="22"/>
                <w:szCs w:val="22"/>
              </w:rPr>
            </w:pPr>
            <w:r w:rsidRPr="00DF4014">
              <w:rPr>
                <w:rFonts w:ascii="Arial" w:hAnsi="Arial" w:cs="Arial"/>
                <w:b w:val="0"/>
                <w:bCs w:val="0"/>
                <w:sz w:val="22"/>
                <w:szCs w:val="22"/>
              </w:rPr>
              <w:t>Customer (B2B)</w:t>
            </w:r>
          </w:p>
        </w:tc>
        <w:tc>
          <w:tcPr>
            <w:tcW w:w="1207" w:type="dxa"/>
          </w:tcPr>
          <w:p w14:paraId="671B5512" w14:textId="3030807A" w:rsidR="0073523F" w:rsidRPr="00A3433E" w:rsidRDefault="00D22199" w:rsidP="0073523F">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3433E">
              <w:rPr>
                <w:rFonts w:ascii="Arial" w:hAnsi="Arial" w:cs="Arial"/>
                <w:sz w:val="22"/>
                <w:szCs w:val="22"/>
              </w:rPr>
              <w:t>Keep Inform</w:t>
            </w:r>
          </w:p>
        </w:tc>
        <w:tc>
          <w:tcPr>
            <w:tcW w:w="1231" w:type="dxa"/>
          </w:tcPr>
          <w:p w14:paraId="1E9B9385" w14:textId="1EC61878" w:rsidR="0073523F" w:rsidRPr="00A3433E" w:rsidRDefault="003D679D" w:rsidP="0073523F">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3433E">
              <w:rPr>
                <w:rFonts w:ascii="Arial" w:hAnsi="Arial" w:cs="Arial"/>
                <w:sz w:val="22"/>
                <w:szCs w:val="22"/>
              </w:rPr>
              <w:t>L/H</w:t>
            </w:r>
          </w:p>
        </w:tc>
        <w:tc>
          <w:tcPr>
            <w:tcW w:w="1757" w:type="dxa"/>
          </w:tcPr>
          <w:p w14:paraId="51771215" w14:textId="6798DDAC" w:rsidR="0073523F" w:rsidRPr="00A3433E" w:rsidRDefault="00636703" w:rsidP="0073523F">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3433E">
              <w:rPr>
                <w:rFonts w:ascii="Arial" w:hAnsi="Arial" w:cs="Arial"/>
                <w:sz w:val="22"/>
                <w:szCs w:val="22"/>
              </w:rPr>
              <w:t>Direct sales, through</w:t>
            </w:r>
            <w:r w:rsidR="004536BD" w:rsidRPr="00A3433E">
              <w:rPr>
                <w:rFonts w:ascii="Arial" w:hAnsi="Arial" w:cs="Arial"/>
                <w:sz w:val="22"/>
                <w:szCs w:val="22"/>
              </w:rPr>
              <w:t xml:space="preserve"> leadership</w:t>
            </w:r>
          </w:p>
        </w:tc>
        <w:tc>
          <w:tcPr>
            <w:tcW w:w="1415" w:type="dxa"/>
          </w:tcPr>
          <w:p w14:paraId="5FFD9561" w14:textId="7840EC49" w:rsidR="0073523F" w:rsidRPr="00A3433E" w:rsidRDefault="004536BD" w:rsidP="0073523F">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3433E">
              <w:rPr>
                <w:rFonts w:ascii="Arial" w:hAnsi="Arial" w:cs="Arial"/>
                <w:sz w:val="22"/>
                <w:szCs w:val="22"/>
              </w:rPr>
              <w:t>Ongoing</w:t>
            </w:r>
          </w:p>
        </w:tc>
        <w:tc>
          <w:tcPr>
            <w:tcW w:w="1745" w:type="dxa"/>
          </w:tcPr>
          <w:p w14:paraId="1E589DB5" w14:textId="0D697169" w:rsidR="0073523F" w:rsidRPr="00A3433E" w:rsidRDefault="00504E78" w:rsidP="0073523F">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3433E">
              <w:rPr>
                <w:rFonts w:ascii="Arial" w:hAnsi="Arial" w:cs="Arial"/>
                <w:sz w:val="22"/>
                <w:szCs w:val="22"/>
              </w:rPr>
              <w:t>Corporate</w:t>
            </w:r>
            <w:r w:rsidR="002D1FC0" w:rsidRPr="00A3433E">
              <w:rPr>
                <w:rFonts w:ascii="Arial" w:hAnsi="Arial" w:cs="Arial"/>
                <w:sz w:val="22"/>
                <w:szCs w:val="22"/>
              </w:rPr>
              <w:t xml:space="preserve"> Communication Team</w:t>
            </w:r>
          </w:p>
        </w:tc>
      </w:tr>
      <w:tr w:rsidR="0073523F" w:rsidRPr="00A3433E" w14:paraId="0C8D0FFF" w14:textId="77777777" w:rsidTr="008042F1">
        <w:tc>
          <w:tcPr>
            <w:cnfStyle w:val="001000000000" w:firstRow="0" w:lastRow="0" w:firstColumn="1" w:lastColumn="0" w:oddVBand="0" w:evenVBand="0" w:oddHBand="0" w:evenHBand="0" w:firstRowFirstColumn="0" w:firstRowLastColumn="0" w:lastRowFirstColumn="0" w:lastRowLastColumn="0"/>
            <w:tcW w:w="1661" w:type="dxa"/>
          </w:tcPr>
          <w:p w14:paraId="33D9D341" w14:textId="77777777" w:rsidR="00DF4014" w:rsidRPr="00DF4014" w:rsidRDefault="00375FD9" w:rsidP="0073523F">
            <w:pPr>
              <w:pStyle w:val="ListParagraph"/>
              <w:ind w:left="0"/>
              <w:rPr>
                <w:rFonts w:ascii="Arial" w:hAnsi="Arial" w:cs="Arial"/>
                <w:b w:val="0"/>
                <w:bCs w:val="0"/>
                <w:color w:val="FFFFFF" w:themeColor="background1"/>
                <w:sz w:val="22"/>
                <w:szCs w:val="22"/>
              </w:rPr>
            </w:pPr>
            <w:r w:rsidRPr="00DF4014">
              <w:rPr>
                <w:rFonts w:ascii="Arial" w:hAnsi="Arial" w:cs="Arial"/>
                <w:b w:val="0"/>
                <w:bCs w:val="0"/>
                <w:sz w:val="22"/>
                <w:szCs w:val="22"/>
              </w:rPr>
              <w:t xml:space="preserve">Customer </w:t>
            </w:r>
          </w:p>
          <w:p w14:paraId="17C64798" w14:textId="031ABD39" w:rsidR="0073523F" w:rsidRPr="00A3433E" w:rsidRDefault="00375FD9" w:rsidP="0073523F">
            <w:pPr>
              <w:pStyle w:val="ListParagraph"/>
              <w:ind w:left="0"/>
              <w:rPr>
                <w:rFonts w:ascii="Arial" w:hAnsi="Arial" w:cs="Arial"/>
                <w:sz w:val="22"/>
                <w:szCs w:val="22"/>
              </w:rPr>
            </w:pPr>
            <w:r w:rsidRPr="00DF4014">
              <w:rPr>
                <w:rFonts w:ascii="Arial" w:hAnsi="Arial" w:cs="Arial"/>
                <w:b w:val="0"/>
                <w:bCs w:val="0"/>
                <w:sz w:val="22"/>
                <w:szCs w:val="22"/>
              </w:rPr>
              <w:t>( Consumer)</w:t>
            </w:r>
          </w:p>
        </w:tc>
        <w:tc>
          <w:tcPr>
            <w:tcW w:w="1207" w:type="dxa"/>
          </w:tcPr>
          <w:p w14:paraId="2CB544CC" w14:textId="14DB50DD" w:rsidR="0073523F" w:rsidRPr="00A3433E" w:rsidRDefault="0073523F" w:rsidP="0073523F">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Minimal Effort</w:t>
            </w:r>
          </w:p>
        </w:tc>
        <w:tc>
          <w:tcPr>
            <w:tcW w:w="1231" w:type="dxa"/>
          </w:tcPr>
          <w:p w14:paraId="411D10E3" w14:textId="5B120D4C" w:rsidR="0073523F" w:rsidRPr="00A3433E" w:rsidRDefault="0073523F" w:rsidP="0073523F">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L/L</w:t>
            </w:r>
          </w:p>
        </w:tc>
        <w:tc>
          <w:tcPr>
            <w:tcW w:w="1757" w:type="dxa"/>
          </w:tcPr>
          <w:p w14:paraId="131DB8F2" w14:textId="26834C0A" w:rsidR="0073523F" w:rsidRPr="00A3433E" w:rsidRDefault="00170185" w:rsidP="0073523F">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Brand campaigns, customer</w:t>
            </w:r>
          </w:p>
        </w:tc>
        <w:tc>
          <w:tcPr>
            <w:tcW w:w="1415" w:type="dxa"/>
          </w:tcPr>
          <w:p w14:paraId="764CE5A4" w14:textId="1089ECD3" w:rsidR="0073523F" w:rsidRPr="00A3433E" w:rsidRDefault="004536BD" w:rsidP="0073523F">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Contin</w:t>
            </w:r>
            <w:r w:rsidR="00170185" w:rsidRPr="00A3433E">
              <w:rPr>
                <w:rFonts w:ascii="Arial" w:hAnsi="Arial" w:cs="Arial"/>
                <w:sz w:val="22"/>
                <w:szCs w:val="22"/>
              </w:rPr>
              <w:t>uous</w:t>
            </w:r>
          </w:p>
        </w:tc>
        <w:tc>
          <w:tcPr>
            <w:tcW w:w="1745" w:type="dxa"/>
          </w:tcPr>
          <w:p w14:paraId="7F12BA96" w14:textId="4470574D" w:rsidR="0073523F" w:rsidRPr="00A3433E" w:rsidRDefault="002F5E4E" w:rsidP="0073523F">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433E">
              <w:rPr>
                <w:rFonts w:ascii="Arial" w:hAnsi="Arial" w:cs="Arial"/>
                <w:sz w:val="22"/>
                <w:szCs w:val="22"/>
              </w:rPr>
              <w:t>Corporative</w:t>
            </w:r>
            <w:r w:rsidR="002D1FC0" w:rsidRPr="00A3433E">
              <w:rPr>
                <w:rFonts w:ascii="Arial" w:hAnsi="Arial" w:cs="Arial"/>
                <w:sz w:val="22"/>
                <w:szCs w:val="22"/>
              </w:rPr>
              <w:t xml:space="preserve"> Communication Team</w:t>
            </w:r>
          </w:p>
        </w:tc>
      </w:tr>
      <w:tr w:rsidR="0073523F" w:rsidRPr="00455F8D" w14:paraId="137E5F42" w14:textId="77777777" w:rsidTr="008042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1" w:type="dxa"/>
          </w:tcPr>
          <w:p w14:paraId="35578BDC" w14:textId="059B2870" w:rsidR="0073523F" w:rsidRPr="00455F8D" w:rsidRDefault="007064D1" w:rsidP="0073523F">
            <w:pPr>
              <w:pStyle w:val="ListParagraph"/>
              <w:ind w:left="0"/>
              <w:rPr>
                <w:rFonts w:ascii="Arial" w:hAnsi="Arial" w:cs="Arial"/>
                <w:b w:val="0"/>
                <w:bCs w:val="0"/>
                <w:sz w:val="22"/>
                <w:szCs w:val="22"/>
              </w:rPr>
            </w:pPr>
            <w:r w:rsidRPr="00455F8D">
              <w:rPr>
                <w:rFonts w:ascii="Arial" w:hAnsi="Arial" w:cs="Arial"/>
                <w:b w:val="0"/>
                <w:bCs w:val="0"/>
                <w:sz w:val="22"/>
                <w:szCs w:val="22"/>
              </w:rPr>
              <w:t>Empl</w:t>
            </w:r>
            <w:r w:rsidR="004C5A3F" w:rsidRPr="00455F8D">
              <w:rPr>
                <w:rFonts w:ascii="Arial" w:hAnsi="Arial" w:cs="Arial"/>
                <w:b w:val="0"/>
                <w:bCs w:val="0"/>
                <w:sz w:val="22"/>
                <w:szCs w:val="22"/>
              </w:rPr>
              <w:t>oyee</w:t>
            </w:r>
          </w:p>
        </w:tc>
        <w:tc>
          <w:tcPr>
            <w:tcW w:w="1207" w:type="dxa"/>
          </w:tcPr>
          <w:p w14:paraId="7A9D46A4" w14:textId="3A4680EB" w:rsidR="0073523F" w:rsidRPr="00455F8D" w:rsidRDefault="002C2CEF" w:rsidP="0073523F">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55F8D">
              <w:rPr>
                <w:rFonts w:ascii="Arial" w:hAnsi="Arial" w:cs="Arial"/>
                <w:sz w:val="22"/>
                <w:szCs w:val="22"/>
              </w:rPr>
              <w:t>Keep Inform</w:t>
            </w:r>
            <w:r w:rsidR="00370857" w:rsidRPr="00455F8D">
              <w:rPr>
                <w:rFonts w:ascii="Arial" w:hAnsi="Arial" w:cs="Arial"/>
                <w:sz w:val="22"/>
                <w:szCs w:val="22"/>
              </w:rPr>
              <w:t>ed</w:t>
            </w:r>
          </w:p>
        </w:tc>
        <w:tc>
          <w:tcPr>
            <w:tcW w:w="1231" w:type="dxa"/>
          </w:tcPr>
          <w:p w14:paraId="7EAC0BF8" w14:textId="63559561" w:rsidR="0073523F" w:rsidRPr="00455F8D" w:rsidRDefault="00370857" w:rsidP="0073523F">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55F8D">
              <w:rPr>
                <w:rFonts w:ascii="Arial" w:hAnsi="Arial" w:cs="Arial"/>
                <w:sz w:val="22"/>
                <w:szCs w:val="22"/>
              </w:rPr>
              <w:t>L/</w:t>
            </w:r>
            <w:r w:rsidR="00BC40D4" w:rsidRPr="00455F8D">
              <w:rPr>
                <w:rFonts w:ascii="Arial" w:hAnsi="Arial" w:cs="Arial"/>
                <w:sz w:val="22"/>
                <w:szCs w:val="22"/>
              </w:rPr>
              <w:t>H</w:t>
            </w:r>
          </w:p>
        </w:tc>
        <w:tc>
          <w:tcPr>
            <w:tcW w:w="1757" w:type="dxa"/>
          </w:tcPr>
          <w:p w14:paraId="295415D1" w14:textId="385017BB" w:rsidR="0073523F" w:rsidRPr="00455F8D" w:rsidRDefault="00976A37" w:rsidP="0073523F">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55F8D">
              <w:rPr>
                <w:rFonts w:ascii="Arial" w:hAnsi="Arial" w:cs="Arial"/>
                <w:sz w:val="22"/>
                <w:szCs w:val="22"/>
              </w:rPr>
              <w:t xml:space="preserve">Internal </w:t>
            </w:r>
            <w:r w:rsidR="002371F6" w:rsidRPr="00455F8D">
              <w:rPr>
                <w:rFonts w:ascii="Arial" w:hAnsi="Arial" w:cs="Arial"/>
                <w:sz w:val="22"/>
                <w:szCs w:val="22"/>
              </w:rPr>
              <w:t>communication, Team</w:t>
            </w:r>
            <w:r w:rsidR="00917A29" w:rsidRPr="00455F8D">
              <w:rPr>
                <w:rFonts w:ascii="Arial" w:hAnsi="Arial" w:cs="Arial"/>
                <w:sz w:val="22"/>
                <w:szCs w:val="22"/>
              </w:rPr>
              <w:t xml:space="preserve"> training &amp; </w:t>
            </w:r>
            <w:r w:rsidR="002371F6" w:rsidRPr="00455F8D">
              <w:rPr>
                <w:rFonts w:ascii="Arial" w:hAnsi="Arial" w:cs="Arial"/>
                <w:sz w:val="22"/>
                <w:szCs w:val="22"/>
              </w:rPr>
              <w:t>briefing</w:t>
            </w:r>
            <w:r w:rsidR="00917A29" w:rsidRPr="00455F8D">
              <w:rPr>
                <w:rFonts w:ascii="Arial" w:hAnsi="Arial" w:cs="Arial"/>
                <w:sz w:val="22"/>
                <w:szCs w:val="22"/>
              </w:rPr>
              <w:t xml:space="preserve"> </w:t>
            </w:r>
          </w:p>
        </w:tc>
        <w:tc>
          <w:tcPr>
            <w:tcW w:w="1415" w:type="dxa"/>
          </w:tcPr>
          <w:p w14:paraId="19D5BBFC" w14:textId="4DC14ACB" w:rsidR="0073523F" w:rsidRPr="00455F8D" w:rsidRDefault="002371F6" w:rsidP="0073523F">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55F8D">
              <w:rPr>
                <w:rFonts w:ascii="Arial" w:hAnsi="Arial" w:cs="Arial"/>
                <w:sz w:val="22"/>
                <w:szCs w:val="22"/>
              </w:rPr>
              <w:t>Ongoing</w:t>
            </w:r>
          </w:p>
        </w:tc>
        <w:tc>
          <w:tcPr>
            <w:tcW w:w="1745" w:type="dxa"/>
          </w:tcPr>
          <w:p w14:paraId="379969D8" w14:textId="76C7BFAF" w:rsidR="0073523F" w:rsidRPr="00455F8D" w:rsidRDefault="003F4F1F" w:rsidP="0073523F">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55F8D">
              <w:rPr>
                <w:rFonts w:ascii="Arial" w:hAnsi="Arial" w:cs="Arial"/>
                <w:sz w:val="22"/>
                <w:szCs w:val="22"/>
              </w:rPr>
              <w:t>Internal Communication Team</w:t>
            </w:r>
          </w:p>
        </w:tc>
      </w:tr>
      <w:tr w:rsidR="0073523F" w:rsidRPr="00455F8D" w14:paraId="7C2E0D60" w14:textId="77777777" w:rsidTr="008042F1">
        <w:tc>
          <w:tcPr>
            <w:cnfStyle w:val="001000000000" w:firstRow="0" w:lastRow="0" w:firstColumn="1" w:lastColumn="0" w:oddVBand="0" w:evenVBand="0" w:oddHBand="0" w:evenHBand="0" w:firstRowFirstColumn="0" w:firstRowLastColumn="0" w:lastRowFirstColumn="0" w:lastRowLastColumn="0"/>
            <w:tcW w:w="1661" w:type="dxa"/>
          </w:tcPr>
          <w:p w14:paraId="311914CC" w14:textId="663A9627" w:rsidR="0073523F" w:rsidRPr="00455F8D" w:rsidRDefault="004C5A3F" w:rsidP="0073523F">
            <w:pPr>
              <w:pStyle w:val="ListParagraph"/>
              <w:ind w:left="0"/>
              <w:rPr>
                <w:rFonts w:ascii="Arial" w:hAnsi="Arial" w:cs="Arial"/>
                <w:b w:val="0"/>
                <w:bCs w:val="0"/>
                <w:sz w:val="22"/>
                <w:szCs w:val="22"/>
              </w:rPr>
            </w:pPr>
            <w:r w:rsidRPr="00455F8D">
              <w:rPr>
                <w:rFonts w:ascii="Arial" w:hAnsi="Arial" w:cs="Arial"/>
                <w:b w:val="0"/>
                <w:bCs w:val="0"/>
                <w:sz w:val="22"/>
                <w:szCs w:val="22"/>
              </w:rPr>
              <w:t>Partner</w:t>
            </w:r>
          </w:p>
        </w:tc>
        <w:tc>
          <w:tcPr>
            <w:tcW w:w="1207" w:type="dxa"/>
          </w:tcPr>
          <w:p w14:paraId="2A3FA469" w14:textId="5ADF26E6" w:rsidR="0073523F" w:rsidRPr="00455F8D" w:rsidRDefault="007F64D4" w:rsidP="0073523F">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55F8D">
              <w:rPr>
                <w:rFonts w:ascii="Arial" w:hAnsi="Arial" w:cs="Arial"/>
                <w:sz w:val="22"/>
                <w:szCs w:val="22"/>
              </w:rPr>
              <w:t>Minimal Effort</w:t>
            </w:r>
          </w:p>
        </w:tc>
        <w:tc>
          <w:tcPr>
            <w:tcW w:w="1231" w:type="dxa"/>
          </w:tcPr>
          <w:p w14:paraId="669322DD" w14:textId="2AA8773C" w:rsidR="0073523F" w:rsidRPr="00455F8D" w:rsidRDefault="00F929B6" w:rsidP="0073523F">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55F8D">
              <w:rPr>
                <w:rFonts w:ascii="Arial" w:hAnsi="Arial" w:cs="Arial"/>
                <w:sz w:val="22"/>
                <w:szCs w:val="22"/>
              </w:rPr>
              <w:t>L/H</w:t>
            </w:r>
          </w:p>
        </w:tc>
        <w:tc>
          <w:tcPr>
            <w:tcW w:w="1757" w:type="dxa"/>
          </w:tcPr>
          <w:p w14:paraId="35AD6681" w14:textId="003A5D9E" w:rsidR="0073523F" w:rsidRPr="00455F8D" w:rsidRDefault="00550DC0" w:rsidP="0073523F">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55F8D">
              <w:rPr>
                <w:rFonts w:ascii="Arial" w:hAnsi="Arial" w:cs="Arial"/>
                <w:sz w:val="22"/>
                <w:szCs w:val="22"/>
              </w:rPr>
              <w:t>Partner portal, training</w:t>
            </w:r>
            <w:r w:rsidR="00AE0161" w:rsidRPr="00455F8D">
              <w:rPr>
                <w:rFonts w:ascii="Arial" w:hAnsi="Arial" w:cs="Arial"/>
                <w:sz w:val="22"/>
                <w:szCs w:val="22"/>
              </w:rPr>
              <w:t xml:space="preserve"> </w:t>
            </w:r>
          </w:p>
        </w:tc>
        <w:tc>
          <w:tcPr>
            <w:tcW w:w="1415" w:type="dxa"/>
          </w:tcPr>
          <w:p w14:paraId="5842441E" w14:textId="1086D579" w:rsidR="0073523F" w:rsidRPr="00455F8D" w:rsidRDefault="00BE1492" w:rsidP="0073523F">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55F8D">
              <w:rPr>
                <w:rFonts w:ascii="Arial" w:hAnsi="Arial" w:cs="Arial"/>
                <w:sz w:val="22"/>
                <w:szCs w:val="22"/>
              </w:rPr>
              <w:t>Ongoing</w:t>
            </w:r>
          </w:p>
        </w:tc>
        <w:tc>
          <w:tcPr>
            <w:tcW w:w="1745" w:type="dxa"/>
          </w:tcPr>
          <w:p w14:paraId="013C2A43" w14:textId="27C5C9B9" w:rsidR="0073523F" w:rsidRPr="00455F8D" w:rsidRDefault="002F5E4E" w:rsidP="0073523F">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55F8D">
              <w:rPr>
                <w:rFonts w:ascii="Arial" w:hAnsi="Arial" w:cs="Arial"/>
                <w:sz w:val="22"/>
                <w:szCs w:val="22"/>
              </w:rPr>
              <w:t>Corporate</w:t>
            </w:r>
            <w:r w:rsidR="001F09BA" w:rsidRPr="00455F8D">
              <w:rPr>
                <w:rFonts w:ascii="Arial" w:hAnsi="Arial" w:cs="Arial"/>
                <w:sz w:val="22"/>
                <w:szCs w:val="22"/>
              </w:rPr>
              <w:t xml:space="preserve"> </w:t>
            </w:r>
            <w:r w:rsidRPr="00455F8D">
              <w:rPr>
                <w:rFonts w:ascii="Arial" w:hAnsi="Arial" w:cs="Arial"/>
                <w:sz w:val="22"/>
                <w:szCs w:val="22"/>
              </w:rPr>
              <w:t>Communication Team</w:t>
            </w:r>
          </w:p>
        </w:tc>
      </w:tr>
      <w:tr w:rsidR="0073523F" w:rsidRPr="00455F8D" w14:paraId="6FA89E27" w14:textId="77777777" w:rsidTr="008042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1" w:type="dxa"/>
          </w:tcPr>
          <w:p w14:paraId="052D2DE0" w14:textId="47A0D402" w:rsidR="0073523F" w:rsidRPr="00455F8D" w:rsidRDefault="00094130" w:rsidP="0073523F">
            <w:pPr>
              <w:pStyle w:val="ListParagraph"/>
              <w:ind w:left="0"/>
              <w:rPr>
                <w:rFonts w:ascii="Arial" w:hAnsi="Arial" w:cs="Arial"/>
                <w:b w:val="0"/>
                <w:bCs w:val="0"/>
                <w:sz w:val="22"/>
                <w:szCs w:val="22"/>
              </w:rPr>
            </w:pPr>
            <w:r w:rsidRPr="00455F8D">
              <w:rPr>
                <w:rFonts w:ascii="Arial" w:hAnsi="Arial" w:cs="Arial"/>
                <w:b w:val="0"/>
                <w:bCs w:val="0"/>
                <w:sz w:val="22"/>
                <w:szCs w:val="22"/>
              </w:rPr>
              <w:t>Local Communities &amp; NGOs</w:t>
            </w:r>
          </w:p>
        </w:tc>
        <w:tc>
          <w:tcPr>
            <w:tcW w:w="1207" w:type="dxa"/>
          </w:tcPr>
          <w:p w14:paraId="3145A3FF" w14:textId="73D4ED29" w:rsidR="0073523F" w:rsidRPr="00455F8D" w:rsidRDefault="007F64D4" w:rsidP="0073523F">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55F8D">
              <w:rPr>
                <w:rFonts w:ascii="Arial" w:hAnsi="Arial" w:cs="Arial"/>
                <w:sz w:val="22"/>
                <w:szCs w:val="22"/>
              </w:rPr>
              <w:t>Minimal Effo</w:t>
            </w:r>
            <w:r w:rsidR="00F95219" w:rsidRPr="00455F8D">
              <w:rPr>
                <w:rFonts w:ascii="Arial" w:hAnsi="Arial" w:cs="Arial"/>
                <w:sz w:val="22"/>
                <w:szCs w:val="22"/>
              </w:rPr>
              <w:t>rt</w:t>
            </w:r>
          </w:p>
        </w:tc>
        <w:tc>
          <w:tcPr>
            <w:tcW w:w="1231" w:type="dxa"/>
          </w:tcPr>
          <w:p w14:paraId="57B13B43" w14:textId="0D792CBD" w:rsidR="0073523F" w:rsidRPr="00455F8D" w:rsidRDefault="0019175C" w:rsidP="0073523F">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55F8D">
              <w:rPr>
                <w:rFonts w:ascii="Arial" w:hAnsi="Arial" w:cs="Arial"/>
                <w:sz w:val="22"/>
                <w:szCs w:val="22"/>
              </w:rPr>
              <w:t>L/L</w:t>
            </w:r>
          </w:p>
        </w:tc>
        <w:tc>
          <w:tcPr>
            <w:tcW w:w="1757" w:type="dxa"/>
          </w:tcPr>
          <w:p w14:paraId="453B5A13" w14:textId="22E0FC14" w:rsidR="0073523F" w:rsidRPr="00455F8D" w:rsidRDefault="0019175C" w:rsidP="0073523F">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55F8D">
              <w:rPr>
                <w:rFonts w:ascii="Arial" w:hAnsi="Arial" w:cs="Arial"/>
                <w:sz w:val="22"/>
                <w:szCs w:val="22"/>
              </w:rPr>
              <w:t>Par</w:t>
            </w:r>
            <w:r w:rsidR="00974A1C" w:rsidRPr="00455F8D">
              <w:rPr>
                <w:rFonts w:ascii="Arial" w:hAnsi="Arial" w:cs="Arial"/>
                <w:sz w:val="22"/>
                <w:szCs w:val="22"/>
              </w:rPr>
              <w:t>t</w:t>
            </w:r>
            <w:r w:rsidRPr="00455F8D">
              <w:rPr>
                <w:rFonts w:ascii="Arial" w:hAnsi="Arial" w:cs="Arial"/>
                <w:sz w:val="22"/>
                <w:szCs w:val="22"/>
              </w:rPr>
              <w:t xml:space="preserve">nership, </w:t>
            </w:r>
            <w:r w:rsidR="00974A1C" w:rsidRPr="00455F8D">
              <w:rPr>
                <w:rFonts w:ascii="Arial" w:hAnsi="Arial" w:cs="Arial"/>
                <w:sz w:val="22"/>
                <w:szCs w:val="22"/>
              </w:rPr>
              <w:t>Sustainability report</w:t>
            </w:r>
          </w:p>
        </w:tc>
        <w:tc>
          <w:tcPr>
            <w:tcW w:w="1415" w:type="dxa"/>
          </w:tcPr>
          <w:p w14:paraId="10FB517D" w14:textId="564F6A3D" w:rsidR="0073523F" w:rsidRPr="00455F8D" w:rsidRDefault="001626CA" w:rsidP="0073523F">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55F8D">
              <w:rPr>
                <w:rFonts w:ascii="Arial" w:hAnsi="Arial" w:cs="Arial"/>
                <w:sz w:val="22"/>
                <w:szCs w:val="22"/>
              </w:rPr>
              <w:t>Event-based</w:t>
            </w:r>
          </w:p>
        </w:tc>
        <w:tc>
          <w:tcPr>
            <w:tcW w:w="1745" w:type="dxa"/>
          </w:tcPr>
          <w:p w14:paraId="1471DFEF" w14:textId="406CE147" w:rsidR="0073523F" w:rsidRPr="00455F8D" w:rsidRDefault="00A678B9" w:rsidP="0073523F">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55F8D">
              <w:rPr>
                <w:rFonts w:ascii="Arial" w:hAnsi="Arial" w:cs="Arial"/>
                <w:sz w:val="22"/>
                <w:szCs w:val="22"/>
              </w:rPr>
              <w:t>Corporate communication and ESG Directorate</w:t>
            </w:r>
          </w:p>
        </w:tc>
      </w:tr>
      <w:tr w:rsidR="004C5A3F" w:rsidRPr="00455F8D" w14:paraId="6816F342" w14:textId="77777777" w:rsidTr="008042F1">
        <w:tc>
          <w:tcPr>
            <w:cnfStyle w:val="001000000000" w:firstRow="0" w:lastRow="0" w:firstColumn="1" w:lastColumn="0" w:oddVBand="0" w:evenVBand="0" w:oddHBand="0" w:evenHBand="0" w:firstRowFirstColumn="0" w:firstRowLastColumn="0" w:lastRowFirstColumn="0" w:lastRowLastColumn="0"/>
            <w:tcW w:w="1661" w:type="dxa"/>
          </w:tcPr>
          <w:p w14:paraId="47E04166" w14:textId="77777777" w:rsidR="000A57A2" w:rsidRPr="00455F8D" w:rsidRDefault="004C5A3F" w:rsidP="0073523F">
            <w:pPr>
              <w:pStyle w:val="ListParagraph"/>
              <w:ind w:left="0"/>
              <w:rPr>
                <w:rFonts w:ascii="Arial" w:hAnsi="Arial" w:cs="Arial"/>
                <w:b w:val="0"/>
                <w:bCs w:val="0"/>
                <w:color w:val="FFFFFF" w:themeColor="background1"/>
                <w:sz w:val="22"/>
                <w:szCs w:val="22"/>
              </w:rPr>
            </w:pPr>
            <w:r w:rsidRPr="00455F8D">
              <w:rPr>
                <w:rFonts w:ascii="Arial" w:hAnsi="Arial" w:cs="Arial"/>
                <w:b w:val="0"/>
                <w:bCs w:val="0"/>
                <w:sz w:val="22"/>
                <w:szCs w:val="22"/>
              </w:rPr>
              <w:t>Supplier</w:t>
            </w:r>
          </w:p>
          <w:p w14:paraId="734150B3" w14:textId="480A22A7" w:rsidR="000A57A2" w:rsidRPr="00455F8D" w:rsidRDefault="00450736" w:rsidP="0073523F">
            <w:pPr>
              <w:pStyle w:val="ListParagraph"/>
              <w:ind w:left="0"/>
              <w:rPr>
                <w:rFonts w:ascii="Arial" w:hAnsi="Arial" w:cs="Arial"/>
                <w:b w:val="0"/>
                <w:bCs w:val="0"/>
                <w:sz w:val="22"/>
                <w:szCs w:val="22"/>
              </w:rPr>
            </w:pPr>
            <w:r w:rsidRPr="00455F8D">
              <w:rPr>
                <w:rFonts w:ascii="Arial" w:hAnsi="Arial" w:cs="Arial"/>
                <w:b w:val="0"/>
                <w:bCs w:val="0"/>
                <w:sz w:val="22"/>
                <w:szCs w:val="22"/>
              </w:rPr>
              <w:t xml:space="preserve"> ( Strategic)</w:t>
            </w:r>
          </w:p>
        </w:tc>
        <w:tc>
          <w:tcPr>
            <w:tcW w:w="1207" w:type="dxa"/>
          </w:tcPr>
          <w:p w14:paraId="2BC1C8C8" w14:textId="4AD729A0" w:rsidR="004C5A3F" w:rsidRPr="00455F8D" w:rsidRDefault="000A57A2" w:rsidP="0073523F">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55F8D">
              <w:rPr>
                <w:rFonts w:ascii="Arial" w:hAnsi="Arial" w:cs="Arial"/>
                <w:sz w:val="22"/>
                <w:szCs w:val="22"/>
              </w:rPr>
              <w:t>Key player</w:t>
            </w:r>
          </w:p>
        </w:tc>
        <w:tc>
          <w:tcPr>
            <w:tcW w:w="1231" w:type="dxa"/>
          </w:tcPr>
          <w:p w14:paraId="44406DE8" w14:textId="70BB3109" w:rsidR="004C5A3F" w:rsidRPr="00455F8D" w:rsidRDefault="000A57A2" w:rsidP="0073523F">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55F8D">
              <w:rPr>
                <w:rFonts w:ascii="Arial" w:hAnsi="Arial" w:cs="Arial"/>
                <w:sz w:val="22"/>
                <w:szCs w:val="22"/>
              </w:rPr>
              <w:t>H/H</w:t>
            </w:r>
          </w:p>
        </w:tc>
        <w:tc>
          <w:tcPr>
            <w:tcW w:w="1757" w:type="dxa"/>
          </w:tcPr>
          <w:p w14:paraId="76C54188" w14:textId="4C2B360C" w:rsidR="00DB02DC" w:rsidRPr="00455F8D" w:rsidRDefault="00D917BC" w:rsidP="0073523F">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55F8D">
              <w:rPr>
                <w:rFonts w:ascii="Arial" w:hAnsi="Arial" w:cs="Arial"/>
                <w:sz w:val="22"/>
                <w:szCs w:val="22"/>
              </w:rPr>
              <w:t xml:space="preserve">SRM Programme, joint business </w:t>
            </w:r>
            <w:r w:rsidR="00DB02DC" w:rsidRPr="00455F8D">
              <w:rPr>
                <w:rFonts w:ascii="Arial" w:hAnsi="Arial" w:cs="Arial"/>
                <w:sz w:val="22"/>
                <w:szCs w:val="22"/>
              </w:rPr>
              <w:t>planning, ESG reviews</w:t>
            </w:r>
          </w:p>
        </w:tc>
        <w:tc>
          <w:tcPr>
            <w:tcW w:w="1415" w:type="dxa"/>
          </w:tcPr>
          <w:p w14:paraId="086FFFF6" w14:textId="0F67078E" w:rsidR="004C5A3F" w:rsidRPr="00455F8D" w:rsidRDefault="00DB02DC" w:rsidP="0073523F">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55F8D">
              <w:rPr>
                <w:rFonts w:ascii="Arial" w:hAnsi="Arial" w:cs="Arial"/>
                <w:sz w:val="22"/>
                <w:szCs w:val="22"/>
              </w:rPr>
              <w:t>Regular, Structure</w:t>
            </w:r>
          </w:p>
        </w:tc>
        <w:tc>
          <w:tcPr>
            <w:tcW w:w="1745" w:type="dxa"/>
          </w:tcPr>
          <w:p w14:paraId="4BBB3617" w14:textId="6C3549DE" w:rsidR="004C5A3F" w:rsidRPr="00455F8D" w:rsidRDefault="001F09BA" w:rsidP="0073523F">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55F8D">
              <w:rPr>
                <w:rFonts w:ascii="Arial" w:hAnsi="Arial" w:cs="Arial"/>
                <w:sz w:val="22"/>
                <w:szCs w:val="22"/>
              </w:rPr>
              <w:t>Vodafone Procurement Company</w:t>
            </w:r>
          </w:p>
        </w:tc>
      </w:tr>
      <w:tr w:rsidR="00BE1492" w:rsidRPr="00455F8D" w14:paraId="2ACE902D" w14:textId="77777777" w:rsidTr="008042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1" w:type="dxa"/>
          </w:tcPr>
          <w:p w14:paraId="6F8F508E" w14:textId="77777777" w:rsidR="007B4157" w:rsidRPr="00455F8D" w:rsidRDefault="001626CA" w:rsidP="0073523F">
            <w:pPr>
              <w:pStyle w:val="ListParagraph"/>
              <w:ind w:left="0"/>
              <w:rPr>
                <w:rFonts w:ascii="Arial" w:hAnsi="Arial" w:cs="Arial"/>
                <w:b w:val="0"/>
                <w:bCs w:val="0"/>
                <w:color w:val="FFFFFF" w:themeColor="background1"/>
                <w:sz w:val="22"/>
                <w:szCs w:val="22"/>
              </w:rPr>
            </w:pPr>
            <w:r w:rsidRPr="00455F8D">
              <w:rPr>
                <w:rFonts w:ascii="Arial" w:hAnsi="Arial" w:cs="Arial"/>
                <w:b w:val="0"/>
                <w:bCs w:val="0"/>
                <w:sz w:val="22"/>
                <w:szCs w:val="22"/>
              </w:rPr>
              <w:t>Supplier</w:t>
            </w:r>
            <w:r w:rsidR="007B4157" w:rsidRPr="00455F8D">
              <w:rPr>
                <w:rFonts w:ascii="Arial" w:hAnsi="Arial" w:cs="Arial"/>
                <w:b w:val="0"/>
                <w:bCs w:val="0"/>
                <w:sz w:val="22"/>
                <w:szCs w:val="22"/>
              </w:rPr>
              <w:t xml:space="preserve"> </w:t>
            </w:r>
          </w:p>
          <w:p w14:paraId="435C4CB3" w14:textId="463F2A67" w:rsidR="00BE1492" w:rsidRPr="00455F8D" w:rsidRDefault="007B4157" w:rsidP="0073523F">
            <w:pPr>
              <w:pStyle w:val="ListParagraph"/>
              <w:ind w:left="0"/>
              <w:rPr>
                <w:rFonts w:ascii="Arial" w:hAnsi="Arial" w:cs="Arial"/>
                <w:b w:val="0"/>
                <w:bCs w:val="0"/>
                <w:sz w:val="22"/>
                <w:szCs w:val="22"/>
              </w:rPr>
            </w:pPr>
            <w:r w:rsidRPr="00455F8D">
              <w:rPr>
                <w:rFonts w:ascii="Arial" w:hAnsi="Arial" w:cs="Arial"/>
                <w:b w:val="0"/>
                <w:bCs w:val="0"/>
                <w:sz w:val="22"/>
                <w:szCs w:val="22"/>
              </w:rPr>
              <w:t>(</w:t>
            </w:r>
            <w:r w:rsidR="00D81F44" w:rsidRPr="00455F8D">
              <w:rPr>
                <w:rFonts w:ascii="Arial" w:hAnsi="Arial" w:cs="Arial"/>
                <w:b w:val="0"/>
                <w:bCs w:val="0"/>
                <w:sz w:val="22"/>
                <w:szCs w:val="22"/>
              </w:rPr>
              <w:t>Non-strategic</w:t>
            </w:r>
            <w:r w:rsidRPr="00455F8D">
              <w:rPr>
                <w:rFonts w:ascii="Arial" w:hAnsi="Arial" w:cs="Arial"/>
                <w:b w:val="0"/>
                <w:bCs w:val="0"/>
                <w:sz w:val="22"/>
                <w:szCs w:val="22"/>
              </w:rPr>
              <w:t xml:space="preserve">) </w:t>
            </w:r>
          </w:p>
        </w:tc>
        <w:tc>
          <w:tcPr>
            <w:tcW w:w="1207" w:type="dxa"/>
          </w:tcPr>
          <w:p w14:paraId="46F73922" w14:textId="48C921D8" w:rsidR="00BE1492" w:rsidRPr="00455F8D" w:rsidRDefault="00D81F44" w:rsidP="0073523F">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55F8D">
              <w:rPr>
                <w:rFonts w:ascii="Arial" w:hAnsi="Arial" w:cs="Arial"/>
                <w:sz w:val="22"/>
                <w:szCs w:val="22"/>
              </w:rPr>
              <w:t>Minimal Effort</w:t>
            </w:r>
          </w:p>
        </w:tc>
        <w:tc>
          <w:tcPr>
            <w:tcW w:w="1231" w:type="dxa"/>
          </w:tcPr>
          <w:p w14:paraId="1557997B" w14:textId="1E630FD4" w:rsidR="00BE1492" w:rsidRPr="00455F8D" w:rsidRDefault="00D81F44" w:rsidP="0073523F">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55F8D">
              <w:rPr>
                <w:rFonts w:ascii="Arial" w:hAnsi="Arial" w:cs="Arial"/>
                <w:sz w:val="22"/>
                <w:szCs w:val="22"/>
              </w:rPr>
              <w:t>L/H</w:t>
            </w:r>
          </w:p>
        </w:tc>
        <w:tc>
          <w:tcPr>
            <w:tcW w:w="1757" w:type="dxa"/>
          </w:tcPr>
          <w:p w14:paraId="5CA7CC23" w14:textId="6B1AB93C" w:rsidR="00BE1492" w:rsidRPr="00455F8D" w:rsidRDefault="00DB29EC" w:rsidP="0073523F">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55F8D">
              <w:rPr>
                <w:rFonts w:ascii="Arial" w:hAnsi="Arial" w:cs="Arial"/>
                <w:sz w:val="22"/>
                <w:szCs w:val="22"/>
              </w:rPr>
              <w:t>Safe forum, event</w:t>
            </w:r>
            <w:r w:rsidR="00055160" w:rsidRPr="00455F8D">
              <w:rPr>
                <w:rFonts w:ascii="Arial" w:hAnsi="Arial" w:cs="Arial"/>
                <w:sz w:val="22"/>
                <w:szCs w:val="22"/>
              </w:rPr>
              <w:t>, conferences</w:t>
            </w:r>
          </w:p>
        </w:tc>
        <w:tc>
          <w:tcPr>
            <w:tcW w:w="1415" w:type="dxa"/>
          </w:tcPr>
          <w:p w14:paraId="2C4F4D5B" w14:textId="511C1861" w:rsidR="00BE1492" w:rsidRPr="00455F8D" w:rsidRDefault="00BD1F40" w:rsidP="0073523F">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55F8D">
              <w:rPr>
                <w:rFonts w:ascii="Arial" w:hAnsi="Arial" w:cs="Arial"/>
                <w:sz w:val="22"/>
                <w:szCs w:val="22"/>
              </w:rPr>
              <w:t>Ongoing</w:t>
            </w:r>
          </w:p>
        </w:tc>
        <w:tc>
          <w:tcPr>
            <w:tcW w:w="1745" w:type="dxa"/>
          </w:tcPr>
          <w:p w14:paraId="79577273" w14:textId="6E53337A" w:rsidR="00BE1492" w:rsidRPr="00455F8D" w:rsidRDefault="00E00652" w:rsidP="0073523F">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55F8D">
              <w:rPr>
                <w:rFonts w:ascii="Arial" w:hAnsi="Arial" w:cs="Arial"/>
                <w:sz w:val="22"/>
                <w:szCs w:val="22"/>
              </w:rPr>
              <w:t>Vodafone Procurement Officer</w:t>
            </w:r>
          </w:p>
        </w:tc>
      </w:tr>
    </w:tbl>
    <w:p w14:paraId="13752136" w14:textId="77777777" w:rsidR="000B2D40" w:rsidRPr="00455F8D" w:rsidRDefault="000B2D40" w:rsidP="00AC56BC">
      <w:pPr>
        <w:pStyle w:val="ListParagraph"/>
        <w:rPr>
          <w:rFonts w:ascii="Arial" w:hAnsi="Arial" w:cs="Arial"/>
          <w:sz w:val="22"/>
          <w:szCs w:val="22"/>
        </w:rPr>
      </w:pPr>
    </w:p>
    <w:p w14:paraId="6A1F0F57" w14:textId="77777777" w:rsidR="000B2D40" w:rsidRPr="00455F8D" w:rsidRDefault="000B2D40" w:rsidP="00AC56BC">
      <w:pPr>
        <w:pStyle w:val="ListParagraph"/>
        <w:rPr>
          <w:rFonts w:ascii="Arial" w:hAnsi="Arial" w:cs="Arial"/>
          <w:sz w:val="22"/>
          <w:szCs w:val="22"/>
        </w:rPr>
      </w:pPr>
    </w:p>
    <w:p w14:paraId="41B7CB05" w14:textId="77777777" w:rsidR="000B2D40" w:rsidRPr="00455F8D" w:rsidRDefault="000B2D40" w:rsidP="00AC56BC">
      <w:pPr>
        <w:pStyle w:val="ListParagraph"/>
        <w:rPr>
          <w:rFonts w:ascii="Arial" w:hAnsi="Arial" w:cs="Arial"/>
          <w:sz w:val="22"/>
          <w:szCs w:val="22"/>
        </w:rPr>
      </w:pPr>
    </w:p>
    <w:p w14:paraId="3192A6DF" w14:textId="77777777" w:rsidR="000B2D40" w:rsidRPr="00455F8D" w:rsidRDefault="000B2D40" w:rsidP="00AC56BC">
      <w:pPr>
        <w:pStyle w:val="ListParagraph"/>
        <w:rPr>
          <w:rFonts w:ascii="Arial" w:hAnsi="Arial" w:cs="Arial"/>
          <w:sz w:val="22"/>
          <w:szCs w:val="22"/>
        </w:rPr>
      </w:pPr>
    </w:p>
    <w:p w14:paraId="606B0D89" w14:textId="384624E9" w:rsidR="005F239D" w:rsidRDefault="005F239D" w:rsidP="00AC56BC">
      <w:pPr>
        <w:pStyle w:val="ListParagraph"/>
        <w:rPr>
          <w:rFonts w:ascii="Arial" w:hAnsi="Arial" w:cs="Arial"/>
          <w:sz w:val="22"/>
          <w:szCs w:val="22"/>
        </w:rPr>
      </w:pPr>
    </w:p>
    <w:p w14:paraId="51E4EA53" w14:textId="77777777" w:rsidR="00EC2F06" w:rsidRDefault="00EC2F06" w:rsidP="00EC2F06">
      <w:pPr>
        <w:rPr>
          <w:rFonts w:ascii="Arial" w:hAnsi="Arial" w:cs="Arial"/>
          <w:sz w:val="22"/>
          <w:szCs w:val="22"/>
        </w:rPr>
      </w:pPr>
    </w:p>
    <w:p w14:paraId="79C2911E" w14:textId="0FC86858" w:rsidR="000B2D40" w:rsidRPr="0019200A" w:rsidRDefault="00210208">
      <w:pPr>
        <w:pStyle w:val="ListParagraph"/>
        <w:numPr>
          <w:ilvl w:val="0"/>
          <w:numId w:val="13"/>
        </w:numPr>
        <w:rPr>
          <w:rFonts w:ascii="Arial" w:hAnsi="Arial" w:cs="Arial"/>
          <w:sz w:val="22"/>
          <w:szCs w:val="22"/>
        </w:rPr>
      </w:pPr>
      <w:r w:rsidRPr="0019200A">
        <w:rPr>
          <w:rFonts w:ascii="Arial" w:hAnsi="Arial" w:cs="Arial"/>
          <w:b/>
          <w:bCs/>
          <w:sz w:val="22"/>
          <w:szCs w:val="22"/>
        </w:rPr>
        <w:t>Implementation and Monitoring with Key Performance Indicators(KPI)</w:t>
      </w:r>
      <w:r w:rsidR="009B0F95" w:rsidRPr="0019200A">
        <w:rPr>
          <w:rFonts w:ascii="Arial" w:hAnsi="Arial" w:cs="Arial"/>
          <w:b/>
          <w:bCs/>
          <w:sz w:val="22"/>
          <w:szCs w:val="22"/>
        </w:rPr>
        <w:t>.</w:t>
      </w:r>
    </w:p>
    <w:tbl>
      <w:tblPr>
        <w:tblStyle w:val="GridTable4-Accent1"/>
        <w:tblW w:w="0" w:type="auto"/>
        <w:tblLook w:val="04A0" w:firstRow="1" w:lastRow="0" w:firstColumn="1" w:lastColumn="0" w:noHBand="0" w:noVBand="1"/>
      </w:tblPr>
      <w:tblGrid>
        <w:gridCol w:w="2074"/>
        <w:gridCol w:w="2074"/>
        <w:gridCol w:w="2074"/>
      </w:tblGrid>
      <w:tr w:rsidR="00547BC6" w14:paraId="264BD97A" w14:textId="77777777" w:rsidTr="00547BC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61261CA6" w14:textId="788EB5AE" w:rsidR="00547BC6" w:rsidRDefault="00277A3B" w:rsidP="00AC56BC">
            <w:pPr>
              <w:pStyle w:val="ListParagraph"/>
              <w:ind w:left="0"/>
              <w:rPr>
                <w:rFonts w:ascii="Arial" w:hAnsi="Arial" w:cs="Arial"/>
                <w:sz w:val="22"/>
                <w:szCs w:val="22"/>
              </w:rPr>
            </w:pPr>
            <w:r>
              <w:rPr>
                <w:rFonts w:ascii="Arial" w:hAnsi="Arial" w:cs="Arial"/>
                <w:sz w:val="22"/>
                <w:szCs w:val="22"/>
              </w:rPr>
              <w:t xml:space="preserve">Element </w:t>
            </w:r>
          </w:p>
        </w:tc>
        <w:tc>
          <w:tcPr>
            <w:tcW w:w="2074" w:type="dxa"/>
          </w:tcPr>
          <w:p w14:paraId="0E25FA87" w14:textId="11EBE3BC" w:rsidR="00547BC6" w:rsidRDefault="00277A3B" w:rsidP="00AC56BC">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Application </w:t>
            </w:r>
          </w:p>
        </w:tc>
        <w:tc>
          <w:tcPr>
            <w:tcW w:w="2074" w:type="dxa"/>
          </w:tcPr>
          <w:p w14:paraId="6208C7EF" w14:textId="21CBF8FD" w:rsidR="00547BC6" w:rsidRDefault="00277A3B" w:rsidP="00AC56BC">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KPIs</w:t>
            </w:r>
          </w:p>
        </w:tc>
      </w:tr>
      <w:tr w:rsidR="00547BC6" w:rsidRPr="0019200A" w14:paraId="2EA0E2B4" w14:textId="77777777" w:rsidTr="00547B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46E2EA46" w14:textId="77678027" w:rsidR="00547BC6" w:rsidRPr="00B464CA" w:rsidRDefault="00E608F1" w:rsidP="00AC56BC">
            <w:pPr>
              <w:pStyle w:val="ListParagraph"/>
              <w:ind w:left="0"/>
              <w:rPr>
                <w:rFonts w:ascii="Arial" w:hAnsi="Arial"/>
                <w:sz w:val="22"/>
              </w:rPr>
            </w:pPr>
            <w:r w:rsidRPr="00635DE1">
              <w:rPr>
                <w:rFonts w:ascii="Arial" w:hAnsi="Arial"/>
                <w:sz w:val="22"/>
              </w:rPr>
              <w:lastRenderedPageBreak/>
              <w:t>Alignment</w:t>
            </w:r>
          </w:p>
        </w:tc>
        <w:tc>
          <w:tcPr>
            <w:tcW w:w="2074" w:type="dxa"/>
          </w:tcPr>
          <w:p w14:paraId="0A4247D0" w14:textId="013EA8ED" w:rsidR="00547BC6" w:rsidRPr="00B464CA" w:rsidRDefault="002F642A" w:rsidP="00AC56BC">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b/>
                <w:sz w:val="22"/>
              </w:rPr>
            </w:pPr>
            <w:r w:rsidRPr="00B464CA">
              <w:rPr>
                <w:rFonts w:ascii="Arial" w:hAnsi="Arial"/>
                <w:b/>
                <w:sz w:val="22"/>
              </w:rPr>
              <w:t xml:space="preserve">Cascade </w:t>
            </w:r>
            <w:r w:rsidR="00BB7557" w:rsidRPr="00B464CA">
              <w:rPr>
                <w:rFonts w:ascii="Arial" w:hAnsi="Arial"/>
                <w:b/>
                <w:sz w:val="22"/>
              </w:rPr>
              <w:t>“</w:t>
            </w:r>
            <w:r w:rsidR="00FE2A1C" w:rsidRPr="00B464CA">
              <w:rPr>
                <w:rFonts w:ascii="Arial" w:hAnsi="Arial"/>
                <w:b/>
                <w:sz w:val="22"/>
              </w:rPr>
              <w:t>Customer, Simplicity, Growth” prio</w:t>
            </w:r>
            <w:r w:rsidR="00D35CFB" w:rsidRPr="00B464CA">
              <w:rPr>
                <w:rFonts w:ascii="Arial" w:hAnsi="Arial"/>
                <w:b/>
                <w:sz w:val="22"/>
              </w:rPr>
              <w:t>rities across all markets</w:t>
            </w:r>
          </w:p>
        </w:tc>
        <w:tc>
          <w:tcPr>
            <w:tcW w:w="2074" w:type="dxa"/>
          </w:tcPr>
          <w:p w14:paraId="2BC9BBDF" w14:textId="1A7DA222" w:rsidR="00547BC6" w:rsidRPr="00B464CA" w:rsidRDefault="0011729B" w:rsidP="00AC56BC">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b/>
                <w:sz w:val="22"/>
              </w:rPr>
            </w:pPr>
            <w:r w:rsidRPr="00B464CA">
              <w:rPr>
                <w:rFonts w:ascii="Arial" w:hAnsi="Arial"/>
                <w:b/>
                <w:sz w:val="22"/>
              </w:rPr>
              <w:t>Lead NPS in 11 of 15 markets</w:t>
            </w:r>
          </w:p>
        </w:tc>
      </w:tr>
      <w:tr w:rsidR="00547BC6" w14:paraId="77B4A512" w14:textId="77777777" w:rsidTr="00547BC6">
        <w:tc>
          <w:tcPr>
            <w:cnfStyle w:val="001000000000" w:firstRow="0" w:lastRow="0" w:firstColumn="1" w:lastColumn="0" w:oddVBand="0" w:evenVBand="0" w:oddHBand="0" w:evenHBand="0" w:firstRowFirstColumn="0" w:firstRowLastColumn="0" w:lastRowFirstColumn="0" w:lastRowLastColumn="0"/>
            <w:tcW w:w="2074" w:type="dxa"/>
          </w:tcPr>
          <w:p w14:paraId="6D25EE20" w14:textId="46B17C65" w:rsidR="00547BC6" w:rsidRPr="00B24CE9" w:rsidRDefault="00E608F1" w:rsidP="00AC56BC">
            <w:pPr>
              <w:pStyle w:val="ListParagraph"/>
              <w:ind w:left="0"/>
              <w:rPr>
                <w:rFonts w:ascii="Arial" w:hAnsi="Arial" w:cs="Arial"/>
                <w:b w:val="0"/>
                <w:bCs w:val="0"/>
                <w:sz w:val="22"/>
                <w:szCs w:val="22"/>
              </w:rPr>
            </w:pPr>
            <w:r w:rsidRPr="00B24CE9">
              <w:rPr>
                <w:rFonts w:ascii="Arial" w:hAnsi="Arial" w:cs="Arial"/>
                <w:b w:val="0"/>
                <w:bCs w:val="0"/>
                <w:sz w:val="22"/>
                <w:szCs w:val="22"/>
              </w:rPr>
              <w:t>Transparency</w:t>
            </w:r>
          </w:p>
        </w:tc>
        <w:tc>
          <w:tcPr>
            <w:tcW w:w="2074" w:type="dxa"/>
          </w:tcPr>
          <w:p w14:paraId="632D408D" w14:textId="77B1F695" w:rsidR="00547BC6" w:rsidRDefault="00D35CFB" w:rsidP="00AC56B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Regular </w:t>
            </w:r>
            <w:r w:rsidR="007F62B0">
              <w:rPr>
                <w:rFonts w:ascii="Arial" w:hAnsi="Arial" w:cs="Arial"/>
                <w:sz w:val="22"/>
                <w:szCs w:val="22"/>
              </w:rPr>
              <w:t>results presentation; open</w:t>
            </w:r>
            <w:r w:rsidR="00FD53A8">
              <w:rPr>
                <w:rFonts w:ascii="Arial" w:hAnsi="Arial" w:cs="Arial"/>
                <w:sz w:val="22"/>
                <w:szCs w:val="22"/>
              </w:rPr>
              <w:t>ly discuss challenges</w:t>
            </w:r>
          </w:p>
        </w:tc>
        <w:tc>
          <w:tcPr>
            <w:tcW w:w="2074" w:type="dxa"/>
          </w:tcPr>
          <w:p w14:paraId="5A125609" w14:textId="23E61475" w:rsidR="00547BC6" w:rsidRDefault="0011729B" w:rsidP="00AC56B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Public reporting; investor </w:t>
            </w:r>
            <w:r w:rsidR="006C4FC1">
              <w:rPr>
                <w:rFonts w:ascii="Arial" w:hAnsi="Arial" w:cs="Arial"/>
                <w:sz w:val="22"/>
                <w:szCs w:val="22"/>
              </w:rPr>
              <w:t>Q&amp;A</w:t>
            </w:r>
          </w:p>
        </w:tc>
      </w:tr>
      <w:tr w:rsidR="00547BC6" w14:paraId="03B4220A" w14:textId="77777777" w:rsidTr="00547B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682DABE8" w14:textId="68D99560" w:rsidR="00547BC6" w:rsidRPr="00B24CE9" w:rsidRDefault="00D470A6" w:rsidP="00AC56BC">
            <w:pPr>
              <w:pStyle w:val="ListParagraph"/>
              <w:ind w:left="0"/>
              <w:rPr>
                <w:rFonts w:ascii="Arial" w:hAnsi="Arial" w:cs="Arial"/>
                <w:b w:val="0"/>
                <w:bCs w:val="0"/>
                <w:sz w:val="22"/>
                <w:szCs w:val="22"/>
              </w:rPr>
            </w:pPr>
            <w:r w:rsidRPr="00B24CE9">
              <w:rPr>
                <w:rFonts w:ascii="Arial" w:hAnsi="Arial" w:cs="Arial"/>
                <w:b w:val="0"/>
                <w:bCs w:val="0"/>
                <w:sz w:val="22"/>
                <w:szCs w:val="22"/>
              </w:rPr>
              <w:t>Accountability</w:t>
            </w:r>
          </w:p>
        </w:tc>
        <w:tc>
          <w:tcPr>
            <w:tcW w:w="2074" w:type="dxa"/>
          </w:tcPr>
          <w:p w14:paraId="3B28D399" w14:textId="446E62D6" w:rsidR="00547BC6" w:rsidRDefault="00496742" w:rsidP="00AC56BC">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Dedicated roles;</w:t>
            </w:r>
            <w:r w:rsidR="00362823">
              <w:rPr>
                <w:rFonts w:ascii="Arial" w:hAnsi="Arial" w:cs="Arial"/>
                <w:sz w:val="22"/>
                <w:szCs w:val="22"/>
              </w:rPr>
              <w:t xml:space="preserve"> </w:t>
            </w:r>
            <w:r w:rsidR="00090BCE">
              <w:rPr>
                <w:rFonts w:ascii="Arial" w:hAnsi="Arial" w:cs="Arial"/>
                <w:sz w:val="22"/>
                <w:szCs w:val="22"/>
              </w:rPr>
              <w:t>embedded KPIs</w:t>
            </w:r>
            <w:r w:rsidR="00362823">
              <w:rPr>
                <w:rFonts w:ascii="Arial" w:hAnsi="Arial" w:cs="Arial"/>
                <w:sz w:val="22"/>
                <w:szCs w:val="22"/>
              </w:rPr>
              <w:t>;</w:t>
            </w:r>
            <w:r w:rsidR="00FE0152">
              <w:rPr>
                <w:rFonts w:ascii="Arial" w:hAnsi="Arial" w:cs="Arial"/>
                <w:sz w:val="22"/>
                <w:szCs w:val="22"/>
              </w:rPr>
              <w:t xml:space="preserve"> frontline engagement </w:t>
            </w:r>
          </w:p>
        </w:tc>
        <w:tc>
          <w:tcPr>
            <w:tcW w:w="2074" w:type="dxa"/>
          </w:tcPr>
          <w:p w14:paraId="284A7923" w14:textId="4A500F78" w:rsidR="00547BC6" w:rsidRDefault="00FE0152" w:rsidP="00AC56BC">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Employee engagement </w:t>
            </w:r>
            <w:r w:rsidR="00D83E22">
              <w:rPr>
                <w:rFonts w:ascii="Arial" w:hAnsi="Arial" w:cs="Arial"/>
                <w:sz w:val="22"/>
                <w:szCs w:val="22"/>
              </w:rPr>
              <w:t>81%; shared Ops NPS 83%</w:t>
            </w:r>
          </w:p>
        </w:tc>
      </w:tr>
      <w:tr w:rsidR="00547BC6" w14:paraId="0FE02846" w14:textId="77777777" w:rsidTr="00547BC6">
        <w:tc>
          <w:tcPr>
            <w:cnfStyle w:val="001000000000" w:firstRow="0" w:lastRow="0" w:firstColumn="1" w:lastColumn="0" w:oddVBand="0" w:evenVBand="0" w:oddHBand="0" w:evenHBand="0" w:firstRowFirstColumn="0" w:firstRowLastColumn="0" w:lastRowFirstColumn="0" w:lastRowLastColumn="0"/>
            <w:tcW w:w="2074" w:type="dxa"/>
          </w:tcPr>
          <w:p w14:paraId="308A90B5" w14:textId="2935C1C2" w:rsidR="00547BC6" w:rsidRPr="00B24CE9" w:rsidRDefault="00D470A6" w:rsidP="00AC56BC">
            <w:pPr>
              <w:pStyle w:val="ListParagraph"/>
              <w:ind w:left="0"/>
              <w:rPr>
                <w:rFonts w:ascii="Arial" w:hAnsi="Arial" w:cs="Arial"/>
                <w:b w:val="0"/>
                <w:bCs w:val="0"/>
                <w:sz w:val="22"/>
                <w:szCs w:val="22"/>
              </w:rPr>
            </w:pPr>
            <w:r w:rsidRPr="00B24CE9">
              <w:rPr>
                <w:rFonts w:ascii="Arial" w:hAnsi="Arial" w:cs="Arial"/>
                <w:b w:val="0"/>
                <w:bCs w:val="0"/>
                <w:sz w:val="22"/>
                <w:szCs w:val="22"/>
              </w:rPr>
              <w:t>Agility</w:t>
            </w:r>
          </w:p>
        </w:tc>
        <w:tc>
          <w:tcPr>
            <w:tcW w:w="2074" w:type="dxa"/>
          </w:tcPr>
          <w:p w14:paraId="4EDE36A3" w14:textId="433F7217" w:rsidR="00547BC6" w:rsidRDefault="00D83E22" w:rsidP="00AC56B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UK </w:t>
            </w:r>
            <w:r w:rsidR="009127A5">
              <w:rPr>
                <w:rFonts w:ascii="Arial" w:hAnsi="Arial" w:cs="Arial"/>
                <w:sz w:val="22"/>
                <w:szCs w:val="22"/>
              </w:rPr>
              <w:t>integration”</w:t>
            </w:r>
            <w:r w:rsidR="00E9292C">
              <w:rPr>
                <w:rFonts w:ascii="Arial" w:hAnsi="Arial" w:cs="Arial"/>
                <w:sz w:val="22"/>
                <w:szCs w:val="22"/>
              </w:rPr>
              <w:t xml:space="preserve"> </w:t>
            </w:r>
            <w:r w:rsidR="009127A5">
              <w:rPr>
                <w:rFonts w:ascii="Arial" w:hAnsi="Arial" w:cs="Arial"/>
                <w:sz w:val="22"/>
                <w:szCs w:val="22"/>
              </w:rPr>
              <w:t>ahead of schedule”</w:t>
            </w:r>
            <w:r w:rsidR="00653AE2">
              <w:rPr>
                <w:rFonts w:ascii="Arial" w:hAnsi="Arial" w:cs="Arial"/>
                <w:sz w:val="22"/>
                <w:szCs w:val="22"/>
              </w:rPr>
              <w:t>; flexible capital development</w:t>
            </w:r>
          </w:p>
        </w:tc>
        <w:tc>
          <w:tcPr>
            <w:tcW w:w="2074" w:type="dxa"/>
          </w:tcPr>
          <w:p w14:paraId="3DE2DE9C" w14:textId="290AFF4A" w:rsidR="00547BC6" w:rsidRDefault="00653AE2" w:rsidP="00AC56B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Service </w:t>
            </w:r>
            <w:r w:rsidR="00CE1187">
              <w:rPr>
                <w:rFonts w:ascii="Arial" w:hAnsi="Arial" w:cs="Arial"/>
                <w:sz w:val="22"/>
                <w:szCs w:val="22"/>
              </w:rPr>
              <w:t>+5.4%</w:t>
            </w:r>
          </w:p>
        </w:tc>
      </w:tr>
      <w:tr w:rsidR="00547BC6" w14:paraId="7FF8322A" w14:textId="77777777" w:rsidTr="00547B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2575B370" w14:textId="6EB51BEE" w:rsidR="00547BC6" w:rsidRPr="00B24CE9" w:rsidRDefault="00D470A6" w:rsidP="00AC56BC">
            <w:pPr>
              <w:pStyle w:val="ListParagraph"/>
              <w:ind w:left="0"/>
              <w:rPr>
                <w:rFonts w:ascii="Arial" w:hAnsi="Arial" w:cs="Arial"/>
                <w:b w:val="0"/>
                <w:bCs w:val="0"/>
                <w:sz w:val="22"/>
                <w:szCs w:val="22"/>
              </w:rPr>
            </w:pPr>
            <w:r w:rsidRPr="00B24CE9">
              <w:rPr>
                <w:rFonts w:ascii="Arial" w:hAnsi="Arial" w:cs="Arial"/>
                <w:b w:val="0"/>
                <w:bCs w:val="0"/>
                <w:sz w:val="22"/>
                <w:szCs w:val="22"/>
              </w:rPr>
              <w:t xml:space="preserve">Tracking &amp; Monitoring </w:t>
            </w:r>
          </w:p>
        </w:tc>
        <w:tc>
          <w:tcPr>
            <w:tcW w:w="2074" w:type="dxa"/>
          </w:tcPr>
          <w:p w14:paraId="2F719765" w14:textId="325796EA" w:rsidR="00547BC6" w:rsidRDefault="00CE1187" w:rsidP="00AC56BC">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Comprehensive KPI dashboard</w:t>
            </w:r>
            <w:r w:rsidR="00EF459C">
              <w:rPr>
                <w:rFonts w:ascii="Arial" w:hAnsi="Arial" w:cs="Arial"/>
                <w:sz w:val="22"/>
                <w:szCs w:val="22"/>
              </w:rPr>
              <w:t xml:space="preserve">( </w:t>
            </w:r>
            <w:r w:rsidR="00692465">
              <w:rPr>
                <w:rFonts w:ascii="Arial" w:hAnsi="Arial" w:cs="Arial"/>
                <w:sz w:val="22"/>
                <w:szCs w:val="22"/>
              </w:rPr>
              <w:t>financial, operational)</w:t>
            </w:r>
            <w:r>
              <w:rPr>
                <w:rFonts w:ascii="Arial" w:hAnsi="Arial" w:cs="Arial"/>
                <w:sz w:val="22"/>
                <w:szCs w:val="22"/>
              </w:rPr>
              <w:t xml:space="preserve"> </w:t>
            </w:r>
          </w:p>
        </w:tc>
        <w:tc>
          <w:tcPr>
            <w:tcW w:w="2074" w:type="dxa"/>
          </w:tcPr>
          <w:p w14:paraId="33C9D103" w14:textId="721C7E0E" w:rsidR="00547BC6" w:rsidRDefault="00692465" w:rsidP="00AC56BC">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EBITDA +</w:t>
            </w:r>
            <w:r w:rsidR="00010E15">
              <w:rPr>
                <w:rFonts w:ascii="Arial" w:hAnsi="Arial" w:cs="Arial"/>
                <w:sz w:val="22"/>
                <w:szCs w:val="22"/>
              </w:rPr>
              <w:t>4.5%(upper end); FCF €</w:t>
            </w:r>
            <w:r w:rsidR="004E382F">
              <w:rPr>
                <w:rFonts w:ascii="Arial" w:hAnsi="Arial" w:cs="Arial"/>
                <w:sz w:val="22"/>
                <w:szCs w:val="22"/>
              </w:rPr>
              <w:t>2.6bn</w:t>
            </w:r>
          </w:p>
        </w:tc>
      </w:tr>
      <w:tr w:rsidR="00D470A6" w14:paraId="5CF18BA5" w14:textId="77777777" w:rsidTr="00547BC6">
        <w:tc>
          <w:tcPr>
            <w:cnfStyle w:val="001000000000" w:firstRow="0" w:lastRow="0" w:firstColumn="1" w:lastColumn="0" w:oddVBand="0" w:evenVBand="0" w:oddHBand="0" w:evenHBand="0" w:firstRowFirstColumn="0" w:firstRowLastColumn="0" w:lastRowFirstColumn="0" w:lastRowLastColumn="0"/>
            <w:tcW w:w="2074" w:type="dxa"/>
          </w:tcPr>
          <w:p w14:paraId="23C5A03F" w14:textId="2BC11CBF" w:rsidR="00D470A6" w:rsidRPr="00B24CE9" w:rsidRDefault="0089088F" w:rsidP="00AC56BC">
            <w:pPr>
              <w:pStyle w:val="ListParagraph"/>
              <w:ind w:left="0"/>
              <w:rPr>
                <w:rFonts w:ascii="Arial" w:hAnsi="Arial" w:cs="Arial"/>
                <w:b w:val="0"/>
                <w:bCs w:val="0"/>
                <w:sz w:val="22"/>
                <w:szCs w:val="22"/>
              </w:rPr>
            </w:pPr>
            <w:r w:rsidRPr="00B24CE9">
              <w:rPr>
                <w:rFonts w:ascii="Arial" w:hAnsi="Arial" w:cs="Arial"/>
                <w:b w:val="0"/>
                <w:bCs w:val="0"/>
                <w:sz w:val="22"/>
                <w:szCs w:val="22"/>
              </w:rPr>
              <w:t>Process Efficiency</w:t>
            </w:r>
          </w:p>
        </w:tc>
        <w:tc>
          <w:tcPr>
            <w:tcW w:w="2074" w:type="dxa"/>
          </w:tcPr>
          <w:p w14:paraId="6FA152F9" w14:textId="754D3708" w:rsidR="00D470A6" w:rsidRDefault="004E382F" w:rsidP="00AC56B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Opex savings; role</w:t>
            </w:r>
            <w:r w:rsidR="002D5248">
              <w:rPr>
                <w:rFonts w:ascii="Arial" w:hAnsi="Arial" w:cs="Arial"/>
                <w:sz w:val="22"/>
                <w:szCs w:val="22"/>
              </w:rPr>
              <w:t xml:space="preserve"> reduction; IT standard</w:t>
            </w:r>
            <w:r w:rsidR="00376452">
              <w:rPr>
                <w:rFonts w:ascii="Arial" w:hAnsi="Arial" w:cs="Arial"/>
                <w:sz w:val="22"/>
                <w:szCs w:val="22"/>
              </w:rPr>
              <w:t xml:space="preserve">isation </w:t>
            </w:r>
          </w:p>
        </w:tc>
        <w:tc>
          <w:tcPr>
            <w:tcW w:w="2074" w:type="dxa"/>
          </w:tcPr>
          <w:p w14:paraId="1AF8FC3E" w14:textId="0EF547CD" w:rsidR="00D470A6" w:rsidRDefault="00376452" w:rsidP="00AC56B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Opex savings €0.9bn; 11.000 +</w:t>
            </w:r>
            <w:r w:rsidR="002D6C22">
              <w:rPr>
                <w:rFonts w:ascii="Arial" w:hAnsi="Arial" w:cs="Arial"/>
                <w:sz w:val="22"/>
                <w:szCs w:val="22"/>
              </w:rPr>
              <w:t xml:space="preserve"> role reductions</w:t>
            </w:r>
          </w:p>
        </w:tc>
      </w:tr>
      <w:tr w:rsidR="00D470A6" w14:paraId="76AF72B7" w14:textId="77777777" w:rsidTr="00547B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01DE7AD2" w14:textId="58B475E4" w:rsidR="00D470A6" w:rsidRPr="00B24CE9" w:rsidRDefault="0089088F" w:rsidP="00AC56BC">
            <w:pPr>
              <w:pStyle w:val="ListParagraph"/>
              <w:ind w:left="0"/>
              <w:rPr>
                <w:rFonts w:ascii="Arial" w:hAnsi="Arial" w:cs="Arial"/>
                <w:b w:val="0"/>
                <w:bCs w:val="0"/>
                <w:sz w:val="22"/>
                <w:szCs w:val="22"/>
              </w:rPr>
            </w:pPr>
            <w:r w:rsidRPr="00B24CE9">
              <w:rPr>
                <w:rFonts w:ascii="Arial" w:hAnsi="Arial" w:cs="Arial"/>
                <w:b w:val="0"/>
                <w:bCs w:val="0"/>
                <w:sz w:val="22"/>
                <w:szCs w:val="22"/>
              </w:rPr>
              <w:t>Change Management</w:t>
            </w:r>
          </w:p>
        </w:tc>
        <w:tc>
          <w:tcPr>
            <w:tcW w:w="2074" w:type="dxa"/>
          </w:tcPr>
          <w:p w14:paraId="4F1A76F2" w14:textId="411EEA0D" w:rsidR="00D470A6" w:rsidRDefault="0096054E" w:rsidP="00AC56BC">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Part</w:t>
            </w:r>
            <w:r w:rsidR="00B644A7">
              <w:rPr>
                <w:rFonts w:ascii="Arial" w:hAnsi="Arial" w:cs="Arial"/>
                <w:sz w:val="22"/>
                <w:szCs w:val="22"/>
              </w:rPr>
              <w:t>ner support;</w:t>
            </w:r>
            <w:r w:rsidR="00671ABB">
              <w:rPr>
                <w:rFonts w:ascii="Arial" w:hAnsi="Arial" w:cs="Arial"/>
                <w:sz w:val="22"/>
                <w:szCs w:val="22"/>
              </w:rPr>
              <w:t xml:space="preserve"> </w:t>
            </w:r>
            <w:r w:rsidR="00B644A7">
              <w:rPr>
                <w:rFonts w:ascii="Arial" w:hAnsi="Arial" w:cs="Arial"/>
                <w:sz w:val="22"/>
                <w:szCs w:val="22"/>
              </w:rPr>
              <w:t xml:space="preserve">training </w:t>
            </w:r>
            <w:r w:rsidR="00671ABB">
              <w:rPr>
                <w:rFonts w:ascii="Arial" w:hAnsi="Arial" w:cs="Arial"/>
                <w:sz w:val="22"/>
                <w:szCs w:val="22"/>
              </w:rPr>
              <w:t>programmes; structured frameworks</w:t>
            </w:r>
          </w:p>
        </w:tc>
        <w:tc>
          <w:tcPr>
            <w:tcW w:w="2074" w:type="dxa"/>
          </w:tcPr>
          <w:p w14:paraId="455205A5" w14:textId="65700034" w:rsidR="00D470A6" w:rsidRDefault="00671ABB" w:rsidP="00AC56BC">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Employee</w:t>
            </w:r>
            <w:r w:rsidR="0060025C">
              <w:rPr>
                <w:rFonts w:ascii="Arial" w:hAnsi="Arial" w:cs="Arial"/>
                <w:sz w:val="22"/>
                <w:szCs w:val="22"/>
              </w:rPr>
              <w:t xml:space="preserve"> engagement 81%; training completion rates</w:t>
            </w:r>
          </w:p>
        </w:tc>
      </w:tr>
      <w:tr w:rsidR="00D470A6" w14:paraId="2BD0CD96" w14:textId="77777777" w:rsidTr="00547BC6">
        <w:tc>
          <w:tcPr>
            <w:cnfStyle w:val="001000000000" w:firstRow="0" w:lastRow="0" w:firstColumn="1" w:lastColumn="0" w:oddVBand="0" w:evenVBand="0" w:oddHBand="0" w:evenHBand="0" w:firstRowFirstColumn="0" w:firstRowLastColumn="0" w:lastRowFirstColumn="0" w:lastRowLastColumn="0"/>
            <w:tcW w:w="2074" w:type="dxa"/>
          </w:tcPr>
          <w:p w14:paraId="24EE889D" w14:textId="34D5E728" w:rsidR="00D470A6" w:rsidRPr="00B24CE9" w:rsidRDefault="0089088F" w:rsidP="00AC56BC">
            <w:pPr>
              <w:pStyle w:val="ListParagraph"/>
              <w:ind w:left="0"/>
              <w:rPr>
                <w:rFonts w:ascii="Arial" w:hAnsi="Arial" w:cs="Arial"/>
                <w:b w:val="0"/>
                <w:bCs w:val="0"/>
                <w:sz w:val="22"/>
                <w:szCs w:val="22"/>
              </w:rPr>
            </w:pPr>
            <w:r w:rsidRPr="00B24CE9">
              <w:rPr>
                <w:rFonts w:ascii="Arial" w:hAnsi="Arial" w:cs="Arial"/>
                <w:b w:val="0"/>
                <w:bCs w:val="0"/>
                <w:sz w:val="22"/>
                <w:szCs w:val="22"/>
              </w:rPr>
              <w:t>Contin</w:t>
            </w:r>
            <w:r w:rsidR="002F642A" w:rsidRPr="00B24CE9">
              <w:rPr>
                <w:rFonts w:ascii="Arial" w:hAnsi="Arial" w:cs="Arial"/>
                <w:b w:val="0"/>
                <w:bCs w:val="0"/>
                <w:sz w:val="22"/>
                <w:szCs w:val="22"/>
              </w:rPr>
              <w:t>u</w:t>
            </w:r>
            <w:r w:rsidRPr="00B24CE9">
              <w:rPr>
                <w:rFonts w:ascii="Arial" w:hAnsi="Arial" w:cs="Arial"/>
                <w:b w:val="0"/>
                <w:bCs w:val="0"/>
                <w:sz w:val="22"/>
                <w:szCs w:val="22"/>
              </w:rPr>
              <w:t>ou</w:t>
            </w:r>
            <w:r w:rsidR="002F642A" w:rsidRPr="00B24CE9">
              <w:rPr>
                <w:rFonts w:ascii="Arial" w:hAnsi="Arial" w:cs="Arial"/>
                <w:b w:val="0"/>
                <w:bCs w:val="0"/>
                <w:sz w:val="22"/>
                <w:szCs w:val="22"/>
              </w:rPr>
              <w:t>s Improvement</w:t>
            </w:r>
          </w:p>
        </w:tc>
        <w:tc>
          <w:tcPr>
            <w:tcW w:w="2074" w:type="dxa"/>
          </w:tcPr>
          <w:p w14:paraId="6DFBBEC2" w14:textId="13B3F540" w:rsidR="00D470A6" w:rsidRDefault="00384745" w:rsidP="00AC56B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Listen, Simplify, </w:t>
            </w:r>
            <w:r w:rsidR="002D2E83">
              <w:rPr>
                <w:rFonts w:ascii="Arial" w:hAnsi="Arial" w:cs="Arial"/>
                <w:sz w:val="22"/>
                <w:szCs w:val="22"/>
              </w:rPr>
              <w:t>framework;</w:t>
            </w:r>
            <w:r w:rsidR="00A7160A">
              <w:rPr>
                <w:rFonts w:ascii="Arial" w:hAnsi="Arial" w:cs="Arial"/>
                <w:sz w:val="22"/>
                <w:szCs w:val="22"/>
              </w:rPr>
              <w:t xml:space="preserve"> </w:t>
            </w:r>
            <w:r w:rsidR="002D2E83">
              <w:rPr>
                <w:rFonts w:ascii="Arial" w:hAnsi="Arial" w:cs="Arial"/>
                <w:sz w:val="22"/>
                <w:szCs w:val="22"/>
              </w:rPr>
              <w:t>AI-driven insights</w:t>
            </w:r>
          </w:p>
        </w:tc>
        <w:tc>
          <w:tcPr>
            <w:tcW w:w="2074" w:type="dxa"/>
          </w:tcPr>
          <w:p w14:paraId="6DD1FC81" w14:textId="313BFD45" w:rsidR="00D470A6" w:rsidRDefault="002D2E83" w:rsidP="00AC56BC">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N</w:t>
            </w:r>
            <w:r w:rsidR="006D707B">
              <w:rPr>
                <w:rFonts w:ascii="Arial" w:hAnsi="Arial" w:cs="Arial"/>
                <w:sz w:val="22"/>
                <w:szCs w:val="22"/>
              </w:rPr>
              <w:t>PS gap narrowing; 92m financial inclusion customer</w:t>
            </w:r>
            <w:r w:rsidR="00A7160A">
              <w:rPr>
                <w:rFonts w:ascii="Arial" w:hAnsi="Arial" w:cs="Arial"/>
                <w:sz w:val="22"/>
                <w:szCs w:val="22"/>
              </w:rPr>
              <w:t>s</w:t>
            </w:r>
          </w:p>
        </w:tc>
      </w:tr>
    </w:tbl>
    <w:p w14:paraId="4E2DD283" w14:textId="77777777" w:rsidR="009B0F95" w:rsidRDefault="009B0F95" w:rsidP="00AC56BC">
      <w:pPr>
        <w:pStyle w:val="ListParagraph"/>
        <w:rPr>
          <w:rFonts w:ascii="Arial" w:hAnsi="Arial" w:cs="Arial"/>
          <w:sz w:val="22"/>
          <w:szCs w:val="22"/>
        </w:rPr>
      </w:pPr>
    </w:p>
    <w:p w14:paraId="4B0C6538" w14:textId="7413E68B" w:rsidR="00FC12D4" w:rsidRDefault="00882D57">
      <w:pPr>
        <w:pStyle w:val="ListParagraph"/>
        <w:numPr>
          <w:ilvl w:val="0"/>
          <w:numId w:val="13"/>
        </w:numPr>
        <w:rPr>
          <w:rFonts w:ascii="Arial" w:hAnsi="Arial" w:cs="Arial"/>
          <w:b/>
          <w:bCs/>
          <w:sz w:val="22"/>
          <w:szCs w:val="22"/>
        </w:rPr>
      </w:pPr>
      <w:r>
        <w:rPr>
          <w:rFonts w:ascii="Arial" w:hAnsi="Arial" w:cs="Arial"/>
          <w:b/>
          <w:bCs/>
          <w:sz w:val="22"/>
          <w:szCs w:val="22"/>
        </w:rPr>
        <w:t>Conclusion</w:t>
      </w:r>
    </w:p>
    <w:p w14:paraId="1AD0AB1A" w14:textId="39F78C6D" w:rsidR="0058051B" w:rsidRPr="00934BCC" w:rsidRDefault="00934BCC" w:rsidP="0058051B">
      <w:pPr>
        <w:rPr>
          <w:rFonts w:ascii="Arial" w:hAnsi="Arial" w:cs="Arial"/>
          <w:sz w:val="22"/>
          <w:szCs w:val="22"/>
        </w:rPr>
      </w:pPr>
      <w:r w:rsidRPr="00934BCC">
        <w:rPr>
          <w:rFonts w:ascii="Arial" w:hAnsi="Arial" w:cs="Arial"/>
          <w:sz w:val="22"/>
          <w:szCs w:val="22"/>
        </w:rPr>
        <w:t>Vodafone’s Differentiation Partner Strategy is a well-executed, evidence-based transformation that leverages unique assets, addresses long-standing weaknesses, and aligns with market demand for sector specialisation. The company has demonstrated strong early results across financial, customer, and operational metrics, and is on track to deliver sustainable, profitable growth. While the German market recovery remains a key risk to monitor, the overall trajectory is positive, and the strategy is recommended for continued execution.</w:t>
      </w:r>
    </w:p>
    <w:p w14:paraId="4687C6BA" w14:textId="77777777" w:rsidR="00232A20" w:rsidRPr="00934BCC" w:rsidRDefault="00232A20" w:rsidP="00232A20">
      <w:pPr>
        <w:pStyle w:val="ListParagraph"/>
        <w:rPr>
          <w:rFonts w:ascii="Arial" w:hAnsi="Arial" w:cs="Arial"/>
          <w:sz w:val="22"/>
          <w:szCs w:val="22"/>
        </w:rPr>
      </w:pPr>
    </w:p>
    <w:p w14:paraId="079D7A31" w14:textId="2A3D4A89" w:rsidR="0070124F" w:rsidRPr="00934BCC" w:rsidRDefault="001D208E" w:rsidP="0070124F">
      <w:pPr>
        <w:rPr>
          <w:rFonts w:ascii="Arial" w:hAnsi="Arial" w:cs="Arial"/>
          <w:sz w:val="22"/>
          <w:szCs w:val="22"/>
        </w:rPr>
      </w:pPr>
      <w:r w:rsidRPr="00934BCC">
        <w:rPr>
          <w:rFonts w:ascii="Arial" w:hAnsi="Arial" w:cs="Arial"/>
          <w:sz w:val="22"/>
          <w:szCs w:val="22"/>
        </w:rPr>
        <w:t>.</w:t>
      </w:r>
    </w:p>
    <w:sdt>
      <w:sdtPr>
        <w:rPr>
          <w:rFonts w:asciiTheme="minorHAnsi" w:eastAsiaTheme="minorHAnsi" w:hAnsiTheme="minorHAnsi" w:cstheme="minorBidi"/>
          <w:color w:val="auto"/>
          <w:sz w:val="24"/>
          <w:szCs w:val="24"/>
        </w:rPr>
        <w:id w:val="-258297017"/>
        <w:docPartObj>
          <w:docPartGallery w:val="Bibliographies"/>
          <w:docPartUnique/>
        </w:docPartObj>
      </w:sdtPr>
      <w:sdtContent>
        <w:p w14:paraId="0EE4C54F" w14:textId="181BA9CC" w:rsidR="00772853" w:rsidRDefault="00772853">
          <w:pPr>
            <w:pStyle w:val="Heading1"/>
          </w:pPr>
          <w:r>
            <w:t>References</w:t>
          </w:r>
        </w:p>
        <w:sdt>
          <w:sdtPr>
            <w:id w:val="-573587230"/>
            <w:bibliography/>
          </w:sdtPr>
          <w:sdtContent>
            <w:p w14:paraId="1B546003" w14:textId="77777777" w:rsidR="00772853" w:rsidRDefault="00772853" w:rsidP="00772853">
              <w:pPr>
                <w:pStyle w:val="Bibliography"/>
                <w:rPr>
                  <w:noProof/>
                  <w:kern w:val="0"/>
                  <w14:ligatures w14:val="none"/>
                </w:rPr>
              </w:pPr>
              <w:r>
                <w:fldChar w:fldCharType="begin"/>
              </w:r>
              <w:r>
                <w:instrText xml:space="preserve"> BIBLIOGRAPHY </w:instrText>
              </w:r>
              <w:r>
                <w:fldChar w:fldCharType="separate"/>
              </w:r>
              <w:r>
                <w:rPr>
                  <w:noProof/>
                </w:rPr>
                <w:t xml:space="preserve">Alkhudari, M., 2022. </w:t>
              </w:r>
              <w:r>
                <w:rPr>
                  <w:i/>
                  <w:iCs/>
                  <w:noProof/>
                </w:rPr>
                <w:t xml:space="preserve">International Expantion Strategy for Small Business, </w:t>
              </w:r>
              <w:r>
                <w:rPr>
                  <w:noProof/>
                </w:rPr>
                <w:t>Dallas: Walden University ScholarWork.</w:t>
              </w:r>
            </w:p>
            <w:p w14:paraId="0EF4091E" w14:textId="77777777" w:rsidR="00772853" w:rsidRDefault="00772853" w:rsidP="00772853">
              <w:pPr>
                <w:pStyle w:val="Bibliography"/>
                <w:rPr>
                  <w:noProof/>
                </w:rPr>
              </w:pPr>
              <w:r>
                <w:rPr>
                  <w:noProof/>
                </w:rPr>
                <w:t xml:space="preserve">Analysis, M., 2026. </w:t>
              </w:r>
              <w:r>
                <w:rPr>
                  <w:i/>
                  <w:iCs/>
                  <w:noProof/>
                </w:rPr>
                <w:t xml:space="preserve">Market Analysis. </w:t>
              </w:r>
              <w:r>
                <w:rPr>
                  <w:noProof/>
                </w:rPr>
                <w:t xml:space="preserve">[Online] </w:t>
              </w:r>
              <w:r>
                <w:rPr>
                  <w:noProof/>
                </w:rPr>
                <w:br/>
                <w:t xml:space="preserve">Available at: </w:t>
              </w:r>
              <w:r>
                <w:rPr>
                  <w:noProof/>
                  <w:u w:val="single"/>
                </w:rPr>
                <w:t>https://stockanalysis.com/quote/lon/VOD/transcripts/420429-q4-2026/</w:t>
              </w:r>
              <w:r>
                <w:rPr>
                  <w:noProof/>
                </w:rPr>
                <w:br/>
                <w:t>[Accessed 03 August 2026].</w:t>
              </w:r>
            </w:p>
            <w:p w14:paraId="430E75F3" w14:textId="77777777" w:rsidR="00772853" w:rsidRDefault="00772853" w:rsidP="00772853">
              <w:pPr>
                <w:pStyle w:val="Bibliography"/>
                <w:rPr>
                  <w:noProof/>
                </w:rPr>
              </w:pPr>
              <w:r>
                <w:rPr>
                  <w:noProof/>
                </w:rPr>
                <w:t xml:space="preserve">Carlos Diaz Ruiz, J. B. K. M. a. K. T., 2020. </w:t>
              </w:r>
              <w:r>
                <w:rPr>
                  <w:i/>
                  <w:iCs/>
                  <w:noProof/>
                </w:rPr>
                <w:t xml:space="preserve">Lancaster University Management School. </w:t>
              </w:r>
              <w:r>
                <w:rPr>
                  <w:noProof/>
                </w:rPr>
                <w:t xml:space="preserve">[Online] </w:t>
              </w:r>
              <w:r>
                <w:rPr>
                  <w:noProof/>
                </w:rPr>
                <w:br/>
                <w:t xml:space="preserve">Available at: </w:t>
              </w:r>
              <w:r>
                <w:rPr>
                  <w:noProof/>
                  <w:u w:val="single"/>
                </w:rPr>
                <w:t>https://eprints.lancs.ac.uk/id/eprint/144289/1/Diaz_Ruiz_et_al_2020_Market_Shaping_JBIM.pdf#5#1</w:t>
              </w:r>
              <w:r>
                <w:rPr>
                  <w:noProof/>
                </w:rPr>
                <w:br/>
                <w:t>[Accessed 15 July 2026].</w:t>
              </w:r>
            </w:p>
            <w:p w14:paraId="1CCFD202" w14:textId="77777777" w:rsidR="00772853" w:rsidRDefault="00772853" w:rsidP="00772853">
              <w:pPr>
                <w:pStyle w:val="Bibliography"/>
                <w:rPr>
                  <w:noProof/>
                </w:rPr>
              </w:pPr>
              <w:r>
                <w:rPr>
                  <w:noProof/>
                </w:rPr>
                <w:t xml:space="preserve">Commision, U. S. S. a. E., 2026. </w:t>
              </w:r>
              <w:r>
                <w:rPr>
                  <w:i/>
                  <w:iCs/>
                  <w:noProof/>
                </w:rPr>
                <w:t xml:space="preserve">Group General Counsel and Company Secretary, </w:t>
              </w:r>
              <w:r>
                <w:rPr>
                  <w:noProof/>
                </w:rPr>
                <w:t>Newbury: Vodafone Public Limited Company.</w:t>
              </w:r>
            </w:p>
            <w:p w14:paraId="6BB84B53" w14:textId="77777777" w:rsidR="00772853" w:rsidRDefault="00772853" w:rsidP="00772853">
              <w:pPr>
                <w:pStyle w:val="Bibliography"/>
                <w:rPr>
                  <w:noProof/>
                </w:rPr>
              </w:pPr>
              <w:r>
                <w:rPr>
                  <w:noProof/>
                </w:rPr>
                <w:t xml:space="preserve">GlobalData, 2026. </w:t>
              </w:r>
              <w:r>
                <w:rPr>
                  <w:i/>
                  <w:iCs/>
                  <w:noProof/>
                </w:rPr>
                <w:t xml:space="preserve">Vodafone Plc SWOT, </w:t>
              </w:r>
              <w:r>
                <w:rPr>
                  <w:noProof/>
                </w:rPr>
                <w:t>London: Globaldata plc.</w:t>
              </w:r>
            </w:p>
            <w:p w14:paraId="182E9CA0" w14:textId="77777777" w:rsidR="00772853" w:rsidRDefault="00772853" w:rsidP="00772853">
              <w:pPr>
                <w:pStyle w:val="Bibliography"/>
                <w:rPr>
                  <w:noProof/>
                </w:rPr>
              </w:pPr>
              <w:r>
                <w:rPr>
                  <w:noProof/>
                </w:rPr>
                <w:t xml:space="preserve">Globaldata, E., 2026. </w:t>
              </w:r>
              <w:r>
                <w:rPr>
                  <w:i/>
                  <w:iCs/>
                  <w:noProof/>
                </w:rPr>
                <w:t xml:space="preserve">Globadata Internent Profile. </w:t>
              </w:r>
              <w:r>
                <w:rPr>
                  <w:noProof/>
                </w:rPr>
                <w:t xml:space="preserve">[Online] </w:t>
              </w:r>
              <w:r>
                <w:rPr>
                  <w:noProof/>
                </w:rPr>
                <w:br/>
                <w:t xml:space="preserve">Available at: </w:t>
              </w:r>
              <w:r>
                <w:rPr>
                  <w:noProof/>
                  <w:u w:val="single"/>
                </w:rPr>
                <w:t>https://explorer-globaldata-com.uwtsd.idm.oclc.org/Analysis/details/germany-fixed-line-telecoms-gdx</w:t>
              </w:r>
              <w:r>
                <w:rPr>
                  <w:noProof/>
                </w:rPr>
                <w:br/>
                <w:t>[Accessed 03 August 2026].</w:t>
              </w:r>
            </w:p>
            <w:p w14:paraId="4F3B6823" w14:textId="77777777" w:rsidR="00772853" w:rsidRDefault="00772853" w:rsidP="00772853">
              <w:pPr>
                <w:pStyle w:val="Bibliography"/>
                <w:rPr>
                  <w:noProof/>
                </w:rPr>
              </w:pPr>
              <w:r>
                <w:rPr>
                  <w:noProof/>
                </w:rPr>
                <w:t xml:space="preserve">Independent, 2026. </w:t>
              </w:r>
              <w:r>
                <w:rPr>
                  <w:i/>
                  <w:iCs/>
                  <w:noProof/>
                </w:rPr>
                <w:t xml:space="preserve">Independent News. </w:t>
              </w:r>
              <w:r>
                <w:rPr>
                  <w:noProof/>
                </w:rPr>
                <w:t xml:space="preserve">[Online] </w:t>
              </w:r>
              <w:r>
                <w:rPr>
                  <w:noProof/>
                </w:rPr>
                <w:br/>
                <w:t xml:space="preserve">Available at: </w:t>
              </w:r>
              <w:r>
                <w:rPr>
                  <w:noProof/>
                  <w:u w:val="single"/>
                </w:rPr>
                <w:t>https://www.independent.co.uk/news/business/vodafone-french-united-arab-emirates-france-latin-american-b3012510.html</w:t>
              </w:r>
              <w:r>
                <w:rPr>
                  <w:noProof/>
                </w:rPr>
                <w:br/>
                <w:t>[Accessed 16 July 2026].</w:t>
              </w:r>
            </w:p>
            <w:p w14:paraId="3516E187" w14:textId="77777777" w:rsidR="00772853" w:rsidRDefault="00772853" w:rsidP="00772853">
              <w:pPr>
                <w:pStyle w:val="Bibliography"/>
                <w:rPr>
                  <w:noProof/>
                </w:rPr>
              </w:pPr>
              <w:r>
                <w:rPr>
                  <w:noProof/>
                </w:rPr>
                <w:t xml:space="preserve">James Mirza-Davies, J. A. C. S. P., 2023. </w:t>
              </w:r>
              <w:r>
                <w:rPr>
                  <w:i/>
                  <w:iCs/>
                  <w:noProof/>
                </w:rPr>
                <w:t xml:space="preserve">UK Parliament. </w:t>
              </w:r>
              <w:r>
                <w:rPr>
                  <w:noProof/>
                </w:rPr>
                <w:t xml:space="preserve">[Online] </w:t>
              </w:r>
              <w:r>
                <w:rPr>
                  <w:noProof/>
                </w:rPr>
                <w:br/>
                <w:t xml:space="preserve">Available at: </w:t>
              </w:r>
              <w:r>
                <w:rPr>
                  <w:noProof/>
                  <w:u w:val="single"/>
                </w:rPr>
                <w:t>https://commonslibrary.parliament.uk/research-briefings/cdp-2023-0187/</w:t>
              </w:r>
              <w:r>
                <w:rPr>
                  <w:noProof/>
                </w:rPr>
                <w:br/>
                <w:t>[Accessed 15 July 2026].</w:t>
              </w:r>
            </w:p>
            <w:p w14:paraId="49D6D794" w14:textId="77777777" w:rsidR="00772853" w:rsidRDefault="00772853" w:rsidP="00772853">
              <w:pPr>
                <w:pStyle w:val="Bibliography"/>
                <w:rPr>
                  <w:noProof/>
                </w:rPr>
              </w:pPr>
              <w:r>
                <w:rPr>
                  <w:noProof/>
                </w:rPr>
                <w:t xml:space="preserve">Morris, I., 2025. </w:t>
              </w:r>
              <w:r>
                <w:rPr>
                  <w:i/>
                  <w:iCs/>
                  <w:noProof/>
                </w:rPr>
                <w:t xml:space="preserve">Lightreading. </w:t>
              </w:r>
              <w:r>
                <w:rPr>
                  <w:noProof/>
                </w:rPr>
                <w:t xml:space="preserve">[Online] </w:t>
              </w:r>
              <w:r>
                <w:rPr>
                  <w:noProof/>
                </w:rPr>
                <w:br/>
                <w:t xml:space="preserve">Available at: </w:t>
              </w:r>
              <w:r>
                <w:rPr>
                  <w:noProof/>
                  <w:u w:val="single"/>
                </w:rPr>
                <w:t>https://www.lightreading.com/5g/vodafonethree-sticks-to-old-brands-but-must-shake-off-bad-rap</w:t>
              </w:r>
              <w:r>
                <w:rPr>
                  <w:noProof/>
                </w:rPr>
                <w:br/>
                <w:t>[Accessed 22 July 2026].</w:t>
              </w:r>
            </w:p>
            <w:p w14:paraId="521912F2" w14:textId="77777777" w:rsidR="00772853" w:rsidRDefault="00772853" w:rsidP="00772853">
              <w:pPr>
                <w:pStyle w:val="Bibliography"/>
                <w:rPr>
                  <w:noProof/>
                </w:rPr>
              </w:pPr>
              <w:r>
                <w:rPr>
                  <w:noProof/>
                </w:rPr>
                <w:t xml:space="preserve">Morris, L., 2025. </w:t>
              </w:r>
              <w:r>
                <w:rPr>
                  <w:i/>
                  <w:iCs/>
                  <w:noProof/>
                </w:rPr>
                <w:t xml:space="preserve">LightReading. </w:t>
              </w:r>
              <w:r>
                <w:rPr>
                  <w:noProof/>
                </w:rPr>
                <w:t xml:space="preserve">[Online] </w:t>
              </w:r>
              <w:r>
                <w:rPr>
                  <w:noProof/>
                </w:rPr>
                <w:br/>
                <w:t xml:space="preserve">Available at: </w:t>
              </w:r>
              <w:r>
                <w:rPr>
                  <w:noProof/>
                  <w:u w:val="single"/>
                </w:rPr>
                <w:t>https://www.lightreading.com/open-ran/samsung-loses-in-uk-5g-as-vodafone-reverts-to-ericsson-and-nokia?utm_campaign=mobile-wireless-roundup-no-154</w:t>
              </w:r>
              <w:r>
                <w:rPr>
                  <w:noProof/>
                </w:rPr>
                <w:br/>
                <w:t>[Accessed 15 July 2026].</w:t>
              </w:r>
            </w:p>
            <w:p w14:paraId="26F8A103" w14:textId="77777777" w:rsidR="00772853" w:rsidRDefault="00772853" w:rsidP="00772853">
              <w:pPr>
                <w:pStyle w:val="Bibliography"/>
                <w:rPr>
                  <w:noProof/>
                </w:rPr>
              </w:pPr>
              <w:r>
                <w:rPr>
                  <w:noProof/>
                </w:rPr>
                <w:lastRenderedPageBreak/>
                <w:t xml:space="preserve">News, R., 2026. </w:t>
              </w:r>
              <w:r>
                <w:rPr>
                  <w:i/>
                  <w:iCs/>
                  <w:noProof/>
                </w:rPr>
                <w:t xml:space="preserve">RCRWireless News. </w:t>
              </w:r>
              <w:r>
                <w:rPr>
                  <w:noProof/>
                </w:rPr>
                <w:t xml:space="preserve">[Online] </w:t>
              </w:r>
              <w:r>
                <w:rPr>
                  <w:noProof/>
                </w:rPr>
                <w:br/>
                <w:t xml:space="preserve">Available at: </w:t>
              </w:r>
              <w:r>
                <w:rPr>
                  <w:noProof/>
                  <w:u w:val="single"/>
                </w:rPr>
                <w:t>https://www.rcrwireless.com/20260710/carriers/vodafone-euro-telco-reset-e-iliad?utm_campaign=RCR%20Newsletter&amp;utm_source=hs_email&amp;utm_medium=email&amp;_hsenc=p2ANqtz-83jBnyorgAb_HScDqJBfWPvhjJMNaZn7A7N4da0S4cWWiJTFHz_LAE1Fuh6uhu9x-qPns5</w:t>
              </w:r>
              <w:r>
                <w:rPr>
                  <w:noProof/>
                </w:rPr>
                <w:br/>
                <w:t>[Accessed 04 August 2026].</w:t>
              </w:r>
            </w:p>
            <w:p w14:paraId="2B45B46D" w14:textId="77777777" w:rsidR="00772853" w:rsidRDefault="00772853" w:rsidP="00772853">
              <w:pPr>
                <w:pStyle w:val="Bibliography"/>
                <w:rPr>
                  <w:noProof/>
                </w:rPr>
              </w:pPr>
              <w:r>
                <w:rPr>
                  <w:noProof/>
                </w:rPr>
                <w:t xml:space="preserve">News, V., 2026. </w:t>
              </w:r>
              <w:r>
                <w:rPr>
                  <w:i/>
                  <w:iCs/>
                  <w:noProof/>
                </w:rPr>
                <w:t xml:space="preserve">Vodafone Group plc. </w:t>
              </w:r>
              <w:r>
                <w:rPr>
                  <w:noProof/>
                </w:rPr>
                <w:t xml:space="preserve">[Online] </w:t>
              </w:r>
              <w:r>
                <w:rPr>
                  <w:noProof/>
                </w:rPr>
                <w:br/>
                <w:t xml:space="preserve">Available at: </w:t>
              </w:r>
              <w:r>
                <w:rPr>
                  <w:noProof/>
                  <w:u w:val="single"/>
                </w:rPr>
                <w:t>https://www.vodafone.com/news/newsroom/technology/connectivity-should-feel-effortless-partnerships-make-it-real</w:t>
              </w:r>
              <w:r>
                <w:rPr>
                  <w:noProof/>
                </w:rPr>
                <w:br/>
                <w:t>[Accessed 03 August 2026].</w:t>
              </w:r>
            </w:p>
            <w:p w14:paraId="2C278640" w14:textId="77777777" w:rsidR="00772853" w:rsidRDefault="00772853" w:rsidP="00772853">
              <w:pPr>
                <w:pStyle w:val="Bibliography"/>
                <w:rPr>
                  <w:noProof/>
                </w:rPr>
              </w:pPr>
              <w:r>
                <w:rPr>
                  <w:noProof/>
                </w:rPr>
                <w:t xml:space="preserve">Ofcom, 2024. </w:t>
              </w:r>
              <w:r>
                <w:rPr>
                  <w:i/>
                  <w:iCs/>
                  <w:noProof/>
                </w:rPr>
                <w:t xml:space="preserve">Ofcom. </w:t>
              </w:r>
              <w:r>
                <w:rPr>
                  <w:noProof/>
                </w:rPr>
                <w:t xml:space="preserve">[Online] </w:t>
              </w:r>
              <w:r>
                <w:rPr>
                  <w:noProof/>
                </w:rPr>
                <w:br/>
                <w:t xml:space="preserve">Available at: </w:t>
              </w:r>
              <w:r>
                <w:rPr>
                  <w:noProof/>
                  <w:u w:val="single"/>
                </w:rPr>
                <w:t>https://www.ofcom.org.uk/</w:t>
              </w:r>
              <w:r>
                <w:rPr>
                  <w:noProof/>
                </w:rPr>
                <w:br/>
                <w:t>[Accessed 16 July 2026].</w:t>
              </w:r>
            </w:p>
            <w:p w14:paraId="03561820" w14:textId="77777777" w:rsidR="00772853" w:rsidRDefault="00772853" w:rsidP="00772853">
              <w:pPr>
                <w:pStyle w:val="Bibliography"/>
                <w:rPr>
                  <w:noProof/>
                </w:rPr>
              </w:pPr>
              <w:r>
                <w:rPr>
                  <w:noProof/>
                </w:rPr>
                <w:t xml:space="preserve">Plc, V. G., 2025. </w:t>
              </w:r>
              <w:r>
                <w:rPr>
                  <w:i/>
                  <w:iCs/>
                  <w:noProof/>
                </w:rPr>
                <w:t xml:space="preserve">FY25 Result. </w:t>
              </w:r>
              <w:r>
                <w:rPr>
                  <w:noProof/>
                </w:rPr>
                <w:t xml:space="preserve">[Online] </w:t>
              </w:r>
              <w:r>
                <w:rPr>
                  <w:noProof/>
                </w:rPr>
                <w:br/>
                <w:t xml:space="preserve">Available at: </w:t>
              </w:r>
              <w:r>
                <w:rPr>
                  <w:noProof/>
                  <w:u w:val="single"/>
                </w:rPr>
                <w:t>https://reports.investors.vodafone.com/view/406906096/</w:t>
              </w:r>
              <w:r>
                <w:rPr>
                  <w:noProof/>
                </w:rPr>
                <w:br/>
                <w:t>[Accessed 23 July 2026].</w:t>
              </w:r>
            </w:p>
            <w:p w14:paraId="18E8330F" w14:textId="77777777" w:rsidR="00772853" w:rsidRDefault="00772853" w:rsidP="00772853">
              <w:pPr>
                <w:pStyle w:val="Bibliography"/>
                <w:rPr>
                  <w:noProof/>
                </w:rPr>
              </w:pPr>
              <w:r>
                <w:rPr>
                  <w:noProof/>
                </w:rPr>
                <w:t xml:space="preserve">Plc, V. G., 2026. </w:t>
              </w:r>
              <w:r>
                <w:rPr>
                  <w:i/>
                  <w:iCs/>
                  <w:noProof/>
                </w:rPr>
                <w:t xml:space="preserve">Vodafone. </w:t>
              </w:r>
              <w:r>
                <w:rPr>
                  <w:noProof/>
                </w:rPr>
                <w:t xml:space="preserve">[Online] </w:t>
              </w:r>
              <w:r>
                <w:rPr>
                  <w:noProof/>
                </w:rPr>
                <w:br/>
                <w:t xml:space="preserve">Available at: </w:t>
              </w:r>
              <w:r>
                <w:rPr>
                  <w:noProof/>
                  <w:u w:val="single"/>
                </w:rPr>
                <w:t>https://www.vodafone.co.uk/business/insights-articles/the-rapid-shift-to-sector-specialisation</w:t>
              </w:r>
              <w:r>
                <w:rPr>
                  <w:noProof/>
                </w:rPr>
                <w:br/>
                <w:t>[Accessed 03 August 2026].</w:t>
              </w:r>
            </w:p>
            <w:p w14:paraId="1EFB791A" w14:textId="77777777" w:rsidR="00772853" w:rsidRDefault="00772853" w:rsidP="00772853">
              <w:pPr>
                <w:pStyle w:val="Bibliography"/>
                <w:rPr>
                  <w:noProof/>
                </w:rPr>
              </w:pPr>
              <w:r>
                <w:rPr>
                  <w:noProof/>
                </w:rPr>
                <w:t xml:space="preserve">Plc, V. G., 2026. </w:t>
              </w:r>
              <w:r>
                <w:rPr>
                  <w:i/>
                  <w:iCs/>
                  <w:noProof/>
                </w:rPr>
                <w:t xml:space="preserve">Vodafone FY26 Q&amp;A Transcrip. </w:t>
              </w:r>
              <w:r>
                <w:rPr>
                  <w:noProof/>
                </w:rPr>
                <w:t xml:space="preserve">[Online] </w:t>
              </w:r>
              <w:r>
                <w:rPr>
                  <w:noProof/>
                </w:rPr>
                <w:br/>
                <w:t xml:space="preserve">Available at: </w:t>
              </w:r>
              <w:r>
                <w:rPr>
                  <w:noProof/>
                  <w:u w:val="single"/>
                </w:rPr>
                <w:t>https://reports.investors.vodafone.com/FY26transcript/11/</w:t>
              </w:r>
              <w:r>
                <w:rPr>
                  <w:noProof/>
                </w:rPr>
                <w:br/>
                <w:t>[Accessed 15 July 2026].</w:t>
              </w:r>
            </w:p>
            <w:p w14:paraId="3061AC31" w14:textId="77777777" w:rsidR="00772853" w:rsidRDefault="00772853" w:rsidP="00772853">
              <w:pPr>
                <w:pStyle w:val="Bibliography"/>
                <w:rPr>
                  <w:noProof/>
                </w:rPr>
              </w:pPr>
              <w:r>
                <w:rPr>
                  <w:noProof/>
                </w:rPr>
                <w:t xml:space="preserve">Report, V. 2. A., 2026. </w:t>
              </w:r>
              <w:r>
                <w:rPr>
                  <w:i/>
                  <w:iCs/>
                  <w:noProof/>
                </w:rPr>
                <w:t xml:space="preserve">Vodafone Group plc Annual Report 2026. </w:t>
              </w:r>
              <w:r>
                <w:rPr>
                  <w:noProof/>
                </w:rPr>
                <w:t xml:space="preserve">[Online] </w:t>
              </w:r>
              <w:r>
                <w:rPr>
                  <w:noProof/>
                </w:rPr>
                <w:br/>
                <w:t xml:space="preserve">Available at: </w:t>
              </w:r>
              <w:r>
                <w:rPr>
                  <w:noProof/>
                  <w:u w:val="single"/>
                </w:rPr>
                <w:t>https://reports.investors.vodafone.com/view/500231330/2/</w:t>
              </w:r>
              <w:r>
                <w:rPr>
                  <w:noProof/>
                </w:rPr>
                <w:br/>
                <w:t>[Accessed 14 July 2026].</w:t>
              </w:r>
            </w:p>
            <w:p w14:paraId="2E17B429" w14:textId="77777777" w:rsidR="00772853" w:rsidRDefault="00772853" w:rsidP="00772853">
              <w:pPr>
                <w:pStyle w:val="Bibliography"/>
                <w:rPr>
                  <w:noProof/>
                </w:rPr>
              </w:pPr>
              <w:r>
                <w:rPr>
                  <w:noProof/>
                </w:rPr>
                <w:t xml:space="preserve">Report, V. A., 2026. </w:t>
              </w:r>
              <w:r>
                <w:rPr>
                  <w:i/>
                  <w:iCs/>
                  <w:noProof/>
                </w:rPr>
                <w:t xml:space="preserve">Vodafone 2026 Annual Report , </w:t>
              </w:r>
              <w:r>
                <w:rPr>
                  <w:noProof/>
                </w:rPr>
                <w:t>Newbury: Vodafone Group Plc.</w:t>
              </w:r>
            </w:p>
            <w:p w14:paraId="5E6752FF" w14:textId="77777777" w:rsidR="00772853" w:rsidRDefault="00772853" w:rsidP="00772853">
              <w:pPr>
                <w:pStyle w:val="Bibliography"/>
                <w:rPr>
                  <w:noProof/>
                </w:rPr>
              </w:pPr>
              <w:r>
                <w:rPr>
                  <w:noProof/>
                </w:rPr>
                <w:t xml:space="preserve">Report, V. G. P., 2025. </w:t>
              </w:r>
              <w:r>
                <w:rPr>
                  <w:i/>
                  <w:iCs/>
                  <w:noProof/>
                </w:rPr>
                <w:t xml:space="preserve">FY25 Result Presentation, </w:t>
              </w:r>
              <w:r>
                <w:rPr>
                  <w:noProof/>
                </w:rPr>
                <w:t>Newsbury: Vodafone.</w:t>
              </w:r>
            </w:p>
            <w:p w14:paraId="3CE7F321" w14:textId="77777777" w:rsidR="00772853" w:rsidRDefault="00772853" w:rsidP="00772853">
              <w:pPr>
                <w:pStyle w:val="Bibliography"/>
                <w:rPr>
                  <w:noProof/>
                </w:rPr>
              </w:pPr>
              <w:r>
                <w:rPr>
                  <w:noProof/>
                </w:rPr>
                <w:t xml:space="preserve">Report, V. G. P., 2025. </w:t>
              </w:r>
              <w:r>
                <w:rPr>
                  <w:i/>
                  <w:iCs/>
                  <w:noProof/>
                </w:rPr>
                <w:t xml:space="preserve">Vodafone 2025 Annual Report, </w:t>
              </w:r>
              <w:r>
                <w:rPr>
                  <w:noProof/>
                </w:rPr>
                <w:t>Newsbury: Vodafone Group Plc.</w:t>
              </w:r>
            </w:p>
            <w:p w14:paraId="29670172" w14:textId="77777777" w:rsidR="00772853" w:rsidRDefault="00772853" w:rsidP="00772853">
              <w:pPr>
                <w:pStyle w:val="Bibliography"/>
                <w:rPr>
                  <w:noProof/>
                </w:rPr>
              </w:pPr>
              <w:r>
                <w:rPr>
                  <w:noProof/>
                </w:rPr>
                <w:t xml:space="preserve">Richard Whittington, ,. K. S. ,. P. R. ,. D. A. ,. G. J. ,. K. S. ,. R. W. ,. P. R. ,. D. A. ,. a. G. J., 2019. Exploring Strategy, Text and Cases. In: 12, ed. </w:t>
              </w:r>
              <w:r>
                <w:rPr>
                  <w:i/>
                  <w:iCs/>
                  <w:noProof/>
                </w:rPr>
                <w:t xml:space="preserve">Exploring Strategy. </w:t>
              </w:r>
              <w:r>
                <w:rPr>
                  <w:noProof/>
                </w:rPr>
                <w:t>London: Pearson Higher Education &amp; Professional Group, p. 36.</w:t>
              </w:r>
            </w:p>
            <w:p w14:paraId="6FAF3EB0" w14:textId="77777777" w:rsidR="00772853" w:rsidRDefault="00772853" w:rsidP="00772853">
              <w:pPr>
                <w:pStyle w:val="Bibliography"/>
                <w:rPr>
                  <w:noProof/>
                </w:rPr>
              </w:pPr>
              <w:r>
                <w:rPr>
                  <w:noProof/>
                </w:rPr>
                <w:t xml:space="preserve">Tarvainen, T., 2020. </w:t>
              </w:r>
              <w:r>
                <w:rPr>
                  <w:i/>
                  <w:iCs/>
                  <w:noProof/>
                </w:rPr>
                <w:t xml:space="preserve">Strategies of European Telecommunication Operator in a Challenging Environment. </w:t>
              </w:r>
              <w:r>
                <w:rPr>
                  <w:noProof/>
                </w:rPr>
                <w:t xml:space="preserve">[Online] </w:t>
              </w:r>
              <w:r>
                <w:rPr>
                  <w:noProof/>
                </w:rPr>
                <w:br/>
                <w:t xml:space="preserve">Available at: </w:t>
              </w:r>
              <w:r>
                <w:rPr>
                  <w:noProof/>
                  <w:u w:val="single"/>
                </w:rPr>
                <w:lastRenderedPageBreak/>
                <w:t>https://www.theseus.fi/bitstream/handle/10024/352196/Tarvainen_Tatu.pdf?isAllowed=y&amp;sequence=6#10#9</w:t>
              </w:r>
              <w:r>
                <w:rPr>
                  <w:noProof/>
                </w:rPr>
                <w:br/>
                <w:t>[Accessed 23 July 2026].</w:t>
              </w:r>
            </w:p>
            <w:p w14:paraId="3104E2B2" w14:textId="77777777" w:rsidR="00772853" w:rsidRDefault="00772853" w:rsidP="00772853">
              <w:pPr>
                <w:pStyle w:val="Bibliography"/>
                <w:rPr>
                  <w:noProof/>
                </w:rPr>
              </w:pPr>
              <w:r>
                <w:rPr>
                  <w:noProof/>
                </w:rPr>
                <w:t xml:space="preserve">Update, V. Q. F. T., 2026. </w:t>
              </w:r>
              <w:r>
                <w:rPr>
                  <w:i/>
                  <w:iCs/>
                  <w:noProof/>
                </w:rPr>
                <w:t xml:space="preserve">Vodafone Group Plc. </w:t>
              </w:r>
              <w:r>
                <w:rPr>
                  <w:noProof/>
                </w:rPr>
                <w:t xml:space="preserve">[Online] </w:t>
              </w:r>
              <w:r>
                <w:rPr>
                  <w:noProof/>
                </w:rPr>
                <w:br/>
                <w:t xml:space="preserve">Available at: </w:t>
              </w:r>
              <w:r>
                <w:rPr>
                  <w:noProof/>
                  <w:u w:val="single"/>
                </w:rPr>
                <w:t>https://reports.investors.vodafone.com/view/412789358/14</w:t>
              </w:r>
              <w:r>
                <w:rPr>
                  <w:noProof/>
                </w:rPr>
                <w:br/>
                <w:t>[Accessed 04 August 2026].</w:t>
              </w:r>
            </w:p>
            <w:p w14:paraId="23798AC7" w14:textId="77777777" w:rsidR="00772853" w:rsidRDefault="00772853" w:rsidP="00772853">
              <w:pPr>
                <w:pStyle w:val="Bibliography"/>
                <w:rPr>
                  <w:noProof/>
                </w:rPr>
              </w:pPr>
              <w:r>
                <w:rPr>
                  <w:noProof/>
                </w:rPr>
                <w:t xml:space="preserve">Vodafone, 2024. </w:t>
              </w:r>
              <w:r>
                <w:rPr>
                  <w:i/>
                  <w:iCs/>
                  <w:noProof/>
                </w:rPr>
                <w:t xml:space="preserve">172 Statement FY2024. </w:t>
              </w:r>
              <w:r>
                <w:rPr>
                  <w:noProof/>
                </w:rPr>
                <w:t xml:space="preserve">[Online] </w:t>
              </w:r>
              <w:r>
                <w:rPr>
                  <w:noProof/>
                </w:rPr>
                <w:br/>
                <w:t xml:space="preserve">Available at: </w:t>
              </w:r>
              <w:r>
                <w:rPr>
                  <w:noProof/>
                  <w:u w:val="single"/>
                </w:rPr>
                <w:t>https://www.vodafone.co.uk/about-us/our-way-of-working/s172-1-statement</w:t>
              </w:r>
              <w:r>
                <w:rPr>
                  <w:noProof/>
                </w:rPr>
                <w:br/>
                <w:t>[Accessed 04 August 2026].</w:t>
              </w:r>
            </w:p>
            <w:p w14:paraId="08CDAC0B" w14:textId="77777777" w:rsidR="00772853" w:rsidRDefault="00772853" w:rsidP="00772853">
              <w:pPr>
                <w:pStyle w:val="Bibliography"/>
                <w:rPr>
                  <w:noProof/>
                </w:rPr>
              </w:pPr>
              <w:r>
                <w:rPr>
                  <w:noProof/>
                </w:rPr>
                <w:t xml:space="preserve">Vodafone, 2024. </w:t>
              </w:r>
              <w:r>
                <w:rPr>
                  <w:i/>
                  <w:iCs/>
                  <w:noProof/>
                </w:rPr>
                <w:t xml:space="preserve">Vodafone 2024 Annual Report. </w:t>
              </w:r>
              <w:r>
                <w:rPr>
                  <w:noProof/>
                </w:rPr>
                <w:t xml:space="preserve">[Online] </w:t>
              </w:r>
              <w:r>
                <w:rPr>
                  <w:noProof/>
                </w:rPr>
                <w:br/>
                <w:t xml:space="preserve">Available at: </w:t>
              </w:r>
              <w:r>
                <w:rPr>
                  <w:noProof/>
                  <w:u w:val="single"/>
                </w:rPr>
                <w:t>https://reports.investors.vodafone.com/view/197179846/34/</w:t>
              </w:r>
              <w:r>
                <w:rPr>
                  <w:noProof/>
                </w:rPr>
                <w:br/>
                <w:t>[Accessed 04 August 2026].</w:t>
              </w:r>
            </w:p>
            <w:p w14:paraId="554DDADE" w14:textId="77777777" w:rsidR="00772853" w:rsidRDefault="00772853" w:rsidP="00772853">
              <w:pPr>
                <w:pStyle w:val="Bibliography"/>
                <w:rPr>
                  <w:noProof/>
                </w:rPr>
              </w:pPr>
              <w:r>
                <w:rPr>
                  <w:noProof/>
                </w:rPr>
                <w:t xml:space="preserve">Vodafone, 2024. </w:t>
              </w:r>
              <w:r>
                <w:rPr>
                  <w:i/>
                  <w:iCs/>
                  <w:noProof/>
                </w:rPr>
                <w:t xml:space="preserve">Vodafone 2024 Summary, </w:t>
              </w:r>
              <w:r>
                <w:rPr>
                  <w:noProof/>
                </w:rPr>
                <w:t>Newsbury: Vodafone Group.</w:t>
              </w:r>
            </w:p>
            <w:p w14:paraId="26D24B52" w14:textId="77777777" w:rsidR="00772853" w:rsidRDefault="00772853" w:rsidP="00772853">
              <w:pPr>
                <w:pStyle w:val="Bibliography"/>
                <w:rPr>
                  <w:noProof/>
                </w:rPr>
              </w:pPr>
              <w:r>
                <w:rPr>
                  <w:noProof/>
                </w:rPr>
                <w:t xml:space="preserve">Vodafone, 2024. </w:t>
              </w:r>
              <w:r>
                <w:rPr>
                  <w:i/>
                  <w:iCs/>
                  <w:noProof/>
                </w:rPr>
                <w:t xml:space="preserve">Vodafone Group Report. </w:t>
              </w:r>
              <w:r>
                <w:rPr>
                  <w:noProof/>
                </w:rPr>
                <w:t xml:space="preserve">[Online] </w:t>
              </w:r>
              <w:r>
                <w:rPr>
                  <w:noProof/>
                </w:rPr>
                <w:br/>
                <w:t xml:space="preserve">Available at: </w:t>
              </w:r>
              <w:r>
                <w:rPr>
                  <w:noProof/>
                  <w:u w:val="single"/>
                </w:rPr>
                <w:t>https://reports.investors.vodafone.com/view/197179846/32/</w:t>
              </w:r>
              <w:r>
                <w:rPr>
                  <w:noProof/>
                </w:rPr>
                <w:br/>
                <w:t>[Accessed 16 July 2026].</w:t>
              </w:r>
            </w:p>
            <w:p w14:paraId="6CA04601" w14:textId="77777777" w:rsidR="00772853" w:rsidRDefault="00772853" w:rsidP="00772853">
              <w:pPr>
                <w:pStyle w:val="Bibliography"/>
                <w:rPr>
                  <w:noProof/>
                </w:rPr>
              </w:pPr>
              <w:r>
                <w:rPr>
                  <w:noProof/>
                </w:rPr>
                <w:t xml:space="preserve">Vodafone, 2025. </w:t>
              </w:r>
              <w:r>
                <w:rPr>
                  <w:i/>
                  <w:iCs/>
                  <w:noProof/>
                </w:rPr>
                <w:t xml:space="preserve">Vodafone Group Plc. </w:t>
              </w:r>
              <w:r>
                <w:rPr>
                  <w:noProof/>
                </w:rPr>
                <w:t xml:space="preserve">[Online] </w:t>
              </w:r>
              <w:r>
                <w:rPr>
                  <w:noProof/>
                </w:rPr>
                <w:br/>
                <w:t xml:space="preserve">Available at: </w:t>
              </w:r>
              <w:r>
                <w:rPr>
                  <w:noProof/>
                  <w:u w:val="single"/>
                </w:rPr>
                <w:t>https://www.vodafone.co.uk/business/insights-articles/the-rapid-shift-to-sector-specialisation</w:t>
              </w:r>
              <w:r>
                <w:rPr>
                  <w:noProof/>
                </w:rPr>
                <w:br/>
                <w:t>[Accessed 23 July 2026].</w:t>
              </w:r>
            </w:p>
            <w:p w14:paraId="5BAA7D90" w14:textId="77777777" w:rsidR="00772853" w:rsidRDefault="00772853" w:rsidP="00772853">
              <w:pPr>
                <w:pStyle w:val="Bibliography"/>
                <w:rPr>
                  <w:noProof/>
                </w:rPr>
              </w:pPr>
              <w:r>
                <w:rPr>
                  <w:noProof/>
                </w:rPr>
                <w:t xml:space="preserve">Vodafone, 2026. </w:t>
              </w:r>
              <w:r>
                <w:rPr>
                  <w:i/>
                  <w:iCs/>
                  <w:noProof/>
                </w:rPr>
                <w:t xml:space="preserve">Vodafone Group Plc. </w:t>
              </w:r>
              <w:r>
                <w:rPr>
                  <w:noProof/>
                </w:rPr>
                <w:t xml:space="preserve">[Online] </w:t>
              </w:r>
              <w:r>
                <w:rPr>
                  <w:noProof/>
                </w:rPr>
                <w:br/>
                <w:t xml:space="preserve">Available at: </w:t>
              </w:r>
              <w:r>
                <w:rPr>
                  <w:noProof/>
                  <w:u w:val="single"/>
                </w:rPr>
                <w:t>https://www.vodafone.com/our-company/our-mission</w:t>
              </w:r>
              <w:r>
                <w:rPr>
                  <w:noProof/>
                </w:rPr>
                <w:br/>
                <w:t>[Accessed 10 August 2026].</w:t>
              </w:r>
            </w:p>
            <w:p w14:paraId="79723147" w14:textId="2F923C2F" w:rsidR="00772853" w:rsidRDefault="00772853" w:rsidP="00772853">
              <w:r>
                <w:rPr>
                  <w:b/>
                  <w:bCs/>
                  <w:noProof/>
                </w:rPr>
                <w:fldChar w:fldCharType="end"/>
              </w:r>
            </w:p>
          </w:sdtContent>
        </w:sdt>
      </w:sdtContent>
    </w:sdt>
    <w:p w14:paraId="7AD0A002" w14:textId="4AB14D06" w:rsidR="004B6434" w:rsidRPr="00EC11E6" w:rsidRDefault="003E182B" w:rsidP="00CC601E">
      <w:r w:rsidRPr="00CC601E">
        <w:rPr>
          <w:rFonts w:ascii="Arial" w:hAnsi="Arial" w:cs="Arial"/>
          <w:sz w:val="22"/>
          <w:szCs w:val="22"/>
        </w:rPr>
        <w:t>M. PORTER’S FIVE FORCES MODEL AS A TOOL FOR INDUSTRIAL MARKETS ANALYSIS” (2023) </w:t>
      </w:r>
      <w:r w:rsidRPr="00CC601E">
        <w:rPr>
          <w:rFonts w:ascii="Arial" w:hAnsi="Arial" w:cs="Arial"/>
          <w:i/>
          <w:iCs/>
          <w:sz w:val="22"/>
          <w:szCs w:val="22"/>
        </w:rPr>
        <w:t>INNOVATIVE ECONOMY</w:t>
      </w:r>
      <w:r w:rsidRPr="00CC601E">
        <w:rPr>
          <w:rFonts w:ascii="Arial" w:hAnsi="Arial" w:cs="Arial"/>
          <w:sz w:val="22"/>
          <w:szCs w:val="22"/>
        </w:rPr>
        <w:t>, (4), pp. 131–135. doi:</w:t>
      </w:r>
      <w:hyperlink r:id="rId13" w:history="1">
        <w:r w:rsidRPr="00CC601E">
          <w:rPr>
            <w:rStyle w:val="Hyperlink"/>
            <w:rFonts w:ascii="Arial" w:hAnsi="Arial" w:cs="Arial"/>
            <w:sz w:val="22"/>
            <w:szCs w:val="22"/>
          </w:rPr>
          <w:t>10.37332/2309-1533.2022.4.18</w:t>
        </w:r>
      </w:hyperlink>
      <w:r w:rsidRPr="00CC601E">
        <w:rPr>
          <w:rFonts w:ascii="Arial" w:hAnsi="Arial" w:cs="Arial"/>
          <w:b/>
          <w:bCs/>
          <w:sz w:val="22"/>
          <w:szCs w:val="22"/>
        </w:rPr>
        <w:t>.</w:t>
      </w:r>
    </w:p>
    <w:p w14:paraId="4D7BADBA" w14:textId="1C4261C8" w:rsidR="00D15695" w:rsidRPr="00A3433E" w:rsidRDefault="00D15695" w:rsidP="00D15695">
      <w:pPr>
        <w:pStyle w:val="ListParagraph"/>
        <w:rPr>
          <w:rFonts w:ascii="Arial" w:hAnsi="Arial" w:cs="Arial"/>
          <w:b/>
          <w:bCs/>
          <w:sz w:val="22"/>
          <w:szCs w:val="22"/>
        </w:rPr>
      </w:pPr>
    </w:p>
    <w:p w14:paraId="1CC49A94" w14:textId="77777777" w:rsidR="00D15695" w:rsidRPr="00D15695" w:rsidRDefault="00000000" w:rsidP="00D15695">
      <w:pPr>
        <w:pStyle w:val="ListParagraph"/>
        <w:rPr>
          <w:rFonts w:ascii="Arial" w:hAnsi="Arial" w:cs="Arial"/>
          <w:b/>
          <w:bCs/>
          <w:sz w:val="22"/>
          <w:szCs w:val="22"/>
        </w:rPr>
      </w:pPr>
      <w:r>
        <w:rPr>
          <w:rFonts w:ascii="Arial" w:hAnsi="Arial" w:cs="Arial"/>
          <w:sz w:val="22"/>
          <w:szCs w:val="22"/>
        </w:rPr>
        <w:pict w14:anchorId="2FB80895">
          <v:rect id="_x0000_i1025" style="width:0;height:.75pt" o:hralign="center" o:hrstd="t" o:hr="t" fillcolor="#a0a0a0" stroked="f"/>
        </w:pict>
      </w:r>
    </w:p>
    <w:sectPr w:rsidR="00D15695" w:rsidRPr="00D15695" w:rsidSect="002920DC">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Kathlyn Kanu" w:date="2026-08-11T21:50:00Z" w:initials="KK">
    <w:p w14:paraId="08EFE4D0" w14:textId="77777777" w:rsidR="00EB3F7B" w:rsidRDefault="00EB3F7B">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8EFE4D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DC2F759" w16cex:dateUtc="2026-08-11T20:5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8EFE4D0" w16cid:durableId="1DC2F75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91E176" w14:textId="77777777" w:rsidR="00FB1DE3" w:rsidRDefault="00FB1DE3" w:rsidP="00D265C2">
      <w:pPr>
        <w:spacing w:after="0" w:line="240" w:lineRule="auto"/>
      </w:pPr>
      <w:r>
        <w:separator/>
      </w:r>
    </w:p>
  </w:endnote>
  <w:endnote w:type="continuationSeparator" w:id="0">
    <w:p w14:paraId="2C9C42E0" w14:textId="77777777" w:rsidR="00FB1DE3" w:rsidRDefault="00FB1DE3" w:rsidP="00D265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58AD2E" w14:textId="77777777" w:rsidR="00FB1DE3" w:rsidRDefault="00FB1DE3" w:rsidP="00D265C2">
      <w:pPr>
        <w:spacing w:after="0" w:line="240" w:lineRule="auto"/>
      </w:pPr>
      <w:r>
        <w:separator/>
      </w:r>
    </w:p>
  </w:footnote>
  <w:footnote w:type="continuationSeparator" w:id="0">
    <w:p w14:paraId="274DC8B9" w14:textId="77777777" w:rsidR="00FB1DE3" w:rsidRDefault="00FB1DE3" w:rsidP="00D265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5741B"/>
    <w:multiLevelType w:val="hybridMultilevel"/>
    <w:tmpl w:val="406A7DBC"/>
    <w:lvl w:ilvl="0" w:tplc="08090001">
      <w:start w:val="1"/>
      <w:numFmt w:val="bullet"/>
      <w:lvlText w:val=""/>
      <w:lvlJc w:val="left"/>
      <w:pPr>
        <w:ind w:left="1134" w:hanging="360"/>
      </w:pPr>
      <w:rPr>
        <w:rFonts w:ascii="Symbol" w:hAnsi="Symbol" w:hint="default"/>
      </w:rPr>
    </w:lvl>
    <w:lvl w:ilvl="1" w:tplc="08090003" w:tentative="1">
      <w:start w:val="1"/>
      <w:numFmt w:val="bullet"/>
      <w:lvlText w:val="o"/>
      <w:lvlJc w:val="left"/>
      <w:pPr>
        <w:ind w:left="1854" w:hanging="360"/>
      </w:pPr>
      <w:rPr>
        <w:rFonts w:ascii="Courier New" w:hAnsi="Courier New" w:cs="Courier New" w:hint="default"/>
      </w:rPr>
    </w:lvl>
    <w:lvl w:ilvl="2" w:tplc="08090005" w:tentative="1">
      <w:start w:val="1"/>
      <w:numFmt w:val="bullet"/>
      <w:lvlText w:val=""/>
      <w:lvlJc w:val="left"/>
      <w:pPr>
        <w:ind w:left="2574" w:hanging="360"/>
      </w:pPr>
      <w:rPr>
        <w:rFonts w:ascii="Wingdings" w:hAnsi="Wingdings" w:hint="default"/>
      </w:rPr>
    </w:lvl>
    <w:lvl w:ilvl="3" w:tplc="08090001" w:tentative="1">
      <w:start w:val="1"/>
      <w:numFmt w:val="bullet"/>
      <w:lvlText w:val=""/>
      <w:lvlJc w:val="left"/>
      <w:pPr>
        <w:ind w:left="3294" w:hanging="360"/>
      </w:pPr>
      <w:rPr>
        <w:rFonts w:ascii="Symbol" w:hAnsi="Symbol" w:hint="default"/>
      </w:rPr>
    </w:lvl>
    <w:lvl w:ilvl="4" w:tplc="08090003" w:tentative="1">
      <w:start w:val="1"/>
      <w:numFmt w:val="bullet"/>
      <w:lvlText w:val="o"/>
      <w:lvlJc w:val="left"/>
      <w:pPr>
        <w:ind w:left="4014" w:hanging="360"/>
      </w:pPr>
      <w:rPr>
        <w:rFonts w:ascii="Courier New" w:hAnsi="Courier New" w:cs="Courier New" w:hint="default"/>
      </w:rPr>
    </w:lvl>
    <w:lvl w:ilvl="5" w:tplc="08090005" w:tentative="1">
      <w:start w:val="1"/>
      <w:numFmt w:val="bullet"/>
      <w:lvlText w:val=""/>
      <w:lvlJc w:val="left"/>
      <w:pPr>
        <w:ind w:left="4734" w:hanging="360"/>
      </w:pPr>
      <w:rPr>
        <w:rFonts w:ascii="Wingdings" w:hAnsi="Wingdings" w:hint="default"/>
      </w:rPr>
    </w:lvl>
    <w:lvl w:ilvl="6" w:tplc="08090001" w:tentative="1">
      <w:start w:val="1"/>
      <w:numFmt w:val="bullet"/>
      <w:lvlText w:val=""/>
      <w:lvlJc w:val="left"/>
      <w:pPr>
        <w:ind w:left="5454" w:hanging="360"/>
      </w:pPr>
      <w:rPr>
        <w:rFonts w:ascii="Symbol" w:hAnsi="Symbol" w:hint="default"/>
      </w:rPr>
    </w:lvl>
    <w:lvl w:ilvl="7" w:tplc="08090003" w:tentative="1">
      <w:start w:val="1"/>
      <w:numFmt w:val="bullet"/>
      <w:lvlText w:val="o"/>
      <w:lvlJc w:val="left"/>
      <w:pPr>
        <w:ind w:left="6174" w:hanging="360"/>
      </w:pPr>
      <w:rPr>
        <w:rFonts w:ascii="Courier New" w:hAnsi="Courier New" w:cs="Courier New" w:hint="default"/>
      </w:rPr>
    </w:lvl>
    <w:lvl w:ilvl="8" w:tplc="08090005" w:tentative="1">
      <w:start w:val="1"/>
      <w:numFmt w:val="bullet"/>
      <w:lvlText w:val=""/>
      <w:lvlJc w:val="left"/>
      <w:pPr>
        <w:ind w:left="6894" w:hanging="360"/>
      </w:pPr>
      <w:rPr>
        <w:rFonts w:ascii="Wingdings" w:hAnsi="Wingdings" w:hint="default"/>
      </w:rPr>
    </w:lvl>
  </w:abstractNum>
  <w:abstractNum w:abstractNumId="1" w15:restartNumberingAfterBreak="0">
    <w:nsid w:val="0A593ADF"/>
    <w:multiLevelType w:val="multilevel"/>
    <w:tmpl w:val="DB26DB8A"/>
    <w:lvl w:ilvl="0">
      <w:start w:val="2"/>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F3D5A65"/>
    <w:multiLevelType w:val="hybridMultilevel"/>
    <w:tmpl w:val="780CC3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891171D"/>
    <w:multiLevelType w:val="multilevel"/>
    <w:tmpl w:val="B9B4D0E0"/>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b/>
      </w:rPr>
    </w:lvl>
    <w:lvl w:ilvl="2">
      <w:start w:val="1"/>
      <w:numFmt w:val="decimal"/>
      <w:isLgl/>
      <w:lvlText w:val="%1.%2.%3."/>
      <w:lvlJc w:val="left"/>
      <w:pPr>
        <w:ind w:left="1800" w:hanging="720"/>
      </w:pPr>
      <w:rPr>
        <w:rFonts w:hint="default"/>
        <w:b/>
      </w:rPr>
    </w:lvl>
    <w:lvl w:ilvl="3">
      <w:start w:val="1"/>
      <w:numFmt w:val="decimal"/>
      <w:isLgl/>
      <w:lvlText w:val="%1.%2.%3.%4."/>
      <w:lvlJc w:val="left"/>
      <w:pPr>
        <w:ind w:left="2520" w:hanging="1080"/>
      </w:pPr>
      <w:rPr>
        <w:rFonts w:hint="default"/>
        <w:b/>
      </w:rPr>
    </w:lvl>
    <w:lvl w:ilvl="4">
      <w:start w:val="1"/>
      <w:numFmt w:val="decimal"/>
      <w:isLgl/>
      <w:lvlText w:val="%1.%2.%3.%4.%5."/>
      <w:lvlJc w:val="left"/>
      <w:pPr>
        <w:ind w:left="2880" w:hanging="1080"/>
      </w:pPr>
      <w:rPr>
        <w:rFonts w:hint="default"/>
        <w:b/>
      </w:rPr>
    </w:lvl>
    <w:lvl w:ilvl="5">
      <w:start w:val="1"/>
      <w:numFmt w:val="decimal"/>
      <w:isLgl/>
      <w:lvlText w:val="%1.%2.%3.%4.%5.%6."/>
      <w:lvlJc w:val="left"/>
      <w:pPr>
        <w:ind w:left="3600" w:hanging="1440"/>
      </w:pPr>
      <w:rPr>
        <w:rFonts w:hint="default"/>
        <w:b/>
      </w:rPr>
    </w:lvl>
    <w:lvl w:ilvl="6">
      <w:start w:val="1"/>
      <w:numFmt w:val="decimal"/>
      <w:isLgl/>
      <w:lvlText w:val="%1.%2.%3.%4.%5.%6.%7."/>
      <w:lvlJc w:val="left"/>
      <w:pPr>
        <w:ind w:left="3960" w:hanging="1440"/>
      </w:pPr>
      <w:rPr>
        <w:rFonts w:hint="default"/>
        <w:b/>
      </w:rPr>
    </w:lvl>
    <w:lvl w:ilvl="7">
      <w:start w:val="1"/>
      <w:numFmt w:val="decimal"/>
      <w:isLgl/>
      <w:lvlText w:val="%1.%2.%3.%4.%5.%6.%7.%8."/>
      <w:lvlJc w:val="left"/>
      <w:pPr>
        <w:ind w:left="4680" w:hanging="1800"/>
      </w:pPr>
      <w:rPr>
        <w:rFonts w:hint="default"/>
        <w:b/>
      </w:rPr>
    </w:lvl>
    <w:lvl w:ilvl="8">
      <w:start w:val="1"/>
      <w:numFmt w:val="decimal"/>
      <w:isLgl/>
      <w:lvlText w:val="%1.%2.%3.%4.%5.%6.%7.%8.%9."/>
      <w:lvlJc w:val="left"/>
      <w:pPr>
        <w:ind w:left="5040" w:hanging="1800"/>
      </w:pPr>
      <w:rPr>
        <w:rFonts w:hint="default"/>
        <w:b/>
      </w:rPr>
    </w:lvl>
  </w:abstractNum>
  <w:abstractNum w:abstractNumId="4" w15:restartNumberingAfterBreak="0">
    <w:nsid w:val="24115502"/>
    <w:multiLevelType w:val="hybridMultilevel"/>
    <w:tmpl w:val="CC2A0E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4C26316"/>
    <w:multiLevelType w:val="multilevel"/>
    <w:tmpl w:val="3DA09898"/>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160" w:hanging="1800"/>
      </w:pPr>
      <w:rPr>
        <w:rFonts w:hint="default"/>
        <w:b/>
      </w:rPr>
    </w:lvl>
  </w:abstractNum>
  <w:abstractNum w:abstractNumId="6" w15:restartNumberingAfterBreak="0">
    <w:nsid w:val="27842638"/>
    <w:multiLevelType w:val="hybridMultilevel"/>
    <w:tmpl w:val="0DDC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F927B8"/>
    <w:multiLevelType w:val="hybridMultilevel"/>
    <w:tmpl w:val="38EE6710"/>
    <w:lvl w:ilvl="0" w:tplc="58CAD6D4">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8" w15:restartNumberingAfterBreak="0">
    <w:nsid w:val="444E27C3"/>
    <w:multiLevelType w:val="hybridMultilevel"/>
    <w:tmpl w:val="1BF28622"/>
    <w:lvl w:ilvl="0" w:tplc="08090001">
      <w:start w:val="1"/>
      <w:numFmt w:val="bullet"/>
      <w:lvlText w:val=""/>
      <w:lvlJc w:val="left"/>
      <w:pPr>
        <w:ind w:left="2127" w:hanging="360"/>
      </w:pPr>
      <w:rPr>
        <w:rFonts w:ascii="Symbol" w:hAnsi="Symbol" w:hint="default"/>
      </w:rPr>
    </w:lvl>
    <w:lvl w:ilvl="1" w:tplc="08090003" w:tentative="1">
      <w:start w:val="1"/>
      <w:numFmt w:val="bullet"/>
      <w:lvlText w:val="o"/>
      <w:lvlJc w:val="left"/>
      <w:pPr>
        <w:ind w:left="2847" w:hanging="360"/>
      </w:pPr>
      <w:rPr>
        <w:rFonts w:ascii="Courier New" w:hAnsi="Courier New" w:cs="Courier New" w:hint="default"/>
      </w:rPr>
    </w:lvl>
    <w:lvl w:ilvl="2" w:tplc="08090005" w:tentative="1">
      <w:start w:val="1"/>
      <w:numFmt w:val="bullet"/>
      <w:lvlText w:val=""/>
      <w:lvlJc w:val="left"/>
      <w:pPr>
        <w:ind w:left="3567" w:hanging="360"/>
      </w:pPr>
      <w:rPr>
        <w:rFonts w:ascii="Wingdings" w:hAnsi="Wingdings" w:hint="default"/>
      </w:rPr>
    </w:lvl>
    <w:lvl w:ilvl="3" w:tplc="08090001" w:tentative="1">
      <w:start w:val="1"/>
      <w:numFmt w:val="bullet"/>
      <w:lvlText w:val=""/>
      <w:lvlJc w:val="left"/>
      <w:pPr>
        <w:ind w:left="4287" w:hanging="360"/>
      </w:pPr>
      <w:rPr>
        <w:rFonts w:ascii="Symbol" w:hAnsi="Symbol" w:hint="default"/>
      </w:rPr>
    </w:lvl>
    <w:lvl w:ilvl="4" w:tplc="08090003" w:tentative="1">
      <w:start w:val="1"/>
      <w:numFmt w:val="bullet"/>
      <w:lvlText w:val="o"/>
      <w:lvlJc w:val="left"/>
      <w:pPr>
        <w:ind w:left="5007" w:hanging="360"/>
      </w:pPr>
      <w:rPr>
        <w:rFonts w:ascii="Courier New" w:hAnsi="Courier New" w:cs="Courier New" w:hint="default"/>
      </w:rPr>
    </w:lvl>
    <w:lvl w:ilvl="5" w:tplc="08090005" w:tentative="1">
      <w:start w:val="1"/>
      <w:numFmt w:val="bullet"/>
      <w:lvlText w:val=""/>
      <w:lvlJc w:val="left"/>
      <w:pPr>
        <w:ind w:left="5727" w:hanging="360"/>
      </w:pPr>
      <w:rPr>
        <w:rFonts w:ascii="Wingdings" w:hAnsi="Wingdings" w:hint="default"/>
      </w:rPr>
    </w:lvl>
    <w:lvl w:ilvl="6" w:tplc="08090001" w:tentative="1">
      <w:start w:val="1"/>
      <w:numFmt w:val="bullet"/>
      <w:lvlText w:val=""/>
      <w:lvlJc w:val="left"/>
      <w:pPr>
        <w:ind w:left="6447" w:hanging="360"/>
      </w:pPr>
      <w:rPr>
        <w:rFonts w:ascii="Symbol" w:hAnsi="Symbol" w:hint="default"/>
      </w:rPr>
    </w:lvl>
    <w:lvl w:ilvl="7" w:tplc="08090003" w:tentative="1">
      <w:start w:val="1"/>
      <w:numFmt w:val="bullet"/>
      <w:lvlText w:val="o"/>
      <w:lvlJc w:val="left"/>
      <w:pPr>
        <w:ind w:left="7167" w:hanging="360"/>
      </w:pPr>
      <w:rPr>
        <w:rFonts w:ascii="Courier New" w:hAnsi="Courier New" w:cs="Courier New" w:hint="default"/>
      </w:rPr>
    </w:lvl>
    <w:lvl w:ilvl="8" w:tplc="08090005" w:tentative="1">
      <w:start w:val="1"/>
      <w:numFmt w:val="bullet"/>
      <w:lvlText w:val=""/>
      <w:lvlJc w:val="left"/>
      <w:pPr>
        <w:ind w:left="7887" w:hanging="360"/>
      </w:pPr>
      <w:rPr>
        <w:rFonts w:ascii="Wingdings" w:hAnsi="Wingdings" w:hint="default"/>
      </w:rPr>
    </w:lvl>
  </w:abstractNum>
  <w:abstractNum w:abstractNumId="9" w15:restartNumberingAfterBreak="0">
    <w:nsid w:val="4C790BAB"/>
    <w:multiLevelType w:val="hybridMultilevel"/>
    <w:tmpl w:val="732A9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CC61D9"/>
    <w:multiLevelType w:val="hybridMultilevel"/>
    <w:tmpl w:val="F86270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3B333F2"/>
    <w:multiLevelType w:val="hybridMultilevel"/>
    <w:tmpl w:val="12629C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4B2653E"/>
    <w:multiLevelType w:val="hybridMultilevel"/>
    <w:tmpl w:val="5AB2DEB0"/>
    <w:lvl w:ilvl="0" w:tplc="C68434F6">
      <w:numFmt w:val="bullet"/>
      <w:lvlText w:val="•"/>
      <w:lvlJc w:val="left"/>
      <w:pPr>
        <w:ind w:left="1080" w:hanging="360"/>
      </w:pPr>
      <w:rPr>
        <w:rFonts w:ascii="Aptos" w:eastAsiaTheme="minorEastAsia" w:hAnsi="Aptos" w:cstheme="minorBidi"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7A47486"/>
    <w:multiLevelType w:val="multilevel"/>
    <w:tmpl w:val="1166F74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14" w15:restartNumberingAfterBreak="0">
    <w:nsid w:val="59793A97"/>
    <w:multiLevelType w:val="hybridMultilevel"/>
    <w:tmpl w:val="078CFB2A"/>
    <w:lvl w:ilvl="0" w:tplc="08090001">
      <w:start w:val="1"/>
      <w:numFmt w:val="bullet"/>
      <w:lvlText w:val=""/>
      <w:lvlJc w:val="left"/>
      <w:pPr>
        <w:ind w:left="1504" w:hanging="360"/>
      </w:pPr>
      <w:rPr>
        <w:rFonts w:ascii="Symbol" w:hAnsi="Symbol" w:hint="default"/>
      </w:rPr>
    </w:lvl>
    <w:lvl w:ilvl="1" w:tplc="08090003" w:tentative="1">
      <w:start w:val="1"/>
      <w:numFmt w:val="bullet"/>
      <w:lvlText w:val="o"/>
      <w:lvlJc w:val="left"/>
      <w:pPr>
        <w:ind w:left="2224" w:hanging="360"/>
      </w:pPr>
      <w:rPr>
        <w:rFonts w:ascii="Courier New" w:hAnsi="Courier New" w:cs="Courier New" w:hint="default"/>
      </w:rPr>
    </w:lvl>
    <w:lvl w:ilvl="2" w:tplc="08090005" w:tentative="1">
      <w:start w:val="1"/>
      <w:numFmt w:val="bullet"/>
      <w:lvlText w:val=""/>
      <w:lvlJc w:val="left"/>
      <w:pPr>
        <w:ind w:left="2944" w:hanging="360"/>
      </w:pPr>
      <w:rPr>
        <w:rFonts w:ascii="Wingdings" w:hAnsi="Wingdings" w:hint="default"/>
      </w:rPr>
    </w:lvl>
    <w:lvl w:ilvl="3" w:tplc="08090001" w:tentative="1">
      <w:start w:val="1"/>
      <w:numFmt w:val="bullet"/>
      <w:lvlText w:val=""/>
      <w:lvlJc w:val="left"/>
      <w:pPr>
        <w:ind w:left="3664" w:hanging="360"/>
      </w:pPr>
      <w:rPr>
        <w:rFonts w:ascii="Symbol" w:hAnsi="Symbol" w:hint="default"/>
      </w:rPr>
    </w:lvl>
    <w:lvl w:ilvl="4" w:tplc="08090003" w:tentative="1">
      <w:start w:val="1"/>
      <w:numFmt w:val="bullet"/>
      <w:lvlText w:val="o"/>
      <w:lvlJc w:val="left"/>
      <w:pPr>
        <w:ind w:left="4384" w:hanging="360"/>
      </w:pPr>
      <w:rPr>
        <w:rFonts w:ascii="Courier New" w:hAnsi="Courier New" w:cs="Courier New" w:hint="default"/>
      </w:rPr>
    </w:lvl>
    <w:lvl w:ilvl="5" w:tplc="08090005" w:tentative="1">
      <w:start w:val="1"/>
      <w:numFmt w:val="bullet"/>
      <w:lvlText w:val=""/>
      <w:lvlJc w:val="left"/>
      <w:pPr>
        <w:ind w:left="5104" w:hanging="360"/>
      </w:pPr>
      <w:rPr>
        <w:rFonts w:ascii="Wingdings" w:hAnsi="Wingdings" w:hint="default"/>
      </w:rPr>
    </w:lvl>
    <w:lvl w:ilvl="6" w:tplc="08090001" w:tentative="1">
      <w:start w:val="1"/>
      <w:numFmt w:val="bullet"/>
      <w:lvlText w:val=""/>
      <w:lvlJc w:val="left"/>
      <w:pPr>
        <w:ind w:left="5824" w:hanging="360"/>
      </w:pPr>
      <w:rPr>
        <w:rFonts w:ascii="Symbol" w:hAnsi="Symbol" w:hint="default"/>
      </w:rPr>
    </w:lvl>
    <w:lvl w:ilvl="7" w:tplc="08090003" w:tentative="1">
      <w:start w:val="1"/>
      <w:numFmt w:val="bullet"/>
      <w:lvlText w:val="o"/>
      <w:lvlJc w:val="left"/>
      <w:pPr>
        <w:ind w:left="6544" w:hanging="360"/>
      </w:pPr>
      <w:rPr>
        <w:rFonts w:ascii="Courier New" w:hAnsi="Courier New" w:cs="Courier New" w:hint="default"/>
      </w:rPr>
    </w:lvl>
    <w:lvl w:ilvl="8" w:tplc="08090005" w:tentative="1">
      <w:start w:val="1"/>
      <w:numFmt w:val="bullet"/>
      <w:lvlText w:val=""/>
      <w:lvlJc w:val="left"/>
      <w:pPr>
        <w:ind w:left="7264" w:hanging="360"/>
      </w:pPr>
      <w:rPr>
        <w:rFonts w:ascii="Wingdings" w:hAnsi="Wingdings" w:hint="default"/>
      </w:rPr>
    </w:lvl>
  </w:abstractNum>
  <w:abstractNum w:abstractNumId="15" w15:restartNumberingAfterBreak="0">
    <w:nsid w:val="6E852C51"/>
    <w:multiLevelType w:val="hybridMultilevel"/>
    <w:tmpl w:val="6B145A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EA91AA2"/>
    <w:multiLevelType w:val="hybridMultilevel"/>
    <w:tmpl w:val="5B0AF9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4F52F9E"/>
    <w:multiLevelType w:val="hybridMultilevel"/>
    <w:tmpl w:val="2D405B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9122320">
    <w:abstractNumId w:val="10"/>
  </w:num>
  <w:num w:numId="2" w16cid:durableId="201985319">
    <w:abstractNumId w:val="3"/>
  </w:num>
  <w:num w:numId="3" w16cid:durableId="1799641416">
    <w:abstractNumId w:val="13"/>
  </w:num>
  <w:num w:numId="4" w16cid:durableId="313416585">
    <w:abstractNumId w:val="5"/>
  </w:num>
  <w:num w:numId="5" w16cid:durableId="100490108">
    <w:abstractNumId w:val="15"/>
  </w:num>
  <w:num w:numId="6" w16cid:durableId="939725543">
    <w:abstractNumId w:val="11"/>
  </w:num>
  <w:num w:numId="7" w16cid:durableId="151213785">
    <w:abstractNumId w:val="2"/>
  </w:num>
  <w:num w:numId="8" w16cid:durableId="917204488">
    <w:abstractNumId w:val="0"/>
  </w:num>
  <w:num w:numId="9" w16cid:durableId="2013872176">
    <w:abstractNumId w:val="6"/>
  </w:num>
  <w:num w:numId="10" w16cid:durableId="1638562814">
    <w:abstractNumId w:val="12"/>
  </w:num>
  <w:num w:numId="11" w16cid:durableId="1570379370">
    <w:abstractNumId w:val="17"/>
  </w:num>
  <w:num w:numId="12" w16cid:durableId="329215807">
    <w:abstractNumId w:val="4"/>
  </w:num>
  <w:num w:numId="13" w16cid:durableId="1068847914">
    <w:abstractNumId w:val="16"/>
  </w:num>
  <w:num w:numId="14" w16cid:durableId="1217860767">
    <w:abstractNumId w:val="9"/>
  </w:num>
  <w:num w:numId="15" w16cid:durableId="254479886">
    <w:abstractNumId w:val="14"/>
  </w:num>
  <w:num w:numId="16" w16cid:durableId="147018295">
    <w:abstractNumId w:val="8"/>
  </w:num>
  <w:num w:numId="17" w16cid:durableId="345598632">
    <w:abstractNumId w:val="1"/>
  </w:num>
  <w:num w:numId="18" w16cid:durableId="1369453788">
    <w:abstractNumId w:val="7"/>
  </w:num>
  <w:numIdMacAtCleanup w:val="18"/>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Kathlyn Kanu">
    <w15:presenceInfo w15:providerId="Windows Live" w15:userId="831ba68dc836029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8D3"/>
    <w:rsid w:val="00001D4C"/>
    <w:rsid w:val="000021CD"/>
    <w:rsid w:val="00004FD0"/>
    <w:rsid w:val="00006B60"/>
    <w:rsid w:val="000071EE"/>
    <w:rsid w:val="000075C8"/>
    <w:rsid w:val="000106DB"/>
    <w:rsid w:val="00010E15"/>
    <w:rsid w:val="00010F69"/>
    <w:rsid w:val="00012AAC"/>
    <w:rsid w:val="000155B9"/>
    <w:rsid w:val="00017A8A"/>
    <w:rsid w:val="00020124"/>
    <w:rsid w:val="00020609"/>
    <w:rsid w:val="00021782"/>
    <w:rsid w:val="00023A7D"/>
    <w:rsid w:val="00024FC2"/>
    <w:rsid w:val="0002522F"/>
    <w:rsid w:val="00025A32"/>
    <w:rsid w:val="00026584"/>
    <w:rsid w:val="000270E9"/>
    <w:rsid w:val="00031055"/>
    <w:rsid w:val="00032A01"/>
    <w:rsid w:val="00032A9E"/>
    <w:rsid w:val="00033493"/>
    <w:rsid w:val="00033FF4"/>
    <w:rsid w:val="00035384"/>
    <w:rsid w:val="000361A9"/>
    <w:rsid w:val="00036328"/>
    <w:rsid w:val="00037CF2"/>
    <w:rsid w:val="0004036F"/>
    <w:rsid w:val="00041020"/>
    <w:rsid w:val="0004120F"/>
    <w:rsid w:val="00043E71"/>
    <w:rsid w:val="00043F7C"/>
    <w:rsid w:val="00044183"/>
    <w:rsid w:val="00044889"/>
    <w:rsid w:val="00044AE0"/>
    <w:rsid w:val="00046AC8"/>
    <w:rsid w:val="00050683"/>
    <w:rsid w:val="00051075"/>
    <w:rsid w:val="00051A48"/>
    <w:rsid w:val="00055160"/>
    <w:rsid w:val="00055901"/>
    <w:rsid w:val="000570B8"/>
    <w:rsid w:val="000575D5"/>
    <w:rsid w:val="0006183E"/>
    <w:rsid w:val="00062CF7"/>
    <w:rsid w:val="00063B8F"/>
    <w:rsid w:val="000646BC"/>
    <w:rsid w:val="00064E13"/>
    <w:rsid w:val="00065EEA"/>
    <w:rsid w:val="00065F52"/>
    <w:rsid w:val="000661BF"/>
    <w:rsid w:val="00066B3B"/>
    <w:rsid w:val="00070C4C"/>
    <w:rsid w:val="00073579"/>
    <w:rsid w:val="000770D3"/>
    <w:rsid w:val="000771DC"/>
    <w:rsid w:val="00080A6D"/>
    <w:rsid w:val="00080EE6"/>
    <w:rsid w:val="00082106"/>
    <w:rsid w:val="000857E4"/>
    <w:rsid w:val="000867A0"/>
    <w:rsid w:val="00086AC3"/>
    <w:rsid w:val="000872FB"/>
    <w:rsid w:val="00087621"/>
    <w:rsid w:val="00087AFE"/>
    <w:rsid w:val="00087B0F"/>
    <w:rsid w:val="00090BCE"/>
    <w:rsid w:val="00092399"/>
    <w:rsid w:val="00093F01"/>
    <w:rsid w:val="00094130"/>
    <w:rsid w:val="0009417E"/>
    <w:rsid w:val="0009466E"/>
    <w:rsid w:val="00097145"/>
    <w:rsid w:val="000973FC"/>
    <w:rsid w:val="000A0B7F"/>
    <w:rsid w:val="000A47F7"/>
    <w:rsid w:val="000A57A2"/>
    <w:rsid w:val="000A6FFC"/>
    <w:rsid w:val="000A79C7"/>
    <w:rsid w:val="000B1A80"/>
    <w:rsid w:val="000B219D"/>
    <w:rsid w:val="000B2D40"/>
    <w:rsid w:val="000B4123"/>
    <w:rsid w:val="000B7558"/>
    <w:rsid w:val="000B7EDB"/>
    <w:rsid w:val="000C30D3"/>
    <w:rsid w:val="000C6048"/>
    <w:rsid w:val="000D0F9A"/>
    <w:rsid w:val="000D225E"/>
    <w:rsid w:val="000D3A0A"/>
    <w:rsid w:val="000D4570"/>
    <w:rsid w:val="000D555A"/>
    <w:rsid w:val="000D5C27"/>
    <w:rsid w:val="000D61EF"/>
    <w:rsid w:val="000D6852"/>
    <w:rsid w:val="000D6B9B"/>
    <w:rsid w:val="000E251B"/>
    <w:rsid w:val="000E3359"/>
    <w:rsid w:val="000E4E1D"/>
    <w:rsid w:val="000E5903"/>
    <w:rsid w:val="000F013D"/>
    <w:rsid w:val="000F0EFB"/>
    <w:rsid w:val="000F2041"/>
    <w:rsid w:val="000F40C6"/>
    <w:rsid w:val="000F5418"/>
    <w:rsid w:val="000F696D"/>
    <w:rsid w:val="000F7B6D"/>
    <w:rsid w:val="00100A2F"/>
    <w:rsid w:val="00100ABE"/>
    <w:rsid w:val="00101B3D"/>
    <w:rsid w:val="0010284C"/>
    <w:rsid w:val="00102D3A"/>
    <w:rsid w:val="00102E59"/>
    <w:rsid w:val="001037EE"/>
    <w:rsid w:val="001039D2"/>
    <w:rsid w:val="001053A2"/>
    <w:rsid w:val="00105651"/>
    <w:rsid w:val="00105B2D"/>
    <w:rsid w:val="00105C5A"/>
    <w:rsid w:val="00106EB1"/>
    <w:rsid w:val="0011025B"/>
    <w:rsid w:val="001122F6"/>
    <w:rsid w:val="001157D0"/>
    <w:rsid w:val="00115911"/>
    <w:rsid w:val="0011729B"/>
    <w:rsid w:val="00120202"/>
    <w:rsid w:val="0012216B"/>
    <w:rsid w:val="001224A3"/>
    <w:rsid w:val="00123F36"/>
    <w:rsid w:val="0012432F"/>
    <w:rsid w:val="001268D3"/>
    <w:rsid w:val="00131379"/>
    <w:rsid w:val="00132762"/>
    <w:rsid w:val="001330E9"/>
    <w:rsid w:val="00136A13"/>
    <w:rsid w:val="00136A7D"/>
    <w:rsid w:val="001415DA"/>
    <w:rsid w:val="00141707"/>
    <w:rsid w:val="00141C54"/>
    <w:rsid w:val="00143AD4"/>
    <w:rsid w:val="001457EA"/>
    <w:rsid w:val="00145C4C"/>
    <w:rsid w:val="00146EA1"/>
    <w:rsid w:val="0014719C"/>
    <w:rsid w:val="00150270"/>
    <w:rsid w:val="00150484"/>
    <w:rsid w:val="001507BF"/>
    <w:rsid w:val="00152F9F"/>
    <w:rsid w:val="00154D53"/>
    <w:rsid w:val="001572E8"/>
    <w:rsid w:val="00157870"/>
    <w:rsid w:val="00162243"/>
    <w:rsid w:val="001626CA"/>
    <w:rsid w:val="00162C1C"/>
    <w:rsid w:val="001653E7"/>
    <w:rsid w:val="0016565A"/>
    <w:rsid w:val="0016762E"/>
    <w:rsid w:val="00170185"/>
    <w:rsid w:val="00170925"/>
    <w:rsid w:val="00170BDC"/>
    <w:rsid w:val="00176323"/>
    <w:rsid w:val="001767FD"/>
    <w:rsid w:val="00176947"/>
    <w:rsid w:val="001778E5"/>
    <w:rsid w:val="001809F1"/>
    <w:rsid w:val="001812F5"/>
    <w:rsid w:val="00181A48"/>
    <w:rsid w:val="00181DDA"/>
    <w:rsid w:val="00183E2D"/>
    <w:rsid w:val="0018482C"/>
    <w:rsid w:val="00184CBA"/>
    <w:rsid w:val="00185001"/>
    <w:rsid w:val="001850E1"/>
    <w:rsid w:val="0018583D"/>
    <w:rsid w:val="00187343"/>
    <w:rsid w:val="0019175C"/>
    <w:rsid w:val="0019200A"/>
    <w:rsid w:val="001933C9"/>
    <w:rsid w:val="00193E73"/>
    <w:rsid w:val="00193F10"/>
    <w:rsid w:val="00193FA1"/>
    <w:rsid w:val="00195B96"/>
    <w:rsid w:val="001970B1"/>
    <w:rsid w:val="00197CB9"/>
    <w:rsid w:val="001A0E13"/>
    <w:rsid w:val="001A1A7F"/>
    <w:rsid w:val="001A21F1"/>
    <w:rsid w:val="001A346B"/>
    <w:rsid w:val="001A48A2"/>
    <w:rsid w:val="001A4F47"/>
    <w:rsid w:val="001A5448"/>
    <w:rsid w:val="001A6DAD"/>
    <w:rsid w:val="001A7117"/>
    <w:rsid w:val="001A7179"/>
    <w:rsid w:val="001B4463"/>
    <w:rsid w:val="001B62ED"/>
    <w:rsid w:val="001B65E0"/>
    <w:rsid w:val="001B71E6"/>
    <w:rsid w:val="001B7517"/>
    <w:rsid w:val="001B78DD"/>
    <w:rsid w:val="001C2F03"/>
    <w:rsid w:val="001C393E"/>
    <w:rsid w:val="001C3CC8"/>
    <w:rsid w:val="001C3EBA"/>
    <w:rsid w:val="001C581A"/>
    <w:rsid w:val="001C7E5D"/>
    <w:rsid w:val="001D1004"/>
    <w:rsid w:val="001D208E"/>
    <w:rsid w:val="001D2591"/>
    <w:rsid w:val="001D2B30"/>
    <w:rsid w:val="001D2E8E"/>
    <w:rsid w:val="001D315F"/>
    <w:rsid w:val="001D4749"/>
    <w:rsid w:val="001D5A00"/>
    <w:rsid w:val="001D5A1D"/>
    <w:rsid w:val="001D6B42"/>
    <w:rsid w:val="001D6C04"/>
    <w:rsid w:val="001E07A1"/>
    <w:rsid w:val="001E22F8"/>
    <w:rsid w:val="001E3355"/>
    <w:rsid w:val="001E33C1"/>
    <w:rsid w:val="001E540C"/>
    <w:rsid w:val="001E691E"/>
    <w:rsid w:val="001E7253"/>
    <w:rsid w:val="001F042F"/>
    <w:rsid w:val="001F09BA"/>
    <w:rsid w:val="001F35D3"/>
    <w:rsid w:val="001F378B"/>
    <w:rsid w:val="001F4884"/>
    <w:rsid w:val="001F6491"/>
    <w:rsid w:val="001F7D2D"/>
    <w:rsid w:val="00201231"/>
    <w:rsid w:val="00203662"/>
    <w:rsid w:val="00204CD2"/>
    <w:rsid w:val="00210208"/>
    <w:rsid w:val="00211F7C"/>
    <w:rsid w:val="00212690"/>
    <w:rsid w:val="00214A0A"/>
    <w:rsid w:val="0021627A"/>
    <w:rsid w:val="00216C7D"/>
    <w:rsid w:val="00217F96"/>
    <w:rsid w:val="00221923"/>
    <w:rsid w:val="00225793"/>
    <w:rsid w:val="0022632C"/>
    <w:rsid w:val="002303ED"/>
    <w:rsid w:val="00230456"/>
    <w:rsid w:val="00231756"/>
    <w:rsid w:val="00232A20"/>
    <w:rsid w:val="00233181"/>
    <w:rsid w:val="0023347C"/>
    <w:rsid w:val="002362B5"/>
    <w:rsid w:val="0023645C"/>
    <w:rsid w:val="002371F6"/>
    <w:rsid w:val="00240BA6"/>
    <w:rsid w:val="002429F9"/>
    <w:rsid w:val="0024559E"/>
    <w:rsid w:val="00246668"/>
    <w:rsid w:val="002468AA"/>
    <w:rsid w:val="0024690A"/>
    <w:rsid w:val="00250FBD"/>
    <w:rsid w:val="00254611"/>
    <w:rsid w:val="00254A07"/>
    <w:rsid w:val="00260C05"/>
    <w:rsid w:val="002613DD"/>
    <w:rsid w:val="00261EF7"/>
    <w:rsid w:val="00262190"/>
    <w:rsid w:val="002632DF"/>
    <w:rsid w:val="00265C8D"/>
    <w:rsid w:val="0026603F"/>
    <w:rsid w:val="0027503F"/>
    <w:rsid w:val="00275895"/>
    <w:rsid w:val="00277A3B"/>
    <w:rsid w:val="00277CF3"/>
    <w:rsid w:val="00277D98"/>
    <w:rsid w:val="00280190"/>
    <w:rsid w:val="0028220F"/>
    <w:rsid w:val="00282F00"/>
    <w:rsid w:val="002840DD"/>
    <w:rsid w:val="00286AAF"/>
    <w:rsid w:val="00287F6C"/>
    <w:rsid w:val="00290200"/>
    <w:rsid w:val="002920DC"/>
    <w:rsid w:val="00292C13"/>
    <w:rsid w:val="00292C7D"/>
    <w:rsid w:val="00294E5C"/>
    <w:rsid w:val="0029518D"/>
    <w:rsid w:val="002954C7"/>
    <w:rsid w:val="00296F0A"/>
    <w:rsid w:val="00296FBB"/>
    <w:rsid w:val="002976B4"/>
    <w:rsid w:val="002A0C65"/>
    <w:rsid w:val="002A0DD4"/>
    <w:rsid w:val="002A1348"/>
    <w:rsid w:val="002A387B"/>
    <w:rsid w:val="002A4672"/>
    <w:rsid w:val="002A6AC7"/>
    <w:rsid w:val="002A786C"/>
    <w:rsid w:val="002B1EF0"/>
    <w:rsid w:val="002B2F53"/>
    <w:rsid w:val="002B2F6B"/>
    <w:rsid w:val="002B3B79"/>
    <w:rsid w:val="002B76A4"/>
    <w:rsid w:val="002B7F92"/>
    <w:rsid w:val="002C05D0"/>
    <w:rsid w:val="002C106B"/>
    <w:rsid w:val="002C1925"/>
    <w:rsid w:val="002C29DA"/>
    <w:rsid w:val="002C2CEF"/>
    <w:rsid w:val="002C429D"/>
    <w:rsid w:val="002C514B"/>
    <w:rsid w:val="002C7C36"/>
    <w:rsid w:val="002C7F77"/>
    <w:rsid w:val="002D0272"/>
    <w:rsid w:val="002D1FC0"/>
    <w:rsid w:val="002D2E83"/>
    <w:rsid w:val="002D5248"/>
    <w:rsid w:val="002D5E45"/>
    <w:rsid w:val="002D6C22"/>
    <w:rsid w:val="002D75EA"/>
    <w:rsid w:val="002E535B"/>
    <w:rsid w:val="002E591C"/>
    <w:rsid w:val="002E674A"/>
    <w:rsid w:val="002E739A"/>
    <w:rsid w:val="002F21B1"/>
    <w:rsid w:val="002F3D87"/>
    <w:rsid w:val="002F5E4E"/>
    <w:rsid w:val="002F642A"/>
    <w:rsid w:val="002F65A6"/>
    <w:rsid w:val="00302911"/>
    <w:rsid w:val="00303B51"/>
    <w:rsid w:val="00305262"/>
    <w:rsid w:val="00307918"/>
    <w:rsid w:val="003117ED"/>
    <w:rsid w:val="00311A94"/>
    <w:rsid w:val="0031208D"/>
    <w:rsid w:val="00312EC1"/>
    <w:rsid w:val="00313D32"/>
    <w:rsid w:val="0031410D"/>
    <w:rsid w:val="00314A0C"/>
    <w:rsid w:val="00316A75"/>
    <w:rsid w:val="00320C90"/>
    <w:rsid w:val="00320D66"/>
    <w:rsid w:val="00322ECF"/>
    <w:rsid w:val="00323253"/>
    <w:rsid w:val="00323A65"/>
    <w:rsid w:val="00323E74"/>
    <w:rsid w:val="00326140"/>
    <w:rsid w:val="00327703"/>
    <w:rsid w:val="00330107"/>
    <w:rsid w:val="00334ECA"/>
    <w:rsid w:val="003401C9"/>
    <w:rsid w:val="00343276"/>
    <w:rsid w:val="00346CD5"/>
    <w:rsid w:val="003502E2"/>
    <w:rsid w:val="00351C42"/>
    <w:rsid w:val="003550D2"/>
    <w:rsid w:val="003612A2"/>
    <w:rsid w:val="00361B99"/>
    <w:rsid w:val="003620D3"/>
    <w:rsid w:val="003624A2"/>
    <w:rsid w:val="00362823"/>
    <w:rsid w:val="003648E4"/>
    <w:rsid w:val="00364D7A"/>
    <w:rsid w:val="003703C8"/>
    <w:rsid w:val="00370857"/>
    <w:rsid w:val="00371FFD"/>
    <w:rsid w:val="00372188"/>
    <w:rsid w:val="0037262F"/>
    <w:rsid w:val="00373517"/>
    <w:rsid w:val="0037544B"/>
    <w:rsid w:val="0037547C"/>
    <w:rsid w:val="00375D50"/>
    <w:rsid w:val="00375FD9"/>
    <w:rsid w:val="00376452"/>
    <w:rsid w:val="003767DB"/>
    <w:rsid w:val="00377348"/>
    <w:rsid w:val="00377553"/>
    <w:rsid w:val="00381270"/>
    <w:rsid w:val="00381424"/>
    <w:rsid w:val="00381542"/>
    <w:rsid w:val="00383470"/>
    <w:rsid w:val="00383921"/>
    <w:rsid w:val="00384745"/>
    <w:rsid w:val="00385522"/>
    <w:rsid w:val="00386D13"/>
    <w:rsid w:val="003874C6"/>
    <w:rsid w:val="00387E9B"/>
    <w:rsid w:val="00392253"/>
    <w:rsid w:val="003931F6"/>
    <w:rsid w:val="003939B4"/>
    <w:rsid w:val="00393D33"/>
    <w:rsid w:val="00395099"/>
    <w:rsid w:val="00396EC9"/>
    <w:rsid w:val="003A00EF"/>
    <w:rsid w:val="003A03C0"/>
    <w:rsid w:val="003A051B"/>
    <w:rsid w:val="003A1476"/>
    <w:rsid w:val="003A2EC6"/>
    <w:rsid w:val="003A5B11"/>
    <w:rsid w:val="003A7029"/>
    <w:rsid w:val="003A720F"/>
    <w:rsid w:val="003A7AE6"/>
    <w:rsid w:val="003B0751"/>
    <w:rsid w:val="003B0B38"/>
    <w:rsid w:val="003B1B68"/>
    <w:rsid w:val="003B24DF"/>
    <w:rsid w:val="003B2ADB"/>
    <w:rsid w:val="003B31B6"/>
    <w:rsid w:val="003B5806"/>
    <w:rsid w:val="003B5AF1"/>
    <w:rsid w:val="003B6347"/>
    <w:rsid w:val="003B7605"/>
    <w:rsid w:val="003B7BF8"/>
    <w:rsid w:val="003B7C2E"/>
    <w:rsid w:val="003C0E39"/>
    <w:rsid w:val="003C2E45"/>
    <w:rsid w:val="003C35A2"/>
    <w:rsid w:val="003C434E"/>
    <w:rsid w:val="003C4915"/>
    <w:rsid w:val="003C50CA"/>
    <w:rsid w:val="003C510B"/>
    <w:rsid w:val="003C5F8E"/>
    <w:rsid w:val="003C69D9"/>
    <w:rsid w:val="003D0282"/>
    <w:rsid w:val="003D0D35"/>
    <w:rsid w:val="003D2A9D"/>
    <w:rsid w:val="003D399B"/>
    <w:rsid w:val="003D3C11"/>
    <w:rsid w:val="003D3D66"/>
    <w:rsid w:val="003D567E"/>
    <w:rsid w:val="003D5C95"/>
    <w:rsid w:val="003D679D"/>
    <w:rsid w:val="003D7176"/>
    <w:rsid w:val="003E14B3"/>
    <w:rsid w:val="003E182B"/>
    <w:rsid w:val="003E1B0A"/>
    <w:rsid w:val="003E298A"/>
    <w:rsid w:val="003E4A3B"/>
    <w:rsid w:val="003E4DC6"/>
    <w:rsid w:val="003E69DC"/>
    <w:rsid w:val="003F0C57"/>
    <w:rsid w:val="003F196A"/>
    <w:rsid w:val="003F1CE8"/>
    <w:rsid w:val="003F497C"/>
    <w:rsid w:val="003F4F1F"/>
    <w:rsid w:val="003F5730"/>
    <w:rsid w:val="003F65CC"/>
    <w:rsid w:val="003F7145"/>
    <w:rsid w:val="003F78D3"/>
    <w:rsid w:val="00402165"/>
    <w:rsid w:val="004021B2"/>
    <w:rsid w:val="004031CF"/>
    <w:rsid w:val="0040475D"/>
    <w:rsid w:val="00404EEE"/>
    <w:rsid w:val="00405E54"/>
    <w:rsid w:val="00406CE0"/>
    <w:rsid w:val="004113EF"/>
    <w:rsid w:val="00414365"/>
    <w:rsid w:val="00415E17"/>
    <w:rsid w:val="00416D41"/>
    <w:rsid w:val="00417393"/>
    <w:rsid w:val="00417D49"/>
    <w:rsid w:val="00417DF7"/>
    <w:rsid w:val="004211A9"/>
    <w:rsid w:val="004216A9"/>
    <w:rsid w:val="00423145"/>
    <w:rsid w:val="00423308"/>
    <w:rsid w:val="00423397"/>
    <w:rsid w:val="00423E8F"/>
    <w:rsid w:val="00426099"/>
    <w:rsid w:val="0042720C"/>
    <w:rsid w:val="0042736E"/>
    <w:rsid w:val="0042765A"/>
    <w:rsid w:val="00427CD0"/>
    <w:rsid w:val="00431E89"/>
    <w:rsid w:val="00432616"/>
    <w:rsid w:val="00435488"/>
    <w:rsid w:val="00440C88"/>
    <w:rsid w:val="00441CD4"/>
    <w:rsid w:val="0044329A"/>
    <w:rsid w:val="0044386C"/>
    <w:rsid w:val="00444E7C"/>
    <w:rsid w:val="004454DA"/>
    <w:rsid w:val="00445D1F"/>
    <w:rsid w:val="00446788"/>
    <w:rsid w:val="00447A74"/>
    <w:rsid w:val="00450736"/>
    <w:rsid w:val="0045092B"/>
    <w:rsid w:val="00451135"/>
    <w:rsid w:val="004536BD"/>
    <w:rsid w:val="004536CE"/>
    <w:rsid w:val="00453A32"/>
    <w:rsid w:val="00453B5F"/>
    <w:rsid w:val="00453F60"/>
    <w:rsid w:val="004542B2"/>
    <w:rsid w:val="004555BC"/>
    <w:rsid w:val="00455F8D"/>
    <w:rsid w:val="004576F3"/>
    <w:rsid w:val="004601CC"/>
    <w:rsid w:val="004608B0"/>
    <w:rsid w:val="00460CC0"/>
    <w:rsid w:val="00463FA3"/>
    <w:rsid w:val="004652BB"/>
    <w:rsid w:val="00467212"/>
    <w:rsid w:val="00470C80"/>
    <w:rsid w:val="00470D59"/>
    <w:rsid w:val="00472522"/>
    <w:rsid w:val="0047398A"/>
    <w:rsid w:val="00474199"/>
    <w:rsid w:val="00481678"/>
    <w:rsid w:val="0048218A"/>
    <w:rsid w:val="00482A60"/>
    <w:rsid w:val="00482EAC"/>
    <w:rsid w:val="00483888"/>
    <w:rsid w:val="00483A39"/>
    <w:rsid w:val="00483F98"/>
    <w:rsid w:val="00485136"/>
    <w:rsid w:val="00486923"/>
    <w:rsid w:val="00487FBC"/>
    <w:rsid w:val="004908AC"/>
    <w:rsid w:val="0049296C"/>
    <w:rsid w:val="0049454B"/>
    <w:rsid w:val="004948DF"/>
    <w:rsid w:val="0049491B"/>
    <w:rsid w:val="00496742"/>
    <w:rsid w:val="004A0EBE"/>
    <w:rsid w:val="004A26EF"/>
    <w:rsid w:val="004A33F9"/>
    <w:rsid w:val="004B1A88"/>
    <w:rsid w:val="004B555A"/>
    <w:rsid w:val="004B6434"/>
    <w:rsid w:val="004C05F7"/>
    <w:rsid w:val="004C06E3"/>
    <w:rsid w:val="004C268F"/>
    <w:rsid w:val="004C2F09"/>
    <w:rsid w:val="004C390C"/>
    <w:rsid w:val="004C437A"/>
    <w:rsid w:val="004C4D8D"/>
    <w:rsid w:val="004C5060"/>
    <w:rsid w:val="004C5694"/>
    <w:rsid w:val="004C5A3F"/>
    <w:rsid w:val="004C630E"/>
    <w:rsid w:val="004D1C80"/>
    <w:rsid w:val="004D2D8C"/>
    <w:rsid w:val="004D2DA0"/>
    <w:rsid w:val="004D2DC9"/>
    <w:rsid w:val="004D44C1"/>
    <w:rsid w:val="004D4509"/>
    <w:rsid w:val="004D4B7C"/>
    <w:rsid w:val="004D4D02"/>
    <w:rsid w:val="004D53F7"/>
    <w:rsid w:val="004D5CB0"/>
    <w:rsid w:val="004D72C7"/>
    <w:rsid w:val="004D7F8B"/>
    <w:rsid w:val="004E096C"/>
    <w:rsid w:val="004E099A"/>
    <w:rsid w:val="004E188C"/>
    <w:rsid w:val="004E382F"/>
    <w:rsid w:val="004E4724"/>
    <w:rsid w:val="004E5264"/>
    <w:rsid w:val="004E5CE9"/>
    <w:rsid w:val="004E6C25"/>
    <w:rsid w:val="004F0ABD"/>
    <w:rsid w:val="004F0B91"/>
    <w:rsid w:val="004F1101"/>
    <w:rsid w:val="004F1328"/>
    <w:rsid w:val="004F23EE"/>
    <w:rsid w:val="004F5214"/>
    <w:rsid w:val="004F5651"/>
    <w:rsid w:val="004F5FB5"/>
    <w:rsid w:val="00503A6A"/>
    <w:rsid w:val="00504E78"/>
    <w:rsid w:val="0050537B"/>
    <w:rsid w:val="00505EDA"/>
    <w:rsid w:val="00507F60"/>
    <w:rsid w:val="005100CD"/>
    <w:rsid w:val="0051034A"/>
    <w:rsid w:val="00510E96"/>
    <w:rsid w:val="00515B83"/>
    <w:rsid w:val="005162D0"/>
    <w:rsid w:val="00516581"/>
    <w:rsid w:val="005169F2"/>
    <w:rsid w:val="0051767E"/>
    <w:rsid w:val="00520D45"/>
    <w:rsid w:val="005215A6"/>
    <w:rsid w:val="00521762"/>
    <w:rsid w:val="005233B7"/>
    <w:rsid w:val="005237E4"/>
    <w:rsid w:val="00523E91"/>
    <w:rsid w:val="00524874"/>
    <w:rsid w:val="005261CE"/>
    <w:rsid w:val="00527660"/>
    <w:rsid w:val="0052795D"/>
    <w:rsid w:val="005303F8"/>
    <w:rsid w:val="005304C9"/>
    <w:rsid w:val="00530B57"/>
    <w:rsid w:val="00533F22"/>
    <w:rsid w:val="00534A1F"/>
    <w:rsid w:val="00534C04"/>
    <w:rsid w:val="0053682E"/>
    <w:rsid w:val="00536B30"/>
    <w:rsid w:val="00537D3D"/>
    <w:rsid w:val="00540D9C"/>
    <w:rsid w:val="005419BD"/>
    <w:rsid w:val="005426E3"/>
    <w:rsid w:val="005448D9"/>
    <w:rsid w:val="00545A67"/>
    <w:rsid w:val="00546056"/>
    <w:rsid w:val="0054660C"/>
    <w:rsid w:val="00546E14"/>
    <w:rsid w:val="0054708A"/>
    <w:rsid w:val="00547B6E"/>
    <w:rsid w:val="00547BC6"/>
    <w:rsid w:val="00550DC0"/>
    <w:rsid w:val="005516E4"/>
    <w:rsid w:val="00551A36"/>
    <w:rsid w:val="00552BD5"/>
    <w:rsid w:val="00554B6C"/>
    <w:rsid w:val="00555749"/>
    <w:rsid w:val="00560FC1"/>
    <w:rsid w:val="0056182F"/>
    <w:rsid w:val="00564347"/>
    <w:rsid w:val="00564439"/>
    <w:rsid w:val="00564DCC"/>
    <w:rsid w:val="00565B9A"/>
    <w:rsid w:val="005666C8"/>
    <w:rsid w:val="005717CE"/>
    <w:rsid w:val="00571EF1"/>
    <w:rsid w:val="005723E1"/>
    <w:rsid w:val="00573DF8"/>
    <w:rsid w:val="0057418B"/>
    <w:rsid w:val="00576125"/>
    <w:rsid w:val="005765A1"/>
    <w:rsid w:val="00577273"/>
    <w:rsid w:val="00577C03"/>
    <w:rsid w:val="0058051B"/>
    <w:rsid w:val="00580653"/>
    <w:rsid w:val="0058295E"/>
    <w:rsid w:val="00582A74"/>
    <w:rsid w:val="0058345C"/>
    <w:rsid w:val="005845FF"/>
    <w:rsid w:val="005849BC"/>
    <w:rsid w:val="00584EB7"/>
    <w:rsid w:val="0058503F"/>
    <w:rsid w:val="005854BF"/>
    <w:rsid w:val="005872FE"/>
    <w:rsid w:val="00590301"/>
    <w:rsid w:val="00590370"/>
    <w:rsid w:val="005903C4"/>
    <w:rsid w:val="00590AF8"/>
    <w:rsid w:val="005911FF"/>
    <w:rsid w:val="005945ED"/>
    <w:rsid w:val="00595443"/>
    <w:rsid w:val="00596942"/>
    <w:rsid w:val="00596A16"/>
    <w:rsid w:val="005A14E9"/>
    <w:rsid w:val="005A2238"/>
    <w:rsid w:val="005A3900"/>
    <w:rsid w:val="005A4B45"/>
    <w:rsid w:val="005A57ED"/>
    <w:rsid w:val="005A5C76"/>
    <w:rsid w:val="005B0E49"/>
    <w:rsid w:val="005B23FB"/>
    <w:rsid w:val="005B4180"/>
    <w:rsid w:val="005B4AF0"/>
    <w:rsid w:val="005B4F84"/>
    <w:rsid w:val="005B5968"/>
    <w:rsid w:val="005C09BA"/>
    <w:rsid w:val="005C1089"/>
    <w:rsid w:val="005C2F68"/>
    <w:rsid w:val="005C31CA"/>
    <w:rsid w:val="005C39D9"/>
    <w:rsid w:val="005D0F5D"/>
    <w:rsid w:val="005D3376"/>
    <w:rsid w:val="005D351D"/>
    <w:rsid w:val="005D4B17"/>
    <w:rsid w:val="005D7B00"/>
    <w:rsid w:val="005E1584"/>
    <w:rsid w:val="005E1B4B"/>
    <w:rsid w:val="005E1D51"/>
    <w:rsid w:val="005E1FF5"/>
    <w:rsid w:val="005E6E06"/>
    <w:rsid w:val="005E775B"/>
    <w:rsid w:val="005F01D5"/>
    <w:rsid w:val="005F05CB"/>
    <w:rsid w:val="005F0842"/>
    <w:rsid w:val="005F239D"/>
    <w:rsid w:val="005F4679"/>
    <w:rsid w:val="005F5672"/>
    <w:rsid w:val="005F5E8A"/>
    <w:rsid w:val="005F7354"/>
    <w:rsid w:val="0060025C"/>
    <w:rsid w:val="00600B82"/>
    <w:rsid w:val="00601847"/>
    <w:rsid w:val="00602408"/>
    <w:rsid w:val="006027A7"/>
    <w:rsid w:val="00604838"/>
    <w:rsid w:val="00606D95"/>
    <w:rsid w:val="00606F89"/>
    <w:rsid w:val="00610579"/>
    <w:rsid w:val="006112BD"/>
    <w:rsid w:val="00611817"/>
    <w:rsid w:val="00611E41"/>
    <w:rsid w:val="0061246F"/>
    <w:rsid w:val="00613B08"/>
    <w:rsid w:val="00613C73"/>
    <w:rsid w:val="006145E9"/>
    <w:rsid w:val="00614A79"/>
    <w:rsid w:val="006172D9"/>
    <w:rsid w:val="00617D62"/>
    <w:rsid w:val="00621272"/>
    <w:rsid w:val="00621D1D"/>
    <w:rsid w:val="0062344A"/>
    <w:rsid w:val="00623719"/>
    <w:rsid w:val="00623B8E"/>
    <w:rsid w:val="006241A1"/>
    <w:rsid w:val="006276C3"/>
    <w:rsid w:val="0062786B"/>
    <w:rsid w:val="00630B26"/>
    <w:rsid w:val="006320AB"/>
    <w:rsid w:val="00632CF3"/>
    <w:rsid w:val="00633855"/>
    <w:rsid w:val="006339C0"/>
    <w:rsid w:val="00633A4F"/>
    <w:rsid w:val="006347E2"/>
    <w:rsid w:val="006348B6"/>
    <w:rsid w:val="00635DE1"/>
    <w:rsid w:val="00636703"/>
    <w:rsid w:val="00640720"/>
    <w:rsid w:val="00641471"/>
    <w:rsid w:val="00643F2A"/>
    <w:rsid w:val="00647BFD"/>
    <w:rsid w:val="006527EB"/>
    <w:rsid w:val="006536FE"/>
    <w:rsid w:val="00653939"/>
    <w:rsid w:val="00653AE2"/>
    <w:rsid w:val="00654DFC"/>
    <w:rsid w:val="00656AE1"/>
    <w:rsid w:val="0066288D"/>
    <w:rsid w:val="006641CD"/>
    <w:rsid w:val="006645EB"/>
    <w:rsid w:val="00665302"/>
    <w:rsid w:val="006706DA"/>
    <w:rsid w:val="006715D0"/>
    <w:rsid w:val="00671878"/>
    <w:rsid w:val="0067194D"/>
    <w:rsid w:val="00671ABB"/>
    <w:rsid w:val="00672D43"/>
    <w:rsid w:val="00672D8C"/>
    <w:rsid w:val="0067322B"/>
    <w:rsid w:val="00673F34"/>
    <w:rsid w:val="006754A9"/>
    <w:rsid w:val="00675A18"/>
    <w:rsid w:val="00676013"/>
    <w:rsid w:val="00676508"/>
    <w:rsid w:val="00683BEA"/>
    <w:rsid w:val="00685792"/>
    <w:rsid w:val="00687977"/>
    <w:rsid w:val="00690264"/>
    <w:rsid w:val="006905DA"/>
    <w:rsid w:val="00692465"/>
    <w:rsid w:val="0069457D"/>
    <w:rsid w:val="00695208"/>
    <w:rsid w:val="00695E95"/>
    <w:rsid w:val="006963F7"/>
    <w:rsid w:val="006967F7"/>
    <w:rsid w:val="00696CBE"/>
    <w:rsid w:val="006A1C52"/>
    <w:rsid w:val="006A222C"/>
    <w:rsid w:val="006A3D74"/>
    <w:rsid w:val="006A45C3"/>
    <w:rsid w:val="006A4B50"/>
    <w:rsid w:val="006A4E24"/>
    <w:rsid w:val="006A5404"/>
    <w:rsid w:val="006A559B"/>
    <w:rsid w:val="006A5B6A"/>
    <w:rsid w:val="006A6B89"/>
    <w:rsid w:val="006B02EC"/>
    <w:rsid w:val="006B0E06"/>
    <w:rsid w:val="006B1868"/>
    <w:rsid w:val="006B3B9B"/>
    <w:rsid w:val="006B77B9"/>
    <w:rsid w:val="006C0542"/>
    <w:rsid w:val="006C0F26"/>
    <w:rsid w:val="006C1139"/>
    <w:rsid w:val="006C1A0A"/>
    <w:rsid w:val="006C28FD"/>
    <w:rsid w:val="006C3AB9"/>
    <w:rsid w:val="006C499A"/>
    <w:rsid w:val="006C4FC1"/>
    <w:rsid w:val="006C53A1"/>
    <w:rsid w:val="006C5DE9"/>
    <w:rsid w:val="006C6E6E"/>
    <w:rsid w:val="006C7D32"/>
    <w:rsid w:val="006D0CF8"/>
    <w:rsid w:val="006D4CFF"/>
    <w:rsid w:val="006D50F3"/>
    <w:rsid w:val="006D707B"/>
    <w:rsid w:val="006E2471"/>
    <w:rsid w:val="006E25C2"/>
    <w:rsid w:val="006E2EE9"/>
    <w:rsid w:val="006E42F5"/>
    <w:rsid w:val="006E5271"/>
    <w:rsid w:val="006E66E3"/>
    <w:rsid w:val="006E687F"/>
    <w:rsid w:val="006E6D12"/>
    <w:rsid w:val="006F17E9"/>
    <w:rsid w:val="006F23E8"/>
    <w:rsid w:val="006F2B1B"/>
    <w:rsid w:val="006F2E90"/>
    <w:rsid w:val="006F39DF"/>
    <w:rsid w:val="006F6277"/>
    <w:rsid w:val="006F6F84"/>
    <w:rsid w:val="0070124F"/>
    <w:rsid w:val="00705C7A"/>
    <w:rsid w:val="00705C9D"/>
    <w:rsid w:val="00705EBF"/>
    <w:rsid w:val="007060C9"/>
    <w:rsid w:val="007060E7"/>
    <w:rsid w:val="007064D1"/>
    <w:rsid w:val="00706CDD"/>
    <w:rsid w:val="007111BE"/>
    <w:rsid w:val="0071216E"/>
    <w:rsid w:val="007121BE"/>
    <w:rsid w:val="007137A8"/>
    <w:rsid w:val="007154D7"/>
    <w:rsid w:val="00717D06"/>
    <w:rsid w:val="007200DE"/>
    <w:rsid w:val="00720352"/>
    <w:rsid w:val="007206D3"/>
    <w:rsid w:val="00721F71"/>
    <w:rsid w:val="0072571B"/>
    <w:rsid w:val="00726DD3"/>
    <w:rsid w:val="00727585"/>
    <w:rsid w:val="00727D4A"/>
    <w:rsid w:val="00730288"/>
    <w:rsid w:val="00731733"/>
    <w:rsid w:val="00733DA3"/>
    <w:rsid w:val="0073523F"/>
    <w:rsid w:val="00735863"/>
    <w:rsid w:val="00736596"/>
    <w:rsid w:val="00740ECB"/>
    <w:rsid w:val="0074194B"/>
    <w:rsid w:val="0074261E"/>
    <w:rsid w:val="00743169"/>
    <w:rsid w:val="007444BD"/>
    <w:rsid w:val="007455AE"/>
    <w:rsid w:val="00746019"/>
    <w:rsid w:val="00746AC4"/>
    <w:rsid w:val="0075057C"/>
    <w:rsid w:val="00751640"/>
    <w:rsid w:val="00752819"/>
    <w:rsid w:val="00753BA1"/>
    <w:rsid w:val="00753ECA"/>
    <w:rsid w:val="00754326"/>
    <w:rsid w:val="00755537"/>
    <w:rsid w:val="00760315"/>
    <w:rsid w:val="00762336"/>
    <w:rsid w:val="0076263B"/>
    <w:rsid w:val="0076451F"/>
    <w:rsid w:val="00765188"/>
    <w:rsid w:val="0076526E"/>
    <w:rsid w:val="007672D7"/>
    <w:rsid w:val="00767320"/>
    <w:rsid w:val="00771349"/>
    <w:rsid w:val="00772853"/>
    <w:rsid w:val="00772F7E"/>
    <w:rsid w:val="007746FB"/>
    <w:rsid w:val="00776EA2"/>
    <w:rsid w:val="00777390"/>
    <w:rsid w:val="0077746B"/>
    <w:rsid w:val="0078215D"/>
    <w:rsid w:val="0078335A"/>
    <w:rsid w:val="00783B3A"/>
    <w:rsid w:val="007844F7"/>
    <w:rsid w:val="00785404"/>
    <w:rsid w:val="00785561"/>
    <w:rsid w:val="0078689C"/>
    <w:rsid w:val="00786F7C"/>
    <w:rsid w:val="007907EC"/>
    <w:rsid w:val="00790979"/>
    <w:rsid w:val="00791444"/>
    <w:rsid w:val="00791CD9"/>
    <w:rsid w:val="00792D28"/>
    <w:rsid w:val="00793FBB"/>
    <w:rsid w:val="00794BE3"/>
    <w:rsid w:val="0079721D"/>
    <w:rsid w:val="00797C96"/>
    <w:rsid w:val="007A0A6A"/>
    <w:rsid w:val="007A1B7E"/>
    <w:rsid w:val="007A3028"/>
    <w:rsid w:val="007A3819"/>
    <w:rsid w:val="007A7165"/>
    <w:rsid w:val="007A73B6"/>
    <w:rsid w:val="007A7D9A"/>
    <w:rsid w:val="007B4157"/>
    <w:rsid w:val="007B4354"/>
    <w:rsid w:val="007B709D"/>
    <w:rsid w:val="007B7BFA"/>
    <w:rsid w:val="007C0592"/>
    <w:rsid w:val="007C07F9"/>
    <w:rsid w:val="007C0E0B"/>
    <w:rsid w:val="007C26B8"/>
    <w:rsid w:val="007C2AF8"/>
    <w:rsid w:val="007C2C05"/>
    <w:rsid w:val="007C3382"/>
    <w:rsid w:val="007C375D"/>
    <w:rsid w:val="007C6C5A"/>
    <w:rsid w:val="007C7BE6"/>
    <w:rsid w:val="007D0272"/>
    <w:rsid w:val="007D0C36"/>
    <w:rsid w:val="007D2F11"/>
    <w:rsid w:val="007D334D"/>
    <w:rsid w:val="007D72EE"/>
    <w:rsid w:val="007D7FE0"/>
    <w:rsid w:val="007E01C3"/>
    <w:rsid w:val="007E0272"/>
    <w:rsid w:val="007E0E35"/>
    <w:rsid w:val="007E14CF"/>
    <w:rsid w:val="007E3D3F"/>
    <w:rsid w:val="007E3DA9"/>
    <w:rsid w:val="007E4202"/>
    <w:rsid w:val="007E4694"/>
    <w:rsid w:val="007E4A3B"/>
    <w:rsid w:val="007E7EED"/>
    <w:rsid w:val="007F00E3"/>
    <w:rsid w:val="007F1767"/>
    <w:rsid w:val="007F1DE7"/>
    <w:rsid w:val="007F2414"/>
    <w:rsid w:val="007F384E"/>
    <w:rsid w:val="007F4358"/>
    <w:rsid w:val="007F62B0"/>
    <w:rsid w:val="007F64D4"/>
    <w:rsid w:val="007F699F"/>
    <w:rsid w:val="007F6DC5"/>
    <w:rsid w:val="00801C8A"/>
    <w:rsid w:val="00802ABC"/>
    <w:rsid w:val="00803FD1"/>
    <w:rsid w:val="008042F1"/>
    <w:rsid w:val="00806837"/>
    <w:rsid w:val="00806A2F"/>
    <w:rsid w:val="00807676"/>
    <w:rsid w:val="00807888"/>
    <w:rsid w:val="00807F47"/>
    <w:rsid w:val="0081049A"/>
    <w:rsid w:val="008138CB"/>
    <w:rsid w:val="00814A25"/>
    <w:rsid w:val="00814CEC"/>
    <w:rsid w:val="00815C9A"/>
    <w:rsid w:val="008169D2"/>
    <w:rsid w:val="00816E40"/>
    <w:rsid w:val="00821863"/>
    <w:rsid w:val="0082228E"/>
    <w:rsid w:val="008235D2"/>
    <w:rsid w:val="00823A33"/>
    <w:rsid w:val="008273D8"/>
    <w:rsid w:val="00830B5A"/>
    <w:rsid w:val="00830E64"/>
    <w:rsid w:val="00833318"/>
    <w:rsid w:val="00835B22"/>
    <w:rsid w:val="008369A8"/>
    <w:rsid w:val="00836ECE"/>
    <w:rsid w:val="00842BD6"/>
    <w:rsid w:val="00845BEA"/>
    <w:rsid w:val="00846529"/>
    <w:rsid w:val="00847104"/>
    <w:rsid w:val="00847694"/>
    <w:rsid w:val="00851B88"/>
    <w:rsid w:val="0085418F"/>
    <w:rsid w:val="00854D6C"/>
    <w:rsid w:val="00855524"/>
    <w:rsid w:val="00856A23"/>
    <w:rsid w:val="008570FA"/>
    <w:rsid w:val="00857787"/>
    <w:rsid w:val="00860D6B"/>
    <w:rsid w:val="008611FB"/>
    <w:rsid w:val="00863713"/>
    <w:rsid w:val="008642A0"/>
    <w:rsid w:val="00865328"/>
    <w:rsid w:val="00865697"/>
    <w:rsid w:val="0086724D"/>
    <w:rsid w:val="0087041A"/>
    <w:rsid w:val="008705B7"/>
    <w:rsid w:val="00871ECE"/>
    <w:rsid w:val="00872C3F"/>
    <w:rsid w:val="00873437"/>
    <w:rsid w:val="0087369A"/>
    <w:rsid w:val="00880FB5"/>
    <w:rsid w:val="00882D57"/>
    <w:rsid w:val="00883ECD"/>
    <w:rsid w:val="00884024"/>
    <w:rsid w:val="00885CA4"/>
    <w:rsid w:val="0089088F"/>
    <w:rsid w:val="0089102E"/>
    <w:rsid w:val="008949A4"/>
    <w:rsid w:val="008A0408"/>
    <w:rsid w:val="008A3CB1"/>
    <w:rsid w:val="008A5F8A"/>
    <w:rsid w:val="008A767E"/>
    <w:rsid w:val="008B0D77"/>
    <w:rsid w:val="008B178E"/>
    <w:rsid w:val="008B29C8"/>
    <w:rsid w:val="008B3DB5"/>
    <w:rsid w:val="008C08B7"/>
    <w:rsid w:val="008C1FFB"/>
    <w:rsid w:val="008C2CAD"/>
    <w:rsid w:val="008C3B00"/>
    <w:rsid w:val="008C4A67"/>
    <w:rsid w:val="008E139C"/>
    <w:rsid w:val="008E19F6"/>
    <w:rsid w:val="008E1E56"/>
    <w:rsid w:val="008E2DB8"/>
    <w:rsid w:val="008E313F"/>
    <w:rsid w:val="008E3E50"/>
    <w:rsid w:val="008E3F9D"/>
    <w:rsid w:val="008E4D22"/>
    <w:rsid w:val="008E5B68"/>
    <w:rsid w:val="008F0403"/>
    <w:rsid w:val="008F0AF6"/>
    <w:rsid w:val="008F0CFE"/>
    <w:rsid w:val="008F236C"/>
    <w:rsid w:val="008F469D"/>
    <w:rsid w:val="008F4806"/>
    <w:rsid w:val="008F50A0"/>
    <w:rsid w:val="008F6AAC"/>
    <w:rsid w:val="008F6B91"/>
    <w:rsid w:val="008F7226"/>
    <w:rsid w:val="008F7329"/>
    <w:rsid w:val="008F7636"/>
    <w:rsid w:val="0090188F"/>
    <w:rsid w:val="0090224B"/>
    <w:rsid w:val="00904062"/>
    <w:rsid w:val="00904818"/>
    <w:rsid w:val="00904D22"/>
    <w:rsid w:val="00904F50"/>
    <w:rsid w:val="00905BDF"/>
    <w:rsid w:val="009069D3"/>
    <w:rsid w:val="009077B1"/>
    <w:rsid w:val="00907CCF"/>
    <w:rsid w:val="00910A21"/>
    <w:rsid w:val="0091168C"/>
    <w:rsid w:val="00911EBB"/>
    <w:rsid w:val="009127A5"/>
    <w:rsid w:val="00914449"/>
    <w:rsid w:val="00914F57"/>
    <w:rsid w:val="009153B3"/>
    <w:rsid w:val="00915662"/>
    <w:rsid w:val="00917A29"/>
    <w:rsid w:val="009208EF"/>
    <w:rsid w:val="0092286A"/>
    <w:rsid w:val="00923F9B"/>
    <w:rsid w:val="00924194"/>
    <w:rsid w:val="00925C2E"/>
    <w:rsid w:val="00926953"/>
    <w:rsid w:val="00927775"/>
    <w:rsid w:val="00927A38"/>
    <w:rsid w:val="00930638"/>
    <w:rsid w:val="00932B50"/>
    <w:rsid w:val="00934BCC"/>
    <w:rsid w:val="00935B5B"/>
    <w:rsid w:val="0094050E"/>
    <w:rsid w:val="009407CA"/>
    <w:rsid w:val="00942238"/>
    <w:rsid w:val="00942D68"/>
    <w:rsid w:val="00945326"/>
    <w:rsid w:val="00946065"/>
    <w:rsid w:val="0094673D"/>
    <w:rsid w:val="0094755C"/>
    <w:rsid w:val="00947A32"/>
    <w:rsid w:val="00947C36"/>
    <w:rsid w:val="00954892"/>
    <w:rsid w:val="0096054E"/>
    <w:rsid w:val="00960795"/>
    <w:rsid w:val="00962825"/>
    <w:rsid w:val="00963CC4"/>
    <w:rsid w:val="009652FB"/>
    <w:rsid w:val="00966DBE"/>
    <w:rsid w:val="009718C7"/>
    <w:rsid w:val="0097266D"/>
    <w:rsid w:val="00973CA5"/>
    <w:rsid w:val="00973D0D"/>
    <w:rsid w:val="00974A1C"/>
    <w:rsid w:val="0097505E"/>
    <w:rsid w:val="009754D1"/>
    <w:rsid w:val="00975DAF"/>
    <w:rsid w:val="009768F0"/>
    <w:rsid w:val="00976A37"/>
    <w:rsid w:val="00976B61"/>
    <w:rsid w:val="00980A7F"/>
    <w:rsid w:val="0098173C"/>
    <w:rsid w:val="00983434"/>
    <w:rsid w:val="00986F52"/>
    <w:rsid w:val="009873B6"/>
    <w:rsid w:val="00990057"/>
    <w:rsid w:val="009906FC"/>
    <w:rsid w:val="00990F5F"/>
    <w:rsid w:val="009955B2"/>
    <w:rsid w:val="00995A7D"/>
    <w:rsid w:val="009973A3"/>
    <w:rsid w:val="00997502"/>
    <w:rsid w:val="009A1CC8"/>
    <w:rsid w:val="009A3520"/>
    <w:rsid w:val="009A3D32"/>
    <w:rsid w:val="009A40FE"/>
    <w:rsid w:val="009A4DCC"/>
    <w:rsid w:val="009A55DD"/>
    <w:rsid w:val="009A704C"/>
    <w:rsid w:val="009A7A6C"/>
    <w:rsid w:val="009A7BFC"/>
    <w:rsid w:val="009B0F95"/>
    <w:rsid w:val="009B29A0"/>
    <w:rsid w:val="009B505C"/>
    <w:rsid w:val="009B69C6"/>
    <w:rsid w:val="009C064D"/>
    <w:rsid w:val="009C18CA"/>
    <w:rsid w:val="009C2E83"/>
    <w:rsid w:val="009C3E59"/>
    <w:rsid w:val="009C51B9"/>
    <w:rsid w:val="009C7A3F"/>
    <w:rsid w:val="009D0B0B"/>
    <w:rsid w:val="009D104C"/>
    <w:rsid w:val="009D1708"/>
    <w:rsid w:val="009D3ED7"/>
    <w:rsid w:val="009D5447"/>
    <w:rsid w:val="009D5524"/>
    <w:rsid w:val="009D5C4D"/>
    <w:rsid w:val="009D6DA1"/>
    <w:rsid w:val="009D73E1"/>
    <w:rsid w:val="009E0B7C"/>
    <w:rsid w:val="009E0FFA"/>
    <w:rsid w:val="009E1230"/>
    <w:rsid w:val="009E3D40"/>
    <w:rsid w:val="009E4150"/>
    <w:rsid w:val="009E46E6"/>
    <w:rsid w:val="009F0234"/>
    <w:rsid w:val="009F1864"/>
    <w:rsid w:val="009F1E98"/>
    <w:rsid w:val="009F393C"/>
    <w:rsid w:val="009F69A7"/>
    <w:rsid w:val="00A014B5"/>
    <w:rsid w:val="00A01E5B"/>
    <w:rsid w:val="00A0328D"/>
    <w:rsid w:val="00A03C43"/>
    <w:rsid w:val="00A03CDF"/>
    <w:rsid w:val="00A03DA2"/>
    <w:rsid w:val="00A04041"/>
    <w:rsid w:val="00A040CF"/>
    <w:rsid w:val="00A045EE"/>
    <w:rsid w:val="00A04ADF"/>
    <w:rsid w:val="00A04C03"/>
    <w:rsid w:val="00A05158"/>
    <w:rsid w:val="00A06BD8"/>
    <w:rsid w:val="00A10897"/>
    <w:rsid w:val="00A12357"/>
    <w:rsid w:val="00A13BAD"/>
    <w:rsid w:val="00A164F3"/>
    <w:rsid w:val="00A17501"/>
    <w:rsid w:val="00A2132E"/>
    <w:rsid w:val="00A2166A"/>
    <w:rsid w:val="00A21F1B"/>
    <w:rsid w:val="00A23342"/>
    <w:rsid w:val="00A24E9B"/>
    <w:rsid w:val="00A25261"/>
    <w:rsid w:val="00A25EEE"/>
    <w:rsid w:val="00A27E39"/>
    <w:rsid w:val="00A321A6"/>
    <w:rsid w:val="00A32C65"/>
    <w:rsid w:val="00A34260"/>
    <w:rsid w:val="00A3433E"/>
    <w:rsid w:val="00A346D0"/>
    <w:rsid w:val="00A366E0"/>
    <w:rsid w:val="00A3789A"/>
    <w:rsid w:val="00A401A4"/>
    <w:rsid w:val="00A40DF6"/>
    <w:rsid w:val="00A41C1D"/>
    <w:rsid w:val="00A44727"/>
    <w:rsid w:val="00A4740A"/>
    <w:rsid w:val="00A47CEF"/>
    <w:rsid w:val="00A52514"/>
    <w:rsid w:val="00A53787"/>
    <w:rsid w:val="00A53FB3"/>
    <w:rsid w:val="00A54A7A"/>
    <w:rsid w:val="00A558F7"/>
    <w:rsid w:val="00A63FFF"/>
    <w:rsid w:val="00A6471D"/>
    <w:rsid w:val="00A64EE0"/>
    <w:rsid w:val="00A66002"/>
    <w:rsid w:val="00A678B9"/>
    <w:rsid w:val="00A70A06"/>
    <w:rsid w:val="00A70ADB"/>
    <w:rsid w:val="00A70B37"/>
    <w:rsid w:val="00A7160A"/>
    <w:rsid w:val="00A737E6"/>
    <w:rsid w:val="00A76269"/>
    <w:rsid w:val="00A76DD6"/>
    <w:rsid w:val="00A800BE"/>
    <w:rsid w:val="00A822DF"/>
    <w:rsid w:val="00A84C0C"/>
    <w:rsid w:val="00A85D0E"/>
    <w:rsid w:val="00A87C65"/>
    <w:rsid w:val="00A924E5"/>
    <w:rsid w:val="00A92D82"/>
    <w:rsid w:val="00A94247"/>
    <w:rsid w:val="00A94CDD"/>
    <w:rsid w:val="00A95780"/>
    <w:rsid w:val="00AA053B"/>
    <w:rsid w:val="00AA13A9"/>
    <w:rsid w:val="00AA2849"/>
    <w:rsid w:val="00AA2F61"/>
    <w:rsid w:val="00AA72DF"/>
    <w:rsid w:val="00AA737D"/>
    <w:rsid w:val="00AB019B"/>
    <w:rsid w:val="00AB03DB"/>
    <w:rsid w:val="00AB172A"/>
    <w:rsid w:val="00AB2F12"/>
    <w:rsid w:val="00AB4802"/>
    <w:rsid w:val="00AB519F"/>
    <w:rsid w:val="00AB63A3"/>
    <w:rsid w:val="00AB74FF"/>
    <w:rsid w:val="00AB769D"/>
    <w:rsid w:val="00AC0D67"/>
    <w:rsid w:val="00AC0D9C"/>
    <w:rsid w:val="00AC1CE1"/>
    <w:rsid w:val="00AC1E99"/>
    <w:rsid w:val="00AC2344"/>
    <w:rsid w:val="00AC27E6"/>
    <w:rsid w:val="00AC3192"/>
    <w:rsid w:val="00AC3688"/>
    <w:rsid w:val="00AC56BC"/>
    <w:rsid w:val="00AC6AC2"/>
    <w:rsid w:val="00AD08F7"/>
    <w:rsid w:val="00AD18CF"/>
    <w:rsid w:val="00AD2EB5"/>
    <w:rsid w:val="00AD464C"/>
    <w:rsid w:val="00AD4E8E"/>
    <w:rsid w:val="00AD76F5"/>
    <w:rsid w:val="00AD7F9C"/>
    <w:rsid w:val="00AE0161"/>
    <w:rsid w:val="00AE1A3B"/>
    <w:rsid w:val="00AE3252"/>
    <w:rsid w:val="00AF0243"/>
    <w:rsid w:val="00AF05E2"/>
    <w:rsid w:val="00AF20F8"/>
    <w:rsid w:val="00AF2DCF"/>
    <w:rsid w:val="00AF571F"/>
    <w:rsid w:val="00AF6AC4"/>
    <w:rsid w:val="00B0358A"/>
    <w:rsid w:val="00B04E12"/>
    <w:rsid w:val="00B06D5F"/>
    <w:rsid w:val="00B073CA"/>
    <w:rsid w:val="00B07892"/>
    <w:rsid w:val="00B109B4"/>
    <w:rsid w:val="00B11EBD"/>
    <w:rsid w:val="00B15893"/>
    <w:rsid w:val="00B16836"/>
    <w:rsid w:val="00B16EF6"/>
    <w:rsid w:val="00B222E2"/>
    <w:rsid w:val="00B23566"/>
    <w:rsid w:val="00B243C9"/>
    <w:rsid w:val="00B24B2F"/>
    <w:rsid w:val="00B24CE9"/>
    <w:rsid w:val="00B26D95"/>
    <w:rsid w:val="00B31B6D"/>
    <w:rsid w:val="00B322F0"/>
    <w:rsid w:val="00B40101"/>
    <w:rsid w:val="00B4051B"/>
    <w:rsid w:val="00B4189D"/>
    <w:rsid w:val="00B4248B"/>
    <w:rsid w:val="00B42C2E"/>
    <w:rsid w:val="00B456C5"/>
    <w:rsid w:val="00B464CA"/>
    <w:rsid w:val="00B46F7B"/>
    <w:rsid w:val="00B47535"/>
    <w:rsid w:val="00B50D55"/>
    <w:rsid w:val="00B529C2"/>
    <w:rsid w:val="00B52D6F"/>
    <w:rsid w:val="00B52E8D"/>
    <w:rsid w:val="00B5416D"/>
    <w:rsid w:val="00B5716A"/>
    <w:rsid w:val="00B613E6"/>
    <w:rsid w:val="00B61E07"/>
    <w:rsid w:val="00B62B17"/>
    <w:rsid w:val="00B62E95"/>
    <w:rsid w:val="00B62F0C"/>
    <w:rsid w:val="00B634D4"/>
    <w:rsid w:val="00B644A7"/>
    <w:rsid w:val="00B64CDE"/>
    <w:rsid w:val="00B65D8E"/>
    <w:rsid w:val="00B667FD"/>
    <w:rsid w:val="00B67523"/>
    <w:rsid w:val="00B676D3"/>
    <w:rsid w:val="00B679FF"/>
    <w:rsid w:val="00B712A9"/>
    <w:rsid w:val="00B72637"/>
    <w:rsid w:val="00B72C3A"/>
    <w:rsid w:val="00B828F4"/>
    <w:rsid w:val="00B82E9F"/>
    <w:rsid w:val="00B84DF4"/>
    <w:rsid w:val="00B8591C"/>
    <w:rsid w:val="00B86E2E"/>
    <w:rsid w:val="00B92251"/>
    <w:rsid w:val="00B927CB"/>
    <w:rsid w:val="00B93B50"/>
    <w:rsid w:val="00B93E32"/>
    <w:rsid w:val="00B94EA3"/>
    <w:rsid w:val="00B959B1"/>
    <w:rsid w:val="00B966FF"/>
    <w:rsid w:val="00BA0C14"/>
    <w:rsid w:val="00BA1201"/>
    <w:rsid w:val="00BA1309"/>
    <w:rsid w:val="00BA182D"/>
    <w:rsid w:val="00BA1A67"/>
    <w:rsid w:val="00BA1FF5"/>
    <w:rsid w:val="00BA28BE"/>
    <w:rsid w:val="00BA381F"/>
    <w:rsid w:val="00BA3B1A"/>
    <w:rsid w:val="00BA443B"/>
    <w:rsid w:val="00BA52D2"/>
    <w:rsid w:val="00BA57BF"/>
    <w:rsid w:val="00BA6A7F"/>
    <w:rsid w:val="00BA6B99"/>
    <w:rsid w:val="00BB12E4"/>
    <w:rsid w:val="00BB160F"/>
    <w:rsid w:val="00BB1BBE"/>
    <w:rsid w:val="00BB23EA"/>
    <w:rsid w:val="00BB3DB3"/>
    <w:rsid w:val="00BB7557"/>
    <w:rsid w:val="00BB7A52"/>
    <w:rsid w:val="00BC0611"/>
    <w:rsid w:val="00BC1134"/>
    <w:rsid w:val="00BC40D4"/>
    <w:rsid w:val="00BD134A"/>
    <w:rsid w:val="00BD169E"/>
    <w:rsid w:val="00BD1F40"/>
    <w:rsid w:val="00BD2063"/>
    <w:rsid w:val="00BD2E65"/>
    <w:rsid w:val="00BD4C38"/>
    <w:rsid w:val="00BD51E1"/>
    <w:rsid w:val="00BD6F92"/>
    <w:rsid w:val="00BE07B4"/>
    <w:rsid w:val="00BE130E"/>
    <w:rsid w:val="00BE145C"/>
    <w:rsid w:val="00BE1492"/>
    <w:rsid w:val="00BE1575"/>
    <w:rsid w:val="00BE44B7"/>
    <w:rsid w:val="00BE5563"/>
    <w:rsid w:val="00BE64B1"/>
    <w:rsid w:val="00BE6B2F"/>
    <w:rsid w:val="00BF2223"/>
    <w:rsid w:val="00BF36A5"/>
    <w:rsid w:val="00BF3E0A"/>
    <w:rsid w:val="00BF547A"/>
    <w:rsid w:val="00C00A7B"/>
    <w:rsid w:val="00C00B71"/>
    <w:rsid w:val="00C025FB"/>
    <w:rsid w:val="00C02B58"/>
    <w:rsid w:val="00C03260"/>
    <w:rsid w:val="00C036B2"/>
    <w:rsid w:val="00C03B11"/>
    <w:rsid w:val="00C06D26"/>
    <w:rsid w:val="00C1107D"/>
    <w:rsid w:val="00C122A8"/>
    <w:rsid w:val="00C129CC"/>
    <w:rsid w:val="00C1446B"/>
    <w:rsid w:val="00C14B82"/>
    <w:rsid w:val="00C150CB"/>
    <w:rsid w:val="00C170B0"/>
    <w:rsid w:val="00C178EF"/>
    <w:rsid w:val="00C17B42"/>
    <w:rsid w:val="00C17E19"/>
    <w:rsid w:val="00C20024"/>
    <w:rsid w:val="00C20614"/>
    <w:rsid w:val="00C20959"/>
    <w:rsid w:val="00C249ED"/>
    <w:rsid w:val="00C24BFD"/>
    <w:rsid w:val="00C25F61"/>
    <w:rsid w:val="00C3061B"/>
    <w:rsid w:val="00C31ACA"/>
    <w:rsid w:val="00C33208"/>
    <w:rsid w:val="00C34B41"/>
    <w:rsid w:val="00C369C6"/>
    <w:rsid w:val="00C374A7"/>
    <w:rsid w:val="00C40478"/>
    <w:rsid w:val="00C40FD4"/>
    <w:rsid w:val="00C41368"/>
    <w:rsid w:val="00C42A65"/>
    <w:rsid w:val="00C439AB"/>
    <w:rsid w:val="00C43E4B"/>
    <w:rsid w:val="00C43FD9"/>
    <w:rsid w:val="00C4458B"/>
    <w:rsid w:val="00C452BF"/>
    <w:rsid w:val="00C519D8"/>
    <w:rsid w:val="00C51E25"/>
    <w:rsid w:val="00C51F3F"/>
    <w:rsid w:val="00C52243"/>
    <w:rsid w:val="00C53C1C"/>
    <w:rsid w:val="00C53D3E"/>
    <w:rsid w:val="00C5451D"/>
    <w:rsid w:val="00C56491"/>
    <w:rsid w:val="00C60B43"/>
    <w:rsid w:val="00C62CC4"/>
    <w:rsid w:val="00C66D00"/>
    <w:rsid w:val="00C67B62"/>
    <w:rsid w:val="00C71263"/>
    <w:rsid w:val="00C719A8"/>
    <w:rsid w:val="00C71EE6"/>
    <w:rsid w:val="00C743F8"/>
    <w:rsid w:val="00C751C3"/>
    <w:rsid w:val="00C756BD"/>
    <w:rsid w:val="00C75E77"/>
    <w:rsid w:val="00C772DC"/>
    <w:rsid w:val="00C805E9"/>
    <w:rsid w:val="00C81800"/>
    <w:rsid w:val="00C8190F"/>
    <w:rsid w:val="00C82D13"/>
    <w:rsid w:val="00C85F5F"/>
    <w:rsid w:val="00C908F7"/>
    <w:rsid w:val="00C91BE5"/>
    <w:rsid w:val="00C9475D"/>
    <w:rsid w:val="00C94DA7"/>
    <w:rsid w:val="00C94E1F"/>
    <w:rsid w:val="00C94E2C"/>
    <w:rsid w:val="00CA17A8"/>
    <w:rsid w:val="00CA7C5C"/>
    <w:rsid w:val="00CB00F1"/>
    <w:rsid w:val="00CB25BE"/>
    <w:rsid w:val="00CB2C90"/>
    <w:rsid w:val="00CB3DC4"/>
    <w:rsid w:val="00CB3EE6"/>
    <w:rsid w:val="00CB4B38"/>
    <w:rsid w:val="00CB4E64"/>
    <w:rsid w:val="00CB5CA4"/>
    <w:rsid w:val="00CB7852"/>
    <w:rsid w:val="00CB7A21"/>
    <w:rsid w:val="00CB7CBD"/>
    <w:rsid w:val="00CC004C"/>
    <w:rsid w:val="00CC0115"/>
    <w:rsid w:val="00CC3092"/>
    <w:rsid w:val="00CC33E9"/>
    <w:rsid w:val="00CC3494"/>
    <w:rsid w:val="00CC601E"/>
    <w:rsid w:val="00CC7163"/>
    <w:rsid w:val="00CD0348"/>
    <w:rsid w:val="00CD183E"/>
    <w:rsid w:val="00CD1AB6"/>
    <w:rsid w:val="00CD2D7B"/>
    <w:rsid w:val="00CD3EB7"/>
    <w:rsid w:val="00CD414C"/>
    <w:rsid w:val="00CD5CBE"/>
    <w:rsid w:val="00CD679B"/>
    <w:rsid w:val="00CD7D12"/>
    <w:rsid w:val="00CD7F38"/>
    <w:rsid w:val="00CE1187"/>
    <w:rsid w:val="00CE118D"/>
    <w:rsid w:val="00CE11E3"/>
    <w:rsid w:val="00CE3F90"/>
    <w:rsid w:val="00CE4380"/>
    <w:rsid w:val="00CE5D69"/>
    <w:rsid w:val="00CE6892"/>
    <w:rsid w:val="00CE7442"/>
    <w:rsid w:val="00CE789C"/>
    <w:rsid w:val="00CF15D4"/>
    <w:rsid w:val="00CF2486"/>
    <w:rsid w:val="00CF3915"/>
    <w:rsid w:val="00CF3A48"/>
    <w:rsid w:val="00CF4B0B"/>
    <w:rsid w:val="00CF655B"/>
    <w:rsid w:val="00CF658C"/>
    <w:rsid w:val="00CF6A75"/>
    <w:rsid w:val="00CF750C"/>
    <w:rsid w:val="00D00450"/>
    <w:rsid w:val="00D01276"/>
    <w:rsid w:val="00D04274"/>
    <w:rsid w:val="00D05A7B"/>
    <w:rsid w:val="00D063FF"/>
    <w:rsid w:val="00D06AF9"/>
    <w:rsid w:val="00D073CC"/>
    <w:rsid w:val="00D10C3C"/>
    <w:rsid w:val="00D11297"/>
    <w:rsid w:val="00D1282D"/>
    <w:rsid w:val="00D12868"/>
    <w:rsid w:val="00D12C71"/>
    <w:rsid w:val="00D12E9C"/>
    <w:rsid w:val="00D138F2"/>
    <w:rsid w:val="00D15377"/>
    <w:rsid w:val="00D15695"/>
    <w:rsid w:val="00D17932"/>
    <w:rsid w:val="00D17A8A"/>
    <w:rsid w:val="00D17CC6"/>
    <w:rsid w:val="00D22199"/>
    <w:rsid w:val="00D22944"/>
    <w:rsid w:val="00D24E13"/>
    <w:rsid w:val="00D25E9E"/>
    <w:rsid w:val="00D265C2"/>
    <w:rsid w:val="00D269F4"/>
    <w:rsid w:val="00D301F4"/>
    <w:rsid w:val="00D33345"/>
    <w:rsid w:val="00D33868"/>
    <w:rsid w:val="00D3426D"/>
    <w:rsid w:val="00D35CFB"/>
    <w:rsid w:val="00D360C4"/>
    <w:rsid w:val="00D3654D"/>
    <w:rsid w:val="00D36936"/>
    <w:rsid w:val="00D36D24"/>
    <w:rsid w:val="00D447C8"/>
    <w:rsid w:val="00D470A6"/>
    <w:rsid w:val="00D47EE5"/>
    <w:rsid w:val="00D5371E"/>
    <w:rsid w:val="00D54014"/>
    <w:rsid w:val="00D540F1"/>
    <w:rsid w:val="00D548D6"/>
    <w:rsid w:val="00D56D55"/>
    <w:rsid w:val="00D57F40"/>
    <w:rsid w:val="00D62103"/>
    <w:rsid w:val="00D631B8"/>
    <w:rsid w:val="00D64B64"/>
    <w:rsid w:val="00D6556C"/>
    <w:rsid w:val="00D65CA4"/>
    <w:rsid w:val="00D666D1"/>
    <w:rsid w:val="00D702D0"/>
    <w:rsid w:val="00D70D6F"/>
    <w:rsid w:val="00D7198C"/>
    <w:rsid w:val="00D72B57"/>
    <w:rsid w:val="00D7507B"/>
    <w:rsid w:val="00D75FF0"/>
    <w:rsid w:val="00D776C1"/>
    <w:rsid w:val="00D81F44"/>
    <w:rsid w:val="00D8310A"/>
    <w:rsid w:val="00D83E22"/>
    <w:rsid w:val="00D83EE6"/>
    <w:rsid w:val="00D86AC0"/>
    <w:rsid w:val="00D90CAD"/>
    <w:rsid w:val="00D917BC"/>
    <w:rsid w:val="00D92F8D"/>
    <w:rsid w:val="00D93553"/>
    <w:rsid w:val="00D944AA"/>
    <w:rsid w:val="00D950FA"/>
    <w:rsid w:val="00D9593B"/>
    <w:rsid w:val="00D95C25"/>
    <w:rsid w:val="00D95D77"/>
    <w:rsid w:val="00D95FD7"/>
    <w:rsid w:val="00DA2E2E"/>
    <w:rsid w:val="00DA34C0"/>
    <w:rsid w:val="00DA3D87"/>
    <w:rsid w:val="00DA4206"/>
    <w:rsid w:val="00DA46DF"/>
    <w:rsid w:val="00DA5A61"/>
    <w:rsid w:val="00DA5B72"/>
    <w:rsid w:val="00DA6220"/>
    <w:rsid w:val="00DA64AC"/>
    <w:rsid w:val="00DA7190"/>
    <w:rsid w:val="00DA7E5B"/>
    <w:rsid w:val="00DB02DC"/>
    <w:rsid w:val="00DB1357"/>
    <w:rsid w:val="00DB1E40"/>
    <w:rsid w:val="00DB20EB"/>
    <w:rsid w:val="00DB29EC"/>
    <w:rsid w:val="00DB3E75"/>
    <w:rsid w:val="00DB4220"/>
    <w:rsid w:val="00DB5BD2"/>
    <w:rsid w:val="00DB6A2A"/>
    <w:rsid w:val="00DC0502"/>
    <w:rsid w:val="00DC315B"/>
    <w:rsid w:val="00DC4502"/>
    <w:rsid w:val="00DC677B"/>
    <w:rsid w:val="00DC69EB"/>
    <w:rsid w:val="00DC728F"/>
    <w:rsid w:val="00DC75E9"/>
    <w:rsid w:val="00DD09FE"/>
    <w:rsid w:val="00DD11D8"/>
    <w:rsid w:val="00DD1325"/>
    <w:rsid w:val="00DD22E7"/>
    <w:rsid w:val="00DD232C"/>
    <w:rsid w:val="00DD3DA1"/>
    <w:rsid w:val="00DD4249"/>
    <w:rsid w:val="00DE0159"/>
    <w:rsid w:val="00DE0CF5"/>
    <w:rsid w:val="00DE16A6"/>
    <w:rsid w:val="00DE52D5"/>
    <w:rsid w:val="00DE5E35"/>
    <w:rsid w:val="00DE72A0"/>
    <w:rsid w:val="00DE7A0E"/>
    <w:rsid w:val="00DF0436"/>
    <w:rsid w:val="00DF1CAD"/>
    <w:rsid w:val="00DF1D68"/>
    <w:rsid w:val="00DF1FE3"/>
    <w:rsid w:val="00DF2478"/>
    <w:rsid w:val="00DF3116"/>
    <w:rsid w:val="00DF38A7"/>
    <w:rsid w:val="00DF4014"/>
    <w:rsid w:val="00DF4BC2"/>
    <w:rsid w:val="00DF4FD0"/>
    <w:rsid w:val="00DF5124"/>
    <w:rsid w:val="00DF60B4"/>
    <w:rsid w:val="00DF6853"/>
    <w:rsid w:val="00DF6BAD"/>
    <w:rsid w:val="00DF77EA"/>
    <w:rsid w:val="00DF7D5C"/>
    <w:rsid w:val="00E00652"/>
    <w:rsid w:val="00E00CD8"/>
    <w:rsid w:val="00E00D97"/>
    <w:rsid w:val="00E01EF4"/>
    <w:rsid w:val="00E069E9"/>
    <w:rsid w:val="00E07156"/>
    <w:rsid w:val="00E10C7D"/>
    <w:rsid w:val="00E1176A"/>
    <w:rsid w:val="00E122F1"/>
    <w:rsid w:val="00E15BB7"/>
    <w:rsid w:val="00E15DF0"/>
    <w:rsid w:val="00E16039"/>
    <w:rsid w:val="00E1628A"/>
    <w:rsid w:val="00E16E6D"/>
    <w:rsid w:val="00E17304"/>
    <w:rsid w:val="00E17931"/>
    <w:rsid w:val="00E17D3E"/>
    <w:rsid w:val="00E21B8A"/>
    <w:rsid w:val="00E263DC"/>
    <w:rsid w:val="00E278C7"/>
    <w:rsid w:val="00E345B9"/>
    <w:rsid w:val="00E36206"/>
    <w:rsid w:val="00E365B3"/>
    <w:rsid w:val="00E40DE2"/>
    <w:rsid w:val="00E40E71"/>
    <w:rsid w:val="00E41D39"/>
    <w:rsid w:val="00E42879"/>
    <w:rsid w:val="00E43A86"/>
    <w:rsid w:val="00E43FD6"/>
    <w:rsid w:val="00E45EF9"/>
    <w:rsid w:val="00E461E4"/>
    <w:rsid w:val="00E470D5"/>
    <w:rsid w:val="00E4718C"/>
    <w:rsid w:val="00E505A1"/>
    <w:rsid w:val="00E5178D"/>
    <w:rsid w:val="00E51905"/>
    <w:rsid w:val="00E5418B"/>
    <w:rsid w:val="00E54A85"/>
    <w:rsid w:val="00E57DAD"/>
    <w:rsid w:val="00E60442"/>
    <w:rsid w:val="00E608F1"/>
    <w:rsid w:val="00E61F5E"/>
    <w:rsid w:val="00E62C0E"/>
    <w:rsid w:val="00E62EDD"/>
    <w:rsid w:val="00E639AA"/>
    <w:rsid w:val="00E64B51"/>
    <w:rsid w:val="00E668D3"/>
    <w:rsid w:val="00E70281"/>
    <w:rsid w:val="00E73EDD"/>
    <w:rsid w:val="00E75F6A"/>
    <w:rsid w:val="00E779DC"/>
    <w:rsid w:val="00E808A0"/>
    <w:rsid w:val="00E80D00"/>
    <w:rsid w:val="00E8127A"/>
    <w:rsid w:val="00E81EC9"/>
    <w:rsid w:val="00E825E1"/>
    <w:rsid w:val="00E82E38"/>
    <w:rsid w:val="00E8472B"/>
    <w:rsid w:val="00E8737E"/>
    <w:rsid w:val="00E919CB"/>
    <w:rsid w:val="00E92363"/>
    <w:rsid w:val="00E9292C"/>
    <w:rsid w:val="00E967D5"/>
    <w:rsid w:val="00E972A1"/>
    <w:rsid w:val="00E97DE6"/>
    <w:rsid w:val="00EA2CAF"/>
    <w:rsid w:val="00EA393E"/>
    <w:rsid w:val="00EA44F4"/>
    <w:rsid w:val="00EA4728"/>
    <w:rsid w:val="00EA4C6B"/>
    <w:rsid w:val="00EB0666"/>
    <w:rsid w:val="00EB19F9"/>
    <w:rsid w:val="00EB3F7B"/>
    <w:rsid w:val="00EB5721"/>
    <w:rsid w:val="00EB5C47"/>
    <w:rsid w:val="00EB6782"/>
    <w:rsid w:val="00EB6B22"/>
    <w:rsid w:val="00EB7871"/>
    <w:rsid w:val="00EC0302"/>
    <w:rsid w:val="00EC0539"/>
    <w:rsid w:val="00EC0C9E"/>
    <w:rsid w:val="00EC1031"/>
    <w:rsid w:val="00EC11E6"/>
    <w:rsid w:val="00EC2142"/>
    <w:rsid w:val="00EC228B"/>
    <w:rsid w:val="00EC2E43"/>
    <w:rsid w:val="00EC2F06"/>
    <w:rsid w:val="00EC3861"/>
    <w:rsid w:val="00EC41CA"/>
    <w:rsid w:val="00EC6649"/>
    <w:rsid w:val="00EC72B3"/>
    <w:rsid w:val="00ED0CED"/>
    <w:rsid w:val="00ED148E"/>
    <w:rsid w:val="00ED2867"/>
    <w:rsid w:val="00ED355B"/>
    <w:rsid w:val="00ED3BE0"/>
    <w:rsid w:val="00ED46E4"/>
    <w:rsid w:val="00ED4B61"/>
    <w:rsid w:val="00ED5802"/>
    <w:rsid w:val="00EE2EE5"/>
    <w:rsid w:val="00EE3F3F"/>
    <w:rsid w:val="00EE4D97"/>
    <w:rsid w:val="00EE4F0F"/>
    <w:rsid w:val="00EE58C2"/>
    <w:rsid w:val="00EE7ED4"/>
    <w:rsid w:val="00EF3FF3"/>
    <w:rsid w:val="00EF459C"/>
    <w:rsid w:val="00EF7E59"/>
    <w:rsid w:val="00F0037E"/>
    <w:rsid w:val="00F00947"/>
    <w:rsid w:val="00F01D7D"/>
    <w:rsid w:val="00F106C1"/>
    <w:rsid w:val="00F113CF"/>
    <w:rsid w:val="00F12834"/>
    <w:rsid w:val="00F14B93"/>
    <w:rsid w:val="00F16535"/>
    <w:rsid w:val="00F16E65"/>
    <w:rsid w:val="00F23026"/>
    <w:rsid w:val="00F24A17"/>
    <w:rsid w:val="00F2526A"/>
    <w:rsid w:val="00F25EED"/>
    <w:rsid w:val="00F30C80"/>
    <w:rsid w:val="00F32592"/>
    <w:rsid w:val="00F32BD7"/>
    <w:rsid w:val="00F359BB"/>
    <w:rsid w:val="00F35B93"/>
    <w:rsid w:val="00F35EF2"/>
    <w:rsid w:val="00F36147"/>
    <w:rsid w:val="00F3660F"/>
    <w:rsid w:val="00F369ED"/>
    <w:rsid w:val="00F4084D"/>
    <w:rsid w:val="00F41683"/>
    <w:rsid w:val="00F42DA9"/>
    <w:rsid w:val="00F4353B"/>
    <w:rsid w:val="00F44790"/>
    <w:rsid w:val="00F472B5"/>
    <w:rsid w:val="00F47491"/>
    <w:rsid w:val="00F506CA"/>
    <w:rsid w:val="00F519A7"/>
    <w:rsid w:val="00F52CA7"/>
    <w:rsid w:val="00F55F36"/>
    <w:rsid w:val="00F572AA"/>
    <w:rsid w:val="00F626B6"/>
    <w:rsid w:val="00F62C83"/>
    <w:rsid w:val="00F641E9"/>
    <w:rsid w:val="00F64205"/>
    <w:rsid w:val="00F70C02"/>
    <w:rsid w:val="00F7320F"/>
    <w:rsid w:val="00F750BC"/>
    <w:rsid w:val="00F77089"/>
    <w:rsid w:val="00F80DEE"/>
    <w:rsid w:val="00F81032"/>
    <w:rsid w:val="00F81D4E"/>
    <w:rsid w:val="00F83A3E"/>
    <w:rsid w:val="00F84D46"/>
    <w:rsid w:val="00F85E1D"/>
    <w:rsid w:val="00F860E5"/>
    <w:rsid w:val="00F904EB"/>
    <w:rsid w:val="00F9097C"/>
    <w:rsid w:val="00F90D9C"/>
    <w:rsid w:val="00F929B6"/>
    <w:rsid w:val="00F94397"/>
    <w:rsid w:val="00F9493C"/>
    <w:rsid w:val="00F95219"/>
    <w:rsid w:val="00F96ED8"/>
    <w:rsid w:val="00FA106F"/>
    <w:rsid w:val="00FA23DB"/>
    <w:rsid w:val="00FA363C"/>
    <w:rsid w:val="00FA4D8F"/>
    <w:rsid w:val="00FB17D7"/>
    <w:rsid w:val="00FB1DE3"/>
    <w:rsid w:val="00FB2AAA"/>
    <w:rsid w:val="00FB39AB"/>
    <w:rsid w:val="00FB6350"/>
    <w:rsid w:val="00FB7886"/>
    <w:rsid w:val="00FC0B51"/>
    <w:rsid w:val="00FC12D4"/>
    <w:rsid w:val="00FC16E3"/>
    <w:rsid w:val="00FC29AE"/>
    <w:rsid w:val="00FC34C2"/>
    <w:rsid w:val="00FC4337"/>
    <w:rsid w:val="00FC70D9"/>
    <w:rsid w:val="00FD1FD4"/>
    <w:rsid w:val="00FD27B6"/>
    <w:rsid w:val="00FD3448"/>
    <w:rsid w:val="00FD3635"/>
    <w:rsid w:val="00FD3B4A"/>
    <w:rsid w:val="00FD53A8"/>
    <w:rsid w:val="00FD5AF6"/>
    <w:rsid w:val="00FD6AC8"/>
    <w:rsid w:val="00FD7926"/>
    <w:rsid w:val="00FE0152"/>
    <w:rsid w:val="00FE02B9"/>
    <w:rsid w:val="00FE1417"/>
    <w:rsid w:val="00FE20F9"/>
    <w:rsid w:val="00FE2A1C"/>
    <w:rsid w:val="00FE3505"/>
    <w:rsid w:val="00FE3A0A"/>
    <w:rsid w:val="00FE4595"/>
    <w:rsid w:val="00FE653B"/>
    <w:rsid w:val="00FE7EFE"/>
    <w:rsid w:val="00FF232C"/>
    <w:rsid w:val="00FF63E2"/>
    <w:rsid w:val="00FF6E7E"/>
    <w:rsid w:val="00FF6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0625B"/>
  <w15:chartTrackingRefBased/>
  <w15:docId w15:val="{B5180535-F9C1-43F1-AA6A-B5BB79EF5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54A9"/>
  </w:style>
  <w:style w:type="paragraph" w:styleId="Heading1">
    <w:name w:val="heading 1"/>
    <w:basedOn w:val="Normal"/>
    <w:next w:val="Normal"/>
    <w:link w:val="Heading1Char"/>
    <w:uiPriority w:val="9"/>
    <w:qFormat/>
    <w:rsid w:val="00E668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68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668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68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68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68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68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68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68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68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68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668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68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68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68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68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68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68D3"/>
    <w:rPr>
      <w:rFonts w:eastAsiaTheme="majorEastAsia" w:cstheme="majorBidi"/>
      <w:color w:val="272727" w:themeColor="text1" w:themeTint="D8"/>
    </w:rPr>
  </w:style>
  <w:style w:type="paragraph" w:styleId="Title">
    <w:name w:val="Title"/>
    <w:basedOn w:val="Normal"/>
    <w:next w:val="Normal"/>
    <w:link w:val="TitleChar"/>
    <w:uiPriority w:val="10"/>
    <w:qFormat/>
    <w:rsid w:val="00E668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68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68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68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68D3"/>
    <w:pPr>
      <w:spacing w:before="160"/>
      <w:jc w:val="center"/>
    </w:pPr>
    <w:rPr>
      <w:i/>
      <w:iCs/>
      <w:color w:val="404040" w:themeColor="text1" w:themeTint="BF"/>
    </w:rPr>
  </w:style>
  <w:style w:type="character" w:customStyle="1" w:styleId="QuoteChar">
    <w:name w:val="Quote Char"/>
    <w:basedOn w:val="DefaultParagraphFont"/>
    <w:link w:val="Quote"/>
    <w:uiPriority w:val="29"/>
    <w:rsid w:val="00E668D3"/>
    <w:rPr>
      <w:i/>
      <w:iCs/>
      <w:color w:val="404040" w:themeColor="text1" w:themeTint="BF"/>
    </w:rPr>
  </w:style>
  <w:style w:type="paragraph" w:styleId="ListParagraph">
    <w:name w:val="List Paragraph"/>
    <w:basedOn w:val="Normal"/>
    <w:uiPriority w:val="34"/>
    <w:qFormat/>
    <w:rsid w:val="00E668D3"/>
    <w:pPr>
      <w:ind w:left="720"/>
      <w:contextualSpacing/>
    </w:pPr>
  </w:style>
  <w:style w:type="character" w:styleId="IntenseEmphasis">
    <w:name w:val="Intense Emphasis"/>
    <w:basedOn w:val="DefaultParagraphFont"/>
    <w:uiPriority w:val="21"/>
    <w:qFormat/>
    <w:rsid w:val="00E668D3"/>
    <w:rPr>
      <w:i/>
      <w:iCs/>
      <w:color w:val="0F4761" w:themeColor="accent1" w:themeShade="BF"/>
    </w:rPr>
  </w:style>
  <w:style w:type="paragraph" w:styleId="IntenseQuote">
    <w:name w:val="Intense Quote"/>
    <w:basedOn w:val="Normal"/>
    <w:next w:val="Normal"/>
    <w:link w:val="IntenseQuoteChar"/>
    <w:uiPriority w:val="30"/>
    <w:qFormat/>
    <w:rsid w:val="00E668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68D3"/>
    <w:rPr>
      <w:i/>
      <w:iCs/>
      <w:color w:val="0F4761" w:themeColor="accent1" w:themeShade="BF"/>
    </w:rPr>
  </w:style>
  <w:style w:type="character" w:styleId="IntenseReference">
    <w:name w:val="Intense Reference"/>
    <w:basedOn w:val="DefaultParagraphFont"/>
    <w:uiPriority w:val="32"/>
    <w:qFormat/>
    <w:rsid w:val="00E668D3"/>
    <w:rPr>
      <w:b/>
      <w:bCs/>
      <w:smallCaps/>
      <w:color w:val="0F4761" w:themeColor="accent1" w:themeShade="BF"/>
      <w:spacing w:val="5"/>
    </w:rPr>
  </w:style>
  <w:style w:type="paragraph" w:styleId="NoSpacing">
    <w:name w:val="No Spacing"/>
    <w:link w:val="NoSpacingChar"/>
    <w:uiPriority w:val="1"/>
    <w:qFormat/>
    <w:rsid w:val="002920D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920DC"/>
    <w:rPr>
      <w:rFonts w:eastAsiaTheme="minorEastAsia"/>
      <w:kern w:val="0"/>
      <w:sz w:val="22"/>
      <w:szCs w:val="22"/>
      <w:lang w:val="en-US"/>
      <w14:ligatures w14:val="none"/>
    </w:rPr>
  </w:style>
  <w:style w:type="character" w:styleId="Hyperlink">
    <w:name w:val="Hyperlink"/>
    <w:basedOn w:val="DefaultParagraphFont"/>
    <w:uiPriority w:val="99"/>
    <w:unhideWhenUsed/>
    <w:rsid w:val="005F05CB"/>
    <w:rPr>
      <w:color w:val="467886" w:themeColor="hyperlink"/>
      <w:u w:val="single"/>
    </w:rPr>
  </w:style>
  <w:style w:type="character" w:styleId="UnresolvedMention">
    <w:name w:val="Unresolved Mention"/>
    <w:basedOn w:val="DefaultParagraphFont"/>
    <w:uiPriority w:val="99"/>
    <w:semiHidden/>
    <w:unhideWhenUsed/>
    <w:rsid w:val="005F05CB"/>
    <w:rPr>
      <w:color w:val="605E5C"/>
      <w:shd w:val="clear" w:color="auto" w:fill="E1DFDD"/>
    </w:rPr>
  </w:style>
  <w:style w:type="table" w:styleId="TableGrid">
    <w:name w:val="Table Grid"/>
    <w:basedOn w:val="TableNormal"/>
    <w:uiPriority w:val="39"/>
    <w:rsid w:val="003B7C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FE653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3">
    <w:name w:val="Grid Table 3"/>
    <w:basedOn w:val="TableNormal"/>
    <w:uiPriority w:val="48"/>
    <w:rsid w:val="0092695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4">
    <w:name w:val="Grid Table 4"/>
    <w:basedOn w:val="TableNormal"/>
    <w:uiPriority w:val="49"/>
    <w:rsid w:val="0092695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
    <w:name w:val="List Table 1 Light"/>
    <w:basedOn w:val="TableNormal"/>
    <w:uiPriority w:val="46"/>
    <w:rsid w:val="00926953"/>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EB678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D265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65C2"/>
  </w:style>
  <w:style w:type="paragraph" w:styleId="Footer">
    <w:name w:val="footer"/>
    <w:basedOn w:val="Normal"/>
    <w:link w:val="FooterChar"/>
    <w:uiPriority w:val="99"/>
    <w:unhideWhenUsed/>
    <w:rsid w:val="00D265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5C2"/>
  </w:style>
  <w:style w:type="table" w:styleId="PlainTable1">
    <w:name w:val="Plain Table 1"/>
    <w:basedOn w:val="TableNormal"/>
    <w:uiPriority w:val="41"/>
    <w:rsid w:val="0078335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D1286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4">
    <w:name w:val="Grid Table 1 Light Accent 4"/>
    <w:basedOn w:val="TableNormal"/>
    <w:uiPriority w:val="46"/>
    <w:rsid w:val="006754A9"/>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GridTable2">
    <w:name w:val="Grid Table 2"/>
    <w:basedOn w:val="TableNormal"/>
    <w:uiPriority w:val="47"/>
    <w:rsid w:val="006754A9"/>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590370"/>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1Light-Accent1">
    <w:name w:val="Grid Table 1 Light Accent 1"/>
    <w:basedOn w:val="TableNormal"/>
    <w:uiPriority w:val="46"/>
    <w:rsid w:val="001A4F47"/>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5Dark-Accent1">
    <w:name w:val="Grid Table 5 Dark Accent 1"/>
    <w:basedOn w:val="TableNormal"/>
    <w:uiPriority w:val="50"/>
    <w:rsid w:val="00EC41C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Bibliography">
    <w:name w:val="Bibliography"/>
    <w:basedOn w:val="Normal"/>
    <w:next w:val="Normal"/>
    <w:uiPriority w:val="37"/>
    <w:unhideWhenUsed/>
    <w:rsid w:val="0004036F"/>
  </w:style>
  <w:style w:type="table" w:styleId="GridTable2-Accent1">
    <w:name w:val="Grid Table 2 Accent 1"/>
    <w:basedOn w:val="TableNormal"/>
    <w:uiPriority w:val="47"/>
    <w:rsid w:val="00DF4014"/>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6Colorful-Accent4">
    <w:name w:val="Grid Table 6 Colorful Accent 4"/>
    <w:basedOn w:val="TableNormal"/>
    <w:uiPriority w:val="51"/>
    <w:rsid w:val="00DF4014"/>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6Colorful-Accent1">
    <w:name w:val="List Table 6 Colorful Accent 1"/>
    <w:basedOn w:val="TableNormal"/>
    <w:uiPriority w:val="51"/>
    <w:rsid w:val="006963F7"/>
    <w:pPr>
      <w:spacing w:after="0" w:line="240" w:lineRule="auto"/>
    </w:pPr>
    <w:rPr>
      <w:color w:val="0F4761" w:themeColor="accent1" w:themeShade="BF"/>
    </w:rPr>
    <w:tblPr>
      <w:tblStyleRowBandSize w:val="1"/>
      <w:tblStyleColBandSize w:val="1"/>
      <w:tblBorders>
        <w:top w:val="single" w:sz="4" w:space="0" w:color="156082" w:themeColor="accent1"/>
        <w:bottom w:val="single" w:sz="4" w:space="0" w:color="156082" w:themeColor="accent1"/>
      </w:tblBorders>
    </w:tblPr>
    <w:tblStylePr w:type="firstRow">
      <w:rPr>
        <w:b/>
        <w:bCs/>
      </w:rPr>
      <w:tblPr/>
      <w:tcPr>
        <w:tcBorders>
          <w:bottom w:val="single" w:sz="4" w:space="0" w:color="156082" w:themeColor="accent1"/>
        </w:tcBorders>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5">
    <w:name w:val="Grid Table 4 Accent 5"/>
    <w:basedOn w:val="TableNormal"/>
    <w:uiPriority w:val="49"/>
    <w:rsid w:val="00DC677B"/>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7Colorful">
    <w:name w:val="Grid Table 7 Colorful"/>
    <w:basedOn w:val="TableNormal"/>
    <w:uiPriority w:val="52"/>
    <w:rsid w:val="00277CF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4-Accent4">
    <w:name w:val="Grid Table 4 Accent 4"/>
    <w:basedOn w:val="TableNormal"/>
    <w:uiPriority w:val="49"/>
    <w:rsid w:val="00277CF3"/>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FollowedHyperlink">
    <w:name w:val="FollowedHyperlink"/>
    <w:basedOn w:val="DefaultParagraphFont"/>
    <w:uiPriority w:val="99"/>
    <w:semiHidden/>
    <w:unhideWhenUsed/>
    <w:rsid w:val="00FC29AE"/>
    <w:rPr>
      <w:color w:val="96607D" w:themeColor="followedHyperlink"/>
      <w:u w:val="single"/>
    </w:rPr>
  </w:style>
  <w:style w:type="table" w:styleId="GridTable4-Accent3">
    <w:name w:val="Grid Table 4 Accent 3"/>
    <w:basedOn w:val="TableNormal"/>
    <w:uiPriority w:val="49"/>
    <w:rsid w:val="00B5716A"/>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2">
    <w:name w:val="Grid Table 4 Accent 2"/>
    <w:basedOn w:val="TableNormal"/>
    <w:uiPriority w:val="49"/>
    <w:rsid w:val="004F5FB5"/>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6Colorful">
    <w:name w:val="Grid Table 6 Colorful"/>
    <w:basedOn w:val="TableNormal"/>
    <w:uiPriority w:val="51"/>
    <w:rsid w:val="00BB23EA"/>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CommentReference">
    <w:name w:val="annotation reference"/>
    <w:basedOn w:val="DefaultParagraphFont"/>
    <w:uiPriority w:val="99"/>
    <w:semiHidden/>
    <w:unhideWhenUsed/>
    <w:rsid w:val="00C20959"/>
    <w:rPr>
      <w:sz w:val="16"/>
      <w:szCs w:val="16"/>
    </w:rPr>
  </w:style>
  <w:style w:type="paragraph" w:styleId="CommentText">
    <w:name w:val="annotation text"/>
    <w:basedOn w:val="Normal"/>
    <w:link w:val="CommentTextChar"/>
    <w:uiPriority w:val="99"/>
    <w:semiHidden/>
    <w:unhideWhenUsed/>
    <w:rsid w:val="00C20959"/>
    <w:pPr>
      <w:spacing w:line="240" w:lineRule="auto"/>
    </w:pPr>
    <w:rPr>
      <w:sz w:val="20"/>
      <w:szCs w:val="20"/>
    </w:rPr>
  </w:style>
  <w:style w:type="character" w:customStyle="1" w:styleId="CommentTextChar">
    <w:name w:val="Comment Text Char"/>
    <w:basedOn w:val="DefaultParagraphFont"/>
    <w:link w:val="CommentText"/>
    <w:uiPriority w:val="99"/>
    <w:semiHidden/>
    <w:rsid w:val="00C20959"/>
    <w:rPr>
      <w:sz w:val="20"/>
      <w:szCs w:val="20"/>
    </w:rPr>
  </w:style>
  <w:style w:type="paragraph" w:styleId="CommentSubject">
    <w:name w:val="annotation subject"/>
    <w:basedOn w:val="CommentText"/>
    <w:next w:val="CommentText"/>
    <w:link w:val="CommentSubjectChar"/>
    <w:uiPriority w:val="99"/>
    <w:semiHidden/>
    <w:unhideWhenUsed/>
    <w:rsid w:val="00C20959"/>
    <w:rPr>
      <w:b/>
      <w:bCs/>
    </w:rPr>
  </w:style>
  <w:style w:type="character" w:customStyle="1" w:styleId="CommentSubjectChar">
    <w:name w:val="Comment Subject Char"/>
    <w:basedOn w:val="CommentTextChar"/>
    <w:link w:val="CommentSubject"/>
    <w:uiPriority w:val="99"/>
    <w:semiHidden/>
    <w:rsid w:val="00C2095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93030">
      <w:bodyDiv w:val="1"/>
      <w:marLeft w:val="0"/>
      <w:marRight w:val="0"/>
      <w:marTop w:val="0"/>
      <w:marBottom w:val="0"/>
      <w:divBdr>
        <w:top w:val="none" w:sz="0" w:space="0" w:color="auto"/>
        <w:left w:val="none" w:sz="0" w:space="0" w:color="auto"/>
        <w:bottom w:val="none" w:sz="0" w:space="0" w:color="auto"/>
        <w:right w:val="none" w:sz="0" w:space="0" w:color="auto"/>
      </w:divBdr>
    </w:div>
    <w:div w:id="12347115">
      <w:bodyDiv w:val="1"/>
      <w:marLeft w:val="0"/>
      <w:marRight w:val="0"/>
      <w:marTop w:val="0"/>
      <w:marBottom w:val="0"/>
      <w:divBdr>
        <w:top w:val="none" w:sz="0" w:space="0" w:color="auto"/>
        <w:left w:val="none" w:sz="0" w:space="0" w:color="auto"/>
        <w:bottom w:val="none" w:sz="0" w:space="0" w:color="auto"/>
        <w:right w:val="none" w:sz="0" w:space="0" w:color="auto"/>
      </w:divBdr>
    </w:div>
    <w:div w:id="12541322">
      <w:bodyDiv w:val="1"/>
      <w:marLeft w:val="0"/>
      <w:marRight w:val="0"/>
      <w:marTop w:val="0"/>
      <w:marBottom w:val="0"/>
      <w:divBdr>
        <w:top w:val="none" w:sz="0" w:space="0" w:color="auto"/>
        <w:left w:val="none" w:sz="0" w:space="0" w:color="auto"/>
        <w:bottom w:val="none" w:sz="0" w:space="0" w:color="auto"/>
        <w:right w:val="none" w:sz="0" w:space="0" w:color="auto"/>
      </w:divBdr>
    </w:div>
    <w:div w:id="19549416">
      <w:bodyDiv w:val="1"/>
      <w:marLeft w:val="0"/>
      <w:marRight w:val="0"/>
      <w:marTop w:val="0"/>
      <w:marBottom w:val="0"/>
      <w:divBdr>
        <w:top w:val="none" w:sz="0" w:space="0" w:color="auto"/>
        <w:left w:val="none" w:sz="0" w:space="0" w:color="auto"/>
        <w:bottom w:val="none" w:sz="0" w:space="0" w:color="auto"/>
        <w:right w:val="none" w:sz="0" w:space="0" w:color="auto"/>
      </w:divBdr>
    </w:div>
    <w:div w:id="20786488">
      <w:bodyDiv w:val="1"/>
      <w:marLeft w:val="0"/>
      <w:marRight w:val="0"/>
      <w:marTop w:val="0"/>
      <w:marBottom w:val="0"/>
      <w:divBdr>
        <w:top w:val="none" w:sz="0" w:space="0" w:color="auto"/>
        <w:left w:val="none" w:sz="0" w:space="0" w:color="auto"/>
        <w:bottom w:val="none" w:sz="0" w:space="0" w:color="auto"/>
        <w:right w:val="none" w:sz="0" w:space="0" w:color="auto"/>
      </w:divBdr>
    </w:div>
    <w:div w:id="28452432">
      <w:bodyDiv w:val="1"/>
      <w:marLeft w:val="0"/>
      <w:marRight w:val="0"/>
      <w:marTop w:val="0"/>
      <w:marBottom w:val="0"/>
      <w:divBdr>
        <w:top w:val="none" w:sz="0" w:space="0" w:color="auto"/>
        <w:left w:val="none" w:sz="0" w:space="0" w:color="auto"/>
        <w:bottom w:val="none" w:sz="0" w:space="0" w:color="auto"/>
        <w:right w:val="none" w:sz="0" w:space="0" w:color="auto"/>
      </w:divBdr>
    </w:div>
    <w:div w:id="36005407">
      <w:bodyDiv w:val="1"/>
      <w:marLeft w:val="0"/>
      <w:marRight w:val="0"/>
      <w:marTop w:val="0"/>
      <w:marBottom w:val="0"/>
      <w:divBdr>
        <w:top w:val="none" w:sz="0" w:space="0" w:color="auto"/>
        <w:left w:val="none" w:sz="0" w:space="0" w:color="auto"/>
        <w:bottom w:val="none" w:sz="0" w:space="0" w:color="auto"/>
        <w:right w:val="none" w:sz="0" w:space="0" w:color="auto"/>
      </w:divBdr>
    </w:div>
    <w:div w:id="49886191">
      <w:bodyDiv w:val="1"/>
      <w:marLeft w:val="0"/>
      <w:marRight w:val="0"/>
      <w:marTop w:val="0"/>
      <w:marBottom w:val="0"/>
      <w:divBdr>
        <w:top w:val="none" w:sz="0" w:space="0" w:color="auto"/>
        <w:left w:val="none" w:sz="0" w:space="0" w:color="auto"/>
        <w:bottom w:val="none" w:sz="0" w:space="0" w:color="auto"/>
        <w:right w:val="none" w:sz="0" w:space="0" w:color="auto"/>
      </w:divBdr>
    </w:div>
    <w:div w:id="51319236">
      <w:bodyDiv w:val="1"/>
      <w:marLeft w:val="0"/>
      <w:marRight w:val="0"/>
      <w:marTop w:val="0"/>
      <w:marBottom w:val="0"/>
      <w:divBdr>
        <w:top w:val="none" w:sz="0" w:space="0" w:color="auto"/>
        <w:left w:val="none" w:sz="0" w:space="0" w:color="auto"/>
        <w:bottom w:val="none" w:sz="0" w:space="0" w:color="auto"/>
        <w:right w:val="none" w:sz="0" w:space="0" w:color="auto"/>
      </w:divBdr>
    </w:div>
    <w:div w:id="60567379">
      <w:bodyDiv w:val="1"/>
      <w:marLeft w:val="0"/>
      <w:marRight w:val="0"/>
      <w:marTop w:val="0"/>
      <w:marBottom w:val="0"/>
      <w:divBdr>
        <w:top w:val="none" w:sz="0" w:space="0" w:color="auto"/>
        <w:left w:val="none" w:sz="0" w:space="0" w:color="auto"/>
        <w:bottom w:val="none" w:sz="0" w:space="0" w:color="auto"/>
        <w:right w:val="none" w:sz="0" w:space="0" w:color="auto"/>
      </w:divBdr>
    </w:div>
    <w:div w:id="68626328">
      <w:bodyDiv w:val="1"/>
      <w:marLeft w:val="0"/>
      <w:marRight w:val="0"/>
      <w:marTop w:val="0"/>
      <w:marBottom w:val="0"/>
      <w:divBdr>
        <w:top w:val="none" w:sz="0" w:space="0" w:color="auto"/>
        <w:left w:val="none" w:sz="0" w:space="0" w:color="auto"/>
        <w:bottom w:val="none" w:sz="0" w:space="0" w:color="auto"/>
        <w:right w:val="none" w:sz="0" w:space="0" w:color="auto"/>
      </w:divBdr>
    </w:div>
    <w:div w:id="69428936">
      <w:bodyDiv w:val="1"/>
      <w:marLeft w:val="0"/>
      <w:marRight w:val="0"/>
      <w:marTop w:val="0"/>
      <w:marBottom w:val="0"/>
      <w:divBdr>
        <w:top w:val="none" w:sz="0" w:space="0" w:color="auto"/>
        <w:left w:val="none" w:sz="0" w:space="0" w:color="auto"/>
        <w:bottom w:val="none" w:sz="0" w:space="0" w:color="auto"/>
        <w:right w:val="none" w:sz="0" w:space="0" w:color="auto"/>
      </w:divBdr>
    </w:div>
    <w:div w:id="85276012">
      <w:bodyDiv w:val="1"/>
      <w:marLeft w:val="0"/>
      <w:marRight w:val="0"/>
      <w:marTop w:val="0"/>
      <w:marBottom w:val="0"/>
      <w:divBdr>
        <w:top w:val="none" w:sz="0" w:space="0" w:color="auto"/>
        <w:left w:val="none" w:sz="0" w:space="0" w:color="auto"/>
        <w:bottom w:val="none" w:sz="0" w:space="0" w:color="auto"/>
        <w:right w:val="none" w:sz="0" w:space="0" w:color="auto"/>
      </w:divBdr>
    </w:div>
    <w:div w:id="86579973">
      <w:bodyDiv w:val="1"/>
      <w:marLeft w:val="0"/>
      <w:marRight w:val="0"/>
      <w:marTop w:val="0"/>
      <w:marBottom w:val="0"/>
      <w:divBdr>
        <w:top w:val="none" w:sz="0" w:space="0" w:color="auto"/>
        <w:left w:val="none" w:sz="0" w:space="0" w:color="auto"/>
        <w:bottom w:val="none" w:sz="0" w:space="0" w:color="auto"/>
        <w:right w:val="none" w:sz="0" w:space="0" w:color="auto"/>
      </w:divBdr>
    </w:div>
    <w:div w:id="88015062">
      <w:bodyDiv w:val="1"/>
      <w:marLeft w:val="0"/>
      <w:marRight w:val="0"/>
      <w:marTop w:val="0"/>
      <w:marBottom w:val="0"/>
      <w:divBdr>
        <w:top w:val="none" w:sz="0" w:space="0" w:color="auto"/>
        <w:left w:val="none" w:sz="0" w:space="0" w:color="auto"/>
        <w:bottom w:val="none" w:sz="0" w:space="0" w:color="auto"/>
        <w:right w:val="none" w:sz="0" w:space="0" w:color="auto"/>
      </w:divBdr>
    </w:div>
    <w:div w:id="99302449">
      <w:bodyDiv w:val="1"/>
      <w:marLeft w:val="0"/>
      <w:marRight w:val="0"/>
      <w:marTop w:val="0"/>
      <w:marBottom w:val="0"/>
      <w:divBdr>
        <w:top w:val="none" w:sz="0" w:space="0" w:color="auto"/>
        <w:left w:val="none" w:sz="0" w:space="0" w:color="auto"/>
        <w:bottom w:val="none" w:sz="0" w:space="0" w:color="auto"/>
        <w:right w:val="none" w:sz="0" w:space="0" w:color="auto"/>
      </w:divBdr>
    </w:div>
    <w:div w:id="101843987">
      <w:bodyDiv w:val="1"/>
      <w:marLeft w:val="0"/>
      <w:marRight w:val="0"/>
      <w:marTop w:val="0"/>
      <w:marBottom w:val="0"/>
      <w:divBdr>
        <w:top w:val="none" w:sz="0" w:space="0" w:color="auto"/>
        <w:left w:val="none" w:sz="0" w:space="0" w:color="auto"/>
        <w:bottom w:val="none" w:sz="0" w:space="0" w:color="auto"/>
        <w:right w:val="none" w:sz="0" w:space="0" w:color="auto"/>
      </w:divBdr>
    </w:div>
    <w:div w:id="105004624">
      <w:bodyDiv w:val="1"/>
      <w:marLeft w:val="0"/>
      <w:marRight w:val="0"/>
      <w:marTop w:val="0"/>
      <w:marBottom w:val="0"/>
      <w:divBdr>
        <w:top w:val="none" w:sz="0" w:space="0" w:color="auto"/>
        <w:left w:val="none" w:sz="0" w:space="0" w:color="auto"/>
        <w:bottom w:val="none" w:sz="0" w:space="0" w:color="auto"/>
        <w:right w:val="none" w:sz="0" w:space="0" w:color="auto"/>
      </w:divBdr>
    </w:div>
    <w:div w:id="107437247">
      <w:bodyDiv w:val="1"/>
      <w:marLeft w:val="0"/>
      <w:marRight w:val="0"/>
      <w:marTop w:val="0"/>
      <w:marBottom w:val="0"/>
      <w:divBdr>
        <w:top w:val="none" w:sz="0" w:space="0" w:color="auto"/>
        <w:left w:val="none" w:sz="0" w:space="0" w:color="auto"/>
        <w:bottom w:val="none" w:sz="0" w:space="0" w:color="auto"/>
        <w:right w:val="none" w:sz="0" w:space="0" w:color="auto"/>
      </w:divBdr>
    </w:div>
    <w:div w:id="108866239">
      <w:bodyDiv w:val="1"/>
      <w:marLeft w:val="0"/>
      <w:marRight w:val="0"/>
      <w:marTop w:val="0"/>
      <w:marBottom w:val="0"/>
      <w:divBdr>
        <w:top w:val="none" w:sz="0" w:space="0" w:color="auto"/>
        <w:left w:val="none" w:sz="0" w:space="0" w:color="auto"/>
        <w:bottom w:val="none" w:sz="0" w:space="0" w:color="auto"/>
        <w:right w:val="none" w:sz="0" w:space="0" w:color="auto"/>
      </w:divBdr>
    </w:div>
    <w:div w:id="111634016">
      <w:bodyDiv w:val="1"/>
      <w:marLeft w:val="0"/>
      <w:marRight w:val="0"/>
      <w:marTop w:val="0"/>
      <w:marBottom w:val="0"/>
      <w:divBdr>
        <w:top w:val="none" w:sz="0" w:space="0" w:color="auto"/>
        <w:left w:val="none" w:sz="0" w:space="0" w:color="auto"/>
        <w:bottom w:val="none" w:sz="0" w:space="0" w:color="auto"/>
        <w:right w:val="none" w:sz="0" w:space="0" w:color="auto"/>
      </w:divBdr>
    </w:div>
    <w:div w:id="113139989">
      <w:bodyDiv w:val="1"/>
      <w:marLeft w:val="0"/>
      <w:marRight w:val="0"/>
      <w:marTop w:val="0"/>
      <w:marBottom w:val="0"/>
      <w:divBdr>
        <w:top w:val="none" w:sz="0" w:space="0" w:color="auto"/>
        <w:left w:val="none" w:sz="0" w:space="0" w:color="auto"/>
        <w:bottom w:val="none" w:sz="0" w:space="0" w:color="auto"/>
        <w:right w:val="none" w:sz="0" w:space="0" w:color="auto"/>
      </w:divBdr>
    </w:div>
    <w:div w:id="119812837">
      <w:bodyDiv w:val="1"/>
      <w:marLeft w:val="0"/>
      <w:marRight w:val="0"/>
      <w:marTop w:val="0"/>
      <w:marBottom w:val="0"/>
      <w:divBdr>
        <w:top w:val="none" w:sz="0" w:space="0" w:color="auto"/>
        <w:left w:val="none" w:sz="0" w:space="0" w:color="auto"/>
        <w:bottom w:val="none" w:sz="0" w:space="0" w:color="auto"/>
        <w:right w:val="none" w:sz="0" w:space="0" w:color="auto"/>
      </w:divBdr>
    </w:div>
    <w:div w:id="125858181">
      <w:bodyDiv w:val="1"/>
      <w:marLeft w:val="0"/>
      <w:marRight w:val="0"/>
      <w:marTop w:val="0"/>
      <w:marBottom w:val="0"/>
      <w:divBdr>
        <w:top w:val="none" w:sz="0" w:space="0" w:color="auto"/>
        <w:left w:val="none" w:sz="0" w:space="0" w:color="auto"/>
        <w:bottom w:val="none" w:sz="0" w:space="0" w:color="auto"/>
        <w:right w:val="none" w:sz="0" w:space="0" w:color="auto"/>
      </w:divBdr>
    </w:div>
    <w:div w:id="142965545">
      <w:bodyDiv w:val="1"/>
      <w:marLeft w:val="0"/>
      <w:marRight w:val="0"/>
      <w:marTop w:val="0"/>
      <w:marBottom w:val="0"/>
      <w:divBdr>
        <w:top w:val="none" w:sz="0" w:space="0" w:color="auto"/>
        <w:left w:val="none" w:sz="0" w:space="0" w:color="auto"/>
        <w:bottom w:val="none" w:sz="0" w:space="0" w:color="auto"/>
        <w:right w:val="none" w:sz="0" w:space="0" w:color="auto"/>
      </w:divBdr>
    </w:div>
    <w:div w:id="145166853">
      <w:bodyDiv w:val="1"/>
      <w:marLeft w:val="0"/>
      <w:marRight w:val="0"/>
      <w:marTop w:val="0"/>
      <w:marBottom w:val="0"/>
      <w:divBdr>
        <w:top w:val="none" w:sz="0" w:space="0" w:color="auto"/>
        <w:left w:val="none" w:sz="0" w:space="0" w:color="auto"/>
        <w:bottom w:val="none" w:sz="0" w:space="0" w:color="auto"/>
        <w:right w:val="none" w:sz="0" w:space="0" w:color="auto"/>
      </w:divBdr>
    </w:div>
    <w:div w:id="145244405">
      <w:bodyDiv w:val="1"/>
      <w:marLeft w:val="0"/>
      <w:marRight w:val="0"/>
      <w:marTop w:val="0"/>
      <w:marBottom w:val="0"/>
      <w:divBdr>
        <w:top w:val="none" w:sz="0" w:space="0" w:color="auto"/>
        <w:left w:val="none" w:sz="0" w:space="0" w:color="auto"/>
        <w:bottom w:val="none" w:sz="0" w:space="0" w:color="auto"/>
        <w:right w:val="none" w:sz="0" w:space="0" w:color="auto"/>
      </w:divBdr>
    </w:div>
    <w:div w:id="153961187">
      <w:bodyDiv w:val="1"/>
      <w:marLeft w:val="0"/>
      <w:marRight w:val="0"/>
      <w:marTop w:val="0"/>
      <w:marBottom w:val="0"/>
      <w:divBdr>
        <w:top w:val="none" w:sz="0" w:space="0" w:color="auto"/>
        <w:left w:val="none" w:sz="0" w:space="0" w:color="auto"/>
        <w:bottom w:val="none" w:sz="0" w:space="0" w:color="auto"/>
        <w:right w:val="none" w:sz="0" w:space="0" w:color="auto"/>
      </w:divBdr>
    </w:div>
    <w:div w:id="156652200">
      <w:bodyDiv w:val="1"/>
      <w:marLeft w:val="0"/>
      <w:marRight w:val="0"/>
      <w:marTop w:val="0"/>
      <w:marBottom w:val="0"/>
      <w:divBdr>
        <w:top w:val="none" w:sz="0" w:space="0" w:color="auto"/>
        <w:left w:val="none" w:sz="0" w:space="0" w:color="auto"/>
        <w:bottom w:val="none" w:sz="0" w:space="0" w:color="auto"/>
        <w:right w:val="none" w:sz="0" w:space="0" w:color="auto"/>
      </w:divBdr>
    </w:div>
    <w:div w:id="158279732">
      <w:bodyDiv w:val="1"/>
      <w:marLeft w:val="0"/>
      <w:marRight w:val="0"/>
      <w:marTop w:val="0"/>
      <w:marBottom w:val="0"/>
      <w:divBdr>
        <w:top w:val="none" w:sz="0" w:space="0" w:color="auto"/>
        <w:left w:val="none" w:sz="0" w:space="0" w:color="auto"/>
        <w:bottom w:val="none" w:sz="0" w:space="0" w:color="auto"/>
        <w:right w:val="none" w:sz="0" w:space="0" w:color="auto"/>
      </w:divBdr>
    </w:div>
    <w:div w:id="162595626">
      <w:bodyDiv w:val="1"/>
      <w:marLeft w:val="0"/>
      <w:marRight w:val="0"/>
      <w:marTop w:val="0"/>
      <w:marBottom w:val="0"/>
      <w:divBdr>
        <w:top w:val="none" w:sz="0" w:space="0" w:color="auto"/>
        <w:left w:val="none" w:sz="0" w:space="0" w:color="auto"/>
        <w:bottom w:val="none" w:sz="0" w:space="0" w:color="auto"/>
        <w:right w:val="none" w:sz="0" w:space="0" w:color="auto"/>
      </w:divBdr>
    </w:div>
    <w:div w:id="164173713">
      <w:bodyDiv w:val="1"/>
      <w:marLeft w:val="0"/>
      <w:marRight w:val="0"/>
      <w:marTop w:val="0"/>
      <w:marBottom w:val="0"/>
      <w:divBdr>
        <w:top w:val="none" w:sz="0" w:space="0" w:color="auto"/>
        <w:left w:val="none" w:sz="0" w:space="0" w:color="auto"/>
        <w:bottom w:val="none" w:sz="0" w:space="0" w:color="auto"/>
        <w:right w:val="none" w:sz="0" w:space="0" w:color="auto"/>
      </w:divBdr>
    </w:div>
    <w:div w:id="164244583">
      <w:bodyDiv w:val="1"/>
      <w:marLeft w:val="0"/>
      <w:marRight w:val="0"/>
      <w:marTop w:val="0"/>
      <w:marBottom w:val="0"/>
      <w:divBdr>
        <w:top w:val="none" w:sz="0" w:space="0" w:color="auto"/>
        <w:left w:val="none" w:sz="0" w:space="0" w:color="auto"/>
        <w:bottom w:val="none" w:sz="0" w:space="0" w:color="auto"/>
        <w:right w:val="none" w:sz="0" w:space="0" w:color="auto"/>
      </w:divBdr>
    </w:div>
    <w:div w:id="164976186">
      <w:bodyDiv w:val="1"/>
      <w:marLeft w:val="0"/>
      <w:marRight w:val="0"/>
      <w:marTop w:val="0"/>
      <w:marBottom w:val="0"/>
      <w:divBdr>
        <w:top w:val="none" w:sz="0" w:space="0" w:color="auto"/>
        <w:left w:val="none" w:sz="0" w:space="0" w:color="auto"/>
        <w:bottom w:val="none" w:sz="0" w:space="0" w:color="auto"/>
        <w:right w:val="none" w:sz="0" w:space="0" w:color="auto"/>
      </w:divBdr>
    </w:div>
    <w:div w:id="173225582">
      <w:bodyDiv w:val="1"/>
      <w:marLeft w:val="0"/>
      <w:marRight w:val="0"/>
      <w:marTop w:val="0"/>
      <w:marBottom w:val="0"/>
      <w:divBdr>
        <w:top w:val="none" w:sz="0" w:space="0" w:color="auto"/>
        <w:left w:val="none" w:sz="0" w:space="0" w:color="auto"/>
        <w:bottom w:val="none" w:sz="0" w:space="0" w:color="auto"/>
        <w:right w:val="none" w:sz="0" w:space="0" w:color="auto"/>
      </w:divBdr>
    </w:div>
    <w:div w:id="175506274">
      <w:bodyDiv w:val="1"/>
      <w:marLeft w:val="0"/>
      <w:marRight w:val="0"/>
      <w:marTop w:val="0"/>
      <w:marBottom w:val="0"/>
      <w:divBdr>
        <w:top w:val="none" w:sz="0" w:space="0" w:color="auto"/>
        <w:left w:val="none" w:sz="0" w:space="0" w:color="auto"/>
        <w:bottom w:val="none" w:sz="0" w:space="0" w:color="auto"/>
        <w:right w:val="none" w:sz="0" w:space="0" w:color="auto"/>
      </w:divBdr>
    </w:div>
    <w:div w:id="181089000">
      <w:bodyDiv w:val="1"/>
      <w:marLeft w:val="0"/>
      <w:marRight w:val="0"/>
      <w:marTop w:val="0"/>
      <w:marBottom w:val="0"/>
      <w:divBdr>
        <w:top w:val="none" w:sz="0" w:space="0" w:color="auto"/>
        <w:left w:val="none" w:sz="0" w:space="0" w:color="auto"/>
        <w:bottom w:val="none" w:sz="0" w:space="0" w:color="auto"/>
        <w:right w:val="none" w:sz="0" w:space="0" w:color="auto"/>
      </w:divBdr>
    </w:div>
    <w:div w:id="181214028">
      <w:bodyDiv w:val="1"/>
      <w:marLeft w:val="0"/>
      <w:marRight w:val="0"/>
      <w:marTop w:val="0"/>
      <w:marBottom w:val="0"/>
      <w:divBdr>
        <w:top w:val="none" w:sz="0" w:space="0" w:color="auto"/>
        <w:left w:val="none" w:sz="0" w:space="0" w:color="auto"/>
        <w:bottom w:val="none" w:sz="0" w:space="0" w:color="auto"/>
        <w:right w:val="none" w:sz="0" w:space="0" w:color="auto"/>
      </w:divBdr>
    </w:div>
    <w:div w:id="183830926">
      <w:bodyDiv w:val="1"/>
      <w:marLeft w:val="0"/>
      <w:marRight w:val="0"/>
      <w:marTop w:val="0"/>
      <w:marBottom w:val="0"/>
      <w:divBdr>
        <w:top w:val="none" w:sz="0" w:space="0" w:color="auto"/>
        <w:left w:val="none" w:sz="0" w:space="0" w:color="auto"/>
        <w:bottom w:val="none" w:sz="0" w:space="0" w:color="auto"/>
        <w:right w:val="none" w:sz="0" w:space="0" w:color="auto"/>
      </w:divBdr>
    </w:div>
    <w:div w:id="193158763">
      <w:bodyDiv w:val="1"/>
      <w:marLeft w:val="0"/>
      <w:marRight w:val="0"/>
      <w:marTop w:val="0"/>
      <w:marBottom w:val="0"/>
      <w:divBdr>
        <w:top w:val="none" w:sz="0" w:space="0" w:color="auto"/>
        <w:left w:val="none" w:sz="0" w:space="0" w:color="auto"/>
        <w:bottom w:val="none" w:sz="0" w:space="0" w:color="auto"/>
        <w:right w:val="none" w:sz="0" w:space="0" w:color="auto"/>
      </w:divBdr>
    </w:div>
    <w:div w:id="193271659">
      <w:bodyDiv w:val="1"/>
      <w:marLeft w:val="0"/>
      <w:marRight w:val="0"/>
      <w:marTop w:val="0"/>
      <w:marBottom w:val="0"/>
      <w:divBdr>
        <w:top w:val="none" w:sz="0" w:space="0" w:color="auto"/>
        <w:left w:val="none" w:sz="0" w:space="0" w:color="auto"/>
        <w:bottom w:val="none" w:sz="0" w:space="0" w:color="auto"/>
        <w:right w:val="none" w:sz="0" w:space="0" w:color="auto"/>
      </w:divBdr>
    </w:div>
    <w:div w:id="205067161">
      <w:bodyDiv w:val="1"/>
      <w:marLeft w:val="0"/>
      <w:marRight w:val="0"/>
      <w:marTop w:val="0"/>
      <w:marBottom w:val="0"/>
      <w:divBdr>
        <w:top w:val="none" w:sz="0" w:space="0" w:color="auto"/>
        <w:left w:val="none" w:sz="0" w:space="0" w:color="auto"/>
        <w:bottom w:val="none" w:sz="0" w:space="0" w:color="auto"/>
        <w:right w:val="none" w:sz="0" w:space="0" w:color="auto"/>
      </w:divBdr>
    </w:div>
    <w:div w:id="205527865">
      <w:bodyDiv w:val="1"/>
      <w:marLeft w:val="0"/>
      <w:marRight w:val="0"/>
      <w:marTop w:val="0"/>
      <w:marBottom w:val="0"/>
      <w:divBdr>
        <w:top w:val="none" w:sz="0" w:space="0" w:color="auto"/>
        <w:left w:val="none" w:sz="0" w:space="0" w:color="auto"/>
        <w:bottom w:val="none" w:sz="0" w:space="0" w:color="auto"/>
        <w:right w:val="none" w:sz="0" w:space="0" w:color="auto"/>
      </w:divBdr>
    </w:div>
    <w:div w:id="207836155">
      <w:bodyDiv w:val="1"/>
      <w:marLeft w:val="0"/>
      <w:marRight w:val="0"/>
      <w:marTop w:val="0"/>
      <w:marBottom w:val="0"/>
      <w:divBdr>
        <w:top w:val="none" w:sz="0" w:space="0" w:color="auto"/>
        <w:left w:val="none" w:sz="0" w:space="0" w:color="auto"/>
        <w:bottom w:val="none" w:sz="0" w:space="0" w:color="auto"/>
        <w:right w:val="none" w:sz="0" w:space="0" w:color="auto"/>
      </w:divBdr>
    </w:div>
    <w:div w:id="214006539">
      <w:bodyDiv w:val="1"/>
      <w:marLeft w:val="0"/>
      <w:marRight w:val="0"/>
      <w:marTop w:val="0"/>
      <w:marBottom w:val="0"/>
      <w:divBdr>
        <w:top w:val="none" w:sz="0" w:space="0" w:color="auto"/>
        <w:left w:val="none" w:sz="0" w:space="0" w:color="auto"/>
        <w:bottom w:val="none" w:sz="0" w:space="0" w:color="auto"/>
        <w:right w:val="none" w:sz="0" w:space="0" w:color="auto"/>
      </w:divBdr>
    </w:div>
    <w:div w:id="217010870">
      <w:bodyDiv w:val="1"/>
      <w:marLeft w:val="0"/>
      <w:marRight w:val="0"/>
      <w:marTop w:val="0"/>
      <w:marBottom w:val="0"/>
      <w:divBdr>
        <w:top w:val="none" w:sz="0" w:space="0" w:color="auto"/>
        <w:left w:val="none" w:sz="0" w:space="0" w:color="auto"/>
        <w:bottom w:val="none" w:sz="0" w:space="0" w:color="auto"/>
        <w:right w:val="none" w:sz="0" w:space="0" w:color="auto"/>
      </w:divBdr>
    </w:div>
    <w:div w:id="220016844">
      <w:bodyDiv w:val="1"/>
      <w:marLeft w:val="0"/>
      <w:marRight w:val="0"/>
      <w:marTop w:val="0"/>
      <w:marBottom w:val="0"/>
      <w:divBdr>
        <w:top w:val="none" w:sz="0" w:space="0" w:color="auto"/>
        <w:left w:val="none" w:sz="0" w:space="0" w:color="auto"/>
        <w:bottom w:val="none" w:sz="0" w:space="0" w:color="auto"/>
        <w:right w:val="none" w:sz="0" w:space="0" w:color="auto"/>
      </w:divBdr>
    </w:div>
    <w:div w:id="231549968">
      <w:bodyDiv w:val="1"/>
      <w:marLeft w:val="0"/>
      <w:marRight w:val="0"/>
      <w:marTop w:val="0"/>
      <w:marBottom w:val="0"/>
      <w:divBdr>
        <w:top w:val="none" w:sz="0" w:space="0" w:color="auto"/>
        <w:left w:val="none" w:sz="0" w:space="0" w:color="auto"/>
        <w:bottom w:val="none" w:sz="0" w:space="0" w:color="auto"/>
        <w:right w:val="none" w:sz="0" w:space="0" w:color="auto"/>
      </w:divBdr>
    </w:div>
    <w:div w:id="254822845">
      <w:bodyDiv w:val="1"/>
      <w:marLeft w:val="0"/>
      <w:marRight w:val="0"/>
      <w:marTop w:val="0"/>
      <w:marBottom w:val="0"/>
      <w:divBdr>
        <w:top w:val="none" w:sz="0" w:space="0" w:color="auto"/>
        <w:left w:val="none" w:sz="0" w:space="0" w:color="auto"/>
        <w:bottom w:val="none" w:sz="0" w:space="0" w:color="auto"/>
        <w:right w:val="none" w:sz="0" w:space="0" w:color="auto"/>
      </w:divBdr>
    </w:div>
    <w:div w:id="255865575">
      <w:bodyDiv w:val="1"/>
      <w:marLeft w:val="0"/>
      <w:marRight w:val="0"/>
      <w:marTop w:val="0"/>
      <w:marBottom w:val="0"/>
      <w:divBdr>
        <w:top w:val="none" w:sz="0" w:space="0" w:color="auto"/>
        <w:left w:val="none" w:sz="0" w:space="0" w:color="auto"/>
        <w:bottom w:val="none" w:sz="0" w:space="0" w:color="auto"/>
        <w:right w:val="none" w:sz="0" w:space="0" w:color="auto"/>
      </w:divBdr>
    </w:div>
    <w:div w:id="274748425">
      <w:bodyDiv w:val="1"/>
      <w:marLeft w:val="0"/>
      <w:marRight w:val="0"/>
      <w:marTop w:val="0"/>
      <w:marBottom w:val="0"/>
      <w:divBdr>
        <w:top w:val="none" w:sz="0" w:space="0" w:color="auto"/>
        <w:left w:val="none" w:sz="0" w:space="0" w:color="auto"/>
        <w:bottom w:val="none" w:sz="0" w:space="0" w:color="auto"/>
        <w:right w:val="none" w:sz="0" w:space="0" w:color="auto"/>
      </w:divBdr>
    </w:div>
    <w:div w:id="276452016">
      <w:bodyDiv w:val="1"/>
      <w:marLeft w:val="0"/>
      <w:marRight w:val="0"/>
      <w:marTop w:val="0"/>
      <w:marBottom w:val="0"/>
      <w:divBdr>
        <w:top w:val="none" w:sz="0" w:space="0" w:color="auto"/>
        <w:left w:val="none" w:sz="0" w:space="0" w:color="auto"/>
        <w:bottom w:val="none" w:sz="0" w:space="0" w:color="auto"/>
        <w:right w:val="none" w:sz="0" w:space="0" w:color="auto"/>
      </w:divBdr>
    </w:div>
    <w:div w:id="285279360">
      <w:bodyDiv w:val="1"/>
      <w:marLeft w:val="0"/>
      <w:marRight w:val="0"/>
      <w:marTop w:val="0"/>
      <w:marBottom w:val="0"/>
      <w:divBdr>
        <w:top w:val="none" w:sz="0" w:space="0" w:color="auto"/>
        <w:left w:val="none" w:sz="0" w:space="0" w:color="auto"/>
        <w:bottom w:val="none" w:sz="0" w:space="0" w:color="auto"/>
        <w:right w:val="none" w:sz="0" w:space="0" w:color="auto"/>
      </w:divBdr>
    </w:div>
    <w:div w:id="286936814">
      <w:bodyDiv w:val="1"/>
      <w:marLeft w:val="0"/>
      <w:marRight w:val="0"/>
      <w:marTop w:val="0"/>
      <w:marBottom w:val="0"/>
      <w:divBdr>
        <w:top w:val="none" w:sz="0" w:space="0" w:color="auto"/>
        <w:left w:val="none" w:sz="0" w:space="0" w:color="auto"/>
        <w:bottom w:val="none" w:sz="0" w:space="0" w:color="auto"/>
        <w:right w:val="none" w:sz="0" w:space="0" w:color="auto"/>
      </w:divBdr>
    </w:div>
    <w:div w:id="293021220">
      <w:bodyDiv w:val="1"/>
      <w:marLeft w:val="0"/>
      <w:marRight w:val="0"/>
      <w:marTop w:val="0"/>
      <w:marBottom w:val="0"/>
      <w:divBdr>
        <w:top w:val="none" w:sz="0" w:space="0" w:color="auto"/>
        <w:left w:val="none" w:sz="0" w:space="0" w:color="auto"/>
        <w:bottom w:val="none" w:sz="0" w:space="0" w:color="auto"/>
        <w:right w:val="none" w:sz="0" w:space="0" w:color="auto"/>
      </w:divBdr>
    </w:div>
    <w:div w:id="294529769">
      <w:bodyDiv w:val="1"/>
      <w:marLeft w:val="0"/>
      <w:marRight w:val="0"/>
      <w:marTop w:val="0"/>
      <w:marBottom w:val="0"/>
      <w:divBdr>
        <w:top w:val="none" w:sz="0" w:space="0" w:color="auto"/>
        <w:left w:val="none" w:sz="0" w:space="0" w:color="auto"/>
        <w:bottom w:val="none" w:sz="0" w:space="0" w:color="auto"/>
        <w:right w:val="none" w:sz="0" w:space="0" w:color="auto"/>
      </w:divBdr>
    </w:div>
    <w:div w:id="305362084">
      <w:bodyDiv w:val="1"/>
      <w:marLeft w:val="0"/>
      <w:marRight w:val="0"/>
      <w:marTop w:val="0"/>
      <w:marBottom w:val="0"/>
      <w:divBdr>
        <w:top w:val="none" w:sz="0" w:space="0" w:color="auto"/>
        <w:left w:val="none" w:sz="0" w:space="0" w:color="auto"/>
        <w:bottom w:val="none" w:sz="0" w:space="0" w:color="auto"/>
        <w:right w:val="none" w:sz="0" w:space="0" w:color="auto"/>
      </w:divBdr>
    </w:div>
    <w:div w:id="310523429">
      <w:bodyDiv w:val="1"/>
      <w:marLeft w:val="0"/>
      <w:marRight w:val="0"/>
      <w:marTop w:val="0"/>
      <w:marBottom w:val="0"/>
      <w:divBdr>
        <w:top w:val="none" w:sz="0" w:space="0" w:color="auto"/>
        <w:left w:val="none" w:sz="0" w:space="0" w:color="auto"/>
        <w:bottom w:val="none" w:sz="0" w:space="0" w:color="auto"/>
        <w:right w:val="none" w:sz="0" w:space="0" w:color="auto"/>
      </w:divBdr>
    </w:div>
    <w:div w:id="315301420">
      <w:bodyDiv w:val="1"/>
      <w:marLeft w:val="0"/>
      <w:marRight w:val="0"/>
      <w:marTop w:val="0"/>
      <w:marBottom w:val="0"/>
      <w:divBdr>
        <w:top w:val="none" w:sz="0" w:space="0" w:color="auto"/>
        <w:left w:val="none" w:sz="0" w:space="0" w:color="auto"/>
        <w:bottom w:val="none" w:sz="0" w:space="0" w:color="auto"/>
        <w:right w:val="none" w:sz="0" w:space="0" w:color="auto"/>
      </w:divBdr>
    </w:div>
    <w:div w:id="315452817">
      <w:bodyDiv w:val="1"/>
      <w:marLeft w:val="0"/>
      <w:marRight w:val="0"/>
      <w:marTop w:val="0"/>
      <w:marBottom w:val="0"/>
      <w:divBdr>
        <w:top w:val="none" w:sz="0" w:space="0" w:color="auto"/>
        <w:left w:val="none" w:sz="0" w:space="0" w:color="auto"/>
        <w:bottom w:val="none" w:sz="0" w:space="0" w:color="auto"/>
        <w:right w:val="none" w:sz="0" w:space="0" w:color="auto"/>
      </w:divBdr>
    </w:div>
    <w:div w:id="330984049">
      <w:bodyDiv w:val="1"/>
      <w:marLeft w:val="0"/>
      <w:marRight w:val="0"/>
      <w:marTop w:val="0"/>
      <w:marBottom w:val="0"/>
      <w:divBdr>
        <w:top w:val="none" w:sz="0" w:space="0" w:color="auto"/>
        <w:left w:val="none" w:sz="0" w:space="0" w:color="auto"/>
        <w:bottom w:val="none" w:sz="0" w:space="0" w:color="auto"/>
        <w:right w:val="none" w:sz="0" w:space="0" w:color="auto"/>
      </w:divBdr>
    </w:div>
    <w:div w:id="338390910">
      <w:bodyDiv w:val="1"/>
      <w:marLeft w:val="0"/>
      <w:marRight w:val="0"/>
      <w:marTop w:val="0"/>
      <w:marBottom w:val="0"/>
      <w:divBdr>
        <w:top w:val="none" w:sz="0" w:space="0" w:color="auto"/>
        <w:left w:val="none" w:sz="0" w:space="0" w:color="auto"/>
        <w:bottom w:val="none" w:sz="0" w:space="0" w:color="auto"/>
        <w:right w:val="none" w:sz="0" w:space="0" w:color="auto"/>
      </w:divBdr>
    </w:div>
    <w:div w:id="350298463">
      <w:bodyDiv w:val="1"/>
      <w:marLeft w:val="0"/>
      <w:marRight w:val="0"/>
      <w:marTop w:val="0"/>
      <w:marBottom w:val="0"/>
      <w:divBdr>
        <w:top w:val="none" w:sz="0" w:space="0" w:color="auto"/>
        <w:left w:val="none" w:sz="0" w:space="0" w:color="auto"/>
        <w:bottom w:val="none" w:sz="0" w:space="0" w:color="auto"/>
        <w:right w:val="none" w:sz="0" w:space="0" w:color="auto"/>
      </w:divBdr>
    </w:div>
    <w:div w:id="354039549">
      <w:bodyDiv w:val="1"/>
      <w:marLeft w:val="0"/>
      <w:marRight w:val="0"/>
      <w:marTop w:val="0"/>
      <w:marBottom w:val="0"/>
      <w:divBdr>
        <w:top w:val="none" w:sz="0" w:space="0" w:color="auto"/>
        <w:left w:val="none" w:sz="0" w:space="0" w:color="auto"/>
        <w:bottom w:val="none" w:sz="0" w:space="0" w:color="auto"/>
        <w:right w:val="none" w:sz="0" w:space="0" w:color="auto"/>
      </w:divBdr>
    </w:div>
    <w:div w:id="366686746">
      <w:bodyDiv w:val="1"/>
      <w:marLeft w:val="0"/>
      <w:marRight w:val="0"/>
      <w:marTop w:val="0"/>
      <w:marBottom w:val="0"/>
      <w:divBdr>
        <w:top w:val="none" w:sz="0" w:space="0" w:color="auto"/>
        <w:left w:val="none" w:sz="0" w:space="0" w:color="auto"/>
        <w:bottom w:val="none" w:sz="0" w:space="0" w:color="auto"/>
        <w:right w:val="none" w:sz="0" w:space="0" w:color="auto"/>
      </w:divBdr>
    </w:div>
    <w:div w:id="383022253">
      <w:bodyDiv w:val="1"/>
      <w:marLeft w:val="0"/>
      <w:marRight w:val="0"/>
      <w:marTop w:val="0"/>
      <w:marBottom w:val="0"/>
      <w:divBdr>
        <w:top w:val="none" w:sz="0" w:space="0" w:color="auto"/>
        <w:left w:val="none" w:sz="0" w:space="0" w:color="auto"/>
        <w:bottom w:val="none" w:sz="0" w:space="0" w:color="auto"/>
        <w:right w:val="none" w:sz="0" w:space="0" w:color="auto"/>
      </w:divBdr>
    </w:div>
    <w:div w:id="403918921">
      <w:bodyDiv w:val="1"/>
      <w:marLeft w:val="0"/>
      <w:marRight w:val="0"/>
      <w:marTop w:val="0"/>
      <w:marBottom w:val="0"/>
      <w:divBdr>
        <w:top w:val="none" w:sz="0" w:space="0" w:color="auto"/>
        <w:left w:val="none" w:sz="0" w:space="0" w:color="auto"/>
        <w:bottom w:val="none" w:sz="0" w:space="0" w:color="auto"/>
        <w:right w:val="none" w:sz="0" w:space="0" w:color="auto"/>
      </w:divBdr>
    </w:div>
    <w:div w:id="417757037">
      <w:bodyDiv w:val="1"/>
      <w:marLeft w:val="0"/>
      <w:marRight w:val="0"/>
      <w:marTop w:val="0"/>
      <w:marBottom w:val="0"/>
      <w:divBdr>
        <w:top w:val="none" w:sz="0" w:space="0" w:color="auto"/>
        <w:left w:val="none" w:sz="0" w:space="0" w:color="auto"/>
        <w:bottom w:val="none" w:sz="0" w:space="0" w:color="auto"/>
        <w:right w:val="none" w:sz="0" w:space="0" w:color="auto"/>
      </w:divBdr>
    </w:div>
    <w:div w:id="421607796">
      <w:bodyDiv w:val="1"/>
      <w:marLeft w:val="0"/>
      <w:marRight w:val="0"/>
      <w:marTop w:val="0"/>
      <w:marBottom w:val="0"/>
      <w:divBdr>
        <w:top w:val="none" w:sz="0" w:space="0" w:color="auto"/>
        <w:left w:val="none" w:sz="0" w:space="0" w:color="auto"/>
        <w:bottom w:val="none" w:sz="0" w:space="0" w:color="auto"/>
        <w:right w:val="none" w:sz="0" w:space="0" w:color="auto"/>
      </w:divBdr>
    </w:div>
    <w:div w:id="422536803">
      <w:bodyDiv w:val="1"/>
      <w:marLeft w:val="0"/>
      <w:marRight w:val="0"/>
      <w:marTop w:val="0"/>
      <w:marBottom w:val="0"/>
      <w:divBdr>
        <w:top w:val="none" w:sz="0" w:space="0" w:color="auto"/>
        <w:left w:val="none" w:sz="0" w:space="0" w:color="auto"/>
        <w:bottom w:val="none" w:sz="0" w:space="0" w:color="auto"/>
        <w:right w:val="none" w:sz="0" w:space="0" w:color="auto"/>
      </w:divBdr>
    </w:div>
    <w:div w:id="434403159">
      <w:bodyDiv w:val="1"/>
      <w:marLeft w:val="0"/>
      <w:marRight w:val="0"/>
      <w:marTop w:val="0"/>
      <w:marBottom w:val="0"/>
      <w:divBdr>
        <w:top w:val="none" w:sz="0" w:space="0" w:color="auto"/>
        <w:left w:val="none" w:sz="0" w:space="0" w:color="auto"/>
        <w:bottom w:val="none" w:sz="0" w:space="0" w:color="auto"/>
        <w:right w:val="none" w:sz="0" w:space="0" w:color="auto"/>
      </w:divBdr>
    </w:div>
    <w:div w:id="438113062">
      <w:bodyDiv w:val="1"/>
      <w:marLeft w:val="0"/>
      <w:marRight w:val="0"/>
      <w:marTop w:val="0"/>
      <w:marBottom w:val="0"/>
      <w:divBdr>
        <w:top w:val="none" w:sz="0" w:space="0" w:color="auto"/>
        <w:left w:val="none" w:sz="0" w:space="0" w:color="auto"/>
        <w:bottom w:val="none" w:sz="0" w:space="0" w:color="auto"/>
        <w:right w:val="none" w:sz="0" w:space="0" w:color="auto"/>
      </w:divBdr>
    </w:div>
    <w:div w:id="449058492">
      <w:bodyDiv w:val="1"/>
      <w:marLeft w:val="0"/>
      <w:marRight w:val="0"/>
      <w:marTop w:val="0"/>
      <w:marBottom w:val="0"/>
      <w:divBdr>
        <w:top w:val="none" w:sz="0" w:space="0" w:color="auto"/>
        <w:left w:val="none" w:sz="0" w:space="0" w:color="auto"/>
        <w:bottom w:val="none" w:sz="0" w:space="0" w:color="auto"/>
        <w:right w:val="none" w:sz="0" w:space="0" w:color="auto"/>
      </w:divBdr>
    </w:div>
    <w:div w:id="450786680">
      <w:bodyDiv w:val="1"/>
      <w:marLeft w:val="0"/>
      <w:marRight w:val="0"/>
      <w:marTop w:val="0"/>
      <w:marBottom w:val="0"/>
      <w:divBdr>
        <w:top w:val="none" w:sz="0" w:space="0" w:color="auto"/>
        <w:left w:val="none" w:sz="0" w:space="0" w:color="auto"/>
        <w:bottom w:val="none" w:sz="0" w:space="0" w:color="auto"/>
        <w:right w:val="none" w:sz="0" w:space="0" w:color="auto"/>
      </w:divBdr>
    </w:div>
    <w:div w:id="454563353">
      <w:bodyDiv w:val="1"/>
      <w:marLeft w:val="0"/>
      <w:marRight w:val="0"/>
      <w:marTop w:val="0"/>
      <w:marBottom w:val="0"/>
      <w:divBdr>
        <w:top w:val="none" w:sz="0" w:space="0" w:color="auto"/>
        <w:left w:val="none" w:sz="0" w:space="0" w:color="auto"/>
        <w:bottom w:val="none" w:sz="0" w:space="0" w:color="auto"/>
        <w:right w:val="none" w:sz="0" w:space="0" w:color="auto"/>
      </w:divBdr>
    </w:div>
    <w:div w:id="456337446">
      <w:bodyDiv w:val="1"/>
      <w:marLeft w:val="0"/>
      <w:marRight w:val="0"/>
      <w:marTop w:val="0"/>
      <w:marBottom w:val="0"/>
      <w:divBdr>
        <w:top w:val="none" w:sz="0" w:space="0" w:color="auto"/>
        <w:left w:val="none" w:sz="0" w:space="0" w:color="auto"/>
        <w:bottom w:val="none" w:sz="0" w:space="0" w:color="auto"/>
        <w:right w:val="none" w:sz="0" w:space="0" w:color="auto"/>
      </w:divBdr>
    </w:div>
    <w:div w:id="462314281">
      <w:bodyDiv w:val="1"/>
      <w:marLeft w:val="0"/>
      <w:marRight w:val="0"/>
      <w:marTop w:val="0"/>
      <w:marBottom w:val="0"/>
      <w:divBdr>
        <w:top w:val="none" w:sz="0" w:space="0" w:color="auto"/>
        <w:left w:val="none" w:sz="0" w:space="0" w:color="auto"/>
        <w:bottom w:val="none" w:sz="0" w:space="0" w:color="auto"/>
        <w:right w:val="none" w:sz="0" w:space="0" w:color="auto"/>
      </w:divBdr>
    </w:div>
    <w:div w:id="463737546">
      <w:bodyDiv w:val="1"/>
      <w:marLeft w:val="0"/>
      <w:marRight w:val="0"/>
      <w:marTop w:val="0"/>
      <w:marBottom w:val="0"/>
      <w:divBdr>
        <w:top w:val="none" w:sz="0" w:space="0" w:color="auto"/>
        <w:left w:val="none" w:sz="0" w:space="0" w:color="auto"/>
        <w:bottom w:val="none" w:sz="0" w:space="0" w:color="auto"/>
        <w:right w:val="none" w:sz="0" w:space="0" w:color="auto"/>
      </w:divBdr>
    </w:div>
    <w:div w:id="469592427">
      <w:bodyDiv w:val="1"/>
      <w:marLeft w:val="0"/>
      <w:marRight w:val="0"/>
      <w:marTop w:val="0"/>
      <w:marBottom w:val="0"/>
      <w:divBdr>
        <w:top w:val="none" w:sz="0" w:space="0" w:color="auto"/>
        <w:left w:val="none" w:sz="0" w:space="0" w:color="auto"/>
        <w:bottom w:val="none" w:sz="0" w:space="0" w:color="auto"/>
        <w:right w:val="none" w:sz="0" w:space="0" w:color="auto"/>
      </w:divBdr>
    </w:div>
    <w:div w:id="476656137">
      <w:bodyDiv w:val="1"/>
      <w:marLeft w:val="0"/>
      <w:marRight w:val="0"/>
      <w:marTop w:val="0"/>
      <w:marBottom w:val="0"/>
      <w:divBdr>
        <w:top w:val="none" w:sz="0" w:space="0" w:color="auto"/>
        <w:left w:val="none" w:sz="0" w:space="0" w:color="auto"/>
        <w:bottom w:val="none" w:sz="0" w:space="0" w:color="auto"/>
        <w:right w:val="none" w:sz="0" w:space="0" w:color="auto"/>
      </w:divBdr>
    </w:div>
    <w:div w:id="481391935">
      <w:bodyDiv w:val="1"/>
      <w:marLeft w:val="0"/>
      <w:marRight w:val="0"/>
      <w:marTop w:val="0"/>
      <w:marBottom w:val="0"/>
      <w:divBdr>
        <w:top w:val="none" w:sz="0" w:space="0" w:color="auto"/>
        <w:left w:val="none" w:sz="0" w:space="0" w:color="auto"/>
        <w:bottom w:val="none" w:sz="0" w:space="0" w:color="auto"/>
        <w:right w:val="none" w:sz="0" w:space="0" w:color="auto"/>
      </w:divBdr>
    </w:div>
    <w:div w:id="485629500">
      <w:bodyDiv w:val="1"/>
      <w:marLeft w:val="0"/>
      <w:marRight w:val="0"/>
      <w:marTop w:val="0"/>
      <w:marBottom w:val="0"/>
      <w:divBdr>
        <w:top w:val="none" w:sz="0" w:space="0" w:color="auto"/>
        <w:left w:val="none" w:sz="0" w:space="0" w:color="auto"/>
        <w:bottom w:val="none" w:sz="0" w:space="0" w:color="auto"/>
        <w:right w:val="none" w:sz="0" w:space="0" w:color="auto"/>
      </w:divBdr>
    </w:div>
    <w:div w:id="496963105">
      <w:bodyDiv w:val="1"/>
      <w:marLeft w:val="0"/>
      <w:marRight w:val="0"/>
      <w:marTop w:val="0"/>
      <w:marBottom w:val="0"/>
      <w:divBdr>
        <w:top w:val="none" w:sz="0" w:space="0" w:color="auto"/>
        <w:left w:val="none" w:sz="0" w:space="0" w:color="auto"/>
        <w:bottom w:val="none" w:sz="0" w:space="0" w:color="auto"/>
        <w:right w:val="none" w:sz="0" w:space="0" w:color="auto"/>
      </w:divBdr>
    </w:div>
    <w:div w:id="504170192">
      <w:bodyDiv w:val="1"/>
      <w:marLeft w:val="0"/>
      <w:marRight w:val="0"/>
      <w:marTop w:val="0"/>
      <w:marBottom w:val="0"/>
      <w:divBdr>
        <w:top w:val="none" w:sz="0" w:space="0" w:color="auto"/>
        <w:left w:val="none" w:sz="0" w:space="0" w:color="auto"/>
        <w:bottom w:val="none" w:sz="0" w:space="0" w:color="auto"/>
        <w:right w:val="none" w:sz="0" w:space="0" w:color="auto"/>
      </w:divBdr>
    </w:div>
    <w:div w:id="505285510">
      <w:bodyDiv w:val="1"/>
      <w:marLeft w:val="0"/>
      <w:marRight w:val="0"/>
      <w:marTop w:val="0"/>
      <w:marBottom w:val="0"/>
      <w:divBdr>
        <w:top w:val="none" w:sz="0" w:space="0" w:color="auto"/>
        <w:left w:val="none" w:sz="0" w:space="0" w:color="auto"/>
        <w:bottom w:val="none" w:sz="0" w:space="0" w:color="auto"/>
        <w:right w:val="none" w:sz="0" w:space="0" w:color="auto"/>
      </w:divBdr>
    </w:div>
    <w:div w:id="506097242">
      <w:bodyDiv w:val="1"/>
      <w:marLeft w:val="0"/>
      <w:marRight w:val="0"/>
      <w:marTop w:val="0"/>
      <w:marBottom w:val="0"/>
      <w:divBdr>
        <w:top w:val="none" w:sz="0" w:space="0" w:color="auto"/>
        <w:left w:val="none" w:sz="0" w:space="0" w:color="auto"/>
        <w:bottom w:val="none" w:sz="0" w:space="0" w:color="auto"/>
        <w:right w:val="none" w:sz="0" w:space="0" w:color="auto"/>
      </w:divBdr>
    </w:div>
    <w:div w:id="510069492">
      <w:bodyDiv w:val="1"/>
      <w:marLeft w:val="0"/>
      <w:marRight w:val="0"/>
      <w:marTop w:val="0"/>
      <w:marBottom w:val="0"/>
      <w:divBdr>
        <w:top w:val="none" w:sz="0" w:space="0" w:color="auto"/>
        <w:left w:val="none" w:sz="0" w:space="0" w:color="auto"/>
        <w:bottom w:val="none" w:sz="0" w:space="0" w:color="auto"/>
        <w:right w:val="none" w:sz="0" w:space="0" w:color="auto"/>
      </w:divBdr>
    </w:div>
    <w:div w:id="511576113">
      <w:bodyDiv w:val="1"/>
      <w:marLeft w:val="0"/>
      <w:marRight w:val="0"/>
      <w:marTop w:val="0"/>
      <w:marBottom w:val="0"/>
      <w:divBdr>
        <w:top w:val="none" w:sz="0" w:space="0" w:color="auto"/>
        <w:left w:val="none" w:sz="0" w:space="0" w:color="auto"/>
        <w:bottom w:val="none" w:sz="0" w:space="0" w:color="auto"/>
        <w:right w:val="none" w:sz="0" w:space="0" w:color="auto"/>
      </w:divBdr>
    </w:div>
    <w:div w:id="513610362">
      <w:bodyDiv w:val="1"/>
      <w:marLeft w:val="0"/>
      <w:marRight w:val="0"/>
      <w:marTop w:val="0"/>
      <w:marBottom w:val="0"/>
      <w:divBdr>
        <w:top w:val="none" w:sz="0" w:space="0" w:color="auto"/>
        <w:left w:val="none" w:sz="0" w:space="0" w:color="auto"/>
        <w:bottom w:val="none" w:sz="0" w:space="0" w:color="auto"/>
        <w:right w:val="none" w:sz="0" w:space="0" w:color="auto"/>
      </w:divBdr>
    </w:div>
    <w:div w:id="534269932">
      <w:bodyDiv w:val="1"/>
      <w:marLeft w:val="0"/>
      <w:marRight w:val="0"/>
      <w:marTop w:val="0"/>
      <w:marBottom w:val="0"/>
      <w:divBdr>
        <w:top w:val="none" w:sz="0" w:space="0" w:color="auto"/>
        <w:left w:val="none" w:sz="0" w:space="0" w:color="auto"/>
        <w:bottom w:val="none" w:sz="0" w:space="0" w:color="auto"/>
        <w:right w:val="none" w:sz="0" w:space="0" w:color="auto"/>
      </w:divBdr>
    </w:div>
    <w:div w:id="559249234">
      <w:bodyDiv w:val="1"/>
      <w:marLeft w:val="0"/>
      <w:marRight w:val="0"/>
      <w:marTop w:val="0"/>
      <w:marBottom w:val="0"/>
      <w:divBdr>
        <w:top w:val="none" w:sz="0" w:space="0" w:color="auto"/>
        <w:left w:val="none" w:sz="0" w:space="0" w:color="auto"/>
        <w:bottom w:val="none" w:sz="0" w:space="0" w:color="auto"/>
        <w:right w:val="none" w:sz="0" w:space="0" w:color="auto"/>
      </w:divBdr>
    </w:div>
    <w:div w:id="559369394">
      <w:bodyDiv w:val="1"/>
      <w:marLeft w:val="0"/>
      <w:marRight w:val="0"/>
      <w:marTop w:val="0"/>
      <w:marBottom w:val="0"/>
      <w:divBdr>
        <w:top w:val="none" w:sz="0" w:space="0" w:color="auto"/>
        <w:left w:val="none" w:sz="0" w:space="0" w:color="auto"/>
        <w:bottom w:val="none" w:sz="0" w:space="0" w:color="auto"/>
        <w:right w:val="none" w:sz="0" w:space="0" w:color="auto"/>
      </w:divBdr>
    </w:div>
    <w:div w:id="563640441">
      <w:bodyDiv w:val="1"/>
      <w:marLeft w:val="0"/>
      <w:marRight w:val="0"/>
      <w:marTop w:val="0"/>
      <w:marBottom w:val="0"/>
      <w:divBdr>
        <w:top w:val="none" w:sz="0" w:space="0" w:color="auto"/>
        <w:left w:val="none" w:sz="0" w:space="0" w:color="auto"/>
        <w:bottom w:val="none" w:sz="0" w:space="0" w:color="auto"/>
        <w:right w:val="none" w:sz="0" w:space="0" w:color="auto"/>
      </w:divBdr>
    </w:div>
    <w:div w:id="572007606">
      <w:bodyDiv w:val="1"/>
      <w:marLeft w:val="0"/>
      <w:marRight w:val="0"/>
      <w:marTop w:val="0"/>
      <w:marBottom w:val="0"/>
      <w:divBdr>
        <w:top w:val="none" w:sz="0" w:space="0" w:color="auto"/>
        <w:left w:val="none" w:sz="0" w:space="0" w:color="auto"/>
        <w:bottom w:val="none" w:sz="0" w:space="0" w:color="auto"/>
        <w:right w:val="none" w:sz="0" w:space="0" w:color="auto"/>
      </w:divBdr>
    </w:div>
    <w:div w:id="574169558">
      <w:bodyDiv w:val="1"/>
      <w:marLeft w:val="0"/>
      <w:marRight w:val="0"/>
      <w:marTop w:val="0"/>
      <w:marBottom w:val="0"/>
      <w:divBdr>
        <w:top w:val="none" w:sz="0" w:space="0" w:color="auto"/>
        <w:left w:val="none" w:sz="0" w:space="0" w:color="auto"/>
        <w:bottom w:val="none" w:sz="0" w:space="0" w:color="auto"/>
        <w:right w:val="none" w:sz="0" w:space="0" w:color="auto"/>
      </w:divBdr>
    </w:div>
    <w:div w:id="576864536">
      <w:bodyDiv w:val="1"/>
      <w:marLeft w:val="0"/>
      <w:marRight w:val="0"/>
      <w:marTop w:val="0"/>
      <w:marBottom w:val="0"/>
      <w:divBdr>
        <w:top w:val="none" w:sz="0" w:space="0" w:color="auto"/>
        <w:left w:val="none" w:sz="0" w:space="0" w:color="auto"/>
        <w:bottom w:val="none" w:sz="0" w:space="0" w:color="auto"/>
        <w:right w:val="none" w:sz="0" w:space="0" w:color="auto"/>
      </w:divBdr>
    </w:div>
    <w:div w:id="582491083">
      <w:bodyDiv w:val="1"/>
      <w:marLeft w:val="0"/>
      <w:marRight w:val="0"/>
      <w:marTop w:val="0"/>
      <w:marBottom w:val="0"/>
      <w:divBdr>
        <w:top w:val="none" w:sz="0" w:space="0" w:color="auto"/>
        <w:left w:val="none" w:sz="0" w:space="0" w:color="auto"/>
        <w:bottom w:val="none" w:sz="0" w:space="0" w:color="auto"/>
        <w:right w:val="none" w:sz="0" w:space="0" w:color="auto"/>
      </w:divBdr>
    </w:div>
    <w:div w:id="588121578">
      <w:bodyDiv w:val="1"/>
      <w:marLeft w:val="0"/>
      <w:marRight w:val="0"/>
      <w:marTop w:val="0"/>
      <w:marBottom w:val="0"/>
      <w:divBdr>
        <w:top w:val="none" w:sz="0" w:space="0" w:color="auto"/>
        <w:left w:val="none" w:sz="0" w:space="0" w:color="auto"/>
        <w:bottom w:val="none" w:sz="0" w:space="0" w:color="auto"/>
        <w:right w:val="none" w:sz="0" w:space="0" w:color="auto"/>
      </w:divBdr>
    </w:div>
    <w:div w:id="616910752">
      <w:bodyDiv w:val="1"/>
      <w:marLeft w:val="0"/>
      <w:marRight w:val="0"/>
      <w:marTop w:val="0"/>
      <w:marBottom w:val="0"/>
      <w:divBdr>
        <w:top w:val="none" w:sz="0" w:space="0" w:color="auto"/>
        <w:left w:val="none" w:sz="0" w:space="0" w:color="auto"/>
        <w:bottom w:val="none" w:sz="0" w:space="0" w:color="auto"/>
        <w:right w:val="none" w:sz="0" w:space="0" w:color="auto"/>
      </w:divBdr>
    </w:div>
    <w:div w:id="622003130">
      <w:bodyDiv w:val="1"/>
      <w:marLeft w:val="0"/>
      <w:marRight w:val="0"/>
      <w:marTop w:val="0"/>
      <w:marBottom w:val="0"/>
      <w:divBdr>
        <w:top w:val="none" w:sz="0" w:space="0" w:color="auto"/>
        <w:left w:val="none" w:sz="0" w:space="0" w:color="auto"/>
        <w:bottom w:val="none" w:sz="0" w:space="0" w:color="auto"/>
        <w:right w:val="none" w:sz="0" w:space="0" w:color="auto"/>
      </w:divBdr>
    </w:div>
    <w:div w:id="623735544">
      <w:bodyDiv w:val="1"/>
      <w:marLeft w:val="0"/>
      <w:marRight w:val="0"/>
      <w:marTop w:val="0"/>
      <w:marBottom w:val="0"/>
      <w:divBdr>
        <w:top w:val="none" w:sz="0" w:space="0" w:color="auto"/>
        <w:left w:val="none" w:sz="0" w:space="0" w:color="auto"/>
        <w:bottom w:val="none" w:sz="0" w:space="0" w:color="auto"/>
        <w:right w:val="none" w:sz="0" w:space="0" w:color="auto"/>
      </w:divBdr>
    </w:div>
    <w:div w:id="643852684">
      <w:bodyDiv w:val="1"/>
      <w:marLeft w:val="0"/>
      <w:marRight w:val="0"/>
      <w:marTop w:val="0"/>
      <w:marBottom w:val="0"/>
      <w:divBdr>
        <w:top w:val="none" w:sz="0" w:space="0" w:color="auto"/>
        <w:left w:val="none" w:sz="0" w:space="0" w:color="auto"/>
        <w:bottom w:val="none" w:sz="0" w:space="0" w:color="auto"/>
        <w:right w:val="none" w:sz="0" w:space="0" w:color="auto"/>
      </w:divBdr>
    </w:div>
    <w:div w:id="651719462">
      <w:bodyDiv w:val="1"/>
      <w:marLeft w:val="0"/>
      <w:marRight w:val="0"/>
      <w:marTop w:val="0"/>
      <w:marBottom w:val="0"/>
      <w:divBdr>
        <w:top w:val="none" w:sz="0" w:space="0" w:color="auto"/>
        <w:left w:val="none" w:sz="0" w:space="0" w:color="auto"/>
        <w:bottom w:val="none" w:sz="0" w:space="0" w:color="auto"/>
        <w:right w:val="none" w:sz="0" w:space="0" w:color="auto"/>
      </w:divBdr>
    </w:div>
    <w:div w:id="655383883">
      <w:bodyDiv w:val="1"/>
      <w:marLeft w:val="0"/>
      <w:marRight w:val="0"/>
      <w:marTop w:val="0"/>
      <w:marBottom w:val="0"/>
      <w:divBdr>
        <w:top w:val="none" w:sz="0" w:space="0" w:color="auto"/>
        <w:left w:val="none" w:sz="0" w:space="0" w:color="auto"/>
        <w:bottom w:val="none" w:sz="0" w:space="0" w:color="auto"/>
        <w:right w:val="none" w:sz="0" w:space="0" w:color="auto"/>
      </w:divBdr>
    </w:div>
    <w:div w:id="658728130">
      <w:bodyDiv w:val="1"/>
      <w:marLeft w:val="0"/>
      <w:marRight w:val="0"/>
      <w:marTop w:val="0"/>
      <w:marBottom w:val="0"/>
      <w:divBdr>
        <w:top w:val="none" w:sz="0" w:space="0" w:color="auto"/>
        <w:left w:val="none" w:sz="0" w:space="0" w:color="auto"/>
        <w:bottom w:val="none" w:sz="0" w:space="0" w:color="auto"/>
        <w:right w:val="none" w:sz="0" w:space="0" w:color="auto"/>
      </w:divBdr>
    </w:div>
    <w:div w:id="665204071">
      <w:bodyDiv w:val="1"/>
      <w:marLeft w:val="0"/>
      <w:marRight w:val="0"/>
      <w:marTop w:val="0"/>
      <w:marBottom w:val="0"/>
      <w:divBdr>
        <w:top w:val="none" w:sz="0" w:space="0" w:color="auto"/>
        <w:left w:val="none" w:sz="0" w:space="0" w:color="auto"/>
        <w:bottom w:val="none" w:sz="0" w:space="0" w:color="auto"/>
        <w:right w:val="none" w:sz="0" w:space="0" w:color="auto"/>
      </w:divBdr>
    </w:div>
    <w:div w:id="666834292">
      <w:bodyDiv w:val="1"/>
      <w:marLeft w:val="0"/>
      <w:marRight w:val="0"/>
      <w:marTop w:val="0"/>
      <w:marBottom w:val="0"/>
      <w:divBdr>
        <w:top w:val="none" w:sz="0" w:space="0" w:color="auto"/>
        <w:left w:val="none" w:sz="0" w:space="0" w:color="auto"/>
        <w:bottom w:val="none" w:sz="0" w:space="0" w:color="auto"/>
        <w:right w:val="none" w:sz="0" w:space="0" w:color="auto"/>
      </w:divBdr>
    </w:div>
    <w:div w:id="673192174">
      <w:bodyDiv w:val="1"/>
      <w:marLeft w:val="0"/>
      <w:marRight w:val="0"/>
      <w:marTop w:val="0"/>
      <w:marBottom w:val="0"/>
      <w:divBdr>
        <w:top w:val="none" w:sz="0" w:space="0" w:color="auto"/>
        <w:left w:val="none" w:sz="0" w:space="0" w:color="auto"/>
        <w:bottom w:val="none" w:sz="0" w:space="0" w:color="auto"/>
        <w:right w:val="none" w:sz="0" w:space="0" w:color="auto"/>
      </w:divBdr>
    </w:div>
    <w:div w:id="678581275">
      <w:bodyDiv w:val="1"/>
      <w:marLeft w:val="0"/>
      <w:marRight w:val="0"/>
      <w:marTop w:val="0"/>
      <w:marBottom w:val="0"/>
      <w:divBdr>
        <w:top w:val="none" w:sz="0" w:space="0" w:color="auto"/>
        <w:left w:val="none" w:sz="0" w:space="0" w:color="auto"/>
        <w:bottom w:val="none" w:sz="0" w:space="0" w:color="auto"/>
        <w:right w:val="none" w:sz="0" w:space="0" w:color="auto"/>
      </w:divBdr>
    </w:div>
    <w:div w:id="679308897">
      <w:bodyDiv w:val="1"/>
      <w:marLeft w:val="0"/>
      <w:marRight w:val="0"/>
      <w:marTop w:val="0"/>
      <w:marBottom w:val="0"/>
      <w:divBdr>
        <w:top w:val="none" w:sz="0" w:space="0" w:color="auto"/>
        <w:left w:val="none" w:sz="0" w:space="0" w:color="auto"/>
        <w:bottom w:val="none" w:sz="0" w:space="0" w:color="auto"/>
        <w:right w:val="none" w:sz="0" w:space="0" w:color="auto"/>
      </w:divBdr>
    </w:div>
    <w:div w:id="696005299">
      <w:bodyDiv w:val="1"/>
      <w:marLeft w:val="0"/>
      <w:marRight w:val="0"/>
      <w:marTop w:val="0"/>
      <w:marBottom w:val="0"/>
      <w:divBdr>
        <w:top w:val="none" w:sz="0" w:space="0" w:color="auto"/>
        <w:left w:val="none" w:sz="0" w:space="0" w:color="auto"/>
        <w:bottom w:val="none" w:sz="0" w:space="0" w:color="auto"/>
        <w:right w:val="none" w:sz="0" w:space="0" w:color="auto"/>
      </w:divBdr>
    </w:div>
    <w:div w:id="700782562">
      <w:bodyDiv w:val="1"/>
      <w:marLeft w:val="0"/>
      <w:marRight w:val="0"/>
      <w:marTop w:val="0"/>
      <w:marBottom w:val="0"/>
      <w:divBdr>
        <w:top w:val="none" w:sz="0" w:space="0" w:color="auto"/>
        <w:left w:val="none" w:sz="0" w:space="0" w:color="auto"/>
        <w:bottom w:val="none" w:sz="0" w:space="0" w:color="auto"/>
        <w:right w:val="none" w:sz="0" w:space="0" w:color="auto"/>
      </w:divBdr>
    </w:div>
    <w:div w:id="703135783">
      <w:bodyDiv w:val="1"/>
      <w:marLeft w:val="0"/>
      <w:marRight w:val="0"/>
      <w:marTop w:val="0"/>
      <w:marBottom w:val="0"/>
      <w:divBdr>
        <w:top w:val="none" w:sz="0" w:space="0" w:color="auto"/>
        <w:left w:val="none" w:sz="0" w:space="0" w:color="auto"/>
        <w:bottom w:val="none" w:sz="0" w:space="0" w:color="auto"/>
        <w:right w:val="none" w:sz="0" w:space="0" w:color="auto"/>
      </w:divBdr>
    </w:div>
    <w:div w:id="709063740">
      <w:bodyDiv w:val="1"/>
      <w:marLeft w:val="0"/>
      <w:marRight w:val="0"/>
      <w:marTop w:val="0"/>
      <w:marBottom w:val="0"/>
      <w:divBdr>
        <w:top w:val="none" w:sz="0" w:space="0" w:color="auto"/>
        <w:left w:val="none" w:sz="0" w:space="0" w:color="auto"/>
        <w:bottom w:val="none" w:sz="0" w:space="0" w:color="auto"/>
        <w:right w:val="none" w:sz="0" w:space="0" w:color="auto"/>
      </w:divBdr>
    </w:div>
    <w:div w:id="709766961">
      <w:bodyDiv w:val="1"/>
      <w:marLeft w:val="0"/>
      <w:marRight w:val="0"/>
      <w:marTop w:val="0"/>
      <w:marBottom w:val="0"/>
      <w:divBdr>
        <w:top w:val="none" w:sz="0" w:space="0" w:color="auto"/>
        <w:left w:val="none" w:sz="0" w:space="0" w:color="auto"/>
        <w:bottom w:val="none" w:sz="0" w:space="0" w:color="auto"/>
        <w:right w:val="none" w:sz="0" w:space="0" w:color="auto"/>
      </w:divBdr>
    </w:div>
    <w:div w:id="709917960">
      <w:bodyDiv w:val="1"/>
      <w:marLeft w:val="0"/>
      <w:marRight w:val="0"/>
      <w:marTop w:val="0"/>
      <w:marBottom w:val="0"/>
      <w:divBdr>
        <w:top w:val="none" w:sz="0" w:space="0" w:color="auto"/>
        <w:left w:val="none" w:sz="0" w:space="0" w:color="auto"/>
        <w:bottom w:val="none" w:sz="0" w:space="0" w:color="auto"/>
        <w:right w:val="none" w:sz="0" w:space="0" w:color="auto"/>
      </w:divBdr>
    </w:div>
    <w:div w:id="711000233">
      <w:bodyDiv w:val="1"/>
      <w:marLeft w:val="0"/>
      <w:marRight w:val="0"/>
      <w:marTop w:val="0"/>
      <w:marBottom w:val="0"/>
      <w:divBdr>
        <w:top w:val="none" w:sz="0" w:space="0" w:color="auto"/>
        <w:left w:val="none" w:sz="0" w:space="0" w:color="auto"/>
        <w:bottom w:val="none" w:sz="0" w:space="0" w:color="auto"/>
        <w:right w:val="none" w:sz="0" w:space="0" w:color="auto"/>
      </w:divBdr>
    </w:div>
    <w:div w:id="715550627">
      <w:bodyDiv w:val="1"/>
      <w:marLeft w:val="0"/>
      <w:marRight w:val="0"/>
      <w:marTop w:val="0"/>
      <w:marBottom w:val="0"/>
      <w:divBdr>
        <w:top w:val="none" w:sz="0" w:space="0" w:color="auto"/>
        <w:left w:val="none" w:sz="0" w:space="0" w:color="auto"/>
        <w:bottom w:val="none" w:sz="0" w:space="0" w:color="auto"/>
        <w:right w:val="none" w:sz="0" w:space="0" w:color="auto"/>
      </w:divBdr>
    </w:div>
    <w:div w:id="721101969">
      <w:bodyDiv w:val="1"/>
      <w:marLeft w:val="0"/>
      <w:marRight w:val="0"/>
      <w:marTop w:val="0"/>
      <w:marBottom w:val="0"/>
      <w:divBdr>
        <w:top w:val="none" w:sz="0" w:space="0" w:color="auto"/>
        <w:left w:val="none" w:sz="0" w:space="0" w:color="auto"/>
        <w:bottom w:val="none" w:sz="0" w:space="0" w:color="auto"/>
        <w:right w:val="none" w:sz="0" w:space="0" w:color="auto"/>
      </w:divBdr>
    </w:div>
    <w:div w:id="721950000">
      <w:bodyDiv w:val="1"/>
      <w:marLeft w:val="0"/>
      <w:marRight w:val="0"/>
      <w:marTop w:val="0"/>
      <w:marBottom w:val="0"/>
      <w:divBdr>
        <w:top w:val="none" w:sz="0" w:space="0" w:color="auto"/>
        <w:left w:val="none" w:sz="0" w:space="0" w:color="auto"/>
        <w:bottom w:val="none" w:sz="0" w:space="0" w:color="auto"/>
        <w:right w:val="none" w:sz="0" w:space="0" w:color="auto"/>
      </w:divBdr>
    </w:div>
    <w:div w:id="731268659">
      <w:bodyDiv w:val="1"/>
      <w:marLeft w:val="0"/>
      <w:marRight w:val="0"/>
      <w:marTop w:val="0"/>
      <w:marBottom w:val="0"/>
      <w:divBdr>
        <w:top w:val="none" w:sz="0" w:space="0" w:color="auto"/>
        <w:left w:val="none" w:sz="0" w:space="0" w:color="auto"/>
        <w:bottom w:val="none" w:sz="0" w:space="0" w:color="auto"/>
        <w:right w:val="none" w:sz="0" w:space="0" w:color="auto"/>
      </w:divBdr>
    </w:div>
    <w:div w:id="734666004">
      <w:bodyDiv w:val="1"/>
      <w:marLeft w:val="0"/>
      <w:marRight w:val="0"/>
      <w:marTop w:val="0"/>
      <w:marBottom w:val="0"/>
      <w:divBdr>
        <w:top w:val="none" w:sz="0" w:space="0" w:color="auto"/>
        <w:left w:val="none" w:sz="0" w:space="0" w:color="auto"/>
        <w:bottom w:val="none" w:sz="0" w:space="0" w:color="auto"/>
        <w:right w:val="none" w:sz="0" w:space="0" w:color="auto"/>
      </w:divBdr>
    </w:div>
    <w:div w:id="743407074">
      <w:bodyDiv w:val="1"/>
      <w:marLeft w:val="0"/>
      <w:marRight w:val="0"/>
      <w:marTop w:val="0"/>
      <w:marBottom w:val="0"/>
      <w:divBdr>
        <w:top w:val="none" w:sz="0" w:space="0" w:color="auto"/>
        <w:left w:val="none" w:sz="0" w:space="0" w:color="auto"/>
        <w:bottom w:val="none" w:sz="0" w:space="0" w:color="auto"/>
        <w:right w:val="none" w:sz="0" w:space="0" w:color="auto"/>
      </w:divBdr>
    </w:div>
    <w:div w:id="743840046">
      <w:bodyDiv w:val="1"/>
      <w:marLeft w:val="0"/>
      <w:marRight w:val="0"/>
      <w:marTop w:val="0"/>
      <w:marBottom w:val="0"/>
      <w:divBdr>
        <w:top w:val="none" w:sz="0" w:space="0" w:color="auto"/>
        <w:left w:val="none" w:sz="0" w:space="0" w:color="auto"/>
        <w:bottom w:val="none" w:sz="0" w:space="0" w:color="auto"/>
        <w:right w:val="none" w:sz="0" w:space="0" w:color="auto"/>
      </w:divBdr>
    </w:div>
    <w:div w:id="762993892">
      <w:bodyDiv w:val="1"/>
      <w:marLeft w:val="0"/>
      <w:marRight w:val="0"/>
      <w:marTop w:val="0"/>
      <w:marBottom w:val="0"/>
      <w:divBdr>
        <w:top w:val="none" w:sz="0" w:space="0" w:color="auto"/>
        <w:left w:val="none" w:sz="0" w:space="0" w:color="auto"/>
        <w:bottom w:val="none" w:sz="0" w:space="0" w:color="auto"/>
        <w:right w:val="none" w:sz="0" w:space="0" w:color="auto"/>
      </w:divBdr>
    </w:div>
    <w:div w:id="769735296">
      <w:bodyDiv w:val="1"/>
      <w:marLeft w:val="0"/>
      <w:marRight w:val="0"/>
      <w:marTop w:val="0"/>
      <w:marBottom w:val="0"/>
      <w:divBdr>
        <w:top w:val="none" w:sz="0" w:space="0" w:color="auto"/>
        <w:left w:val="none" w:sz="0" w:space="0" w:color="auto"/>
        <w:bottom w:val="none" w:sz="0" w:space="0" w:color="auto"/>
        <w:right w:val="none" w:sz="0" w:space="0" w:color="auto"/>
      </w:divBdr>
    </w:div>
    <w:div w:id="774984999">
      <w:bodyDiv w:val="1"/>
      <w:marLeft w:val="0"/>
      <w:marRight w:val="0"/>
      <w:marTop w:val="0"/>
      <w:marBottom w:val="0"/>
      <w:divBdr>
        <w:top w:val="none" w:sz="0" w:space="0" w:color="auto"/>
        <w:left w:val="none" w:sz="0" w:space="0" w:color="auto"/>
        <w:bottom w:val="none" w:sz="0" w:space="0" w:color="auto"/>
        <w:right w:val="none" w:sz="0" w:space="0" w:color="auto"/>
      </w:divBdr>
    </w:div>
    <w:div w:id="785268867">
      <w:bodyDiv w:val="1"/>
      <w:marLeft w:val="0"/>
      <w:marRight w:val="0"/>
      <w:marTop w:val="0"/>
      <w:marBottom w:val="0"/>
      <w:divBdr>
        <w:top w:val="none" w:sz="0" w:space="0" w:color="auto"/>
        <w:left w:val="none" w:sz="0" w:space="0" w:color="auto"/>
        <w:bottom w:val="none" w:sz="0" w:space="0" w:color="auto"/>
        <w:right w:val="none" w:sz="0" w:space="0" w:color="auto"/>
      </w:divBdr>
    </w:div>
    <w:div w:id="785274365">
      <w:bodyDiv w:val="1"/>
      <w:marLeft w:val="0"/>
      <w:marRight w:val="0"/>
      <w:marTop w:val="0"/>
      <w:marBottom w:val="0"/>
      <w:divBdr>
        <w:top w:val="none" w:sz="0" w:space="0" w:color="auto"/>
        <w:left w:val="none" w:sz="0" w:space="0" w:color="auto"/>
        <w:bottom w:val="none" w:sz="0" w:space="0" w:color="auto"/>
        <w:right w:val="none" w:sz="0" w:space="0" w:color="auto"/>
      </w:divBdr>
    </w:div>
    <w:div w:id="790974361">
      <w:bodyDiv w:val="1"/>
      <w:marLeft w:val="0"/>
      <w:marRight w:val="0"/>
      <w:marTop w:val="0"/>
      <w:marBottom w:val="0"/>
      <w:divBdr>
        <w:top w:val="none" w:sz="0" w:space="0" w:color="auto"/>
        <w:left w:val="none" w:sz="0" w:space="0" w:color="auto"/>
        <w:bottom w:val="none" w:sz="0" w:space="0" w:color="auto"/>
        <w:right w:val="none" w:sz="0" w:space="0" w:color="auto"/>
      </w:divBdr>
    </w:div>
    <w:div w:id="797921128">
      <w:bodyDiv w:val="1"/>
      <w:marLeft w:val="0"/>
      <w:marRight w:val="0"/>
      <w:marTop w:val="0"/>
      <w:marBottom w:val="0"/>
      <w:divBdr>
        <w:top w:val="none" w:sz="0" w:space="0" w:color="auto"/>
        <w:left w:val="none" w:sz="0" w:space="0" w:color="auto"/>
        <w:bottom w:val="none" w:sz="0" w:space="0" w:color="auto"/>
        <w:right w:val="none" w:sz="0" w:space="0" w:color="auto"/>
      </w:divBdr>
    </w:div>
    <w:div w:id="801843699">
      <w:bodyDiv w:val="1"/>
      <w:marLeft w:val="0"/>
      <w:marRight w:val="0"/>
      <w:marTop w:val="0"/>
      <w:marBottom w:val="0"/>
      <w:divBdr>
        <w:top w:val="none" w:sz="0" w:space="0" w:color="auto"/>
        <w:left w:val="none" w:sz="0" w:space="0" w:color="auto"/>
        <w:bottom w:val="none" w:sz="0" w:space="0" w:color="auto"/>
        <w:right w:val="none" w:sz="0" w:space="0" w:color="auto"/>
      </w:divBdr>
    </w:div>
    <w:div w:id="804616384">
      <w:bodyDiv w:val="1"/>
      <w:marLeft w:val="0"/>
      <w:marRight w:val="0"/>
      <w:marTop w:val="0"/>
      <w:marBottom w:val="0"/>
      <w:divBdr>
        <w:top w:val="none" w:sz="0" w:space="0" w:color="auto"/>
        <w:left w:val="none" w:sz="0" w:space="0" w:color="auto"/>
        <w:bottom w:val="none" w:sz="0" w:space="0" w:color="auto"/>
        <w:right w:val="none" w:sz="0" w:space="0" w:color="auto"/>
      </w:divBdr>
    </w:div>
    <w:div w:id="813915689">
      <w:bodyDiv w:val="1"/>
      <w:marLeft w:val="0"/>
      <w:marRight w:val="0"/>
      <w:marTop w:val="0"/>
      <w:marBottom w:val="0"/>
      <w:divBdr>
        <w:top w:val="none" w:sz="0" w:space="0" w:color="auto"/>
        <w:left w:val="none" w:sz="0" w:space="0" w:color="auto"/>
        <w:bottom w:val="none" w:sz="0" w:space="0" w:color="auto"/>
        <w:right w:val="none" w:sz="0" w:space="0" w:color="auto"/>
      </w:divBdr>
    </w:div>
    <w:div w:id="814951632">
      <w:bodyDiv w:val="1"/>
      <w:marLeft w:val="0"/>
      <w:marRight w:val="0"/>
      <w:marTop w:val="0"/>
      <w:marBottom w:val="0"/>
      <w:divBdr>
        <w:top w:val="none" w:sz="0" w:space="0" w:color="auto"/>
        <w:left w:val="none" w:sz="0" w:space="0" w:color="auto"/>
        <w:bottom w:val="none" w:sz="0" w:space="0" w:color="auto"/>
        <w:right w:val="none" w:sz="0" w:space="0" w:color="auto"/>
      </w:divBdr>
    </w:div>
    <w:div w:id="823352789">
      <w:bodyDiv w:val="1"/>
      <w:marLeft w:val="0"/>
      <w:marRight w:val="0"/>
      <w:marTop w:val="0"/>
      <w:marBottom w:val="0"/>
      <w:divBdr>
        <w:top w:val="none" w:sz="0" w:space="0" w:color="auto"/>
        <w:left w:val="none" w:sz="0" w:space="0" w:color="auto"/>
        <w:bottom w:val="none" w:sz="0" w:space="0" w:color="auto"/>
        <w:right w:val="none" w:sz="0" w:space="0" w:color="auto"/>
      </w:divBdr>
    </w:div>
    <w:div w:id="823550728">
      <w:bodyDiv w:val="1"/>
      <w:marLeft w:val="0"/>
      <w:marRight w:val="0"/>
      <w:marTop w:val="0"/>
      <w:marBottom w:val="0"/>
      <w:divBdr>
        <w:top w:val="none" w:sz="0" w:space="0" w:color="auto"/>
        <w:left w:val="none" w:sz="0" w:space="0" w:color="auto"/>
        <w:bottom w:val="none" w:sz="0" w:space="0" w:color="auto"/>
        <w:right w:val="none" w:sz="0" w:space="0" w:color="auto"/>
      </w:divBdr>
    </w:div>
    <w:div w:id="830483602">
      <w:bodyDiv w:val="1"/>
      <w:marLeft w:val="0"/>
      <w:marRight w:val="0"/>
      <w:marTop w:val="0"/>
      <w:marBottom w:val="0"/>
      <w:divBdr>
        <w:top w:val="none" w:sz="0" w:space="0" w:color="auto"/>
        <w:left w:val="none" w:sz="0" w:space="0" w:color="auto"/>
        <w:bottom w:val="none" w:sz="0" w:space="0" w:color="auto"/>
        <w:right w:val="none" w:sz="0" w:space="0" w:color="auto"/>
      </w:divBdr>
    </w:div>
    <w:div w:id="831144409">
      <w:bodyDiv w:val="1"/>
      <w:marLeft w:val="0"/>
      <w:marRight w:val="0"/>
      <w:marTop w:val="0"/>
      <w:marBottom w:val="0"/>
      <w:divBdr>
        <w:top w:val="none" w:sz="0" w:space="0" w:color="auto"/>
        <w:left w:val="none" w:sz="0" w:space="0" w:color="auto"/>
        <w:bottom w:val="none" w:sz="0" w:space="0" w:color="auto"/>
        <w:right w:val="none" w:sz="0" w:space="0" w:color="auto"/>
      </w:divBdr>
    </w:div>
    <w:div w:id="834952158">
      <w:bodyDiv w:val="1"/>
      <w:marLeft w:val="0"/>
      <w:marRight w:val="0"/>
      <w:marTop w:val="0"/>
      <w:marBottom w:val="0"/>
      <w:divBdr>
        <w:top w:val="none" w:sz="0" w:space="0" w:color="auto"/>
        <w:left w:val="none" w:sz="0" w:space="0" w:color="auto"/>
        <w:bottom w:val="none" w:sz="0" w:space="0" w:color="auto"/>
        <w:right w:val="none" w:sz="0" w:space="0" w:color="auto"/>
      </w:divBdr>
    </w:div>
    <w:div w:id="835268189">
      <w:bodyDiv w:val="1"/>
      <w:marLeft w:val="0"/>
      <w:marRight w:val="0"/>
      <w:marTop w:val="0"/>
      <w:marBottom w:val="0"/>
      <w:divBdr>
        <w:top w:val="none" w:sz="0" w:space="0" w:color="auto"/>
        <w:left w:val="none" w:sz="0" w:space="0" w:color="auto"/>
        <w:bottom w:val="none" w:sz="0" w:space="0" w:color="auto"/>
        <w:right w:val="none" w:sz="0" w:space="0" w:color="auto"/>
      </w:divBdr>
    </w:div>
    <w:div w:id="836533227">
      <w:bodyDiv w:val="1"/>
      <w:marLeft w:val="0"/>
      <w:marRight w:val="0"/>
      <w:marTop w:val="0"/>
      <w:marBottom w:val="0"/>
      <w:divBdr>
        <w:top w:val="none" w:sz="0" w:space="0" w:color="auto"/>
        <w:left w:val="none" w:sz="0" w:space="0" w:color="auto"/>
        <w:bottom w:val="none" w:sz="0" w:space="0" w:color="auto"/>
        <w:right w:val="none" w:sz="0" w:space="0" w:color="auto"/>
      </w:divBdr>
    </w:div>
    <w:div w:id="840660354">
      <w:bodyDiv w:val="1"/>
      <w:marLeft w:val="0"/>
      <w:marRight w:val="0"/>
      <w:marTop w:val="0"/>
      <w:marBottom w:val="0"/>
      <w:divBdr>
        <w:top w:val="none" w:sz="0" w:space="0" w:color="auto"/>
        <w:left w:val="none" w:sz="0" w:space="0" w:color="auto"/>
        <w:bottom w:val="none" w:sz="0" w:space="0" w:color="auto"/>
        <w:right w:val="none" w:sz="0" w:space="0" w:color="auto"/>
      </w:divBdr>
    </w:div>
    <w:div w:id="848250417">
      <w:bodyDiv w:val="1"/>
      <w:marLeft w:val="0"/>
      <w:marRight w:val="0"/>
      <w:marTop w:val="0"/>
      <w:marBottom w:val="0"/>
      <w:divBdr>
        <w:top w:val="none" w:sz="0" w:space="0" w:color="auto"/>
        <w:left w:val="none" w:sz="0" w:space="0" w:color="auto"/>
        <w:bottom w:val="none" w:sz="0" w:space="0" w:color="auto"/>
        <w:right w:val="none" w:sz="0" w:space="0" w:color="auto"/>
      </w:divBdr>
    </w:div>
    <w:div w:id="850148553">
      <w:bodyDiv w:val="1"/>
      <w:marLeft w:val="0"/>
      <w:marRight w:val="0"/>
      <w:marTop w:val="0"/>
      <w:marBottom w:val="0"/>
      <w:divBdr>
        <w:top w:val="none" w:sz="0" w:space="0" w:color="auto"/>
        <w:left w:val="none" w:sz="0" w:space="0" w:color="auto"/>
        <w:bottom w:val="none" w:sz="0" w:space="0" w:color="auto"/>
        <w:right w:val="none" w:sz="0" w:space="0" w:color="auto"/>
      </w:divBdr>
    </w:div>
    <w:div w:id="850528733">
      <w:bodyDiv w:val="1"/>
      <w:marLeft w:val="0"/>
      <w:marRight w:val="0"/>
      <w:marTop w:val="0"/>
      <w:marBottom w:val="0"/>
      <w:divBdr>
        <w:top w:val="none" w:sz="0" w:space="0" w:color="auto"/>
        <w:left w:val="none" w:sz="0" w:space="0" w:color="auto"/>
        <w:bottom w:val="none" w:sz="0" w:space="0" w:color="auto"/>
        <w:right w:val="none" w:sz="0" w:space="0" w:color="auto"/>
      </w:divBdr>
    </w:div>
    <w:div w:id="852380507">
      <w:bodyDiv w:val="1"/>
      <w:marLeft w:val="0"/>
      <w:marRight w:val="0"/>
      <w:marTop w:val="0"/>
      <w:marBottom w:val="0"/>
      <w:divBdr>
        <w:top w:val="none" w:sz="0" w:space="0" w:color="auto"/>
        <w:left w:val="none" w:sz="0" w:space="0" w:color="auto"/>
        <w:bottom w:val="none" w:sz="0" w:space="0" w:color="auto"/>
        <w:right w:val="none" w:sz="0" w:space="0" w:color="auto"/>
      </w:divBdr>
    </w:div>
    <w:div w:id="857230196">
      <w:bodyDiv w:val="1"/>
      <w:marLeft w:val="0"/>
      <w:marRight w:val="0"/>
      <w:marTop w:val="0"/>
      <w:marBottom w:val="0"/>
      <w:divBdr>
        <w:top w:val="none" w:sz="0" w:space="0" w:color="auto"/>
        <w:left w:val="none" w:sz="0" w:space="0" w:color="auto"/>
        <w:bottom w:val="none" w:sz="0" w:space="0" w:color="auto"/>
        <w:right w:val="none" w:sz="0" w:space="0" w:color="auto"/>
      </w:divBdr>
    </w:div>
    <w:div w:id="872114930">
      <w:bodyDiv w:val="1"/>
      <w:marLeft w:val="0"/>
      <w:marRight w:val="0"/>
      <w:marTop w:val="0"/>
      <w:marBottom w:val="0"/>
      <w:divBdr>
        <w:top w:val="none" w:sz="0" w:space="0" w:color="auto"/>
        <w:left w:val="none" w:sz="0" w:space="0" w:color="auto"/>
        <w:bottom w:val="none" w:sz="0" w:space="0" w:color="auto"/>
        <w:right w:val="none" w:sz="0" w:space="0" w:color="auto"/>
      </w:divBdr>
    </w:div>
    <w:div w:id="884298368">
      <w:bodyDiv w:val="1"/>
      <w:marLeft w:val="0"/>
      <w:marRight w:val="0"/>
      <w:marTop w:val="0"/>
      <w:marBottom w:val="0"/>
      <w:divBdr>
        <w:top w:val="none" w:sz="0" w:space="0" w:color="auto"/>
        <w:left w:val="none" w:sz="0" w:space="0" w:color="auto"/>
        <w:bottom w:val="none" w:sz="0" w:space="0" w:color="auto"/>
        <w:right w:val="none" w:sz="0" w:space="0" w:color="auto"/>
      </w:divBdr>
    </w:div>
    <w:div w:id="895899271">
      <w:bodyDiv w:val="1"/>
      <w:marLeft w:val="0"/>
      <w:marRight w:val="0"/>
      <w:marTop w:val="0"/>
      <w:marBottom w:val="0"/>
      <w:divBdr>
        <w:top w:val="none" w:sz="0" w:space="0" w:color="auto"/>
        <w:left w:val="none" w:sz="0" w:space="0" w:color="auto"/>
        <w:bottom w:val="none" w:sz="0" w:space="0" w:color="auto"/>
        <w:right w:val="none" w:sz="0" w:space="0" w:color="auto"/>
      </w:divBdr>
    </w:div>
    <w:div w:id="896550589">
      <w:bodyDiv w:val="1"/>
      <w:marLeft w:val="0"/>
      <w:marRight w:val="0"/>
      <w:marTop w:val="0"/>
      <w:marBottom w:val="0"/>
      <w:divBdr>
        <w:top w:val="none" w:sz="0" w:space="0" w:color="auto"/>
        <w:left w:val="none" w:sz="0" w:space="0" w:color="auto"/>
        <w:bottom w:val="none" w:sz="0" w:space="0" w:color="auto"/>
        <w:right w:val="none" w:sz="0" w:space="0" w:color="auto"/>
      </w:divBdr>
    </w:div>
    <w:div w:id="899439884">
      <w:bodyDiv w:val="1"/>
      <w:marLeft w:val="0"/>
      <w:marRight w:val="0"/>
      <w:marTop w:val="0"/>
      <w:marBottom w:val="0"/>
      <w:divBdr>
        <w:top w:val="none" w:sz="0" w:space="0" w:color="auto"/>
        <w:left w:val="none" w:sz="0" w:space="0" w:color="auto"/>
        <w:bottom w:val="none" w:sz="0" w:space="0" w:color="auto"/>
        <w:right w:val="none" w:sz="0" w:space="0" w:color="auto"/>
      </w:divBdr>
    </w:div>
    <w:div w:id="912273460">
      <w:bodyDiv w:val="1"/>
      <w:marLeft w:val="0"/>
      <w:marRight w:val="0"/>
      <w:marTop w:val="0"/>
      <w:marBottom w:val="0"/>
      <w:divBdr>
        <w:top w:val="none" w:sz="0" w:space="0" w:color="auto"/>
        <w:left w:val="none" w:sz="0" w:space="0" w:color="auto"/>
        <w:bottom w:val="none" w:sz="0" w:space="0" w:color="auto"/>
        <w:right w:val="none" w:sz="0" w:space="0" w:color="auto"/>
      </w:divBdr>
    </w:div>
    <w:div w:id="916599186">
      <w:bodyDiv w:val="1"/>
      <w:marLeft w:val="0"/>
      <w:marRight w:val="0"/>
      <w:marTop w:val="0"/>
      <w:marBottom w:val="0"/>
      <w:divBdr>
        <w:top w:val="none" w:sz="0" w:space="0" w:color="auto"/>
        <w:left w:val="none" w:sz="0" w:space="0" w:color="auto"/>
        <w:bottom w:val="none" w:sz="0" w:space="0" w:color="auto"/>
        <w:right w:val="none" w:sz="0" w:space="0" w:color="auto"/>
      </w:divBdr>
    </w:div>
    <w:div w:id="917249894">
      <w:bodyDiv w:val="1"/>
      <w:marLeft w:val="0"/>
      <w:marRight w:val="0"/>
      <w:marTop w:val="0"/>
      <w:marBottom w:val="0"/>
      <w:divBdr>
        <w:top w:val="none" w:sz="0" w:space="0" w:color="auto"/>
        <w:left w:val="none" w:sz="0" w:space="0" w:color="auto"/>
        <w:bottom w:val="none" w:sz="0" w:space="0" w:color="auto"/>
        <w:right w:val="none" w:sz="0" w:space="0" w:color="auto"/>
      </w:divBdr>
    </w:div>
    <w:div w:id="928776883">
      <w:bodyDiv w:val="1"/>
      <w:marLeft w:val="0"/>
      <w:marRight w:val="0"/>
      <w:marTop w:val="0"/>
      <w:marBottom w:val="0"/>
      <w:divBdr>
        <w:top w:val="none" w:sz="0" w:space="0" w:color="auto"/>
        <w:left w:val="none" w:sz="0" w:space="0" w:color="auto"/>
        <w:bottom w:val="none" w:sz="0" w:space="0" w:color="auto"/>
        <w:right w:val="none" w:sz="0" w:space="0" w:color="auto"/>
      </w:divBdr>
    </w:div>
    <w:div w:id="932083680">
      <w:bodyDiv w:val="1"/>
      <w:marLeft w:val="0"/>
      <w:marRight w:val="0"/>
      <w:marTop w:val="0"/>
      <w:marBottom w:val="0"/>
      <w:divBdr>
        <w:top w:val="none" w:sz="0" w:space="0" w:color="auto"/>
        <w:left w:val="none" w:sz="0" w:space="0" w:color="auto"/>
        <w:bottom w:val="none" w:sz="0" w:space="0" w:color="auto"/>
        <w:right w:val="none" w:sz="0" w:space="0" w:color="auto"/>
      </w:divBdr>
    </w:div>
    <w:div w:id="943003622">
      <w:bodyDiv w:val="1"/>
      <w:marLeft w:val="0"/>
      <w:marRight w:val="0"/>
      <w:marTop w:val="0"/>
      <w:marBottom w:val="0"/>
      <w:divBdr>
        <w:top w:val="none" w:sz="0" w:space="0" w:color="auto"/>
        <w:left w:val="none" w:sz="0" w:space="0" w:color="auto"/>
        <w:bottom w:val="none" w:sz="0" w:space="0" w:color="auto"/>
        <w:right w:val="none" w:sz="0" w:space="0" w:color="auto"/>
      </w:divBdr>
    </w:div>
    <w:div w:id="952902468">
      <w:bodyDiv w:val="1"/>
      <w:marLeft w:val="0"/>
      <w:marRight w:val="0"/>
      <w:marTop w:val="0"/>
      <w:marBottom w:val="0"/>
      <w:divBdr>
        <w:top w:val="none" w:sz="0" w:space="0" w:color="auto"/>
        <w:left w:val="none" w:sz="0" w:space="0" w:color="auto"/>
        <w:bottom w:val="none" w:sz="0" w:space="0" w:color="auto"/>
        <w:right w:val="none" w:sz="0" w:space="0" w:color="auto"/>
      </w:divBdr>
    </w:div>
    <w:div w:id="960843569">
      <w:bodyDiv w:val="1"/>
      <w:marLeft w:val="0"/>
      <w:marRight w:val="0"/>
      <w:marTop w:val="0"/>
      <w:marBottom w:val="0"/>
      <w:divBdr>
        <w:top w:val="none" w:sz="0" w:space="0" w:color="auto"/>
        <w:left w:val="none" w:sz="0" w:space="0" w:color="auto"/>
        <w:bottom w:val="none" w:sz="0" w:space="0" w:color="auto"/>
        <w:right w:val="none" w:sz="0" w:space="0" w:color="auto"/>
      </w:divBdr>
    </w:div>
    <w:div w:id="963387288">
      <w:bodyDiv w:val="1"/>
      <w:marLeft w:val="0"/>
      <w:marRight w:val="0"/>
      <w:marTop w:val="0"/>
      <w:marBottom w:val="0"/>
      <w:divBdr>
        <w:top w:val="none" w:sz="0" w:space="0" w:color="auto"/>
        <w:left w:val="none" w:sz="0" w:space="0" w:color="auto"/>
        <w:bottom w:val="none" w:sz="0" w:space="0" w:color="auto"/>
        <w:right w:val="none" w:sz="0" w:space="0" w:color="auto"/>
      </w:divBdr>
    </w:div>
    <w:div w:id="970135234">
      <w:bodyDiv w:val="1"/>
      <w:marLeft w:val="0"/>
      <w:marRight w:val="0"/>
      <w:marTop w:val="0"/>
      <w:marBottom w:val="0"/>
      <w:divBdr>
        <w:top w:val="none" w:sz="0" w:space="0" w:color="auto"/>
        <w:left w:val="none" w:sz="0" w:space="0" w:color="auto"/>
        <w:bottom w:val="none" w:sz="0" w:space="0" w:color="auto"/>
        <w:right w:val="none" w:sz="0" w:space="0" w:color="auto"/>
      </w:divBdr>
    </w:div>
    <w:div w:id="975718054">
      <w:bodyDiv w:val="1"/>
      <w:marLeft w:val="0"/>
      <w:marRight w:val="0"/>
      <w:marTop w:val="0"/>
      <w:marBottom w:val="0"/>
      <w:divBdr>
        <w:top w:val="none" w:sz="0" w:space="0" w:color="auto"/>
        <w:left w:val="none" w:sz="0" w:space="0" w:color="auto"/>
        <w:bottom w:val="none" w:sz="0" w:space="0" w:color="auto"/>
        <w:right w:val="none" w:sz="0" w:space="0" w:color="auto"/>
      </w:divBdr>
    </w:div>
    <w:div w:id="984234259">
      <w:bodyDiv w:val="1"/>
      <w:marLeft w:val="0"/>
      <w:marRight w:val="0"/>
      <w:marTop w:val="0"/>
      <w:marBottom w:val="0"/>
      <w:divBdr>
        <w:top w:val="none" w:sz="0" w:space="0" w:color="auto"/>
        <w:left w:val="none" w:sz="0" w:space="0" w:color="auto"/>
        <w:bottom w:val="none" w:sz="0" w:space="0" w:color="auto"/>
        <w:right w:val="none" w:sz="0" w:space="0" w:color="auto"/>
      </w:divBdr>
    </w:div>
    <w:div w:id="988484610">
      <w:bodyDiv w:val="1"/>
      <w:marLeft w:val="0"/>
      <w:marRight w:val="0"/>
      <w:marTop w:val="0"/>
      <w:marBottom w:val="0"/>
      <w:divBdr>
        <w:top w:val="none" w:sz="0" w:space="0" w:color="auto"/>
        <w:left w:val="none" w:sz="0" w:space="0" w:color="auto"/>
        <w:bottom w:val="none" w:sz="0" w:space="0" w:color="auto"/>
        <w:right w:val="none" w:sz="0" w:space="0" w:color="auto"/>
      </w:divBdr>
    </w:div>
    <w:div w:id="990447690">
      <w:bodyDiv w:val="1"/>
      <w:marLeft w:val="0"/>
      <w:marRight w:val="0"/>
      <w:marTop w:val="0"/>
      <w:marBottom w:val="0"/>
      <w:divBdr>
        <w:top w:val="none" w:sz="0" w:space="0" w:color="auto"/>
        <w:left w:val="none" w:sz="0" w:space="0" w:color="auto"/>
        <w:bottom w:val="none" w:sz="0" w:space="0" w:color="auto"/>
        <w:right w:val="none" w:sz="0" w:space="0" w:color="auto"/>
      </w:divBdr>
    </w:div>
    <w:div w:id="999701690">
      <w:bodyDiv w:val="1"/>
      <w:marLeft w:val="0"/>
      <w:marRight w:val="0"/>
      <w:marTop w:val="0"/>
      <w:marBottom w:val="0"/>
      <w:divBdr>
        <w:top w:val="none" w:sz="0" w:space="0" w:color="auto"/>
        <w:left w:val="none" w:sz="0" w:space="0" w:color="auto"/>
        <w:bottom w:val="none" w:sz="0" w:space="0" w:color="auto"/>
        <w:right w:val="none" w:sz="0" w:space="0" w:color="auto"/>
      </w:divBdr>
    </w:div>
    <w:div w:id="1000549881">
      <w:bodyDiv w:val="1"/>
      <w:marLeft w:val="0"/>
      <w:marRight w:val="0"/>
      <w:marTop w:val="0"/>
      <w:marBottom w:val="0"/>
      <w:divBdr>
        <w:top w:val="none" w:sz="0" w:space="0" w:color="auto"/>
        <w:left w:val="none" w:sz="0" w:space="0" w:color="auto"/>
        <w:bottom w:val="none" w:sz="0" w:space="0" w:color="auto"/>
        <w:right w:val="none" w:sz="0" w:space="0" w:color="auto"/>
      </w:divBdr>
    </w:div>
    <w:div w:id="1003901091">
      <w:bodyDiv w:val="1"/>
      <w:marLeft w:val="0"/>
      <w:marRight w:val="0"/>
      <w:marTop w:val="0"/>
      <w:marBottom w:val="0"/>
      <w:divBdr>
        <w:top w:val="none" w:sz="0" w:space="0" w:color="auto"/>
        <w:left w:val="none" w:sz="0" w:space="0" w:color="auto"/>
        <w:bottom w:val="none" w:sz="0" w:space="0" w:color="auto"/>
        <w:right w:val="none" w:sz="0" w:space="0" w:color="auto"/>
      </w:divBdr>
    </w:div>
    <w:div w:id="1005982623">
      <w:bodyDiv w:val="1"/>
      <w:marLeft w:val="0"/>
      <w:marRight w:val="0"/>
      <w:marTop w:val="0"/>
      <w:marBottom w:val="0"/>
      <w:divBdr>
        <w:top w:val="none" w:sz="0" w:space="0" w:color="auto"/>
        <w:left w:val="none" w:sz="0" w:space="0" w:color="auto"/>
        <w:bottom w:val="none" w:sz="0" w:space="0" w:color="auto"/>
        <w:right w:val="none" w:sz="0" w:space="0" w:color="auto"/>
      </w:divBdr>
    </w:div>
    <w:div w:id="1007176265">
      <w:bodyDiv w:val="1"/>
      <w:marLeft w:val="0"/>
      <w:marRight w:val="0"/>
      <w:marTop w:val="0"/>
      <w:marBottom w:val="0"/>
      <w:divBdr>
        <w:top w:val="none" w:sz="0" w:space="0" w:color="auto"/>
        <w:left w:val="none" w:sz="0" w:space="0" w:color="auto"/>
        <w:bottom w:val="none" w:sz="0" w:space="0" w:color="auto"/>
        <w:right w:val="none" w:sz="0" w:space="0" w:color="auto"/>
      </w:divBdr>
    </w:div>
    <w:div w:id="1017461458">
      <w:bodyDiv w:val="1"/>
      <w:marLeft w:val="0"/>
      <w:marRight w:val="0"/>
      <w:marTop w:val="0"/>
      <w:marBottom w:val="0"/>
      <w:divBdr>
        <w:top w:val="none" w:sz="0" w:space="0" w:color="auto"/>
        <w:left w:val="none" w:sz="0" w:space="0" w:color="auto"/>
        <w:bottom w:val="none" w:sz="0" w:space="0" w:color="auto"/>
        <w:right w:val="none" w:sz="0" w:space="0" w:color="auto"/>
      </w:divBdr>
    </w:div>
    <w:div w:id="1019818966">
      <w:bodyDiv w:val="1"/>
      <w:marLeft w:val="0"/>
      <w:marRight w:val="0"/>
      <w:marTop w:val="0"/>
      <w:marBottom w:val="0"/>
      <w:divBdr>
        <w:top w:val="none" w:sz="0" w:space="0" w:color="auto"/>
        <w:left w:val="none" w:sz="0" w:space="0" w:color="auto"/>
        <w:bottom w:val="none" w:sz="0" w:space="0" w:color="auto"/>
        <w:right w:val="none" w:sz="0" w:space="0" w:color="auto"/>
      </w:divBdr>
    </w:div>
    <w:div w:id="1024096524">
      <w:bodyDiv w:val="1"/>
      <w:marLeft w:val="0"/>
      <w:marRight w:val="0"/>
      <w:marTop w:val="0"/>
      <w:marBottom w:val="0"/>
      <w:divBdr>
        <w:top w:val="none" w:sz="0" w:space="0" w:color="auto"/>
        <w:left w:val="none" w:sz="0" w:space="0" w:color="auto"/>
        <w:bottom w:val="none" w:sz="0" w:space="0" w:color="auto"/>
        <w:right w:val="none" w:sz="0" w:space="0" w:color="auto"/>
      </w:divBdr>
    </w:div>
    <w:div w:id="1031149738">
      <w:bodyDiv w:val="1"/>
      <w:marLeft w:val="0"/>
      <w:marRight w:val="0"/>
      <w:marTop w:val="0"/>
      <w:marBottom w:val="0"/>
      <w:divBdr>
        <w:top w:val="none" w:sz="0" w:space="0" w:color="auto"/>
        <w:left w:val="none" w:sz="0" w:space="0" w:color="auto"/>
        <w:bottom w:val="none" w:sz="0" w:space="0" w:color="auto"/>
        <w:right w:val="none" w:sz="0" w:space="0" w:color="auto"/>
      </w:divBdr>
    </w:div>
    <w:div w:id="1031802526">
      <w:bodyDiv w:val="1"/>
      <w:marLeft w:val="0"/>
      <w:marRight w:val="0"/>
      <w:marTop w:val="0"/>
      <w:marBottom w:val="0"/>
      <w:divBdr>
        <w:top w:val="none" w:sz="0" w:space="0" w:color="auto"/>
        <w:left w:val="none" w:sz="0" w:space="0" w:color="auto"/>
        <w:bottom w:val="none" w:sz="0" w:space="0" w:color="auto"/>
        <w:right w:val="none" w:sz="0" w:space="0" w:color="auto"/>
      </w:divBdr>
    </w:div>
    <w:div w:id="1041243516">
      <w:bodyDiv w:val="1"/>
      <w:marLeft w:val="0"/>
      <w:marRight w:val="0"/>
      <w:marTop w:val="0"/>
      <w:marBottom w:val="0"/>
      <w:divBdr>
        <w:top w:val="none" w:sz="0" w:space="0" w:color="auto"/>
        <w:left w:val="none" w:sz="0" w:space="0" w:color="auto"/>
        <w:bottom w:val="none" w:sz="0" w:space="0" w:color="auto"/>
        <w:right w:val="none" w:sz="0" w:space="0" w:color="auto"/>
      </w:divBdr>
    </w:div>
    <w:div w:id="1050692841">
      <w:bodyDiv w:val="1"/>
      <w:marLeft w:val="0"/>
      <w:marRight w:val="0"/>
      <w:marTop w:val="0"/>
      <w:marBottom w:val="0"/>
      <w:divBdr>
        <w:top w:val="none" w:sz="0" w:space="0" w:color="auto"/>
        <w:left w:val="none" w:sz="0" w:space="0" w:color="auto"/>
        <w:bottom w:val="none" w:sz="0" w:space="0" w:color="auto"/>
        <w:right w:val="none" w:sz="0" w:space="0" w:color="auto"/>
      </w:divBdr>
    </w:div>
    <w:div w:id="1053113608">
      <w:bodyDiv w:val="1"/>
      <w:marLeft w:val="0"/>
      <w:marRight w:val="0"/>
      <w:marTop w:val="0"/>
      <w:marBottom w:val="0"/>
      <w:divBdr>
        <w:top w:val="none" w:sz="0" w:space="0" w:color="auto"/>
        <w:left w:val="none" w:sz="0" w:space="0" w:color="auto"/>
        <w:bottom w:val="none" w:sz="0" w:space="0" w:color="auto"/>
        <w:right w:val="none" w:sz="0" w:space="0" w:color="auto"/>
      </w:divBdr>
    </w:div>
    <w:div w:id="1057047398">
      <w:bodyDiv w:val="1"/>
      <w:marLeft w:val="0"/>
      <w:marRight w:val="0"/>
      <w:marTop w:val="0"/>
      <w:marBottom w:val="0"/>
      <w:divBdr>
        <w:top w:val="none" w:sz="0" w:space="0" w:color="auto"/>
        <w:left w:val="none" w:sz="0" w:space="0" w:color="auto"/>
        <w:bottom w:val="none" w:sz="0" w:space="0" w:color="auto"/>
        <w:right w:val="none" w:sz="0" w:space="0" w:color="auto"/>
      </w:divBdr>
    </w:div>
    <w:div w:id="1060178819">
      <w:bodyDiv w:val="1"/>
      <w:marLeft w:val="0"/>
      <w:marRight w:val="0"/>
      <w:marTop w:val="0"/>
      <w:marBottom w:val="0"/>
      <w:divBdr>
        <w:top w:val="none" w:sz="0" w:space="0" w:color="auto"/>
        <w:left w:val="none" w:sz="0" w:space="0" w:color="auto"/>
        <w:bottom w:val="none" w:sz="0" w:space="0" w:color="auto"/>
        <w:right w:val="none" w:sz="0" w:space="0" w:color="auto"/>
      </w:divBdr>
    </w:div>
    <w:div w:id="1062100730">
      <w:bodyDiv w:val="1"/>
      <w:marLeft w:val="0"/>
      <w:marRight w:val="0"/>
      <w:marTop w:val="0"/>
      <w:marBottom w:val="0"/>
      <w:divBdr>
        <w:top w:val="none" w:sz="0" w:space="0" w:color="auto"/>
        <w:left w:val="none" w:sz="0" w:space="0" w:color="auto"/>
        <w:bottom w:val="none" w:sz="0" w:space="0" w:color="auto"/>
        <w:right w:val="none" w:sz="0" w:space="0" w:color="auto"/>
      </w:divBdr>
    </w:div>
    <w:div w:id="1072847927">
      <w:bodyDiv w:val="1"/>
      <w:marLeft w:val="0"/>
      <w:marRight w:val="0"/>
      <w:marTop w:val="0"/>
      <w:marBottom w:val="0"/>
      <w:divBdr>
        <w:top w:val="none" w:sz="0" w:space="0" w:color="auto"/>
        <w:left w:val="none" w:sz="0" w:space="0" w:color="auto"/>
        <w:bottom w:val="none" w:sz="0" w:space="0" w:color="auto"/>
        <w:right w:val="none" w:sz="0" w:space="0" w:color="auto"/>
      </w:divBdr>
    </w:div>
    <w:div w:id="1076636611">
      <w:bodyDiv w:val="1"/>
      <w:marLeft w:val="0"/>
      <w:marRight w:val="0"/>
      <w:marTop w:val="0"/>
      <w:marBottom w:val="0"/>
      <w:divBdr>
        <w:top w:val="none" w:sz="0" w:space="0" w:color="auto"/>
        <w:left w:val="none" w:sz="0" w:space="0" w:color="auto"/>
        <w:bottom w:val="none" w:sz="0" w:space="0" w:color="auto"/>
        <w:right w:val="none" w:sz="0" w:space="0" w:color="auto"/>
      </w:divBdr>
    </w:div>
    <w:div w:id="1080174282">
      <w:bodyDiv w:val="1"/>
      <w:marLeft w:val="0"/>
      <w:marRight w:val="0"/>
      <w:marTop w:val="0"/>
      <w:marBottom w:val="0"/>
      <w:divBdr>
        <w:top w:val="none" w:sz="0" w:space="0" w:color="auto"/>
        <w:left w:val="none" w:sz="0" w:space="0" w:color="auto"/>
        <w:bottom w:val="none" w:sz="0" w:space="0" w:color="auto"/>
        <w:right w:val="none" w:sz="0" w:space="0" w:color="auto"/>
      </w:divBdr>
    </w:div>
    <w:div w:id="1093822876">
      <w:bodyDiv w:val="1"/>
      <w:marLeft w:val="0"/>
      <w:marRight w:val="0"/>
      <w:marTop w:val="0"/>
      <w:marBottom w:val="0"/>
      <w:divBdr>
        <w:top w:val="none" w:sz="0" w:space="0" w:color="auto"/>
        <w:left w:val="none" w:sz="0" w:space="0" w:color="auto"/>
        <w:bottom w:val="none" w:sz="0" w:space="0" w:color="auto"/>
        <w:right w:val="none" w:sz="0" w:space="0" w:color="auto"/>
      </w:divBdr>
    </w:div>
    <w:div w:id="1094857759">
      <w:bodyDiv w:val="1"/>
      <w:marLeft w:val="0"/>
      <w:marRight w:val="0"/>
      <w:marTop w:val="0"/>
      <w:marBottom w:val="0"/>
      <w:divBdr>
        <w:top w:val="none" w:sz="0" w:space="0" w:color="auto"/>
        <w:left w:val="none" w:sz="0" w:space="0" w:color="auto"/>
        <w:bottom w:val="none" w:sz="0" w:space="0" w:color="auto"/>
        <w:right w:val="none" w:sz="0" w:space="0" w:color="auto"/>
      </w:divBdr>
    </w:div>
    <w:div w:id="1101146529">
      <w:bodyDiv w:val="1"/>
      <w:marLeft w:val="0"/>
      <w:marRight w:val="0"/>
      <w:marTop w:val="0"/>
      <w:marBottom w:val="0"/>
      <w:divBdr>
        <w:top w:val="none" w:sz="0" w:space="0" w:color="auto"/>
        <w:left w:val="none" w:sz="0" w:space="0" w:color="auto"/>
        <w:bottom w:val="none" w:sz="0" w:space="0" w:color="auto"/>
        <w:right w:val="none" w:sz="0" w:space="0" w:color="auto"/>
      </w:divBdr>
    </w:div>
    <w:div w:id="1101756559">
      <w:bodyDiv w:val="1"/>
      <w:marLeft w:val="0"/>
      <w:marRight w:val="0"/>
      <w:marTop w:val="0"/>
      <w:marBottom w:val="0"/>
      <w:divBdr>
        <w:top w:val="none" w:sz="0" w:space="0" w:color="auto"/>
        <w:left w:val="none" w:sz="0" w:space="0" w:color="auto"/>
        <w:bottom w:val="none" w:sz="0" w:space="0" w:color="auto"/>
        <w:right w:val="none" w:sz="0" w:space="0" w:color="auto"/>
      </w:divBdr>
    </w:div>
    <w:div w:id="1103264066">
      <w:bodyDiv w:val="1"/>
      <w:marLeft w:val="0"/>
      <w:marRight w:val="0"/>
      <w:marTop w:val="0"/>
      <w:marBottom w:val="0"/>
      <w:divBdr>
        <w:top w:val="none" w:sz="0" w:space="0" w:color="auto"/>
        <w:left w:val="none" w:sz="0" w:space="0" w:color="auto"/>
        <w:bottom w:val="none" w:sz="0" w:space="0" w:color="auto"/>
        <w:right w:val="none" w:sz="0" w:space="0" w:color="auto"/>
      </w:divBdr>
    </w:div>
    <w:div w:id="1111895211">
      <w:bodyDiv w:val="1"/>
      <w:marLeft w:val="0"/>
      <w:marRight w:val="0"/>
      <w:marTop w:val="0"/>
      <w:marBottom w:val="0"/>
      <w:divBdr>
        <w:top w:val="none" w:sz="0" w:space="0" w:color="auto"/>
        <w:left w:val="none" w:sz="0" w:space="0" w:color="auto"/>
        <w:bottom w:val="none" w:sz="0" w:space="0" w:color="auto"/>
        <w:right w:val="none" w:sz="0" w:space="0" w:color="auto"/>
      </w:divBdr>
    </w:div>
    <w:div w:id="1122842393">
      <w:bodyDiv w:val="1"/>
      <w:marLeft w:val="0"/>
      <w:marRight w:val="0"/>
      <w:marTop w:val="0"/>
      <w:marBottom w:val="0"/>
      <w:divBdr>
        <w:top w:val="none" w:sz="0" w:space="0" w:color="auto"/>
        <w:left w:val="none" w:sz="0" w:space="0" w:color="auto"/>
        <w:bottom w:val="none" w:sz="0" w:space="0" w:color="auto"/>
        <w:right w:val="none" w:sz="0" w:space="0" w:color="auto"/>
      </w:divBdr>
    </w:div>
    <w:div w:id="1124617744">
      <w:bodyDiv w:val="1"/>
      <w:marLeft w:val="0"/>
      <w:marRight w:val="0"/>
      <w:marTop w:val="0"/>
      <w:marBottom w:val="0"/>
      <w:divBdr>
        <w:top w:val="none" w:sz="0" w:space="0" w:color="auto"/>
        <w:left w:val="none" w:sz="0" w:space="0" w:color="auto"/>
        <w:bottom w:val="none" w:sz="0" w:space="0" w:color="auto"/>
        <w:right w:val="none" w:sz="0" w:space="0" w:color="auto"/>
      </w:divBdr>
    </w:div>
    <w:div w:id="1138649606">
      <w:bodyDiv w:val="1"/>
      <w:marLeft w:val="0"/>
      <w:marRight w:val="0"/>
      <w:marTop w:val="0"/>
      <w:marBottom w:val="0"/>
      <w:divBdr>
        <w:top w:val="none" w:sz="0" w:space="0" w:color="auto"/>
        <w:left w:val="none" w:sz="0" w:space="0" w:color="auto"/>
        <w:bottom w:val="none" w:sz="0" w:space="0" w:color="auto"/>
        <w:right w:val="none" w:sz="0" w:space="0" w:color="auto"/>
      </w:divBdr>
    </w:div>
    <w:div w:id="1140998523">
      <w:bodyDiv w:val="1"/>
      <w:marLeft w:val="0"/>
      <w:marRight w:val="0"/>
      <w:marTop w:val="0"/>
      <w:marBottom w:val="0"/>
      <w:divBdr>
        <w:top w:val="none" w:sz="0" w:space="0" w:color="auto"/>
        <w:left w:val="none" w:sz="0" w:space="0" w:color="auto"/>
        <w:bottom w:val="none" w:sz="0" w:space="0" w:color="auto"/>
        <w:right w:val="none" w:sz="0" w:space="0" w:color="auto"/>
      </w:divBdr>
    </w:div>
    <w:div w:id="1141462660">
      <w:bodyDiv w:val="1"/>
      <w:marLeft w:val="0"/>
      <w:marRight w:val="0"/>
      <w:marTop w:val="0"/>
      <w:marBottom w:val="0"/>
      <w:divBdr>
        <w:top w:val="none" w:sz="0" w:space="0" w:color="auto"/>
        <w:left w:val="none" w:sz="0" w:space="0" w:color="auto"/>
        <w:bottom w:val="none" w:sz="0" w:space="0" w:color="auto"/>
        <w:right w:val="none" w:sz="0" w:space="0" w:color="auto"/>
      </w:divBdr>
    </w:div>
    <w:div w:id="1145319427">
      <w:bodyDiv w:val="1"/>
      <w:marLeft w:val="0"/>
      <w:marRight w:val="0"/>
      <w:marTop w:val="0"/>
      <w:marBottom w:val="0"/>
      <w:divBdr>
        <w:top w:val="none" w:sz="0" w:space="0" w:color="auto"/>
        <w:left w:val="none" w:sz="0" w:space="0" w:color="auto"/>
        <w:bottom w:val="none" w:sz="0" w:space="0" w:color="auto"/>
        <w:right w:val="none" w:sz="0" w:space="0" w:color="auto"/>
      </w:divBdr>
    </w:div>
    <w:div w:id="1155073471">
      <w:bodyDiv w:val="1"/>
      <w:marLeft w:val="0"/>
      <w:marRight w:val="0"/>
      <w:marTop w:val="0"/>
      <w:marBottom w:val="0"/>
      <w:divBdr>
        <w:top w:val="none" w:sz="0" w:space="0" w:color="auto"/>
        <w:left w:val="none" w:sz="0" w:space="0" w:color="auto"/>
        <w:bottom w:val="none" w:sz="0" w:space="0" w:color="auto"/>
        <w:right w:val="none" w:sz="0" w:space="0" w:color="auto"/>
      </w:divBdr>
    </w:div>
    <w:div w:id="1160383973">
      <w:bodyDiv w:val="1"/>
      <w:marLeft w:val="0"/>
      <w:marRight w:val="0"/>
      <w:marTop w:val="0"/>
      <w:marBottom w:val="0"/>
      <w:divBdr>
        <w:top w:val="none" w:sz="0" w:space="0" w:color="auto"/>
        <w:left w:val="none" w:sz="0" w:space="0" w:color="auto"/>
        <w:bottom w:val="none" w:sz="0" w:space="0" w:color="auto"/>
        <w:right w:val="none" w:sz="0" w:space="0" w:color="auto"/>
      </w:divBdr>
    </w:div>
    <w:div w:id="1161122090">
      <w:bodyDiv w:val="1"/>
      <w:marLeft w:val="0"/>
      <w:marRight w:val="0"/>
      <w:marTop w:val="0"/>
      <w:marBottom w:val="0"/>
      <w:divBdr>
        <w:top w:val="none" w:sz="0" w:space="0" w:color="auto"/>
        <w:left w:val="none" w:sz="0" w:space="0" w:color="auto"/>
        <w:bottom w:val="none" w:sz="0" w:space="0" w:color="auto"/>
        <w:right w:val="none" w:sz="0" w:space="0" w:color="auto"/>
      </w:divBdr>
    </w:div>
    <w:div w:id="1168134009">
      <w:bodyDiv w:val="1"/>
      <w:marLeft w:val="0"/>
      <w:marRight w:val="0"/>
      <w:marTop w:val="0"/>
      <w:marBottom w:val="0"/>
      <w:divBdr>
        <w:top w:val="none" w:sz="0" w:space="0" w:color="auto"/>
        <w:left w:val="none" w:sz="0" w:space="0" w:color="auto"/>
        <w:bottom w:val="none" w:sz="0" w:space="0" w:color="auto"/>
        <w:right w:val="none" w:sz="0" w:space="0" w:color="auto"/>
      </w:divBdr>
    </w:div>
    <w:div w:id="1178615041">
      <w:bodyDiv w:val="1"/>
      <w:marLeft w:val="0"/>
      <w:marRight w:val="0"/>
      <w:marTop w:val="0"/>
      <w:marBottom w:val="0"/>
      <w:divBdr>
        <w:top w:val="none" w:sz="0" w:space="0" w:color="auto"/>
        <w:left w:val="none" w:sz="0" w:space="0" w:color="auto"/>
        <w:bottom w:val="none" w:sz="0" w:space="0" w:color="auto"/>
        <w:right w:val="none" w:sz="0" w:space="0" w:color="auto"/>
      </w:divBdr>
    </w:div>
    <w:div w:id="1180200347">
      <w:bodyDiv w:val="1"/>
      <w:marLeft w:val="0"/>
      <w:marRight w:val="0"/>
      <w:marTop w:val="0"/>
      <w:marBottom w:val="0"/>
      <w:divBdr>
        <w:top w:val="none" w:sz="0" w:space="0" w:color="auto"/>
        <w:left w:val="none" w:sz="0" w:space="0" w:color="auto"/>
        <w:bottom w:val="none" w:sz="0" w:space="0" w:color="auto"/>
        <w:right w:val="none" w:sz="0" w:space="0" w:color="auto"/>
      </w:divBdr>
    </w:div>
    <w:div w:id="1182888867">
      <w:bodyDiv w:val="1"/>
      <w:marLeft w:val="0"/>
      <w:marRight w:val="0"/>
      <w:marTop w:val="0"/>
      <w:marBottom w:val="0"/>
      <w:divBdr>
        <w:top w:val="none" w:sz="0" w:space="0" w:color="auto"/>
        <w:left w:val="none" w:sz="0" w:space="0" w:color="auto"/>
        <w:bottom w:val="none" w:sz="0" w:space="0" w:color="auto"/>
        <w:right w:val="none" w:sz="0" w:space="0" w:color="auto"/>
      </w:divBdr>
    </w:div>
    <w:div w:id="1192189465">
      <w:bodyDiv w:val="1"/>
      <w:marLeft w:val="0"/>
      <w:marRight w:val="0"/>
      <w:marTop w:val="0"/>
      <w:marBottom w:val="0"/>
      <w:divBdr>
        <w:top w:val="none" w:sz="0" w:space="0" w:color="auto"/>
        <w:left w:val="none" w:sz="0" w:space="0" w:color="auto"/>
        <w:bottom w:val="none" w:sz="0" w:space="0" w:color="auto"/>
        <w:right w:val="none" w:sz="0" w:space="0" w:color="auto"/>
      </w:divBdr>
    </w:div>
    <w:div w:id="1194003856">
      <w:bodyDiv w:val="1"/>
      <w:marLeft w:val="0"/>
      <w:marRight w:val="0"/>
      <w:marTop w:val="0"/>
      <w:marBottom w:val="0"/>
      <w:divBdr>
        <w:top w:val="none" w:sz="0" w:space="0" w:color="auto"/>
        <w:left w:val="none" w:sz="0" w:space="0" w:color="auto"/>
        <w:bottom w:val="none" w:sz="0" w:space="0" w:color="auto"/>
        <w:right w:val="none" w:sz="0" w:space="0" w:color="auto"/>
      </w:divBdr>
    </w:div>
    <w:div w:id="1198003312">
      <w:bodyDiv w:val="1"/>
      <w:marLeft w:val="0"/>
      <w:marRight w:val="0"/>
      <w:marTop w:val="0"/>
      <w:marBottom w:val="0"/>
      <w:divBdr>
        <w:top w:val="none" w:sz="0" w:space="0" w:color="auto"/>
        <w:left w:val="none" w:sz="0" w:space="0" w:color="auto"/>
        <w:bottom w:val="none" w:sz="0" w:space="0" w:color="auto"/>
        <w:right w:val="none" w:sz="0" w:space="0" w:color="auto"/>
      </w:divBdr>
    </w:div>
    <w:div w:id="1202473308">
      <w:bodyDiv w:val="1"/>
      <w:marLeft w:val="0"/>
      <w:marRight w:val="0"/>
      <w:marTop w:val="0"/>
      <w:marBottom w:val="0"/>
      <w:divBdr>
        <w:top w:val="none" w:sz="0" w:space="0" w:color="auto"/>
        <w:left w:val="none" w:sz="0" w:space="0" w:color="auto"/>
        <w:bottom w:val="none" w:sz="0" w:space="0" w:color="auto"/>
        <w:right w:val="none" w:sz="0" w:space="0" w:color="auto"/>
      </w:divBdr>
    </w:div>
    <w:div w:id="1211573304">
      <w:bodyDiv w:val="1"/>
      <w:marLeft w:val="0"/>
      <w:marRight w:val="0"/>
      <w:marTop w:val="0"/>
      <w:marBottom w:val="0"/>
      <w:divBdr>
        <w:top w:val="none" w:sz="0" w:space="0" w:color="auto"/>
        <w:left w:val="none" w:sz="0" w:space="0" w:color="auto"/>
        <w:bottom w:val="none" w:sz="0" w:space="0" w:color="auto"/>
        <w:right w:val="none" w:sz="0" w:space="0" w:color="auto"/>
      </w:divBdr>
    </w:div>
    <w:div w:id="1234663348">
      <w:bodyDiv w:val="1"/>
      <w:marLeft w:val="0"/>
      <w:marRight w:val="0"/>
      <w:marTop w:val="0"/>
      <w:marBottom w:val="0"/>
      <w:divBdr>
        <w:top w:val="none" w:sz="0" w:space="0" w:color="auto"/>
        <w:left w:val="none" w:sz="0" w:space="0" w:color="auto"/>
        <w:bottom w:val="none" w:sz="0" w:space="0" w:color="auto"/>
        <w:right w:val="none" w:sz="0" w:space="0" w:color="auto"/>
      </w:divBdr>
    </w:div>
    <w:div w:id="1239902647">
      <w:bodyDiv w:val="1"/>
      <w:marLeft w:val="0"/>
      <w:marRight w:val="0"/>
      <w:marTop w:val="0"/>
      <w:marBottom w:val="0"/>
      <w:divBdr>
        <w:top w:val="none" w:sz="0" w:space="0" w:color="auto"/>
        <w:left w:val="none" w:sz="0" w:space="0" w:color="auto"/>
        <w:bottom w:val="none" w:sz="0" w:space="0" w:color="auto"/>
        <w:right w:val="none" w:sz="0" w:space="0" w:color="auto"/>
      </w:divBdr>
    </w:div>
    <w:div w:id="1241477597">
      <w:bodyDiv w:val="1"/>
      <w:marLeft w:val="0"/>
      <w:marRight w:val="0"/>
      <w:marTop w:val="0"/>
      <w:marBottom w:val="0"/>
      <w:divBdr>
        <w:top w:val="none" w:sz="0" w:space="0" w:color="auto"/>
        <w:left w:val="none" w:sz="0" w:space="0" w:color="auto"/>
        <w:bottom w:val="none" w:sz="0" w:space="0" w:color="auto"/>
        <w:right w:val="none" w:sz="0" w:space="0" w:color="auto"/>
      </w:divBdr>
    </w:div>
    <w:div w:id="1246308395">
      <w:bodyDiv w:val="1"/>
      <w:marLeft w:val="0"/>
      <w:marRight w:val="0"/>
      <w:marTop w:val="0"/>
      <w:marBottom w:val="0"/>
      <w:divBdr>
        <w:top w:val="none" w:sz="0" w:space="0" w:color="auto"/>
        <w:left w:val="none" w:sz="0" w:space="0" w:color="auto"/>
        <w:bottom w:val="none" w:sz="0" w:space="0" w:color="auto"/>
        <w:right w:val="none" w:sz="0" w:space="0" w:color="auto"/>
      </w:divBdr>
    </w:div>
    <w:div w:id="1246652480">
      <w:bodyDiv w:val="1"/>
      <w:marLeft w:val="0"/>
      <w:marRight w:val="0"/>
      <w:marTop w:val="0"/>
      <w:marBottom w:val="0"/>
      <w:divBdr>
        <w:top w:val="none" w:sz="0" w:space="0" w:color="auto"/>
        <w:left w:val="none" w:sz="0" w:space="0" w:color="auto"/>
        <w:bottom w:val="none" w:sz="0" w:space="0" w:color="auto"/>
        <w:right w:val="none" w:sz="0" w:space="0" w:color="auto"/>
      </w:divBdr>
    </w:div>
    <w:div w:id="1247766015">
      <w:bodyDiv w:val="1"/>
      <w:marLeft w:val="0"/>
      <w:marRight w:val="0"/>
      <w:marTop w:val="0"/>
      <w:marBottom w:val="0"/>
      <w:divBdr>
        <w:top w:val="none" w:sz="0" w:space="0" w:color="auto"/>
        <w:left w:val="none" w:sz="0" w:space="0" w:color="auto"/>
        <w:bottom w:val="none" w:sz="0" w:space="0" w:color="auto"/>
        <w:right w:val="none" w:sz="0" w:space="0" w:color="auto"/>
      </w:divBdr>
    </w:div>
    <w:div w:id="1251620586">
      <w:bodyDiv w:val="1"/>
      <w:marLeft w:val="0"/>
      <w:marRight w:val="0"/>
      <w:marTop w:val="0"/>
      <w:marBottom w:val="0"/>
      <w:divBdr>
        <w:top w:val="none" w:sz="0" w:space="0" w:color="auto"/>
        <w:left w:val="none" w:sz="0" w:space="0" w:color="auto"/>
        <w:bottom w:val="none" w:sz="0" w:space="0" w:color="auto"/>
        <w:right w:val="none" w:sz="0" w:space="0" w:color="auto"/>
      </w:divBdr>
    </w:div>
    <w:div w:id="1259799386">
      <w:bodyDiv w:val="1"/>
      <w:marLeft w:val="0"/>
      <w:marRight w:val="0"/>
      <w:marTop w:val="0"/>
      <w:marBottom w:val="0"/>
      <w:divBdr>
        <w:top w:val="none" w:sz="0" w:space="0" w:color="auto"/>
        <w:left w:val="none" w:sz="0" w:space="0" w:color="auto"/>
        <w:bottom w:val="none" w:sz="0" w:space="0" w:color="auto"/>
        <w:right w:val="none" w:sz="0" w:space="0" w:color="auto"/>
      </w:divBdr>
    </w:div>
    <w:div w:id="1259949274">
      <w:bodyDiv w:val="1"/>
      <w:marLeft w:val="0"/>
      <w:marRight w:val="0"/>
      <w:marTop w:val="0"/>
      <w:marBottom w:val="0"/>
      <w:divBdr>
        <w:top w:val="none" w:sz="0" w:space="0" w:color="auto"/>
        <w:left w:val="none" w:sz="0" w:space="0" w:color="auto"/>
        <w:bottom w:val="none" w:sz="0" w:space="0" w:color="auto"/>
        <w:right w:val="none" w:sz="0" w:space="0" w:color="auto"/>
      </w:divBdr>
    </w:div>
    <w:div w:id="1267885270">
      <w:bodyDiv w:val="1"/>
      <w:marLeft w:val="0"/>
      <w:marRight w:val="0"/>
      <w:marTop w:val="0"/>
      <w:marBottom w:val="0"/>
      <w:divBdr>
        <w:top w:val="none" w:sz="0" w:space="0" w:color="auto"/>
        <w:left w:val="none" w:sz="0" w:space="0" w:color="auto"/>
        <w:bottom w:val="none" w:sz="0" w:space="0" w:color="auto"/>
        <w:right w:val="none" w:sz="0" w:space="0" w:color="auto"/>
      </w:divBdr>
    </w:div>
    <w:div w:id="1268005642">
      <w:bodyDiv w:val="1"/>
      <w:marLeft w:val="0"/>
      <w:marRight w:val="0"/>
      <w:marTop w:val="0"/>
      <w:marBottom w:val="0"/>
      <w:divBdr>
        <w:top w:val="none" w:sz="0" w:space="0" w:color="auto"/>
        <w:left w:val="none" w:sz="0" w:space="0" w:color="auto"/>
        <w:bottom w:val="none" w:sz="0" w:space="0" w:color="auto"/>
        <w:right w:val="none" w:sz="0" w:space="0" w:color="auto"/>
      </w:divBdr>
    </w:div>
    <w:div w:id="1269850395">
      <w:bodyDiv w:val="1"/>
      <w:marLeft w:val="0"/>
      <w:marRight w:val="0"/>
      <w:marTop w:val="0"/>
      <w:marBottom w:val="0"/>
      <w:divBdr>
        <w:top w:val="none" w:sz="0" w:space="0" w:color="auto"/>
        <w:left w:val="none" w:sz="0" w:space="0" w:color="auto"/>
        <w:bottom w:val="none" w:sz="0" w:space="0" w:color="auto"/>
        <w:right w:val="none" w:sz="0" w:space="0" w:color="auto"/>
      </w:divBdr>
    </w:div>
    <w:div w:id="1275096421">
      <w:bodyDiv w:val="1"/>
      <w:marLeft w:val="0"/>
      <w:marRight w:val="0"/>
      <w:marTop w:val="0"/>
      <w:marBottom w:val="0"/>
      <w:divBdr>
        <w:top w:val="none" w:sz="0" w:space="0" w:color="auto"/>
        <w:left w:val="none" w:sz="0" w:space="0" w:color="auto"/>
        <w:bottom w:val="none" w:sz="0" w:space="0" w:color="auto"/>
        <w:right w:val="none" w:sz="0" w:space="0" w:color="auto"/>
      </w:divBdr>
    </w:div>
    <w:div w:id="1281375104">
      <w:bodyDiv w:val="1"/>
      <w:marLeft w:val="0"/>
      <w:marRight w:val="0"/>
      <w:marTop w:val="0"/>
      <w:marBottom w:val="0"/>
      <w:divBdr>
        <w:top w:val="none" w:sz="0" w:space="0" w:color="auto"/>
        <w:left w:val="none" w:sz="0" w:space="0" w:color="auto"/>
        <w:bottom w:val="none" w:sz="0" w:space="0" w:color="auto"/>
        <w:right w:val="none" w:sz="0" w:space="0" w:color="auto"/>
      </w:divBdr>
    </w:div>
    <w:div w:id="1282371939">
      <w:bodyDiv w:val="1"/>
      <w:marLeft w:val="0"/>
      <w:marRight w:val="0"/>
      <w:marTop w:val="0"/>
      <w:marBottom w:val="0"/>
      <w:divBdr>
        <w:top w:val="none" w:sz="0" w:space="0" w:color="auto"/>
        <w:left w:val="none" w:sz="0" w:space="0" w:color="auto"/>
        <w:bottom w:val="none" w:sz="0" w:space="0" w:color="auto"/>
        <w:right w:val="none" w:sz="0" w:space="0" w:color="auto"/>
      </w:divBdr>
    </w:div>
    <w:div w:id="1285112922">
      <w:bodyDiv w:val="1"/>
      <w:marLeft w:val="0"/>
      <w:marRight w:val="0"/>
      <w:marTop w:val="0"/>
      <w:marBottom w:val="0"/>
      <w:divBdr>
        <w:top w:val="none" w:sz="0" w:space="0" w:color="auto"/>
        <w:left w:val="none" w:sz="0" w:space="0" w:color="auto"/>
        <w:bottom w:val="none" w:sz="0" w:space="0" w:color="auto"/>
        <w:right w:val="none" w:sz="0" w:space="0" w:color="auto"/>
      </w:divBdr>
    </w:div>
    <w:div w:id="1286544224">
      <w:bodyDiv w:val="1"/>
      <w:marLeft w:val="0"/>
      <w:marRight w:val="0"/>
      <w:marTop w:val="0"/>
      <w:marBottom w:val="0"/>
      <w:divBdr>
        <w:top w:val="none" w:sz="0" w:space="0" w:color="auto"/>
        <w:left w:val="none" w:sz="0" w:space="0" w:color="auto"/>
        <w:bottom w:val="none" w:sz="0" w:space="0" w:color="auto"/>
        <w:right w:val="none" w:sz="0" w:space="0" w:color="auto"/>
      </w:divBdr>
    </w:div>
    <w:div w:id="1288396291">
      <w:bodyDiv w:val="1"/>
      <w:marLeft w:val="0"/>
      <w:marRight w:val="0"/>
      <w:marTop w:val="0"/>
      <w:marBottom w:val="0"/>
      <w:divBdr>
        <w:top w:val="none" w:sz="0" w:space="0" w:color="auto"/>
        <w:left w:val="none" w:sz="0" w:space="0" w:color="auto"/>
        <w:bottom w:val="none" w:sz="0" w:space="0" w:color="auto"/>
        <w:right w:val="none" w:sz="0" w:space="0" w:color="auto"/>
      </w:divBdr>
    </w:div>
    <w:div w:id="1295479259">
      <w:bodyDiv w:val="1"/>
      <w:marLeft w:val="0"/>
      <w:marRight w:val="0"/>
      <w:marTop w:val="0"/>
      <w:marBottom w:val="0"/>
      <w:divBdr>
        <w:top w:val="none" w:sz="0" w:space="0" w:color="auto"/>
        <w:left w:val="none" w:sz="0" w:space="0" w:color="auto"/>
        <w:bottom w:val="none" w:sz="0" w:space="0" w:color="auto"/>
        <w:right w:val="none" w:sz="0" w:space="0" w:color="auto"/>
      </w:divBdr>
    </w:div>
    <w:div w:id="1297443697">
      <w:bodyDiv w:val="1"/>
      <w:marLeft w:val="0"/>
      <w:marRight w:val="0"/>
      <w:marTop w:val="0"/>
      <w:marBottom w:val="0"/>
      <w:divBdr>
        <w:top w:val="none" w:sz="0" w:space="0" w:color="auto"/>
        <w:left w:val="none" w:sz="0" w:space="0" w:color="auto"/>
        <w:bottom w:val="none" w:sz="0" w:space="0" w:color="auto"/>
        <w:right w:val="none" w:sz="0" w:space="0" w:color="auto"/>
      </w:divBdr>
    </w:div>
    <w:div w:id="1298296785">
      <w:bodyDiv w:val="1"/>
      <w:marLeft w:val="0"/>
      <w:marRight w:val="0"/>
      <w:marTop w:val="0"/>
      <w:marBottom w:val="0"/>
      <w:divBdr>
        <w:top w:val="none" w:sz="0" w:space="0" w:color="auto"/>
        <w:left w:val="none" w:sz="0" w:space="0" w:color="auto"/>
        <w:bottom w:val="none" w:sz="0" w:space="0" w:color="auto"/>
        <w:right w:val="none" w:sz="0" w:space="0" w:color="auto"/>
      </w:divBdr>
    </w:div>
    <w:div w:id="1318075394">
      <w:bodyDiv w:val="1"/>
      <w:marLeft w:val="0"/>
      <w:marRight w:val="0"/>
      <w:marTop w:val="0"/>
      <w:marBottom w:val="0"/>
      <w:divBdr>
        <w:top w:val="none" w:sz="0" w:space="0" w:color="auto"/>
        <w:left w:val="none" w:sz="0" w:space="0" w:color="auto"/>
        <w:bottom w:val="none" w:sz="0" w:space="0" w:color="auto"/>
        <w:right w:val="none" w:sz="0" w:space="0" w:color="auto"/>
      </w:divBdr>
    </w:div>
    <w:div w:id="1320421517">
      <w:bodyDiv w:val="1"/>
      <w:marLeft w:val="0"/>
      <w:marRight w:val="0"/>
      <w:marTop w:val="0"/>
      <w:marBottom w:val="0"/>
      <w:divBdr>
        <w:top w:val="none" w:sz="0" w:space="0" w:color="auto"/>
        <w:left w:val="none" w:sz="0" w:space="0" w:color="auto"/>
        <w:bottom w:val="none" w:sz="0" w:space="0" w:color="auto"/>
        <w:right w:val="none" w:sz="0" w:space="0" w:color="auto"/>
      </w:divBdr>
    </w:div>
    <w:div w:id="1322272647">
      <w:bodyDiv w:val="1"/>
      <w:marLeft w:val="0"/>
      <w:marRight w:val="0"/>
      <w:marTop w:val="0"/>
      <w:marBottom w:val="0"/>
      <w:divBdr>
        <w:top w:val="none" w:sz="0" w:space="0" w:color="auto"/>
        <w:left w:val="none" w:sz="0" w:space="0" w:color="auto"/>
        <w:bottom w:val="none" w:sz="0" w:space="0" w:color="auto"/>
        <w:right w:val="none" w:sz="0" w:space="0" w:color="auto"/>
      </w:divBdr>
    </w:div>
    <w:div w:id="1332221713">
      <w:bodyDiv w:val="1"/>
      <w:marLeft w:val="0"/>
      <w:marRight w:val="0"/>
      <w:marTop w:val="0"/>
      <w:marBottom w:val="0"/>
      <w:divBdr>
        <w:top w:val="none" w:sz="0" w:space="0" w:color="auto"/>
        <w:left w:val="none" w:sz="0" w:space="0" w:color="auto"/>
        <w:bottom w:val="none" w:sz="0" w:space="0" w:color="auto"/>
        <w:right w:val="none" w:sz="0" w:space="0" w:color="auto"/>
      </w:divBdr>
    </w:div>
    <w:div w:id="1354305816">
      <w:bodyDiv w:val="1"/>
      <w:marLeft w:val="0"/>
      <w:marRight w:val="0"/>
      <w:marTop w:val="0"/>
      <w:marBottom w:val="0"/>
      <w:divBdr>
        <w:top w:val="none" w:sz="0" w:space="0" w:color="auto"/>
        <w:left w:val="none" w:sz="0" w:space="0" w:color="auto"/>
        <w:bottom w:val="none" w:sz="0" w:space="0" w:color="auto"/>
        <w:right w:val="none" w:sz="0" w:space="0" w:color="auto"/>
      </w:divBdr>
    </w:div>
    <w:div w:id="1378123263">
      <w:bodyDiv w:val="1"/>
      <w:marLeft w:val="0"/>
      <w:marRight w:val="0"/>
      <w:marTop w:val="0"/>
      <w:marBottom w:val="0"/>
      <w:divBdr>
        <w:top w:val="none" w:sz="0" w:space="0" w:color="auto"/>
        <w:left w:val="none" w:sz="0" w:space="0" w:color="auto"/>
        <w:bottom w:val="none" w:sz="0" w:space="0" w:color="auto"/>
        <w:right w:val="none" w:sz="0" w:space="0" w:color="auto"/>
      </w:divBdr>
    </w:div>
    <w:div w:id="1384021527">
      <w:bodyDiv w:val="1"/>
      <w:marLeft w:val="0"/>
      <w:marRight w:val="0"/>
      <w:marTop w:val="0"/>
      <w:marBottom w:val="0"/>
      <w:divBdr>
        <w:top w:val="none" w:sz="0" w:space="0" w:color="auto"/>
        <w:left w:val="none" w:sz="0" w:space="0" w:color="auto"/>
        <w:bottom w:val="none" w:sz="0" w:space="0" w:color="auto"/>
        <w:right w:val="none" w:sz="0" w:space="0" w:color="auto"/>
      </w:divBdr>
    </w:div>
    <w:div w:id="1386559922">
      <w:bodyDiv w:val="1"/>
      <w:marLeft w:val="0"/>
      <w:marRight w:val="0"/>
      <w:marTop w:val="0"/>
      <w:marBottom w:val="0"/>
      <w:divBdr>
        <w:top w:val="none" w:sz="0" w:space="0" w:color="auto"/>
        <w:left w:val="none" w:sz="0" w:space="0" w:color="auto"/>
        <w:bottom w:val="none" w:sz="0" w:space="0" w:color="auto"/>
        <w:right w:val="none" w:sz="0" w:space="0" w:color="auto"/>
      </w:divBdr>
    </w:div>
    <w:div w:id="1387606331">
      <w:bodyDiv w:val="1"/>
      <w:marLeft w:val="0"/>
      <w:marRight w:val="0"/>
      <w:marTop w:val="0"/>
      <w:marBottom w:val="0"/>
      <w:divBdr>
        <w:top w:val="none" w:sz="0" w:space="0" w:color="auto"/>
        <w:left w:val="none" w:sz="0" w:space="0" w:color="auto"/>
        <w:bottom w:val="none" w:sz="0" w:space="0" w:color="auto"/>
        <w:right w:val="none" w:sz="0" w:space="0" w:color="auto"/>
      </w:divBdr>
    </w:div>
    <w:div w:id="1404529852">
      <w:bodyDiv w:val="1"/>
      <w:marLeft w:val="0"/>
      <w:marRight w:val="0"/>
      <w:marTop w:val="0"/>
      <w:marBottom w:val="0"/>
      <w:divBdr>
        <w:top w:val="none" w:sz="0" w:space="0" w:color="auto"/>
        <w:left w:val="none" w:sz="0" w:space="0" w:color="auto"/>
        <w:bottom w:val="none" w:sz="0" w:space="0" w:color="auto"/>
        <w:right w:val="none" w:sz="0" w:space="0" w:color="auto"/>
      </w:divBdr>
    </w:div>
    <w:div w:id="1406105062">
      <w:bodyDiv w:val="1"/>
      <w:marLeft w:val="0"/>
      <w:marRight w:val="0"/>
      <w:marTop w:val="0"/>
      <w:marBottom w:val="0"/>
      <w:divBdr>
        <w:top w:val="none" w:sz="0" w:space="0" w:color="auto"/>
        <w:left w:val="none" w:sz="0" w:space="0" w:color="auto"/>
        <w:bottom w:val="none" w:sz="0" w:space="0" w:color="auto"/>
        <w:right w:val="none" w:sz="0" w:space="0" w:color="auto"/>
      </w:divBdr>
    </w:div>
    <w:div w:id="1410080052">
      <w:bodyDiv w:val="1"/>
      <w:marLeft w:val="0"/>
      <w:marRight w:val="0"/>
      <w:marTop w:val="0"/>
      <w:marBottom w:val="0"/>
      <w:divBdr>
        <w:top w:val="none" w:sz="0" w:space="0" w:color="auto"/>
        <w:left w:val="none" w:sz="0" w:space="0" w:color="auto"/>
        <w:bottom w:val="none" w:sz="0" w:space="0" w:color="auto"/>
        <w:right w:val="none" w:sz="0" w:space="0" w:color="auto"/>
      </w:divBdr>
    </w:div>
    <w:div w:id="1410423334">
      <w:bodyDiv w:val="1"/>
      <w:marLeft w:val="0"/>
      <w:marRight w:val="0"/>
      <w:marTop w:val="0"/>
      <w:marBottom w:val="0"/>
      <w:divBdr>
        <w:top w:val="none" w:sz="0" w:space="0" w:color="auto"/>
        <w:left w:val="none" w:sz="0" w:space="0" w:color="auto"/>
        <w:bottom w:val="none" w:sz="0" w:space="0" w:color="auto"/>
        <w:right w:val="none" w:sz="0" w:space="0" w:color="auto"/>
      </w:divBdr>
    </w:div>
    <w:div w:id="1418096667">
      <w:bodyDiv w:val="1"/>
      <w:marLeft w:val="0"/>
      <w:marRight w:val="0"/>
      <w:marTop w:val="0"/>
      <w:marBottom w:val="0"/>
      <w:divBdr>
        <w:top w:val="none" w:sz="0" w:space="0" w:color="auto"/>
        <w:left w:val="none" w:sz="0" w:space="0" w:color="auto"/>
        <w:bottom w:val="none" w:sz="0" w:space="0" w:color="auto"/>
        <w:right w:val="none" w:sz="0" w:space="0" w:color="auto"/>
      </w:divBdr>
    </w:div>
    <w:div w:id="1419593639">
      <w:bodyDiv w:val="1"/>
      <w:marLeft w:val="0"/>
      <w:marRight w:val="0"/>
      <w:marTop w:val="0"/>
      <w:marBottom w:val="0"/>
      <w:divBdr>
        <w:top w:val="none" w:sz="0" w:space="0" w:color="auto"/>
        <w:left w:val="none" w:sz="0" w:space="0" w:color="auto"/>
        <w:bottom w:val="none" w:sz="0" w:space="0" w:color="auto"/>
        <w:right w:val="none" w:sz="0" w:space="0" w:color="auto"/>
      </w:divBdr>
    </w:div>
    <w:div w:id="1427729210">
      <w:bodyDiv w:val="1"/>
      <w:marLeft w:val="0"/>
      <w:marRight w:val="0"/>
      <w:marTop w:val="0"/>
      <w:marBottom w:val="0"/>
      <w:divBdr>
        <w:top w:val="none" w:sz="0" w:space="0" w:color="auto"/>
        <w:left w:val="none" w:sz="0" w:space="0" w:color="auto"/>
        <w:bottom w:val="none" w:sz="0" w:space="0" w:color="auto"/>
        <w:right w:val="none" w:sz="0" w:space="0" w:color="auto"/>
      </w:divBdr>
    </w:div>
    <w:div w:id="1437170714">
      <w:bodyDiv w:val="1"/>
      <w:marLeft w:val="0"/>
      <w:marRight w:val="0"/>
      <w:marTop w:val="0"/>
      <w:marBottom w:val="0"/>
      <w:divBdr>
        <w:top w:val="none" w:sz="0" w:space="0" w:color="auto"/>
        <w:left w:val="none" w:sz="0" w:space="0" w:color="auto"/>
        <w:bottom w:val="none" w:sz="0" w:space="0" w:color="auto"/>
        <w:right w:val="none" w:sz="0" w:space="0" w:color="auto"/>
      </w:divBdr>
    </w:div>
    <w:div w:id="1440180753">
      <w:bodyDiv w:val="1"/>
      <w:marLeft w:val="0"/>
      <w:marRight w:val="0"/>
      <w:marTop w:val="0"/>
      <w:marBottom w:val="0"/>
      <w:divBdr>
        <w:top w:val="none" w:sz="0" w:space="0" w:color="auto"/>
        <w:left w:val="none" w:sz="0" w:space="0" w:color="auto"/>
        <w:bottom w:val="none" w:sz="0" w:space="0" w:color="auto"/>
        <w:right w:val="none" w:sz="0" w:space="0" w:color="auto"/>
      </w:divBdr>
    </w:div>
    <w:div w:id="1440375384">
      <w:bodyDiv w:val="1"/>
      <w:marLeft w:val="0"/>
      <w:marRight w:val="0"/>
      <w:marTop w:val="0"/>
      <w:marBottom w:val="0"/>
      <w:divBdr>
        <w:top w:val="none" w:sz="0" w:space="0" w:color="auto"/>
        <w:left w:val="none" w:sz="0" w:space="0" w:color="auto"/>
        <w:bottom w:val="none" w:sz="0" w:space="0" w:color="auto"/>
        <w:right w:val="none" w:sz="0" w:space="0" w:color="auto"/>
      </w:divBdr>
    </w:div>
    <w:div w:id="1443457064">
      <w:bodyDiv w:val="1"/>
      <w:marLeft w:val="0"/>
      <w:marRight w:val="0"/>
      <w:marTop w:val="0"/>
      <w:marBottom w:val="0"/>
      <w:divBdr>
        <w:top w:val="none" w:sz="0" w:space="0" w:color="auto"/>
        <w:left w:val="none" w:sz="0" w:space="0" w:color="auto"/>
        <w:bottom w:val="none" w:sz="0" w:space="0" w:color="auto"/>
        <w:right w:val="none" w:sz="0" w:space="0" w:color="auto"/>
      </w:divBdr>
    </w:div>
    <w:div w:id="1443526951">
      <w:bodyDiv w:val="1"/>
      <w:marLeft w:val="0"/>
      <w:marRight w:val="0"/>
      <w:marTop w:val="0"/>
      <w:marBottom w:val="0"/>
      <w:divBdr>
        <w:top w:val="none" w:sz="0" w:space="0" w:color="auto"/>
        <w:left w:val="none" w:sz="0" w:space="0" w:color="auto"/>
        <w:bottom w:val="none" w:sz="0" w:space="0" w:color="auto"/>
        <w:right w:val="none" w:sz="0" w:space="0" w:color="auto"/>
      </w:divBdr>
    </w:div>
    <w:div w:id="1461192840">
      <w:bodyDiv w:val="1"/>
      <w:marLeft w:val="0"/>
      <w:marRight w:val="0"/>
      <w:marTop w:val="0"/>
      <w:marBottom w:val="0"/>
      <w:divBdr>
        <w:top w:val="none" w:sz="0" w:space="0" w:color="auto"/>
        <w:left w:val="none" w:sz="0" w:space="0" w:color="auto"/>
        <w:bottom w:val="none" w:sz="0" w:space="0" w:color="auto"/>
        <w:right w:val="none" w:sz="0" w:space="0" w:color="auto"/>
      </w:divBdr>
    </w:div>
    <w:div w:id="1469475243">
      <w:bodyDiv w:val="1"/>
      <w:marLeft w:val="0"/>
      <w:marRight w:val="0"/>
      <w:marTop w:val="0"/>
      <w:marBottom w:val="0"/>
      <w:divBdr>
        <w:top w:val="none" w:sz="0" w:space="0" w:color="auto"/>
        <w:left w:val="none" w:sz="0" w:space="0" w:color="auto"/>
        <w:bottom w:val="none" w:sz="0" w:space="0" w:color="auto"/>
        <w:right w:val="none" w:sz="0" w:space="0" w:color="auto"/>
      </w:divBdr>
    </w:div>
    <w:div w:id="1469594257">
      <w:bodyDiv w:val="1"/>
      <w:marLeft w:val="0"/>
      <w:marRight w:val="0"/>
      <w:marTop w:val="0"/>
      <w:marBottom w:val="0"/>
      <w:divBdr>
        <w:top w:val="none" w:sz="0" w:space="0" w:color="auto"/>
        <w:left w:val="none" w:sz="0" w:space="0" w:color="auto"/>
        <w:bottom w:val="none" w:sz="0" w:space="0" w:color="auto"/>
        <w:right w:val="none" w:sz="0" w:space="0" w:color="auto"/>
      </w:divBdr>
    </w:div>
    <w:div w:id="1482232708">
      <w:bodyDiv w:val="1"/>
      <w:marLeft w:val="0"/>
      <w:marRight w:val="0"/>
      <w:marTop w:val="0"/>
      <w:marBottom w:val="0"/>
      <w:divBdr>
        <w:top w:val="none" w:sz="0" w:space="0" w:color="auto"/>
        <w:left w:val="none" w:sz="0" w:space="0" w:color="auto"/>
        <w:bottom w:val="none" w:sz="0" w:space="0" w:color="auto"/>
        <w:right w:val="none" w:sz="0" w:space="0" w:color="auto"/>
      </w:divBdr>
    </w:div>
    <w:div w:id="1493644933">
      <w:bodyDiv w:val="1"/>
      <w:marLeft w:val="0"/>
      <w:marRight w:val="0"/>
      <w:marTop w:val="0"/>
      <w:marBottom w:val="0"/>
      <w:divBdr>
        <w:top w:val="none" w:sz="0" w:space="0" w:color="auto"/>
        <w:left w:val="none" w:sz="0" w:space="0" w:color="auto"/>
        <w:bottom w:val="none" w:sz="0" w:space="0" w:color="auto"/>
        <w:right w:val="none" w:sz="0" w:space="0" w:color="auto"/>
      </w:divBdr>
    </w:div>
    <w:div w:id="1505120836">
      <w:bodyDiv w:val="1"/>
      <w:marLeft w:val="0"/>
      <w:marRight w:val="0"/>
      <w:marTop w:val="0"/>
      <w:marBottom w:val="0"/>
      <w:divBdr>
        <w:top w:val="none" w:sz="0" w:space="0" w:color="auto"/>
        <w:left w:val="none" w:sz="0" w:space="0" w:color="auto"/>
        <w:bottom w:val="none" w:sz="0" w:space="0" w:color="auto"/>
        <w:right w:val="none" w:sz="0" w:space="0" w:color="auto"/>
      </w:divBdr>
    </w:div>
    <w:div w:id="1508012519">
      <w:bodyDiv w:val="1"/>
      <w:marLeft w:val="0"/>
      <w:marRight w:val="0"/>
      <w:marTop w:val="0"/>
      <w:marBottom w:val="0"/>
      <w:divBdr>
        <w:top w:val="none" w:sz="0" w:space="0" w:color="auto"/>
        <w:left w:val="none" w:sz="0" w:space="0" w:color="auto"/>
        <w:bottom w:val="none" w:sz="0" w:space="0" w:color="auto"/>
        <w:right w:val="none" w:sz="0" w:space="0" w:color="auto"/>
      </w:divBdr>
    </w:div>
    <w:div w:id="1509102435">
      <w:bodyDiv w:val="1"/>
      <w:marLeft w:val="0"/>
      <w:marRight w:val="0"/>
      <w:marTop w:val="0"/>
      <w:marBottom w:val="0"/>
      <w:divBdr>
        <w:top w:val="none" w:sz="0" w:space="0" w:color="auto"/>
        <w:left w:val="none" w:sz="0" w:space="0" w:color="auto"/>
        <w:bottom w:val="none" w:sz="0" w:space="0" w:color="auto"/>
        <w:right w:val="none" w:sz="0" w:space="0" w:color="auto"/>
      </w:divBdr>
    </w:div>
    <w:div w:id="1515992606">
      <w:bodyDiv w:val="1"/>
      <w:marLeft w:val="0"/>
      <w:marRight w:val="0"/>
      <w:marTop w:val="0"/>
      <w:marBottom w:val="0"/>
      <w:divBdr>
        <w:top w:val="none" w:sz="0" w:space="0" w:color="auto"/>
        <w:left w:val="none" w:sz="0" w:space="0" w:color="auto"/>
        <w:bottom w:val="none" w:sz="0" w:space="0" w:color="auto"/>
        <w:right w:val="none" w:sz="0" w:space="0" w:color="auto"/>
      </w:divBdr>
    </w:div>
    <w:div w:id="1522016314">
      <w:bodyDiv w:val="1"/>
      <w:marLeft w:val="0"/>
      <w:marRight w:val="0"/>
      <w:marTop w:val="0"/>
      <w:marBottom w:val="0"/>
      <w:divBdr>
        <w:top w:val="none" w:sz="0" w:space="0" w:color="auto"/>
        <w:left w:val="none" w:sz="0" w:space="0" w:color="auto"/>
        <w:bottom w:val="none" w:sz="0" w:space="0" w:color="auto"/>
        <w:right w:val="none" w:sz="0" w:space="0" w:color="auto"/>
      </w:divBdr>
    </w:div>
    <w:div w:id="1527795251">
      <w:bodyDiv w:val="1"/>
      <w:marLeft w:val="0"/>
      <w:marRight w:val="0"/>
      <w:marTop w:val="0"/>
      <w:marBottom w:val="0"/>
      <w:divBdr>
        <w:top w:val="none" w:sz="0" w:space="0" w:color="auto"/>
        <w:left w:val="none" w:sz="0" w:space="0" w:color="auto"/>
        <w:bottom w:val="none" w:sz="0" w:space="0" w:color="auto"/>
        <w:right w:val="none" w:sz="0" w:space="0" w:color="auto"/>
      </w:divBdr>
    </w:div>
    <w:div w:id="1544515929">
      <w:bodyDiv w:val="1"/>
      <w:marLeft w:val="0"/>
      <w:marRight w:val="0"/>
      <w:marTop w:val="0"/>
      <w:marBottom w:val="0"/>
      <w:divBdr>
        <w:top w:val="none" w:sz="0" w:space="0" w:color="auto"/>
        <w:left w:val="none" w:sz="0" w:space="0" w:color="auto"/>
        <w:bottom w:val="none" w:sz="0" w:space="0" w:color="auto"/>
        <w:right w:val="none" w:sz="0" w:space="0" w:color="auto"/>
      </w:divBdr>
    </w:div>
    <w:div w:id="1547597946">
      <w:bodyDiv w:val="1"/>
      <w:marLeft w:val="0"/>
      <w:marRight w:val="0"/>
      <w:marTop w:val="0"/>
      <w:marBottom w:val="0"/>
      <w:divBdr>
        <w:top w:val="none" w:sz="0" w:space="0" w:color="auto"/>
        <w:left w:val="none" w:sz="0" w:space="0" w:color="auto"/>
        <w:bottom w:val="none" w:sz="0" w:space="0" w:color="auto"/>
        <w:right w:val="none" w:sz="0" w:space="0" w:color="auto"/>
      </w:divBdr>
    </w:div>
    <w:div w:id="1550917660">
      <w:bodyDiv w:val="1"/>
      <w:marLeft w:val="0"/>
      <w:marRight w:val="0"/>
      <w:marTop w:val="0"/>
      <w:marBottom w:val="0"/>
      <w:divBdr>
        <w:top w:val="none" w:sz="0" w:space="0" w:color="auto"/>
        <w:left w:val="none" w:sz="0" w:space="0" w:color="auto"/>
        <w:bottom w:val="none" w:sz="0" w:space="0" w:color="auto"/>
        <w:right w:val="none" w:sz="0" w:space="0" w:color="auto"/>
      </w:divBdr>
    </w:div>
    <w:div w:id="1552694257">
      <w:bodyDiv w:val="1"/>
      <w:marLeft w:val="0"/>
      <w:marRight w:val="0"/>
      <w:marTop w:val="0"/>
      <w:marBottom w:val="0"/>
      <w:divBdr>
        <w:top w:val="none" w:sz="0" w:space="0" w:color="auto"/>
        <w:left w:val="none" w:sz="0" w:space="0" w:color="auto"/>
        <w:bottom w:val="none" w:sz="0" w:space="0" w:color="auto"/>
        <w:right w:val="none" w:sz="0" w:space="0" w:color="auto"/>
      </w:divBdr>
    </w:div>
    <w:div w:id="1562054326">
      <w:bodyDiv w:val="1"/>
      <w:marLeft w:val="0"/>
      <w:marRight w:val="0"/>
      <w:marTop w:val="0"/>
      <w:marBottom w:val="0"/>
      <w:divBdr>
        <w:top w:val="none" w:sz="0" w:space="0" w:color="auto"/>
        <w:left w:val="none" w:sz="0" w:space="0" w:color="auto"/>
        <w:bottom w:val="none" w:sz="0" w:space="0" w:color="auto"/>
        <w:right w:val="none" w:sz="0" w:space="0" w:color="auto"/>
      </w:divBdr>
    </w:div>
    <w:div w:id="1564175728">
      <w:bodyDiv w:val="1"/>
      <w:marLeft w:val="0"/>
      <w:marRight w:val="0"/>
      <w:marTop w:val="0"/>
      <w:marBottom w:val="0"/>
      <w:divBdr>
        <w:top w:val="none" w:sz="0" w:space="0" w:color="auto"/>
        <w:left w:val="none" w:sz="0" w:space="0" w:color="auto"/>
        <w:bottom w:val="none" w:sz="0" w:space="0" w:color="auto"/>
        <w:right w:val="none" w:sz="0" w:space="0" w:color="auto"/>
      </w:divBdr>
    </w:div>
    <w:div w:id="1564832586">
      <w:bodyDiv w:val="1"/>
      <w:marLeft w:val="0"/>
      <w:marRight w:val="0"/>
      <w:marTop w:val="0"/>
      <w:marBottom w:val="0"/>
      <w:divBdr>
        <w:top w:val="none" w:sz="0" w:space="0" w:color="auto"/>
        <w:left w:val="none" w:sz="0" w:space="0" w:color="auto"/>
        <w:bottom w:val="none" w:sz="0" w:space="0" w:color="auto"/>
        <w:right w:val="none" w:sz="0" w:space="0" w:color="auto"/>
      </w:divBdr>
    </w:div>
    <w:div w:id="1567910217">
      <w:bodyDiv w:val="1"/>
      <w:marLeft w:val="0"/>
      <w:marRight w:val="0"/>
      <w:marTop w:val="0"/>
      <w:marBottom w:val="0"/>
      <w:divBdr>
        <w:top w:val="none" w:sz="0" w:space="0" w:color="auto"/>
        <w:left w:val="none" w:sz="0" w:space="0" w:color="auto"/>
        <w:bottom w:val="none" w:sz="0" w:space="0" w:color="auto"/>
        <w:right w:val="none" w:sz="0" w:space="0" w:color="auto"/>
      </w:divBdr>
    </w:div>
    <w:div w:id="1568027801">
      <w:bodyDiv w:val="1"/>
      <w:marLeft w:val="0"/>
      <w:marRight w:val="0"/>
      <w:marTop w:val="0"/>
      <w:marBottom w:val="0"/>
      <w:divBdr>
        <w:top w:val="none" w:sz="0" w:space="0" w:color="auto"/>
        <w:left w:val="none" w:sz="0" w:space="0" w:color="auto"/>
        <w:bottom w:val="none" w:sz="0" w:space="0" w:color="auto"/>
        <w:right w:val="none" w:sz="0" w:space="0" w:color="auto"/>
      </w:divBdr>
    </w:div>
    <w:div w:id="1574462643">
      <w:bodyDiv w:val="1"/>
      <w:marLeft w:val="0"/>
      <w:marRight w:val="0"/>
      <w:marTop w:val="0"/>
      <w:marBottom w:val="0"/>
      <w:divBdr>
        <w:top w:val="none" w:sz="0" w:space="0" w:color="auto"/>
        <w:left w:val="none" w:sz="0" w:space="0" w:color="auto"/>
        <w:bottom w:val="none" w:sz="0" w:space="0" w:color="auto"/>
        <w:right w:val="none" w:sz="0" w:space="0" w:color="auto"/>
      </w:divBdr>
    </w:div>
    <w:div w:id="1588878864">
      <w:bodyDiv w:val="1"/>
      <w:marLeft w:val="0"/>
      <w:marRight w:val="0"/>
      <w:marTop w:val="0"/>
      <w:marBottom w:val="0"/>
      <w:divBdr>
        <w:top w:val="none" w:sz="0" w:space="0" w:color="auto"/>
        <w:left w:val="none" w:sz="0" w:space="0" w:color="auto"/>
        <w:bottom w:val="none" w:sz="0" w:space="0" w:color="auto"/>
        <w:right w:val="none" w:sz="0" w:space="0" w:color="auto"/>
      </w:divBdr>
    </w:div>
    <w:div w:id="1591623825">
      <w:bodyDiv w:val="1"/>
      <w:marLeft w:val="0"/>
      <w:marRight w:val="0"/>
      <w:marTop w:val="0"/>
      <w:marBottom w:val="0"/>
      <w:divBdr>
        <w:top w:val="none" w:sz="0" w:space="0" w:color="auto"/>
        <w:left w:val="none" w:sz="0" w:space="0" w:color="auto"/>
        <w:bottom w:val="none" w:sz="0" w:space="0" w:color="auto"/>
        <w:right w:val="none" w:sz="0" w:space="0" w:color="auto"/>
      </w:divBdr>
    </w:div>
    <w:div w:id="1595742887">
      <w:bodyDiv w:val="1"/>
      <w:marLeft w:val="0"/>
      <w:marRight w:val="0"/>
      <w:marTop w:val="0"/>
      <w:marBottom w:val="0"/>
      <w:divBdr>
        <w:top w:val="none" w:sz="0" w:space="0" w:color="auto"/>
        <w:left w:val="none" w:sz="0" w:space="0" w:color="auto"/>
        <w:bottom w:val="none" w:sz="0" w:space="0" w:color="auto"/>
        <w:right w:val="none" w:sz="0" w:space="0" w:color="auto"/>
      </w:divBdr>
    </w:div>
    <w:div w:id="1597209326">
      <w:bodyDiv w:val="1"/>
      <w:marLeft w:val="0"/>
      <w:marRight w:val="0"/>
      <w:marTop w:val="0"/>
      <w:marBottom w:val="0"/>
      <w:divBdr>
        <w:top w:val="none" w:sz="0" w:space="0" w:color="auto"/>
        <w:left w:val="none" w:sz="0" w:space="0" w:color="auto"/>
        <w:bottom w:val="none" w:sz="0" w:space="0" w:color="auto"/>
        <w:right w:val="none" w:sz="0" w:space="0" w:color="auto"/>
      </w:divBdr>
    </w:div>
    <w:div w:id="1602951254">
      <w:bodyDiv w:val="1"/>
      <w:marLeft w:val="0"/>
      <w:marRight w:val="0"/>
      <w:marTop w:val="0"/>
      <w:marBottom w:val="0"/>
      <w:divBdr>
        <w:top w:val="none" w:sz="0" w:space="0" w:color="auto"/>
        <w:left w:val="none" w:sz="0" w:space="0" w:color="auto"/>
        <w:bottom w:val="none" w:sz="0" w:space="0" w:color="auto"/>
        <w:right w:val="none" w:sz="0" w:space="0" w:color="auto"/>
      </w:divBdr>
    </w:div>
    <w:div w:id="1604922286">
      <w:bodyDiv w:val="1"/>
      <w:marLeft w:val="0"/>
      <w:marRight w:val="0"/>
      <w:marTop w:val="0"/>
      <w:marBottom w:val="0"/>
      <w:divBdr>
        <w:top w:val="none" w:sz="0" w:space="0" w:color="auto"/>
        <w:left w:val="none" w:sz="0" w:space="0" w:color="auto"/>
        <w:bottom w:val="none" w:sz="0" w:space="0" w:color="auto"/>
        <w:right w:val="none" w:sz="0" w:space="0" w:color="auto"/>
      </w:divBdr>
    </w:div>
    <w:div w:id="1607886809">
      <w:bodyDiv w:val="1"/>
      <w:marLeft w:val="0"/>
      <w:marRight w:val="0"/>
      <w:marTop w:val="0"/>
      <w:marBottom w:val="0"/>
      <w:divBdr>
        <w:top w:val="none" w:sz="0" w:space="0" w:color="auto"/>
        <w:left w:val="none" w:sz="0" w:space="0" w:color="auto"/>
        <w:bottom w:val="none" w:sz="0" w:space="0" w:color="auto"/>
        <w:right w:val="none" w:sz="0" w:space="0" w:color="auto"/>
      </w:divBdr>
    </w:div>
    <w:div w:id="1618098412">
      <w:bodyDiv w:val="1"/>
      <w:marLeft w:val="0"/>
      <w:marRight w:val="0"/>
      <w:marTop w:val="0"/>
      <w:marBottom w:val="0"/>
      <w:divBdr>
        <w:top w:val="none" w:sz="0" w:space="0" w:color="auto"/>
        <w:left w:val="none" w:sz="0" w:space="0" w:color="auto"/>
        <w:bottom w:val="none" w:sz="0" w:space="0" w:color="auto"/>
        <w:right w:val="none" w:sz="0" w:space="0" w:color="auto"/>
      </w:divBdr>
    </w:div>
    <w:div w:id="1619141895">
      <w:bodyDiv w:val="1"/>
      <w:marLeft w:val="0"/>
      <w:marRight w:val="0"/>
      <w:marTop w:val="0"/>
      <w:marBottom w:val="0"/>
      <w:divBdr>
        <w:top w:val="none" w:sz="0" w:space="0" w:color="auto"/>
        <w:left w:val="none" w:sz="0" w:space="0" w:color="auto"/>
        <w:bottom w:val="none" w:sz="0" w:space="0" w:color="auto"/>
        <w:right w:val="none" w:sz="0" w:space="0" w:color="auto"/>
      </w:divBdr>
    </w:div>
    <w:div w:id="1639647817">
      <w:bodyDiv w:val="1"/>
      <w:marLeft w:val="0"/>
      <w:marRight w:val="0"/>
      <w:marTop w:val="0"/>
      <w:marBottom w:val="0"/>
      <w:divBdr>
        <w:top w:val="none" w:sz="0" w:space="0" w:color="auto"/>
        <w:left w:val="none" w:sz="0" w:space="0" w:color="auto"/>
        <w:bottom w:val="none" w:sz="0" w:space="0" w:color="auto"/>
        <w:right w:val="none" w:sz="0" w:space="0" w:color="auto"/>
      </w:divBdr>
    </w:div>
    <w:div w:id="1640187660">
      <w:bodyDiv w:val="1"/>
      <w:marLeft w:val="0"/>
      <w:marRight w:val="0"/>
      <w:marTop w:val="0"/>
      <w:marBottom w:val="0"/>
      <w:divBdr>
        <w:top w:val="none" w:sz="0" w:space="0" w:color="auto"/>
        <w:left w:val="none" w:sz="0" w:space="0" w:color="auto"/>
        <w:bottom w:val="none" w:sz="0" w:space="0" w:color="auto"/>
        <w:right w:val="none" w:sz="0" w:space="0" w:color="auto"/>
      </w:divBdr>
    </w:div>
    <w:div w:id="1641105294">
      <w:bodyDiv w:val="1"/>
      <w:marLeft w:val="0"/>
      <w:marRight w:val="0"/>
      <w:marTop w:val="0"/>
      <w:marBottom w:val="0"/>
      <w:divBdr>
        <w:top w:val="none" w:sz="0" w:space="0" w:color="auto"/>
        <w:left w:val="none" w:sz="0" w:space="0" w:color="auto"/>
        <w:bottom w:val="none" w:sz="0" w:space="0" w:color="auto"/>
        <w:right w:val="none" w:sz="0" w:space="0" w:color="auto"/>
      </w:divBdr>
    </w:div>
    <w:div w:id="1642272120">
      <w:bodyDiv w:val="1"/>
      <w:marLeft w:val="0"/>
      <w:marRight w:val="0"/>
      <w:marTop w:val="0"/>
      <w:marBottom w:val="0"/>
      <w:divBdr>
        <w:top w:val="none" w:sz="0" w:space="0" w:color="auto"/>
        <w:left w:val="none" w:sz="0" w:space="0" w:color="auto"/>
        <w:bottom w:val="none" w:sz="0" w:space="0" w:color="auto"/>
        <w:right w:val="none" w:sz="0" w:space="0" w:color="auto"/>
      </w:divBdr>
    </w:div>
    <w:div w:id="1643580142">
      <w:bodyDiv w:val="1"/>
      <w:marLeft w:val="0"/>
      <w:marRight w:val="0"/>
      <w:marTop w:val="0"/>
      <w:marBottom w:val="0"/>
      <w:divBdr>
        <w:top w:val="none" w:sz="0" w:space="0" w:color="auto"/>
        <w:left w:val="none" w:sz="0" w:space="0" w:color="auto"/>
        <w:bottom w:val="none" w:sz="0" w:space="0" w:color="auto"/>
        <w:right w:val="none" w:sz="0" w:space="0" w:color="auto"/>
      </w:divBdr>
    </w:div>
    <w:div w:id="1652518620">
      <w:bodyDiv w:val="1"/>
      <w:marLeft w:val="0"/>
      <w:marRight w:val="0"/>
      <w:marTop w:val="0"/>
      <w:marBottom w:val="0"/>
      <w:divBdr>
        <w:top w:val="none" w:sz="0" w:space="0" w:color="auto"/>
        <w:left w:val="none" w:sz="0" w:space="0" w:color="auto"/>
        <w:bottom w:val="none" w:sz="0" w:space="0" w:color="auto"/>
        <w:right w:val="none" w:sz="0" w:space="0" w:color="auto"/>
      </w:divBdr>
    </w:div>
    <w:div w:id="1657412795">
      <w:bodyDiv w:val="1"/>
      <w:marLeft w:val="0"/>
      <w:marRight w:val="0"/>
      <w:marTop w:val="0"/>
      <w:marBottom w:val="0"/>
      <w:divBdr>
        <w:top w:val="none" w:sz="0" w:space="0" w:color="auto"/>
        <w:left w:val="none" w:sz="0" w:space="0" w:color="auto"/>
        <w:bottom w:val="none" w:sz="0" w:space="0" w:color="auto"/>
        <w:right w:val="none" w:sz="0" w:space="0" w:color="auto"/>
      </w:divBdr>
    </w:div>
    <w:div w:id="1660884249">
      <w:bodyDiv w:val="1"/>
      <w:marLeft w:val="0"/>
      <w:marRight w:val="0"/>
      <w:marTop w:val="0"/>
      <w:marBottom w:val="0"/>
      <w:divBdr>
        <w:top w:val="none" w:sz="0" w:space="0" w:color="auto"/>
        <w:left w:val="none" w:sz="0" w:space="0" w:color="auto"/>
        <w:bottom w:val="none" w:sz="0" w:space="0" w:color="auto"/>
        <w:right w:val="none" w:sz="0" w:space="0" w:color="auto"/>
      </w:divBdr>
    </w:div>
    <w:div w:id="1668361017">
      <w:bodyDiv w:val="1"/>
      <w:marLeft w:val="0"/>
      <w:marRight w:val="0"/>
      <w:marTop w:val="0"/>
      <w:marBottom w:val="0"/>
      <w:divBdr>
        <w:top w:val="none" w:sz="0" w:space="0" w:color="auto"/>
        <w:left w:val="none" w:sz="0" w:space="0" w:color="auto"/>
        <w:bottom w:val="none" w:sz="0" w:space="0" w:color="auto"/>
        <w:right w:val="none" w:sz="0" w:space="0" w:color="auto"/>
      </w:divBdr>
    </w:div>
    <w:div w:id="1679310712">
      <w:bodyDiv w:val="1"/>
      <w:marLeft w:val="0"/>
      <w:marRight w:val="0"/>
      <w:marTop w:val="0"/>
      <w:marBottom w:val="0"/>
      <w:divBdr>
        <w:top w:val="none" w:sz="0" w:space="0" w:color="auto"/>
        <w:left w:val="none" w:sz="0" w:space="0" w:color="auto"/>
        <w:bottom w:val="none" w:sz="0" w:space="0" w:color="auto"/>
        <w:right w:val="none" w:sz="0" w:space="0" w:color="auto"/>
      </w:divBdr>
    </w:div>
    <w:div w:id="1682732432">
      <w:bodyDiv w:val="1"/>
      <w:marLeft w:val="0"/>
      <w:marRight w:val="0"/>
      <w:marTop w:val="0"/>
      <w:marBottom w:val="0"/>
      <w:divBdr>
        <w:top w:val="none" w:sz="0" w:space="0" w:color="auto"/>
        <w:left w:val="none" w:sz="0" w:space="0" w:color="auto"/>
        <w:bottom w:val="none" w:sz="0" w:space="0" w:color="auto"/>
        <w:right w:val="none" w:sz="0" w:space="0" w:color="auto"/>
      </w:divBdr>
    </w:div>
    <w:div w:id="1691104104">
      <w:bodyDiv w:val="1"/>
      <w:marLeft w:val="0"/>
      <w:marRight w:val="0"/>
      <w:marTop w:val="0"/>
      <w:marBottom w:val="0"/>
      <w:divBdr>
        <w:top w:val="none" w:sz="0" w:space="0" w:color="auto"/>
        <w:left w:val="none" w:sz="0" w:space="0" w:color="auto"/>
        <w:bottom w:val="none" w:sz="0" w:space="0" w:color="auto"/>
        <w:right w:val="none" w:sz="0" w:space="0" w:color="auto"/>
      </w:divBdr>
    </w:div>
    <w:div w:id="1692222579">
      <w:bodyDiv w:val="1"/>
      <w:marLeft w:val="0"/>
      <w:marRight w:val="0"/>
      <w:marTop w:val="0"/>
      <w:marBottom w:val="0"/>
      <w:divBdr>
        <w:top w:val="none" w:sz="0" w:space="0" w:color="auto"/>
        <w:left w:val="none" w:sz="0" w:space="0" w:color="auto"/>
        <w:bottom w:val="none" w:sz="0" w:space="0" w:color="auto"/>
        <w:right w:val="none" w:sz="0" w:space="0" w:color="auto"/>
      </w:divBdr>
    </w:div>
    <w:div w:id="1693263384">
      <w:bodyDiv w:val="1"/>
      <w:marLeft w:val="0"/>
      <w:marRight w:val="0"/>
      <w:marTop w:val="0"/>
      <w:marBottom w:val="0"/>
      <w:divBdr>
        <w:top w:val="none" w:sz="0" w:space="0" w:color="auto"/>
        <w:left w:val="none" w:sz="0" w:space="0" w:color="auto"/>
        <w:bottom w:val="none" w:sz="0" w:space="0" w:color="auto"/>
        <w:right w:val="none" w:sz="0" w:space="0" w:color="auto"/>
      </w:divBdr>
    </w:div>
    <w:div w:id="1695308217">
      <w:bodyDiv w:val="1"/>
      <w:marLeft w:val="0"/>
      <w:marRight w:val="0"/>
      <w:marTop w:val="0"/>
      <w:marBottom w:val="0"/>
      <w:divBdr>
        <w:top w:val="none" w:sz="0" w:space="0" w:color="auto"/>
        <w:left w:val="none" w:sz="0" w:space="0" w:color="auto"/>
        <w:bottom w:val="none" w:sz="0" w:space="0" w:color="auto"/>
        <w:right w:val="none" w:sz="0" w:space="0" w:color="auto"/>
      </w:divBdr>
    </w:div>
    <w:div w:id="1700082677">
      <w:bodyDiv w:val="1"/>
      <w:marLeft w:val="0"/>
      <w:marRight w:val="0"/>
      <w:marTop w:val="0"/>
      <w:marBottom w:val="0"/>
      <w:divBdr>
        <w:top w:val="none" w:sz="0" w:space="0" w:color="auto"/>
        <w:left w:val="none" w:sz="0" w:space="0" w:color="auto"/>
        <w:bottom w:val="none" w:sz="0" w:space="0" w:color="auto"/>
        <w:right w:val="none" w:sz="0" w:space="0" w:color="auto"/>
      </w:divBdr>
    </w:div>
    <w:div w:id="1701852756">
      <w:bodyDiv w:val="1"/>
      <w:marLeft w:val="0"/>
      <w:marRight w:val="0"/>
      <w:marTop w:val="0"/>
      <w:marBottom w:val="0"/>
      <w:divBdr>
        <w:top w:val="none" w:sz="0" w:space="0" w:color="auto"/>
        <w:left w:val="none" w:sz="0" w:space="0" w:color="auto"/>
        <w:bottom w:val="none" w:sz="0" w:space="0" w:color="auto"/>
        <w:right w:val="none" w:sz="0" w:space="0" w:color="auto"/>
      </w:divBdr>
    </w:div>
    <w:div w:id="1702897278">
      <w:bodyDiv w:val="1"/>
      <w:marLeft w:val="0"/>
      <w:marRight w:val="0"/>
      <w:marTop w:val="0"/>
      <w:marBottom w:val="0"/>
      <w:divBdr>
        <w:top w:val="none" w:sz="0" w:space="0" w:color="auto"/>
        <w:left w:val="none" w:sz="0" w:space="0" w:color="auto"/>
        <w:bottom w:val="none" w:sz="0" w:space="0" w:color="auto"/>
        <w:right w:val="none" w:sz="0" w:space="0" w:color="auto"/>
      </w:divBdr>
    </w:div>
    <w:div w:id="1714769281">
      <w:bodyDiv w:val="1"/>
      <w:marLeft w:val="0"/>
      <w:marRight w:val="0"/>
      <w:marTop w:val="0"/>
      <w:marBottom w:val="0"/>
      <w:divBdr>
        <w:top w:val="none" w:sz="0" w:space="0" w:color="auto"/>
        <w:left w:val="none" w:sz="0" w:space="0" w:color="auto"/>
        <w:bottom w:val="none" w:sz="0" w:space="0" w:color="auto"/>
        <w:right w:val="none" w:sz="0" w:space="0" w:color="auto"/>
      </w:divBdr>
    </w:div>
    <w:div w:id="1715497067">
      <w:bodyDiv w:val="1"/>
      <w:marLeft w:val="0"/>
      <w:marRight w:val="0"/>
      <w:marTop w:val="0"/>
      <w:marBottom w:val="0"/>
      <w:divBdr>
        <w:top w:val="none" w:sz="0" w:space="0" w:color="auto"/>
        <w:left w:val="none" w:sz="0" w:space="0" w:color="auto"/>
        <w:bottom w:val="none" w:sz="0" w:space="0" w:color="auto"/>
        <w:right w:val="none" w:sz="0" w:space="0" w:color="auto"/>
      </w:divBdr>
    </w:div>
    <w:div w:id="1732724988">
      <w:bodyDiv w:val="1"/>
      <w:marLeft w:val="0"/>
      <w:marRight w:val="0"/>
      <w:marTop w:val="0"/>
      <w:marBottom w:val="0"/>
      <w:divBdr>
        <w:top w:val="none" w:sz="0" w:space="0" w:color="auto"/>
        <w:left w:val="none" w:sz="0" w:space="0" w:color="auto"/>
        <w:bottom w:val="none" w:sz="0" w:space="0" w:color="auto"/>
        <w:right w:val="none" w:sz="0" w:space="0" w:color="auto"/>
      </w:divBdr>
    </w:div>
    <w:div w:id="1743865679">
      <w:bodyDiv w:val="1"/>
      <w:marLeft w:val="0"/>
      <w:marRight w:val="0"/>
      <w:marTop w:val="0"/>
      <w:marBottom w:val="0"/>
      <w:divBdr>
        <w:top w:val="none" w:sz="0" w:space="0" w:color="auto"/>
        <w:left w:val="none" w:sz="0" w:space="0" w:color="auto"/>
        <w:bottom w:val="none" w:sz="0" w:space="0" w:color="auto"/>
        <w:right w:val="none" w:sz="0" w:space="0" w:color="auto"/>
      </w:divBdr>
    </w:div>
    <w:div w:id="1757089960">
      <w:bodyDiv w:val="1"/>
      <w:marLeft w:val="0"/>
      <w:marRight w:val="0"/>
      <w:marTop w:val="0"/>
      <w:marBottom w:val="0"/>
      <w:divBdr>
        <w:top w:val="none" w:sz="0" w:space="0" w:color="auto"/>
        <w:left w:val="none" w:sz="0" w:space="0" w:color="auto"/>
        <w:bottom w:val="none" w:sz="0" w:space="0" w:color="auto"/>
        <w:right w:val="none" w:sz="0" w:space="0" w:color="auto"/>
      </w:divBdr>
    </w:div>
    <w:div w:id="1757168756">
      <w:bodyDiv w:val="1"/>
      <w:marLeft w:val="0"/>
      <w:marRight w:val="0"/>
      <w:marTop w:val="0"/>
      <w:marBottom w:val="0"/>
      <w:divBdr>
        <w:top w:val="none" w:sz="0" w:space="0" w:color="auto"/>
        <w:left w:val="none" w:sz="0" w:space="0" w:color="auto"/>
        <w:bottom w:val="none" w:sz="0" w:space="0" w:color="auto"/>
        <w:right w:val="none" w:sz="0" w:space="0" w:color="auto"/>
      </w:divBdr>
    </w:div>
    <w:div w:id="1769152854">
      <w:bodyDiv w:val="1"/>
      <w:marLeft w:val="0"/>
      <w:marRight w:val="0"/>
      <w:marTop w:val="0"/>
      <w:marBottom w:val="0"/>
      <w:divBdr>
        <w:top w:val="none" w:sz="0" w:space="0" w:color="auto"/>
        <w:left w:val="none" w:sz="0" w:space="0" w:color="auto"/>
        <w:bottom w:val="none" w:sz="0" w:space="0" w:color="auto"/>
        <w:right w:val="none" w:sz="0" w:space="0" w:color="auto"/>
      </w:divBdr>
    </w:div>
    <w:div w:id="1770154589">
      <w:bodyDiv w:val="1"/>
      <w:marLeft w:val="0"/>
      <w:marRight w:val="0"/>
      <w:marTop w:val="0"/>
      <w:marBottom w:val="0"/>
      <w:divBdr>
        <w:top w:val="none" w:sz="0" w:space="0" w:color="auto"/>
        <w:left w:val="none" w:sz="0" w:space="0" w:color="auto"/>
        <w:bottom w:val="none" w:sz="0" w:space="0" w:color="auto"/>
        <w:right w:val="none" w:sz="0" w:space="0" w:color="auto"/>
      </w:divBdr>
    </w:div>
    <w:div w:id="1774789699">
      <w:bodyDiv w:val="1"/>
      <w:marLeft w:val="0"/>
      <w:marRight w:val="0"/>
      <w:marTop w:val="0"/>
      <w:marBottom w:val="0"/>
      <w:divBdr>
        <w:top w:val="none" w:sz="0" w:space="0" w:color="auto"/>
        <w:left w:val="none" w:sz="0" w:space="0" w:color="auto"/>
        <w:bottom w:val="none" w:sz="0" w:space="0" w:color="auto"/>
        <w:right w:val="none" w:sz="0" w:space="0" w:color="auto"/>
      </w:divBdr>
    </w:div>
    <w:div w:id="1778214557">
      <w:bodyDiv w:val="1"/>
      <w:marLeft w:val="0"/>
      <w:marRight w:val="0"/>
      <w:marTop w:val="0"/>
      <w:marBottom w:val="0"/>
      <w:divBdr>
        <w:top w:val="none" w:sz="0" w:space="0" w:color="auto"/>
        <w:left w:val="none" w:sz="0" w:space="0" w:color="auto"/>
        <w:bottom w:val="none" w:sz="0" w:space="0" w:color="auto"/>
        <w:right w:val="none" w:sz="0" w:space="0" w:color="auto"/>
      </w:divBdr>
    </w:div>
    <w:div w:id="1781338152">
      <w:bodyDiv w:val="1"/>
      <w:marLeft w:val="0"/>
      <w:marRight w:val="0"/>
      <w:marTop w:val="0"/>
      <w:marBottom w:val="0"/>
      <w:divBdr>
        <w:top w:val="none" w:sz="0" w:space="0" w:color="auto"/>
        <w:left w:val="none" w:sz="0" w:space="0" w:color="auto"/>
        <w:bottom w:val="none" w:sz="0" w:space="0" w:color="auto"/>
        <w:right w:val="none" w:sz="0" w:space="0" w:color="auto"/>
      </w:divBdr>
    </w:div>
    <w:div w:id="1797873349">
      <w:bodyDiv w:val="1"/>
      <w:marLeft w:val="0"/>
      <w:marRight w:val="0"/>
      <w:marTop w:val="0"/>
      <w:marBottom w:val="0"/>
      <w:divBdr>
        <w:top w:val="none" w:sz="0" w:space="0" w:color="auto"/>
        <w:left w:val="none" w:sz="0" w:space="0" w:color="auto"/>
        <w:bottom w:val="none" w:sz="0" w:space="0" w:color="auto"/>
        <w:right w:val="none" w:sz="0" w:space="0" w:color="auto"/>
      </w:divBdr>
    </w:div>
    <w:div w:id="1800881228">
      <w:bodyDiv w:val="1"/>
      <w:marLeft w:val="0"/>
      <w:marRight w:val="0"/>
      <w:marTop w:val="0"/>
      <w:marBottom w:val="0"/>
      <w:divBdr>
        <w:top w:val="none" w:sz="0" w:space="0" w:color="auto"/>
        <w:left w:val="none" w:sz="0" w:space="0" w:color="auto"/>
        <w:bottom w:val="none" w:sz="0" w:space="0" w:color="auto"/>
        <w:right w:val="none" w:sz="0" w:space="0" w:color="auto"/>
      </w:divBdr>
    </w:div>
    <w:div w:id="1808425524">
      <w:bodyDiv w:val="1"/>
      <w:marLeft w:val="0"/>
      <w:marRight w:val="0"/>
      <w:marTop w:val="0"/>
      <w:marBottom w:val="0"/>
      <w:divBdr>
        <w:top w:val="none" w:sz="0" w:space="0" w:color="auto"/>
        <w:left w:val="none" w:sz="0" w:space="0" w:color="auto"/>
        <w:bottom w:val="none" w:sz="0" w:space="0" w:color="auto"/>
        <w:right w:val="none" w:sz="0" w:space="0" w:color="auto"/>
      </w:divBdr>
    </w:div>
    <w:div w:id="1810517938">
      <w:bodyDiv w:val="1"/>
      <w:marLeft w:val="0"/>
      <w:marRight w:val="0"/>
      <w:marTop w:val="0"/>
      <w:marBottom w:val="0"/>
      <w:divBdr>
        <w:top w:val="none" w:sz="0" w:space="0" w:color="auto"/>
        <w:left w:val="none" w:sz="0" w:space="0" w:color="auto"/>
        <w:bottom w:val="none" w:sz="0" w:space="0" w:color="auto"/>
        <w:right w:val="none" w:sz="0" w:space="0" w:color="auto"/>
      </w:divBdr>
    </w:div>
    <w:div w:id="1813211198">
      <w:bodyDiv w:val="1"/>
      <w:marLeft w:val="0"/>
      <w:marRight w:val="0"/>
      <w:marTop w:val="0"/>
      <w:marBottom w:val="0"/>
      <w:divBdr>
        <w:top w:val="none" w:sz="0" w:space="0" w:color="auto"/>
        <w:left w:val="none" w:sz="0" w:space="0" w:color="auto"/>
        <w:bottom w:val="none" w:sz="0" w:space="0" w:color="auto"/>
        <w:right w:val="none" w:sz="0" w:space="0" w:color="auto"/>
      </w:divBdr>
    </w:div>
    <w:div w:id="1821800151">
      <w:bodyDiv w:val="1"/>
      <w:marLeft w:val="0"/>
      <w:marRight w:val="0"/>
      <w:marTop w:val="0"/>
      <w:marBottom w:val="0"/>
      <w:divBdr>
        <w:top w:val="none" w:sz="0" w:space="0" w:color="auto"/>
        <w:left w:val="none" w:sz="0" w:space="0" w:color="auto"/>
        <w:bottom w:val="none" w:sz="0" w:space="0" w:color="auto"/>
        <w:right w:val="none" w:sz="0" w:space="0" w:color="auto"/>
      </w:divBdr>
    </w:div>
    <w:div w:id="1823161491">
      <w:bodyDiv w:val="1"/>
      <w:marLeft w:val="0"/>
      <w:marRight w:val="0"/>
      <w:marTop w:val="0"/>
      <w:marBottom w:val="0"/>
      <w:divBdr>
        <w:top w:val="none" w:sz="0" w:space="0" w:color="auto"/>
        <w:left w:val="none" w:sz="0" w:space="0" w:color="auto"/>
        <w:bottom w:val="none" w:sz="0" w:space="0" w:color="auto"/>
        <w:right w:val="none" w:sz="0" w:space="0" w:color="auto"/>
      </w:divBdr>
    </w:div>
    <w:div w:id="1830094826">
      <w:bodyDiv w:val="1"/>
      <w:marLeft w:val="0"/>
      <w:marRight w:val="0"/>
      <w:marTop w:val="0"/>
      <w:marBottom w:val="0"/>
      <w:divBdr>
        <w:top w:val="none" w:sz="0" w:space="0" w:color="auto"/>
        <w:left w:val="none" w:sz="0" w:space="0" w:color="auto"/>
        <w:bottom w:val="none" w:sz="0" w:space="0" w:color="auto"/>
        <w:right w:val="none" w:sz="0" w:space="0" w:color="auto"/>
      </w:divBdr>
    </w:div>
    <w:div w:id="1832209808">
      <w:bodyDiv w:val="1"/>
      <w:marLeft w:val="0"/>
      <w:marRight w:val="0"/>
      <w:marTop w:val="0"/>
      <w:marBottom w:val="0"/>
      <w:divBdr>
        <w:top w:val="none" w:sz="0" w:space="0" w:color="auto"/>
        <w:left w:val="none" w:sz="0" w:space="0" w:color="auto"/>
        <w:bottom w:val="none" w:sz="0" w:space="0" w:color="auto"/>
        <w:right w:val="none" w:sz="0" w:space="0" w:color="auto"/>
      </w:divBdr>
    </w:div>
    <w:div w:id="1838879227">
      <w:bodyDiv w:val="1"/>
      <w:marLeft w:val="0"/>
      <w:marRight w:val="0"/>
      <w:marTop w:val="0"/>
      <w:marBottom w:val="0"/>
      <w:divBdr>
        <w:top w:val="none" w:sz="0" w:space="0" w:color="auto"/>
        <w:left w:val="none" w:sz="0" w:space="0" w:color="auto"/>
        <w:bottom w:val="none" w:sz="0" w:space="0" w:color="auto"/>
        <w:right w:val="none" w:sz="0" w:space="0" w:color="auto"/>
      </w:divBdr>
    </w:div>
    <w:div w:id="1839803256">
      <w:bodyDiv w:val="1"/>
      <w:marLeft w:val="0"/>
      <w:marRight w:val="0"/>
      <w:marTop w:val="0"/>
      <w:marBottom w:val="0"/>
      <w:divBdr>
        <w:top w:val="none" w:sz="0" w:space="0" w:color="auto"/>
        <w:left w:val="none" w:sz="0" w:space="0" w:color="auto"/>
        <w:bottom w:val="none" w:sz="0" w:space="0" w:color="auto"/>
        <w:right w:val="none" w:sz="0" w:space="0" w:color="auto"/>
      </w:divBdr>
    </w:div>
    <w:div w:id="1855532026">
      <w:bodyDiv w:val="1"/>
      <w:marLeft w:val="0"/>
      <w:marRight w:val="0"/>
      <w:marTop w:val="0"/>
      <w:marBottom w:val="0"/>
      <w:divBdr>
        <w:top w:val="none" w:sz="0" w:space="0" w:color="auto"/>
        <w:left w:val="none" w:sz="0" w:space="0" w:color="auto"/>
        <w:bottom w:val="none" w:sz="0" w:space="0" w:color="auto"/>
        <w:right w:val="none" w:sz="0" w:space="0" w:color="auto"/>
      </w:divBdr>
    </w:div>
    <w:div w:id="1856649643">
      <w:bodyDiv w:val="1"/>
      <w:marLeft w:val="0"/>
      <w:marRight w:val="0"/>
      <w:marTop w:val="0"/>
      <w:marBottom w:val="0"/>
      <w:divBdr>
        <w:top w:val="none" w:sz="0" w:space="0" w:color="auto"/>
        <w:left w:val="none" w:sz="0" w:space="0" w:color="auto"/>
        <w:bottom w:val="none" w:sz="0" w:space="0" w:color="auto"/>
        <w:right w:val="none" w:sz="0" w:space="0" w:color="auto"/>
      </w:divBdr>
    </w:div>
    <w:div w:id="1859543913">
      <w:bodyDiv w:val="1"/>
      <w:marLeft w:val="0"/>
      <w:marRight w:val="0"/>
      <w:marTop w:val="0"/>
      <w:marBottom w:val="0"/>
      <w:divBdr>
        <w:top w:val="none" w:sz="0" w:space="0" w:color="auto"/>
        <w:left w:val="none" w:sz="0" w:space="0" w:color="auto"/>
        <w:bottom w:val="none" w:sz="0" w:space="0" w:color="auto"/>
        <w:right w:val="none" w:sz="0" w:space="0" w:color="auto"/>
      </w:divBdr>
    </w:div>
    <w:div w:id="1861897283">
      <w:bodyDiv w:val="1"/>
      <w:marLeft w:val="0"/>
      <w:marRight w:val="0"/>
      <w:marTop w:val="0"/>
      <w:marBottom w:val="0"/>
      <w:divBdr>
        <w:top w:val="none" w:sz="0" w:space="0" w:color="auto"/>
        <w:left w:val="none" w:sz="0" w:space="0" w:color="auto"/>
        <w:bottom w:val="none" w:sz="0" w:space="0" w:color="auto"/>
        <w:right w:val="none" w:sz="0" w:space="0" w:color="auto"/>
      </w:divBdr>
    </w:div>
    <w:div w:id="1866596725">
      <w:bodyDiv w:val="1"/>
      <w:marLeft w:val="0"/>
      <w:marRight w:val="0"/>
      <w:marTop w:val="0"/>
      <w:marBottom w:val="0"/>
      <w:divBdr>
        <w:top w:val="none" w:sz="0" w:space="0" w:color="auto"/>
        <w:left w:val="none" w:sz="0" w:space="0" w:color="auto"/>
        <w:bottom w:val="none" w:sz="0" w:space="0" w:color="auto"/>
        <w:right w:val="none" w:sz="0" w:space="0" w:color="auto"/>
      </w:divBdr>
    </w:div>
    <w:div w:id="1867213393">
      <w:bodyDiv w:val="1"/>
      <w:marLeft w:val="0"/>
      <w:marRight w:val="0"/>
      <w:marTop w:val="0"/>
      <w:marBottom w:val="0"/>
      <w:divBdr>
        <w:top w:val="none" w:sz="0" w:space="0" w:color="auto"/>
        <w:left w:val="none" w:sz="0" w:space="0" w:color="auto"/>
        <w:bottom w:val="none" w:sz="0" w:space="0" w:color="auto"/>
        <w:right w:val="none" w:sz="0" w:space="0" w:color="auto"/>
      </w:divBdr>
    </w:div>
    <w:div w:id="1870332914">
      <w:bodyDiv w:val="1"/>
      <w:marLeft w:val="0"/>
      <w:marRight w:val="0"/>
      <w:marTop w:val="0"/>
      <w:marBottom w:val="0"/>
      <w:divBdr>
        <w:top w:val="none" w:sz="0" w:space="0" w:color="auto"/>
        <w:left w:val="none" w:sz="0" w:space="0" w:color="auto"/>
        <w:bottom w:val="none" w:sz="0" w:space="0" w:color="auto"/>
        <w:right w:val="none" w:sz="0" w:space="0" w:color="auto"/>
      </w:divBdr>
    </w:div>
    <w:div w:id="1878082645">
      <w:bodyDiv w:val="1"/>
      <w:marLeft w:val="0"/>
      <w:marRight w:val="0"/>
      <w:marTop w:val="0"/>
      <w:marBottom w:val="0"/>
      <w:divBdr>
        <w:top w:val="none" w:sz="0" w:space="0" w:color="auto"/>
        <w:left w:val="none" w:sz="0" w:space="0" w:color="auto"/>
        <w:bottom w:val="none" w:sz="0" w:space="0" w:color="auto"/>
        <w:right w:val="none" w:sz="0" w:space="0" w:color="auto"/>
      </w:divBdr>
    </w:div>
    <w:div w:id="1880971728">
      <w:bodyDiv w:val="1"/>
      <w:marLeft w:val="0"/>
      <w:marRight w:val="0"/>
      <w:marTop w:val="0"/>
      <w:marBottom w:val="0"/>
      <w:divBdr>
        <w:top w:val="none" w:sz="0" w:space="0" w:color="auto"/>
        <w:left w:val="none" w:sz="0" w:space="0" w:color="auto"/>
        <w:bottom w:val="none" w:sz="0" w:space="0" w:color="auto"/>
        <w:right w:val="none" w:sz="0" w:space="0" w:color="auto"/>
      </w:divBdr>
    </w:div>
    <w:div w:id="1883787015">
      <w:bodyDiv w:val="1"/>
      <w:marLeft w:val="0"/>
      <w:marRight w:val="0"/>
      <w:marTop w:val="0"/>
      <w:marBottom w:val="0"/>
      <w:divBdr>
        <w:top w:val="none" w:sz="0" w:space="0" w:color="auto"/>
        <w:left w:val="none" w:sz="0" w:space="0" w:color="auto"/>
        <w:bottom w:val="none" w:sz="0" w:space="0" w:color="auto"/>
        <w:right w:val="none" w:sz="0" w:space="0" w:color="auto"/>
      </w:divBdr>
    </w:div>
    <w:div w:id="1890335414">
      <w:bodyDiv w:val="1"/>
      <w:marLeft w:val="0"/>
      <w:marRight w:val="0"/>
      <w:marTop w:val="0"/>
      <w:marBottom w:val="0"/>
      <w:divBdr>
        <w:top w:val="none" w:sz="0" w:space="0" w:color="auto"/>
        <w:left w:val="none" w:sz="0" w:space="0" w:color="auto"/>
        <w:bottom w:val="none" w:sz="0" w:space="0" w:color="auto"/>
        <w:right w:val="none" w:sz="0" w:space="0" w:color="auto"/>
      </w:divBdr>
    </w:div>
    <w:div w:id="1892576261">
      <w:bodyDiv w:val="1"/>
      <w:marLeft w:val="0"/>
      <w:marRight w:val="0"/>
      <w:marTop w:val="0"/>
      <w:marBottom w:val="0"/>
      <w:divBdr>
        <w:top w:val="none" w:sz="0" w:space="0" w:color="auto"/>
        <w:left w:val="none" w:sz="0" w:space="0" w:color="auto"/>
        <w:bottom w:val="none" w:sz="0" w:space="0" w:color="auto"/>
        <w:right w:val="none" w:sz="0" w:space="0" w:color="auto"/>
      </w:divBdr>
    </w:div>
    <w:div w:id="1899851936">
      <w:bodyDiv w:val="1"/>
      <w:marLeft w:val="0"/>
      <w:marRight w:val="0"/>
      <w:marTop w:val="0"/>
      <w:marBottom w:val="0"/>
      <w:divBdr>
        <w:top w:val="none" w:sz="0" w:space="0" w:color="auto"/>
        <w:left w:val="none" w:sz="0" w:space="0" w:color="auto"/>
        <w:bottom w:val="none" w:sz="0" w:space="0" w:color="auto"/>
        <w:right w:val="none" w:sz="0" w:space="0" w:color="auto"/>
      </w:divBdr>
    </w:div>
    <w:div w:id="1907102332">
      <w:bodyDiv w:val="1"/>
      <w:marLeft w:val="0"/>
      <w:marRight w:val="0"/>
      <w:marTop w:val="0"/>
      <w:marBottom w:val="0"/>
      <w:divBdr>
        <w:top w:val="none" w:sz="0" w:space="0" w:color="auto"/>
        <w:left w:val="none" w:sz="0" w:space="0" w:color="auto"/>
        <w:bottom w:val="none" w:sz="0" w:space="0" w:color="auto"/>
        <w:right w:val="none" w:sz="0" w:space="0" w:color="auto"/>
      </w:divBdr>
    </w:div>
    <w:div w:id="1912543211">
      <w:bodyDiv w:val="1"/>
      <w:marLeft w:val="0"/>
      <w:marRight w:val="0"/>
      <w:marTop w:val="0"/>
      <w:marBottom w:val="0"/>
      <w:divBdr>
        <w:top w:val="none" w:sz="0" w:space="0" w:color="auto"/>
        <w:left w:val="none" w:sz="0" w:space="0" w:color="auto"/>
        <w:bottom w:val="none" w:sz="0" w:space="0" w:color="auto"/>
        <w:right w:val="none" w:sz="0" w:space="0" w:color="auto"/>
      </w:divBdr>
    </w:div>
    <w:div w:id="1913201658">
      <w:bodyDiv w:val="1"/>
      <w:marLeft w:val="0"/>
      <w:marRight w:val="0"/>
      <w:marTop w:val="0"/>
      <w:marBottom w:val="0"/>
      <w:divBdr>
        <w:top w:val="none" w:sz="0" w:space="0" w:color="auto"/>
        <w:left w:val="none" w:sz="0" w:space="0" w:color="auto"/>
        <w:bottom w:val="none" w:sz="0" w:space="0" w:color="auto"/>
        <w:right w:val="none" w:sz="0" w:space="0" w:color="auto"/>
      </w:divBdr>
    </w:div>
    <w:div w:id="1924879143">
      <w:bodyDiv w:val="1"/>
      <w:marLeft w:val="0"/>
      <w:marRight w:val="0"/>
      <w:marTop w:val="0"/>
      <w:marBottom w:val="0"/>
      <w:divBdr>
        <w:top w:val="none" w:sz="0" w:space="0" w:color="auto"/>
        <w:left w:val="none" w:sz="0" w:space="0" w:color="auto"/>
        <w:bottom w:val="none" w:sz="0" w:space="0" w:color="auto"/>
        <w:right w:val="none" w:sz="0" w:space="0" w:color="auto"/>
      </w:divBdr>
    </w:div>
    <w:div w:id="1925676778">
      <w:bodyDiv w:val="1"/>
      <w:marLeft w:val="0"/>
      <w:marRight w:val="0"/>
      <w:marTop w:val="0"/>
      <w:marBottom w:val="0"/>
      <w:divBdr>
        <w:top w:val="none" w:sz="0" w:space="0" w:color="auto"/>
        <w:left w:val="none" w:sz="0" w:space="0" w:color="auto"/>
        <w:bottom w:val="none" w:sz="0" w:space="0" w:color="auto"/>
        <w:right w:val="none" w:sz="0" w:space="0" w:color="auto"/>
      </w:divBdr>
    </w:div>
    <w:div w:id="1927031838">
      <w:bodyDiv w:val="1"/>
      <w:marLeft w:val="0"/>
      <w:marRight w:val="0"/>
      <w:marTop w:val="0"/>
      <w:marBottom w:val="0"/>
      <w:divBdr>
        <w:top w:val="none" w:sz="0" w:space="0" w:color="auto"/>
        <w:left w:val="none" w:sz="0" w:space="0" w:color="auto"/>
        <w:bottom w:val="none" w:sz="0" w:space="0" w:color="auto"/>
        <w:right w:val="none" w:sz="0" w:space="0" w:color="auto"/>
      </w:divBdr>
    </w:div>
    <w:div w:id="1929926058">
      <w:bodyDiv w:val="1"/>
      <w:marLeft w:val="0"/>
      <w:marRight w:val="0"/>
      <w:marTop w:val="0"/>
      <w:marBottom w:val="0"/>
      <w:divBdr>
        <w:top w:val="none" w:sz="0" w:space="0" w:color="auto"/>
        <w:left w:val="none" w:sz="0" w:space="0" w:color="auto"/>
        <w:bottom w:val="none" w:sz="0" w:space="0" w:color="auto"/>
        <w:right w:val="none" w:sz="0" w:space="0" w:color="auto"/>
      </w:divBdr>
    </w:div>
    <w:div w:id="1940868816">
      <w:bodyDiv w:val="1"/>
      <w:marLeft w:val="0"/>
      <w:marRight w:val="0"/>
      <w:marTop w:val="0"/>
      <w:marBottom w:val="0"/>
      <w:divBdr>
        <w:top w:val="none" w:sz="0" w:space="0" w:color="auto"/>
        <w:left w:val="none" w:sz="0" w:space="0" w:color="auto"/>
        <w:bottom w:val="none" w:sz="0" w:space="0" w:color="auto"/>
        <w:right w:val="none" w:sz="0" w:space="0" w:color="auto"/>
      </w:divBdr>
    </w:div>
    <w:div w:id="1941208657">
      <w:bodyDiv w:val="1"/>
      <w:marLeft w:val="0"/>
      <w:marRight w:val="0"/>
      <w:marTop w:val="0"/>
      <w:marBottom w:val="0"/>
      <w:divBdr>
        <w:top w:val="none" w:sz="0" w:space="0" w:color="auto"/>
        <w:left w:val="none" w:sz="0" w:space="0" w:color="auto"/>
        <w:bottom w:val="none" w:sz="0" w:space="0" w:color="auto"/>
        <w:right w:val="none" w:sz="0" w:space="0" w:color="auto"/>
      </w:divBdr>
    </w:div>
    <w:div w:id="1943757537">
      <w:bodyDiv w:val="1"/>
      <w:marLeft w:val="0"/>
      <w:marRight w:val="0"/>
      <w:marTop w:val="0"/>
      <w:marBottom w:val="0"/>
      <w:divBdr>
        <w:top w:val="none" w:sz="0" w:space="0" w:color="auto"/>
        <w:left w:val="none" w:sz="0" w:space="0" w:color="auto"/>
        <w:bottom w:val="none" w:sz="0" w:space="0" w:color="auto"/>
        <w:right w:val="none" w:sz="0" w:space="0" w:color="auto"/>
      </w:divBdr>
    </w:div>
    <w:div w:id="1946838364">
      <w:bodyDiv w:val="1"/>
      <w:marLeft w:val="0"/>
      <w:marRight w:val="0"/>
      <w:marTop w:val="0"/>
      <w:marBottom w:val="0"/>
      <w:divBdr>
        <w:top w:val="none" w:sz="0" w:space="0" w:color="auto"/>
        <w:left w:val="none" w:sz="0" w:space="0" w:color="auto"/>
        <w:bottom w:val="none" w:sz="0" w:space="0" w:color="auto"/>
        <w:right w:val="none" w:sz="0" w:space="0" w:color="auto"/>
      </w:divBdr>
    </w:div>
    <w:div w:id="1951354864">
      <w:bodyDiv w:val="1"/>
      <w:marLeft w:val="0"/>
      <w:marRight w:val="0"/>
      <w:marTop w:val="0"/>
      <w:marBottom w:val="0"/>
      <w:divBdr>
        <w:top w:val="none" w:sz="0" w:space="0" w:color="auto"/>
        <w:left w:val="none" w:sz="0" w:space="0" w:color="auto"/>
        <w:bottom w:val="none" w:sz="0" w:space="0" w:color="auto"/>
        <w:right w:val="none" w:sz="0" w:space="0" w:color="auto"/>
      </w:divBdr>
    </w:div>
    <w:div w:id="1952858163">
      <w:bodyDiv w:val="1"/>
      <w:marLeft w:val="0"/>
      <w:marRight w:val="0"/>
      <w:marTop w:val="0"/>
      <w:marBottom w:val="0"/>
      <w:divBdr>
        <w:top w:val="none" w:sz="0" w:space="0" w:color="auto"/>
        <w:left w:val="none" w:sz="0" w:space="0" w:color="auto"/>
        <w:bottom w:val="none" w:sz="0" w:space="0" w:color="auto"/>
        <w:right w:val="none" w:sz="0" w:space="0" w:color="auto"/>
      </w:divBdr>
    </w:div>
    <w:div w:id="1958677463">
      <w:bodyDiv w:val="1"/>
      <w:marLeft w:val="0"/>
      <w:marRight w:val="0"/>
      <w:marTop w:val="0"/>
      <w:marBottom w:val="0"/>
      <w:divBdr>
        <w:top w:val="none" w:sz="0" w:space="0" w:color="auto"/>
        <w:left w:val="none" w:sz="0" w:space="0" w:color="auto"/>
        <w:bottom w:val="none" w:sz="0" w:space="0" w:color="auto"/>
        <w:right w:val="none" w:sz="0" w:space="0" w:color="auto"/>
      </w:divBdr>
    </w:div>
    <w:div w:id="1966230968">
      <w:bodyDiv w:val="1"/>
      <w:marLeft w:val="0"/>
      <w:marRight w:val="0"/>
      <w:marTop w:val="0"/>
      <w:marBottom w:val="0"/>
      <w:divBdr>
        <w:top w:val="none" w:sz="0" w:space="0" w:color="auto"/>
        <w:left w:val="none" w:sz="0" w:space="0" w:color="auto"/>
        <w:bottom w:val="none" w:sz="0" w:space="0" w:color="auto"/>
        <w:right w:val="none" w:sz="0" w:space="0" w:color="auto"/>
      </w:divBdr>
    </w:div>
    <w:div w:id="1969166826">
      <w:bodyDiv w:val="1"/>
      <w:marLeft w:val="0"/>
      <w:marRight w:val="0"/>
      <w:marTop w:val="0"/>
      <w:marBottom w:val="0"/>
      <w:divBdr>
        <w:top w:val="none" w:sz="0" w:space="0" w:color="auto"/>
        <w:left w:val="none" w:sz="0" w:space="0" w:color="auto"/>
        <w:bottom w:val="none" w:sz="0" w:space="0" w:color="auto"/>
        <w:right w:val="none" w:sz="0" w:space="0" w:color="auto"/>
      </w:divBdr>
    </w:div>
    <w:div w:id="1970550883">
      <w:bodyDiv w:val="1"/>
      <w:marLeft w:val="0"/>
      <w:marRight w:val="0"/>
      <w:marTop w:val="0"/>
      <w:marBottom w:val="0"/>
      <w:divBdr>
        <w:top w:val="none" w:sz="0" w:space="0" w:color="auto"/>
        <w:left w:val="none" w:sz="0" w:space="0" w:color="auto"/>
        <w:bottom w:val="none" w:sz="0" w:space="0" w:color="auto"/>
        <w:right w:val="none" w:sz="0" w:space="0" w:color="auto"/>
      </w:divBdr>
    </w:div>
    <w:div w:id="1971671426">
      <w:bodyDiv w:val="1"/>
      <w:marLeft w:val="0"/>
      <w:marRight w:val="0"/>
      <w:marTop w:val="0"/>
      <w:marBottom w:val="0"/>
      <w:divBdr>
        <w:top w:val="none" w:sz="0" w:space="0" w:color="auto"/>
        <w:left w:val="none" w:sz="0" w:space="0" w:color="auto"/>
        <w:bottom w:val="none" w:sz="0" w:space="0" w:color="auto"/>
        <w:right w:val="none" w:sz="0" w:space="0" w:color="auto"/>
      </w:divBdr>
    </w:div>
    <w:div w:id="1979264704">
      <w:bodyDiv w:val="1"/>
      <w:marLeft w:val="0"/>
      <w:marRight w:val="0"/>
      <w:marTop w:val="0"/>
      <w:marBottom w:val="0"/>
      <w:divBdr>
        <w:top w:val="none" w:sz="0" w:space="0" w:color="auto"/>
        <w:left w:val="none" w:sz="0" w:space="0" w:color="auto"/>
        <w:bottom w:val="none" w:sz="0" w:space="0" w:color="auto"/>
        <w:right w:val="none" w:sz="0" w:space="0" w:color="auto"/>
      </w:divBdr>
    </w:div>
    <w:div w:id="1985088565">
      <w:bodyDiv w:val="1"/>
      <w:marLeft w:val="0"/>
      <w:marRight w:val="0"/>
      <w:marTop w:val="0"/>
      <w:marBottom w:val="0"/>
      <w:divBdr>
        <w:top w:val="none" w:sz="0" w:space="0" w:color="auto"/>
        <w:left w:val="none" w:sz="0" w:space="0" w:color="auto"/>
        <w:bottom w:val="none" w:sz="0" w:space="0" w:color="auto"/>
        <w:right w:val="none" w:sz="0" w:space="0" w:color="auto"/>
      </w:divBdr>
    </w:div>
    <w:div w:id="1986005565">
      <w:bodyDiv w:val="1"/>
      <w:marLeft w:val="0"/>
      <w:marRight w:val="0"/>
      <w:marTop w:val="0"/>
      <w:marBottom w:val="0"/>
      <w:divBdr>
        <w:top w:val="none" w:sz="0" w:space="0" w:color="auto"/>
        <w:left w:val="none" w:sz="0" w:space="0" w:color="auto"/>
        <w:bottom w:val="none" w:sz="0" w:space="0" w:color="auto"/>
        <w:right w:val="none" w:sz="0" w:space="0" w:color="auto"/>
      </w:divBdr>
    </w:div>
    <w:div w:id="1987850903">
      <w:bodyDiv w:val="1"/>
      <w:marLeft w:val="0"/>
      <w:marRight w:val="0"/>
      <w:marTop w:val="0"/>
      <w:marBottom w:val="0"/>
      <w:divBdr>
        <w:top w:val="none" w:sz="0" w:space="0" w:color="auto"/>
        <w:left w:val="none" w:sz="0" w:space="0" w:color="auto"/>
        <w:bottom w:val="none" w:sz="0" w:space="0" w:color="auto"/>
        <w:right w:val="none" w:sz="0" w:space="0" w:color="auto"/>
      </w:divBdr>
    </w:div>
    <w:div w:id="1993288659">
      <w:bodyDiv w:val="1"/>
      <w:marLeft w:val="0"/>
      <w:marRight w:val="0"/>
      <w:marTop w:val="0"/>
      <w:marBottom w:val="0"/>
      <w:divBdr>
        <w:top w:val="none" w:sz="0" w:space="0" w:color="auto"/>
        <w:left w:val="none" w:sz="0" w:space="0" w:color="auto"/>
        <w:bottom w:val="none" w:sz="0" w:space="0" w:color="auto"/>
        <w:right w:val="none" w:sz="0" w:space="0" w:color="auto"/>
      </w:divBdr>
    </w:div>
    <w:div w:id="2000116032">
      <w:bodyDiv w:val="1"/>
      <w:marLeft w:val="0"/>
      <w:marRight w:val="0"/>
      <w:marTop w:val="0"/>
      <w:marBottom w:val="0"/>
      <w:divBdr>
        <w:top w:val="none" w:sz="0" w:space="0" w:color="auto"/>
        <w:left w:val="none" w:sz="0" w:space="0" w:color="auto"/>
        <w:bottom w:val="none" w:sz="0" w:space="0" w:color="auto"/>
        <w:right w:val="none" w:sz="0" w:space="0" w:color="auto"/>
      </w:divBdr>
    </w:div>
    <w:div w:id="2002804272">
      <w:bodyDiv w:val="1"/>
      <w:marLeft w:val="0"/>
      <w:marRight w:val="0"/>
      <w:marTop w:val="0"/>
      <w:marBottom w:val="0"/>
      <w:divBdr>
        <w:top w:val="none" w:sz="0" w:space="0" w:color="auto"/>
        <w:left w:val="none" w:sz="0" w:space="0" w:color="auto"/>
        <w:bottom w:val="none" w:sz="0" w:space="0" w:color="auto"/>
        <w:right w:val="none" w:sz="0" w:space="0" w:color="auto"/>
      </w:divBdr>
    </w:div>
    <w:div w:id="2025085026">
      <w:bodyDiv w:val="1"/>
      <w:marLeft w:val="0"/>
      <w:marRight w:val="0"/>
      <w:marTop w:val="0"/>
      <w:marBottom w:val="0"/>
      <w:divBdr>
        <w:top w:val="none" w:sz="0" w:space="0" w:color="auto"/>
        <w:left w:val="none" w:sz="0" w:space="0" w:color="auto"/>
        <w:bottom w:val="none" w:sz="0" w:space="0" w:color="auto"/>
        <w:right w:val="none" w:sz="0" w:space="0" w:color="auto"/>
      </w:divBdr>
    </w:div>
    <w:div w:id="2028755233">
      <w:bodyDiv w:val="1"/>
      <w:marLeft w:val="0"/>
      <w:marRight w:val="0"/>
      <w:marTop w:val="0"/>
      <w:marBottom w:val="0"/>
      <w:divBdr>
        <w:top w:val="none" w:sz="0" w:space="0" w:color="auto"/>
        <w:left w:val="none" w:sz="0" w:space="0" w:color="auto"/>
        <w:bottom w:val="none" w:sz="0" w:space="0" w:color="auto"/>
        <w:right w:val="none" w:sz="0" w:space="0" w:color="auto"/>
      </w:divBdr>
    </w:div>
    <w:div w:id="2040081682">
      <w:bodyDiv w:val="1"/>
      <w:marLeft w:val="0"/>
      <w:marRight w:val="0"/>
      <w:marTop w:val="0"/>
      <w:marBottom w:val="0"/>
      <w:divBdr>
        <w:top w:val="none" w:sz="0" w:space="0" w:color="auto"/>
        <w:left w:val="none" w:sz="0" w:space="0" w:color="auto"/>
        <w:bottom w:val="none" w:sz="0" w:space="0" w:color="auto"/>
        <w:right w:val="none" w:sz="0" w:space="0" w:color="auto"/>
      </w:divBdr>
    </w:div>
    <w:div w:id="2046714435">
      <w:bodyDiv w:val="1"/>
      <w:marLeft w:val="0"/>
      <w:marRight w:val="0"/>
      <w:marTop w:val="0"/>
      <w:marBottom w:val="0"/>
      <w:divBdr>
        <w:top w:val="none" w:sz="0" w:space="0" w:color="auto"/>
        <w:left w:val="none" w:sz="0" w:space="0" w:color="auto"/>
        <w:bottom w:val="none" w:sz="0" w:space="0" w:color="auto"/>
        <w:right w:val="none" w:sz="0" w:space="0" w:color="auto"/>
      </w:divBdr>
    </w:div>
    <w:div w:id="2050763721">
      <w:bodyDiv w:val="1"/>
      <w:marLeft w:val="0"/>
      <w:marRight w:val="0"/>
      <w:marTop w:val="0"/>
      <w:marBottom w:val="0"/>
      <w:divBdr>
        <w:top w:val="none" w:sz="0" w:space="0" w:color="auto"/>
        <w:left w:val="none" w:sz="0" w:space="0" w:color="auto"/>
        <w:bottom w:val="none" w:sz="0" w:space="0" w:color="auto"/>
        <w:right w:val="none" w:sz="0" w:space="0" w:color="auto"/>
      </w:divBdr>
    </w:div>
    <w:div w:id="2057507040">
      <w:bodyDiv w:val="1"/>
      <w:marLeft w:val="0"/>
      <w:marRight w:val="0"/>
      <w:marTop w:val="0"/>
      <w:marBottom w:val="0"/>
      <w:divBdr>
        <w:top w:val="none" w:sz="0" w:space="0" w:color="auto"/>
        <w:left w:val="none" w:sz="0" w:space="0" w:color="auto"/>
        <w:bottom w:val="none" w:sz="0" w:space="0" w:color="auto"/>
        <w:right w:val="none" w:sz="0" w:space="0" w:color="auto"/>
      </w:divBdr>
    </w:div>
    <w:div w:id="2060669760">
      <w:bodyDiv w:val="1"/>
      <w:marLeft w:val="0"/>
      <w:marRight w:val="0"/>
      <w:marTop w:val="0"/>
      <w:marBottom w:val="0"/>
      <w:divBdr>
        <w:top w:val="none" w:sz="0" w:space="0" w:color="auto"/>
        <w:left w:val="none" w:sz="0" w:space="0" w:color="auto"/>
        <w:bottom w:val="none" w:sz="0" w:space="0" w:color="auto"/>
        <w:right w:val="none" w:sz="0" w:space="0" w:color="auto"/>
      </w:divBdr>
    </w:div>
    <w:div w:id="2062054141">
      <w:bodyDiv w:val="1"/>
      <w:marLeft w:val="0"/>
      <w:marRight w:val="0"/>
      <w:marTop w:val="0"/>
      <w:marBottom w:val="0"/>
      <w:divBdr>
        <w:top w:val="none" w:sz="0" w:space="0" w:color="auto"/>
        <w:left w:val="none" w:sz="0" w:space="0" w:color="auto"/>
        <w:bottom w:val="none" w:sz="0" w:space="0" w:color="auto"/>
        <w:right w:val="none" w:sz="0" w:space="0" w:color="auto"/>
      </w:divBdr>
    </w:div>
    <w:div w:id="2063796054">
      <w:bodyDiv w:val="1"/>
      <w:marLeft w:val="0"/>
      <w:marRight w:val="0"/>
      <w:marTop w:val="0"/>
      <w:marBottom w:val="0"/>
      <w:divBdr>
        <w:top w:val="none" w:sz="0" w:space="0" w:color="auto"/>
        <w:left w:val="none" w:sz="0" w:space="0" w:color="auto"/>
        <w:bottom w:val="none" w:sz="0" w:space="0" w:color="auto"/>
        <w:right w:val="none" w:sz="0" w:space="0" w:color="auto"/>
      </w:divBdr>
    </w:div>
    <w:div w:id="2068873213">
      <w:bodyDiv w:val="1"/>
      <w:marLeft w:val="0"/>
      <w:marRight w:val="0"/>
      <w:marTop w:val="0"/>
      <w:marBottom w:val="0"/>
      <w:divBdr>
        <w:top w:val="none" w:sz="0" w:space="0" w:color="auto"/>
        <w:left w:val="none" w:sz="0" w:space="0" w:color="auto"/>
        <w:bottom w:val="none" w:sz="0" w:space="0" w:color="auto"/>
        <w:right w:val="none" w:sz="0" w:space="0" w:color="auto"/>
      </w:divBdr>
    </w:div>
    <w:div w:id="2069761774">
      <w:bodyDiv w:val="1"/>
      <w:marLeft w:val="0"/>
      <w:marRight w:val="0"/>
      <w:marTop w:val="0"/>
      <w:marBottom w:val="0"/>
      <w:divBdr>
        <w:top w:val="none" w:sz="0" w:space="0" w:color="auto"/>
        <w:left w:val="none" w:sz="0" w:space="0" w:color="auto"/>
        <w:bottom w:val="none" w:sz="0" w:space="0" w:color="auto"/>
        <w:right w:val="none" w:sz="0" w:space="0" w:color="auto"/>
      </w:divBdr>
    </w:div>
    <w:div w:id="2076968498">
      <w:bodyDiv w:val="1"/>
      <w:marLeft w:val="0"/>
      <w:marRight w:val="0"/>
      <w:marTop w:val="0"/>
      <w:marBottom w:val="0"/>
      <w:divBdr>
        <w:top w:val="none" w:sz="0" w:space="0" w:color="auto"/>
        <w:left w:val="none" w:sz="0" w:space="0" w:color="auto"/>
        <w:bottom w:val="none" w:sz="0" w:space="0" w:color="auto"/>
        <w:right w:val="none" w:sz="0" w:space="0" w:color="auto"/>
      </w:divBdr>
    </w:div>
    <w:div w:id="2082169581">
      <w:bodyDiv w:val="1"/>
      <w:marLeft w:val="0"/>
      <w:marRight w:val="0"/>
      <w:marTop w:val="0"/>
      <w:marBottom w:val="0"/>
      <w:divBdr>
        <w:top w:val="none" w:sz="0" w:space="0" w:color="auto"/>
        <w:left w:val="none" w:sz="0" w:space="0" w:color="auto"/>
        <w:bottom w:val="none" w:sz="0" w:space="0" w:color="auto"/>
        <w:right w:val="none" w:sz="0" w:space="0" w:color="auto"/>
      </w:divBdr>
    </w:div>
    <w:div w:id="2085759629">
      <w:bodyDiv w:val="1"/>
      <w:marLeft w:val="0"/>
      <w:marRight w:val="0"/>
      <w:marTop w:val="0"/>
      <w:marBottom w:val="0"/>
      <w:divBdr>
        <w:top w:val="none" w:sz="0" w:space="0" w:color="auto"/>
        <w:left w:val="none" w:sz="0" w:space="0" w:color="auto"/>
        <w:bottom w:val="none" w:sz="0" w:space="0" w:color="auto"/>
        <w:right w:val="none" w:sz="0" w:space="0" w:color="auto"/>
      </w:divBdr>
    </w:div>
    <w:div w:id="2086104636">
      <w:bodyDiv w:val="1"/>
      <w:marLeft w:val="0"/>
      <w:marRight w:val="0"/>
      <w:marTop w:val="0"/>
      <w:marBottom w:val="0"/>
      <w:divBdr>
        <w:top w:val="none" w:sz="0" w:space="0" w:color="auto"/>
        <w:left w:val="none" w:sz="0" w:space="0" w:color="auto"/>
        <w:bottom w:val="none" w:sz="0" w:space="0" w:color="auto"/>
        <w:right w:val="none" w:sz="0" w:space="0" w:color="auto"/>
      </w:divBdr>
    </w:div>
    <w:div w:id="2086956308">
      <w:bodyDiv w:val="1"/>
      <w:marLeft w:val="0"/>
      <w:marRight w:val="0"/>
      <w:marTop w:val="0"/>
      <w:marBottom w:val="0"/>
      <w:divBdr>
        <w:top w:val="none" w:sz="0" w:space="0" w:color="auto"/>
        <w:left w:val="none" w:sz="0" w:space="0" w:color="auto"/>
        <w:bottom w:val="none" w:sz="0" w:space="0" w:color="auto"/>
        <w:right w:val="none" w:sz="0" w:space="0" w:color="auto"/>
      </w:divBdr>
    </w:div>
    <w:div w:id="2087995463">
      <w:bodyDiv w:val="1"/>
      <w:marLeft w:val="0"/>
      <w:marRight w:val="0"/>
      <w:marTop w:val="0"/>
      <w:marBottom w:val="0"/>
      <w:divBdr>
        <w:top w:val="none" w:sz="0" w:space="0" w:color="auto"/>
        <w:left w:val="none" w:sz="0" w:space="0" w:color="auto"/>
        <w:bottom w:val="none" w:sz="0" w:space="0" w:color="auto"/>
        <w:right w:val="none" w:sz="0" w:space="0" w:color="auto"/>
      </w:divBdr>
    </w:div>
    <w:div w:id="2095861114">
      <w:bodyDiv w:val="1"/>
      <w:marLeft w:val="0"/>
      <w:marRight w:val="0"/>
      <w:marTop w:val="0"/>
      <w:marBottom w:val="0"/>
      <w:divBdr>
        <w:top w:val="none" w:sz="0" w:space="0" w:color="auto"/>
        <w:left w:val="none" w:sz="0" w:space="0" w:color="auto"/>
        <w:bottom w:val="none" w:sz="0" w:space="0" w:color="auto"/>
        <w:right w:val="none" w:sz="0" w:space="0" w:color="auto"/>
      </w:divBdr>
    </w:div>
    <w:div w:id="2097942814">
      <w:bodyDiv w:val="1"/>
      <w:marLeft w:val="0"/>
      <w:marRight w:val="0"/>
      <w:marTop w:val="0"/>
      <w:marBottom w:val="0"/>
      <w:divBdr>
        <w:top w:val="none" w:sz="0" w:space="0" w:color="auto"/>
        <w:left w:val="none" w:sz="0" w:space="0" w:color="auto"/>
        <w:bottom w:val="none" w:sz="0" w:space="0" w:color="auto"/>
        <w:right w:val="none" w:sz="0" w:space="0" w:color="auto"/>
      </w:divBdr>
    </w:div>
    <w:div w:id="2098205145">
      <w:bodyDiv w:val="1"/>
      <w:marLeft w:val="0"/>
      <w:marRight w:val="0"/>
      <w:marTop w:val="0"/>
      <w:marBottom w:val="0"/>
      <w:divBdr>
        <w:top w:val="none" w:sz="0" w:space="0" w:color="auto"/>
        <w:left w:val="none" w:sz="0" w:space="0" w:color="auto"/>
        <w:bottom w:val="none" w:sz="0" w:space="0" w:color="auto"/>
        <w:right w:val="none" w:sz="0" w:space="0" w:color="auto"/>
      </w:divBdr>
    </w:div>
    <w:div w:id="2106222379">
      <w:bodyDiv w:val="1"/>
      <w:marLeft w:val="0"/>
      <w:marRight w:val="0"/>
      <w:marTop w:val="0"/>
      <w:marBottom w:val="0"/>
      <w:divBdr>
        <w:top w:val="none" w:sz="0" w:space="0" w:color="auto"/>
        <w:left w:val="none" w:sz="0" w:space="0" w:color="auto"/>
        <w:bottom w:val="none" w:sz="0" w:space="0" w:color="auto"/>
        <w:right w:val="none" w:sz="0" w:space="0" w:color="auto"/>
      </w:divBdr>
    </w:div>
    <w:div w:id="2120640232">
      <w:bodyDiv w:val="1"/>
      <w:marLeft w:val="0"/>
      <w:marRight w:val="0"/>
      <w:marTop w:val="0"/>
      <w:marBottom w:val="0"/>
      <w:divBdr>
        <w:top w:val="none" w:sz="0" w:space="0" w:color="auto"/>
        <w:left w:val="none" w:sz="0" w:space="0" w:color="auto"/>
        <w:bottom w:val="none" w:sz="0" w:space="0" w:color="auto"/>
        <w:right w:val="none" w:sz="0" w:space="0" w:color="auto"/>
      </w:divBdr>
    </w:div>
    <w:div w:id="2132161636">
      <w:bodyDiv w:val="1"/>
      <w:marLeft w:val="0"/>
      <w:marRight w:val="0"/>
      <w:marTop w:val="0"/>
      <w:marBottom w:val="0"/>
      <w:divBdr>
        <w:top w:val="none" w:sz="0" w:space="0" w:color="auto"/>
        <w:left w:val="none" w:sz="0" w:space="0" w:color="auto"/>
        <w:bottom w:val="none" w:sz="0" w:space="0" w:color="auto"/>
        <w:right w:val="none" w:sz="0" w:space="0" w:color="auto"/>
      </w:divBdr>
    </w:div>
    <w:div w:id="2145542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doi.org/10.37332/2309-1533.2022.4.1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microsoft.com/office/2011/relationships/people" Target="people.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Glo26</b:Tag>
    <b:SourceType>Report</b:SourceType>
    <b:Guid>{28EEAF7E-7092-4DD8-B164-962C80CCF1B8}</b:Guid>
    <b:Title>Vodafone Plc  SWOT</b:Title>
    <b:Year>2026</b:Year>
    <b:Publisher>Globaldata plc</b:Publisher>
    <b:City>London</b:City>
    <b:Author>
      <b:Author>
        <b:NameList>
          <b:Person>
            <b:Last>GlobalData</b:Last>
          </b:Person>
        </b:NameList>
      </b:Author>
    </b:Author>
    <b:RefOrder>6</b:RefOrder>
  </b:Source>
  <b:Source>
    <b:Tag>Alk22</b:Tag>
    <b:SourceType>Report</b:SourceType>
    <b:Guid>{B9E97372-E6BF-49CF-9CA2-DDA0383AB05C}</b:Guid>
    <b:Author>
      <b:Author>
        <b:NameList>
          <b:Person>
            <b:Last>Alkhudari</b:Last>
            <b:First>May</b:First>
          </b:Person>
        </b:NameList>
      </b:Author>
    </b:Author>
    <b:Title>International Expantion Strategy for Small Business</b:Title>
    <b:JournalName>Walden  University ScholarWorks</b:JournalName>
    <b:Year>2022</b:Year>
    <b:Pages>57</b:Pages>
    <b:Publisher>Walden University ScholarWork</b:Publisher>
    <b:City>Dallas</b:City>
    <b:RefOrder>7</b:RefOrder>
  </b:Source>
  <b:Source>
    <b:Tag>Lai25</b:Tag>
    <b:SourceType>InternetSite</b:SourceType>
    <b:Guid>{21955CE1-77C7-45DE-8D8A-64DB9A7A2DF4}</b:Guid>
    <b:Title>LightReading</b:Title>
    <b:Year>2025</b:Year>
    <b:Author>
      <b:Author>
        <b:NameList>
          <b:Person>
            <b:Last>Morris</b:Last>
            <b:First>Lain</b:First>
          </b:Person>
        </b:NameList>
      </b:Author>
    </b:Author>
    <b:YearAccessed>2026</b:YearAccessed>
    <b:MonthAccessed>July</b:MonthAccessed>
    <b:DayAccessed>15</b:DayAccessed>
    <b:URL>https://www.lightreading.com/open-ran/samsung-loses-in-uk-5g-as-vodafone-reverts-to-ericsson-and-nokia?utm_campaign=mobile-wireless-roundup-no-154</b:URL>
    <b:RefOrder>8</b:RefOrder>
  </b:Source>
  <b:Source>
    <b:Tag>Plc26</b:Tag>
    <b:SourceType>DocumentFromInternetSite</b:SourceType>
    <b:Guid>{D4E15E4D-2315-499F-9C42-191FC5F0514D}</b:Guid>
    <b:Author>
      <b:Author>
        <b:NameList>
          <b:Person>
            <b:Last>Plc</b:Last>
            <b:First>Vodafone</b:First>
            <b:Middle>Group</b:Middle>
          </b:Person>
        </b:NameList>
      </b:Author>
    </b:Author>
    <b:Title>Vodafone FY26 Q&amp;A Transcrip</b:Title>
    <b:Year>2026</b:Year>
    <b:YearAccessed>2026</b:YearAccessed>
    <b:MonthAccessed>July</b:MonthAccessed>
    <b:DayAccessed>15</b:DayAccessed>
    <b:URL>https://reports.investors.vodafone.com/FY26transcript/11/</b:URL>
    <b:Publisher>Vodafone Group Plc</b:Publisher>
    <b:Month>May </b:Month>
    <b:Day>12</b:Day>
    <b:RefOrder>19</b:RefOrder>
  </b:Source>
  <b:Source>
    <b:Tag>Ric19</b:Tag>
    <b:SourceType>BookSection</b:SourceType>
    <b:Guid>{AD834BC2-4339-4291-895D-FD43E0BB8619}</b:Guid>
    <b:Title>Exploring Strategy, Text and Cases</b:Title>
    <b:Year>2019</b:Year>
    <b:Author>
      <b:Author>
        <b:NameList>
          <b:Person>
            <b:Last>Richard Whittington</b:Last>
            <b:First>,</b:First>
            <b:Middle>Kevan Scholes, , Patrick Regnér, , Duncan Angwin, , Gerry Johnson, , Kevan Scholes, , Richard Whittington, , Patrick Regnér, , Duncan Angwin, , and Gerry Johnson</b:Middle>
          </b:Person>
        </b:NameList>
      </b:Author>
      <b:Editor>
        <b:NameList>
          <b:Person>
            <b:Last>12</b:Last>
          </b:Person>
        </b:NameList>
      </b:Editor>
    </b:Author>
    <b:BookTitle>Exploring Strategy</b:BookTitle>
    <b:Pages>36</b:Pages>
    <b:City>London</b:City>
    <b:Publisher>Pearson Higher Education &amp; Professional Group</b:Publisher>
    <b:RefOrder>9</b:RefOrder>
  </b:Source>
  <b:Source>
    <b:Tag>Car20</b:Tag>
    <b:SourceType>InternetSite</b:SourceType>
    <b:Guid>{4DDFB996-0D4D-4C44-863A-1E48FC3EC1A9}</b:Guid>
    <b:Title>Lancaster University Management School</b:Title>
    <b:Year>2020</b:Year>
    <b:Author>
      <b:Author>
        <b:NameList>
          <b:Person>
            <b:Last>Carlos Diaz Ruiz</b:Last>
            <b:First>Jonathan</b:First>
            <b:Middle>Baker, Katy Mason and Kieran Tierney</b:Middle>
          </b:Person>
        </b:NameList>
      </b:Author>
    </b:Author>
    <b:YearAccessed>2026</b:YearAccessed>
    <b:MonthAccessed>July</b:MonthAccessed>
    <b:DayAccessed>15</b:DayAccessed>
    <b:URL>https://eprints.lancs.ac.uk/id/eprint/144289/1/Diaz_Ruiz_et_al_2020_Market_Shaping_JBIM.pdf#5#1</b:URL>
    <b:RefOrder>10</b:RefOrder>
  </b:Source>
  <b:Source>
    <b:Tag>Ind26</b:Tag>
    <b:SourceType>InternetSite</b:SourceType>
    <b:Guid>{ADEE450B-FC3A-40E7-A217-6ADA3ACB45DA}</b:Guid>
    <b:Title>Independent News</b:Title>
    <b:Year>2026</b:Year>
    <b:YearAccessed>2026</b:YearAccessed>
    <b:MonthAccessed>July</b:MonthAccessed>
    <b:DayAccessed>16</b:DayAccessed>
    <b:URL>https://www.independent.co.uk/news/business/vodafone-french-united-arab-emirates-france-latin-american-b3012510.html</b:URL>
    <b:Author>
      <b:Author>
        <b:NameList>
          <b:Person>
            <b:Last>Independent</b:Last>
          </b:Person>
        </b:NameList>
      </b:Author>
    </b:Author>
    <b:RefOrder>4</b:RefOrder>
  </b:Source>
  <b:Source>
    <b:Tag>Vod261</b:Tag>
    <b:SourceType>Report</b:SourceType>
    <b:Guid>{9158130A-F6A5-4487-B520-F560855ABFB6}</b:Guid>
    <b:Title>Vodafone 2026 Annual Report </b:Title>
    <b:Year>2026</b:Year>
    <b:Author>
      <b:Author>
        <b:NameList>
          <b:Person>
            <b:Last>Report</b:Last>
            <b:First>Vodafone</b:First>
            <b:Middle>Annual</b:Middle>
          </b:Person>
        </b:NameList>
      </b:Author>
    </b:Author>
    <b:Publisher>Vodafone Group Plc</b:Publisher>
    <b:City>Newbury</b:City>
    <b:RefOrder>11</b:RefOrder>
  </b:Source>
  <b:Source>
    <b:Tag>Jam23</b:Tag>
    <b:SourceType>InternetSite</b:SourceType>
    <b:Guid>{BF644824-2ECA-4D4F-AC8C-9A569628A9E4}</b:Guid>
    <b:Author>
      <b:Author>
        <b:NameList>
          <b:Person>
            <b:Last>James Mirza-Davies</b:Last>
            <b:First>James,</b:First>
            <b:Middle>Adam Clark, Sarah Pepin</b:Middle>
          </b:Person>
        </b:NameList>
      </b:Author>
    </b:Author>
    <b:Title>UK Parliament</b:Title>
    <b:Year>2023</b:Year>
    <b:YearAccessed>2026</b:YearAccessed>
    <b:MonthAccessed>July</b:MonthAccessed>
    <b:DayAccessed>15</b:DayAccessed>
    <b:URL>https://commonslibrary.parliament.uk/research-briefings/cdp-2023-0187/</b:URL>
    <b:RefOrder>5</b:RefOrder>
  </b:Source>
  <b:Source>
    <b:Tag>Ofc24</b:Tag>
    <b:SourceType>InternetSite</b:SourceType>
    <b:Guid>{A170F343-AD10-4BB6-BEF3-4E9AB922146B}</b:Guid>
    <b:Title>Ofcom</b:Title>
    <b:Year>2024</b:Year>
    <b:Author>
      <b:Author>
        <b:NameList>
          <b:Person>
            <b:Last>Ofcom</b:Last>
          </b:Person>
        </b:NameList>
      </b:Author>
    </b:Author>
    <b:YearAccessed>2026</b:YearAccessed>
    <b:MonthAccessed>July</b:MonthAccessed>
    <b:DayAccessed>16</b:DayAccessed>
    <b:URL>https://www.ofcom.org.uk/</b:URL>
    <b:RefOrder>13</b:RefOrder>
  </b:Source>
  <b:Source>
    <b:Tag>Tar20</b:Tag>
    <b:SourceType>DocumentFromInternetSite</b:SourceType>
    <b:Guid>{F6FBE18B-DF3F-43D8-ABCF-C8EB022E711C}</b:Guid>
    <b:Title>Strategies of European Telecommunication Operator in a Challenging Environment</b:Title>
    <b:Year>2020</b:Year>
    <b:Publisher>Metropolitan University of Applied Science</b:Publisher>
    <b:YearAccessed>2026</b:YearAccessed>
    <b:MonthAccessed>July</b:MonthAccessed>
    <b:DayAccessed>23</b:DayAccessed>
    <b:URL>https://www.theseus.fi/bitstream/handle/10024/352196/Tarvainen_Tatu.pdf?isAllowed=y&amp;sequence=6#10#9</b:URL>
    <b:Month>November</b:Month>
    <b:Day>11</b:Day>
    <b:Author>
      <b:Author>
        <b:NameList>
          <b:Person>
            <b:Last>Tarvainen</b:Last>
            <b:First>Tatu</b:First>
          </b:Person>
        </b:NameList>
      </b:Author>
    </b:Author>
    <b:RefOrder>16</b:RefOrder>
  </b:Source>
  <b:Source>
    <b:Tag>Plc25</b:Tag>
    <b:SourceType>InternetSite</b:SourceType>
    <b:Guid>{5318A900-ED51-43DB-AC94-E515A9052675}</b:Guid>
    <b:Author>
      <b:Author>
        <b:NameList>
          <b:Person>
            <b:Last>Plc</b:Last>
            <b:First>Vodafone</b:First>
            <b:Middle>Group</b:Middle>
          </b:Person>
        </b:NameList>
      </b:Author>
    </b:Author>
    <b:Title>FY25 Result</b:Title>
    <b:Year>2025</b:Year>
    <b:Month>May</b:Month>
    <b:YearAccessed>2026</b:YearAccessed>
    <b:MonthAccessed>July</b:MonthAccessed>
    <b:DayAccessed>23</b:DayAccessed>
    <b:URL>https://reports.investors.vodafone.com/view/406906096/</b:URL>
    <b:RefOrder>18</b:RefOrder>
  </b:Source>
  <b:Source>
    <b:Tag>Vod252</b:Tag>
    <b:SourceType>InternetSite</b:SourceType>
    <b:Guid>{F901E888-9F1A-4BC3-B2DD-0D6BBEBAE3D3}</b:Guid>
    <b:Author>
      <b:Author>
        <b:NameList>
          <b:Person>
            <b:Last>Vodafone</b:Last>
          </b:Person>
        </b:NameList>
      </b:Author>
    </b:Author>
    <b:Title>Vodafone Group Plc </b:Title>
    <b:Year>2025</b:Year>
    <b:YearAccessed>2026</b:YearAccessed>
    <b:MonthAccessed>July</b:MonthAccessed>
    <b:DayAccessed>23</b:DayAccessed>
    <b:URL>https://www.vodafone.co.uk/business/insights-articles/the-rapid-shift-to-sector-specialisation</b:URL>
    <b:RefOrder>25</b:RefOrder>
  </b:Source>
  <b:Source>
    <b:Tag>Ian25</b:Tag>
    <b:SourceType>InternetSite</b:SourceType>
    <b:Guid>{8DCD72F1-E4DE-4533-BF42-2BDFBEBF6737}</b:Guid>
    <b:Author>
      <b:Author>
        <b:NameList>
          <b:Person>
            <b:Last>Morris</b:Last>
            <b:First>Ian</b:First>
          </b:Person>
        </b:NameList>
      </b:Author>
    </b:Author>
    <b:Title>Lightreading</b:Title>
    <b:Year>2025</b:Year>
    <b:YearAccessed>2026</b:YearAccessed>
    <b:MonthAccessed>July</b:MonthAccessed>
    <b:DayAccessed>22</b:DayAccessed>
    <b:URL>https://www.lightreading.com/5g/vodafonethree-sticks-to-old-brands-but-must-shake-off-bad-rap</b:URL>
    <b:RefOrder>26</b:RefOrder>
  </b:Source>
  <b:Source>
    <b:Tag>Vod262</b:Tag>
    <b:SourceType>Report</b:SourceType>
    <b:Guid>{7D9F80F7-2A4F-4189-B0CF-10DE0B4F13FB}</b:Guid>
    <b:Title>Group General Counsel and Company Secretary</b:Title>
    <b:Year>2026</b:Year>
    <b:City>Newbury</b:City>
    <b:Publisher>Vodafone Public Limited Company</b:Publisher>
    <b:Author>
      <b:Author>
        <b:NameList>
          <b:Person>
            <b:Last>Commision</b:Last>
            <b:First>United</b:First>
            <b:Middle>State Security and Exchange</b:Middle>
          </b:Person>
        </b:NameList>
      </b:Author>
    </b:Author>
    <b:RefOrder>20</b:RefOrder>
  </b:Source>
  <b:Source>
    <b:Tag>Mak26</b:Tag>
    <b:SourceType>InternetSite</b:SourceType>
    <b:Guid>{43932121-5A5A-466C-BC20-4C510DCC3DFF}</b:Guid>
    <b:Title>Market Analysis</b:Title>
    <b:Year>2026</b:Year>
    <b:Author>
      <b:Author>
        <b:NameList>
          <b:Person>
            <b:Last>Analysis</b:Last>
            <b:First>Maket</b:First>
          </b:Person>
        </b:NameList>
      </b:Author>
    </b:Author>
    <b:YearAccessed>2026</b:YearAccessed>
    <b:MonthAccessed>August</b:MonthAccessed>
    <b:DayAccessed>03</b:DayAccessed>
    <b:URL>https://stockanalysis.com/quote/lon/VOD/transcripts/420429-q4-2026/</b:URL>
    <b:RefOrder>21</b:RefOrder>
  </b:Source>
  <b:Source>
    <b:Tag>Vod264</b:Tag>
    <b:SourceType>InternetSite</b:SourceType>
    <b:Guid>{A5603BA6-0F8D-45FC-A104-9017FF8FBB08}</b:Guid>
    <b:Author>
      <b:Author>
        <b:NameList>
          <b:Person>
            <b:Last>Plc</b:Last>
            <b:First>Vodafone</b:First>
            <b:Middle>Grop</b:Middle>
          </b:Person>
        </b:NameList>
      </b:Author>
    </b:Author>
    <b:Title>Vodafone </b:Title>
    <b:Year>2026</b:Year>
    <b:YearAccessed>2026</b:YearAccessed>
    <b:MonthAccessed>August</b:MonthAccessed>
    <b:DayAccessed>03</b:DayAccessed>
    <b:URL>https://www.vodafone.co.uk/business/insights-articles/the-rapid-shift-to-sector-specialisation</b:URL>
    <b:RefOrder>23</b:RefOrder>
  </b:Source>
  <b:Source>
    <b:Tag>RCC26</b:Tag>
    <b:SourceType>InternetSite</b:SourceType>
    <b:Guid>{43E2583F-7A48-4E8C-8E28-1FF2DAA9B608}</b:Guid>
    <b:Author>
      <b:Author>
        <b:NameList>
          <b:Person>
            <b:Last>News</b:Last>
            <b:First>RCCWireless</b:First>
          </b:Person>
        </b:NameList>
      </b:Author>
    </b:Author>
    <b:Title>RCRWireless News</b:Title>
    <b:Year>2026</b:Year>
    <b:YearAccessed>2026</b:YearAccessed>
    <b:MonthAccessed>August</b:MonthAccessed>
    <b:DayAccessed>04</b:DayAccessed>
    <b:URL>https://www.rcrwireless.com/20260710/carriers/vodafone-euro-telco-reset-e-iliad?utm_campaign=RCR%20Newsletter&amp;utm_source=hs_email&amp;utm_medium=email&amp;_hsenc=p2ANqtz-83jBnyorgAb_HScDqJBfWPvhjJMNaZn7A7N4da0S4cWWiJTFHz_LAE1Fuh6uhu9x-qPns5</b:URL>
    <b:RefOrder>22</b:RefOrder>
  </b:Source>
  <b:Source>
    <b:Tag>Vod26</b:Tag>
    <b:SourceType>InternetSite</b:SourceType>
    <b:Guid>{E53A66E7-DAD0-4EEF-8CAD-F87727C83B8A}</b:Guid>
    <b:Title>Vodafone Group plc Annual Report 2026</b:Title>
    <b:Year>2026</b:Year>
    <b:Author>
      <b:Author>
        <b:NameList>
          <b:Person>
            <b:Last>Report</b:Last>
            <b:First>Vodafone</b:First>
            <b:Middle>2026 Annual</b:Middle>
          </b:Person>
        </b:NameList>
      </b:Author>
    </b:Author>
    <b:YearAccessed>2026</b:YearAccessed>
    <b:MonthAccessed>July</b:MonthAccessed>
    <b:DayAccessed>14</b:DayAccessed>
    <b:URL>https://reports.investors.vodafone.com/view/500231330/2/</b:URL>
    <b:RefOrder>27</b:RefOrder>
  </b:Source>
  <b:Source>
    <b:Tag>Vod265</b:Tag>
    <b:SourceType>InternetSite</b:SourceType>
    <b:Guid>{FD26C95F-BC99-488F-9B47-FA496FE09210}</b:Guid>
    <b:Author>
      <b:Author>
        <b:NameList>
          <b:Person>
            <b:Last>Update</b:Last>
            <b:First>Vodafone</b:First>
            <b:Middle>Q3 FY2026 Trading</b:Middle>
          </b:Person>
        </b:NameList>
      </b:Author>
    </b:Author>
    <b:Title>Vodafone Group Plc</b:Title>
    <b:Year>2026</b:Year>
    <b:YearAccessed>2026</b:YearAccessed>
    <b:MonthAccessed>August</b:MonthAccessed>
    <b:DayAccessed>04</b:DayAccessed>
    <b:URL>https://reports.investors.vodafone.com/view/412789358/14</b:URL>
    <b:RefOrder>28</b:RefOrder>
  </b:Source>
  <b:Source>
    <b:Tag>Vod242</b:Tag>
    <b:SourceType>InternetSite</b:SourceType>
    <b:Guid>{39093587-9DE9-42DA-A00E-C1EBD9EC022C}</b:Guid>
    <b:Author>
      <b:Author>
        <b:NameList>
          <b:Person>
            <b:Last>Vodafone</b:Last>
          </b:Person>
        </b:NameList>
      </b:Author>
    </b:Author>
    <b:Title>172 Statement FY2024</b:Title>
    <b:Year>2024</b:Year>
    <b:YearAccessed>2026</b:YearAccessed>
    <b:MonthAccessed>August</b:MonthAccessed>
    <b:DayAccessed>04</b:DayAccessed>
    <b:URL>https://www.vodafone.co.uk/about-us/our-way-of-working/s172-1-statement</b:URL>
    <b:RefOrder>29</b:RefOrder>
  </b:Source>
  <b:Source>
    <b:Tag>Vod263</b:Tag>
    <b:SourceType>InternetSite</b:SourceType>
    <b:Guid>{453CAE90-F44D-48E3-8BA6-A035FB9E9C69}</b:Guid>
    <b:Author>
      <b:Author>
        <b:NameList>
          <b:Person>
            <b:Last>News</b:Last>
            <b:First>Vodafone</b:First>
          </b:Person>
        </b:NameList>
      </b:Author>
    </b:Author>
    <b:Title>Vodafone Group plc</b:Title>
    <b:Year>2026</b:Year>
    <b:YearAccessed>2026</b:YearAccessed>
    <b:MonthAccessed>August</b:MonthAccessed>
    <b:DayAccessed>03</b:DayAccessed>
    <b:URL>https://www.vodafone.com/news/newsroom/technology/connectivity-should-feel-effortless-partnerships-make-it-real</b:URL>
    <b:RefOrder>24</b:RefOrder>
  </b:Source>
  <b:Source>
    <b:Tag>Dat26</b:Tag>
    <b:SourceType>InternetSite</b:SourceType>
    <b:Guid>{625F18F7-FC76-4845-B82B-EF67E6E3BA33}</b:Guid>
    <b:Title>Globadata Internent Profile</b:Title>
    <b:Year>2026</b:Year>
    <b:YearAccessed>2026</b:YearAccessed>
    <b:MonthAccessed>August</b:MonthAccessed>
    <b:DayAccessed>03</b:DayAccessed>
    <b:URL>https://explorer-globaldata-com.uwtsd.idm.oclc.org/Analysis/details/germany-fixed-line-telecoms-gdx</b:URL>
    <b:Author>
      <b:Author>
        <b:NameList>
          <b:Person>
            <b:Last>Globaldata</b:Last>
            <b:First>Explorer</b:First>
          </b:Person>
        </b:NameList>
      </b:Author>
    </b:Author>
    <b:RefOrder>17</b:RefOrder>
  </b:Source>
  <b:Source>
    <b:Tag>Vod24</b:Tag>
    <b:SourceType>Report</b:SourceType>
    <b:Guid>{877B253A-CD88-4E6C-BC09-4E1F12BD4C07}</b:Guid>
    <b:Title>Vodafone 2024 Summary</b:Title>
    <b:Year>2024</b:Year>
    <b:Author>
      <b:Author>
        <b:NameList>
          <b:Person>
            <b:Last>Vodafone</b:Last>
          </b:Person>
        </b:NameList>
      </b:Author>
    </b:Author>
    <b:Publisher>Vodafone Group</b:Publisher>
    <b:City>Newsbury</b:City>
    <b:RefOrder>14</b:RefOrder>
  </b:Source>
  <b:Source>
    <b:Tag>Vod251</b:Tag>
    <b:SourceType>Report</b:SourceType>
    <b:Guid>{0F1D4B51-33B8-46C0-B1E3-A86CD5B94EC9}</b:Guid>
    <b:Author>
      <b:Author>
        <b:NameList>
          <b:Person>
            <b:Last>Report</b:Last>
            <b:First>Vodafone</b:First>
            <b:Middle>Group PLC</b:Middle>
          </b:Person>
        </b:NameList>
      </b:Author>
    </b:Author>
    <b:Title>FY25 Result Presentation</b:Title>
    <b:Year>2025</b:Year>
    <b:Publisher>Vodafone</b:Publisher>
    <b:City>Newsbury</b:City>
    <b:RefOrder>15</b:RefOrder>
  </b:Source>
  <b:Source>
    <b:Tag>Vod25</b:Tag>
    <b:SourceType>Report</b:SourceType>
    <b:Guid>{55EA42FA-5009-4FED-8445-33B21706AB40}</b:Guid>
    <b:Title>Vodafone 2025 Annual Report</b:Title>
    <b:Year>2025</b:Year>
    <b:Author>
      <b:Author>
        <b:NameList>
          <b:Person>
            <b:Last>Report</b:Last>
            <b:First>Vodafone</b:First>
            <b:Middle>Group Plc</b:Middle>
          </b:Person>
        </b:NameList>
      </b:Author>
    </b:Author>
    <b:Publisher>Vodafone Group Plc</b:Publisher>
    <b:City>Newsbury</b:City>
    <b:RefOrder>12</b:RefOrder>
  </b:Source>
  <b:Source>
    <b:Tag>Vod241</b:Tag>
    <b:SourceType>InternetSite</b:SourceType>
    <b:Guid>{BB4D35E2-DD84-47BB-A269-F5D2E992F50E}</b:Guid>
    <b:Author>
      <b:Author>
        <b:NameList>
          <b:Person>
            <b:Last>Vodafone</b:Last>
          </b:Person>
        </b:NameList>
      </b:Author>
    </b:Author>
    <b:Title>Vodafone 2024 Annual Report</b:Title>
    <b:Year>2024</b:Year>
    <b:YearAccessed>2026</b:YearAccessed>
    <b:MonthAccessed>August</b:MonthAccessed>
    <b:DayAccessed>04</b:DayAccessed>
    <b:URL>https://reports.investors.vodafone.com/view/197179846/34/</b:URL>
    <b:RefOrder>3</b:RefOrder>
  </b:Source>
  <b:Source>
    <b:Tag>Vod20</b:Tag>
    <b:SourceType>InternetSite</b:SourceType>
    <b:Guid>{6B6F5D91-F94E-4FAB-91F3-AADE9A026D75}</b:Guid>
    <b:Author>
      <b:Author>
        <b:NameList>
          <b:Person>
            <b:Last>Vodafone</b:Last>
          </b:Person>
        </b:NameList>
      </b:Author>
    </b:Author>
    <b:Title>Vodafone Group Report</b:Title>
    <b:Year>2024</b:Year>
    <b:YearAccessed>2026</b:YearAccessed>
    <b:MonthAccessed>July</b:MonthAccessed>
    <b:DayAccessed>16</b:DayAccessed>
    <b:URL>https://reports.investors.vodafone.com/view/197179846/32/</b:URL>
    <b:RefOrder>1</b:RefOrder>
  </b:Source>
  <b:Source>
    <b:Tag>Vod266</b:Tag>
    <b:SourceType>InternetSite</b:SourceType>
    <b:Guid>{8312EC3F-3DEC-4940-A7AD-DF52B1250432}</b:Guid>
    <b:Author>
      <b:Author>
        <b:NameList>
          <b:Person>
            <b:Last>Vodafone</b:Last>
          </b:Person>
        </b:NameList>
      </b:Author>
    </b:Author>
    <b:Title>Vodafone Group Plc</b:Title>
    <b:Year>2026</b:Year>
    <b:YearAccessed>2026</b:YearAccessed>
    <b:MonthAccessed>August</b:MonthAccessed>
    <b:DayAccessed>10</b:DayAccessed>
    <b:URL>https://www.vodafone.com/our-company/our-mission</b:URL>
    <b:RefOrder>2</b:RefOrder>
  </b:Source>
</b:Sources>
</file>

<file path=customXml/itemProps1.xml><?xml version="1.0" encoding="utf-8"?>
<ds:datastoreItem xmlns:ds="http://schemas.openxmlformats.org/officeDocument/2006/customXml" ds:itemID="{951939E5-B97C-498F-8D6A-1CD93DE873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18</Pages>
  <Words>4262</Words>
  <Characters>26172</Characters>
  <Application>Microsoft Office Word</Application>
  <DocSecurity>0</DocSecurity>
  <Lines>844</Lines>
  <Paragraphs>281</Paragraphs>
  <ScaleCrop>false</ScaleCrop>
  <HeadingPairs>
    <vt:vector size="2" baseType="variant">
      <vt:variant>
        <vt:lpstr>Title</vt:lpstr>
      </vt:variant>
      <vt:variant>
        <vt:i4>1</vt:i4>
      </vt:variant>
    </vt:vector>
  </HeadingPairs>
  <TitlesOfParts>
    <vt:vector size="1" baseType="lpstr">
      <vt:lpstr>Individual Report</vt:lpstr>
    </vt:vector>
  </TitlesOfParts>
  <Company/>
  <LinksUpToDate>false</LinksUpToDate>
  <CharactersWithSpaces>30153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dc:title>
  <dc:subject/>
  <dc:creator>Name: Kathlyn Kanu</dc:creator>
  <cp:keywords/>
  <dc:description/>
  <cp:lastModifiedBy>Kathlyn Kanu</cp:lastModifiedBy>
  <cp:revision>4</cp:revision>
  <cp:lastPrinted>2026-08-11T20:45:00Z</cp:lastPrinted>
  <dcterms:created xsi:type="dcterms:W3CDTF">2026-08-12T08:57:00Z</dcterms:created>
  <dcterms:modified xsi:type="dcterms:W3CDTF">2026-08-12T12:41:00Z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e6266cee-a7a0-4f22-bb96-b31b900fa7d6</vt:lpwstr>
  </property>
</Properties>
</file>