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4BF1FE55" w:rsidR="00280CBE" w:rsidRDefault="009F7AF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Kwong Bee Ling</w:t>
            </w:r>
          </w:p>
          <w:p w14:paraId="51F2D4C6" w14:textId="68DC9F4E" w:rsidR="000B68A4" w:rsidRPr="000B68A4" w:rsidRDefault="009F7AF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鄺美玲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311CF68" w:rsidR="00280CBE" w:rsidRPr="000B68A4" w:rsidRDefault="009F7AF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2017146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33EE93CE" w:rsidR="00280CBE" w:rsidRPr="000B68A4" w:rsidRDefault="009F7AF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501DBECE" w:rsidR="003B7363" w:rsidRPr="008E4AB3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大學</w:t>
      </w:r>
    </w:p>
    <w:p w14:paraId="5659695D" w14:textId="2D366F42" w:rsidR="007B57F7" w:rsidRPr="007D789A" w:rsidRDefault="007B57F7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大學之道，在明明德，在親民，在止於至善。知止而后有定，定而后能靜，靜而后能安，安而后能慮，慮而后能得。物有本末，事有終始。知所先後，則近道矣。</w:t>
      </w:r>
    </w:p>
    <w:p w14:paraId="3F2BF6DE" w14:textId="02A2F5CC" w:rsidR="007B57F7" w:rsidRPr="007D789A" w:rsidRDefault="007B57F7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古之欲明明德於天下者，先治其</w:t>
      </w:r>
      <w:r w:rsidR="007D789A">
        <w:rPr>
          <w:rFonts w:ascii="KaiTi" w:eastAsia="KaiTi" w:hAnsi="KaiTi" w:cs="Microsoft YaHei" w:hint="eastAsia"/>
          <w:color w:val="000000"/>
        </w:rPr>
        <w:t>國；</w:t>
      </w:r>
      <w:r w:rsidRPr="007D789A">
        <w:rPr>
          <w:rFonts w:ascii="KaiTi" w:eastAsia="KaiTi" w:hAnsi="KaiTi" w:cs="Microsoft YaHei" w:hint="eastAsia"/>
          <w:color w:val="000000"/>
        </w:rPr>
        <w:t>欲治其國者，先齊其家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欲齊其家者，先脩其身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欲脩其身者，先正其心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欲正其心者，先誠其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。欲誠其意者，先致其知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致知在格物。</w:t>
      </w:r>
    </w:p>
    <w:p w14:paraId="14AA7393" w14:textId="77777777" w:rsidR="007B57F7" w:rsidRPr="007D789A" w:rsidRDefault="007B57F7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物格而后知至，知至而后意誠，意誠而后心正，心正而后身脩，身脩而后家齊，家齊而后國治，國治而后天下平。</w:t>
      </w:r>
    </w:p>
    <w:p w14:paraId="30AA236D" w14:textId="34558F40" w:rsidR="007D789A" w:rsidRPr="007D789A" w:rsidRDefault="007B57F7" w:rsidP="007D789A">
      <w:pPr>
        <w:pStyle w:val="NormalWeb"/>
        <w:shd w:val="clear" w:color="auto" w:fill="FFFFFF"/>
        <w:spacing w:line="360" w:lineRule="atLeast"/>
        <w:rPr>
          <w:rFonts w:ascii="KaiTi" w:eastAsia="KaiTi" w:hAnsi="KaiTi" w:cs="Arial"/>
          <w:color w:val="000000"/>
          <w:sz w:val="27"/>
          <w:szCs w:val="27"/>
        </w:rPr>
      </w:pPr>
      <w:r w:rsidRPr="007D789A">
        <w:rPr>
          <w:rFonts w:ascii="KaiTi" w:eastAsia="KaiTi" w:hAnsi="KaiTi" w:cs="Microsoft YaHei" w:hint="eastAsia"/>
          <w:color w:val="000000"/>
        </w:rPr>
        <w:t>自天子以至於庶人，壹是皆以脩身為本。</w:t>
      </w:r>
      <w:r w:rsidR="007D789A" w:rsidRPr="007D789A">
        <w:rPr>
          <w:rFonts w:ascii="KaiTi" w:eastAsia="KaiTi" w:hAnsi="KaiTi" w:cs="Microsoft YaHei" w:hint="eastAsia"/>
          <w:color w:val="000000"/>
        </w:rPr>
        <w:t>其本亂而末治者</w:t>
      </w:r>
      <w:r w:rsidR="007D789A"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否</w:t>
      </w:r>
      <w:r w:rsidR="007D789A">
        <w:rPr>
          <w:rFonts w:ascii="KaiTi" w:eastAsia="KaiTi" w:hAnsi="KaiTi" w:cs="Microsoft YaHei" w:hint="eastAsia"/>
          <w:color w:val="000000"/>
        </w:rPr>
        <w:t>矣；</w:t>
      </w:r>
      <w:r w:rsidR="007D789A" w:rsidRPr="007D789A">
        <w:rPr>
          <w:rFonts w:ascii="KaiTi" w:eastAsia="KaiTi" w:hAnsi="KaiTi" w:cs="Microsoft YaHei" w:hint="eastAsia"/>
          <w:color w:val="000000"/>
        </w:rPr>
        <w:t>其所厚者薄，而其所薄者厚，未之有也。此謂知本，此謂知之至也。</w:t>
      </w:r>
    </w:p>
    <w:p w14:paraId="0A1DD9B4" w14:textId="10F4661C" w:rsidR="007D789A" w:rsidRPr="007D789A" w:rsidRDefault="007D789A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所謂誠其意者，毋自欺也。如惡惡臭，如好好色，此之謂自謙。故君子必慎其獨也。小人閒居為不善，無所不至，見君子而后厭然，揜其不善，而著其善。人之視己，如見其肺肝然，則何益矣</w:t>
      </w:r>
      <w:r>
        <w:rPr>
          <w:rFonts w:ascii="KaiTi" w:eastAsia="KaiTi" w:hAnsi="KaiTi" w:cs="Microsoft YaHei" w:hint="eastAsia"/>
          <w:color w:val="000000"/>
        </w:rPr>
        <w:t>？</w:t>
      </w:r>
      <w:r w:rsidRPr="007D789A">
        <w:rPr>
          <w:rFonts w:ascii="KaiTi" w:eastAsia="KaiTi" w:hAnsi="KaiTi" w:cs="Microsoft YaHei" w:hint="eastAsia"/>
          <w:color w:val="000000"/>
        </w:rPr>
        <w:t>此謂誠於中，形於外</w:t>
      </w:r>
      <w:r>
        <w:rPr>
          <w:rFonts w:ascii="KaiTi" w:eastAsia="KaiTi" w:hAnsi="KaiTi" w:cs="Microsoft YaHei" w:hint="eastAsia"/>
          <w:color w:val="000000"/>
        </w:rPr>
        <w:t>。</w:t>
      </w:r>
      <w:r w:rsidRPr="007D789A">
        <w:rPr>
          <w:rFonts w:ascii="KaiTi" w:eastAsia="KaiTi" w:hAnsi="KaiTi" w:cs="Microsoft YaHei" w:hint="eastAsia"/>
          <w:color w:val="000000"/>
        </w:rPr>
        <w:t>故君子必慎其獨也。曾子曰：「十目所視，十手所指，其嚴乎！」富潤屋，德潤身，心廣體胖，故君子必誠其意。</w:t>
      </w:r>
    </w:p>
    <w:p w14:paraId="36357E58" w14:textId="283AE761" w:rsidR="007D789A" w:rsidRPr="007D789A" w:rsidRDefault="00BA7C14" w:rsidP="007D789A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云：「瞻彼淇澳，菉竹猗猗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有斐君子，如切如磋，如琢如磨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瑟兮僴兮，赫兮喧兮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有斐君子，終不可諠兮</w:t>
      </w:r>
      <w:r w:rsidR="007D789A">
        <w:rPr>
          <w:rFonts w:ascii="KaiTi" w:eastAsia="KaiTi" w:hAnsi="KaiTi" w:cs="Microsoft YaHei" w:hint="eastAsia"/>
          <w:color w:val="000000"/>
        </w:rPr>
        <w:t>。</w:t>
      </w:r>
      <w:r w:rsidR="007D789A" w:rsidRPr="007D789A">
        <w:rPr>
          <w:rFonts w:ascii="KaiTi" w:eastAsia="KaiTi" w:hAnsi="KaiTi" w:cs="Microsoft YaHei" w:hint="eastAsia"/>
          <w:color w:val="000000"/>
        </w:rPr>
        <w:t>」如切如磋者，道學也</w:t>
      </w:r>
      <w:r w:rsidR="007D789A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如琢如磨者，自脩也</w:t>
      </w:r>
      <w:r w:rsidR="00C72520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瑟兮僴兮者，恂慄也</w:t>
      </w:r>
      <w:r w:rsidR="00C72520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赫兮喧兮者，威儀也</w:t>
      </w:r>
      <w:r w:rsidR="00C72520"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有斐君子，終不可諠兮者，道盛德至善，民之不能忘也。</w:t>
      </w:r>
    </w:p>
    <w:p w14:paraId="626CF951" w14:textId="4A0CB848" w:rsidR="007D789A" w:rsidRPr="007D789A" w:rsidRDefault="00BA7C14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云：「於戲，前王不忘！」君子賢其賢而親其親，小人樂其樂而利其利，此以沒世不忘也。《康誥》曰：「克明德。」《大甲》曰：「顧諟天之明命。」《帝典》曰：「克明峻德。」皆自明也。</w:t>
      </w:r>
    </w:p>
    <w:p w14:paraId="09A57B69" w14:textId="77777777" w:rsidR="007D789A" w:rsidRPr="007D789A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湯之《盤銘》曰：「苟日新，日日新，又日新。」《康誥》曰：「作新民。」《詩》曰：「周雖舊邦，其命惟新。」是故君子無所不用其極。</w:t>
      </w:r>
    </w:p>
    <w:p w14:paraId="2C7C1C99" w14:textId="2DF3923B" w:rsidR="007D789A" w:rsidRPr="007D789A" w:rsidRDefault="00BA7C14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云：「邦畿千里，惟民所止。」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云：「緡蠻黃鳥，止於丘隅。」子曰：「於止，知其所止，可以人而不如鳥乎？」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云：「穆穆文王，於緝熙敬止！」為人君，止於仁；為人臣，止於敬；為人子，止於孝；為人父，止於慈；與國人交，止於信。</w:t>
      </w:r>
    </w:p>
    <w:p w14:paraId="3061EEED" w14:textId="27B8CD78" w:rsidR="007D789A" w:rsidRPr="007D789A" w:rsidRDefault="007D789A" w:rsidP="00BA7C14">
      <w:pPr>
        <w:pStyle w:val="NormalWeb"/>
        <w:shd w:val="clear" w:color="auto" w:fill="FFFFFF"/>
        <w:tabs>
          <w:tab w:val="left" w:pos="360"/>
        </w:tabs>
        <w:spacing w:line="360" w:lineRule="atLeast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Arial"/>
          <w:color w:val="000000"/>
        </w:rPr>
        <w:lastRenderedPageBreak/>
        <w:br/>
      </w:r>
      <w:r w:rsidR="00BA7C14">
        <w:rPr>
          <w:rFonts w:ascii="KaiTi" w:eastAsia="KaiTi" w:hAnsi="KaiTi" w:cs="Microsoft YaHei"/>
          <w:color w:val="000000"/>
        </w:rPr>
        <w:tab/>
      </w:r>
      <w:r w:rsidRPr="007D789A">
        <w:rPr>
          <w:rFonts w:ascii="KaiTi" w:eastAsia="KaiTi" w:hAnsi="KaiTi" w:cs="Microsoft YaHei" w:hint="eastAsia"/>
          <w:color w:val="000000"/>
        </w:rPr>
        <w:t>子曰：「聽訟，吾猶人也。必也使無訟乎！」無情者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不得盡其辭。大畏民志，此謂知本。</w:t>
      </w:r>
    </w:p>
    <w:p w14:paraId="3817CFAB" w14:textId="1CC64CD7" w:rsidR="007D789A" w:rsidRPr="007D789A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所謂脩身正在其心者</w:t>
      </w:r>
      <w:r w:rsidR="00BA7C14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身有所忿懥則不得其正</w:t>
      </w:r>
      <w:r w:rsidR="00BA7C14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有所恐懼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則不得其正</w:t>
      </w:r>
      <w:r w:rsidR="00BA7C14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有所好樂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則不得其正</w:t>
      </w:r>
      <w:r w:rsidR="00BA7C14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有所憂患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則不得其正。心不在焉，視而不見，聽而不聞，食而不知其味。此謂脩身在正其心。</w:t>
      </w:r>
    </w:p>
    <w:p w14:paraId="0486973C" w14:textId="40DBC767" w:rsidR="007D789A" w:rsidRPr="007D789A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所謂齊其家在脩其身者</w:t>
      </w:r>
      <w:r w:rsidR="00BA7C14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人之其所親愛而辟焉，之其所賤惡而辟焉，之其所畏敬而辟焉，之其所哀矜而辟焉，之其所敖惰而辟焉。故好而知其惡，惡而知其美者，天下鮮矣。故諺有之曰：「人莫知其子之惡，莫知其苗之碩。」此謂身不脩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不可以齊其家。</w:t>
      </w:r>
    </w:p>
    <w:p w14:paraId="6494151D" w14:textId="77777777" w:rsidR="00BA7C14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所謂治國必先齊其家者</w:t>
      </w:r>
      <w:r w:rsidR="00BA7C14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其家不可教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而能教人者，無之。故君子不出家而成教於國。</w:t>
      </w:r>
    </w:p>
    <w:p w14:paraId="46461389" w14:textId="77777777" w:rsidR="00880D91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孝者，所以事君也；弟者，所以事長也；慈者，所以使眾也。《康誥》曰：「如保赤子。」心誠求之，雖不中</w:t>
      </w:r>
      <w:r w:rsidR="00BA7C14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不遠矣。未有學養子而後嫁者也。</w:t>
      </w:r>
    </w:p>
    <w:p w14:paraId="5CE840C3" w14:textId="77777777" w:rsidR="00880D91" w:rsidRDefault="007D789A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一家仁，一國興仁；一家讓，一國興讓；一人貪戾，一國作亂：其機如此。此謂一言僨事，一人定國。堯舜率天下以仁，而民從之</w:t>
      </w:r>
      <w:r w:rsidR="00880D91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桀紂率天下以暴，而民從之。其所令反其所好，而民不從。是故君子有諸己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而后求諸人</w:t>
      </w:r>
      <w:r w:rsidR="00880D91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無諸己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而后非諸人。所藏乎身不恕，而能喻諸人者，未之有也。故治國在齊其家。</w:t>
      </w:r>
    </w:p>
    <w:p w14:paraId="3A64908B" w14:textId="77560404" w:rsidR="007D789A" w:rsidRPr="007D789A" w:rsidRDefault="00880D91" w:rsidP="00BA7C14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云：「桃之夭夭，其葉蓁蓁。之子于歸，宜其家人。」宜其家人，而后可以教國人。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云：「宜兄宜弟。」宜兄宜弟，而后可以教國人。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云：「其儀不忒，正是四國。」其為父子兄弟足法，而后民法之也。此謂治國在齊其家。</w:t>
      </w:r>
    </w:p>
    <w:p w14:paraId="7E3DF199" w14:textId="63987B88" w:rsidR="007D789A" w:rsidRPr="007D789A" w:rsidRDefault="007D789A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所謂平天下在治其國者</w:t>
      </w:r>
      <w:r w:rsidR="00880D91">
        <w:rPr>
          <w:rFonts w:ascii="KaiTi" w:eastAsia="KaiTi" w:hAnsi="KaiTi" w:cs="Microsoft YaHei" w:hint="eastAsia"/>
          <w:color w:val="000000"/>
        </w:rPr>
        <w:t>：</w:t>
      </w:r>
      <w:r w:rsidRPr="007D789A">
        <w:rPr>
          <w:rFonts w:ascii="KaiTi" w:eastAsia="KaiTi" w:hAnsi="KaiTi" w:cs="Microsoft YaHei" w:hint="eastAsia"/>
          <w:color w:val="000000"/>
        </w:rPr>
        <w:t>上老老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而民興孝，上長長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而民興弟，上恤孤</w:t>
      </w:r>
      <w:r w:rsidR="00880D91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而民不倍，是以君子有絜矩之道也。所惡於上，毋以使下</w:t>
      </w:r>
      <w:r w:rsidR="00880D91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所惡於下，毋以事上；所惡於前，毋以先後；所惡於後，毋以從前；所惡於右，毋以交於左；所惡於左，毋以交於右；此之謂絜矩之道。</w:t>
      </w:r>
    </w:p>
    <w:p w14:paraId="3B339D5C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云：「樂只君子，民之父母。」民之所好好之，民之所惡惡之，此之謂民之父母。</w:t>
      </w: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云：「節彼南山，維石巖巖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赫赫師尹，民具爾瞻。」有國者不可以不慎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辟</w:t>
      </w:r>
      <w:r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則為天下僇矣。</w:t>
      </w:r>
    </w:p>
    <w:p w14:paraId="2045E4F2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</w:p>
    <w:p w14:paraId="50F69CA2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</w:p>
    <w:p w14:paraId="001C8064" w14:textId="77777777" w:rsidR="00880D91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</w:p>
    <w:p w14:paraId="766AF1F3" w14:textId="505E31B6" w:rsidR="007D789A" w:rsidRPr="007D789A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詩</w:t>
      </w:r>
      <w:r>
        <w:rPr>
          <w:rFonts w:ascii="KaiTi" w:eastAsia="KaiTi" w:hAnsi="KaiTi" w:cs="Microsoft YaHei" w:hint="eastAsia"/>
          <w:color w:val="000000"/>
        </w:rPr>
        <w:t>》</w:t>
      </w:r>
      <w:r w:rsidR="007D789A" w:rsidRPr="007D789A">
        <w:rPr>
          <w:rFonts w:ascii="KaiTi" w:eastAsia="KaiTi" w:hAnsi="KaiTi" w:cs="Microsoft YaHei" w:hint="eastAsia"/>
          <w:color w:val="000000"/>
        </w:rPr>
        <w:t>云：「殷之未喪師，克配上帝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儀監于殷，峻命不易。」道得眾則得國，失眾則失國。是故君子先慎乎德。有德此有人，有人此有土，有土此有財，有財此有用。德者本也，財者末也。外本內末，爭民施奪。是故財聚則民散，財散則民聚。是故言悖而出者，亦悖而入；貨悖而入者，亦悖而出。</w:t>
      </w:r>
    </w:p>
    <w:p w14:paraId="6B4E7814" w14:textId="77777777" w:rsidR="00B41BBF" w:rsidRDefault="00880D91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>
        <w:rPr>
          <w:rFonts w:ascii="KaiTi" w:eastAsia="KaiTi" w:hAnsi="KaiTi" w:cs="Microsoft YaHei" w:hint="eastAsia"/>
          <w:color w:val="000000"/>
        </w:rPr>
        <w:t>《</w:t>
      </w:r>
      <w:r w:rsidR="007D789A" w:rsidRPr="007D789A">
        <w:rPr>
          <w:rFonts w:ascii="KaiTi" w:eastAsia="KaiTi" w:hAnsi="KaiTi" w:cs="Microsoft YaHei" w:hint="eastAsia"/>
          <w:color w:val="000000"/>
        </w:rPr>
        <w:t>康誥》曰：「惟命不于常。」道善則得之，不善則失之矣。《楚書》曰：「楚國無以為寶，惟善以為寶。」舅犯曰：「亡人無以為寶，仁親以為寶。」《秦誓》曰：「若有一</w:t>
      </w:r>
      <w:r>
        <w:rPr>
          <w:rFonts w:ascii="KaiTi" w:eastAsia="KaiTi" w:hAnsi="KaiTi" w:cs="Microsoft YaHei" w:hint="eastAsia"/>
          <w:color w:val="000000"/>
        </w:rPr>
        <w:t>介</w:t>
      </w:r>
      <w:r w:rsidR="007D789A" w:rsidRPr="007D789A">
        <w:rPr>
          <w:rFonts w:ascii="KaiTi" w:eastAsia="KaiTi" w:hAnsi="KaiTi" w:cs="Microsoft YaHei" w:hint="eastAsia"/>
          <w:color w:val="000000"/>
        </w:rPr>
        <w:t>臣，斷斷兮</w:t>
      </w:r>
      <w:r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無他技</w:t>
      </w:r>
      <w:r>
        <w:rPr>
          <w:rFonts w:ascii="KaiTi" w:eastAsia="KaiTi" w:hAnsi="KaiTi" w:cs="Microsoft YaHei" w:hint="eastAsia"/>
          <w:color w:val="000000"/>
        </w:rPr>
        <w:t>；</w:t>
      </w:r>
      <w:r w:rsidR="007D789A" w:rsidRPr="007D789A">
        <w:rPr>
          <w:rFonts w:ascii="KaiTi" w:eastAsia="KaiTi" w:hAnsi="KaiTi" w:cs="Microsoft YaHei" w:hint="eastAsia"/>
          <w:color w:val="000000"/>
        </w:rPr>
        <w:t>其心休休焉，其如有容焉。人之有技，若己有之；人之彥聖，其心好之，不啻若自其出口。</w:t>
      </w:r>
      <w:r>
        <w:rPr>
          <w:rFonts w:ascii="KaiTi" w:eastAsia="KaiTi" w:hAnsi="KaiTi" w:cs="Microsoft YaHei" w:hint="eastAsia"/>
          <w:color w:val="000000"/>
        </w:rPr>
        <w:t>實</w:t>
      </w:r>
      <w:r w:rsidR="007D789A" w:rsidRPr="007D789A">
        <w:rPr>
          <w:rFonts w:ascii="KaiTi" w:eastAsia="KaiTi" w:hAnsi="KaiTi" w:cs="Microsoft YaHei" w:hint="eastAsia"/>
          <w:color w:val="000000"/>
        </w:rPr>
        <w:t>能容之，以能保我子孫黎民，尚亦有利哉！人之有技，媢疾以惡之；人之彥聖</w:t>
      </w:r>
      <w:r>
        <w:rPr>
          <w:rFonts w:ascii="KaiTi" w:eastAsia="KaiTi" w:hAnsi="KaiTi" w:cs="Microsoft YaHei" w:hint="eastAsia"/>
          <w:color w:val="000000"/>
        </w:rPr>
        <w:t>，</w:t>
      </w:r>
      <w:r w:rsidR="007D789A" w:rsidRPr="007D789A">
        <w:rPr>
          <w:rFonts w:ascii="KaiTi" w:eastAsia="KaiTi" w:hAnsi="KaiTi" w:cs="Microsoft YaHei" w:hint="eastAsia"/>
          <w:color w:val="000000"/>
        </w:rPr>
        <w:t>而違之俾不通，</w:t>
      </w:r>
      <w:r w:rsidR="00B41BBF">
        <w:rPr>
          <w:rFonts w:ascii="KaiTi" w:eastAsia="KaiTi" w:hAnsi="KaiTi" w:cs="Microsoft YaHei" w:hint="eastAsia"/>
          <w:color w:val="000000"/>
        </w:rPr>
        <w:t>實</w:t>
      </w:r>
      <w:r w:rsidR="007D789A" w:rsidRPr="007D789A">
        <w:rPr>
          <w:rFonts w:ascii="KaiTi" w:eastAsia="KaiTi" w:hAnsi="KaiTi" w:cs="Microsoft YaHei" w:hint="eastAsia"/>
          <w:color w:val="000000"/>
        </w:rPr>
        <w:t>不能容，以不能保我子孫黎民，亦曰殆哉！」</w:t>
      </w:r>
    </w:p>
    <w:p w14:paraId="3E431A0B" w14:textId="17B08E44" w:rsidR="007D789A" w:rsidRPr="007D789A" w:rsidRDefault="007D789A" w:rsidP="00880D91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唯仁人放流之，迸諸四夷，不與同中國。此謂唯仁人為能愛人，能惡人。見賢而不能舉，舉而不能先，命也；見不善而不能退，退而不能遠，過也。好人之所惡，惡人之所好，是謂拂人之性，菑必逮夫身。是故君子有大道，必忠信以得之，驕泰以失之。</w:t>
      </w:r>
    </w:p>
    <w:p w14:paraId="3708A6F9" w14:textId="77777777" w:rsidR="00B41BBF" w:rsidRDefault="007D789A" w:rsidP="00B41BBF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Microsoft YaHei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生財有大道，生之者眾，食之者寡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為之者疾，用之者舒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則財恒足矣。仁者以財發身，不仁者以身發財。未有上好仁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而下不好義者也，未有好義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其事不終者也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未有府庫財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非其財者也。</w:t>
      </w:r>
    </w:p>
    <w:p w14:paraId="2F4AEE2A" w14:textId="63550CDE" w:rsidR="007D789A" w:rsidRPr="007D789A" w:rsidRDefault="007D789A" w:rsidP="00B41BBF">
      <w:pPr>
        <w:pStyle w:val="NormalWeb"/>
        <w:shd w:val="clear" w:color="auto" w:fill="FFFFFF"/>
        <w:spacing w:line="360" w:lineRule="atLeast"/>
        <w:ind w:firstLine="360"/>
        <w:rPr>
          <w:rFonts w:ascii="KaiTi" w:eastAsia="KaiTi" w:hAnsi="KaiTi" w:cs="Arial"/>
          <w:color w:val="000000"/>
        </w:rPr>
      </w:pPr>
      <w:r w:rsidRPr="007D789A">
        <w:rPr>
          <w:rFonts w:ascii="KaiTi" w:eastAsia="KaiTi" w:hAnsi="KaiTi" w:cs="Microsoft YaHei" w:hint="eastAsia"/>
          <w:color w:val="000000"/>
        </w:rPr>
        <w:t>孟獻子曰：「畜馬乘，不察於雞豚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伐冰之家，不畜牛羊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百乘之家，不畜聚斂之臣</w:t>
      </w:r>
      <w:r w:rsidR="00B41BBF">
        <w:rPr>
          <w:rFonts w:ascii="KaiTi" w:eastAsia="KaiTi" w:hAnsi="KaiTi" w:cs="Microsoft YaHei" w:hint="eastAsia"/>
          <w:color w:val="000000"/>
        </w:rPr>
        <w:t>；</w:t>
      </w:r>
      <w:r w:rsidRPr="007D789A">
        <w:rPr>
          <w:rFonts w:ascii="KaiTi" w:eastAsia="KaiTi" w:hAnsi="KaiTi" w:cs="Microsoft YaHei" w:hint="eastAsia"/>
          <w:color w:val="000000"/>
        </w:rPr>
        <w:t>與其有聚斂之臣，寧有盜臣。」此謂國不以利為利，以義為利也。長國家而務財用者，必自小人矣。彼為善之，小人之使為國家，菑害並至</w:t>
      </w:r>
      <w:r w:rsidR="00B41BBF">
        <w:rPr>
          <w:rFonts w:ascii="KaiTi" w:eastAsia="KaiTi" w:hAnsi="KaiTi" w:cs="Microsoft YaHei" w:hint="eastAsia"/>
          <w:color w:val="000000"/>
        </w:rPr>
        <w:t>，</w:t>
      </w:r>
      <w:r w:rsidRPr="007D789A">
        <w:rPr>
          <w:rFonts w:ascii="KaiTi" w:eastAsia="KaiTi" w:hAnsi="KaiTi" w:cs="Microsoft YaHei" w:hint="eastAsia"/>
          <w:color w:val="000000"/>
        </w:rPr>
        <w:t>雖有善者，亦無如之何矣</w:t>
      </w:r>
      <w:r w:rsidR="00B41BBF">
        <w:rPr>
          <w:rFonts w:ascii="KaiTi" w:eastAsia="KaiTi" w:hAnsi="KaiTi" w:cs="Microsoft YaHei" w:hint="eastAsia"/>
          <w:color w:val="000000"/>
        </w:rPr>
        <w:t>。</w:t>
      </w:r>
      <w:r w:rsidRPr="007D789A">
        <w:rPr>
          <w:rFonts w:ascii="KaiTi" w:eastAsia="KaiTi" w:hAnsi="KaiTi" w:cs="Microsoft YaHei" w:hint="eastAsia"/>
          <w:color w:val="000000"/>
        </w:rPr>
        <w:t>此謂國不以利為利，以義為利也。</w:t>
      </w:r>
    </w:p>
    <w:p w14:paraId="2BE6EF82" w14:textId="77777777" w:rsidR="003B7363" w:rsidRPr="007B57F7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val="en-US" w:eastAsia="zh-TW"/>
        </w:rPr>
      </w:pPr>
    </w:p>
    <w:p w14:paraId="3437CB52" w14:textId="37925D38" w:rsidR="00CD68F0" w:rsidRPr="004C2BA2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0DFAFFB1" w14:textId="494E25CC" w:rsidR="00CD68F0" w:rsidRDefault="002971CA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《</w:t>
      </w:r>
      <w:r w:rsidR="004C2BA2">
        <w:rPr>
          <w:rFonts w:ascii="KaiTi" w:eastAsia="KaiTi" w:hAnsi="KaiTi" w:cs="DFKai-SB" w:hint="eastAsia"/>
          <w:bCs/>
          <w:lang w:eastAsia="zh-TW"/>
        </w:rPr>
        <w:t>大學</w:t>
      </w:r>
      <w:r>
        <w:rPr>
          <w:rFonts w:ascii="KaiTi" w:eastAsia="KaiTi" w:hAnsi="KaiTi" w:cs="DFKai-SB" w:hint="eastAsia"/>
          <w:bCs/>
          <w:lang w:eastAsia="zh-TW"/>
        </w:rPr>
        <w:t>》是儒家論述修身、齊家、治國、平天下的一篇文章</w:t>
      </w:r>
      <w:r w:rsidR="00922E99">
        <w:rPr>
          <w:rFonts w:ascii="KaiTi" w:eastAsia="KaiTi" w:hAnsi="KaiTi" w:cs="DFKai-SB" w:hint="eastAsia"/>
          <w:bCs/>
          <w:lang w:eastAsia="zh-TW"/>
        </w:rPr>
        <w:t>，是儒家初學入德之門</w:t>
      </w:r>
      <w:r>
        <w:rPr>
          <w:rFonts w:ascii="KaiTi" w:eastAsia="KaiTi" w:hAnsi="KaiTi" w:cs="DFKai-SB" w:hint="eastAsia"/>
          <w:bCs/>
          <w:lang w:eastAsia="zh-TW"/>
        </w:rPr>
        <w:t>。</w:t>
      </w:r>
      <w:r w:rsidR="00922E99">
        <w:rPr>
          <w:rFonts w:ascii="KaiTi" w:eastAsia="KaiTi" w:hAnsi="KaiTi" w:cs="DFKai-SB" w:hint="eastAsia"/>
          <w:bCs/>
          <w:lang w:eastAsia="zh-TW"/>
        </w:rPr>
        <w:t>《大學》</w:t>
      </w:r>
      <w:r>
        <w:rPr>
          <w:rFonts w:ascii="KaiTi" w:eastAsia="KaiTi" w:hAnsi="KaiTi" w:cs="DFKai-SB" w:hint="eastAsia"/>
          <w:bCs/>
          <w:lang w:eastAsia="zh-TW"/>
        </w:rPr>
        <w:t>原是《禮記》中之第四十二篇。後為南宋朱熹取與《論語》、《中庸》、《孟子》合輯，</w:t>
      </w:r>
      <w:r w:rsidR="00694385">
        <w:rPr>
          <w:rFonts w:ascii="KaiTi" w:eastAsia="KaiTi" w:hAnsi="KaiTi" w:cs="DFKai-SB" w:hint="eastAsia"/>
          <w:bCs/>
          <w:lang w:eastAsia="zh-TW"/>
        </w:rPr>
        <w:t>並稱《四書》。</w:t>
      </w:r>
    </w:p>
    <w:p w14:paraId="7DB7FAA1" w14:textId="1616EF9F" w:rsidR="00694385" w:rsidRDefault="00694385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</w:p>
    <w:p w14:paraId="08F3676E" w14:textId="66EB7B1A" w:rsidR="00694385" w:rsidRPr="00694385" w:rsidRDefault="00694385" w:rsidP="004C2BA2">
      <w:pPr>
        <w:spacing w:line="276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694385">
        <w:rPr>
          <w:rFonts w:ascii="KaiTi" w:eastAsia="KaiTi" w:hAnsi="KaiTi" w:cs="DFKai-SB" w:hint="eastAsia"/>
          <w:bCs/>
          <w:lang w:eastAsia="zh-TW"/>
        </w:rPr>
        <w:t>《大學》的主要內容</w:t>
      </w:r>
      <w:r w:rsidR="00922E99">
        <w:rPr>
          <w:rFonts w:ascii="KaiTi" w:eastAsia="KaiTi" w:hAnsi="KaiTi" w:cs="DFKai-SB" w:hint="eastAsia"/>
          <w:bCs/>
          <w:lang w:eastAsia="zh-TW"/>
        </w:rPr>
        <w:t>以內修</w:t>
      </w:r>
      <w:r w:rsidR="00922E99" w:rsidRPr="007D789A">
        <w:rPr>
          <w:rFonts w:ascii="KaiTi" w:eastAsia="KaiTi" w:hAnsi="KaiTi" w:cs="Microsoft YaHei" w:hint="eastAsia"/>
          <w:color w:val="000000"/>
        </w:rPr>
        <w:t>「</w:t>
      </w:r>
      <w:r w:rsidR="00922E99">
        <w:rPr>
          <w:rFonts w:ascii="KaiTi" w:eastAsia="KaiTi" w:hAnsi="KaiTi" w:cs="Microsoft YaHei" w:hint="eastAsia"/>
          <w:color w:val="000000"/>
        </w:rPr>
        <w:t>格物、致知、誠意、正心</w:t>
      </w:r>
      <w:r w:rsidR="00922E99" w:rsidRPr="007D789A">
        <w:rPr>
          <w:rFonts w:ascii="KaiTi" w:eastAsia="KaiTi" w:hAnsi="KaiTi" w:cs="Microsoft YaHei" w:hint="eastAsia"/>
          <w:color w:val="000000"/>
        </w:rPr>
        <w:t>」</w:t>
      </w:r>
      <w:r w:rsidR="00922E99">
        <w:rPr>
          <w:rFonts w:ascii="KaiTi" w:eastAsia="KaiTi" w:hAnsi="KaiTi" w:cs="Microsoft YaHei" w:hint="eastAsia"/>
          <w:color w:val="000000"/>
        </w:rPr>
        <w:t>以達</w:t>
      </w:r>
      <w:r w:rsidR="00922E99" w:rsidRPr="007D789A">
        <w:rPr>
          <w:rFonts w:ascii="KaiTi" w:eastAsia="KaiTi" w:hAnsi="KaiTi" w:cs="Microsoft YaHei" w:hint="eastAsia"/>
          <w:color w:val="000000"/>
        </w:rPr>
        <w:t>「</w:t>
      </w:r>
      <w:r w:rsidR="00922E99">
        <w:rPr>
          <w:rFonts w:ascii="KaiTi" w:eastAsia="KaiTi" w:hAnsi="KaiTi" w:cs="Microsoft YaHei" w:hint="eastAsia"/>
          <w:color w:val="000000"/>
        </w:rPr>
        <w:t>修身、齊家、治國、平天下</w:t>
      </w:r>
      <w:r w:rsidR="00922E99" w:rsidRPr="007D789A">
        <w:rPr>
          <w:rFonts w:ascii="KaiTi" w:eastAsia="KaiTi" w:hAnsi="KaiTi" w:cs="Microsoft YaHei" w:hint="eastAsia"/>
          <w:color w:val="000000"/>
        </w:rPr>
        <w:t>」</w:t>
      </w:r>
      <w:r w:rsidR="00922E99">
        <w:rPr>
          <w:rFonts w:ascii="KaiTi" w:eastAsia="KaiTi" w:hAnsi="KaiTi" w:cs="Microsoft YaHei" w:hint="eastAsia"/>
          <w:color w:val="000000"/>
        </w:rPr>
        <w:t>的</w:t>
      </w:r>
      <w:r w:rsidR="00C76371">
        <w:rPr>
          <w:rFonts w:ascii="KaiTi" w:eastAsia="KaiTi" w:hAnsi="KaiTi" w:cs="Microsoft YaHei" w:hint="eastAsia"/>
          <w:color w:val="000000"/>
        </w:rPr>
        <w:t>終極目標。</w:t>
      </w:r>
    </w:p>
    <w:p w14:paraId="605E8F15" w14:textId="26A3F05F" w:rsidR="002971CA" w:rsidRDefault="002971CA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</w:p>
    <w:p w14:paraId="7A493AE2" w14:textId="6664F027" w:rsidR="002971CA" w:rsidRDefault="002971CA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</w:p>
    <w:p w14:paraId="495DF257" w14:textId="3426DC35" w:rsidR="002971CA" w:rsidRDefault="002971CA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</w:p>
    <w:p w14:paraId="51DAA69C" w14:textId="77777777" w:rsidR="002971CA" w:rsidRPr="002971CA" w:rsidRDefault="002971CA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</w:p>
    <w:p w14:paraId="7D20876E" w14:textId="5A79F8CA" w:rsidR="00E86213" w:rsidRDefault="004C2BA2" w:rsidP="004C2BA2">
      <w:pPr>
        <w:spacing w:line="276" w:lineRule="auto"/>
        <w:ind w:firstLineChars="200" w:firstLine="480"/>
        <w:rPr>
          <w:rFonts w:ascii="KaiTi" w:eastAsia="PMingLiU" w:hAnsi="KaiTi" w:cs="Microsoft YaHei"/>
          <w:color w:val="000000"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我</w:t>
      </w:r>
      <w:r w:rsidR="008F107C">
        <w:rPr>
          <w:rFonts w:ascii="KaiTi" w:eastAsia="KaiTi" w:hAnsi="KaiTi" w:cs="DFKai-SB" w:hint="eastAsia"/>
          <w:bCs/>
          <w:lang w:eastAsia="zh-TW"/>
        </w:rPr>
        <w:t>在</w:t>
      </w:r>
      <w:r w:rsidR="00C76371">
        <w:rPr>
          <w:rFonts w:ascii="KaiTi" w:eastAsia="KaiTi" w:hAnsi="KaiTi" w:cs="DFKai-SB" w:hint="eastAsia"/>
          <w:bCs/>
          <w:lang w:eastAsia="zh-TW"/>
        </w:rPr>
        <w:t>二十多歲</w:t>
      </w:r>
      <w:r w:rsidR="008F107C">
        <w:rPr>
          <w:rFonts w:ascii="KaiTi" w:eastAsia="KaiTi" w:hAnsi="KaiTi" w:cs="DFKai-SB" w:hint="eastAsia"/>
          <w:bCs/>
          <w:lang w:eastAsia="zh-TW"/>
        </w:rPr>
        <w:t>時初次接觸《大學》，當時資訊沒有現在那麼發達，也無旁人指導，對其中意義不甚了解。倒是嘗試背誦經文</w:t>
      </w:r>
      <w:r w:rsidR="00CA1564">
        <w:rPr>
          <w:rFonts w:ascii="KaiTi" w:eastAsia="KaiTi" w:hAnsi="KaiTi" w:cs="DFKai-SB" w:hint="eastAsia"/>
          <w:bCs/>
          <w:lang w:eastAsia="zh-TW"/>
        </w:rPr>
        <w:t>時</w:t>
      </w:r>
      <w:r w:rsidR="008F107C">
        <w:rPr>
          <w:rFonts w:ascii="KaiTi" w:eastAsia="KaiTi" w:hAnsi="KaiTi" w:cs="DFKai-SB" w:hint="eastAsia"/>
          <w:bCs/>
          <w:lang w:eastAsia="zh-TW"/>
        </w:rPr>
        <w:t>，當中的</w:t>
      </w:r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8F107C">
        <w:rPr>
          <w:rFonts w:ascii="KaiTi" w:eastAsia="KaiTi" w:hAnsi="KaiTi" w:cs="Microsoft YaHei" w:hint="eastAsia"/>
          <w:color w:val="000000"/>
          <w:lang w:eastAsia="zh-TW"/>
        </w:rPr>
        <w:t>修身、齊家</w:t>
      </w:r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8F107C">
        <w:rPr>
          <w:rFonts w:ascii="KaiTi" w:eastAsia="KaiTi" w:hAnsi="KaiTi" w:cs="Microsoft YaHei" w:hint="eastAsia"/>
          <w:color w:val="000000"/>
          <w:lang w:eastAsia="zh-TW"/>
        </w:rPr>
        <w:t>成了我一生追求的目標，</w:t>
      </w:r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bookmarkStart w:id="0" w:name="_Hlk60868278"/>
      <w:r w:rsidR="008F107C">
        <w:rPr>
          <w:rFonts w:ascii="KaiTi" w:eastAsia="KaiTi" w:hAnsi="KaiTi" w:cs="Microsoft YaHei" w:hint="eastAsia"/>
          <w:color w:val="000000"/>
          <w:lang w:eastAsia="zh-TW"/>
        </w:rPr>
        <w:t>定、靜、安、慮、得</w:t>
      </w:r>
      <w:bookmarkEnd w:id="0"/>
      <w:r w:rsidR="008F107C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8F107C">
        <w:rPr>
          <w:rFonts w:ascii="KaiTi" w:eastAsia="KaiTi" w:hAnsi="KaiTi" w:cs="Microsoft YaHei" w:hint="eastAsia"/>
          <w:color w:val="000000"/>
          <w:lang w:eastAsia="zh-TW"/>
        </w:rPr>
        <w:t>，成了我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面對問題時的方針</w:t>
      </w:r>
      <w:r w:rsidR="00AA5A31">
        <w:rPr>
          <w:rFonts w:ascii="KaiTi" w:eastAsia="KaiTi" w:hAnsi="KaiTi" w:cs="DFKai-SB" w:hint="eastAsia"/>
          <w:bCs/>
          <w:lang w:eastAsia="zh-TW"/>
        </w:rPr>
        <w:t>。（雖然在</w:t>
      </w:r>
      <w:r w:rsidR="00CA1564">
        <w:rPr>
          <w:rFonts w:ascii="KaiTi" w:eastAsia="KaiTi" w:hAnsi="KaiTi" w:cs="DFKai-SB" w:hint="eastAsia"/>
          <w:bCs/>
          <w:lang w:eastAsia="zh-TW"/>
        </w:rPr>
        <w:t>正式學習《大學》</w:t>
      </w:r>
      <w:r w:rsidR="00AA5A31">
        <w:rPr>
          <w:rFonts w:ascii="KaiTi" w:eastAsia="KaiTi" w:hAnsi="KaiTi" w:cs="DFKai-SB" w:hint="eastAsia"/>
          <w:bCs/>
          <w:lang w:eastAsia="zh-TW"/>
        </w:rPr>
        <w:t xml:space="preserve">之前我對 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定、靜、安、慮、得</w:t>
      </w:r>
      <w:r w:rsidR="00675EE3">
        <w:rPr>
          <w:rFonts w:ascii="KaiTi" w:eastAsia="KaiTi" w:hAnsi="KaiTi" w:cs="Microsoft YaHei" w:hint="eastAsia"/>
          <w:color w:val="000000"/>
          <w:lang w:eastAsia="zh-TW"/>
        </w:rPr>
        <w:t xml:space="preserve"> 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都詮釋</w:t>
      </w:r>
      <w:r w:rsidR="00CA1564">
        <w:rPr>
          <w:rFonts w:ascii="KaiTi" w:eastAsia="KaiTi" w:hAnsi="KaiTi" w:cs="Microsoft YaHei" w:hint="eastAsia"/>
          <w:color w:val="000000"/>
          <w:lang w:eastAsia="zh-TW"/>
        </w:rPr>
        <w:t>錯了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）。當時雖然會背誦經文，但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對於</w:t>
      </w:r>
      <w:r w:rsidR="00AA5A31">
        <w:rPr>
          <w:rFonts w:ascii="KaiTi" w:eastAsia="KaiTi" w:hAnsi="KaiTi" w:cs="Microsoft YaHei" w:hint="eastAsia"/>
          <w:color w:val="000000"/>
          <w:lang w:eastAsia="zh-TW"/>
        </w:rPr>
        <w:t>如何做到修身、齊家卻不得要領。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不知道修身的前提是要做到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格物、致知、誠意、正心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。</w:t>
      </w:r>
    </w:p>
    <w:p w14:paraId="1E28A07D" w14:textId="77777777" w:rsidR="00E86213" w:rsidRDefault="00E86213" w:rsidP="004C2BA2">
      <w:pPr>
        <w:spacing w:line="276" w:lineRule="auto"/>
        <w:ind w:firstLineChars="200" w:firstLine="480"/>
        <w:rPr>
          <w:rFonts w:ascii="KaiTi" w:eastAsia="PMingLiU" w:hAnsi="KaiTi" w:cs="Microsoft YaHei"/>
          <w:color w:val="000000"/>
          <w:lang w:eastAsia="zh-TW"/>
        </w:rPr>
      </w:pPr>
    </w:p>
    <w:p w14:paraId="3BA8B6C2" w14:textId="27DA39EB" w:rsidR="004C2BA2" w:rsidRDefault="00AA5A31" w:rsidP="004C2BA2">
      <w:pPr>
        <w:spacing w:line="276" w:lineRule="auto"/>
        <w:ind w:firstLineChars="200" w:firstLine="480"/>
        <w:rPr>
          <w:rFonts w:ascii="KaiTi" w:eastAsia="PMingLiU" w:hAnsi="KaiTi" w:cs="Microsoft YaHei"/>
          <w:color w:val="000000"/>
          <w:lang w:eastAsia="zh-TW"/>
        </w:rPr>
      </w:pPr>
      <w:r>
        <w:rPr>
          <w:rFonts w:ascii="KaiTi" w:eastAsia="KaiTi" w:hAnsi="KaiTi" w:cs="Microsoft YaHei" w:hint="eastAsia"/>
          <w:color w:val="000000"/>
          <w:lang w:eastAsia="zh-TW"/>
        </w:rPr>
        <w:t>直到</w:t>
      </w:r>
      <w:r w:rsidR="00B27D82">
        <w:rPr>
          <w:rFonts w:ascii="KaiTi" w:eastAsia="KaiTi" w:hAnsi="KaiTi" w:cs="Microsoft YaHei" w:hint="eastAsia"/>
          <w:color w:val="000000"/>
          <w:lang w:eastAsia="zh-TW"/>
        </w:rPr>
        <w:t>十年前有機緣學習《弟子規》，才知道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老祖宗的智慧。《三字經》云：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592897">
        <w:rPr>
          <w:rFonts w:ascii="KaiTi" w:eastAsia="KaiTi" w:hAnsi="KaiTi" w:cs="Microsoft YaHei" w:hint="eastAsia"/>
          <w:color w:val="000000"/>
          <w:lang w:eastAsia="zh-TW"/>
        </w:rPr>
        <w:t>為學者、必有初，小學終、至四書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。</w:t>
      </w:r>
      <w:r w:rsidR="00592897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弟子規乃</w:t>
      </w:r>
      <w:r w:rsidR="00650858">
        <w:rPr>
          <w:rFonts w:ascii="KaiTi" w:eastAsia="KaiTi" w:hAnsi="KaiTi" w:cs="Microsoft YaHei" w:hint="eastAsia"/>
          <w:color w:val="000000"/>
          <w:lang w:eastAsia="zh-TW"/>
        </w:rPr>
        <w:t>童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蒙養正之經典，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我們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要能真正把</w:t>
      </w:r>
      <w:r w:rsidR="00A12268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入則孝、出則悌、謹、信、汎愛眾、親仁</w:t>
      </w:r>
      <w:r w:rsidR="00A12268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做到極致，就是至善。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要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能夠把弟子規的教誨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認真的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 xml:space="preserve">落實到生活當中， </w:t>
      </w:r>
      <w:r w:rsidR="003115F1">
        <w:rPr>
          <w:rFonts w:ascii="KaiTi" w:eastAsia="KaiTi" w:hAnsi="KaiTi" w:cs="Microsoft YaHei" w:hint="eastAsia"/>
          <w:color w:val="000000"/>
          <w:lang w:eastAsia="zh-TW"/>
        </w:rPr>
        <w:t>必能達至</w:t>
      </w:r>
      <w:r w:rsidR="00E86213">
        <w:rPr>
          <w:rFonts w:ascii="KaiTi" w:eastAsia="KaiTi" w:hAnsi="KaiTi" w:cs="Microsoft YaHei" w:hint="eastAsia"/>
          <w:color w:val="000000"/>
          <w:lang w:eastAsia="zh-TW"/>
        </w:rPr>
        <w:t>心正，意誠；而</w:t>
      </w:r>
      <w:r w:rsidR="00CA1564">
        <w:rPr>
          <w:rFonts w:ascii="KaiTi" w:eastAsia="KaiTi" w:hAnsi="KaiTi" w:cs="Microsoft YaHei" w:hint="eastAsia"/>
          <w:color w:val="000000"/>
          <w:lang w:eastAsia="zh-TW"/>
        </w:rPr>
        <w:t>後</w:t>
      </w:r>
      <w:r w:rsidR="00A12268">
        <w:rPr>
          <w:rFonts w:ascii="KaiTi" w:eastAsia="KaiTi" w:hAnsi="KaiTi" w:cs="Microsoft YaHei" w:hint="eastAsia"/>
          <w:color w:val="000000"/>
          <w:lang w:eastAsia="zh-TW"/>
        </w:rPr>
        <w:t>身自能修，家自能齊！</w:t>
      </w:r>
    </w:p>
    <w:p w14:paraId="55206920" w14:textId="576DE570" w:rsidR="003115F1" w:rsidRDefault="003115F1" w:rsidP="004C2BA2">
      <w:pPr>
        <w:spacing w:line="276" w:lineRule="auto"/>
        <w:ind w:firstLineChars="200" w:firstLine="480"/>
        <w:rPr>
          <w:rFonts w:ascii="KaiTi" w:eastAsia="PMingLiU" w:hAnsi="KaiTi" w:cs="Microsoft YaHei"/>
          <w:color w:val="000000"/>
          <w:lang w:eastAsia="zh-TW"/>
        </w:rPr>
      </w:pPr>
    </w:p>
    <w:p w14:paraId="2E07DA59" w14:textId="00023402" w:rsidR="003115F1" w:rsidRPr="00E973E5" w:rsidRDefault="003115F1" w:rsidP="004C2BA2">
      <w:pPr>
        <w:spacing w:line="276" w:lineRule="auto"/>
        <w:ind w:firstLineChars="200" w:firstLine="480"/>
        <w:rPr>
          <w:rFonts w:ascii="KaiTi" w:eastAsia="PMingLiU" w:hAnsi="KaiTi" w:cs="DFKai-SB"/>
          <w:bCs/>
          <w:lang w:eastAsia="zh-TW"/>
        </w:rPr>
      </w:pPr>
      <w:r w:rsidRPr="003115F1">
        <w:rPr>
          <w:rFonts w:ascii="KaiTi" w:eastAsia="KaiTi" w:hAnsi="KaiTi" w:cs="Microsoft YaHei" w:hint="eastAsia"/>
          <w:color w:val="000000"/>
          <w:lang w:eastAsia="zh-TW"/>
        </w:rPr>
        <w:t>《大學》</w:t>
      </w:r>
      <w:r>
        <w:rPr>
          <w:rFonts w:ascii="KaiTi" w:eastAsia="KaiTi" w:hAnsi="KaiTi" w:cs="Microsoft YaHei" w:hint="eastAsia"/>
          <w:color w:val="000000"/>
          <w:lang w:eastAsia="zh-TW"/>
        </w:rPr>
        <w:t>所涉及的層面即深且廣，深者直達內心務要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>
        <w:rPr>
          <w:rFonts w:ascii="KaiTi" w:eastAsia="KaiTi" w:hAnsi="KaiTi" w:cs="Microsoft YaHei" w:hint="eastAsia"/>
          <w:color w:val="000000"/>
          <w:lang w:eastAsia="zh-TW"/>
        </w:rPr>
        <w:t>明明德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>
        <w:rPr>
          <w:rFonts w:ascii="KaiTi" w:eastAsia="KaiTi" w:hAnsi="KaiTi" w:cs="Microsoft YaHei" w:hint="eastAsia"/>
          <w:color w:val="000000"/>
          <w:lang w:eastAsia="zh-TW"/>
        </w:rPr>
        <w:t>，廣者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自己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明明德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了，還要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>
        <w:rPr>
          <w:rFonts w:ascii="KaiTi" w:eastAsia="KaiTi" w:hAnsi="KaiTi" w:cs="Microsoft YaHei" w:hint="eastAsia"/>
          <w:color w:val="000000"/>
          <w:lang w:eastAsia="zh-TW"/>
        </w:rPr>
        <w:t>親民</w:t>
      </w:r>
      <w:r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，助他人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明明德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，自立立人，以達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「</w:t>
      </w:r>
      <w:r w:rsidR="00DB67C2">
        <w:rPr>
          <w:rFonts w:ascii="KaiTi" w:eastAsia="KaiTi" w:hAnsi="KaiTi" w:cs="Microsoft YaHei" w:hint="eastAsia"/>
          <w:color w:val="000000"/>
          <w:lang w:eastAsia="zh-TW"/>
        </w:rPr>
        <w:t>齊家、治國、平天下</w:t>
      </w:r>
      <w:r w:rsidR="00DB67C2" w:rsidRPr="007D789A">
        <w:rPr>
          <w:rFonts w:ascii="KaiTi" w:eastAsia="KaiTi" w:hAnsi="KaiTi" w:cs="Microsoft YaHei" w:hint="eastAsia"/>
          <w:color w:val="000000"/>
          <w:lang w:eastAsia="zh-TW"/>
        </w:rPr>
        <w:t>」</w:t>
      </w:r>
      <w:r w:rsidR="00735811">
        <w:rPr>
          <w:rFonts w:ascii="KaiTi" w:eastAsia="KaiTi" w:hAnsi="KaiTi" w:cs="Microsoft YaHei" w:hint="eastAsia"/>
          <w:color w:val="000000"/>
          <w:lang w:eastAsia="zh-TW"/>
        </w:rPr>
        <w:t>！</w:t>
      </w:r>
      <w:r w:rsidR="00CA1564">
        <w:rPr>
          <w:rFonts w:ascii="KaiTi" w:eastAsia="KaiTi" w:hAnsi="KaiTi" w:cs="Microsoft YaHei" w:hint="eastAsia"/>
          <w:color w:val="000000"/>
          <w:lang w:eastAsia="zh-TW"/>
        </w:rPr>
        <w:t>《大學》提供我修德的方向，《弟子規》提供我修身的方法，兩者相輔相成。我何其有幸</w:t>
      </w:r>
      <w:r w:rsidR="00650858">
        <w:rPr>
          <w:rFonts w:ascii="KaiTi" w:eastAsia="KaiTi" w:hAnsi="KaiTi" w:cs="Microsoft YaHei" w:hint="eastAsia"/>
          <w:color w:val="000000"/>
          <w:lang w:eastAsia="zh-TW"/>
        </w:rPr>
        <w:t>能接觸到這兩部經典</w:t>
      </w:r>
      <w:r w:rsidR="00E973E5">
        <w:rPr>
          <w:rFonts w:ascii="KaiTi" w:eastAsia="KaiTi" w:hAnsi="KaiTi" w:cs="Microsoft YaHei" w:hint="eastAsia"/>
          <w:color w:val="000000"/>
          <w:lang w:eastAsia="zh-TW"/>
        </w:rPr>
        <w:t>，成為我一生修學的寶典！</w:t>
      </w:r>
    </w:p>
    <w:p w14:paraId="564110A4" w14:textId="77777777" w:rsidR="004C2BA2" w:rsidRPr="003115F1" w:rsidRDefault="004C2BA2" w:rsidP="004C2BA2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552CC4D8" w14:textId="31F3F2AA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</w:p>
    <w:p w14:paraId="318862B8" w14:textId="50DB79BD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3D3CD4F7" w14:textId="14BC8FBC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1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E973E5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1"/>
    <w:p w14:paraId="61C2CA1D" w14:textId="55709110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980A10">
        <w:rPr>
          <w:rFonts w:ascii="KaiTi" w:eastAsia="KaiTi" w:hAnsi="KaiTi" w:cs="DFKai-SB" w:hint="eastAsia"/>
          <w:bCs/>
          <w:szCs w:val="28"/>
          <w:lang w:eastAsia="zh-TW"/>
        </w:rPr>
        <w:t>因緣生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="00980A10">
        <w:rPr>
          <w:rFonts w:ascii="KaiTi" w:eastAsia="KaiTi" w:hAnsi="KaiTi" w:cs="DFKai-SB" w:hint="eastAsia"/>
          <w:bCs/>
          <w:szCs w:val="28"/>
          <w:lang w:eastAsia="zh-TW"/>
        </w:rPr>
        <w:t>學庸衍義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》（臺灣：台灣</w:t>
      </w:r>
      <w:r w:rsidR="00675EE3">
        <w:rPr>
          <w:rFonts w:ascii="KaiTi" w:eastAsia="KaiTi" w:hAnsi="KaiTi" w:cs="DFKai-SB" w:hint="eastAsia"/>
          <w:bCs/>
          <w:szCs w:val="28"/>
        </w:rPr>
        <w:t>世界書局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，</w:t>
      </w:r>
      <w:r w:rsidR="00675EE3">
        <w:rPr>
          <w:rFonts w:ascii="KaiTi" w:eastAsia="KaiTi" w:hAnsi="KaiTi" w:cs="DFKai-SB" w:hint="eastAsia"/>
          <w:bCs/>
          <w:szCs w:val="28"/>
        </w:rPr>
        <w:t>2016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16F3CD41" w14:textId="6EFCE411" w:rsidR="00980A10" w:rsidRPr="003F011B" w:rsidRDefault="00980A10" w:rsidP="00980A1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 xml:space="preserve">（二） </w:t>
      </w:r>
      <w:r w:rsidRPr="003F011B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視頻</w:t>
      </w:r>
    </w:p>
    <w:p w14:paraId="2215F5C8" w14:textId="6702F0BD" w:rsidR="00980A10" w:rsidRPr="009E3086" w:rsidRDefault="00980A10" w:rsidP="00980A10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9E3086">
        <w:rPr>
          <w:rFonts w:ascii="KaiTi" w:eastAsia="KaiTi" w:hAnsi="KaiTi" w:cs="DFKai-SB" w:hint="eastAsia"/>
          <w:bCs/>
          <w:lang w:eastAsia="zh-TW"/>
        </w:rPr>
        <w:t>1.</w:t>
      </w:r>
      <w:r w:rsidRPr="009E3086">
        <w:rPr>
          <w:rFonts w:ascii="KaiTi" w:eastAsia="KaiTi" w:hAnsi="KaiTi" w:cs="DFKai-SB"/>
          <w:bCs/>
          <w:lang w:eastAsia="zh-TW"/>
        </w:rPr>
        <w:tab/>
      </w:r>
      <w:r>
        <w:rPr>
          <w:rFonts w:ascii="KaiTi" w:eastAsia="KaiTi" w:hAnsi="KaiTi" w:cs="DFKai-SB" w:hint="eastAsia"/>
          <w:bCs/>
          <w:lang w:eastAsia="zh-TW"/>
        </w:rPr>
        <w:t>焦譯影</w:t>
      </w:r>
      <w:r w:rsidRPr="009E3086">
        <w:rPr>
          <w:rFonts w:ascii="KaiTi" w:eastAsia="KaiTi" w:hAnsi="KaiTi" w:cs="DFKai-SB" w:hint="eastAsia"/>
          <w:bCs/>
          <w:lang w:eastAsia="zh-TW"/>
        </w:rPr>
        <w:t>，</w:t>
      </w:r>
      <w:r>
        <w:rPr>
          <w:rFonts w:ascii="KaiTi" w:eastAsia="KaiTi" w:hAnsi="KaiTi" w:cs="DFKai-SB" w:hint="eastAsia"/>
          <w:bCs/>
          <w:lang w:eastAsia="zh-TW"/>
        </w:rPr>
        <w:t>《四書》</w:t>
      </w:r>
      <w:r w:rsidRPr="009E3086">
        <w:rPr>
          <w:rFonts w:ascii="KaiTi" w:eastAsia="KaiTi" w:hAnsi="KaiTi" w:cs="DFKai-SB" w:hint="eastAsia"/>
          <w:bCs/>
          <w:lang w:eastAsia="zh-TW"/>
        </w:rPr>
        <w:t>第</w:t>
      </w:r>
      <w:r>
        <w:rPr>
          <w:rFonts w:ascii="KaiTi" w:eastAsia="KaiTi" w:hAnsi="KaiTi" w:cs="DFKai-SB" w:hint="eastAsia"/>
          <w:bCs/>
        </w:rPr>
        <w:t>2</w:t>
      </w:r>
      <w:r w:rsidRPr="009E3086">
        <w:rPr>
          <w:rFonts w:ascii="KaiTi" w:eastAsia="KaiTi" w:hAnsi="KaiTi" w:cs="DFKai-SB" w:hint="eastAsia"/>
          <w:bCs/>
          <w:lang w:eastAsia="zh-TW"/>
        </w:rPr>
        <w:t>集到第</w:t>
      </w:r>
      <w:r>
        <w:rPr>
          <w:rFonts w:ascii="KaiTi" w:eastAsia="KaiTi" w:hAnsi="KaiTi" w:cs="DFKai-SB" w:hint="eastAsia"/>
          <w:bCs/>
        </w:rPr>
        <w:t>1</w:t>
      </w:r>
      <w:r w:rsidRPr="009E3086">
        <w:rPr>
          <w:rFonts w:ascii="KaiTi" w:eastAsia="KaiTi" w:hAnsi="KaiTi" w:cs="DFKai-SB" w:hint="eastAsia"/>
          <w:bCs/>
          <w:lang w:eastAsia="zh-TW"/>
        </w:rPr>
        <w:t>2集視頻，《</w:t>
      </w:r>
      <w:r>
        <w:rPr>
          <w:rFonts w:ascii="KaiTi" w:eastAsia="KaiTi" w:hAnsi="KaiTi" w:cs="DFKai-SB" w:hint="eastAsia"/>
          <w:bCs/>
          <w:lang w:eastAsia="zh-TW"/>
        </w:rPr>
        <w:t>大學</w:t>
      </w:r>
      <w:r w:rsidRPr="009E3086">
        <w:rPr>
          <w:rFonts w:ascii="KaiTi" w:eastAsia="KaiTi" w:hAnsi="KaiTi" w:cs="DFKai-SB" w:hint="eastAsia"/>
          <w:bCs/>
          <w:lang w:eastAsia="zh-TW"/>
        </w:rPr>
        <w:t>》</w:t>
      </w: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99B59F" w14:textId="77777777" w:rsidR="00445873" w:rsidRDefault="00445873" w:rsidP="000B68A4">
      <w:r>
        <w:separator/>
      </w:r>
    </w:p>
  </w:endnote>
  <w:endnote w:type="continuationSeparator" w:id="0">
    <w:p w14:paraId="7F69309F" w14:textId="77777777" w:rsidR="00445873" w:rsidRDefault="00445873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FC2E0D" w14:textId="77777777" w:rsidR="00445873" w:rsidRDefault="00445873" w:rsidP="000B68A4">
      <w:r>
        <w:separator/>
      </w:r>
    </w:p>
  </w:footnote>
  <w:footnote w:type="continuationSeparator" w:id="0">
    <w:p w14:paraId="597AF51F" w14:textId="77777777" w:rsidR="00445873" w:rsidRDefault="00445873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768F9"/>
    <w:rsid w:val="000B68A4"/>
    <w:rsid w:val="0011418A"/>
    <w:rsid w:val="001158B4"/>
    <w:rsid w:val="00150959"/>
    <w:rsid w:val="00194823"/>
    <w:rsid w:val="00280CBE"/>
    <w:rsid w:val="002971CA"/>
    <w:rsid w:val="002E2C28"/>
    <w:rsid w:val="002E4581"/>
    <w:rsid w:val="003115F1"/>
    <w:rsid w:val="00327588"/>
    <w:rsid w:val="00342B0A"/>
    <w:rsid w:val="00385D81"/>
    <w:rsid w:val="003B7363"/>
    <w:rsid w:val="003D3034"/>
    <w:rsid w:val="003E5F5B"/>
    <w:rsid w:val="00445873"/>
    <w:rsid w:val="004773A5"/>
    <w:rsid w:val="004A1416"/>
    <w:rsid w:val="004C2BA2"/>
    <w:rsid w:val="00502A86"/>
    <w:rsid w:val="005301EF"/>
    <w:rsid w:val="005325B5"/>
    <w:rsid w:val="0053748C"/>
    <w:rsid w:val="00567E8D"/>
    <w:rsid w:val="00570741"/>
    <w:rsid w:val="00592897"/>
    <w:rsid w:val="005A0CB5"/>
    <w:rsid w:val="005D31A5"/>
    <w:rsid w:val="005E446C"/>
    <w:rsid w:val="005F1431"/>
    <w:rsid w:val="00650858"/>
    <w:rsid w:val="00670116"/>
    <w:rsid w:val="00675EE3"/>
    <w:rsid w:val="006806CE"/>
    <w:rsid w:val="00694385"/>
    <w:rsid w:val="006C42C7"/>
    <w:rsid w:val="006D7697"/>
    <w:rsid w:val="006E1B02"/>
    <w:rsid w:val="00705F45"/>
    <w:rsid w:val="00735811"/>
    <w:rsid w:val="00765F4D"/>
    <w:rsid w:val="007B57F7"/>
    <w:rsid w:val="007D789A"/>
    <w:rsid w:val="00814C88"/>
    <w:rsid w:val="008711A3"/>
    <w:rsid w:val="00880D91"/>
    <w:rsid w:val="008A267F"/>
    <w:rsid w:val="008B362E"/>
    <w:rsid w:val="008E4AB3"/>
    <w:rsid w:val="008F107C"/>
    <w:rsid w:val="0091505B"/>
    <w:rsid w:val="00922E99"/>
    <w:rsid w:val="00952C21"/>
    <w:rsid w:val="00980A10"/>
    <w:rsid w:val="009B1173"/>
    <w:rsid w:val="009F7AFE"/>
    <w:rsid w:val="00A12268"/>
    <w:rsid w:val="00A35903"/>
    <w:rsid w:val="00A72485"/>
    <w:rsid w:val="00A85AEE"/>
    <w:rsid w:val="00AA5A31"/>
    <w:rsid w:val="00AB1379"/>
    <w:rsid w:val="00AF0BDA"/>
    <w:rsid w:val="00B27D82"/>
    <w:rsid w:val="00B41BBF"/>
    <w:rsid w:val="00B85147"/>
    <w:rsid w:val="00BA7C14"/>
    <w:rsid w:val="00BB1574"/>
    <w:rsid w:val="00C72520"/>
    <w:rsid w:val="00C76371"/>
    <w:rsid w:val="00C92AEA"/>
    <w:rsid w:val="00CA1564"/>
    <w:rsid w:val="00CA7C94"/>
    <w:rsid w:val="00CD576B"/>
    <w:rsid w:val="00CD68F0"/>
    <w:rsid w:val="00CF0600"/>
    <w:rsid w:val="00D04C4F"/>
    <w:rsid w:val="00D36679"/>
    <w:rsid w:val="00DB67C2"/>
    <w:rsid w:val="00DE3B1C"/>
    <w:rsid w:val="00E765E2"/>
    <w:rsid w:val="00E86213"/>
    <w:rsid w:val="00E973E5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7B57F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174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8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7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56EB8C-D044-FC45-B879-315987768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6</Pages>
  <Words>517</Words>
  <Characters>2953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Kwong Bee Ling</cp:lastModifiedBy>
  <cp:revision>4</cp:revision>
  <dcterms:created xsi:type="dcterms:W3CDTF">2021-01-07T10:03:00Z</dcterms:created>
  <dcterms:modified xsi:type="dcterms:W3CDTF">2021-01-07T13:28:00Z</dcterms:modified>
</cp:coreProperties>
</file>